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B4AEF" w:rsidR="00D12A91" w:rsidP="003A2C00" w:rsidRDefault="00D12A91" w14:paraId="1BA4DC1E" w14:textId="77777777">
      <w:pPr>
        <w:pStyle w:val="SubSubPar"/>
        <w:widowControl w:val="0"/>
        <w:numPr>
          <w:ilvl w:val="0"/>
          <w:numId w:val="0"/>
        </w:numPr>
        <w:spacing w:before="0" w:after="0"/>
        <w:jc w:val="center"/>
        <w:outlineLvl w:val="9"/>
        <w:rPr>
          <w:rFonts w:ascii="Arial" w:hAnsi="Arial" w:cs="Arial"/>
          <w:b/>
          <w:smallCaps/>
          <w:sz w:val="22"/>
          <w:szCs w:val="22"/>
        </w:rPr>
      </w:pPr>
      <w:r w:rsidRPr="008B4AEF">
        <w:rPr>
          <w:rFonts w:ascii="Arial" w:hAnsi="Arial" w:cs="Arial"/>
          <w:b/>
          <w:smallCaps/>
          <w:sz w:val="22"/>
          <w:szCs w:val="22"/>
        </w:rPr>
        <w:t>Documento del Banco Interamericano de Desarrollo</w:t>
      </w:r>
    </w:p>
    <w:p w:rsidRPr="008B4AEF" w:rsidR="00D12A91" w:rsidP="003A2C00" w:rsidRDefault="00D12A91" w14:paraId="1E9D1E4D" w14:textId="77777777">
      <w:pPr>
        <w:widowControl w:val="0"/>
        <w:tabs>
          <w:tab w:val="left" w:pos="1440"/>
          <w:tab w:val="left" w:pos="3060"/>
        </w:tabs>
        <w:jc w:val="center"/>
        <w:rPr>
          <w:rFonts w:ascii="Arial" w:hAnsi="Arial" w:cs="Arial"/>
          <w:b/>
          <w:smallCaps/>
          <w:sz w:val="22"/>
          <w:szCs w:val="22"/>
        </w:rPr>
      </w:pPr>
    </w:p>
    <w:p w:rsidRPr="008B4AEF" w:rsidR="00D12A91" w:rsidP="003A2C00" w:rsidRDefault="00D12A91" w14:paraId="0CA03AAE" w14:textId="77777777">
      <w:pPr>
        <w:widowControl w:val="0"/>
        <w:tabs>
          <w:tab w:val="left" w:pos="1440"/>
          <w:tab w:val="left" w:pos="3060"/>
        </w:tabs>
        <w:jc w:val="center"/>
        <w:rPr>
          <w:rFonts w:ascii="Arial" w:hAnsi="Arial" w:cs="Arial"/>
          <w:b/>
          <w:smallCaps/>
          <w:sz w:val="22"/>
          <w:szCs w:val="22"/>
        </w:rPr>
      </w:pPr>
    </w:p>
    <w:p w:rsidRPr="008B4AEF" w:rsidR="00D12A91" w:rsidP="003A2C00" w:rsidRDefault="00D12A91" w14:paraId="79F7DC5B" w14:textId="77777777">
      <w:pPr>
        <w:widowControl w:val="0"/>
        <w:tabs>
          <w:tab w:val="left" w:pos="1440"/>
          <w:tab w:val="left" w:pos="3060"/>
        </w:tabs>
        <w:jc w:val="center"/>
        <w:rPr>
          <w:rFonts w:ascii="Arial" w:hAnsi="Arial" w:cs="Arial"/>
          <w:b/>
          <w:smallCaps/>
          <w:sz w:val="22"/>
          <w:szCs w:val="22"/>
        </w:rPr>
      </w:pPr>
    </w:p>
    <w:p w:rsidRPr="008B4AEF" w:rsidR="00D12A91" w:rsidP="003A2C00" w:rsidRDefault="00D12A91" w14:paraId="34CD8346" w14:textId="77777777">
      <w:pPr>
        <w:widowControl w:val="0"/>
        <w:tabs>
          <w:tab w:val="left" w:pos="1440"/>
          <w:tab w:val="left" w:pos="3060"/>
        </w:tabs>
        <w:jc w:val="center"/>
        <w:rPr>
          <w:rFonts w:ascii="Arial" w:hAnsi="Arial" w:cs="Arial"/>
          <w:b/>
          <w:smallCaps/>
          <w:sz w:val="22"/>
          <w:szCs w:val="22"/>
        </w:rPr>
      </w:pPr>
    </w:p>
    <w:p w:rsidRPr="008B4AEF" w:rsidR="00D12A91" w:rsidP="003A2C00" w:rsidRDefault="00D12A91" w14:paraId="4B31E3C7" w14:textId="77777777">
      <w:pPr>
        <w:widowControl w:val="0"/>
        <w:tabs>
          <w:tab w:val="left" w:pos="1440"/>
          <w:tab w:val="left" w:pos="3060"/>
        </w:tabs>
        <w:jc w:val="center"/>
        <w:rPr>
          <w:rFonts w:ascii="Arial" w:hAnsi="Arial" w:cs="Arial"/>
          <w:b/>
          <w:smallCaps/>
          <w:sz w:val="22"/>
          <w:szCs w:val="22"/>
        </w:rPr>
      </w:pPr>
    </w:p>
    <w:p w:rsidRPr="008B4AEF" w:rsidR="00D12A91" w:rsidP="003A2C00" w:rsidRDefault="00D12A91" w14:paraId="53FC30D8" w14:textId="77777777">
      <w:pPr>
        <w:widowControl w:val="0"/>
        <w:tabs>
          <w:tab w:val="left" w:pos="1440"/>
          <w:tab w:val="left" w:pos="3060"/>
        </w:tabs>
        <w:jc w:val="center"/>
        <w:rPr>
          <w:rFonts w:ascii="Arial" w:hAnsi="Arial" w:cs="Arial"/>
          <w:b/>
          <w:smallCaps/>
          <w:sz w:val="22"/>
          <w:szCs w:val="22"/>
        </w:rPr>
      </w:pPr>
    </w:p>
    <w:p w:rsidRPr="008B4AEF" w:rsidR="00D12A91" w:rsidP="003A2C00" w:rsidRDefault="00D12A91" w14:paraId="0CEAA95C" w14:textId="77777777">
      <w:pPr>
        <w:widowControl w:val="0"/>
        <w:tabs>
          <w:tab w:val="left" w:pos="1440"/>
          <w:tab w:val="left" w:pos="3060"/>
        </w:tabs>
        <w:jc w:val="center"/>
        <w:rPr>
          <w:rFonts w:ascii="Arial" w:hAnsi="Arial" w:cs="Arial"/>
          <w:b/>
          <w:smallCaps/>
          <w:sz w:val="22"/>
          <w:szCs w:val="22"/>
        </w:rPr>
      </w:pPr>
    </w:p>
    <w:p w:rsidRPr="008B4AEF" w:rsidR="00D12A91" w:rsidP="003A2C00" w:rsidRDefault="00D12A91" w14:paraId="216FEE90" w14:textId="77777777">
      <w:pPr>
        <w:widowControl w:val="0"/>
        <w:tabs>
          <w:tab w:val="left" w:pos="1440"/>
          <w:tab w:val="left" w:pos="3060"/>
        </w:tabs>
        <w:jc w:val="center"/>
        <w:rPr>
          <w:rFonts w:ascii="Arial" w:hAnsi="Arial" w:cs="Arial"/>
          <w:b/>
          <w:smallCaps/>
          <w:sz w:val="22"/>
          <w:szCs w:val="22"/>
        </w:rPr>
      </w:pPr>
    </w:p>
    <w:p w:rsidRPr="008B4AEF" w:rsidR="00D12A91" w:rsidP="003A2C00" w:rsidRDefault="00D12A91" w14:paraId="5E1FD05E" w14:textId="77777777">
      <w:pPr>
        <w:widowControl w:val="0"/>
        <w:tabs>
          <w:tab w:val="left" w:pos="1440"/>
          <w:tab w:val="left" w:pos="3060"/>
        </w:tabs>
        <w:jc w:val="center"/>
        <w:rPr>
          <w:rFonts w:ascii="Arial" w:hAnsi="Arial" w:cs="Arial"/>
          <w:b/>
          <w:smallCaps/>
          <w:sz w:val="22"/>
          <w:szCs w:val="22"/>
        </w:rPr>
      </w:pPr>
    </w:p>
    <w:p w:rsidRPr="008B4AEF" w:rsidR="00D12A91" w:rsidP="003A2C00" w:rsidRDefault="00D12A91" w14:paraId="05899FFC" w14:textId="77777777">
      <w:pPr>
        <w:widowControl w:val="0"/>
        <w:tabs>
          <w:tab w:val="left" w:pos="1440"/>
          <w:tab w:val="left" w:pos="3060"/>
        </w:tabs>
        <w:jc w:val="center"/>
        <w:rPr>
          <w:rFonts w:ascii="Arial" w:hAnsi="Arial" w:cs="Arial"/>
          <w:b/>
          <w:smallCaps/>
          <w:sz w:val="22"/>
          <w:szCs w:val="22"/>
        </w:rPr>
      </w:pPr>
    </w:p>
    <w:p w:rsidRPr="008B4AEF" w:rsidR="00D12A91" w:rsidP="003A2C00" w:rsidRDefault="00D12A91" w14:paraId="0BCB475D" w14:textId="77777777">
      <w:pPr>
        <w:widowControl w:val="0"/>
        <w:tabs>
          <w:tab w:val="left" w:pos="1440"/>
          <w:tab w:val="left" w:pos="3060"/>
        </w:tabs>
        <w:jc w:val="center"/>
        <w:rPr>
          <w:rFonts w:ascii="Arial" w:hAnsi="Arial" w:cs="Arial"/>
          <w:b/>
          <w:smallCaps/>
          <w:sz w:val="22"/>
          <w:szCs w:val="22"/>
        </w:rPr>
      </w:pPr>
      <w:r w:rsidRPr="008B4AEF">
        <w:rPr>
          <w:rFonts w:ascii="Arial" w:hAnsi="Arial" w:cs="Arial"/>
          <w:b/>
          <w:smallCaps/>
          <w:sz w:val="22"/>
          <w:szCs w:val="22"/>
        </w:rPr>
        <w:t>Uruguay</w:t>
      </w:r>
    </w:p>
    <w:p w:rsidRPr="008B4AEF" w:rsidR="00D12A91" w:rsidP="003A2C00" w:rsidRDefault="00D12A91" w14:paraId="107D72D6" w14:textId="77777777">
      <w:pPr>
        <w:widowControl w:val="0"/>
        <w:tabs>
          <w:tab w:val="left" w:pos="1440"/>
          <w:tab w:val="left" w:pos="3060"/>
        </w:tabs>
        <w:jc w:val="center"/>
        <w:rPr>
          <w:rFonts w:ascii="Arial" w:hAnsi="Arial" w:cs="Arial"/>
          <w:b/>
          <w:smallCaps/>
          <w:sz w:val="22"/>
          <w:szCs w:val="22"/>
        </w:rPr>
      </w:pPr>
    </w:p>
    <w:p w:rsidRPr="008B4AEF" w:rsidR="00D12A91" w:rsidP="003A2C00" w:rsidRDefault="00D12A91" w14:paraId="37AB2A20" w14:textId="77777777">
      <w:pPr>
        <w:widowControl w:val="0"/>
        <w:tabs>
          <w:tab w:val="left" w:pos="1440"/>
          <w:tab w:val="left" w:pos="3060"/>
        </w:tabs>
        <w:jc w:val="center"/>
        <w:rPr>
          <w:rFonts w:ascii="Arial" w:hAnsi="Arial" w:cs="Arial"/>
          <w:b/>
          <w:smallCaps/>
          <w:sz w:val="22"/>
          <w:szCs w:val="22"/>
        </w:rPr>
      </w:pPr>
    </w:p>
    <w:p w:rsidRPr="008B4AEF" w:rsidR="00D12A91" w:rsidP="003A2C00" w:rsidRDefault="00371C86" w14:paraId="752CD746" w14:textId="14B9388F">
      <w:pPr>
        <w:pStyle w:val="Newpage"/>
        <w:widowControl w:val="0"/>
        <w:rPr>
          <w:rFonts w:ascii="Arial" w:hAnsi="Arial" w:cs="Arial"/>
          <w:sz w:val="22"/>
          <w:szCs w:val="22"/>
          <w:lang w:val="es-ES_tradnl"/>
        </w:rPr>
      </w:pPr>
      <w:r w:rsidRPr="00371C86">
        <w:rPr>
          <w:rFonts w:ascii="Arial" w:hAnsi="Arial" w:cs="Arial"/>
          <w:sz w:val="22"/>
          <w:szCs w:val="22"/>
          <w:lang w:val="es-ES_tradnl"/>
        </w:rPr>
        <w:t>Programa de mejora de corredores viales de uso agroindustrial y forestal</w:t>
      </w:r>
    </w:p>
    <w:p w:rsidRPr="008B4AEF" w:rsidR="00D12A91" w:rsidP="003A2C00" w:rsidRDefault="00D12A91" w14:paraId="544B99E8" w14:textId="77777777">
      <w:pPr>
        <w:widowControl w:val="0"/>
        <w:tabs>
          <w:tab w:val="left" w:pos="1440"/>
          <w:tab w:val="left" w:pos="3060"/>
        </w:tabs>
        <w:jc w:val="center"/>
        <w:rPr>
          <w:rFonts w:ascii="Arial" w:hAnsi="Arial" w:cs="Arial"/>
          <w:b/>
          <w:smallCaps/>
          <w:sz w:val="22"/>
          <w:szCs w:val="22"/>
        </w:rPr>
      </w:pPr>
    </w:p>
    <w:p w:rsidRPr="008B4AEF" w:rsidR="00D12A91" w:rsidP="003A2C00" w:rsidRDefault="008B4AEF" w14:paraId="735C2E52" w14:textId="5173F638">
      <w:pPr>
        <w:widowControl w:val="0"/>
        <w:tabs>
          <w:tab w:val="left" w:pos="1440"/>
          <w:tab w:val="left" w:pos="3060"/>
        </w:tabs>
        <w:jc w:val="center"/>
        <w:rPr>
          <w:rFonts w:ascii="Arial" w:hAnsi="Arial" w:cs="Arial"/>
          <w:b/>
          <w:smallCaps/>
          <w:sz w:val="22"/>
          <w:szCs w:val="22"/>
        </w:rPr>
      </w:pPr>
      <w:r>
        <w:rPr>
          <w:rFonts w:ascii="Arial" w:hAnsi="Arial" w:cs="Arial"/>
          <w:b/>
          <w:smallCaps/>
          <w:sz w:val="22"/>
          <w:szCs w:val="22"/>
        </w:rPr>
        <w:t>(UR-L11</w:t>
      </w:r>
      <w:r w:rsidR="00371C86">
        <w:rPr>
          <w:rFonts w:ascii="Arial" w:hAnsi="Arial" w:cs="Arial"/>
          <w:b/>
          <w:smallCaps/>
          <w:sz w:val="22"/>
          <w:szCs w:val="22"/>
        </w:rPr>
        <w:t>53</w:t>
      </w:r>
      <w:r w:rsidRPr="008B4AEF" w:rsidR="00D12A91">
        <w:rPr>
          <w:rFonts w:ascii="Arial" w:hAnsi="Arial" w:cs="Arial"/>
          <w:b/>
          <w:smallCaps/>
          <w:sz w:val="22"/>
          <w:szCs w:val="22"/>
        </w:rPr>
        <w:t>)</w:t>
      </w:r>
    </w:p>
    <w:p w:rsidRPr="008B4AEF" w:rsidR="00D12A91" w:rsidP="003A2C00" w:rsidRDefault="00D12A91" w14:paraId="326A0636" w14:textId="77777777">
      <w:pPr>
        <w:widowControl w:val="0"/>
        <w:tabs>
          <w:tab w:val="left" w:pos="1440"/>
          <w:tab w:val="left" w:pos="3060"/>
        </w:tabs>
        <w:jc w:val="center"/>
        <w:rPr>
          <w:rFonts w:ascii="Arial" w:hAnsi="Arial" w:cs="Arial"/>
          <w:smallCaps/>
          <w:sz w:val="22"/>
          <w:szCs w:val="22"/>
        </w:rPr>
      </w:pPr>
    </w:p>
    <w:p w:rsidRPr="008B4AEF" w:rsidR="00D12A91" w:rsidP="003A2C00" w:rsidRDefault="00D12A91" w14:paraId="287D1A5D" w14:textId="77777777">
      <w:pPr>
        <w:widowControl w:val="0"/>
        <w:tabs>
          <w:tab w:val="left" w:pos="1440"/>
          <w:tab w:val="left" w:pos="3060"/>
        </w:tabs>
        <w:jc w:val="center"/>
        <w:rPr>
          <w:rFonts w:ascii="Arial" w:hAnsi="Arial" w:cs="Arial"/>
          <w:smallCaps/>
          <w:sz w:val="22"/>
          <w:szCs w:val="22"/>
        </w:rPr>
      </w:pPr>
    </w:p>
    <w:p w:rsidRPr="008B4AEF" w:rsidR="00D12A91" w:rsidP="003A2C00" w:rsidRDefault="00D12A91" w14:paraId="626925F8" w14:textId="77777777">
      <w:pPr>
        <w:widowControl w:val="0"/>
        <w:tabs>
          <w:tab w:val="left" w:pos="1440"/>
          <w:tab w:val="left" w:pos="3060"/>
        </w:tabs>
        <w:jc w:val="center"/>
        <w:rPr>
          <w:rFonts w:ascii="Arial" w:hAnsi="Arial" w:cs="Arial"/>
          <w:smallCaps/>
          <w:sz w:val="22"/>
          <w:szCs w:val="22"/>
        </w:rPr>
      </w:pPr>
    </w:p>
    <w:p w:rsidRPr="008B4AEF" w:rsidR="00D12A91" w:rsidP="003A2C00" w:rsidRDefault="00D12A91" w14:paraId="76E2802B" w14:textId="77777777">
      <w:pPr>
        <w:widowControl w:val="0"/>
        <w:tabs>
          <w:tab w:val="left" w:pos="1440"/>
          <w:tab w:val="left" w:pos="3060"/>
        </w:tabs>
        <w:jc w:val="center"/>
        <w:rPr>
          <w:rFonts w:ascii="Arial" w:hAnsi="Arial" w:cs="Arial"/>
          <w:smallCaps/>
          <w:sz w:val="22"/>
          <w:szCs w:val="22"/>
        </w:rPr>
      </w:pPr>
    </w:p>
    <w:p w:rsidRPr="008B4AEF" w:rsidR="00D12A91" w:rsidP="003A2C00" w:rsidRDefault="00D12A91" w14:paraId="6A5BF318" w14:textId="77777777">
      <w:pPr>
        <w:widowControl w:val="0"/>
        <w:tabs>
          <w:tab w:val="left" w:pos="1440"/>
          <w:tab w:val="left" w:pos="3060"/>
        </w:tabs>
        <w:jc w:val="center"/>
        <w:rPr>
          <w:rFonts w:ascii="Arial" w:hAnsi="Arial" w:cs="Arial"/>
          <w:smallCaps/>
          <w:sz w:val="22"/>
          <w:szCs w:val="22"/>
        </w:rPr>
      </w:pPr>
    </w:p>
    <w:p w:rsidRPr="008B4AEF" w:rsidR="00D12A91" w:rsidP="003A2C00" w:rsidRDefault="00D12A91" w14:paraId="6489DB20" w14:textId="77777777">
      <w:pPr>
        <w:widowControl w:val="0"/>
        <w:tabs>
          <w:tab w:val="left" w:pos="1440"/>
          <w:tab w:val="left" w:pos="3060"/>
        </w:tabs>
        <w:jc w:val="center"/>
        <w:outlineLvl w:val="0"/>
        <w:rPr>
          <w:rFonts w:ascii="Arial" w:hAnsi="Arial" w:cs="Arial"/>
          <w:b/>
          <w:smallCaps/>
          <w:sz w:val="22"/>
          <w:szCs w:val="22"/>
        </w:rPr>
      </w:pPr>
    </w:p>
    <w:p w:rsidRPr="008B4AEF" w:rsidR="00D12A91" w:rsidP="003A2C00" w:rsidRDefault="00D12A91" w14:paraId="17A83AB0" w14:textId="77777777">
      <w:pPr>
        <w:widowControl w:val="0"/>
        <w:tabs>
          <w:tab w:val="left" w:pos="1440"/>
          <w:tab w:val="left" w:pos="3060"/>
        </w:tabs>
        <w:jc w:val="center"/>
        <w:outlineLvl w:val="0"/>
        <w:rPr>
          <w:rFonts w:ascii="Arial" w:hAnsi="Arial" w:cs="Arial"/>
          <w:b/>
          <w:smallCaps/>
          <w:sz w:val="22"/>
          <w:szCs w:val="22"/>
        </w:rPr>
      </w:pPr>
    </w:p>
    <w:p w:rsidRPr="008B4AEF" w:rsidR="008B4AEF" w:rsidP="008B4AEF" w:rsidRDefault="008B4AEF" w14:paraId="2BE0202B" w14:textId="77777777">
      <w:pPr>
        <w:tabs>
          <w:tab w:val="left" w:pos="1440"/>
          <w:tab w:val="left" w:pos="3060"/>
        </w:tabs>
        <w:jc w:val="center"/>
        <w:outlineLvl w:val="0"/>
        <w:rPr>
          <w:rFonts w:ascii="Arial" w:hAnsi="Arial" w:cs="Arial"/>
          <w:b/>
          <w:smallCaps/>
          <w:sz w:val="22"/>
          <w:szCs w:val="22"/>
          <w:lang w:val="es-MX"/>
        </w:rPr>
      </w:pPr>
      <w:r w:rsidRPr="008B4AEF">
        <w:rPr>
          <w:rFonts w:ascii="Arial" w:hAnsi="Arial" w:cs="Arial"/>
          <w:b/>
          <w:smallCaps/>
          <w:sz w:val="22"/>
          <w:szCs w:val="22"/>
          <w:lang w:val="es-MX"/>
        </w:rPr>
        <w:t>Plan de Monitoreo y Evaluación</w:t>
      </w:r>
    </w:p>
    <w:p w:rsidRPr="008B4AEF" w:rsidR="00D12A91" w:rsidP="003A2C00" w:rsidRDefault="00D12A91" w14:paraId="503EEE3B" w14:textId="77777777">
      <w:pPr>
        <w:widowControl w:val="0"/>
        <w:tabs>
          <w:tab w:val="left" w:pos="1440"/>
          <w:tab w:val="left" w:pos="3060"/>
        </w:tabs>
        <w:jc w:val="center"/>
        <w:outlineLvl w:val="0"/>
        <w:rPr>
          <w:rFonts w:ascii="Arial" w:hAnsi="Arial" w:cs="Arial"/>
          <w:b/>
          <w:smallCaps/>
          <w:sz w:val="22"/>
          <w:szCs w:val="22"/>
        </w:rPr>
      </w:pPr>
    </w:p>
    <w:p w:rsidRPr="008B4AEF" w:rsidR="00D12A91" w:rsidP="003A2C00" w:rsidRDefault="00D12A91" w14:paraId="19463AC2" w14:textId="77777777">
      <w:pPr>
        <w:widowControl w:val="0"/>
        <w:tabs>
          <w:tab w:val="left" w:pos="1440"/>
          <w:tab w:val="left" w:pos="3060"/>
        </w:tabs>
        <w:jc w:val="center"/>
        <w:outlineLvl w:val="0"/>
        <w:rPr>
          <w:rFonts w:ascii="Arial" w:hAnsi="Arial" w:cs="Arial"/>
          <w:sz w:val="22"/>
          <w:szCs w:val="22"/>
        </w:rPr>
      </w:pPr>
    </w:p>
    <w:p w:rsidRPr="008B4AEF" w:rsidR="00D12A91" w:rsidP="003A2C00" w:rsidRDefault="00D12A91" w14:paraId="3648D87A" w14:textId="77777777">
      <w:pPr>
        <w:widowControl w:val="0"/>
        <w:tabs>
          <w:tab w:val="left" w:pos="1440"/>
          <w:tab w:val="left" w:pos="3060"/>
        </w:tabs>
        <w:jc w:val="center"/>
        <w:outlineLvl w:val="0"/>
        <w:rPr>
          <w:rFonts w:ascii="Arial" w:hAnsi="Arial" w:cs="Arial"/>
          <w:sz w:val="22"/>
          <w:szCs w:val="22"/>
        </w:rPr>
      </w:pPr>
    </w:p>
    <w:p w:rsidRPr="008B4AEF" w:rsidR="00D12A91" w:rsidP="003A2C00" w:rsidRDefault="00D12A91" w14:paraId="23A59C69" w14:textId="77777777">
      <w:pPr>
        <w:widowControl w:val="0"/>
        <w:tabs>
          <w:tab w:val="left" w:pos="1440"/>
          <w:tab w:val="left" w:pos="3060"/>
        </w:tabs>
        <w:jc w:val="center"/>
        <w:outlineLvl w:val="0"/>
        <w:rPr>
          <w:rFonts w:ascii="Arial" w:hAnsi="Arial" w:cs="Arial"/>
          <w:sz w:val="22"/>
          <w:szCs w:val="22"/>
        </w:rPr>
      </w:pPr>
    </w:p>
    <w:p w:rsidRPr="008B4AEF" w:rsidR="00D12A91" w:rsidP="003A2C00" w:rsidRDefault="00D12A91" w14:paraId="236E24B0" w14:textId="77777777">
      <w:pPr>
        <w:widowControl w:val="0"/>
        <w:tabs>
          <w:tab w:val="left" w:pos="1440"/>
          <w:tab w:val="left" w:pos="3060"/>
        </w:tabs>
        <w:jc w:val="center"/>
        <w:outlineLvl w:val="0"/>
        <w:rPr>
          <w:rFonts w:ascii="Arial" w:hAnsi="Arial" w:cs="Arial"/>
          <w:sz w:val="22"/>
          <w:szCs w:val="22"/>
        </w:rPr>
      </w:pPr>
    </w:p>
    <w:p w:rsidRPr="008B4AEF" w:rsidR="00D12A91" w:rsidP="003A2C00" w:rsidRDefault="00D12A91" w14:paraId="538244C9" w14:textId="77777777">
      <w:pPr>
        <w:widowControl w:val="0"/>
        <w:tabs>
          <w:tab w:val="left" w:pos="1440"/>
          <w:tab w:val="left" w:pos="3060"/>
        </w:tabs>
        <w:jc w:val="center"/>
        <w:outlineLvl w:val="0"/>
        <w:rPr>
          <w:rFonts w:ascii="Arial" w:hAnsi="Arial" w:cs="Arial"/>
          <w:sz w:val="22"/>
          <w:szCs w:val="22"/>
        </w:rPr>
      </w:pPr>
    </w:p>
    <w:p w:rsidRPr="008B4AEF" w:rsidR="00D12A91" w:rsidP="003A2C00" w:rsidRDefault="00D12A91" w14:paraId="4795AC7C" w14:textId="77777777">
      <w:pPr>
        <w:widowControl w:val="0"/>
        <w:tabs>
          <w:tab w:val="left" w:pos="1440"/>
          <w:tab w:val="left" w:pos="3060"/>
        </w:tabs>
        <w:jc w:val="center"/>
        <w:outlineLvl w:val="0"/>
        <w:rPr>
          <w:rFonts w:ascii="Arial" w:hAnsi="Arial" w:cs="Arial"/>
          <w:sz w:val="22"/>
          <w:szCs w:val="22"/>
        </w:rPr>
      </w:pPr>
    </w:p>
    <w:p w:rsidR="00D12A91" w:rsidP="003A2C00" w:rsidRDefault="00D12A91" w14:paraId="5406E63D" w14:textId="77777777">
      <w:pPr>
        <w:widowControl w:val="0"/>
        <w:tabs>
          <w:tab w:val="left" w:pos="1440"/>
          <w:tab w:val="left" w:pos="3060"/>
        </w:tabs>
        <w:rPr>
          <w:rFonts w:ascii="Arial" w:hAnsi="Arial" w:cs="Arial"/>
          <w:sz w:val="22"/>
          <w:szCs w:val="22"/>
        </w:rPr>
      </w:pPr>
    </w:p>
    <w:p w:rsidR="00C15AD0" w:rsidP="003A2C00" w:rsidRDefault="00C15AD0" w14:paraId="27BBA028" w14:textId="77777777">
      <w:pPr>
        <w:widowControl w:val="0"/>
        <w:tabs>
          <w:tab w:val="left" w:pos="1440"/>
          <w:tab w:val="left" w:pos="3060"/>
        </w:tabs>
        <w:rPr>
          <w:rFonts w:ascii="Arial" w:hAnsi="Arial" w:cs="Arial"/>
          <w:sz w:val="22"/>
          <w:szCs w:val="22"/>
        </w:rPr>
      </w:pPr>
    </w:p>
    <w:p w:rsidR="00C15AD0" w:rsidP="003A2C00" w:rsidRDefault="00C15AD0" w14:paraId="63FBEAE2" w14:textId="77777777">
      <w:pPr>
        <w:widowControl w:val="0"/>
        <w:tabs>
          <w:tab w:val="left" w:pos="1440"/>
          <w:tab w:val="left" w:pos="3060"/>
        </w:tabs>
        <w:rPr>
          <w:rFonts w:ascii="Arial" w:hAnsi="Arial" w:cs="Arial"/>
          <w:sz w:val="22"/>
          <w:szCs w:val="22"/>
        </w:rPr>
      </w:pPr>
    </w:p>
    <w:p w:rsidR="00C15AD0" w:rsidP="003A2C00" w:rsidRDefault="00C15AD0" w14:paraId="526EBD76" w14:textId="77777777">
      <w:pPr>
        <w:widowControl w:val="0"/>
        <w:tabs>
          <w:tab w:val="left" w:pos="1440"/>
          <w:tab w:val="left" w:pos="3060"/>
        </w:tabs>
        <w:rPr>
          <w:rFonts w:ascii="Arial" w:hAnsi="Arial" w:cs="Arial"/>
          <w:sz w:val="22"/>
          <w:szCs w:val="22"/>
        </w:rPr>
      </w:pPr>
    </w:p>
    <w:p w:rsidR="00C15AD0" w:rsidP="003A2C00" w:rsidRDefault="00C15AD0" w14:paraId="7D673E24" w14:textId="77777777">
      <w:pPr>
        <w:widowControl w:val="0"/>
        <w:tabs>
          <w:tab w:val="left" w:pos="1440"/>
          <w:tab w:val="left" w:pos="3060"/>
        </w:tabs>
        <w:rPr>
          <w:rFonts w:ascii="Arial" w:hAnsi="Arial" w:cs="Arial"/>
          <w:sz w:val="22"/>
          <w:szCs w:val="22"/>
        </w:rPr>
      </w:pPr>
    </w:p>
    <w:p w:rsidR="00C15AD0" w:rsidP="003A2C00" w:rsidRDefault="00C15AD0" w14:paraId="7CC7E8F4" w14:textId="77777777">
      <w:pPr>
        <w:widowControl w:val="0"/>
        <w:tabs>
          <w:tab w:val="left" w:pos="1440"/>
          <w:tab w:val="left" w:pos="3060"/>
        </w:tabs>
        <w:rPr>
          <w:rFonts w:ascii="Arial" w:hAnsi="Arial" w:cs="Arial"/>
          <w:sz w:val="22"/>
          <w:szCs w:val="22"/>
        </w:rPr>
      </w:pPr>
    </w:p>
    <w:p w:rsidR="00C15AD0" w:rsidP="003A2C00" w:rsidRDefault="00C15AD0" w14:paraId="1C40DED7" w14:textId="77777777">
      <w:pPr>
        <w:widowControl w:val="0"/>
        <w:tabs>
          <w:tab w:val="left" w:pos="1440"/>
          <w:tab w:val="left" w:pos="3060"/>
        </w:tabs>
        <w:rPr>
          <w:rFonts w:ascii="Arial" w:hAnsi="Arial" w:cs="Arial"/>
          <w:sz w:val="22"/>
          <w:szCs w:val="22"/>
        </w:rPr>
      </w:pPr>
    </w:p>
    <w:p w:rsidRPr="008B4AEF" w:rsidR="00C15AD0" w:rsidP="003A2C00" w:rsidRDefault="00C15AD0" w14:paraId="7FB19DDE" w14:textId="77777777">
      <w:pPr>
        <w:widowControl w:val="0"/>
        <w:tabs>
          <w:tab w:val="left" w:pos="1440"/>
          <w:tab w:val="left" w:pos="3060"/>
        </w:tabs>
        <w:rPr>
          <w:rFonts w:ascii="Arial" w:hAnsi="Arial" w:cs="Arial"/>
          <w:sz w:val="22"/>
          <w:szCs w:val="22"/>
        </w:rPr>
      </w:pPr>
    </w:p>
    <w:p w:rsidRPr="008B4AEF" w:rsidR="00D12A91" w:rsidP="003A2C00" w:rsidRDefault="00D12A91" w14:paraId="5C023D97" w14:textId="77777777">
      <w:pPr>
        <w:widowControl w:val="0"/>
        <w:tabs>
          <w:tab w:val="left" w:pos="1440"/>
          <w:tab w:val="left" w:pos="3060"/>
        </w:tabs>
        <w:rPr>
          <w:rFonts w:ascii="Arial" w:hAnsi="Arial" w:cs="Arial"/>
          <w:sz w:val="22"/>
          <w:szCs w:val="22"/>
        </w:rPr>
      </w:pPr>
    </w:p>
    <w:p w:rsidRPr="008B4AEF" w:rsidR="00D12A91" w:rsidP="003A2C00" w:rsidRDefault="008B4AEF" w14:paraId="5D01B214" w14:textId="581DDD06">
      <w:pPr>
        <w:pStyle w:val="BodyText"/>
        <w:widowControl w:val="0"/>
        <w:pBdr>
          <w:top w:val="single" w:color="auto" w:sz="4" w:space="1"/>
          <w:left w:val="single" w:color="auto" w:sz="4" w:space="4"/>
          <w:bottom w:val="single" w:color="auto" w:sz="4" w:space="1"/>
          <w:right w:val="single" w:color="auto" w:sz="4" w:space="4"/>
        </w:pBdr>
        <w:tabs>
          <w:tab w:val="left" w:pos="1440"/>
        </w:tabs>
        <w:jc w:val="both"/>
        <w:rPr>
          <w:rFonts w:ascii="Arial" w:hAnsi="Arial" w:cs="Arial"/>
          <w:sz w:val="22"/>
          <w:szCs w:val="22"/>
          <w:lang w:val="es-ES"/>
        </w:rPr>
      </w:pPr>
      <w:r>
        <w:rPr>
          <w:rFonts w:ascii="Arial" w:hAnsi="Arial" w:cs="Arial"/>
          <w:sz w:val="22"/>
          <w:szCs w:val="22"/>
        </w:rPr>
        <w:t>Andrés Pereyra (TSP/CUR), Jefe de Equipo;</w:t>
      </w:r>
      <w:r w:rsidR="00E04BF2">
        <w:rPr>
          <w:rFonts w:ascii="Arial" w:hAnsi="Arial" w:cs="Arial"/>
          <w:sz w:val="22"/>
          <w:szCs w:val="22"/>
        </w:rPr>
        <w:t xml:space="preserve"> Julieta Abad</w:t>
      </w:r>
      <w:r>
        <w:rPr>
          <w:rFonts w:ascii="Arial" w:hAnsi="Arial" w:cs="Arial"/>
          <w:sz w:val="22"/>
          <w:szCs w:val="22"/>
        </w:rPr>
        <w:t xml:space="preserve">, Jefe de Equipo Alterno; </w:t>
      </w:r>
      <w:r w:rsidR="00E04BF2">
        <w:rPr>
          <w:rFonts w:ascii="Arial" w:hAnsi="Arial" w:cs="Arial"/>
          <w:sz w:val="22"/>
          <w:szCs w:val="22"/>
        </w:rPr>
        <w:t>Jean Pol Armijos</w:t>
      </w:r>
      <w:r>
        <w:rPr>
          <w:rFonts w:ascii="Arial" w:hAnsi="Arial" w:cs="Arial"/>
          <w:sz w:val="22"/>
          <w:szCs w:val="22"/>
        </w:rPr>
        <w:t xml:space="preserve"> (TSP/</w:t>
      </w:r>
      <w:r w:rsidR="00E04BF2">
        <w:rPr>
          <w:rFonts w:ascii="Arial" w:hAnsi="Arial" w:cs="Arial"/>
          <w:sz w:val="22"/>
          <w:szCs w:val="22"/>
        </w:rPr>
        <w:t>CEC</w:t>
      </w:r>
      <w:r>
        <w:rPr>
          <w:rFonts w:ascii="Arial" w:hAnsi="Arial" w:cs="Arial"/>
          <w:sz w:val="22"/>
          <w:szCs w:val="22"/>
        </w:rPr>
        <w:t xml:space="preserve">); (INE/TSP); </w:t>
      </w:r>
      <w:r w:rsidR="00E04BF2">
        <w:rPr>
          <w:rFonts w:ascii="Arial" w:hAnsi="Arial" w:cs="Arial"/>
          <w:sz w:val="22"/>
          <w:szCs w:val="22"/>
        </w:rPr>
        <w:t>Rodolfo Graham</w:t>
      </w:r>
      <w:r>
        <w:rPr>
          <w:rFonts w:ascii="Arial" w:hAnsi="Arial" w:cs="Arial"/>
          <w:sz w:val="22"/>
          <w:szCs w:val="22"/>
        </w:rPr>
        <w:t xml:space="preserve"> (LEG/SGO); </w:t>
      </w:r>
      <w:r w:rsidR="00E04BF2">
        <w:rPr>
          <w:rFonts w:ascii="Arial" w:hAnsi="Arial" w:cs="Arial"/>
          <w:sz w:val="22"/>
          <w:szCs w:val="22"/>
        </w:rPr>
        <w:t>Emilie Chapuis y Abel Cuba</w:t>
      </w:r>
      <w:r>
        <w:rPr>
          <w:rFonts w:ascii="Arial" w:hAnsi="Arial" w:cs="Arial"/>
          <w:sz w:val="22"/>
          <w:szCs w:val="22"/>
        </w:rPr>
        <w:t xml:space="preserve"> (FMP/CUR); </w:t>
      </w:r>
      <w:r w:rsidR="00E04BF2">
        <w:rPr>
          <w:rFonts w:ascii="Arial" w:hAnsi="Arial" w:cs="Arial"/>
          <w:sz w:val="22"/>
          <w:szCs w:val="22"/>
        </w:rPr>
        <w:t>Natasha Ward</w:t>
      </w:r>
      <w:r>
        <w:rPr>
          <w:rFonts w:ascii="Arial" w:hAnsi="Arial" w:cs="Arial"/>
          <w:sz w:val="22"/>
          <w:szCs w:val="22"/>
        </w:rPr>
        <w:t xml:space="preserve"> (</w:t>
      </w:r>
      <w:r w:rsidR="00E04BF2">
        <w:rPr>
          <w:rFonts w:ascii="Arial" w:hAnsi="Arial" w:cs="Arial"/>
          <w:sz w:val="22"/>
          <w:szCs w:val="22"/>
        </w:rPr>
        <w:t>ESG</w:t>
      </w:r>
      <w:r>
        <w:rPr>
          <w:rFonts w:ascii="Arial" w:hAnsi="Arial" w:cs="Arial"/>
          <w:sz w:val="22"/>
          <w:szCs w:val="22"/>
        </w:rPr>
        <w:t>)</w:t>
      </w:r>
    </w:p>
    <w:p w:rsidRPr="008B4AEF" w:rsidR="00D12A91" w:rsidP="008B4AEF" w:rsidRDefault="00D12A91" w14:paraId="25199C82" w14:textId="77777777">
      <w:pPr>
        <w:autoSpaceDE w:val="0"/>
        <w:autoSpaceDN w:val="0"/>
        <w:adjustRightInd w:val="0"/>
        <w:rPr>
          <w:rFonts w:ascii="Arial" w:hAnsi="Arial" w:cs="Arial"/>
          <w:sz w:val="22"/>
          <w:szCs w:val="22"/>
        </w:rPr>
      </w:pPr>
      <w:r>
        <w:br w:type="page"/>
      </w:r>
    </w:p>
    <w:p w:rsidRPr="0062206D" w:rsidR="00D12A91" w:rsidP="003A2C00" w:rsidRDefault="00D12A91" w14:paraId="6295E8A3" w14:textId="77777777">
      <w:pPr>
        <w:pStyle w:val="BodyText"/>
        <w:widowControl w:val="0"/>
        <w:tabs>
          <w:tab w:val="left" w:pos="1440"/>
        </w:tabs>
        <w:rPr>
          <w:rFonts w:ascii="Arial" w:hAnsi="Arial" w:cs="Arial"/>
          <w:b/>
          <w:smallCaps/>
        </w:rPr>
      </w:pPr>
      <w:r w:rsidRPr="0062206D">
        <w:rPr>
          <w:rFonts w:ascii="Arial" w:hAnsi="Arial" w:cs="Arial"/>
          <w:b/>
          <w:smallCaps/>
        </w:rPr>
        <w:t>Índice</w:t>
      </w:r>
    </w:p>
    <w:p w:rsidRPr="0076077F" w:rsidR="00D12A91" w:rsidP="003A2C00" w:rsidRDefault="00D12A91" w14:paraId="2C0AA502" w14:textId="77777777">
      <w:pPr>
        <w:pStyle w:val="Newpage"/>
        <w:widowControl w:val="0"/>
        <w:rPr>
          <w:rFonts w:ascii="Arial" w:hAnsi="Arial" w:cs="Arial"/>
          <w:sz w:val="22"/>
          <w:szCs w:val="22"/>
          <w:lang w:val="es-ES_tradnl"/>
        </w:rPr>
      </w:pPr>
    </w:p>
    <w:p w:rsidRPr="0076077F" w:rsidR="00D12A91" w:rsidP="003A2C00" w:rsidRDefault="00D12A91" w14:paraId="2F6917DE" w14:textId="77777777">
      <w:pPr>
        <w:widowControl w:val="0"/>
        <w:autoSpaceDE w:val="0"/>
        <w:autoSpaceDN w:val="0"/>
        <w:adjustRightInd w:val="0"/>
        <w:rPr>
          <w:rFonts w:ascii="Arial" w:hAnsi="Arial" w:cs="Arial"/>
          <w:b/>
          <w:sz w:val="22"/>
          <w:szCs w:val="22"/>
        </w:rPr>
      </w:pPr>
      <w:r w:rsidRPr="0076077F">
        <w:rPr>
          <w:rFonts w:ascii="Arial" w:hAnsi="Arial" w:cs="Arial"/>
          <w:b/>
          <w:sz w:val="22"/>
          <w:szCs w:val="22"/>
        </w:rPr>
        <w:t>I. Introducción</w:t>
      </w:r>
    </w:p>
    <w:p w:rsidRPr="0076077F" w:rsidR="00D12A91" w:rsidP="003A2C00" w:rsidRDefault="00D12A91" w14:paraId="6DC566D4" w14:textId="77777777">
      <w:pPr>
        <w:widowControl w:val="0"/>
        <w:autoSpaceDE w:val="0"/>
        <w:autoSpaceDN w:val="0"/>
        <w:adjustRightInd w:val="0"/>
        <w:rPr>
          <w:rFonts w:ascii="Arial" w:hAnsi="Arial" w:cs="Arial"/>
          <w:b/>
          <w:sz w:val="22"/>
          <w:szCs w:val="22"/>
        </w:rPr>
      </w:pPr>
    </w:p>
    <w:p w:rsidRPr="0076077F" w:rsidR="00D12A91" w:rsidP="003A2C00" w:rsidRDefault="00D12A91" w14:paraId="4906C249" w14:textId="77777777">
      <w:pPr>
        <w:widowControl w:val="0"/>
        <w:autoSpaceDE w:val="0"/>
        <w:autoSpaceDN w:val="0"/>
        <w:adjustRightInd w:val="0"/>
        <w:rPr>
          <w:rFonts w:ascii="Arial" w:hAnsi="Arial" w:cs="Arial"/>
          <w:b/>
          <w:sz w:val="22"/>
          <w:szCs w:val="22"/>
        </w:rPr>
      </w:pPr>
      <w:r w:rsidRPr="0076077F">
        <w:rPr>
          <w:rFonts w:ascii="Arial" w:hAnsi="Arial" w:cs="Arial"/>
          <w:b/>
          <w:sz w:val="22"/>
          <w:szCs w:val="22"/>
        </w:rPr>
        <w:t>II. Monitoreo</w:t>
      </w:r>
    </w:p>
    <w:p w:rsidRPr="0076077F" w:rsidR="00D12A91" w:rsidP="003A2C00" w:rsidRDefault="00D12A91" w14:paraId="23583A52" w14:textId="77777777">
      <w:pPr>
        <w:widowControl w:val="0"/>
        <w:autoSpaceDE w:val="0"/>
        <w:autoSpaceDN w:val="0"/>
        <w:adjustRightInd w:val="0"/>
        <w:rPr>
          <w:rFonts w:ascii="Arial" w:hAnsi="Arial" w:cs="Arial"/>
          <w:sz w:val="22"/>
          <w:szCs w:val="22"/>
        </w:rPr>
      </w:pPr>
    </w:p>
    <w:p w:rsidRPr="0076077F" w:rsidR="00D12A91" w:rsidP="003A2C00" w:rsidRDefault="00D12A91" w14:paraId="0AC2206D" w14:textId="77777777">
      <w:pPr>
        <w:widowControl w:val="0"/>
        <w:autoSpaceDE w:val="0"/>
        <w:autoSpaceDN w:val="0"/>
        <w:adjustRightInd w:val="0"/>
        <w:ind w:left="720"/>
        <w:rPr>
          <w:rFonts w:ascii="Arial" w:hAnsi="Arial" w:cs="Arial"/>
          <w:sz w:val="22"/>
          <w:szCs w:val="22"/>
        </w:rPr>
      </w:pPr>
      <w:r w:rsidRPr="0076077F">
        <w:rPr>
          <w:rFonts w:ascii="Arial" w:hAnsi="Arial" w:cs="Arial"/>
          <w:sz w:val="22"/>
          <w:szCs w:val="22"/>
        </w:rPr>
        <w:t xml:space="preserve">2.1 </w:t>
      </w:r>
      <w:r w:rsidRPr="0076077F" w:rsidR="0062206D">
        <w:rPr>
          <w:rFonts w:ascii="Arial" w:hAnsi="Arial" w:cs="Arial"/>
          <w:sz w:val="22"/>
          <w:szCs w:val="22"/>
        </w:rPr>
        <w:t xml:space="preserve">Indicadores </w:t>
      </w:r>
    </w:p>
    <w:p w:rsidRPr="0076077F" w:rsidR="00D12A91" w:rsidP="003A2C00" w:rsidRDefault="00D12A91" w14:paraId="5462B7C2" w14:textId="77777777">
      <w:pPr>
        <w:widowControl w:val="0"/>
        <w:autoSpaceDE w:val="0"/>
        <w:autoSpaceDN w:val="0"/>
        <w:adjustRightInd w:val="0"/>
        <w:ind w:left="720"/>
        <w:rPr>
          <w:rFonts w:ascii="Arial" w:hAnsi="Arial" w:cs="Arial"/>
          <w:sz w:val="22"/>
          <w:szCs w:val="22"/>
        </w:rPr>
      </w:pPr>
    </w:p>
    <w:p w:rsidRPr="0076077F" w:rsidR="00D12A91" w:rsidP="003A2C00" w:rsidRDefault="0062206D" w14:paraId="6A307639" w14:textId="77777777">
      <w:pPr>
        <w:widowControl w:val="0"/>
        <w:autoSpaceDE w:val="0"/>
        <w:autoSpaceDN w:val="0"/>
        <w:adjustRightInd w:val="0"/>
        <w:ind w:left="720"/>
        <w:rPr>
          <w:rFonts w:ascii="Arial" w:hAnsi="Arial" w:cs="Arial"/>
          <w:sz w:val="22"/>
          <w:szCs w:val="22"/>
        </w:rPr>
      </w:pPr>
      <w:r w:rsidRPr="0076077F">
        <w:rPr>
          <w:rFonts w:ascii="Arial" w:hAnsi="Arial" w:cs="Arial"/>
          <w:sz w:val="22"/>
          <w:szCs w:val="22"/>
        </w:rPr>
        <w:t>2.2 Estructura de ejecución del Programa</w:t>
      </w:r>
    </w:p>
    <w:p w:rsidRPr="0076077F" w:rsidR="00D12A91" w:rsidP="003A2C00" w:rsidRDefault="00D12A91" w14:paraId="6034665C" w14:textId="77777777">
      <w:pPr>
        <w:widowControl w:val="0"/>
        <w:autoSpaceDE w:val="0"/>
        <w:autoSpaceDN w:val="0"/>
        <w:adjustRightInd w:val="0"/>
        <w:ind w:left="720"/>
        <w:rPr>
          <w:rFonts w:ascii="Arial" w:hAnsi="Arial" w:cs="Arial"/>
          <w:sz w:val="22"/>
          <w:szCs w:val="22"/>
        </w:rPr>
      </w:pPr>
    </w:p>
    <w:p w:rsidRPr="0076077F" w:rsidR="00D12A91" w:rsidP="003A2C00" w:rsidRDefault="00487FAD" w14:paraId="5547C8B6" w14:textId="77777777">
      <w:pPr>
        <w:widowControl w:val="0"/>
        <w:autoSpaceDE w:val="0"/>
        <w:autoSpaceDN w:val="0"/>
        <w:adjustRightInd w:val="0"/>
        <w:ind w:left="720"/>
        <w:rPr>
          <w:rFonts w:ascii="Arial" w:hAnsi="Arial" w:cs="Arial"/>
          <w:sz w:val="22"/>
          <w:szCs w:val="22"/>
        </w:rPr>
      </w:pPr>
      <w:r w:rsidRPr="0076077F">
        <w:rPr>
          <w:rFonts w:ascii="Arial" w:hAnsi="Arial" w:cs="Arial"/>
          <w:sz w:val="22"/>
          <w:szCs w:val="22"/>
        </w:rPr>
        <w:t>2.3</w:t>
      </w:r>
      <w:r w:rsidRPr="0076077F" w:rsidR="00D12A91">
        <w:rPr>
          <w:rFonts w:ascii="Arial" w:hAnsi="Arial" w:cs="Arial"/>
          <w:sz w:val="22"/>
          <w:szCs w:val="22"/>
        </w:rPr>
        <w:t xml:space="preserve"> Recolección de Información e Instrumentos </w:t>
      </w:r>
    </w:p>
    <w:p w:rsidRPr="0076077F" w:rsidR="00487FAD" w:rsidP="003A2C00" w:rsidRDefault="00487FAD" w14:paraId="3DEBE088" w14:textId="77777777">
      <w:pPr>
        <w:widowControl w:val="0"/>
        <w:autoSpaceDE w:val="0"/>
        <w:autoSpaceDN w:val="0"/>
        <w:adjustRightInd w:val="0"/>
        <w:ind w:left="720"/>
        <w:rPr>
          <w:rFonts w:ascii="Arial" w:hAnsi="Arial" w:cs="Arial"/>
          <w:sz w:val="22"/>
          <w:szCs w:val="22"/>
        </w:rPr>
      </w:pPr>
    </w:p>
    <w:p w:rsidRPr="0076077F" w:rsidR="00487FAD" w:rsidP="003A2C00" w:rsidRDefault="00487FAD" w14:paraId="1D11A942" w14:textId="77777777">
      <w:pPr>
        <w:widowControl w:val="0"/>
        <w:autoSpaceDE w:val="0"/>
        <w:autoSpaceDN w:val="0"/>
        <w:adjustRightInd w:val="0"/>
        <w:ind w:left="720"/>
        <w:rPr>
          <w:rFonts w:ascii="Arial" w:hAnsi="Arial" w:cs="Arial"/>
          <w:sz w:val="22"/>
          <w:szCs w:val="22"/>
        </w:rPr>
      </w:pPr>
      <w:r w:rsidRPr="0076077F">
        <w:rPr>
          <w:rFonts w:ascii="Arial" w:hAnsi="Arial" w:cs="Arial"/>
          <w:sz w:val="22"/>
          <w:szCs w:val="22"/>
        </w:rPr>
        <w:t>2.4 Presentación de Informes</w:t>
      </w:r>
    </w:p>
    <w:p w:rsidRPr="0076077F" w:rsidR="00D12A91" w:rsidP="003A2C00" w:rsidRDefault="00D12A91" w14:paraId="49971960" w14:textId="77777777">
      <w:pPr>
        <w:widowControl w:val="0"/>
        <w:autoSpaceDE w:val="0"/>
        <w:autoSpaceDN w:val="0"/>
        <w:adjustRightInd w:val="0"/>
        <w:ind w:left="720"/>
        <w:rPr>
          <w:rFonts w:ascii="Arial" w:hAnsi="Arial" w:cs="Arial"/>
          <w:sz w:val="22"/>
          <w:szCs w:val="22"/>
        </w:rPr>
      </w:pPr>
    </w:p>
    <w:p w:rsidRPr="0076077F" w:rsidR="00D12A91" w:rsidP="003A2C00" w:rsidRDefault="00487FAD" w14:paraId="44B54DE5" w14:textId="77777777">
      <w:pPr>
        <w:widowControl w:val="0"/>
        <w:autoSpaceDE w:val="0"/>
        <w:autoSpaceDN w:val="0"/>
        <w:adjustRightInd w:val="0"/>
        <w:ind w:left="720"/>
        <w:rPr>
          <w:rFonts w:ascii="Arial" w:hAnsi="Arial" w:cs="Arial"/>
          <w:sz w:val="22"/>
          <w:szCs w:val="22"/>
        </w:rPr>
      </w:pPr>
      <w:r w:rsidRPr="0076077F">
        <w:rPr>
          <w:rFonts w:ascii="Arial" w:hAnsi="Arial" w:cs="Arial"/>
          <w:sz w:val="22"/>
          <w:szCs w:val="22"/>
        </w:rPr>
        <w:t>2.5</w:t>
      </w:r>
      <w:r w:rsidRPr="0076077F" w:rsidR="00D12A91">
        <w:rPr>
          <w:rFonts w:ascii="Arial" w:hAnsi="Arial" w:cs="Arial"/>
          <w:sz w:val="22"/>
          <w:szCs w:val="22"/>
        </w:rPr>
        <w:t xml:space="preserve"> Coordinación, Plan de Trabajo y Presupuesto del Seguimiento</w:t>
      </w:r>
    </w:p>
    <w:p w:rsidRPr="0076077F" w:rsidR="00D12A91" w:rsidP="003A2C00" w:rsidRDefault="00D12A91" w14:paraId="7A7A11BF" w14:textId="77777777">
      <w:pPr>
        <w:widowControl w:val="0"/>
        <w:autoSpaceDE w:val="0"/>
        <w:autoSpaceDN w:val="0"/>
        <w:adjustRightInd w:val="0"/>
        <w:rPr>
          <w:rFonts w:ascii="Arial" w:hAnsi="Arial" w:cs="Arial"/>
          <w:sz w:val="22"/>
          <w:szCs w:val="22"/>
        </w:rPr>
      </w:pPr>
    </w:p>
    <w:p w:rsidRPr="0076077F" w:rsidR="00D12A91" w:rsidP="003A2C00" w:rsidRDefault="00D12A91" w14:paraId="3807B822" w14:textId="77777777">
      <w:pPr>
        <w:widowControl w:val="0"/>
        <w:autoSpaceDE w:val="0"/>
        <w:autoSpaceDN w:val="0"/>
        <w:adjustRightInd w:val="0"/>
        <w:rPr>
          <w:rFonts w:ascii="Arial" w:hAnsi="Arial" w:cs="Arial"/>
          <w:b/>
          <w:sz w:val="22"/>
          <w:szCs w:val="22"/>
        </w:rPr>
      </w:pPr>
      <w:r w:rsidRPr="0076077F">
        <w:rPr>
          <w:rFonts w:ascii="Arial" w:hAnsi="Arial" w:cs="Arial"/>
          <w:b/>
          <w:sz w:val="22"/>
          <w:szCs w:val="22"/>
        </w:rPr>
        <w:t>III. Evaluación</w:t>
      </w:r>
    </w:p>
    <w:p w:rsidRPr="0076077F" w:rsidR="00D12A91" w:rsidP="003A2C00" w:rsidRDefault="00D12A91" w14:paraId="1B2FD1FC" w14:textId="77777777">
      <w:pPr>
        <w:widowControl w:val="0"/>
        <w:autoSpaceDE w:val="0"/>
        <w:autoSpaceDN w:val="0"/>
        <w:adjustRightInd w:val="0"/>
        <w:rPr>
          <w:rFonts w:ascii="Arial" w:hAnsi="Arial" w:cs="Arial"/>
          <w:sz w:val="22"/>
          <w:szCs w:val="22"/>
        </w:rPr>
      </w:pPr>
    </w:p>
    <w:p w:rsidRPr="0076077F" w:rsidR="005F414D" w:rsidP="005F414D" w:rsidRDefault="00D12A91" w14:paraId="14977E07" w14:textId="77777777">
      <w:pPr>
        <w:widowControl w:val="0"/>
        <w:autoSpaceDE w:val="0"/>
        <w:autoSpaceDN w:val="0"/>
        <w:adjustRightInd w:val="0"/>
        <w:ind w:left="720"/>
        <w:rPr>
          <w:rFonts w:ascii="Arial" w:hAnsi="Arial" w:cs="Arial"/>
          <w:sz w:val="22"/>
          <w:szCs w:val="22"/>
        </w:rPr>
      </w:pPr>
      <w:r w:rsidRPr="0076077F">
        <w:rPr>
          <w:rFonts w:ascii="Arial" w:hAnsi="Arial" w:cs="Arial"/>
          <w:sz w:val="22"/>
          <w:szCs w:val="22"/>
        </w:rPr>
        <w:t xml:space="preserve">3.1 </w:t>
      </w:r>
      <w:r w:rsidRPr="0076077F" w:rsidR="005F414D">
        <w:rPr>
          <w:rFonts w:ascii="Arial" w:hAnsi="Arial" w:cs="Arial"/>
          <w:sz w:val="22"/>
          <w:szCs w:val="22"/>
        </w:rPr>
        <w:t>Principales preguntas de evaluación</w:t>
      </w:r>
    </w:p>
    <w:p w:rsidRPr="0076077F" w:rsidR="005F414D" w:rsidP="005F414D" w:rsidRDefault="005F414D" w14:paraId="12CA7EFB" w14:textId="77777777">
      <w:pPr>
        <w:widowControl w:val="0"/>
        <w:autoSpaceDE w:val="0"/>
        <w:autoSpaceDN w:val="0"/>
        <w:adjustRightInd w:val="0"/>
        <w:ind w:left="720"/>
        <w:rPr>
          <w:rFonts w:ascii="Arial" w:hAnsi="Arial" w:cs="Arial"/>
          <w:sz w:val="22"/>
          <w:szCs w:val="22"/>
        </w:rPr>
      </w:pPr>
    </w:p>
    <w:p w:rsidRPr="0076077F" w:rsidR="005F414D" w:rsidP="005F414D" w:rsidRDefault="005F414D" w14:paraId="7D760BA4" w14:textId="77777777">
      <w:pPr>
        <w:widowControl w:val="0"/>
        <w:autoSpaceDE w:val="0"/>
        <w:autoSpaceDN w:val="0"/>
        <w:adjustRightInd w:val="0"/>
        <w:ind w:left="720"/>
        <w:rPr>
          <w:rFonts w:ascii="Arial" w:hAnsi="Arial" w:cs="Arial"/>
          <w:sz w:val="22"/>
          <w:szCs w:val="22"/>
        </w:rPr>
      </w:pPr>
      <w:r w:rsidRPr="0076077F">
        <w:rPr>
          <w:rFonts w:ascii="Arial" w:hAnsi="Arial" w:cs="Arial"/>
          <w:sz w:val="22"/>
          <w:szCs w:val="22"/>
        </w:rPr>
        <w:t>3.2 Conocimiento existente sobre la efectividad de intervenciones de infraestructura vial similares a al Programa de Infraestructura Vial II</w:t>
      </w:r>
    </w:p>
    <w:p w:rsidRPr="0076077F" w:rsidR="005F414D" w:rsidP="005F414D" w:rsidRDefault="005F414D" w14:paraId="34A99614" w14:textId="77777777">
      <w:pPr>
        <w:widowControl w:val="0"/>
        <w:autoSpaceDE w:val="0"/>
        <w:autoSpaceDN w:val="0"/>
        <w:adjustRightInd w:val="0"/>
        <w:ind w:left="720"/>
        <w:rPr>
          <w:rFonts w:ascii="Arial" w:hAnsi="Arial" w:cs="Arial"/>
          <w:sz w:val="22"/>
          <w:szCs w:val="22"/>
        </w:rPr>
      </w:pPr>
    </w:p>
    <w:p w:rsidRPr="0076077F" w:rsidR="00D16947" w:rsidP="00D16947" w:rsidRDefault="005F414D" w14:paraId="68EF4EB6" w14:textId="77777777">
      <w:pPr>
        <w:pStyle w:val="ListParagraph"/>
        <w:widowControl w:val="0"/>
        <w:numPr>
          <w:ilvl w:val="1"/>
          <w:numId w:val="33"/>
        </w:numPr>
        <w:autoSpaceDE w:val="0"/>
        <w:autoSpaceDN w:val="0"/>
        <w:adjustRightInd w:val="0"/>
        <w:rPr>
          <w:rFonts w:ascii="Arial" w:hAnsi="Arial" w:eastAsia="Batang" w:cs="Arial"/>
          <w:lang w:val="es-ES_tradnl"/>
        </w:rPr>
      </w:pPr>
      <w:r w:rsidRPr="0076077F">
        <w:rPr>
          <w:rFonts w:ascii="Arial" w:hAnsi="Arial" w:eastAsia="Batang" w:cs="Arial"/>
          <w:lang w:val="es-ES_tradnl"/>
        </w:rPr>
        <w:t>Principales indicadores de resultados y su metodología.</w:t>
      </w:r>
    </w:p>
    <w:p w:rsidRPr="0076077F" w:rsidR="00D16947" w:rsidP="00D16947" w:rsidRDefault="00D16947" w14:paraId="3FAB86F7" w14:textId="77777777">
      <w:pPr>
        <w:pStyle w:val="ListParagraph"/>
        <w:widowControl w:val="0"/>
        <w:numPr>
          <w:ilvl w:val="1"/>
          <w:numId w:val="33"/>
        </w:numPr>
        <w:autoSpaceDE w:val="0"/>
        <w:autoSpaceDN w:val="0"/>
        <w:adjustRightInd w:val="0"/>
        <w:rPr>
          <w:rFonts w:ascii="Arial" w:hAnsi="Arial" w:eastAsia="Batang" w:cs="Arial"/>
          <w:lang w:val="es-ES_tradnl"/>
        </w:rPr>
      </w:pPr>
      <w:r w:rsidRPr="0076077F">
        <w:rPr>
          <w:rFonts w:ascii="Arial" w:hAnsi="Arial" w:eastAsia="Batang" w:cs="Arial"/>
          <w:lang w:val="es-ES_tradnl"/>
        </w:rPr>
        <w:t xml:space="preserve">Análisis Costo Beneficio Ex-Ante del Programa de la Corporación Vial de Uruguay (CVU) II </w:t>
      </w:r>
    </w:p>
    <w:p w:rsidRPr="0076077F" w:rsidR="00D16947" w:rsidP="00D16947" w:rsidRDefault="00D16947" w14:paraId="32658C52" w14:textId="77777777">
      <w:pPr>
        <w:pStyle w:val="ListParagraph"/>
        <w:widowControl w:val="0"/>
        <w:numPr>
          <w:ilvl w:val="1"/>
          <w:numId w:val="33"/>
        </w:numPr>
        <w:autoSpaceDE w:val="0"/>
        <w:autoSpaceDN w:val="0"/>
        <w:adjustRightInd w:val="0"/>
        <w:rPr>
          <w:rFonts w:ascii="Arial" w:hAnsi="Arial" w:eastAsia="Batang" w:cs="Arial"/>
          <w:lang w:val="es-ES_tradnl"/>
        </w:rPr>
      </w:pPr>
      <w:r w:rsidRPr="0076077F">
        <w:rPr>
          <w:rFonts w:ascii="Arial" w:hAnsi="Arial" w:eastAsia="Batang" w:cs="Arial"/>
          <w:lang w:val="es-ES_tradnl"/>
        </w:rPr>
        <w:t>Metodología de Evaluación Económica Ex Post del Programa de la Corporación Vial de Uruguay (CVU) II</w:t>
      </w:r>
    </w:p>
    <w:p w:rsidRPr="0076077F" w:rsidR="00D16947" w:rsidP="00D16947" w:rsidRDefault="00D16947" w14:paraId="7CC4F06A" w14:textId="77777777">
      <w:pPr>
        <w:pStyle w:val="ListParagraph"/>
        <w:widowControl w:val="0"/>
        <w:numPr>
          <w:ilvl w:val="1"/>
          <w:numId w:val="33"/>
        </w:numPr>
        <w:autoSpaceDE w:val="0"/>
        <w:autoSpaceDN w:val="0"/>
        <w:adjustRightInd w:val="0"/>
        <w:rPr>
          <w:rFonts w:ascii="Arial" w:hAnsi="Arial" w:eastAsia="Batang" w:cs="Arial"/>
          <w:lang w:val="es-ES_tradnl"/>
        </w:rPr>
      </w:pPr>
      <w:r w:rsidRPr="0076077F">
        <w:rPr>
          <w:rFonts w:ascii="Arial" w:hAnsi="Arial" w:cs="Arial"/>
          <w:lang w:val="es-MX"/>
        </w:rPr>
        <w:t xml:space="preserve">Información de los Resultados </w:t>
      </w:r>
    </w:p>
    <w:p w:rsidRPr="0076077F" w:rsidR="00D12A91" w:rsidP="00D16947" w:rsidRDefault="00D12A91" w14:paraId="2A480F6A" w14:textId="77777777">
      <w:pPr>
        <w:pStyle w:val="ListParagraph"/>
        <w:widowControl w:val="0"/>
        <w:numPr>
          <w:ilvl w:val="1"/>
          <w:numId w:val="33"/>
        </w:numPr>
        <w:autoSpaceDE w:val="0"/>
        <w:autoSpaceDN w:val="0"/>
        <w:adjustRightInd w:val="0"/>
        <w:rPr>
          <w:rFonts w:ascii="Arial" w:hAnsi="Arial" w:eastAsia="Batang" w:cs="Arial"/>
          <w:lang w:val="es-ES_tradnl"/>
        </w:rPr>
      </w:pPr>
      <w:r w:rsidRPr="0076077F">
        <w:rPr>
          <w:rFonts w:ascii="Arial" w:hAnsi="Arial" w:cs="Arial"/>
        </w:rPr>
        <w:t>Coordinación de Evaluación, Plan de Trabajo y Presupuesto</w:t>
      </w:r>
    </w:p>
    <w:p w:rsidRPr="0062206D" w:rsidR="00D12A91" w:rsidP="003A2C00" w:rsidRDefault="00D12A91" w14:paraId="2984278E" w14:textId="77777777">
      <w:pPr>
        <w:widowControl w:val="0"/>
        <w:autoSpaceDE w:val="0"/>
        <w:autoSpaceDN w:val="0"/>
        <w:adjustRightInd w:val="0"/>
        <w:ind w:left="720"/>
        <w:rPr>
          <w:rFonts w:ascii="Arial" w:hAnsi="Arial" w:cs="Arial"/>
          <w:sz w:val="22"/>
          <w:szCs w:val="22"/>
        </w:rPr>
      </w:pPr>
    </w:p>
    <w:p w:rsidRPr="0062206D" w:rsidR="00A862BE" w:rsidP="00EE5547" w:rsidRDefault="00A862BE" w14:paraId="4DEE4874" w14:textId="77777777">
      <w:pPr>
        <w:widowControl w:val="0"/>
        <w:autoSpaceDE w:val="0"/>
        <w:autoSpaceDN w:val="0"/>
        <w:adjustRightInd w:val="0"/>
        <w:rPr>
          <w:rFonts w:ascii="Arial" w:hAnsi="Arial" w:cs="Arial"/>
          <w:szCs w:val="24"/>
        </w:rPr>
      </w:pPr>
    </w:p>
    <w:p w:rsidRPr="00F74897" w:rsidR="00A862BE" w:rsidP="00A862BE" w:rsidRDefault="00A862BE" w14:paraId="495E6A20" w14:textId="77777777">
      <w:pPr>
        <w:widowControl w:val="0"/>
        <w:autoSpaceDE w:val="0"/>
        <w:autoSpaceDN w:val="0"/>
        <w:adjustRightInd w:val="0"/>
        <w:rPr>
          <w:szCs w:val="24"/>
        </w:rPr>
      </w:pPr>
    </w:p>
    <w:p w:rsidRPr="007E1942" w:rsidR="00D12A91" w:rsidP="003A2C00" w:rsidRDefault="00D12A91" w14:paraId="461A1B40" w14:textId="77777777">
      <w:pPr>
        <w:pStyle w:val="Newpage"/>
        <w:widowControl w:val="0"/>
        <w:spacing w:before="80" w:after="80"/>
        <w:rPr>
          <w:rFonts w:ascii="Arial" w:hAnsi="Arial" w:cs="Arial"/>
          <w:lang w:val="es-ES_tradnl"/>
        </w:rPr>
      </w:pPr>
      <w:r>
        <w:rPr>
          <w:lang w:val="es-ES_tradnl"/>
        </w:rPr>
        <w:br w:type="page"/>
      </w:r>
      <w:r w:rsidRPr="007E1942">
        <w:rPr>
          <w:rFonts w:ascii="Arial" w:hAnsi="Arial" w:cs="Arial"/>
          <w:lang w:val="es-ES_tradnl"/>
        </w:rPr>
        <w:t>Siglas y Abreviaturas</w:t>
      </w:r>
    </w:p>
    <w:p w:rsidRPr="007E1942" w:rsidR="00D12A91" w:rsidP="003A2C00" w:rsidRDefault="00D12A91" w14:paraId="729446FB" w14:textId="77777777">
      <w:pPr>
        <w:widowControl w:val="0"/>
        <w:tabs>
          <w:tab w:val="left" w:pos="3060"/>
        </w:tabs>
        <w:jc w:val="both"/>
        <w:rPr>
          <w:rFonts w:ascii="Arial" w:hAnsi="Arial" w:cs="Arial"/>
        </w:rPr>
      </w:pPr>
    </w:p>
    <w:tbl>
      <w:tblPr>
        <w:tblW w:w="0" w:type="auto"/>
        <w:tblLook w:val="00A0" w:firstRow="1" w:lastRow="0" w:firstColumn="1" w:lastColumn="0" w:noHBand="0" w:noVBand="0"/>
      </w:tblPr>
      <w:tblGrid>
        <w:gridCol w:w="1818"/>
        <w:gridCol w:w="7038"/>
      </w:tblGrid>
      <w:tr w:rsidRPr="007E1942" w:rsidR="00D12A91" w14:paraId="7B8C0671" w14:textId="77777777">
        <w:tc>
          <w:tcPr>
            <w:tcW w:w="1818" w:type="dxa"/>
          </w:tcPr>
          <w:p w:rsidRPr="007E1942" w:rsidR="00D12A91" w:rsidP="00726827" w:rsidRDefault="00D12A91" w14:paraId="3D73F821" w14:textId="77777777">
            <w:pPr>
              <w:widowControl w:val="0"/>
              <w:tabs>
                <w:tab w:val="left" w:pos="3060"/>
              </w:tabs>
              <w:spacing w:before="80" w:after="80"/>
              <w:jc w:val="both"/>
              <w:rPr>
                <w:rFonts w:ascii="Arial" w:hAnsi="Arial" w:eastAsia="Times New Roman" w:cs="Arial"/>
              </w:rPr>
            </w:pPr>
            <w:r w:rsidRPr="007E1942">
              <w:rPr>
                <w:rFonts w:ascii="Arial" w:hAnsi="Arial" w:eastAsia="Times New Roman" w:cs="Arial"/>
              </w:rPr>
              <w:t>AE</w:t>
            </w:r>
          </w:p>
        </w:tc>
        <w:tc>
          <w:tcPr>
            <w:tcW w:w="7038" w:type="dxa"/>
          </w:tcPr>
          <w:p w:rsidRPr="007E1942" w:rsidR="00D12A91" w:rsidP="00726827" w:rsidRDefault="00D12A91" w14:paraId="2502E806" w14:textId="77777777">
            <w:pPr>
              <w:widowControl w:val="0"/>
              <w:tabs>
                <w:tab w:val="left" w:pos="3060"/>
              </w:tabs>
              <w:spacing w:before="80" w:after="80"/>
              <w:jc w:val="both"/>
              <w:rPr>
                <w:rFonts w:ascii="Arial" w:hAnsi="Arial" w:eastAsia="Times New Roman" w:cs="Arial"/>
              </w:rPr>
            </w:pPr>
            <w:r w:rsidRPr="007E1942">
              <w:rPr>
                <w:rFonts w:ascii="Arial" w:hAnsi="Arial" w:eastAsia="Times New Roman" w:cs="Arial"/>
              </w:rPr>
              <w:t>Agencia Ejecutora</w:t>
            </w:r>
          </w:p>
        </w:tc>
      </w:tr>
      <w:tr w:rsidRPr="007E1942" w:rsidR="00D12A91" w14:paraId="390C9750" w14:textId="77777777">
        <w:tc>
          <w:tcPr>
            <w:tcW w:w="1818" w:type="dxa"/>
          </w:tcPr>
          <w:p w:rsidRPr="007E1942" w:rsidR="00D12A91" w:rsidP="00726827" w:rsidRDefault="00D12A91" w14:paraId="45E01C34" w14:textId="77777777">
            <w:pPr>
              <w:widowControl w:val="0"/>
              <w:tabs>
                <w:tab w:val="left" w:pos="3060"/>
              </w:tabs>
              <w:spacing w:before="80" w:after="80"/>
              <w:jc w:val="both"/>
              <w:rPr>
                <w:rFonts w:ascii="Arial" w:hAnsi="Arial" w:eastAsia="Times New Roman" w:cs="Arial"/>
              </w:rPr>
            </w:pPr>
            <w:r w:rsidRPr="007E1942">
              <w:rPr>
                <w:rFonts w:ascii="Arial" w:hAnsi="Arial" w:eastAsia="Times New Roman" w:cs="Arial"/>
              </w:rPr>
              <w:t>IGAS</w:t>
            </w:r>
          </w:p>
        </w:tc>
        <w:tc>
          <w:tcPr>
            <w:tcW w:w="7038" w:type="dxa"/>
          </w:tcPr>
          <w:p w:rsidRPr="007E1942" w:rsidR="00D12A91" w:rsidP="00726827" w:rsidRDefault="00D12A91" w14:paraId="41A6DA2C" w14:textId="77777777">
            <w:pPr>
              <w:widowControl w:val="0"/>
              <w:tabs>
                <w:tab w:val="left" w:pos="3060"/>
              </w:tabs>
              <w:spacing w:before="80" w:after="80"/>
              <w:jc w:val="both"/>
              <w:rPr>
                <w:rFonts w:ascii="Arial" w:hAnsi="Arial" w:eastAsia="Times New Roman" w:cs="Arial"/>
              </w:rPr>
            </w:pPr>
            <w:r w:rsidRPr="007E1942">
              <w:rPr>
                <w:rFonts w:ascii="Arial" w:hAnsi="Arial" w:eastAsia="Times New Roman" w:cs="Arial"/>
              </w:rPr>
              <w:t>Informe de Gestión Ambiental y Social</w:t>
            </w:r>
          </w:p>
        </w:tc>
      </w:tr>
      <w:tr w:rsidRPr="007E1942" w:rsidR="00D12A91" w14:paraId="1789F4DD" w14:textId="77777777">
        <w:tc>
          <w:tcPr>
            <w:tcW w:w="1818" w:type="dxa"/>
          </w:tcPr>
          <w:p w:rsidRPr="007E1942" w:rsidR="00D12A91" w:rsidP="00726827" w:rsidRDefault="00D12A91" w14:paraId="33159CEC" w14:textId="77777777">
            <w:pPr>
              <w:widowControl w:val="0"/>
              <w:tabs>
                <w:tab w:val="left" w:pos="3060"/>
              </w:tabs>
              <w:spacing w:before="80" w:after="80"/>
              <w:jc w:val="both"/>
              <w:rPr>
                <w:rFonts w:ascii="Arial" w:hAnsi="Arial" w:eastAsia="Times New Roman" w:cs="Arial"/>
              </w:rPr>
            </w:pPr>
            <w:r w:rsidRPr="007E1942">
              <w:rPr>
                <w:rFonts w:ascii="Arial" w:hAnsi="Arial" w:eastAsia="Times New Roman" w:cs="Arial"/>
              </w:rPr>
              <w:t>LRR</w:t>
            </w:r>
          </w:p>
        </w:tc>
        <w:tc>
          <w:tcPr>
            <w:tcW w:w="7038" w:type="dxa"/>
          </w:tcPr>
          <w:p w:rsidRPr="007E1942" w:rsidR="00D12A91" w:rsidP="00726827" w:rsidRDefault="00D12A91" w14:paraId="5F31E0CD" w14:textId="77777777">
            <w:pPr>
              <w:widowControl w:val="0"/>
              <w:tabs>
                <w:tab w:val="left" w:pos="3060"/>
              </w:tabs>
              <w:spacing w:before="80" w:after="80"/>
              <w:jc w:val="both"/>
              <w:rPr>
                <w:rFonts w:ascii="Arial" w:hAnsi="Arial" w:eastAsia="Times New Roman" w:cs="Arial"/>
              </w:rPr>
            </w:pPr>
            <w:r w:rsidRPr="007E1942">
              <w:rPr>
                <w:rFonts w:ascii="Arial" w:hAnsi="Arial" w:eastAsia="Times New Roman" w:cs="Arial"/>
              </w:rPr>
              <w:t>Informe de Revisión del Préstamo</w:t>
            </w:r>
          </w:p>
        </w:tc>
      </w:tr>
      <w:tr w:rsidRPr="007E1942" w:rsidR="00D12A91" w14:paraId="79401E0E" w14:textId="77777777">
        <w:tc>
          <w:tcPr>
            <w:tcW w:w="1818" w:type="dxa"/>
          </w:tcPr>
          <w:p w:rsidRPr="007E1942" w:rsidR="00D12A91" w:rsidP="00726827" w:rsidRDefault="00D12A91" w14:paraId="22837457" w14:textId="77777777">
            <w:pPr>
              <w:widowControl w:val="0"/>
              <w:tabs>
                <w:tab w:val="left" w:pos="3060"/>
              </w:tabs>
              <w:spacing w:before="80" w:after="80"/>
              <w:jc w:val="both"/>
              <w:rPr>
                <w:rFonts w:ascii="Arial" w:hAnsi="Arial" w:eastAsia="Times New Roman" w:cs="Arial"/>
              </w:rPr>
            </w:pPr>
            <w:r w:rsidRPr="007E1942">
              <w:rPr>
                <w:rFonts w:ascii="Arial" w:hAnsi="Arial" w:eastAsia="Times New Roman" w:cs="Arial"/>
              </w:rPr>
              <w:t>OVE</w:t>
            </w:r>
          </w:p>
        </w:tc>
        <w:tc>
          <w:tcPr>
            <w:tcW w:w="7038" w:type="dxa"/>
          </w:tcPr>
          <w:p w:rsidRPr="007E1942" w:rsidR="00D12A91" w:rsidP="00726827" w:rsidRDefault="00D12A91" w14:paraId="2812EDF8" w14:textId="77777777">
            <w:pPr>
              <w:widowControl w:val="0"/>
              <w:tabs>
                <w:tab w:val="left" w:pos="3060"/>
              </w:tabs>
              <w:spacing w:before="80" w:after="80"/>
              <w:jc w:val="both"/>
              <w:rPr>
                <w:rFonts w:ascii="Arial" w:hAnsi="Arial" w:eastAsia="Times New Roman" w:cs="Arial"/>
              </w:rPr>
            </w:pPr>
            <w:r w:rsidRPr="007E1942">
              <w:rPr>
                <w:rFonts w:ascii="Arial" w:hAnsi="Arial" w:eastAsia="Times New Roman" w:cs="Arial"/>
              </w:rPr>
              <w:t>Oficina de Evaluación del BID</w:t>
            </w:r>
          </w:p>
        </w:tc>
      </w:tr>
      <w:tr w:rsidRPr="007E1942" w:rsidR="00D12A91" w14:paraId="0981172F"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18" w:type="dxa"/>
            <w:tcBorders>
              <w:top w:val="nil"/>
              <w:left w:val="nil"/>
              <w:bottom w:val="nil"/>
              <w:right w:val="nil"/>
            </w:tcBorders>
          </w:tcPr>
          <w:p w:rsidRPr="007E1942" w:rsidR="00D12A91" w:rsidP="00726827" w:rsidRDefault="00D12A91" w14:paraId="2BCDEC8F" w14:textId="77777777">
            <w:pPr>
              <w:widowControl w:val="0"/>
              <w:tabs>
                <w:tab w:val="left" w:pos="3060"/>
              </w:tabs>
              <w:spacing w:before="80" w:after="80"/>
              <w:jc w:val="both"/>
              <w:rPr>
                <w:rFonts w:ascii="Arial" w:hAnsi="Arial" w:eastAsia="Times New Roman" w:cs="Arial"/>
              </w:rPr>
            </w:pPr>
            <w:r w:rsidRPr="007E1942">
              <w:rPr>
                <w:rFonts w:ascii="Arial" w:hAnsi="Arial" w:eastAsia="Times New Roman" w:cs="Arial"/>
              </w:rPr>
              <w:t>PA</w:t>
            </w:r>
          </w:p>
        </w:tc>
        <w:tc>
          <w:tcPr>
            <w:tcW w:w="7038" w:type="dxa"/>
            <w:tcBorders>
              <w:top w:val="nil"/>
              <w:left w:val="nil"/>
              <w:bottom w:val="nil"/>
              <w:right w:val="nil"/>
            </w:tcBorders>
          </w:tcPr>
          <w:p w:rsidRPr="007E1942" w:rsidR="00D12A91" w:rsidP="00726827" w:rsidRDefault="00D12A91" w14:paraId="15F8EBF7" w14:textId="77777777">
            <w:pPr>
              <w:widowControl w:val="0"/>
              <w:tabs>
                <w:tab w:val="left" w:pos="3060"/>
              </w:tabs>
              <w:spacing w:before="80" w:after="80"/>
              <w:jc w:val="both"/>
              <w:rPr>
                <w:rFonts w:ascii="Arial" w:hAnsi="Arial" w:eastAsia="Times New Roman" w:cs="Arial"/>
              </w:rPr>
            </w:pPr>
            <w:r w:rsidRPr="007E1942">
              <w:rPr>
                <w:rFonts w:ascii="Arial" w:hAnsi="Arial" w:eastAsia="Times New Roman" w:cs="Arial"/>
              </w:rPr>
              <w:t>Plan de Adquisiciones</w:t>
            </w:r>
          </w:p>
        </w:tc>
      </w:tr>
      <w:tr w:rsidRPr="007E1942" w:rsidR="00D12A91" w14:paraId="539B2545"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18" w:type="dxa"/>
            <w:tcBorders>
              <w:top w:val="nil"/>
              <w:left w:val="nil"/>
              <w:bottom w:val="nil"/>
              <w:right w:val="nil"/>
            </w:tcBorders>
          </w:tcPr>
          <w:p w:rsidRPr="007E1942" w:rsidR="00D12A91" w:rsidP="00726827" w:rsidRDefault="00D12A91" w14:paraId="38631F3F" w14:textId="77777777">
            <w:pPr>
              <w:widowControl w:val="0"/>
              <w:tabs>
                <w:tab w:val="left" w:pos="3060"/>
              </w:tabs>
              <w:spacing w:before="80" w:after="80"/>
              <w:jc w:val="both"/>
              <w:rPr>
                <w:rFonts w:ascii="Arial" w:hAnsi="Arial" w:eastAsia="Times New Roman" w:cs="Arial"/>
              </w:rPr>
            </w:pPr>
            <w:r w:rsidRPr="007E1942">
              <w:rPr>
                <w:rFonts w:ascii="Arial" w:hAnsi="Arial" w:eastAsia="Times New Roman" w:cs="Arial"/>
              </w:rPr>
              <w:t>PCR</w:t>
            </w:r>
          </w:p>
        </w:tc>
        <w:tc>
          <w:tcPr>
            <w:tcW w:w="7038" w:type="dxa"/>
            <w:tcBorders>
              <w:top w:val="nil"/>
              <w:left w:val="nil"/>
              <w:bottom w:val="nil"/>
              <w:right w:val="nil"/>
            </w:tcBorders>
          </w:tcPr>
          <w:p w:rsidRPr="007E1942" w:rsidR="00D12A91" w:rsidP="00726827" w:rsidRDefault="00D12A91" w14:paraId="4DB27E11" w14:textId="77777777">
            <w:pPr>
              <w:widowControl w:val="0"/>
              <w:tabs>
                <w:tab w:val="left" w:pos="3060"/>
              </w:tabs>
              <w:spacing w:before="80" w:after="80"/>
              <w:jc w:val="both"/>
              <w:rPr>
                <w:rFonts w:ascii="Arial" w:hAnsi="Arial" w:eastAsia="Times New Roman" w:cs="Arial"/>
              </w:rPr>
            </w:pPr>
            <w:r w:rsidRPr="007E1942">
              <w:rPr>
                <w:rFonts w:ascii="Arial" w:hAnsi="Arial" w:eastAsia="Times New Roman" w:cs="Arial"/>
              </w:rPr>
              <w:t>Informe de Terminación de Operaciones</w:t>
            </w:r>
          </w:p>
        </w:tc>
      </w:tr>
      <w:tr w:rsidRPr="007E1942" w:rsidR="00D12A91" w14:paraId="01100570"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18" w:type="dxa"/>
            <w:tcBorders>
              <w:top w:val="nil"/>
              <w:left w:val="nil"/>
              <w:bottom w:val="nil"/>
              <w:right w:val="nil"/>
            </w:tcBorders>
          </w:tcPr>
          <w:p w:rsidRPr="007E1942" w:rsidR="00D12A91" w:rsidP="00726827" w:rsidRDefault="00D12A91" w14:paraId="01F1B2C5" w14:textId="77777777">
            <w:pPr>
              <w:widowControl w:val="0"/>
              <w:tabs>
                <w:tab w:val="left" w:pos="3060"/>
              </w:tabs>
              <w:spacing w:before="80" w:after="80"/>
              <w:jc w:val="both"/>
              <w:rPr>
                <w:rFonts w:ascii="Arial" w:hAnsi="Arial" w:eastAsia="Times New Roman" w:cs="Arial"/>
              </w:rPr>
            </w:pPr>
            <w:r w:rsidRPr="007E1942">
              <w:rPr>
                <w:rFonts w:ascii="Arial" w:hAnsi="Arial" w:eastAsia="Times New Roman" w:cs="Arial"/>
              </w:rPr>
              <w:t>PEP</w:t>
            </w:r>
          </w:p>
        </w:tc>
        <w:tc>
          <w:tcPr>
            <w:tcW w:w="7038" w:type="dxa"/>
            <w:tcBorders>
              <w:top w:val="nil"/>
              <w:left w:val="nil"/>
              <w:bottom w:val="nil"/>
              <w:right w:val="nil"/>
            </w:tcBorders>
          </w:tcPr>
          <w:p w:rsidRPr="007E1942" w:rsidR="00D12A91" w:rsidP="00726827" w:rsidRDefault="00D12A91" w14:paraId="3063D5DB" w14:textId="77777777">
            <w:pPr>
              <w:widowControl w:val="0"/>
              <w:tabs>
                <w:tab w:val="left" w:pos="3060"/>
              </w:tabs>
              <w:spacing w:before="80" w:after="80"/>
              <w:jc w:val="both"/>
              <w:rPr>
                <w:rFonts w:ascii="Arial" w:hAnsi="Arial" w:eastAsia="Times New Roman" w:cs="Arial"/>
              </w:rPr>
            </w:pPr>
            <w:r w:rsidRPr="007E1942">
              <w:rPr>
                <w:rFonts w:ascii="Arial" w:hAnsi="Arial" w:eastAsia="Times New Roman" w:cs="Arial"/>
              </w:rPr>
              <w:t>Plan de Ejecución del Programa</w:t>
            </w:r>
          </w:p>
        </w:tc>
      </w:tr>
      <w:tr w:rsidRPr="007E1942" w:rsidR="00D12A91" w14:paraId="70F70EA1"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18" w:type="dxa"/>
            <w:tcBorders>
              <w:top w:val="nil"/>
              <w:left w:val="nil"/>
              <w:bottom w:val="nil"/>
              <w:right w:val="nil"/>
            </w:tcBorders>
          </w:tcPr>
          <w:p w:rsidRPr="007E1942" w:rsidR="00D12A91" w:rsidP="00726827" w:rsidRDefault="00D12A91" w14:paraId="5EAD39C1" w14:textId="77777777">
            <w:pPr>
              <w:widowControl w:val="0"/>
              <w:tabs>
                <w:tab w:val="left" w:pos="3060"/>
              </w:tabs>
              <w:spacing w:before="80" w:after="80"/>
              <w:jc w:val="both"/>
              <w:rPr>
                <w:rFonts w:ascii="Arial" w:hAnsi="Arial" w:eastAsia="Times New Roman" w:cs="Arial"/>
              </w:rPr>
            </w:pPr>
            <w:r w:rsidRPr="007E1942">
              <w:rPr>
                <w:rFonts w:ascii="Arial" w:hAnsi="Arial" w:eastAsia="Times New Roman" w:cs="Arial"/>
              </w:rPr>
              <w:t>POA</w:t>
            </w:r>
          </w:p>
        </w:tc>
        <w:tc>
          <w:tcPr>
            <w:tcW w:w="7038" w:type="dxa"/>
            <w:tcBorders>
              <w:top w:val="nil"/>
              <w:left w:val="nil"/>
              <w:bottom w:val="nil"/>
              <w:right w:val="nil"/>
            </w:tcBorders>
            <w:vAlign w:val="center"/>
          </w:tcPr>
          <w:p w:rsidRPr="007E1942" w:rsidR="00D12A91" w:rsidP="00726827" w:rsidRDefault="00D12A91" w14:paraId="368D976D" w14:textId="77777777">
            <w:pPr>
              <w:spacing w:before="80" w:after="80"/>
              <w:rPr>
                <w:rFonts w:ascii="Arial" w:hAnsi="Arial" w:eastAsia="Times New Roman" w:cs="Arial"/>
              </w:rPr>
            </w:pPr>
            <w:r w:rsidRPr="007E1942">
              <w:rPr>
                <w:rFonts w:ascii="Arial" w:hAnsi="Arial" w:eastAsia="Times New Roman" w:cs="Arial"/>
              </w:rPr>
              <w:t>Plan Operativo Anual</w:t>
            </w:r>
          </w:p>
        </w:tc>
      </w:tr>
      <w:tr w:rsidRPr="007E1942" w:rsidR="00D12A91" w14:paraId="1E2F3AE3"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18" w:type="dxa"/>
            <w:tcBorders>
              <w:top w:val="nil"/>
              <w:left w:val="nil"/>
              <w:bottom w:val="nil"/>
              <w:right w:val="nil"/>
            </w:tcBorders>
          </w:tcPr>
          <w:p w:rsidRPr="007E1942" w:rsidR="00D12A91" w:rsidP="00726827" w:rsidRDefault="00D12A91" w14:paraId="50F9351E" w14:textId="77777777">
            <w:pPr>
              <w:widowControl w:val="0"/>
              <w:tabs>
                <w:tab w:val="left" w:pos="3060"/>
              </w:tabs>
              <w:spacing w:before="80" w:after="80"/>
              <w:jc w:val="both"/>
              <w:rPr>
                <w:rFonts w:ascii="Arial" w:hAnsi="Arial" w:eastAsia="Times New Roman" w:cs="Arial"/>
              </w:rPr>
            </w:pPr>
            <w:r w:rsidRPr="007E1942">
              <w:rPr>
                <w:rFonts w:ascii="Arial" w:hAnsi="Arial" w:eastAsia="Times New Roman" w:cs="Arial"/>
              </w:rPr>
              <w:t>TPDA</w:t>
            </w:r>
          </w:p>
        </w:tc>
        <w:tc>
          <w:tcPr>
            <w:tcW w:w="7038" w:type="dxa"/>
            <w:tcBorders>
              <w:top w:val="nil"/>
              <w:left w:val="nil"/>
              <w:bottom w:val="nil"/>
              <w:right w:val="nil"/>
            </w:tcBorders>
          </w:tcPr>
          <w:p w:rsidRPr="007E1942" w:rsidR="00C1201F" w:rsidP="00726827" w:rsidRDefault="00D12A91" w14:paraId="037798D8" w14:textId="77777777">
            <w:pPr>
              <w:widowControl w:val="0"/>
              <w:tabs>
                <w:tab w:val="left" w:pos="3060"/>
              </w:tabs>
              <w:spacing w:before="80" w:after="80"/>
              <w:jc w:val="both"/>
              <w:rPr>
                <w:rFonts w:ascii="Arial" w:hAnsi="Arial" w:eastAsia="Times New Roman" w:cs="Arial"/>
              </w:rPr>
            </w:pPr>
            <w:r w:rsidRPr="007E1942">
              <w:rPr>
                <w:rFonts w:ascii="Arial" w:hAnsi="Arial" w:eastAsia="Times New Roman" w:cs="Arial"/>
              </w:rPr>
              <w:t>Tránsito Promedio Diario Anual</w:t>
            </w:r>
          </w:p>
        </w:tc>
      </w:tr>
      <w:tr w:rsidRPr="007E1942" w:rsidR="00C1201F" w14:paraId="1269C493"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18" w:type="dxa"/>
            <w:tcBorders>
              <w:top w:val="nil"/>
              <w:left w:val="nil"/>
              <w:bottom w:val="nil"/>
              <w:right w:val="nil"/>
            </w:tcBorders>
          </w:tcPr>
          <w:p w:rsidRPr="007E1942" w:rsidR="00C1201F" w:rsidP="00726827" w:rsidRDefault="00C1201F" w14:paraId="14F2D495" w14:textId="77777777">
            <w:pPr>
              <w:widowControl w:val="0"/>
              <w:tabs>
                <w:tab w:val="left" w:pos="3060"/>
              </w:tabs>
              <w:spacing w:before="80" w:after="80"/>
              <w:jc w:val="both"/>
              <w:rPr>
                <w:rFonts w:ascii="Arial" w:hAnsi="Arial" w:eastAsia="Times New Roman" w:cs="Arial"/>
              </w:rPr>
            </w:pPr>
            <w:r>
              <w:rPr>
                <w:rFonts w:ascii="Arial" w:hAnsi="Arial" w:eastAsia="Times New Roman" w:cs="Arial"/>
              </w:rPr>
              <w:t>RVP</w:t>
            </w:r>
          </w:p>
        </w:tc>
        <w:tc>
          <w:tcPr>
            <w:tcW w:w="7038" w:type="dxa"/>
            <w:tcBorders>
              <w:top w:val="nil"/>
              <w:left w:val="nil"/>
              <w:bottom w:val="nil"/>
              <w:right w:val="nil"/>
            </w:tcBorders>
          </w:tcPr>
          <w:p w:rsidRPr="007E1942" w:rsidR="00C1201F" w:rsidP="00726827" w:rsidRDefault="00C1201F" w14:paraId="42D221DC" w14:textId="77777777">
            <w:pPr>
              <w:widowControl w:val="0"/>
              <w:tabs>
                <w:tab w:val="left" w:pos="3060"/>
              </w:tabs>
              <w:spacing w:before="80" w:after="80"/>
              <w:jc w:val="both"/>
              <w:rPr>
                <w:rFonts w:ascii="Arial" w:hAnsi="Arial" w:eastAsia="Times New Roman" w:cs="Arial"/>
              </w:rPr>
            </w:pPr>
            <w:r>
              <w:rPr>
                <w:rFonts w:ascii="Arial" w:hAnsi="Arial" w:eastAsia="Times New Roman" w:cs="Arial"/>
              </w:rPr>
              <w:t>Red Vial Principal</w:t>
            </w:r>
          </w:p>
        </w:tc>
      </w:tr>
      <w:tr w:rsidRPr="007E1942" w:rsidR="00C1201F" w14:paraId="29F501E9"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18" w:type="dxa"/>
            <w:tcBorders>
              <w:top w:val="nil"/>
              <w:left w:val="nil"/>
              <w:bottom w:val="nil"/>
              <w:right w:val="nil"/>
            </w:tcBorders>
          </w:tcPr>
          <w:p w:rsidRPr="007E1942" w:rsidR="00C1201F" w:rsidP="00726827" w:rsidRDefault="009947B2" w14:paraId="7EA6F219" w14:textId="77777777">
            <w:pPr>
              <w:widowControl w:val="0"/>
              <w:tabs>
                <w:tab w:val="left" w:pos="3060"/>
              </w:tabs>
              <w:spacing w:before="80" w:after="80"/>
              <w:jc w:val="both"/>
              <w:rPr>
                <w:rFonts w:ascii="Arial" w:hAnsi="Arial" w:eastAsia="Times New Roman" w:cs="Arial"/>
              </w:rPr>
            </w:pPr>
            <w:r>
              <w:rPr>
                <w:rFonts w:ascii="Arial" w:hAnsi="Arial" w:eastAsia="Times New Roman" w:cs="Arial"/>
              </w:rPr>
              <w:t>CVU</w:t>
            </w:r>
          </w:p>
        </w:tc>
        <w:tc>
          <w:tcPr>
            <w:tcW w:w="7038" w:type="dxa"/>
            <w:tcBorders>
              <w:top w:val="nil"/>
              <w:left w:val="nil"/>
              <w:bottom w:val="nil"/>
              <w:right w:val="nil"/>
            </w:tcBorders>
          </w:tcPr>
          <w:p w:rsidRPr="007E1942" w:rsidR="00C1201F" w:rsidP="00726827" w:rsidRDefault="009947B2" w14:paraId="65A299D9" w14:textId="77777777">
            <w:pPr>
              <w:widowControl w:val="0"/>
              <w:tabs>
                <w:tab w:val="left" w:pos="3060"/>
              </w:tabs>
              <w:spacing w:before="80" w:after="80"/>
              <w:jc w:val="both"/>
              <w:rPr>
                <w:rFonts w:ascii="Arial" w:hAnsi="Arial" w:eastAsia="Times New Roman" w:cs="Arial"/>
              </w:rPr>
            </w:pPr>
            <w:r>
              <w:rPr>
                <w:rFonts w:ascii="Arial" w:hAnsi="Arial" w:eastAsia="Times New Roman" w:cs="Arial"/>
              </w:rPr>
              <w:t>Corporación Vial de Uruguay</w:t>
            </w:r>
          </w:p>
        </w:tc>
      </w:tr>
      <w:tr w:rsidRPr="007E1942" w:rsidR="00C1201F" w14:paraId="5FBBE47C"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18" w:type="dxa"/>
            <w:tcBorders>
              <w:top w:val="nil"/>
              <w:left w:val="nil"/>
              <w:bottom w:val="nil"/>
              <w:right w:val="nil"/>
            </w:tcBorders>
          </w:tcPr>
          <w:p w:rsidRPr="007E1942" w:rsidR="00C1201F" w:rsidP="00726827" w:rsidRDefault="009947B2" w14:paraId="37570696" w14:textId="77777777">
            <w:pPr>
              <w:widowControl w:val="0"/>
              <w:tabs>
                <w:tab w:val="left" w:pos="3060"/>
              </w:tabs>
              <w:spacing w:before="80" w:after="80"/>
              <w:jc w:val="both"/>
              <w:rPr>
                <w:rFonts w:ascii="Arial" w:hAnsi="Arial" w:eastAsia="Times New Roman" w:cs="Arial"/>
              </w:rPr>
            </w:pPr>
            <w:r>
              <w:rPr>
                <w:rFonts w:ascii="Arial" w:hAnsi="Arial" w:eastAsia="Times New Roman" w:cs="Arial"/>
              </w:rPr>
              <w:t>CND</w:t>
            </w:r>
          </w:p>
        </w:tc>
        <w:tc>
          <w:tcPr>
            <w:tcW w:w="7038" w:type="dxa"/>
            <w:tcBorders>
              <w:top w:val="nil"/>
              <w:left w:val="nil"/>
              <w:bottom w:val="nil"/>
              <w:right w:val="nil"/>
            </w:tcBorders>
          </w:tcPr>
          <w:p w:rsidRPr="007E1942" w:rsidR="00C1201F" w:rsidP="00726827" w:rsidRDefault="009947B2" w14:paraId="20A47226" w14:textId="77777777">
            <w:pPr>
              <w:widowControl w:val="0"/>
              <w:tabs>
                <w:tab w:val="left" w:pos="3060"/>
              </w:tabs>
              <w:spacing w:before="80" w:after="80"/>
              <w:jc w:val="both"/>
              <w:rPr>
                <w:rFonts w:ascii="Arial" w:hAnsi="Arial" w:eastAsia="Times New Roman" w:cs="Arial"/>
              </w:rPr>
            </w:pPr>
            <w:r>
              <w:rPr>
                <w:rFonts w:ascii="Arial" w:hAnsi="Arial" w:eastAsia="Times New Roman" w:cs="Arial"/>
              </w:rPr>
              <w:t>Comisión Nacional para el Desarrollo</w:t>
            </w:r>
          </w:p>
        </w:tc>
      </w:tr>
    </w:tbl>
    <w:p w:rsidR="00D12A91" w:rsidRDefault="00D12A91" w14:paraId="46394A3B" w14:textId="77777777">
      <w:r>
        <w:br w:type="page"/>
      </w:r>
    </w:p>
    <w:p w:rsidRPr="00B926CB" w:rsidR="00636E7B" w:rsidP="00506CB7" w:rsidRDefault="00D12A91" w14:paraId="1EE18377" w14:textId="77777777">
      <w:pPr>
        <w:pStyle w:val="FirstHeading"/>
        <w:keepNext w:val="0"/>
        <w:widowControl w:val="0"/>
        <w:ind w:hanging="630"/>
        <w:rPr>
          <w:rFonts w:ascii="Arial" w:hAnsi="Arial" w:cs="Arial"/>
          <w:sz w:val="22"/>
          <w:szCs w:val="22"/>
        </w:rPr>
      </w:pPr>
      <w:bookmarkStart w:name="ESSectionPages0" w:id="0"/>
      <w:bookmarkStart w:name="ESSectionPages" w:id="1"/>
      <w:bookmarkEnd w:id="0"/>
      <w:bookmarkEnd w:id="1"/>
      <w:r w:rsidRPr="00B926CB">
        <w:rPr>
          <w:rFonts w:ascii="Arial" w:hAnsi="Arial" w:cs="Arial"/>
          <w:sz w:val="22"/>
          <w:szCs w:val="22"/>
        </w:rPr>
        <w:tab/>
      </w:r>
      <w:r w:rsidRPr="00B926CB">
        <w:rPr>
          <w:rFonts w:ascii="Arial" w:hAnsi="Arial" w:cs="Arial"/>
          <w:sz w:val="22"/>
          <w:szCs w:val="22"/>
        </w:rPr>
        <w:t>Introducción</w:t>
      </w:r>
    </w:p>
    <w:p w:rsidR="001B4D81" w:rsidP="00173414" w:rsidRDefault="00371C86" w14:paraId="4C7D3164" w14:textId="4EB2A734">
      <w:pPr>
        <w:pStyle w:val="Paragraph"/>
        <w:widowControl w:val="0"/>
        <w:numPr>
          <w:ilvl w:val="0"/>
          <w:numId w:val="0"/>
        </w:numPr>
        <w:ind w:left="720"/>
        <w:rPr>
          <w:rFonts w:ascii="Arial" w:hAnsi="Arial" w:cs="Arial"/>
          <w:sz w:val="22"/>
          <w:szCs w:val="22"/>
          <w:lang w:val="es-ES_tradnl"/>
        </w:rPr>
      </w:pPr>
      <w:bookmarkStart w:name="_Ref237411433" w:id="2"/>
      <w:bookmarkStart w:name="_Ref233285248" w:id="3"/>
      <w:bookmarkStart w:name="_Ref274638508" w:id="4"/>
      <w:r w:rsidRPr="00371C86">
        <w:rPr>
          <w:rFonts w:ascii="Arial" w:hAnsi="Arial" w:cs="Arial"/>
          <w:sz w:val="22"/>
          <w:szCs w:val="22"/>
          <w:lang w:val="es-ES_tradnl"/>
        </w:rPr>
        <w:t xml:space="preserve">El </w:t>
      </w:r>
      <w:bookmarkStart w:name="_Hlk8200083" w:id="5"/>
      <w:r w:rsidRPr="00371C86">
        <w:rPr>
          <w:rFonts w:ascii="Arial" w:hAnsi="Arial" w:cs="Arial"/>
          <w:b/>
          <w:sz w:val="22"/>
          <w:szCs w:val="22"/>
        </w:rPr>
        <w:t>Programa de mejora de corredores viales de uso agroindustrial y forestal</w:t>
      </w:r>
      <w:bookmarkEnd w:id="5"/>
      <w:r w:rsidRPr="00371C86">
        <w:rPr>
          <w:rFonts w:ascii="Arial" w:hAnsi="Arial" w:cs="Arial"/>
          <w:b/>
          <w:sz w:val="22"/>
          <w:szCs w:val="22"/>
        </w:rPr>
        <w:t xml:space="preserve"> </w:t>
      </w:r>
      <w:r>
        <w:rPr>
          <w:rFonts w:ascii="Arial" w:hAnsi="Arial" w:cs="Arial"/>
          <w:b/>
          <w:sz w:val="22"/>
          <w:szCs w:val="22"/>
        </w:rPr>
        <w:t xml:space="preserve">(UR-L1153) </w:t>
      </w:r>
      <w:r>
        <w:rPr>
          <w:rFonts w:ascii="Arial" w:hAnsi="Arial" w:cs="Arial"/>
          <w:sz w:val="22"/>
          <w:szCs w:val="22"/>
        </w:rPr>
        <w:t xml:space="preserve">financia </w:t>
      </w:r>
      <w:r w:rsidRPr="00371C86">
        <w:rPr>
          <w:rFonts w:ascii="Arial" w:hAnsi="Arial" w:cs="Arial"/>
          <w:sz w:val="22"/>
          <w:szCs w:val="22"/>
          <w:lang w:val="es-ES_tradnl"/>
        </w:rPr>
        <w:t>la construcción y mejora de carreteras secundarias y caminos departamentales que faciliten la conectividad transversal.</w:t>
      </w:r>
      <w:r>
        <w:rPr>
          <w:rFonts w:ascii="Arial" w:hAnsi="Arial" w:cs="Arial"/>
          <w:sz w:val="22"/>
          <w:szCs w:val="22"/>
          <w:lang w:val="es-ES_tradnl"/>
        </w:rPr>
        <w:t xml:space="preserve"> Esta operación se inserta en un conjunto de operaciones del Banco y de otros multilaterales que sustentan la implementación de la estrategia del gobierno de Uruguay para desarrollar y mantener una red de carreteras adecuada al muy importante crecimiento de la producción agroindustrial y maderera.</w:t>
      </w:r>
      <w:r w:rsidRPr="00371C86">
        <w:rPr>
          <w:rFonts w:ascii="Arial" w:hAnsi="Arial" w:cs="Arial"/>
          <w:sz w:val="22"/>
          <w:szCs w:val="22"/>
          <w:lang w:val="es-ES_tradnl"/>
        </w:rPr>
        <w:t xml:space="preserve"> </w:t>
      </w:r>
    </w:p>
    <w:p w:rsidRPr="00371C86" w:rsidR="00371C86" w:rsidP="00371C86" w:rsidRDefault="00371C86" w14:paraId="180DCC2C" w14:textId="1C31A741">
      <w:pPr>
        <w:pStyle w:val="Paragraph"/>
        <w:numPr>
          <w:ilvl w:val="0"/>
          <w:numId w:val="0"/>
        </w:numPr>
        <w:ind w:left="720"/>
        <w:rPr>
          <w:rFonts w:ascii="Arial" w:hAnsi="Arial" w:cs="Arial"/>
          <w:sz w:val="22"/>
          <w:szCs w:val="22"/>
          <w:lang w:val="es-ES_tradnl"/>
        </w:rPr>
      </w:pPr>
      <w:r>
        <w:rPr>
          <w:rFonts w:ascii="Arial" w:hAnsi="Arial" w:cs="Arial"/>
          <w:sz w:val="22"/>
          <w:szCs w:val="22"/>
          <w:lang w:val="es-ES_tradnl"/>
        </w:rPr>
        <w:t>Este</w:t>
      </w:r>
      <w:r w:rsidRPr="00371C86">
        <w:rPr>
          <w:rFonts w:ascii="Arial" w:hAnsi="Arial" w:cs="Arial"/>
          <w:sz w:val="22"/>
          <w:szCs w:val="22"/>
          <w:lang w:val="es-ES_tradnl"/>
        </w:rPr>
        <w:t xml:space="preserve"> Programa, es la primera operación de una </w:t>
      </w:r>
      <w:proofErr w:type="spellStart"/>
      <w:r w:rsidRPr="00371C86">
        <w:rPr>
          <w:rFonts w:ascii="Arial" w:hAnsi="Arial" w:cs="Arial"/>
          <w:sz w:val="22"/>
          <w:szCs w:val="22"/>
          <w:lang w:val="es-ES_tradnl"/>
        </w:rPr>
        <w:t>CClIP</w:t>
      </w:r>
      <w:proofErr w:type="spellEnd"/>
      <w:r w:rsidRPr="00371C86">
        <w:rPr>
          <w:rFonts w:ascii="Arial" w:hAnsi="Arial" w:cs="Arial"/>
          <w:sz w:val="22"/>
          <w:szCs w:val="22"/>
          <w:lang w:val="es-ES_tradnl"/>
        </w:rPr>
        <w:t xml:space="preserve"> homónima, cuyo objetivo es apoyar la mejora de la competitividad a través de la construcción, mejora y rehabilitación de la red vial asociada a los flujos forestales y agroindustriales.</w:t>
      </w:r>
    </w:p>
    <w:p w:rsidR="00371C86" w:rsidP="00371C86" w:rsidRDefault="00371C86" w14:paraId="645E6210" w14:textId="1BBF4CEA">
      <w:pPr>
        <w:pStyle w:val="Paragraph"/>
        <w:rPr>
          <w:rFonts w:ascii="Arial" w:hAnsi="Arial" w:cs="Arial"/>
          <w:sz w:val="22"/>
          <w:szCs w:val="22"/>
          <w:lang w:val="es-ES_tradnl"/>
        </w:rPr>
      </w:pPr>
      <w:bookmarkStart w:name="_Hlk8206401" w:id="6"/>
      <w:r w:rsidRPr="006C2F72">
        <w:rPr>
          <w:rFonts w:ascii="Arial" w:hAnsi="Arial" w:cs="Arial"/>
          <w:sz w:val="22"/>
          <w:szCs w:val="22"/>
          <w:lang w:val="es-ES_tradnl"/>
        </w:rPr>
        <w:t>El objetivo general del</w:t>
      </w:r>
      <w:r>
        <w:rPr>
          <w:rFonts w:ascii="Arial" w:hAnsi="Arial" w:cs="Arial"/>
          <w:sz w:val="22"/>
          <w:szCs w:val="22"/>
          <w:lang w:val="es-ES_tradnl"/>
        </w:rPr>
        <w:t xml:space="preserve"> Programa es</w:t>
      </w:r>
      <w:r w:rsidRPr="006C2F72">
        <w:rPr>
          <w:rFonts w:ascii="Arial" w:hAnsi="Arial" w:cs="Arial"/>
          <w:sz w:val="22"/>
          <w:szCs w:val="22"/>
          <w:lang w:val="es-ES_tradnl"/>
        </w:rPr>
        <w:t xml:space="preserve"> aumentar la competitividad de los sectores forestales y agroindustriales, mediante la construcción y mejora de carreteras secundarias y caminos departamentales que faciliten la conectividad transversal. </w:t>
      </w:r>
      <w:r>
        <w:rPr>
          <w:rFonts w:ascii="Arial" w:hAnsi="Arial" w:cs="Arial"/>
          <w:sz w:val="22"/>
          <w:szCs w:val="22"/>
          <w:lang w:val="es-ES_tradnl"/>
        </w:rPr>
        <w:t xml:space="preserve">El </w:t>
      </w:r>
      <w:r w:rsidRPr="006C2F72">
        <w:rPr>
          <w:rFonts w:ascii="Arial" w:hAnsi="Arial" w:cs="Arial"/>
          <w:sz w:val="22"/>
          <w:szCs w:val="22"/>
          <w:lang w:val="es-ES_tradnl"/>
        </w:rPr>
        <w:t xml:space="preserve">objetivo específico del programa </w:t>
      </w:r>
      <w:r>
        <w:rPr>
          <w:rFonts w:ascii="Arial" w:hAnsi="Arial" w:cs="Arial"/>
          <w:sz w:val="22"/>
          <w:szCs w:val="22"/>
          <w:lang w:val="es-ES_tradnl"/>
        </w:rPr>
        <w:t xml:space="preserve">es </w:t>
      </w:r>
      <w:r w:rsidRPr="006C2F72">
        <w:rPr>
          <w:rFonts w:ascii="Arial" w:hAnsi="Arial" w:cs="Arial"/>
          <w:sz w:val="22"/>
          <w:szCs w:val="22"/>
          <w:lang w:val="es-ES_tradnl"/>
        </w:rPr>
        <w:t>la disminución de los costos de operación vehicular del transporte de carga</w:t>
      </w:r>
      <w:bookmarkEnd w:id="6"/>
      <w:r>
        <w:rPr>
          <w:rFonts w:ascii="Arial" w:hAnsi="Arial" w:cs="Arial"/>
          <w:sz w:val="22"/>
          <w:szCs w:val="22"/>
          <w:lang w:val="es-ES_tradnl"/>
        </w:rPr>
        <w:t>.</w:t>
      </w:r>
      <w:r w:rsidRPr="006C2F72">
        <w:rPr>
          <w:rFonts w:ascii="Arial" w:hAnsi="Arial" w:cs="Arial"/>
          <w:sz w:val="22"/>
          <w:szCs w:val="22"/>
          <w:lang w:val="es-ES_tradnl"/>
        </w:rPr>
        <w:t xml:space="preserve"> Para alcanzar est</w:t>
      </w:r>
      <w:r>
        <w:rPr>
          <w:rFonts w:ascii="Arial" w:hAnsi="Arial" w:cs="Arial"/>
          <w:sz w:val="22"/>
          <w:szCs w:val="22"/>
          <w:lang w:val="es-ES_tradnl"/>
        </w:rPr>
        <w:t>e</w:t>
      </w:r>
      <w:r w:rsidRPr="006C2F72">
        <w:rPr>
          <w:rFonts w:ascii="Arial" w:hAnsi="Arial" w:cs="Arial"/>
          <w:sz w:val="22"/>
          <w:szCs w:val="22"/>
          <w:lang w:val="es-ES_tradnl"/>
        </w:rPr>
        <w:t xml:space="preserve"> objetivo, el programa se estructura en los siguientes</w:t>
      </w:r>
      <w:r>
        <w:rPr>
          <w:rFonts w:ascii="Arial" w:hAnsi="Arial" w:cs="Arial"/>
          <w:sz w:val="22"/>
          <w:szCs w:val="22"/>
          <w:lang w:val="es-ES_tradnl"/>
        </w:rPr>
        <w:t xml:space="preserve"> componentes:</w:t>
      </w:r>
    </w:p>
    <w:p w:rsidR="00371C86" w:rsidP="00371C86" w:rsidRDefault="00371C86" w14:paraId="13E4F4DA" w14:textId="14F67EC2">
      <w:pPr>
        <w:pStyle w:val="Paragraph"/>
        <w:rPr>
          <w:rFonts w:ascii="Arial" w:hAnsi="Arial" w:cs="Arial"/>
          <w:sz w:val="22"/>
          <w:szCs w:val="22"/>
          <w:lang w:val="es-ES_tradnl"/>
        </w:rPr>
      </w:pPr>
      <w:r w:rsidRPr="006C2F72">
        <w:rPr>
          <w:rFonts w:ascii="Arial" w:hAnsi="Arial" w:cs="Arial"/>
          <w:b/>
          <w:sz w:val="22"/>
          <w:szCs w:val="22"/>
          <w:lang w:val="es-ES_tradnl"/>
        </w:rPr>
        <w:t>Componente 1.</w:t>
      </w:r>
      <w:r w:rsidRPr="006C2F72">
        <w:rPr>
          <w:rFonts w:ascii="Arial" w:hAnsi="Arial" w:cs="Arial"/>
          <w:sz w:val="22"/>
          <w:szCs w:val="22"/>
          <w:lang w:val="es-ES_tradnl"/>
        </w:rPr>
        <w:t xml:space="preserve"> </w:t>
      </w:r>
      <w:r w:rsidRPr="006C2F72">
        <w:rPr>
          <w:rFonts w:ascii="Arial" w:hAnsi="Arial" w:cs="Arial"/>
          <w:b/>
          <w:sz w:val="22"/>
          <w:szCs w:val="22"/>
          <w:lang w:val="es-ES_tradnl"/>
        </w:rPr>
        <w:t>Infraestructura</w:t>
      </w:r>
      <w:r w:rsidRPr="006C2F72">
        <w:rPr>
          <w:rFonts w:ascii="Arial" w:hAnsi="Arial" w:cs="Arial"/>
          <w:sz w:val="22"/>
          <w:szCs w:val="22"/>
          <w:lang w:val="es-ES_tradnl"/>
        </w:rPr>
        <w:t>. Dicho componente financiará: (i) obras de</w:t>
      </w:r>
      <w:r w:rsidRPr="003A4AC9">
        <w:rPr>
          <w:rFonts w:ascii="Arial" w:hAnsi="Arial" w:cs="Arial"/>
          <w:sz w:val="22"/>
          <w:szCs w:val="22"/>
          <w:lang w:val="es-ES_tradnl"/>
        </w:rPr>
        <w:t xml:space="preserve"> </w:t>
      </w:r>
      <w:r w:rsidRPr="006C2F72">
        <w:rPr>
          <w:rFonts w:ascii="Arial" w:hAnsi="Arial" w:cs="Arial"/>
          <w:sz w:val="22"/>
          <w:szCs w:val="22"/>
          <w:lang w:val="es-ES_tradnl"/>
        </w:rPr>
        <w:t>adecuación geométrica y estructural de caminos, obras complementarias</w:t>
      </w:r>
      <w:r w:rsidRPr="003A4AC9">
        <w:rPr>
          <w:rFonts w:ascii="Arial" w:hAnsi="Arial" w:cs="Arial"/>
          <w:sz w:val="22"/>
          <w:szCs w:val="22"/>
          <w:lang w:val="es-ES_tradnl"/>
        </w:rPr>
        <w:t>,</w:t>
      </w:r>
      <w:r w:rsidRPr="006C2F72">
        <w:rPr>
          <w:rFonts w:ascii="Arial" w:hAnsi="Arial" w:cs="Arial"/>
          <w:sz w:val="22"/>
          <w:szCs w:val="22"/>
          <w:lang w:val="es-ES_tradnl"/>
        </w:rPr>
        <w:t xml:space="preserve"> y obras</w:t>
      </w:r>
      <w:r w:rsidRPr="003A4AC9">
        <w:rPr>
          <w:rFonts w:ascii="Arial" w:hAnsi="Arial" w:cs="Arial"/>
          <w:sz w:val="22"/>
          <w:szCs w:val="22"/>
          <w:lang w:val="es-ES_tradnl"/>
        </w:rPr>
        <w:t xml:space="preserve"> </w:t>
      </w:r>
      <w:r w:rsidRPr="006C2F72">
        <w:rPr>
          <w:rFonts w:ascii="Arial" w:hAnsi="Arial" w:cs="Arial"/>
          <w:sz w:val="22"/>
          <w:szCs w:val="22"/>
          <w:lang w:val="es-ES_tradnl"/>
        </w:rPr>
        <w:t>de arte; (</w:t>
      </w:r>
      <w:proofErr w:type="spellStart"/>
      <w:r w:rsidRPr="006C2F72">
        <w:rPr>
          <w:rFonts w:ascii="Arial" w:hAnsi="Arial" w:cs="Arial"/>
          <w:sz w:val="22"/>
          <w:szCs w:val="22"/>
          <w:lang w:val="es-ES_tradnl"/>
        </w:rPr>
        <w:t>ii</w:t>
      </w:r>
      <w:proofErr w:type="spellEnd"/>
      <w:r w:rsidRPr="006C2F72">
        <w:rPr>
          <w:rFonts w:ascii="Arial" w:hAnsi="Arial" w:cs="Arial"/>
          <w:sz w:val="22"/>
          <w:szCs w:val="22"/>
          <w:lang w:val="es-ES_tradnl"/>
        </w:rPr>
        <w:t>)</w:t>
      </w:r>
      <w:r w:rsidRPr="003A4AC9">
        <w:rPr>
          <w:rFonts w:ascii="Arial" w:hAnsi="Arial" w:cs="Arial"/>
          <w:sz w:val="22"/>
          <w:szCs w:val="22"/>
          <w:lang w:val="es-ES_tradnl"/>
        </w:rPr>
        <w:t xml:space="preserve"> r</w:t>
      </w:r>
      <w:r w:rsidRPr="006C2F72">
        <w:rPr>
          <w:rFonts w:ascii="Arial" w:hAnsi="Arial" w:cs="Arial"/>
          <w:sz w:val="22"/>
          <w:szCs w:val="22"/>
          <w:lang w:val="es-ES_tradnl"/>
        </w:rPr>
        <w:t>ehabilitación estructural de caminos y obras de arte; (</w:t>
      </w:r>
      <w:proofErr w:type="spellStart"/>
      <w:r w:rsidRPr="006C2F72">
        <w:rPr>
          <w:rFonts w:ascii="Arial" w:hAnsi="Arial" w:cs="Arial"/>
          <w:sz w:val="22"/>
          <w:szCs w:val="22"/>
          <w:lang w:val="es-ES_tradnl"/>
        </w:rPr>
        <w:t>iii</w:t>
      </w:r>
      <w:proofErr w:type="spellEnd"/>
      <w:r w:rsidRPr="006C2F72">
        <w:rPr>
          <w:rFonts w:ascii="Arial" w:hAnsi="Arial" w:cs="Arial"/>
          <w:sz w:val="22"/>
          <w:szCs w:val="22"/>
          <w:lang w:val="es-ES_tradnl"/>
        </w:rPr>
        <w:t>) ensanche y</w:t>
      </w:r>
      <w:r w:rsidRPr="003A4AC9">
        <w:rPr>
          <w:rFonts w:ascii="Arial" w:hAnsi="Arial" w:cs="Arial"/>
          <w:sz w:val="22"/>
          <w:szCs w:val="22"/>
          <w:lang w:val="es-ES_tradnl"/>
        </w:rPr>
        <w:t xml:space="preserve"> </w:t>
      </w:r>
      <w:r w:rsidRPr="006C2F72">
        <w:rPr>
          <w:rFonts w:ascii="Arial" w:hAnsi="Arial" w:cs="Arial"/>
          <w:sz w:val="22"/>
          <w:szCs w:val="22"/>
          <w:lang w:val="es-ES_tradnl"/>
        </w:rPr>
        <w:t xml:space="preserve">refuerzo de </w:t>
      </w:r>
      <w:r w:rsidRPr="003A4AC9">
        <w:rPr>
          <w:rFonts w:ascii="Arial" w:hAnsi="Arial" w:cs="Arial"/>
          <w:sz w:val="22"/>
          <w:szCs w:val="22"/>
          <w:lang w:val="es-ES_tradnl"/>
        </w:rPr>
        <w:t>p</w:t>
      </w:r>
      <w:r w:rsidRPr="006C2F72">
        <w:rPr>
          <w:rFonts w:ascii="Arial" w:hAnsi="Arial" w:cs="Arial"/>
          <w:sz w:val="22"/>
          <w:szCs w:val="22"/>
          <w:lang w:val="es-ES_tradnl"/>
        </w:rPr>
        <w:t>uentes; (</w:t>
      </w:r>
      <w:proofErr w:type="spellStart"/>
      <w:r w:rsidRPr="006C2F72">
        <w:rPr>
          <w:rFonts w:ascii="Arial" w:hAnsi="Arial" w:cs="Arial"/>
          <w:sz w:val="22"/>
          <w:szCs w:val="22"/>
          <w:lang w:val="es-ES_tradnl"/>
        </w:rPr>
        <w:t>iv</w:t>
      </w:r>
      <w:proofErr w:type="spellEnd"/>
      <w:r w:rsidRPr="006C2F72">
        <w:rPr>
          <w:rFonts w:ascii="Arial" w:hAnsi="Arial" w:cs="Arial"/>
          <w:sz w:val="22"/>
          <w:szCs w:val="22"/>
          <w:lang w:val="es-ES_tradnl"/>
        </w:rPr>
        <w:t xml:space="preserve">) expropiaciones; (v) la supervisión de las obras. </w:t>
      </w:r>
    </w:p>
    <w:p w:rsidRPr="006C2F72" w:rsidR="00371C86" w:rsidP="00371C86" w:rsidRDefault="00371C86" w14:paraId="51921E65" w14:textId="4B575141">
      <w:pPr>
        <w:pStyle w:val="Paragraph"/>
        <w:rPr>
          <w:rFonts w:ascii="Arial" w:hAnsi="Arial" w:cs="Arial"/>
          <w:szCs w:val="24"/>
          <w:lang w:val="es-ES_tradnl"/>
        </w:rPr>
      </w:pPr>
      <w:r w:rsidRPr="003A4AC9">
        <w:rPr>
          <w:rFonts w:ascii="Arial" w:hAnsi="Arial" w:cs="Arial"/>
          <w:sz w:val="22"/>
          <w:szCs w:val="22"/>
          <w:lang w:val="es-ES_tradnl"/>
        </w:rPr>
        <w:t xml:space="preserve">Las intervenciones en las rutas consistirán </w:t>
      </w:r>
      <w:r>
        <w:rPr>
          <w:rFonts w:ascii="Arial" w:hAnsi="Arial" w:cs="Arial"/>
          <w:sz w:val="22"/>
          <w:szCs w:val="22"/>
          <w:lang w:val="es-ES_tradnl"/>
        </w:rPr>
        <w:t xml:space="preserve">básicamente </w:t>
      </w:r>
      <w:r w:rsidRPr="003A4AC9">
        <w:rPr>
          <w:rFonts w:ascii="Arial" w:hAnsi="Arial" w:cs="Arial"/>
          <w:sz w:val="22"/>
          <w:szCs w:val="22"/>
          <w:lang w:val="es-ES_tradnl"/>
        </w:rPr>
        <w:t xml:space="preserve">en </w:t>
      </w:r>
      <w:r w:rsidRPr="006C2F72">
        <w:rPr>
          <w:rFonts w:ascii="Arial" w:hAnsi="Arial" w:cs="Arial"/>
          <w:sz w:val="22"/>
          <w:szCs w:val="22"/>
          <w:lang w:val="es-ES_tradnl"/>
        </w:rPr>
        <w:t>la rehabilitación y ensanche de plataforma</w:t>
      </w:r>
      <w:r>
        <w:rPr>
          <w:rFonts w:ascii="Arial" w:hAnsi="Arial" w:cs="Arial"/>
          <w:sz w:val="22"/>
          <w:szCs w:val="22"/>
          <w:lang w:val="es-ES_tradnl"/>
        </w:rPr>
        <w:t xml:space="preserve"> culminando con un pavimento </w:t>
      </w:r>
      <w:r w:rsidRPr="006C2F72">
        <w:rPr>
          <w:rFonts w:ascii="Arial" w:hAnsi="Arial" w:cs="Arial"/>
          <w:sz w:val="22"/>
          <w:szCs w:val="22"/>
          <w:lang w:val="es-ES_tradnl"/>
        </w:rPr>
        <w:t>con tratamiento bituminoso</w:t>
      </w:r>
      <w:r>
        <w:rPr>
          <w:rFonts w:ascii="Arial" w:hAnsi="Arial" w:cs="Arial"/>
          <w:sz w:val="22"/>
          <w:szCs w:val="22"/>
          <w:lang w:val="es-ES_tradnl"/>
        </w:rPr>
        <w:t>. Son obras relativamente simples, y muy similares entre sí. Si bien es un programa de obras múltiples, hay una definición previa de las obras a financiar que es poco probable que cambie en la ejecución del programa.</w:t>
      </w:r>
      <w:r w:rsidRPr="006C2F72">
        <w:rPr>
          <w:rFonts w:ascii="Arial" w:hAnsi="Arial" w:cs="Arial"/>
          <w:szCs w:val="24"/>
          <w:lang w:val="es-ES_tradnl"/>
        </w:rPr>
        <w:t xml:space="preserve"> </w:t>
      </w:r>
    </w:p>
    <w:p w:rsidRPr="00521D17" w:rsidR="00371C86" w:rsidP="00371C86" w:rsidRDefault="00371C86" w14:paraId="6DA4E24E" w14:textId="002E643B">
      <w:pPr>
        <w:pStyle w:val="Paragraph"/>
        <w:rPr>
          <w:rFonts w:ascii="Arial" w:hAnsi="Arial" w:cs="Arial"/>
          <w:szCs w:val="24"/>
          <w:lang w:val="es-ES_tradnl"/>
        </w:rPr>
      </w:pPr>
      <w:r>
        <w:rPr>
          <w:rFonts w:ascii="Arial" w:hAnsi="Arial" w:cs="Arial"/>
          <w:sz w:val="22"/>
          <w:szCs w:val="22"/>
          <w:lang w:val="es-ES_tradnl"/>
        </w:rPr>
        <w:t>El programa incluye el ensanche y refuerzo de un puente (</w:t>
      </w:r>
      <w:r w:rsidRPr="006C2F72">
        <w:rPr>
          <w:rFonts w:ascii="Arial" w:hAnsi="Arial" w:cs="Arial"/>
          <w:sz w:val="22"/>
          <w:szCs w:val="22"/>
          <w:lang w:val="es-ES_tradnl"/>
        </w:rPr>
        <w:t>puente sobre el Río Yí en Ruta 5</w:t>
      </w:r>
      <w:r>
        <w:rPr>
          <w:rFonts w:ascii="Arial" w:hAnsi="Arial" w:cs="Arial"/>
          <w:sz w:val="22"/>
          <w:szCs w:val="22"/>
          <w:lang w:val="es-ES_tradnl"/>
        </w:rPr>
        <w:t xml:space="preserve">). La tecnología a aplicarse es conocida en el país, y la intervención tiene por objeto </w:t>
      </w:r>
      <w:r w:rsidRPr="006C2F72">
        <w:rPr>
          <w:rFonts w:ascii="Arial" w:hAnsi="Arial" w:cs="Arial"/>
          <w:sz w:val="22"/>
          <w:szCs w:val="22"/>
          <w:lang w:val="es-ES_tradnl"/>
        </w:rPr>
        <w:t xml:space="preserve">mejorar las condiciones de circulación en el puente para el paso de camiones tipo </w:t>
      </w:r>
      <w:proofErr w:type="spellStart"/>
      <w:r w:rsidRPr="006C2F72">
        <w:rPr>
          <w:rFonts w:ascii="Arial" w:hAnsi="Arial" w:cs="Arial"/>
          <w:sz w:val="22"/>
          <w:szCs w:val="22"/>
          <w:lang w:val="es-ES_tradnl"/>
        </w:rPr>
        <w:t>Triten</w:t>
      </w:r>
      <w:proofErr w:type="spellEnd"/>
      <w:r>
        <w:rPr>
          <w:rFonts w:ascii="Arial" w:hAnsi="Arial" w:cs="Arial"/>
          <w:sz w:val="22"/>
          <w:szCs w:val="22"/>
          <w:lang w:val="es-ES_tradnl"/>
        </w:rPr>
        <w:t xml:space="preserve"> de manera compatible con la circulación de personas y bicicletas, ya que el puente se encuentra en un área suburbana. Los </w:t>
      </w:r>
      <w:proofErr w:type="spellStart"/>
      <w:r>
        <w:rPr>
          <w:rFonts w:ascii="Arial" w:hAnsi="Arial" w:cs="Arial"/>
          <w:sz w:val="22"/>
          <w:szCs w:val="22"/>
          <w:lang w:val="es-ES_tradnl"/>
        </w:rPr>
        <w:t>tritrenes</w:t>
      </w:r>
      <w:proofErr w:type="spellEnd"/>
      <w:r>
        <w:rPr>
          <w:rFonts w:ascii="Arial" w:hAnsi="Arial" w:cs="Arial"/>
          <w:sz w:val="22"/>
          <w:szCs w:val="22"/>
          <w:lang w:val="es-ES_tradnl"/>
        </w:rPr>
        <w:t xml:space="preserve"> son camiones con un peso </w:t>
      </w:r>
      <w:r w:rsidRPr="006C2F72">
        <w:rPr>
          <w:rFonts w:ascii="Arial" w:hAnsi="Arial" w:cs="Arial"/>
          <w:sz w:val="22"/>
          <w:szCs w:val="22"/>
          <w:lang w:val="es-ES_tradnl"/>
        </w:rPr>
        <w:t>total máximo de 74 Toneladas</w:t>
      </w:r>
      <w:r>
        <w:rPr>
          <w:rFonts w:ascii="Arial" w:hAnsi="Arial" w:cs="Arial"/>
          <w:sz w:val="22"/>
          <w:szCs w:val="22"/>
          <w:lang w:val="es-ES_tradnl"/>
        </w:rPr>
        <w:t>, que si bien no generan más daño a las carreteras porque tienen un peso por eje igual o menor a los camiones que hoy están autorizados a circular, generan más exigencias a los puentes que deben resistir un peso total mayor. Estos camiones generan una disminución significativa del costo de transporte por tonelada transportada.</w:t>
      </w:r>
      <w:r w:rsidRPr="00521D17">
        <w:rPr>
          <w:rFonts w:ascii="Arial" w:hAnsi="Arial" w:cs="Arial"/>
          <w:szCs w:val="24"/>
          <w:lang w:val="es-ES_tradnl"/>
        </w:rPr>
        <w:t xml:space="preserve">  </w:t>
      </w:r>
    </w:p>
    <w:p w:rsidR="00371C86" w:rsidP="00371C86" w:rsidRDefault="00371C86" w14:paraId="2A79DB84" w14:textId="77777777">
      <w:pPr>
        <w:pStyle w:val="Paragraph"/>
        <w:rPr>
          <w:rFonts w:ascii="Arial" w:hAnsi="Arial" w:cs="Arial"/>
          <w:sz w:val="22"/>
          <w:szCs w:val="22"/>
          <w:lang w:val="es-ES_tradnl"/>
        </w:rPr>
      </w:pPr>
      <w:r w:rsidRPr="006C2F72">
        <w:rPr>
          <w:rFonts w:ascii="Arial" w:hAnsi="Arial" w:cs="Arial"/>
          <w:b/>
          <w:sz w:val="22"/>
          <w:szCs w:val="22"/>
          <w:lang w:val="es-ES_tradnl"/>
        </w:rPr>
        <w:t>Componente 2.</w:t>
      </w:r>
      <w:r w:rsidRPr="006C2F72">
        <w:rPr>
          <w:rFonts w:ascii="Arial" w:hAnsi="Arial" w:cs="Arial"/>
          <w:sz w:val="22"/>
          <w:szCs w:val="22"/>
          <w:lang w:val="es-ES_tradnl"/>
        </w:rPr>
        <w:t xml:space="preserve"> </w:t>
      </w:r>
      <w:r w:rsidRPr="006C2F72">
        <w:rPr>
          <w:rFonts w:ascii="Arial" w:hAnsi="Arial" w:cs="Arial"/>
          <w:b/>
          <w:sz w:val="22"/>
          <w:szCs w:val="22"/>
          <w:lang w:val="es-ES_tradnl"/>
        </w:rPr>
        <w:t>Fortalecimiento institucional</w:t>
      </w:r>
      <w:r>
        <w:rPr>
          <w:rFonts w:ascii="Arial" w:hAnsi="Arial" w:cs="Arial"/>
          <w:b/>
          <w:sz w:val="22"/>
          <w:szCs w:val="22"/>
          <w:lang w:val="es-ES_tradnl"/>
        </w:rPr>
        <w:t xml:space="preserve"> (US$1.196.100)</w:t>
      </w:r>
      <w:r w:rsidRPr="006C2F72">
        <w:rPr>
          <w:rFonts w:ascii="Arial" w:hAnsi="Arial" w:cs="Arial"/>
          <w:b/>
          <w:sz w:val="22"/>
          <w:szCs w:val="22"/>
          <w:lang w:val="es-ES_tradnl"/>
        </w:rPr>
        <w:t>.</w:t>
      </w:r>
      <w:r w:rsidRPr="006C2F72">
        <w:rPr>
          <w:rFonts w:ascii="Arial" w:hAnsi="Arial" w:cs="Arial"/>
          <w:sz w:val="22"/>
          <w:szCs w:val="22"/>
          <w:lang w:val="es-ES_tradnl"/>
        </w:rPr>
        <w:t xml:space="preserve"> Dicho componente financiará</w:t>
      </w:r>
      <w:r w:rsidRPr="00FA1497">
        <w:rPr>
          <w:rFonts w:ascii="Arial" w:hAnsi="Arial" w:cs="Arial"/>
          <w:sz w:val="22"/>
          <w:szCs w:val="22"/>
          <w:lang w:val="es-ES_tradnl"/>
        </w:rPr>
        <w:t xml:space="preserve"> </w:t>
      </w:r>
      <w:r w:rsidRPr="006C2F72">
        <w:rPr>
          <w:rFonts w:ascii="Arial" w:hAnsi="Arial" w:cs="Arial"/>
          <w:sz w:val="22"/>
          <w:szCs w:val="22"/>
          <w:lang w:val="es-ES_tradnl"/>
        </w:rPr>
        <w:t>actividades de fortalecimiento de la capacidad de supervisión de obras,</w:t>
      </w:r>
      <w:r w:rsidRPr="00FA1497">
        <w:rPr>
          <w:rFonts w:ascii="Arial" w:hAnsi="Arial" w:cs="Arial"/>
          <w:sz w:val="22"/>
          <w:szCs w:val="22"/>
          <w:lang w:val="es-ES_tradnl"/>
        </w:rPr>
        <w:t xml:space="preserve"> </w:t>
      </w:r>
      <w:r w:rsidRPr="006C2F72">
        <w:rPr>
          <w:rFonts w:ascii="Arial" w:hAnsi="Arial" w:cs="Arial"/>
          <w:sz w:val="22"/>
          <w:szCs w:val="22"/>
          <w:lang w:val="es-ES_tradnl"/>
        </w:rPr>
        <w:t xml:space="preserve">incluyendo: (i) </w:t>
      </w:r>
      <w:r w:rsidRPr="00FA1497">
        <w:rPr>
          <w:rFonts w:ascii="Arial" w:hAnsi="Arial" w:cs="Arial"/>
          <w:sz w:val="22"/>
          <w:szCs w:val="22"/>
          <w:lang w:val="es-ES_tradnl"/>
        </w:rPr>
        <w:t>m</w:t>
      </w:r>
      <w:r w:rsidRPr="006C2F72">
        <w:rPr>
          <w:rFonts w:ascii="Arial" w:hAnsi="Arial" w:cs="Arial"/>
          <w:sz w:val="22"/>
          <w:szCs w:val="22"/>
          <w:lang w:val="es-ES_tradnl"/>
        </w:rPr>
        <w:t>ejora de procesos; (</w:t>
      </w:r>
      <w:proofErr w:type="spellStart"/>
      <w:r w:rsidRPr="006C2F72">
        <w:rPr>
          <w:rFonts w:ascii="Arial" w:hAnsi="Arial" w:cs="Arial"/>
          <w:sz w:val="22"/>
          <w:szCs w:val="22"/>
          <w:lang w:val="es-ES_tradnl"/>
        </w:rPr>
        <w:t>ii</w:t>
      </w:r>
      <w:proofErr w:type="spellEnd"/>
      <w:r w:rsidRPr="006C2F72">
        <w:rPr>
          <w:rFonts w:ascii="Arial" w:hAnsi="Arial" w:cs="Arial"/>
          <w:sz w:val="22"/>
          <w:szCs w:val="22"/>
          <w:lang w:val="es-ES_tradnl"/>
        </w:rPr>
        <w:t>) adquisición de equipamiento tecnológico</w:t>
      </w:r>
      <w:r w:rsidRPr="00FA1497">
        <w:rPr>
          <w:rFonts w:ascii="Arial" w:hAnsi="Arial" w:cs="Arial"/>
          <w:sz w:val="22"/>
          <w:szCs w:val="22"/>
          <w:lang w:val="es-ES_tradnl"/>
        </w:rPr>
        <w:t xml:space="preserve"> </w:t>
      </w:r>
      <w:r w:rsidRPr="006C2F72">
        <w:rPr>
          <w:rFonts w:ascii="Arial" w:hAnsi="Arial" w:cs="Arial"/>
          <w:sz w:val="22"/>
          <w:szCs w:val="22"/>
          <w:lang w:val="es-ES_tradnl"/>
        </w:rPr>
        <w:t xml:space="preserve">de relevamiento y </w:t>
      </w:r>
      <w:r w:rsidRPr="00FA1497">
        <w:rPr>
          <w:rFonts w:ascii="Arial" w:hAnsi="Arial" w:cs="Arial"/>
          <w:sz w:val="22"/>
          <w:szCs w:val="22"/>
          <w:lang w:val="es-ES_tradnl"/>
        </w:rPr>
        <w:t>p</w:t>
      </w:r>
      <w:r w:rsidRPr="006C2F72">
        <w:rPr>
          <w:rFonts w:ascii="Arial" w:hAnsi="Arial" w:cs="Arial"/>
          <w:sz w:val="22"/>
          <w:szCs w:val="22"/>
          <w:lang w:val="es-ES_tradnl"/>
        </w:rPr>
        <w:t>rocesamiento de información; (</w:t>
      </w:r>
      <w:proofErr w:type="spellStart"/>
      <w:r w:rsidRPr="006C2F72">
        <w:rPr>
          <w:rFonts w:ascii="Arial" w:hAnsi="Arial" w:cs="Arial"/>
          <w:sz w:val="22"/>
          <w:szCs w:val="22"/>
          <w:lang w:val="es-ES_tradnl"/>
        </w:rPr>
        <w:t>iii</w:t>
      </w:r>
      <w:proofErr w:type="spellEnd"/>
      <w:r w:rsidRPr="006C2F72">
        <w:rPr>
          <w:rFonts w:ascii="Arial" w:hAnsi="Arial" w:cs="Arial"/>
          <w:sz w:val="22"/>
          <w:szCs w:val="22"/>
          <w:lang w:val="es-ES_tradnl"/>
        </w:rPr>
        <w:t>) adquisición de equipamiento</w:t>
      </w:r>
      <w:r w:rsidRPr="00FA1497">
        <w:rPr>
          <w:rFonts w:ascii="Arial" w:hAnsi="Arial" w:cs="Arial"/>
          <w:sz w:val="22"/>
          <w:szCs w:val="22"/>
          <w:lang w:val="es-ES_tradnl"/>
        </w:rPr>
        <w:t xml:space="preserve"> </w:t>
      </w:r>
      <w:r w:rsidRPr="006C2F72">
        <w:rPr>
          <w:rFonts w:ascii="Arial" w:hAnsi="Arial" w:cs="Arial"/>
          <w:sz w:val="22"/>
          <w:szCs w:val="22"/>
          <w:lang w:val="es-ES_tradnl"/>
        </w:rPr>
        <w:t>de laboratorio; y (</w:t>
      </w:r>
      <w:proofErr w:type="spellStart"/>
      <w:r w:rsidRPr="006C2F72">
        <w:rPr>
          <w:rFonts w:ascii="Arial" w:hAnsi="Arial" w:cs="Arial"/>
          <w:sz w:val="22"/>
          <w:szCs w:val="22"/>
          <w:lang w:val="es-ES_tradnl"/>
        </w:rPr>
        <w:t>iv</w:t>
      </w:r>
      <w:proofErr w:type="spellEnd"/>
      <w:r w:rsidRPr="006C2F72">
        <w:rPr>
          <w:rFonts w:ascii="Arial" w:hAnsi="Arial" w:cs="Arial"/>
          <w:sz w:val="22"/>
          <w:szCs w:val="22"/>
          <w:lang w:val="es-ES_tradnl"/>
        </w:rPr>
        <w:t>)</w:t>
      </w:r>
      <w:r w:rsidRPr="00FA1497">
        <w:rPr>
          <w:rFonts w:ascii="Arial" w:hAnsi="Arial" w:cs="Arial"/>
          <w:sz w:val="22"/>
          <w:szCs w:val="22"/>
          <w:lang w:val="es-ES_tradnl"/>
        </w:rPr>
        <w:t xml:space="preserve"> </w:t>
      </w:r>
      <w:r w:rsidRPr="006C2F72">
        <w:rPr>
          <w:rFonts w:ascii="Arial" w:hAnsi="Arial" w:cs="Arial"/>
          <w:sz w:val="22"/>
          <w:szCs w:val="22"/>
          <w:lang w:val="es-ES_tradnl"/>
        </w:rPr>
        <w:t>asesoramiento profesional.</w:t>
      </w:r>
      <w:r>
        <w:rPr>
          <w:rFonts w:ascii="Arial" w:hAnsi="Arial" w:cs="Arial"/>
          <w:sz w:val="22"/>
          <w:szCs w:val="22"/>
          <w:lang w:val="es-ES_tradnl"/>
        </w:rPr>
        <w:t xml:space="preserve"> Financiará además la implementación del Plan de Género e Inclusión del MTOP.</w:t>
      </w:r>
    </w:p>
    <w:p w:rsidRPr="009947B2" w:rsidR="00D12A91" w:rsidP="007A13DA" w:rsidRDefault="00D12A91" w14:paraId="4FA66F6C" w14:textId="1A8D9D6C">
      <w:pPr>
        <w:pStyle w:val="Paragraph"/>
        <w:widowControl w:val="0"/>
        <w:numPr>
          <w:ilvl w:val="0"/>
          <w:numId w:val="0"/>
        </w:numPr>
        <w:ind w:left="720"/>
        <w:rPr>
          <w:rFonts w:ascii="Arial" w:hAnsi="Arial" w:cs="Arial"/>
          <w:sz w:val="22"/>
          <w:szCs w:val="22"/>
        </w:rPr>
      </w:pPr>
      <w:r w:rsidRPr="009947B2">
        <w:rPr>
          <w:rFonts w:ascii="Arial" w:hAnsi="Arial" w:cs="Arial"/>
          <w:sz w:val="22"/>
          <w:szCs w:val="22"/>
        </w:rPr>
        <w:t xml:space="preserve">El </w:t>
      </w:r>
      <w:r w:rsidRPr="009947B2" w:rsidR="00920DF0">
        <w:rPr>
          <w:rFonts w:ascii="Arial" w:hAnsi="Arial" w:cs="Arial"/>
          <w:sz w:val="22"/>
          <w:szCs w:val="22"/>
        </w:rPr>
        <w:t xml:space="preserve">plan </w:t>
      </w:r>
      <w:r w:rsidRPr="009947B2">
        <w:rPr>
          <w:rFonts w:ascii="Arial" w:hAnsi="Arial" w:cs="Arial"/>
          <w:sz w:val="22"/>
          <w:szCs w:val="22"/>
        </w:rPr>
        <w:t>de monitoreo tiene por objetivo acompañar la ejecución del Programa, la realización de las actividades propuestas</w:t>
      </w:r>
      <w:r w:rsidRPr="009947B2" w:rsidR="007A13DA">
        <w:rPr>
          <w:rFonts w:ascii="Arial" w:hAnsi="Arial" w:cs="Arial"/>
          <w:sz w:val="22"/>
          <w:szCs w:val="22"/>
        </w:rPr>
        <w:t>,</w:t>
      </w:r>
      <w:r w:rsidRPr="009947B2">
        <w:rPr>
          <w:rFonts w:ascii="Arial" w:hAnsi="Arial" w:cs="Arial"/>
          <w:sz w:val="22"/>
          <w:szCs w:val="22"/>
        </w:rPr>
        <w:t xml:space="preserve"> y la ejecución física y financiera de los productos. </w:t>
      </w:r>
      <w:r w:rsidRPr="009947B2" w:rsidR="007A13DA">
        <w:rPr>
          <w:rFonts w:ascii="Arial" w:hAnsi="Arial" w:cs="Arial"/>
          <w:sz w:val="22"/>
          <w:szCs w:val="22"/>
        </w:rPr>
        <w:t>El mismo</w:t>
      </w:r>
      <w:r w:rsidRPr="009947B2">
        <w:rPr>
          <w:rFonts w:ascii="Arial" w:hAnsi="Arial" w:cs="Arial"/>
          <w:sz w:val="22"/>
          <w:szCs w:val="22"/>
        </w:rPr>
        <w:t xml:space="preserve"> incorpora tres elementos principales:</w:t>
      </w:r>
      <w:r w:rsidRPr="009947B2" w:rsidR="007A13DA">
        <w:rPr>
          <w:rFonts w:ascii="Arial" w:hAnsi="Arial" w:cs="Arial"/>
          <w:sz w:val="22"/>
          <w:szCs w:val="22"/>
        </w:rPr>
        <w:t xml:space="preserve"> </w:t>
      </w:r>
      <w:r w:rsidRPr="009947B2" w:rsidR="00805FCE">
        <w:rPr>
          <w:rFonts w:ascii="Arial" w:hAnsi="Arial" w:cs="Arial"/>
          <w:sz w:val="22"/>
          <w:szCs w:val="22"/>
        </w:rPr>
        <w:t>(</w:t>
      </w:r>
      <w:r w:rsidRPr="009947B2" w:rsidR="007A13DA">
        <w:rPr>
          <w:rFonts w:ascii="Arial" w:hAnsi="Arial" w:cs="Arial"/>
          <w:sz w:val="22"/>
          <w:szCs w:val="22"/>
        </w:rPr>
        <w:t>i) m</w:t>
      </w:r>
      <w:r w:rsidRPr="009947B2">
        <w:rPr>
          <w:rFonts w:ascii="Arial" w:hAnsi="Arial" w:cs="Arial"/>
          <w:sz w:val="22"/>
          <w:szCs w:val="22"/>
        </w:rPr>
        <w:t xml:space="preserve">onitoreo administrativo y control del Programa; </w:t>
      </w:r>
      <w:r w:rsidRPr="009947B2" w:rsidR="00805FCE">
        <w:rPr>
          <w:rFonts w:ascii="Arial" w:hAnsi="Arial" w:cs="Arial"/>
          <w:sz w:val="22"/>
          <w:szCs w:val="22"/>
        </w:rPr>
        <w:t>(</w:t>
      </w:r>
      <w:r w:rsidRPr="009947B2" w:rsidR="007A13DA">
        <w:rPr>
          <w:rFonts w:ascii="Arial" w:hAnsi="Arial" w:cs="Arial"/>
          <w:sz w:val="22"/>
          <w:szCs w:val="22"/>
        </w:rPr>
        <w:t>ii) m</w:t>
      </w:r>
      <w:r w:rsidRPr="009947B2">
        <w:rPr>
          <w:rFonts w:ascii="Arial" w:hAnsi="Arial" w:cs="Arial"/>
          <w:sz w:val="22"/>
          <w:szCs w:val="22"/>
        </w:rPr>
        <w:t>onitoreo de las actividades y productos</w:t>
      </w:r>
      <w:r w:rsidRPr="009947B2" w:rsidR="00805FCE">
        <w:rPr>
          <w:rFonts w:ascii="Arial" w:hAnsi="Arial" w:cs="Arial"/>
          <w:sz w:val="22"/>
          <w:szCs w:val="22"/>
        </w:rPr>
        <w:t>;</w:t>
      </w:r>
      <w:r w:rsidRPr="009947B2">
        <w:rPr>
          <w:rFonts w:ascii="Arial" w:hAnsi="Arial" w:cs="Arial"/>
          <w:sz w:val="22"/>
          <w:szCs w:val="22"/>
        </w:rPr>
        <w:t xml:space="preserve"> y</w:t>
      </w:r>
      <w:r w:rsidRPr="009947B2" w:rsidR="007A13DA">
        <w:rPr>
          <w:rFonts w:ascii="Arial" w:hAnsi="Arial" w:cs="Arial"/>
          <w:sz w:val="22"/>
          <w:szCs w:val="22"/>
        </w:rPr>
        <w:t xml:space="preserve"> </w:t>
      </w:r>
      <w:r w:rsidRPr="009947B2" w:rsidR="00805FCE">
        <w:rPr>
          <w:rFonts w:ascii="Arial" w:hAnsi="Arial" w:cs="Arial"/>
          <w:sz w:val="22"/>
          <w:szCs w:val="22"/>
        </w:rPr>
        <w:t>(</w:t>
      </w:r>
      <w:r w:rsidRPr="009947B2" w:rsidR="007A13DA">
        <w:rPr>
          <w:rFonts w:ascii="Arial" w:hAnsi="Arial" w:cs="Arial"/>
          <w:sz w:val="22"/>
          <w:szCs w:val="22"/>
        </w:rPr>
        <w:t>iii) m</w:t>
      </w:r>
      <w:r w:rsidRPr="009947B2">
        <w:rPr>
          <w:rFonts w:ascii="Arial" w:hAnsi="Arial" w:cs="Arial"/>
          <w:sz w:val="22"/>
          <w:szCs w:val="22"/>
        </w:rPr>
        <w:t xml:space="preserve">onitoreo de los resultados del </w:t>
      </w:r>
      <w:r w:rsidRPr="009947B2" w:rsidR="00920DF0">
        <w:rPr>
          <w:rFonts w:ascii="Arial" w:hAnsi="Arial" w:cs="Arial"/>
          <w:sz w:val="22"/>
          <w:szCs w:val="22"/>
        </w:rPr>
        <w:t>mismo</w:t>
      </w:r>
      <w:r w:rsidRPr="009947B2">
        <w:rPr>
          <w:rFonts w:ascii="Arial" w:hAnsi="Arial" w:cs="Arial"/>
          <w:sz w:val="22"/>
          <w:szCs w:val="22"/>
        </w:rPr>
        <w:t>.</w:t>
      </w:r>
    </w:p>
    <w:p w:rsidRPr="00ED4BE8" w:rsidR="00ED4BE8" w:rsidP="00ED4BE8" w:rsidRDefault="00ED4BE8" w14:paraId="3F0D5362" w14:textId="1C3CCBAD">
      <w:pPr>
        <w:pStyle w:val="Paragraph"/>
        <w:numPr>
          <w:ilvl w:val="0"/>
          <w:numId w:val="0"/>
        </w:numPr>
        <w:ind w:left="720"/>
        <w:rPr>
          <w:rFonts w:ascii="Arial" w:hAnsi="Arial" w:cs="Arial"/>
          <w:sz w:val="22"/>
          <w:szCs w:val="22"/>
          <w:lang w:val="es-ES_tradnl"/>
        </w:rPr>
      </w:pPr>
      <w:r w:rsidRPr="000F12B1">
        <w:rPr>
          <w:rFonts w:ascii="Arial" w:hAnsi="Arial" w:cs="Arial"/>
          <w:sz w:val="22"/>
          <w:szCs w:val="22"/>
          <w:lang w:val="es-ES_tradnl"/>
        </w:rPr>
        <w:t xml:space="preserve">Los principales resultados del Programa están relacionados con: (i) la reducción de los costos de operación vehicular </w:t>
      </w:r>
      <w:r w:rsidR="00371C86">
        <w:rPr>
          <w:rFonts w:ascii="Arial" w:hAnsi="Arial" w:cs="Arial"/>
          <w:sz w:val="22"/>
          <w:szCs w:val="22"/>
          <w:lang w:val="es-ES_tradnl"/>
        </w:rPr>
        <w:t>derivados de la rehabilitación de tramos de carreteras</w:t>
      </w:r>
      <w:r w:rsidRPr="000F12B1">
        <w:rPr>
          <w:rFonts w:ascii="Arial" w:hAnsi="Arial" w:cs="Arial"/>
          <w:sz w:val="22"/>
          <w:szCs w:val="22"/>
          <w:lang w:val="es-ES_tradnl"/>
        </w:rPr>
        <w:t>; (</w:t>
      </w:r>
      <w:proofErr w:type="spellStart"/>
      <w:r w:rsidRPr="000F12B1">
        <w:rPr>
          <w:rFonts w:ascii="Arial" w:hAnsi="Arial" w:cs="Arial"/>
          <w:sz w:val="22"/>
          <w:szCs w:val="22"/>
          <w:lang w:val="es-ES_tradnl"/>
        </w:rPr>
        <w:t>ii</w:t>
      </w:r>
      <w:proofErr w:type="spellEnd"/>
      <w:r w:rsidRPr="000F12B1">
        <w:rPr>
          <w:rFonts w:ascii="Arial" w:hAnsi="Arial" w:cs="Arial"/>
          <w:sz w:val="22"/>
          <w:szCs w:val="22"/>
          <w:lang w:val="es-ES_tradnl"/>
        </w:rPr>
        <w:t xml:space="preserve">) </w:t>
      </w:r>
      <w:r w:rsidR="00371C86">
        <w:rPr>
          <w:rFonts w:ascii="Arial" w:hAnsi="Arial" w:cs="Arial"/>
          <w:sz w:val="22"/>
          <w:szCs w:val="22"/>
          <w:lang w:val="es-ES_tradnl"/>
        </w:rPr>
        <w:t xml:space="preserve">la reducción del costo de operación vehicular que se generará por el cambio de flota de camiones (que tendrá una mayor composición de </w:t>
      </w:r>
      <w:proofErr w:type="spellStart"/>
      <w:r w:rsidR="00371C86">
        <w:rPr>
          <w:rFonts w:ascii="Arial" w:hAnsi="Arial" w:cs="Arial"/>
          <w:sz w:val="22"/>
          <w:szCs w:val="22"/>
          <w:lang w:val="es-ES_tradnl"/>
        </w:rPr>
        <w:t>tritrenes</w:t>
      </w:r>
      <w:proofErr w:type="spellEnd"/>
      <w:r w:rsidR="00371C86">
        <w:rPr>
          <w:rFonts w:ascii="Arial" w:hAnsi="Arial" w:cs="Arial"/>
          <w:sz w:val="22"/>
          <w:szCs w:val="22"/>
          <w:lang w:val="es-ES_tradnl"/>
        </w:rPr>
        <w:t xml:space="preserve"> y otros vehículos más eficientes), posibilitada por la adecuación de los puentes a la dimensión y peso de </w:t>
      </w:r>
      <w:proofErr w:type="spellStart"/>
      <w:r w:rsidR="00371C86">
        <w:rPr>
          <w:rFonts w:ascii="Arial" w:hAnsi="Arial" w:cs="Arial"/>
          <w:sz w:val="22"/>
          <w:szCs w:val="22"/>
          <w:lang w:val="es-ES_tradnl"/>
        </w:rPr>
        <w:t>tritrenes</w:t>
      </w:r>
      <w:proofErr w:type="spellEnd"/>
      <w:r w:rsidR="00371C86">
        <w:rPr>
          <w:rFonts w:ascii="Arial" w:hAnsi="Arial" w:cs="Arial"/>
          <w:sz w:val="22"/>
          <w:szCs w:val="22"/>
          <w:lang w:val="es-ES_tradnl"/>
        </w:rPr>
        <w:t>.</w:t>
      </w:r>
    </w:p>
    <w:p w:rsidRPr="009C3AA1" w:rsidR="00007E50" w:rsidP="004A0B2D" w:rsidRDefault="00007E50" w14:paraId="7D44A593" w14:textId="19B844E5">
      <w:pPr>
        <w:pStyle w:val="AutoNumpara"/>
        <w:tabs>
          <w:tab w:val="clear" w:pos="720"/>
        </w:tabs>
        <w:ind w:firstLine="0"/>
        <w:rPr>
          <w:rFonts w:ascii="Arial" w:hAnsi="Arial" w:cs="Arial"/>
          <w:bCs/>
          <w:sz w:val="22"/>
          <w:szCs w:val="22"/>
        </w:rPr>
      </w:pPr>
      <w:r w:rsidRPr="009C3AA1">
        <w:rPr>
          <w:rFonts w:ascii="Arial" w:hAnsi="Arial" w:cs="Arial"/>
          <w:noProof w:val="0"/>
          <w:spacing w:val="0"/>
          <w:sz w:val="22"/>
          <w:szCs w:val="22"/>
          <w:lang w:val="es-ES"/>
        </w:rPr>
        <w:t xml:space="preserve">Para el monitoreo y la evaluación de los resultados esperados del programa se utilizarán metodologías Antes y Después, así como Análisis Costo-Beneficio ex Post. La evaluación se basa principalmente en la utilización del Modelo </w:t>
      </w:r>
      <w:proofErr w:type="spellStart"/>
      <w:r w:rsidRPr="009C3AA1">
        <w:rPr>
          <w:rFonts w:ascii="Arial" w:hAnsi="Arial" w:cs="Arial"/>
          <w:noProof w:val="0"/>
          <w:spacing w:val="0"/>
          <w:sz w:val="22"/>
          <w:szCs w:val="22"/>
          <w:lang w:val="es-ES"/>
        </w:rPr>
        <w:t>Highway</w:t>
      </w:r>
      <w:proofErr w:type="spellEnd"/>
      <w:r w:rsidRPr="009C3AA1">
        <w:rPr>
          <w:rFonts w:ascii="Arial" w:hAnsi="Arial" w:cs="Arial"/>
          <w:noProof w:val="0"/>
          <w:spacing w:val="0"/>
          <w:sz w:val="22"/>
          <w:szCs w:val="22"/>
          <w:lang w:val="es-ES"/>
        </w:rPr>
        <w:t xml:space="preserve"> </w:t>
      </w:r>
      <w:proofErr w:type="spellStart"/>
      <w:r w:rsidRPr="009C3AA1">
        <w:rPr>
          <w:rFonts w:ascii="Arial" w:hAnsi="Arial" w:cs="Arial"/>
          <w:noProof w:val="0"/>
          <w:spacing w:val="0"/>
          <w:sz w:val="22"/>
          <w:szCs w:val="22"/>
          <w:lang w:val="es-ES"/>
        </w:rPr>
        <w:t>Development</w:t>
      </w:r>
      <w:proofErr w:type="spellEnd"/>
      <w:r w:rsidRPr="009C3AA1">
        <w:rPr>
          <w:rFonts w:ascii="Arial" w:hAnsi="Arial" w:cs="Arial"/>
          <w:noProof w:val="0"/>
          <w:spacing w:val="0"/>
          <w:sz w:val="22"/>
          <w:szCs w:val="22"/>
          <w:lang w:val="es-ES"/>
        </w:rPr>
        <w:t xml:space="preserve"> and Management (HDM-4). El análisis costo beneficio ex post de cada una de las obras financiadas por el programa será una réplica del modelo utilizado ex ante, </w:t>
      </w:r>
      <w:r w:rsidRPr="009C3AA1" w:rsidR="003E5609">
        <w:rPr>
          <w:rFonts w:ascii="Arial" w:hAnsi="Arial" w:cs="Arial"/>
          <w:noProof w:val="0"/>
          <w:spacing w:val="0"/>
          <w:sz w:val="22"/>
          <w:szCs w:val="22"/>
          <w:lang w:val="es-ES"/>
        </w:rPr>
        <w:t>que se realizó</w:t>
      </w:r>
      <w:r w:rsidRPr="009C3AA1">
        <w:rPr>
          <w:rFonts w:ascii="Arial" w:hAnsi="Arial" w:cs="Arial"/>
          <w:noProof w:val="0"/>
          <w:spacing w:val="0"/>
          <w:sz w:val="22"/>
          <w:szCs w:val="22"/>
          <w:lang w:val="es-ES"/>
        </w:rPr>
        <w:t xml:space="preserve"> como parte de los estudios de elegibilidad y factibilidad de las mismas. Se </w:t>
      </w:r>
      <w:r w:rsidRPr="009C3AA1" w:rsidR="00E04BF2">
        <w:rPr>
          <w:rFonts w:ascii="Arial" w:hAnsi="Arial" w:cs="Arial"/>
          <w:noProof w:val="0"/>
          <w:spacing w:val="0"/>
          <w:sz w:val="22"/>
          <w:szCs w:val="22"/>
          <w:lang w:val="es-ES"/>
        </w:rPr>
        <w:t>prevé</w:t>
      </w:r>
      <w:r w:rsidRPr="009C3AA1">
        <w:rPr>
          <w:rFonts w:ascii="Arial" w:hAnsi="Arial" w:cs="Arial"/>
          <w:noProof w:val="0"/>
          <w:spacing w:val="0"/>
          <w:sz w:val="22"/>
          <w:szCs w:val="22"/>
          <w:lang w:val="es-ES"/>
        </w:rPr>
        <w:t xml:space="preserve"> la realización de este análisis en dos escenarios. La primera</w:t>
      </w:r>
      <w:r w:rsidRPr="009C3AA1" w:rsidR="002E62B7">
        <w:rPr>
          <w:rFonts w:ascii="Arial" w:hAnsi="Arial" w:cs="Arial"/>
          <w:noProof w:val="0"/>
          <w:spacing w:val="0"/>
          <w:sz w:val="22"/>
          <w:szCs w:val="22"/>
          <w:lang w:val="es-ES"/>
        </w:rPr>
        <w:t>,</w:t>
      </w:r>
      <w:r w:rsidRPr="009C3AA1">
        <w:rPr>
          <w:rFonts w:ascii="Arial" w:hAnsi="Arial" w:cs="Arial"/>
          <w:noProof w:val="0"/>
          <w:spacing w:val="0"/>
          <w:sz w:val="22"/>
          <w:szCs w:val="22"/>
          <w:lang w:val="es-ES"/>
        </w:rPr>
        <w:t xml:space="preserve"> en la cual se actualicen los beneficios esperados del programa, manteniendo constantes los costos; esto permite medir si con los costos planeados los beneficios realizados son suficientes para recuperar la inversión. En la segunda etapa se actualizarán tanto los beneficios como los costos, obteniendo así una medida de si el proyecto resultó una inversión rentable dados los costos y beneficios que se materializaron. Este análisis en etapas permite aislar el efecto de un posible aumento exógeno de costos del efecto de cambios en los beneficios realizados. </w:t>
      </w:r>
    </w:p>
    <w:p w:rsidRPr="00371C86" w:rsidR="00B32BBA" w:rsidP="00173414" w:rsidRDefault="00007E50" w14:paraId="4D90E379" w14:textId="1F722CCF">
      <w:pPr>
        <w:pStyle w:val="Paragraph"/>
        <w:widowControl w:val="0"/>
        <w:numPr>
          <w:ilvl w:val="0"/>
          <w:numId w:val="0"/>
        </w:numPr>
        <w:ind w:left="720"/>
        <w:rPr>
          <w:rFonts w:ascii="Arial" w:hAnsi="Arial" w:cs="Arial"/>
          <w:sz w:val="22"/>
          <w:szCs w:val="22"/>
        </w:rPr>
      </w:pPr>
      <w:r w:rsidRPr="00371C86">
        <w:rPr>
          <w:rFonts w:ascii="Arial" w:hAnsi="Arial" w:cs="Arial"/>
          <w:sz w:val="22"/>
          <w:szCs w:val="22"/>
        </w:rPr>
        <w:t xml:space="preserve">En la coordinación e implementación del monitoreo y la evaluación del </w:t>
      </w:r>
      <w:r w:rsidRPr="00371C86" w:rsidR="009947B2">
        <w:rPr>
          <w:rFonts w:ascii="Arial" w:hAnsi="Arial" w:cs="Arial"/>
          <w:sz w:val="22"/>
          <w:szCs w:val="22"/>
        </w:rPr>
        <w:t xml:space="preserve">Programa de la </w:t>
      </w:r>
      <w:bookmarkStart w:name="_Hlk8206445" w:id="7"/>
      <w:r w:rsidRPr="00371C86" w:rsidR="00371C86">
        <w:rPr>
          <w:rFonts w:ascii="Arial" w:hAnsi="Arial" w:cs="Arial"/>
          <w:sz w:val="22"/>
          <w:szCs w:val="22"/>
        </w:rPr>
        <w:t>Programa de mejora de corredores viales de uso agroindustrial y forestal</w:t>
      </w:r>
      <w:bookmarkEnd w:id="7"/>
      <w:r w:rsidR="00371C86">
        <w:rPr>
          <w:rFonts w:ascii="Arial" w:hAnsi="Arial" w:cs="Arial"/>
          <w:sz w:val="22"/>
          <w:szCs w:val="22"/>
        </w:rPr>
        <w:t xml:space="preserve">, </w:t>
      </w:r>
      <w:r w:rsidRPr="00371C86">
        <w:rPr>
          <w:rFonts w:ascii="Arial" w:hAnsi="Arial" w:cs="Arial"/>
          <w:sz w:val="22"/>
          <w:szCs w:val="22"/>
        </w:rPr>
        <w:t>intervienen distintas entidades responsables de la coordinación y ejecución de las obras, como la</w:t>
      </w:r>
      <w:r w:rsidRPr="00371C86" w:rsidR="009947B2">
        <w:rPr>
          <w:rFonts w:ascii="Arial" w:hAnsi="Arial" w:cs="Arial"/>
          <w:sz w:val="22"/>
          <w:szCs w:val="22"/>
        </w:rPr>
        <w:t xml:space="preserve"> </w:t>
      </w:r>
      <w:r w:rsidRPr="00371C86" w:rsidR="009128B0">
        <w:rPr>
          <w:rFonts w:ascii="Arial" w:hAnsi="Arial" w:cs="Arial"/>
          <w:sz w:val="22"/>
          <w:szCs w:val="22"/>
        </w:rPr>
        <w:t>CVU</w:t>
      </w:r>
      <w:r w:rsidRPr="00371C86" w:rsidR="00B1029A">
        <w:rPr>
          <w:rFonts w:ascii="Arial" w:hAnsi="Arial" w:cs="Arial"/>
          <w:sz w:val="22"/>
          <w:szCs w:val="22"/>
        </w:rPr>
        <w:t>, la CND,</w:t>
      </w:r>
      <w:r w:rsidRPr="00371C86">
        <w:rPr>
          <w:rFonts w:ascii="Arial" w:hAnsi="Arial" w:cs="Arial"/>
          <w:sz w:val="22"/>
          <w:szCs w:val="22"/>
        </w:rPr>
        <w:t xml:space="preserve"> </w:t>
      </w:r>
      <w:r w:rsidRPr="00371C86" w:rsidR="000408E6">
        <w:rPr>
          <w:rFonts w:ascii="Arial" w:hAnsi="Arial" w:cs="Arial"/>
          <w:sz w:val="22"/>
          <w:szCs w:val="22"/>
        </w:rPr>
        <w:t xml:space="preserve">el Ministerio de Transporte y Obras Publicas y </w:t>
      </w:r>
      <w:r w:rsidRPr="00371C86">
        <w:rPr>
          <w:rFonts w:ascii="Arial" w:hAnsi="Arial" w:cs="Arial"/>
          <w:sz w:val="22"/>
          <w:szCs w:val="22"/>
        </w:rPr>
        <w:t>los especialistas del BID tanto de la Sede como de la Oficina de País. Se contratará el apoyo técnico de especialistas externos en obras viales</w:t>
      </w:r>
      <w:r w:rsidRPr="00371C86" w:rsidR="00E04BF2">
        <w:rPr>
          <w:rFonts w:ascii="Arial" w:hAnsi="Arial" w:cs="Arial"/>
          <w:sz w:val="22"/>
          <w:szCs w:val="22"/>
        </w:rPr>
        <w:t>.</w:t>
      </w:r>
    </w:p>
    <w:p w:rsidRPr="00B055A4" w:rsidR="00506CB7" w:rsidP="00B055A4" w:rsidRDefault="00B055A4" w14:paraId="4A738886" w14:textId="77777777">
      <w:pPr>
        <w:rPr>
          <w:rFonts w:ascii="Arial" w:hAnsi="Arial" w:cs="Arial"/>
          <w:color w:val="000000"/>
          <w:sz w:val="22"/>
          <w:szCs w:val="22"/>
          <w:lang w:val="es-ES"/>
        </w:rPr>
      </w:pPr>
      <w:r>
        <w:rPr>
          <w:rFonts w:ascii="Arial" w:hAnsi="Arial" w:cs="Arial"/>
          <w:color w:val="000000"/>
          <w:sz w:val="22"/>
          <w:szCs w:val="22"/>
        </w:rPr>
        <w:br w:type="page"/>
      </w:r>
    </w:p>
    <w:bookmarkEnd w:id="2"/>
    <w:bookmarkEnd w:id="3"/>
    <w:bookmarkEnd w:id="4"/>
    <w:p w:rsidRPr="00353EDC" w:rsidR="00D12A91" w:rsidP="00353EDC" w:rsidRDefault="00D12A91" w14:paraId="4D496847" w14:textId="77777777">
      <w:pPr>
        <w:pStyle w:val="FirstHeading"/>
        <w:keepNext w:val="0"/>
        <w:widowControl w:val="0"/>
        <w:ind w:hanging="630"/>
        <w:rPr>
          <w:rFonts w:ascii="Arial" w:hAnsi="Arial" w:cs="Arial"/>
          <w:sz w:val="22"/>
          <w:szCs w:val="22"/>
        </w:rPr>
      </w:pPr>
      <w:r w:rsidRPr="006853BB">
        <w:rPr>
          <w:rFonts w:ascii="Arial" w:hAnsi="Arial" w:cs="Arial"/>
          <w:sz w:val="22"/>
          <w:szCs w:val="22"/>
        </w:rPr>
        <w:tab/>
      </w:r>
      <w:r w:rsidRPr="006853BB">
        <w:rPr>
          <w:rFonts w:ascii="Arial" w:hAnsi="Arial" w:cs="Arial"/>
          <w:sz w:val="22"/>
          <w:szCs w:val="22"/>
        </w:rPr>
        <w:t>Monitoreo</w:t>
      </w:r>
    </w:p>
    <w:p w:rsidRPr="006853BB" w:rsidR="00D12A91" w:rsidP="007E338B" w:rsidRDefault="00D12A91" w14:paraId="14323F57" w14:textId="77777777">
      <w:pPr>
        <w:pStyle w:val="Paragraph"/>
        <w:widowControl w:val="0"/>
        <w:numPr>
          <w:ilvl w:val="1"/>
          <w:numId w:val="15"/>
        </w:numPr>
        <w:ind w:left="720" w:hanging="720"/>
        <w:rPr>
          <w:rFonts w:ascii="Arial" w:hAnsi="Arial" w:eastAsia="Times New Roman" w:cs="Arial"/>
          <w:b/>
          <w:spacing w:val="-3"/>
          <w:sz w:val="22"/>
          <w:szCs w:val="22"/>
          <w:lang w:val="es-ES_tradnl"/>
        </w:rPr>
      </w:pPr>
      <w:r w:rsidRPr="006853BB">
        <w:rPr>
          <w:rFonts w:ascii="Arial" w:hAnsi="Arial" w:eastAsia="Times New Roman" w:cs="Arial"/>
          <w:b/>
          <w:spacing w:val="-3"/>
          <w:sz w:val="22"/>
          <w:szCs w:val="22"/>
          <w:lang w:val="es-ES_tradnl"/>
        </w:rPr>
        <w:t>Indicadores</w:t>
      </w:r>
    </w:p>
    <w:p w:rsidRPr="00353EDC" w:rsidR="00E71B33" w:rsidP="00EB3304" w:rsidRDefault="00D12A91" w14:paraId="66B4B462" w14:textId="7DFF6C67">
      <w:pPr>
        <w:pStyle w:val="AutoNumpara"/>
        <w:ind w:firstLine="0"/>
        <w:rPr>
          <w:rFonts w:ascii="Arial" w:hAnsi="Arial" w:cs="Arial"/>
          <w:color w:val="000000"/>
          <w:sz w:val="22"/>
          <w:szCs w:val="22"/>
          <w:lang w:val="es-ES"/>
        </w:rPr>
      </w:pPr>
      <w:r w:rsidRPr="006853BB">
        <w:rPr>
          <w:rFonts w:ascii="Arial" w:hAnsi="Arial" w:cs="Arial"/>
          <w:sz w:val="22"/>
          <w:szCs w:val="22"/>
        </w:rPr>
        <w:t xml:space="preserve">Los indicadores a los que se darán seguimiento se consignan en la Matriz de Resultados. </w:t>
      </w:r>
      <w:r w:rsidRPr="006853BB" w:rsidR="000408E6">
        <w:rPr>
          <w:rFonts w:ascii="Arial" w:hAnsi="Arial" w:cs="Arial"/>
          <w:sz w:val="22"/>
          <w:szCs w:val="22"/>
          <w:lang w:val="es-ES"/>
        </w:rPr>
        <w:t xml:space="preserve">A continuación se presentan los indicadores definidos para el monitoreo del avance en la implementación de los principales productos del </w:t>
      </w:r>
      <w:r w:rsidRPr="00371C86" w:rsidR="00371C86">
        <w:rPr>
          <w:rFonts w:ascii="Arial" w:hAnsi="Arial" w:cs="Arial"/>
          <w:sz w:val="22"/>
          <w:szCs w:val="22"/>
          <w:lang w:val="es-ES"/>
        </w:rPr>
        <w:t>Programa de mejora de corredores viales de uso agroindustrial y forestal</w:t>
      </w:r>
      <w:r w:rsidR="00371C86">
        <w:rPr>
          <w:rFonts w:ascii="Arial" w:hAnsi="Arial" w:cs="Arial"/>
          <w:sz w:val="22"/>
          <w:szCs w:val="22"/>
          <w:lang w:val="es-ES"/>
        </w:rPr>
        <w:t>.</w:t>
      </w:r>
      <w:r w:rsidR="00EB3304">
        <w:rPr>
          <w:rFonts w:ascii="Arial" w:hAnsi="Arial" w:cs="Arial"/>
          <w:sz w:val="22"/>
          <w:szCs w:val="22"/>
          <w:lang w:val="es-ES"/>
        </w:rPr>
        <w:t xml:space="preserve"> </w:t>
      </w:r>
      <w:r w:rsidR="00EB3304">
        <w:rPr>
          <w:rFonts w:ascii="Arial" w:hAnsi="Arial" w:eastAsia="Arial Unicode MS" w:cs="Arial"/>
          <w:bCs/>
          <w:sz w:val="22"/>
          <w:szCs w:val="22"/>
          <w:lang w:val="es-ES"/>
        </w:rPr>
        <w:t>Los indicadores están definidos en base a las obras que está previsto sean financiadas por el programa.</w:t>
      </w:r>
    </w:p>
    <w:p w:rsidR="000A6AE5" w:rsidP="000F1F73" w:rsidRDefault="000A6AE5" w14:paraId="3D791441" w14:textId="77777777">
      <w:pPr>
        <w:pStyle w:val="EstiloNegritaCentrado"/>
        <w:rPr>
          <w:rFonts w:ascii="Arial" w:hAnsi="Arial" w:cs="Arial"/>
        </w:rPr>
      </w:pPr>
    </w:p>
    <w:p w:rsidRPr="00173414" w:rsidR="00D12A91" w:rsidP="000F1F73" w:rsidRDefault="009001DF" w14:paraId="690AD6BB" w14:textId="77777777">
      <w:pPr>
        <w:pStyle w:val="EstiloNegritaCentrado"/>
        <w:rPr>
          <w:rFonts w:ascii="Arial" w:hAnsi="Arial" w:cs="Arial"/>
        </w:rPr>
      </w:pPr>
      <w:r w:rsidRPr="00173414">
        <w:rPr>
          <w:rFonts w:ascii="Arial" w:hAnsi="Arial" w:cs="Arial"/>
        </w:rPr>
        <w:t>Cuadro</w:t>
      </w:r>
      <w:r w:rsidRPr="00173414" w:rsidR="00D12A91">
        <w:rPr>
          <w:rFonts w:ascii="Arial" w:hAnsi="Arial" w:cs="Arial"/>
        </w:rPr>
        <w:t xml:space="preserve"> 1</w:t>
      </w:r>
    </w:p>
    <w:p w:rsidRPr="000A6AE5" w:rsidR="00D12A91" w:rsidP="000A6AE5" w:rsidRDefault="00D12A91" w14:paraId="5FDCAAF5" w14:textId="77777777">
      <w:pPr>
        <w:pStyle w:val="EstiloNegritaCentrado"/>
        <w:rPr>
          <w:rFonts w:ascii="Arial" w:hAnsi="Arial" w:cs="Arial"/>
        </w:rPr>
      </w:pPr>
      <w:r w:rsidRPr="00173414">
        <w:rPr>
          <w:rFonts w:ascii="Arial" w:hAnsi="Arial" w:cs="Arial"/>
        </w:rPr>
        <w:t>Indicadores de Productos</w:t>
      </w:r>
      <w:r w:rsidRPr="00173414" w:rsidR="003B78C8">
        <w:rPr>
          <w:rFonts w:ascii="Arial" w:hAnsi="Arial" w:cs="Arial"/>
        </w:rPr>
        <w:t xml:space="preserve"> por Componentes</w:t>
      </w:r>
    </w:p>
    <w:tbl>
      <w:tblPr>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780"/>
        <w:gridCol w:w="1260"/>
        <w:gridCol w:w="3780"/>
      </w:tblGrid>
      <w:tr w:rsidRPr="00353EDC" w:rsidR="003B78C8" w:rsidTr="00353EDC" w14:paraId="613FD84A" w14:textId="77777777">
        <w:trPr>
          <w:trHeight w:val="539"/>
          <w:jc w:val="center"/>
        </w:trPr>
        <w:tc>
          <w:tcPr>
            <w:tcW w:w="3780" w:type="dxa"/>
            <w:tcBorders>
              <w:bottom w:val="single" w:color="auto" w:sz="4" w:space="0"/>
            </w:tcBorders>
            <w:shd w:val="clear" w:color="auto" w:fill="548DD4" w:themeFill="text2" w:themeFillTint="99"/>
            <w:vAlign w:val="center"/>
          </w:tcPr>
          <w:p w:rsidRPr="00353EDC" w:rsidR="003B78C8" w:rsidP="00353EDC" w:rsidRDefault="003B78C8" w14:paraId="2F976FD7" w14:textId="77777777">
            <w:pPr>
              <w:jc w:val="center"/>
              <w:rPr>
                <w:rFonts w:ascii="Arial" w:hAnsi="Arial" w:cs="Arial"/>
                <w:b/>
                <w:color w:val="FFFFFF" w:themeColor="background1"/>
                <w:sz w:val="18"/>
                <w:szCs w:val="18"/>
                <w:lang w:val="es-MX"/>
              </w:rPr>
            </w:pPr>
            <w:r w:rsidRPr="00353EDC">
              <w:rPr>
                <w:rFonts w:ascii="Arial" w:hAnsi="Arial" w:cs="Arial"/>
                <w:b/>
                <w:color w:val="FFFFFF" w:themeColor="background1"/>
                <w:sz w:val="18"/>
                <w:szCs w:val="18"/>
                <w:lang w:val="es-MX"/>
              </w:rPr>
              <w:t>Indicador de producto por Componente</w:t>
            </w:r>
          </w:p>
        </w:tc>
        <w:tc>
          <w:tcPr>
            <w:tcW w:w="1260" w:type="dxa"/>
            <w:tcBorders>
              <w:bottom w:val="single" w:color="auto" w:sz="4" w:space="0"/>
            </w:tcBorders>
            <w:shd w:val="clear" w:color="auto" w:fill="548DD4" w:themeFill="text2" w:themeFillTint="99"/>
            <w:vAlign w:val="center"/>
          </w:tcPr>
          <w:p w:rsidRPr="00353EDC" w:rsidR="003B78C8" w:rsidP="00353EDC" w:rsidRDefault="003B78C8" w14:paraId="5FAA6817" w14:textId="77777777">
            <w:pPr>
              <w:jc w:val="center"/>
              <w:rPr>
                <w:rFonts w:ascii="Arial" w:hAnsi="Arial" w:cs="Arial"/>
                <w:b/>
                <w:color w:val="FFFFFF" w:themeColor="background1"/>
                <w:sz w:val="18"/>
                <w:szCs w:val="18"/>
                <w:lang w:val="es-MX"/>
              </w:rPr>
            </w:pPr>
            <w:r w:rsidRPr="00353EDC">
              <w:rPr>
                <w:rFonts w:ascii="Arial" w:hAnsi="Arial" w:cs="Arial"/>
                <w:b/>
                <w:color w:val="FFFFFF" w:themeColor="background1"/>
                <w:sz w:val="18"/>
                <w:szCs w:val="18"/>
                <w:lang w:val="es-MX"/>
              </w:rPr>
              <w:t>Frecuencia de Medición</w:t>
            </w:r>
          </w:p>
        </w:tc>
        <w:tc>
          <w:tcPr>
            <w:tcW w:w="3780" w:type="dxa"/>
            <w:tcBorders>
              <w:bottom w:val="single" w:color="auto" w:sz="4" w:space="0"/>
            </w:tcBorders>
            <w:shd w:val="clear" w:color="auto" w:fill="548DD4" w:themeFill="text2" w:themeFillTint="99"/>
            <w:vAlign w:val="center"/>
          </w:tcPr>
          <w:p w:rsidRPr="00353EDC" w:rsidR="003B78C8" w:rsidP="00353EDC" w:rsidRDefault="003B78C8" w14:paraId="27682428" w14:textId="77777777">
            <w:pPr>
              <w:jc w:val="center"/>
              <w:rPr>
                <w:rFonts w:ascii="Arial" w:hAnsi="Arial" w:cs="Arial"/>
                <w:b/>
                <w:color w:val="FFFFFF" w:themeColor="background1"/>
                <w:sz w:val="18"/>
                <w:szCs w:val="18"/>
                <w:lang w:val="es-MX"/>
              </w:rPr>
            </w:pPr>
            <w:r w:rsidRPr="00353EDC">
              <w:rPr>
                <w:rFonts w:ascii="Arial" w:hAnsi="Arial" w:cs="Arial"/>
                <w:b/>
                <w:color w:val="FFFFFF" w:themeColor="background1"/>
                <w:sz w:val="18"/>
                <w:szCs w:val="18"/>
                <w:lang w:val="es-MX"/>
              </w:rPr>
              <w:t>Medios de Verificación</w:t>
            </w:r>
          </w:p>
        </w:tc>
      </w:tr>
      <w:tr w:rsidRPr="00353EDC" w:rsidR="003B78C8" w:rsidTr="00353EDC" w14:paraId="26B16BC5" w14:textId="77777777">
        <w:trPr>
          <w:trHeight w:val="296"/>
          <w:jc w:val="center"/>
        </w:trPr>
        <w:tc>
          <w:tcPr>
            <w:tcW w:w="8820" w:type="dxa"/>
            <w:gridSpan w:val="3"/>
            <w:shd w:val="clear" w:color="auto" w:fill="BFBFBF" w:themeFill="background1" w:themeFillShade="BF"/>
            <w:vAlign w:val="center"/>
          </w:tcPr>
          <w:p w:rsidRPr="00353EDC" w:rsidR="003B78C8" w:rsidP="00353EDC" w:rsidRDefault="003B78C8" w14:paraId="69596CD7" w14:textId="71CC92B6">
            <w:pPr>
              <w:jc w:val="center"/>
              <w:rPr>
                <w:rFonts w:ascii="Arial" w:hAnsi="Arial" w:cs="Arial"/>
                <w:b/>
                <w:sz w:val="18"/>
                <w:szCs w:val="18"/>
                <w:lang w:val="es-MX"/>
              </w:rPr>
            </w:pPr>
            <w:r w:rsidRPr="00353EDC">
              <w:rPr>
                <w:rFonts w:ascii="Arial" w:hAnsi="Arial" w:cs="Arial"/>
                <w:b/>
                <w:sz w:val="18"/>
                <w:szCs w:val="18"/>
                <w:lang w:val="es-ES"/>
              </w:rPr>
              <w:t xml:space="preserve">Componente 1: </w:t>
            </w:r>
            <w:r w:rsidR="00173414">
              <w:rPr>
                <w:rFonts w:ascii="Arial" w:hAnsi="Arial" w:cs="Arial"/>
                <w:b/>
                <w:sz w:val="18"/>
                <w:szCs w:val="18"/>
              </w:rPr>
              <w:t>Infraestructura</w:t>
            </w:r>
          </w:p>
        </w:tc>
      </w:tr>
      <w:tr w:rsidRPr="00353EDC" w:rsidR="003B78C8" w:rsidTr="00353EDC" w14:paraId="34D53F3A" w14:textId="77777777">
        <w:trPr>
          <w:trHeight w:val="710"/>
          <w:jc w:val="center"/>
        </w:trPr>
        <w:tc>
          <w:tcPr>
            <w:tcW w:w="3780" w:type="dxa"/>
            <w:tcBorders>
              <w:bottom w:val="single" w:color="auto" w:sz="4" w:space="0"/>
            </w:tcBorders>
            <w:vAlign w:val="center"/>
          </w:tcPr>
          <w:p w:rsidRPr="00353EDC" w:rsidR="003B78C8" w:rsidP="0000450A" w:rsidRDefault="002E0E57" w14:paraId="7F801B1C" w14:textId="2FCE5D33">
            <w:pPr>
              <w:jc w:val="center"/>
              <w:rPr>
                <w:rFonts w:ascii="Arial" w:hAnsi="Arial" w:cs="Arial"/>
                <w:sz w:val="18"/>
                <w:szCs w:val="18"/>
              </w:rPr>
            </w:pPr>
            <w:r>
              <w:rPr>
                <w:rFonts w:ascii="Arial" w:hAnsi="Arial" w:cs="Arial"/>
                <w:sz w:val="18"/>
                <w:szCs w:val="18"/>
                <w:lang w:val="es-ES"/>
              </w:rPr>
              <w:t>Longitud</w:t>
            </w:r>
            <w:r w:rsidRPr="00353EDC" w:rsidR="003B78C8">
              <w:rPr>
                <w:rFonts w:ascii="Arial" w:hAnsi="Arial" w:cs="Arial"/>
                <w:sz w:val="18"/>
                <w:szCs w:val="18"/>
                <w:lang w:val="es-ES"/>
              </w:rPr>
              <w:t xml:space="preserve"> de Carretera Rehabilitad</w:t>
            </w:r>
            <w:r>
              <w:rPr>
                <w:rFonts w:ascii="Arial" w:hAnsi="Arial" w:cs="Arial"/>
                <w:sz w:val="18"/>
                <w:szCs w:val="18"/>
                <w:lang w:val="es-ES"/>
              </w:rPr>
              <w:t>a</w:t>
            </w:r>
            <w:r w:rsidRPr="00353EDC" w:rsidR="003B78C8">
              <w:rPr>
                <w:rFonts w:ascii="Arial" w:hAnsi="Arial" w:cs="Arial"/>
                <w:sz w:val="18"/>
                <w:szCs w:val="18"/>
                <w:lang w:val="es-ES"/>
              </w:rPr>
              <w:t xml:space="preserve"> por el programa</w:t>
            </w:r>
            <w:r w:rsidRPr="00353EDC" w:rsidR="003B78C8">
              <w:rPr>
                <w:rStyle w:val="FootnoteReference"/>
                <w:rFonts w:ascii="Arial" w:hAnsi="Arial" w:cs="Arial"/>
                <w:sz w:val="18"/>
                <w:szCs w:val="18"/>
                <w:lang w:val="es-ES"/>
              </w:rPr>
              <w:footnoteReference w:id="1"/>
            </w:r>
            <w:r w:rsidRPr="00353EDC" w:rsidR="003B78C8">
              <w:rPr>
                <w:rFonts w:ascii="Arial" w:hAnsi="Arial" w:cs="Arial"/>
                <w:sz w:val="18"/>
                <w:szCs w:val="18"/>
                <w:lang w:val="es-ES"/>
              </w:rPr>
              <w:t xml:space="preserve"> </w:t>
            </w:r>
          </w:p>
        </w:tc>
        <w:tc>
          <w:tcPr>
            <w:tcW w:w="1260" w:type="dxa"/>
            <w:tcBorders>
              <w:bottom w:val="single" w:color="auto" w:sz="4" w:space="0"/>
            </w:tcBorders>
            <w:vAlign w:val="center"/>
          </w:tcPr>
          <w:p w:rsidRPr="00353EDC" w:rsidR="003B78C8" w:rsidP="00353EDC" w:rsidRDefault="003B78C8" w14:paraId="709D0A5D" w14:textId="77777777">
            <w:pPr>
              <w:jc w:val="center"/>
              <w:rPr>
                <w:rFonts w:ascii="Arial" w:hAnsi="Arial" w:cs="Arial"/>
                <w:sz w:val="18"/>
                <w:szCs w:val="18"/>
                <w:lang w:val="es-MX"/>
              </w:rPr>
            </w:pPr>
            <w:r w:rsidRPr="00353EDC">
              <w:rPr>
                <w:rFonts w:ascii="Arial" w:hAnsi="Arial" w:cs="Arial"/>
                <w:sz w:val="18"/>
                <w:szCs w:val="18"/>
                <w:lang w:val="es-MX"/>
              </w:rPr>
              <w:t>Anual</w:t>
            </w:r>
          </w:p>
        </w:tc>
        <w:tc>
          <w:tcPr>
            <w:tcW w:w="3780" w:type="dxa"/>
            <w:shd w:val="clear" w:color="auto" w:fill="auto"/>
            <w:vAlign w:val="center"/>
          </w:tcPr>
          <w:p w:rsidRPr="00353EDC" w:rsidR="003B78C8" w:rsidP="00353EDC" w:rsidRDefault="00173414" w14:paraId="2507BC73" w14:textId="2229A548">
            <w:pPr>
              <w:jc w:val="center"/>
              <w:rPr>
                <w:rFonts w:ascii="Arial" w:hAnsi="Arial" w:cs="Arial"/>
                <w:sz w:val="18"/>
                <w:szCs w:val="18"/>
                <w:lang w:val="es-MX"/>
              </w:rPr>
            </w:pPr>
            <w:r>
              <w:rPr>
                <w:rFonts w:ascii="Arial" w:hAnsi="Arial" w:cs="Arial"/>
                <w:sz w:val="20"/>
                <w:lang w:val="es-BO"/>
              </w:rPr>
              <w:t>Informes semestrales de avance del programa. Informes mensuales de avance de obra</w:t>
            </w:r>
            <w:r w:rsidRPr="00353EDC">
              <w:rPr>
                <w:rFonts w:ascii="Arial" w:hAnsi="Arial" w:cs="Arial"/>
                <w:sz w:val="18"/>
                <w:szCs w:val="18"/>
                <w:lang w:val="es-MX"/>
              </w:rPr>
              <w:t xml:space="preserve"> </w:t>
            </w:r>
          </w:p>
        </w:tc>
      </w:tr>
      <w:tr w:rsidRPr="00353EDC" w:rsidR="00173414" w:rsidTr="00353EDC" w14:paraId="2B740A30" w14:textId="77777777">
        <w:trPr>
          <w:trHeight w:val="872"/>
          <w:jc w:val="center"/>
        </w:trPr>
        <w:tc>
          <w:tcPr>
            <w:tcW w:w="3780" w:type="dxa"/>
            <w:vAlign w:val="center"/>
          </w:tcPr>
          <w:p w:rsidRPr="00353EDC" w:rsidR="00173414" w:rsidP="00173414" w:rsidRDefault="002E0E57" w14:paraId="73E7576E" w14:textId="0E64B0B5">
            <w:pPr>
              <w:jc w:val="center"/>
              <w:rPr>
                <w:rFonts w:ascii="Arial" w:hAnsi="Arial" w:cs="Arial"/>
                <w:sz w:val="18"/>
                <w:szCs w:val="18"/>
                <w:lang w:val="es-MX"/>
              </w:rPr>
            </w:pPr>
            <w:r>
              <w:rPr>
                <w:rFonts w:ascii="Arial" w:hAnsi="Arial" w:cs="Arial"/>
                <w:sz w:val="18"/>
                <w:szCs w:val="18"/>
                <w:lang w:val="es-ES"/>
              </w:rPr>
              <w:t>Longitud</w:t>
            </w:r>
            <w:r w:rsidR="00173414">
              <w:rPr>
                <w:rFonts w:ascii="Arial" w:hAnsi="Arial" w:cs="Arial"/>
                <w:sz w:val="18"/>
                <w:szCs w:val="18"/>
                <w:lang w:val="es-ES"/>
              </w:rPr>
              <w:t xml:space="preserve"> de puente</w:t>
            </w:r>
            <w:r>
              <w:rPr>
                <w:rFonts w:ascii="Arial" w:hAnsi="Arial" w:cs="Arial"/>
                <w:sz w:val="18"/>
                <w:szCs w:val="18"/>
                <w:lang w:val="es-ES"/>
              </w:rPr>
              <w:t>s</w:t>
            </w:r>
            <w:r w:rsidR="00173414">
              <w:rPr>
                <w:rFonts w:ascii="Arial" w:hAnsi="Arial" w:cs="Arial"/>
                <w:sz w:val="18"/>
                <w:szCs w:val="18"/>
                <w:lang w:val="es-ES"/>
              </w:rPr>
              <w:t xml:space="preserve"> ensanchados y reforzados por el programa</w:t>
            </w:r>
            <w:r w:rsidRPr="00353EDC" w:rsidR="00173414">
              <w:rPr>
                <w:rFonts w:ascii="Arial" w:hAnsi="Arial" w:cs="Arial"/>
                <w:sz w:val="18"/>
                <w:szCs w:val="18"/>
                <w:lang w:val="es-ES"/>
              </w:rPr>
              <w:t xml:space="preserve"> </w:t>
            </w:r>
          </w:p>
        </w:tc>
        <w:tc>
          <w:tcPr>
            <w:tcW w:w="1260" w:type="dxa"/>
            <w:vAlign w:val="center"/>
          </w:tcPr>
          <w:p w:rsidRPr="00353EDC" w:rsidR="00173414" w:rsidP="00173414" w:rsidRDefault="00173414" w14:paraId="0D11FC1E" w14:textId="77777777">
            <w:pPr>
              <w:jc w:val="center"/>
              <w:rPr>
                <w:rFonts w:ascii="Arial" w:hAnsi="Arial" w:cs="Arial"/>
                <w:sz w:val="18"/>
                <w:szCs w:val="18"/>
                <w:u w:val="single"/>
                <w:lang w:val="es-MX"/>
              </w:rPr>
            </w:pPr>
            <w:r w:rsidRPr="00353EDC">
              <w:rPr>
                <w:rFonts w:ascii="Arial" w:hAnsi="Arial" w:cs="Arial"/>
                <w:sz w:val="18"/>
                <w:szCs w:val="18"/>
                <w:lang w:val="es-MX"/>
              </w:rPr>
              <w:t>Anual</w:t>
            </w:r>
          </w:p>
        </w:tc>
        <w:tc>
          <w:tcPr>
            <w:tcW w:w="3780" w:type="dxa"/>
            <w:shd w:val="clear" w:color="auto" w:fill="auto"/>
            <w:vAlign w:val="center"/>
          </w:tcPr>
          <w:p w:rsidRPr="00353EDC" w:rsidR="00173414" w:rsidP="00173414" w:rsidRDefault="00173414" w14:paraId="7F2E3A00" w14:textId="196A582A">
            <w:pPr>
              <w:jc w:val="center"/>
              <w:rPr>
                <w:rFonts w:ascii="Arial" w:hAnsi="Arial" w:cs="Arial"/>
                <w:sz w:val="18"/>
                <w:szCs w:val="18"/>
                <w:lang w:val="es-MX"/>
              </w:rPr>
            </w:pPr>
            <w:r>
              <w:rPr>
                <w:rFonts w:ascii="Arial" w:hAnsi="Arial" w:cs="Arial"/>
                <w:sz w:val="20"/>
                <w:lang w:val="es-BO"/>
              </w:rPr>
              <w:t>Informes semestrales de avance del programa. Informes mensuales de avance de obra</w:t>
            </w:r>
            <w:r>
              <w:rPr>
                <w:rFonts w:ascii="Arial" w:hAnsi="Arial" w:cs="Arial"/>
                <w:sz w:val="20"/>
              </w:rPr>
              <w:t xml:space="preserve"> </w:t>
            </w:r>
          </w:p>
        </w:tc>
      </w:tr>
      <w:tr w:rsidRPr="00353EDC" w:rsidR="00173414" w:rsidTr="00353EDC" w14:paraId="48143E5B" w14:textId="77777777">
        <w:trPr>
          <w:trHeight w:val="278"/>
          <w:jc w:val="center"/>
        </w:trPr>
        <w:tc>
          <w:tcPr>
            <w:tcW w:w="8820" w:type="dxa"/>
            <w:gridSpan w:val="3"/>
            <w:shd w:val="clear" w:color="auto" w:fill="BFBFBF" w:themeFill="background1" w:themeFillShade="BF"/>
            <w:vAlign w:val="center"/>
          </w:tcPr>
          <w:p w:rsidRPr="006B2313" w:rsidR="00173414" w:rsidP="00173414" w:rsidRDefault="00173414" w14:paraId="330453EB" w14:textId="58195ADC">
            <w:pPr>
              <w:jc w:val="center"/>
              <w:rPr>
                <w:rFonts w:ascii="Arial" w:hAnsi="Arial" w:cs="Arial"/>
                <w:b/>
                <w:sz w:val="18"/>
                <w:szCs w:val="18"/>
                <w:lang w:val="es-MX"/>
              </w:rPr>
            </w:pPr>
            <w:r w:rsidRPr="006B2313">
              <w:rPr>
                <w:rFonts w:ascii="Arial" w:hAnsi="Arial" w:cs="Arial"/>
                <w:b/>
                <w:sz w:val="18"/>
                <w:szCs w:val="18"/>
              </w:rPr>
              <w:t xml:space="preserve">Componente </w:t>
            </w:r>
            <w:r w:rsidR="002E0E57">
              <w:rPr>
                <w:rFonts w:ascii="Arial" w:hAnsi="Arial" w:cs="Arial"/>
                <w:b/>
                <w:sz w:val="18"/>
                <w:szCs w:val="18"/>
              </w:rPr>
              <w:t>2</w:t>
            </w:r>
            <w:r w:rsidRPr="006B2313">
              <w:rPr>
                <w:rFonts w:ascii="Arial" w:hAnsi="Arial" w:cs="Arial"/>
                <w:b/>
                <w:sz w:val="18"/>
                <w:szCs w:val="18"/>
              </w:rPr>
              <w:t xml:space="preserve">: </w:t>
            </w:r>
            <w:r w:rsidR="00EB3304">
              <w:rPr>
                <w:rFonts w:ascii="Arial" w:hAnsi="Arial" w:cs="Arial"/>
                <w:b/>
                <w:sz w:val="18"/>
                <w:szCs w:val="18"/>
                <w:lang w:val="es-BO"/>
              </w:rPr>
              <w:t>Fortalecimiento Institucional</w:t>
            </w:r>
          </w:p>
        </w:tc>
      </w:tr>
      <w:tr w:rsidRPr="00353EDC" w:rsidR="00173414" w:rsidTr="00F9687D" w14:paraId="6CB8E90A" w14:textId="77777777">
        <w:trPr>
          <w:trHeight w:val="980"/>
          <w:jc w:val="center"/>
        </w:trPr>
        <w:tc>
          <w:tcPr>
            <w:tcW w:w="3780" w:type="dxa"/>
            <w:vAlign w:val="center"/>
          </w:tcPr>
          <w:p w:rsidRPr="006B2313" w:rsidR="00173414" w:rsidP="00173414" w:rsidRDefault="00EB3304" w14:paraId="4BA8F6AF" w14:textId="633A2A92">
            <w:pPr>
              <w:jc w:val="center"/>
              <w:rPr>
                <w:rFonts w:ascii="Arial" w:hAnsi="Arial" w:cs="Arial"/>
                <w:sz w:val="18"/>
                <w:szCs w:val="18"/>
              </w:rPr>
            </w:pPr>
            <w:r w:rsidRPr="00B53C31">
              <w:rPr>
                <w:rFonts w:ascii="Arial" w:hAnsi="Arial" w:cs="Arial"/>
                <w:sz w:val="20"/>
                <w:lang w:val="es-MX"/>
              </w:rPr>
              <w:t>Sistema informatizado de supervisión de obras operando</w:t>
            </w:r>
          </w:p>
        </w:tc>
        <w:tc>
          <w:tcPr>
            <w:tcW w:w="1260" w:type="dxa"/>
            <w:vAlign w:val="center"/>
          </w:tcPr>
          <w:p w:rsidRPr="006B2313" w:rsidR="00173414" w:rsidP="00173414" w:rsidRDefault="00173414" w14:paraId="2C0C784F" w14:textId="77777777">
            <w:pPr>
              <w:jc w:val="center"/>
              <w:rPr>
                <w:rFonts w:ascii="Arial" w:hAnsi="Arial" w:cs="Arial"/>
                <w:sz w:val="18"/>
                <w:szCs w:val="18"/>
                <w:lang w:val="es-MX"/>
              </w:rPr>
            </w:pPr>
            <w:r w:rsidRPr="006B2313">
              <w:rPr>
                <w:rFonts w:ascii="Arial" w:hAnsi="Arial" w:cs="Arial"/>
                <w:sz w:val="18"/>
                <w:szCs w:val="18"/>
                <w:lang w:val="es-MX"/>
              </w:rPr>
              <w:t>Anual</w:t>
            </w:r>
          </w:p>
        </w:tc>
        <w:tc>
          <w:tcPr>
            <w:tcW w:w="3780" w:type="dxa"/>
            <w:shd w:val="clear" w:color="auto" w:fill="auto"/>
            <w:vAlign w:val="center"/>
          </w:tcPr>
          <w:p w:rsidRPr="006B2313" w:rsidR="00173414" w:rsidP="00173414" w:rsidRDefault="002E0E57" w14:paraId="75703547" w14:textId="16C4380E">
            <w:pPr>
              <w:jc w:val="center"/>
              <w:rPr>
                <w:rFonts w:ascii="Arial" w:hAnsi="Arial" w:cs="Arial"/>
                <w:sz w:val="18"/>
                <w:szCs w:val="18"/>
                <w:lang w:val="es-MX"/>
              </w:rPr>
            </w:pPr>
            <w:r w:rsidRPr="00AD29F6">
              <w:rPr>
                <w:rFonts w:ascii="Arial" w:hAnsi="Arial" w:cs="Arial"/>
                <w:sz w:val="20"/>
                <w:lang w:val="es-ES" w:eastAsia="zh-CN"/>
              </w:rPr>
              <w:t>Informe semestral de CVU/DNV y reporte de visita de obra de equipo de proyecto BID</w:t>
            </w:r>
          </w:p>
        </w:tc>
      </w:tr>
      <w:tr w:rsidRPr="00353EDC" w:rsidR="00173414" w:rsidTr="00F9687D" w14:paraId="264A03E7" w14:textId="77777777">
        <w:trPr>
          <w:trHeight w:val="1070"/>
          <w:jc w:val="center"/>
        </w:trPr>
        <w:tc>
          <w:tcPr>
            <w:tcW w:w="3780" w:type="dxa"/>
            <w:vAlign w:val="center"/>
          </w:tcPr>
          <w:p w:rsidRPr="006B2313" w:rsidR="00173414" w:rsidP="00173414" w:rsidRDefault="00EB3304" w14:paraId="0CD11567" w14:textId="5C4374F2">
            <w:pPr>
              <w:jc w:val="center"/>
              <w:rPr>
                <w:rFonts w:ascii="Arial" w:hAnsi="Arial" w:cs="Arial"/>
                <w:b/>
                <w:sz w:val="18"/>
                <w:szCs w:val="18"/>
                <w:lang w:val="es-MX"/>
              </w:rPr>
            </w:pPr>
            <w:r>
              <w:rPr>
                <w:rFonts w:ascii="Arial" w:hAnsi="Arial" w:cs="Arial"/>
                <w:sz w:val="20"/>
                <w:lang w:val="es-ES"/>
              </w:rPr>
              <w:t>Instrumental para ensayos de supervisión de obras en laboratorio central funcionando</w:t>
            </w:r>
          </w:p>
        </w:tc>
        <w:tc>
          <w:tcPr>
            <w:tcW w:w="1260" w:type="dxa"/>
            <w:vAlign w:val="center"/>
          </w:tcPr>
          <w:p w:rsidRPr="006B2313" w:rsidR="00173414" w:rsidP="00173414" w:rsidRDefault="00173414" w14:paraId="4C2ED221" w14:textId="77777777">
            <w:pPr>
              <w:jc w:val="center"/>
              <w:rPr>
                <w:rFonts w:ascii="Arial" w:hAnsi="Arial" w:cs="Arial"/>
                <w:sz w:val="18"/>
                <w:szCs w:val="18"/>
                <w:lang w:val="es-MX"/>
              </w:rPr>
            </w:pPr>
            <w:r w:rsidRPr="006B2313">
              <w:rPr>
                <w:rFonts w:ascii="Arial" w:hAnsi="Arial" w:cs="Arial"/>
                <w:sz w:val="18"/>
                <w:szCs w:val="18"/>
                <w:lang w:val="es-MX"/>
              </w:rPr>
              <w:t>Anual</w:t>
            </w:r>
          </w:p>
        </w:tc>
        <w:tc>
          <w:tcPr>
            <w:tcW w:w="3780" w:type="dxa"/>
            <w:shd w:val="clear" w:color="auto" w:fill="auto"/>
            <w:vAlign w:val="center"/>
          </w:tcPr>
          <w:p w:rsidRPr="006B2313" w:rsidR="00173414" w:rsidP="00173414" w:rsidRDefault="002E0E57" w14:paraId="3B40214B" w14:textId="4B2DD67E">
            <w:pPr>
              <w:jc w:val="center"/>
              <w:rPr>
                <w:rFonts w:ascii="Arial" w:hAnsi="Arial" w:cs="Arial"/>
                <w:sz w:val="18"/>
                <w:szCs w:val="18"/>
                <w:lang w:val="es-BO"/>
              </w:rPr>
            </w:pPr>
            <w:r w:rsidRPr="00AD29F6">
              <w:rPr>
                <w:rFonts w:ascii="Arial" w:hAnsi="Arial" w:cs="Arial"/>
                <w:sz w:val="20"/>
                <w:lang w:val="es-ES" w:eastAsia="zh-CN"/>
              </w:rPr>
              <w:t>Informe semestral de CVU/DNV y reporte de visita de obra de equipo de proyecto BID</w:t>
            </w:r>
          </w:p>
        </w:tc>
      </w:tr>
      <w:tr w:rsidRPr="00353EDC" w:rsidR="00EB3304" w:rsidTr="00F9687D" w14:paraId="2BAF51C7" w14:textId="77777777">
        <w:trPr>
          <w:trHeight w:val="1070"/>
          <w:jc w:val="center"/>
        </w:trPr>
        <w:tc>
          <w:tcPr>
            <w:tcW w:w="3780" w:type="dxa"/>
            <w:vAlign w:val="center"/>
          </w:tcPr>
          <w:p w:rsidR="00EB3304" w:rsidP="00173414" w:rsidRDefault="00EB3304" w14:paraId="543DBEF3" w14:textId="7FA25152">
            <w:pPr>
              <w:jc w:val="center"/>
              <w:rPr>
                <w:rFonts w:ascii="Arial" w:hAnsi="Arial" w:cs="Arial"/>
                <w:sz w:val="20"/>
                <w:lang w:val="es-ES"/>
              </w:rPr>
            </w:pPr>
            <w:r>
              <w:rPr>
                <w:rFonts w:ascii="Arial" w:hAnsi="Arial" w:cs="Arial"/>
                <w:sz w:val="20"/>
                <w:lang w:val="es-ES"/>
              </w:rPr>
              <w:t>v</w:t>
            </w:r>
            <w:r>
              <w:rPr>
                <w:rFonts w:ascii="Arial" w:hAnsi="Arial" w:cs="Arial"/>
                <w:sz w:val="20"/>
                <w:lang w:val="pt-BR"/>
              </w:rPr>
              <w:t xml:space="preserve"> Horas</w:t>
            </w:r>
            <w:r w:rsidRPr="00B53C31">
              <w:rPr>
                <w:rFonts w:ascii="Arial" w:hAnsi="Arial" w:cs="Arial"/>
                <w:sz w:val="20"/>
                <w:lang w:val="pt-BR"/>
              </w:rPr>
              <w:t xml:space="preserve"> de curso de </w:t>
            </w:r>
            <w:r>
              <w:rPr>
                <w:rFonts w:ascii="Arial" w:hAnsi="Arial" w:cs="Arial"/>
                <w:sz w:val="20"/>
                <w:lang w:val="pt-BR"/>
              </w:rPr>
              <w:t xml:space="preserve">atividades vinculadas </w:t>
            </w:r>
            <w:proofErr w:type="spellStart"/>
            <w:r>
              <w:rPr>
                <w:rFonts w:ascii="Arial" w:hAnsi="Arial" w:cs="Arial"/>
                <w:sz w:val="20"/>
                <w:lang w:val="pt-BR"/>
              </w:rPr>
              <w:t>a</w:t>
            </w:r>
            <w:proofErr w:type="spellEnd"/>
            <w:r>
              <w:rPr>
                <w:rFonts w:ascii="Arial" w:hAnsi="Arial" w:cs="Arial"/>
                <w:sz w:val="20"/>
                <w:lang w:val="pt-BR"/>
              </w:rPr>
              <w:t xml:space="preserve"> la </w:t>
            </w:r>
            <w:proofErr w:type="spellStart"/>
            <w:r>
              <w:rPr>
                <w:rFonts w:ascii="Arial" w:hAnsi="Arial" w:cs="Arial"/>
                <w:sz w:val="20"/>
                <w:lang w:val="pt-BR"/>
              </w:rPr>
              <w:t>dirección</w:t>
            </w:r>
            <w:proofErr w:type="spellEnd"/>
            <w:r>
              <w:rPr>
                <w:rFonts w:ascii="Arial" w:hAnsi="Arial" w:cs="Arial"/>
                <w:sz w:val="20"/>
                <w:lang w:val="pt-BR"/>
              </w:rPr>
              <w:t xml:space="preserve"> de obra </w:t>
            </w:r>
            <w:proofErr w:type="spellStart"/>
            <w:r>
              <w:rPr>
                <w:rFonts w:ascii="Arial" w:hAnsi="Arial" w:cs="Arial"/>
                <w:sz w:val="20"/>
                <w:lang w:val="pt-BR"/>
              </w:rPr>
              <w:t>impartidas</w:t>
            </w:r>
            <w:proofErr w:type="spellEnd"/>
          </w:p>
        </w:tc>
        <w:tc>
          <w:tcPr>
            <w:tcW w:w="1260" w:type="dxa"/>
            <w:vAlign w:val="center"/>
          </w:tcPr>
          <w:p w:rsidRPr="006B2313" w:rsidR="00EB3304" w:rsidP="00173414" w:rsidRDefault="00EB3304" w14:paraId="5FD35428" w14:textId="120019C1">
            <w:pPr>
              <w:jc w:val="center"/>
              <w:rPr>
                <w:rFonts w:ascii="Arial" w:hAnsi="Arial" w:cs="Arial"/>
                <w:sz w:val="18"/>
                <w:szCs w:val="18"/>
                <w:lang w:val="es-MX"/>
              </w:rPr>
            </w:pPr>
            <w:r w:rsidRPr="006B2313">
              <w:rPr>
                <w:rFonts w:ascii="Arial" w:hAnsi="Arial" w:cs="Arial"/>
                <w:sz w:val="18"/>
                <w:szCs w:val="18"/>
                <w:lang w:val="es-MX"/>
              </w:rPr>
              <w:t>Anual</w:t>
            </w:r>
          </w:p>
        </w:tc>
        <w:tc>
          <w:tcPr>
            <w:tcW w:w="3780" w:type="dxa"/>
            <w:shd w:val="clear" w:color="auto" w:fill="auto"/>
            <w:vAlign w:val="center"/>
          </w:tcPr>
          <w:p w:rsidRPr="006B2313" w:rsidR="00EB3304" w:rsidP="00173414" w:rsidRDefault="00EB3304" w14:paraId="4950613E" w14:textId="0520F010">
            <w:pPr>
              <w:jc w:val="center"/>
              <w:rPr>
                <w:rFonts w:ascii="Arial" w:hAnsi="Arial" w:cs="Arial"/>
                <w:sz w:val="18"/>
                <w:szCs w:val="18"/>
                <w:lang w:val="es-BO"/>
              </w:rPr>
            </w:pPr>
            <w:r w:rsidRPr="00B53C31">
              <w:rPr>
                <w:rFonts w:ascii="Arial" w:hAnsi="Arial" w:cs="Arial"/>
                <w:sz w:val="20"/>
              </w:rPr>
              <w:t>Informe de CVU/DNV con</w:t>
            </w:r>
            <w:r>
              <w:rPr>
                <w:rFonts w:ascii="Arial" w:hAnsi="Arial" w:cs="Arial"/>
                <w:sz w:val="20"/>
              </w:rPr>
              <w:t xml:space="preserve"> resultados de los cursos contratados</w:t>
            </w:r>
          </w:p>
        </w:tc>
      </w:tr>
      <w:tr w:rsidRPr="00353EDC" w:rsidR="00EB3304" w:rsidTr="00F9687D" w14:paraId="75B33C53" w14:textId="77777777">
        <w:trPr>
          <w:trHeight w:val="1070"/>
          <w:jc w:val="center"/>
        </w:trPr>
        <w:tc>
          <w:tcPr>
            <w:tcW w:w="3780" w:type="dxa"/>
            <w:vAlign w:val="center"/>
          </w:tcPr>
          <w:p w:rsidR="00EB3304" w:rsidP="00173414" w:rsidRDefault="00EB3304" w14:paraId="14A96065" w14:textId="6C630F8C">
            <w:pPr>
              <w:jc w:val="center"/>
              <w:rPr>
                <w:rFonts w:ascii="Arial" w:hAnsi="Arial" w:cs="Arial"/>
                <w:sz w:val="20"/>
                <w:lang w:val="es-ES"/>
              </w:rPr>
            </w:pPr>
            <w:r>
              <w:rPr>
                <w:rFonts w:ascii="Arial" w:hAnsi="Arial" w:cs="Arial"/>
                <w:sz w:val="20"/>
              </w:rPr>
              <w:t xml:space="preserve">Acciones previstas en </w:t>
            </w:r>
            <w:r w:rsidRPr="00B53C31">
              <w:rPr>
                <w:rFonts w:ascii="Arial" w:hAnsi="Arial" w:cs="Arial"/>
                <w:sz w:val="20"/>
              </w:rPr>
              <w:t>Plan de Género e Incl</w:t>
            </w:r>
            <w:r>
              <w:rPr>
                <w:rFonts w:ascii="Arial" w:hAnsi="Arial" w:cs="Arial"/>
                <w:sz w:val="20"/>
              </w:rPr>
              <w:t>usión implementadas</w:t>
            </w:r>
          </w:p>
        </w:tc>
        <w:tc>
          <w:tcPr>
            <w:tcW w:w="1260" w:type="dxa"/>
            <w:vAlign w:val="center"/>
          </w:tcPr>
          <w:p w:rsidRPr="006B2313" w:rsidR="00EB3304" w:rsidP="00173414" w:rsidRDefault="00EB3304" w14:paraId="40E3C0A8" w14:textId="28E8B6C4">
            <w:pPr>
              <w:jc w:val="center"/>
              <w:rPr>
                <w:rFonts w:ascii="Arial" w:hAnsi="Arial" w:cs="Arial"/>
                <w:sz w:val="18"/>
                <w:szCs w:val="18"/>
                <w:lang w:val="es-MX"/>
              </w:rPr>
            </w:pPr>
            <w:r w:rsidRPr="006B2313">
              <w:rPr>
                <w:rFonts w:ascii="Arial" w:hAnsi="Arial" w:cs="Arial"/>
                <w:sz w:val="18"/>
                <w:szCs w:val="18"/>
                <w:lang w:val="es-MX"/>
              </w:rPr>
              <w:t>Anual</w:t>
            </w:r>
          </w:p>
        </w:tc>
        <w:tc>
          <w:tcPr>
            <w:tcW w:w="3780" w:type="dxa"/>
            <w:shd w:val="clear" w:color="auto" w:fill="auto"/>
            <w:vAlign w:val="center"/>
          </w:tcPr>
          <w:p w:rsidRPr="006B2313" w:rsidR="00EB3304" w:rsidP="00173414" w:rsidRDefault="00EB3304" w14:paraId="7C62CF2F" w14:textId="4A63F951">
            <w:pPr>
              <w:jc w:val="center"/>
              <w:rPr>
                <w:rFonts w:ascii="Arial" w:hAnsi="Arial" w:cs="Arial"/>
                <w:sz w:val="18"/>
                <w:szCs w:val="18"/>
                <w:lang w:val="es-BO"/>
              </w:rPr>
            </w:pPr>
            <w:r>
              <w:rPr>
                <w:rFonts w:ascii="Arial" w:hAnsi="Arial" w:cs="Arial"/>
                <w:sz w:val="20"/>
              </w:rPr>
              <w:t>Informe de DNV respecto de acciones implementadas. En cada año se considerarán las acciones previstas para ese año en el Plan que se está diseñando</w:t>
            </w:r>
          </w:p>
        </w:tc>
      </w:tr>
    </w:tbl>
    <w:p w:rsidRPr="0062206D" w:rsidR="003B78C8" w:rsidP="000A6AE5" w:rsidRDefault="003B78C8" w14:paraId="00847D9A" w14:textId="77777777">
      <w:pPr>
        <w:widowControl w:val="0"/>
        <w:rPr>
          <w:rFonts w:ascii="Arial" w:hAnsi="Arial" w:cs="Arial"/>
          <w:sz w:val="22"/>
          <w:szCs w:val="22"/>
        </w:rPr>
      </w:pPr>
    </w:p>
    <w:p w:rsidRPr="0062206D" w:rsidR="006853BB" w:rsidP="006853BB" w:rsidRDefault="006853BB" w14:paraId="75D337C3" w14:textId="77777777">
      <w:pPr>
        <w:pStyle w:val="Paragraph"/>
        <w:widowControl w:val="0"/>
        <w:numPr>
          <w:ilvl w:val="1"/>
          <w:numId w:val="15"/>
        </w:numPr>
        <w:ind w:left="720" w:hanging="720"/>
        <w:rPr>
          <w:rFonts w:ascii="Arial" w:hAnsi="Arial" w:eastAsia="Times New Roman" w:cs="Arial"/>
          <w:b/>
          <w:spacing w:val="-3"/>
          <w:sz w:val="22"/>
          <w:szCs w:val="22"/>
          <w:lang w:val="es-ES_tradnl"/>
        </w:rPr>
      </w:pPr>
      <w:r w:rsidRPr="0062206D">
        <w:rPr>
          <w:rFonts w:ascii="Arial" w:hAnsi="Arial" w:eastAsia="Times New Roman" w:cs="Arial"/>
          <w:b/>
          <w:spacing w:val="-3"/>
          <w:sz w:val="22"/>
          <w:szCs w:val="22"/>
          <w:lang w:val="es-ES_tradnl"/>
        </w:rPr>
        <w:t>Estructura de ejecución del Programa</w:t>
      </w:r>
    </w:p>
    <w:p w:rsidRPr="0062206D" w:rsidR="006853BB" w:rsidP="00741856" w:rsidRDefault="006853BB" w14:paraId="430F243C" w14:textId="20CF9301">
      <w:pPr>
        <w:pStyle w:val="Paragraph"/>
        <w:widowControl w:val="0"/>
        <w:numPr>
          <w:ilvl w:val="0"/>
          <w:numId w:val="0"/>
        </w:numPr>
        <w:ind w:left="720"/>
        <w:rPr>
          <w:rFonts w:ascii="Arial" w:hAnsi="Arial" w:cs="Arial"/>
          <w:sz w:val="22"/>
          <w:szCs w:val="22"/>
          <w:lang w:val="es-ES_tradnl"/>
        </w:rPr>
      </w:pPr>
      <w:r w:rsidRPr="0062206D">
        <w:rPr>
          <w:rFonts w:ascii="Arial" w:hAnsi="Arial" w:cs="Arial"/>
          <w:sz w:val="22"/>
          <w:szCs w:val="22"/>
          <w:lang w:val="es-ES_tradnl"/>
        </w:rPr>
        <w:t xml:space="preserve">El prestatario será la República Oriental del Uruguay. </w:t>
      </w:r>
      <w:r w:rsidR="008A65EB">
        <w:rPr>
          <w:rFonts w:ascii="Arial" w:hAnsi="Arial" w:cs="Arial"/>
          <w:sz w:val="22"/>
          <w:szCs w:val="22"/>
          <w:lang w:val="es-ES_tradnl"/>
        </w:rPr>
        <w:t>La Agencia Ejecutora (AE)</w:t>
      </w:r>
      <w:r w:rsidRPr="0062206D">
        <w:rPr>
          <w:rFonts w:ascii="Arial" w:hAnsi="Arial" w:cs="Arial"/>
          <w:sz w:val="22"/>
          <w:szCs w:val="22"/>
          <w:lang w:val="es-ES_tradnl"/>
        </w:rPr>
        <w:t xml:space="preserve"> del Programa será</w:t>
      </w:r>
      <w:r w:rsidRPr="0062206D" w:rsidR="00741856">
        <w:rPr>
          <w:rFonts w:ascii="Arial" w:hAnsi="Arial" w:cs="Arial"/>
          <w:sz w:val="22"/>
          <w:szCs w:val="22"/>
          <w:lang w:val="es-ES_tradnl"/>
        </w:rPr>
        <w:t xml:space="preserve"> la Corporación Vial del Uruguay</w:t>
      </w:r>
      <w:r w:rsidRPr="008A65EB" w:rsidR="00741856">
        <w:rPr>
          <w:rFonts w:ascii="Arial" w:hAnsi="Arial" w:cs="Arial"/>
          <w:sz w:val="22"/>
          <w:szCs w:val="22"/>
          <w:vertAlign w:val="superscript"/>
        </w:rPr>
        <w:footnoteReference w:id="2"/>
      </w:r>
      <w:r w:rsidRPr="0062206D" w:rsidR="00741856">
        <w:rPr>
          <w:rFonts w:ascii="Arial" w:hAnsi="Arial" w:cs="Arial"/>
          <w:sz w:val="22"/>
          <w:szCs w:val="22"/>
          <w:lang w:val="es-ES_tradnl"/>
        </w:rPr>
        <w:t xml:space="preserve"> (CVU). La República será garante del préstamo. El ejecutor cuenta con experiencia en procesos de adquisiciones de proyectos financiados con el Banco así como con otros organismos multilaterales. </w:t>
      </w:r>
      <w:r w:rsidR="00E04BF2">
        <w:rPr>
          <w:rFonts w:ascii="Arial" w:hAnsi="Arial" w:cs="Arial"/>
          <w:sz w:val="22"/>
          <w:szCs w:val="22"/>
          <w:lang w:val="es-ES_tradnl"/>
        </w:rPr>
        <w:t>Se cuenta con una evaluación de capacidad institucional y se planea hacer un análisis de riesgo de integridad junto a la Oficina de Integridad Institucional (OII).</w:t>
      </w:r>
    </w:p>
    <w:p w:rsidRPr="004E246E" w:rsidR="00A677C1" w:rsidP="00A677C1" w:rsidRDefault="00A677C1" w14:paraId="746DFBD7" w14:textId="4AEEA40D">
      <w:pPr>
        <w:pStyle w:val="Paragraph"/>
        <w:numPr>
          <w:ilvl w:val="0"/>
          <w:numId w:val="0"/>
        </w:numPr>
        <w:tabs>
          <w:tab w:val="num" w:pos="720"/>
        </w:tabs>
        <w:ind w:left="720"/>
        <w:rPr>
          <w:rFonts w:ascii="Arial" w:hAnsi="Arial" w:cs="Arial"/>
          <w:sz w:val="22"/>
          <w:szCs w:val="22"/>
          <w:lang w:val="es-ES_tradnl"/>
        </w:rPr>
      </w:pPr>
      <w:r>
        <w:rPr>
          <w:rFonts w:ascii="Arial" w:hAnsi="Arial" w:cs="Arial"/>
          <w:sz w:val="22"/>
          <w:szCs w:val="22"/>
          <w:lang w:val="es-ES_tradnl"/>
        </w:rPr>
        <w:t>Con respecto al C</w:t>
      </w:r>
      <w:r w:rsidRPr="004E246E">
        <w:rPr>
          <w:rFonts w:ascii="Arial" w:hAnsi="Arial" w:cs="Arial"/>
          <w:sz w:val="22"/>
          <w:szCs w:val="22"/>
          <w:lang w:val="es-ES_tradnl"/>
        </w:rPr>
        <w:t xml:space="preserve">omponente 1, la CVU tendrá, entre otras, las siguientes responsabilidades: </w:t>
      </w:r>
      <w:r w:rsidRPr="004E246E">
        <w:rPr>
          <w:rFonts w:ascii="Arial" w:hAnsi="Arial" w:cs="Arial" w:eastAsiaTheme="minorHAnsi"/>
          <w:sz w:val="22"/>
          <w:szCs w:val="22"/>
          <w:lang w:val="es-ES_tradnl"/>
        </w:rPr>
        <w:t xml:space="preserve">(i) la implementación de todos las actividades necesarias para la ejecución de este componente, en coordinación con el MEF, el MTOP y la CND cuando así corresponda; (ii) la </w:t>
      </w:r>
      <w:r w:rsidRPr="00756BAA">
        <w:rPr>
          <w:rFonts w:ascii="Arial" w:hAnsi="Arial" w:cs="Arial" w:eastAsiaTheme="minorHAnsi"/>
          <w:sz w:val="22"/>
          <w:szCs w:val="22"/>
          <w:lang w:val="es-ES_tradnl"/>
        </w:rPr>
        <w:t>planificación de la ejecución, incluyendo la elaboración de los</w:t>
      </w:r>
      <w:r w:rsidRPr="004E246E">
        <w:rPr>
          <w:rFonts w:ascii="Arial" w:hAnsi="Arial" w:cs="Arial" w:eastAsiaTheme="minorHAnsi"/>
          <w:sz w:val="22"/>
          <w:szCs w:val="22"/>
          <w:lang w:val="es-ES_tradnl"/>
        </w:rPr>
        <w:t xml:space="preserve"> planes operativos anuales y los informes semestrales</w:t>
      </w:r>
      <w:r w:rsidRPr="00756BAA">
        <w:rPr>
          <w:rFonts w:ascii="Arial" w:hAnsi="Arial" w:cs="Arial" w:eastAsiaTheme="minorHAnsi"/>
          <w:sz w:val="22"/>
          <w:szCs w:val="22"/>
          <w:lang w:val="es-ES_tradnl"/>
        </w:rPr>
        <w:t>; (iii) la preparación y actualización del plan de adquisiciones; (iv) la preparación de los estados financieros; (v) la preparación de las solicitudes de desembolso; (vi) la elaboración del informe final; (vii) la revisión de las bases de licitación para la contratación de servicios de consultoría, obras y bienes y su envío al Banco para no-objeción, cuando así corresponda; (viii) el acompañamiento y monitoreo del avance y ejecución de los contratos de consultoría, obra y adquisición de bienes; y (ix) la preparación y tramitación de los pagos correspondientes a dichos contratos..</w:t>
      </w:r>
    </w:p>
    <w:p w:rsidRPr="0062206D" w:rsidR="006853BB" w:rsidP="006853BB" w:rsidRDefault="006853BB" w14:paraId="5F16EDAA" w14:textId="15525CAF">
      <w:pPr>
        <w:pStyle w:val="Paragraph"/>
        <w:widowControl w:val="0"/>
        <w:numPr>
          <w:ilvl w:val="0"/>
          <w:numId w:val="0"/>
        </w:numPr>
        <w:ind w:left="720"/>
        <w:rPr>
          <w:rFonts w:ascii="Arial" w:hAnsi="Arial" w:cs="Arial"/>
          <w:sz w:val="22"/>
          <w:szCs w:val="22"/>
          <w:lang w:val="es-ES_tradnl"/>
        </w:rPr>
      </w:pPr>
      <w:r w:rsidRPr="006B2313">
        <w:rPr>
          <w:rFonts w:ascii="Arial" w:hAnsi="Arial" w:eastAsia="MS Mincho" w:cs="Arial"/>
          <w:sz w:val="22"/>
          <w:szCs w:val="22"/>
          <w:lang w:val="es-ES_tradnl" w:eastAsia="ja-JP"/>
        </w:rPr>
        <w:t xml:space="preserve">La DNV es responsable de i) la prestación de servicios técnicos especializados de ingeniería para verificación y asesoría para aprobación de los proyectos ejecutivos y términos de referencia; ii) la asesoría técnica especializada para seguimiento de la ejecución del proyecto y iii) </w:t>
      </w:r>
      <w:r w:rsidRPr="006B2313">
        <w:rPr>
          <w:rFonts w:ascii="Arial" w:hAnsi="Arial" w:cs="Arial"/>
          <w:sz w:val="22"/>
          <w:szCs w:val="22"/>
          <w:lang w:val="es-ES_tradnl"/>
        </w:rPr>
        <w:t xml:space="preserve">la supervisión de obras, proyectos y otros servicios (visita a obras, orientación y revisión de los proyectos finales de ingeniería; control de calidad); y </w:t>
      </w:r>
      <w:r w:rsidRPr="006B2313">
        <w:rPr>
          <w:rFonts w:ascii="Arial" w:hAnsi="Arial" w:eastAsia="MS Mincho" w:cs="Arial"/>
          <w:sz w:val="22"/>
          <w:szCs w:val="22"/>
          <w:lang w:val="es-ES_tradnl" w:eastAsia="ja-JP"/>
        </w:rPr>
        <w:t xml:space="preserve">iv) la </w:t>
      </w:r>
      <w:r w:rsidRPr="006B2313">
        <w:rPr>
          <w:rFonts w:ascii="Arial" w:hAnsi="Arial" w:cs="Arial"/>
          <w:sz w:val="22"/>
          <w:szCs w:val="22"/>
          <w:lang w:val="es-ES_tradnl"/>
        </w:rPr>
        <w:t>supervisión ambiental de la implementación del Programa.</w:t>
      </w:r>
    </w:p>
    <w:p w:rsidRPr="0062206D" w:rsidR="006853BB" w:rsidP="006853BB" w:rsidRDefault="006853BB" w14:paraId="0DA87032" w14:textId="77777777">
      <w:pPr>
        <w:pStyle w:val="Paragraph"/>
        <w:widowControl w:val="0"/>
        <w:numPr>
          <w:ilvl w:val="0"/>
          <w:numId w:val="0"/>
        </w:numPr>
        <w:ind w:left="720"/>
        <w:rPr>
          <w:rFonts w:ascii="Arial" w:hAnsi="Arial" w:cs="Arial"/>
          <w:sz w:val="22"/>
          <w:szCs w:val="22"/>
          <w:lang w:val="es-ES_tradnl"/>
        </w:rPr>
      </w:pPr>
      <w:r w:rsidRPr="0062206D">
        <w:rPr>
          <w:rFonts w:ascii="Arial" w:hAnsi="Arial" w:cs="Arial"/>
          <w:sz w:val="22"/>
          <w:szCs w:val="22"/>
          <w:lang w:val="es-ES_tradnl"/>
        </w:rPr>
        <w:t>Por parte del Banco, la supervisión técnica de ejecución del Programa será responsabilidad de la División Transporte (INE/TSP), particularmente por el equipo basado en la Representación en Uruguay (TSP/CUR).</w:t>
      </w:r>
    </w:p>
    <w:p w:rsidRPr="004F726A" w:rsidR="00506CB7" w:rsidP="004F726A" w:rsidRDefault="006853BB" w14:paraId="11E4F50D" w14:textId="77777777">
      <w:pPr>
        <w:pStyle w:val="Paragraph"/>
        <w:widowControl w:val="0"/>
        <w:numPr>
          <w:ilvl w:val="0"/>
          <w:numId w:val="0"/>
        </w:numPr>
        <w:ind w:left="720"/>
        <w:rPr>
          <w:rFonts w:ascii="Arial" w:hAnsi="Arial" w:cs="Arial"/>
          <w:sz w:val="22"/>
          <w:szCs w:val="22"/>
          <w:lang w:val="es-ES_tradnl"/>
        </w:rPr>
      </w:pPr>
      <w:r w:rsidRPr="0062206D">
        <w:rPr>
          <w:rFonts w:ascii="Arial" w:hAnsi="Arial" w:cs="Arial"/>
          <w:sz w:val="22"/>
          <w:szCs w:val="22"/>
          <w:lang w:val="es-ES_tradnl"/>
        </w:rPr>
        <w:t>Semestralmente se realizarán reuniones conjuntas entre las AE y el Banco, en las que se discutirá: 1) el avance de las actividades identificadas en el POA y el PEP, 2) el grado de cumplimiento de los indicadores establecidos en la Matriz de Resultados y 3) el POA de los próximos 12 meses.</w:t>
      </w:r>
    </w:p>
    <w:p w:rsidRPr="004F726A" w:rsidR="00D12A91" w:rsidP="007E338B" w:rsidRDefault="00D12A91" w14:paraId="1799A0C2" w14:textId="77777777">
      <w:pPr>
        <w:pStyle w:val="Paragraph"/>
        <w:widowControl w:val="0"/>
        <w:numPr>
          <w:ilvl w:val="1"/>
          <w:numId w:val="15"/>
        </w:numPr>
        <w:ind w:left="720" w:hanging="720"/>
        <w:rPr>
          <w:rFonts w:ascii="Arial" w:hAnsi="Arial" w:eastAsia="Times New Roman" w:cs="Arial"/>
          <w:b/>
          <w:spacing w:val="-3"/>
          <w:sz w:val="22"/>
          <w:szCs w:val="22"/>
          <w:lang w:val="es-ES_tradnl"/>
        </w:rPr>
      </w:pPr>
      <w:r w:rsidRPr="004F726A">
        <w:rPr>
          <w:rFonts w:ascii="Arial" w:hAnsi="Arial" w:cs="Arial"/>
          <w:b/>
          <w:sz w:val="22"/>
          <w:szCs w:val="22"/>
        </w:rPr>
        <w:t>Recolección de Información e Instrumentos</w:t>
      </w:r>
    </w:p>
    <w:p w:rsidRPr="004F726A" w:rsidR="00D12A91" w:rsidP="003A2C00" w:rsidRDefault="00D12A91" w14:paraId="7BB8EC51" w14:textId="2753527F">
      <w:pPr>
        <w:pStyle w:val="Paragraph"/>
        <w:widowControl w:val="0"/>
        <w:numPr>
          <w:ilvl w:val="0"/>
          <w:numId w:val="0"/>
        </w:numPr>
        <w:spacing w:after="0"/>
        <w:ind w:left="720"/>
        <w:rPr>
          <w:rFonts w:ascii="Arial" w:hAnsi="Arial" w:cs="Arial"/>
          <w:sz w:val="22"/>
          <w:szCs w:val="22"/>
          <w:lang w:val="es-ES_tradnl"/>
        </w:rPr>
      </w:pPr>
      <w:r w:rsidRPr="00EB3304">
        <w:rPr>
          <w:rFonts w:ascii="Arial" w:hAnsi="Arial" w:cs="Arial"/>
          <w:sz w:val="22"/>
          <w:szCs w:val="22"/>
          <w:lang w:val="es-ES_tradnl"/>
        </w:rPr>
        <w:t xml:space="preserve">Los indicadores y medios de verificación propuestos optimizan el uso de la información disponible en Uruguay, y aquella que será obtenida durante la ejecución del préstamo. Se elaboró una muestra representativa compuesta por una obra de </w:t>
      </w:r>
      <w:r w:rsidRPr="00EB3304" w:rsidR="00EB3304">
        <w:rPr>
          <w:rFonts w:ascii="Arial" w:hAnsi="Arial" w:cs="Arial"/>
          <w:sz w:val="22"/>
          <w:szCs w:val="22"/>
          <w:lang w:val="es-ES_tradnl"/>
        </w:rPr>
        <w:t>rehabilitación vial</w:t>
      </w:r>
      <w:r w:rsidRPr="00EB3304" w:rsidR="006B38E0">
        <w:rPr>
          <w:rFonts w:ascii="Arial" w:hAnsi="Arial" w:cs="Arial"/>
          <w:sz w:val="22"/>
          <w:szCs w:val="22"/>
          <w:lang w:val="es-ES_tradnl"/>
        </w:rPr>
        <w:t xml:space="preserve"> </w:t>
      </w:r>
      <w:r w:rsidRPr="00EB3304">
        <w:rPr>
          <w:rFonts w:ascii="Arial" w:hAnsi="Arial" w:cs="Arial"/>
          <w:sz w:val="22"/>
          <w:szCs w:val="22"/>
          <w:lang w:val="es-ES_tradnl"/>
        </w:rPr>
        <w:t>(Ruta</w:t>
      </w:r>
      <w:r w:rsidRPr="00EB3304" w:rsidR="004F726A">
        <w:rPr>
          <w:rFonts w:ascii="Arial" w:hAnsi="Arial" w:cs="Arial"/>
          <w:sz w:val="22"/>
          <w:szCs w:val="22"/>
          <w:lang w:val="es-ES_tradnl"/>
        </w:rPr>
        <w:t>s</w:t>
      </w:r>
      <w:r w:rsidRPr="00EB3304">
        <w:rPr>
          <w:rFonts w:ascii="Arial" w:hAnsi="Arial" w:cs="Arial"/>
          <w:sz w:val="22"/>
          <w:szCs w:val="22"/>
          <w:lang w:val="es-ES_tradnl"/>
        </w:rPr>
        <w:t xml:space="preserve"> </w:t>
      </w:r>
      <w:r w:rsidRPr="00EB3304" w:rsidR="00EB3304">
        <w:rPr>
          <w:rFonts w:ascii="Arial" w:hAnsi="Arial" w:cs="Arial"/>
          <w:sz w:val="22"/>
          <w:szCs w:val="22"/>
          <w:lang w:val="es-ES_tradnl"/>
        </w:rPr>
        <w:t>43</w:t>
      </w:r>
      <w:r w:rsidRPr="00EB3304">
        <w:rPr>
          <w:rFonts w:ascii="Arial" w:hAnsi="Arial" w:cs="Arial"/>
          <w:sz w:val="22"/>
          <w:szCs w:val="22"/>
          <w:lang w:val="es-ES_tradnl"/>
        </w:rPr>
        <w:t>)</w:t>
      </w:r>
      <w:r w:rsidRPr="00EB3304" w:rsidR="00EB3304">
        <w:rPr>
          <w:rFonts w:ascii="Arial" w:hAnsi="Arial" w:cs="Arial"/>
          <w:sz w:val="22"/>
          <w:szCs w:val="22"/>
          <w:lang w:val="es-ES_tradnl"/>
        </w:rPr>
        <w:t xml:space="preserve"> y una obra de ensanche y refuerzo de un puente (Río Yí en Ruta 5)</w:t>
      </w:r>
      <w:r w:rsidRPr="00EB3304" w:rsidR="007933B8">
        <w:rPr>
          <w:rFonts w:ascii="Arial" w:hAnsi="Arial" w:cs="Arial"/>
          <w:sz w:val="22"/>
          <w:szCs w:val="22"/>
          <w:lang w:val="es-ES_tradnl"/>
        </w:rPr>
        <w:t>.</w:t>
      </w:r>
      <w:r w:rsidRPr="00EB3304">
        <w:rPr>
          <w:rFonts w:ascii="Arial" w:hAnsi="Arial" w:cs="Arial"/>
          <w:sz w:val="22"/>
          <w:szCs w:val="22"/>
          <w:lang w:val="es-ES_tradnl"/>
        </w:rPr>
        <w:t xml:space="preserve"> Existe una línea de base </w:t>
      </w:r>
      <w:r w:rsidRPr="00EB3304" w:rsidR="00A24C2F">
        <w:rPr>
          <w:rFonts w:ascii="Arial" w:hAnsi="Arial" w:cs="Arial"/>
          <w:sz w:val="22"/>
          <w:szCs w:val="22"/>
          <w:lang w:val="es-ES_tradnl"/>
        </w:rPr>
        <w:t xml:space="preserve">referencial para todos los indicadores, que se elabora sobre información de las obras </w:t>
      </w:r>
      <w:r w:rsidRPr="00EB3304" w:rsidR="00EB3304">
        <w:rPr>
          <w:rFonts w:ascii="Arial" w:hAnsi="Arial" w:cs="Arial"/>
          <w:sz w:val="22"/>
          <w:szCs w:val="22"/>
          <w:lang w:val="es-ES_tradnl"/>
        </w:rPr>
        <w:t>del programa</w:t>
      </w:r>
      <w:r w:rsidRPr="00EB3304" w:rsidR="00A24C2F">
        <w:rPr>
          <w:rFonts w:ascii="Arial" w:hAnsi="Arial" w:cs="Arial"/>
          <w:sz w:val="22"/>
          <w:szCs w:val="22"/>
          <w:lang w:val="es-ES_tradnl"/>
        </w:rPr>
        <w:t xml:space="preserve">. </w:t>
      </w:r>
      <w:r w:rsidRPr="00EB3304">
        <w:rPr>
          <w:rFonts w:ascii="Arial" w:hAnsi="Arial" w:cs="Arial"/>
          <w:sz w:val="22"/>
          <w:szCs w:val="22"/>
          <w:lang w:val="es-ES_tradnl"/>
        </w:rPr>
        <w:t>La totalidad de los indicadores de producto serán verificados en forma directa</w:t>
      </w:r>
      <w:r w:rsidRPr="00EB3304" w:rsidR="00A24C2F">
        <w:rPr>
          <w:rFonts w:ascii="Arial" w:hAnsi="Arial" w:cs="Arial"/>
          <w:sz w:val="22"/>
          <w:szCs w:val="22"/>
          <w:lang w:val="es-ES_tradnl"/>
        </w:rPr>
        <w:t xml:space="preserve"> con mediciones </w:t>
      </w:r>
      <w:r w:rsidRPr="00EB3304" w:rsidR="008C48CD">
        <w:rPr>
          <w:rFonts w:ascii="Arial" w:hAnsi="Arial" w:cs="Arial"/>
          <w:sz w:val="22"/>
          <w:szCs w:val="22"/>
          <w:lang w:val="es-ES_tradnl"/>
        </w:rPr>
        <w:t xml:space="preserve">que realice </w:t>
      </w:r>
      <w:r w:rsidRPr="00EB3304" w:rsidR="004F726A">
        <w:rPr>
          <w:rFonts w:ascii="Arial" w:hAnsi="Arial" w:cs="Arial"/>
          <w:sz w:val="22"/>
          <w:szCs w:val="22"/>
          <w:lang w:val="es-ES_tradnl"/>
        </w:rPr>
        <w:t xml:space="preserve">la </w:t>
      </w:r>
      <w:r w:rsidRPr="00EB3304" w:rsidR="00A677C1">
        <w:rPr>
          <w:rFonts w:ascii="Arial" w:hAnsi="Arial" w:cs="Arial"/>
          <w:sz w:val="22"/>
          <w:szCs w:val="22"/>
          <w:lang w:val="es-ES_tradnl"/>
        </w:rPr>
        <w:t>CVU</w:t>
      </w:r>
      <w:r w:rsidRPr="00EB3304" w:rsidR="00EB3304">
        <w:rPr>
          <w:rFonts w:ascii="Arial" w:hAnsi="Arial" w:cs="Arial"/>
          <w:sz w:val="22"/>
          <w:szCs w:val="22"/>
          <w:lang w:val="es-ES_tradnl"/>
        </w:rPr>
        <w:t>/DNV</w:t>
      </w:r>
      <w:r w:rsidRPr="00EB3304" w:rsidR="00A677C1">
        <w:rPr>
          <w:rFonts w:ascii="Arial" w:hAnsi="Arial" w:cs="Arial"/>
          <w:sz w:val="22"/>
          <w:szCs w:val="22"/>
          <w:lang w:val="es-ES_tradnl"/>
        </w:rPr>
        <w:t>,</w:t>
      </w:r>
      <w:r w:rsidRPr="00EB3304" w:rsidR="004F726A">
        <w:rPr>
          <w:rFonts w:ascii="Arial" w:hAnsi="Arial" w:cs="Arial"/>
          <w:sz w:val="22"/>
          <w:szCs w:val="22"/>
          <w:lang w:val="es-ES_tradnl"/>
        </w:rPr>
        <w:t xml:space="preserve"> </w:t>
      </w:r>
      <w:r w:rsidRPr="00EB3304" w:rsidR="008C48CD">
        <w:rPr>
          <w:rFonts w:ascii="Arial" w:hAnsi="Arial" w:cs="Arial"/>
          <w:sz w:val="22"/>
          <w:szCs w:val="22"/>
          <w:lang w:val="es-ES_tradnl"/>
        </w:rPr>
        <w:t>o un tercero contratado para tal fin</w:t>
      </w:r>
      <w:r w:rsidRPr="00EB3304">
        <w:rPr>
          <w:rFonts w:ascii="Arial" w:hAnsi="Arial" w:cs="Arial"/>
          <w:sz w:val="22"/>
          <w:szCs w:val="22"/>
          <w:lang w:val="es-ES_tradnl"/>
        </w:rPr>
        <w:t>. Los resultados de las mediciones serán comparados con los valores esperados presentados en la Matriz de Resultados</w:t>
      </w:r>
      <w:r w:rsidRPr="00EB3304" w:rsidR="008C48CD">
        <w:rPr>
          <w:rFonts w:ascii="Arial" w:hAnsi="Arial" w:cs="Arial"/>
          <w:sz w:val="22"/>
          <w:szCs w:val="22"/>
          <w:lang w:val="es-ES_tradnl"/>
        </w:rPr>
        <w:t>.</w:t>
      </w:r>
    </w:p>
    <w:p w:rsidRPr="004F726A" w:rsidR="00F81358" w:rsidP="00F81358" w:rsidRDefault="008A65EB" w14:paraId="004EE853" w14:textId="5DAC0EED">
      <w:pPr>
        <w:pStyle w:val="AutoNumpara"/>
        <w:tabs>
          <w:tab w:val="clear" w:pos="720"/>
        </w:tabs>
        <w:ind w:firstLine="0"/>
        <w:rPr>
          <w:rFonts w:ascii="Arial" w:hAnsi="Arial" w:cs="Arial"/>
          <w:noProof w:val="0"/>
          <w:spacing w:val="0"/>
          <w:sz w:val="22"/>
          <w:szCs w:val="22"/>
        </w:rPr>
      </w:pPr>
      <w:r w:rsidRPr="004F726A">
        <w:rPr>
          <w:rFonts w:ascii="Arial" w:hAnsi="Arial" w:cs="Arial"/>
          <w:noProof w:val="0"/>
          <w:spacing w:val="0"/>
          <w:sz w:val="22"/>
          <w:szCs w:val="22"/>
        </w:rPr>
        <w:t xml:space="preserve">La </w:t>
      </w:r>
      <w:proofErr w:type="gramStart"/>
      <w:r w:rsidR="00A677C1">
        <w:rPr>
          <w:rFonts w:ascii="Arial" w:hAnsi="Arial" w:cs="Arial"/>
          <w:noProof w:val="0"/>
          <w:spacing w:val="0"/>
          <w:sz w:val="22"/>
          <w:szCs w:val="22"/>
        </w:rPr>
        <w:t xml:space="preserve">CVU  </w:t>
      </w:r>
      <w:r w:rsidRPr="004F726A" w:rsidR="00E91EEA">
        <w:rPr>
          <w:rFonts w:ascii="Arial" w:hAnsi="Arial" w:cs="Arial"/>
          <w:noProof w:val="0"/>
          <w:spacing w:val="0"/>
          <w:sz w:val="22"/>
          <w:szCs w:val="22"/>
        </w:rPr>
        <w:t>realiza</w:t>
      </w:r>
      <w:proofErr w:type="gramEnd"/>
      <w:r w:rsidRPr="004F726A" w:rsidR="00E91EEA">
        <w:rPr>
          <w:rFonts w:ascii="Arial" w:hAnsi="Arial" w:cs="Arial"/>
          <w:noProof w:val="0"/>
          <w:spacing w:val="0"/>
          <w:sz w:val="22"/>
          <w:szCs w:val="22"/>
        </w:rPr>
        <w:t>, entre otras, las siguientes actividades para la planeación del Programa</w:t>
      </w:r>
      <w:r w:rsidR="00A677C1">
        <w:rPr>
          <w:rFonts w:ascii="Arial" w:hAnsi="Arial" w:cs="Arial"/>
          <w:noProof w:val="0"/>
          <w:spacing w:val="0"/>
          <w:sz w:val="22"/>
          <w:szCs w:val="22"/>
        </w:rPr>
        <w:t xml:space="preserve"> (la CND unifica en un solo informe)</w:t>
      </w:r>
      <w:r w:rsidRPr="004F726A" w:rsidR="00E91EEA">
        <w:rPr>
          <w:rFonts w:ascii="Arial" w:hAnsi="Arial" w:cs="Arial"/>
          <w:noProof w:val="0"/>
          <w:spacing w:val="0"/>
          <w:sz w:val="22"/>
          <w:szCs w:val="22"/>
        </w:rPr>
        <w:t xml:space="preserve">: </w:t>
      </w:r>
    </w:p>
    <w:p w:rsidRPr="004F726A" w:rsidR="00F81358" w:rsidP="0062206D" w:rsidRDefault="00E91EEA" w14:paraId="6E33663B" w14:textId="77777777">
      <w:pPr>
        <w:pStyle w:val="AutoNumpara"/>
        <w:numPr>
          <w:ilvl w:val="0"/>
          <w:numId w:val="24"/>
        </w:numPr>
        <w:rPr>
          <w:rFonts w:ascii="Arial" w:hAnsi="Arial" w:cs="Arial"/>
          <w:sz w:val="22"/>
          <w:szCs w:val="22"/>
          <w:lang w:val="es-ES"/>
        </w:rPr>
      </w:pPr>
      <w:r w:rsidRPr="004F726A">
        <w:rPr>
          <w:rFonts w:ascii="Arial" w:hAnsi="Arial" w:cs="Arial"/>
          <w:b/>
          <w:sz w:val="22"/>
          <w:szCs w:val="22"/>
          <w:lang w:val="es-ES"/>
        </w:rPr>
        <w:t>Plan Operativo Anual (POA).</w:t>
      </w:r>
      <w:r w:rsidRPr="004F726A">
        <w:rPr>
          <w:rFonts w:ascii="Arial" w:hAnsi="Arial" w:cs="Arial"/>
          <w:sz w:val="22"/>
          <w:szCs w:val="22"/>
          <w:lang w:val="es-ES"/>
        </w:rPr>
        <w:t xml:space="preserve"> El POA consolida todas las actividades que serán desarrolladas durante determinado período de ejecución, por producto y cuenta con un cronograma físico financiero. La UEP </w:t>
      </w:r>
      <w:r w:rsidRPr="004F726A">
        <w:rPr>
          <w:rFonts w:ascii="Arial" w:hAnsi="Arial" w:cs="Arial"/>
          <w:noProof w:val="0"/>
          <w:spacing w:val="0"/>
          <w:sz w:val="22"/>
          <w:szCs w:val="22"/>
        </w:rPr>
        <w:t>presentará semestralmente, como parte integral de los informes semestrales de seguimiento, el POA y el Plan de Ejecución de Proyecto (PEP) para los siguientes dos semestres, incluyendo las actividades, cronogramas y presupuestos estimados para los proyectos financiados el año consecutivo anterior y aquellos propuestos para el año siguiente. El POA y PEP finales del primer año serán incluidos en el informe inicial de la operación. El POA y el PEP incluirán, como mínimo, la siguiente información: i) estado de ejecución del Programa, discriminado por componentes; ii) el plan de adquisiciones de obras, bienes y servicios, así como el plan de adquisiciones de servicios de consultoría incluyendo presupuesto y proyecciones de desembolsos; iii) avance en el cumplimiento de las metas y resultados del Programa; iv) avance en el cumplimiento de los indicadores de producto para cada componente del Programa, de acuerdo a la Matriz de Resultados del Programa y el cronograma de su implementación; v) problemas presentados; y vi) soluciones implementadas.</w:t>
      </w:r>
    </w:p>
    <w:p w:rsidRPr="004F726A" w:rsidR="00F81358" w:rsidP="0062206D" w:rsidRDefault="00E91EEA" w14:paraId="44E5DA79" w14:textId="77777777">
      <w:pPr>
        <w:pStyle w:val="AutoNumpara"/>
        <w:numPr>
          <w:ilvl w:val="0"/>
          <w:numId w:val="24"/>
        </w:numPr>
        <w:rPr>
          <w:rFonts w:ascii="Arial" w:hAnsi="Arial" w:cs="Arial"/>
          <w:sz w:val="22"/>
          <w:szCs w:val="22"/>
          <w:lang w:val="es-ES"/>
        </w:rPr>
      </w:pPr>
      <w:r w:rsidRPr="004F726A">
        <w:rPr>
          <w:rFonts w:ascii="Arial" w:hAnsi="Arial" w:cs="Arial"/>
          <w:b/>
          <w:sz w:val="22"/>
          <w:szCs w:val="22"/>
          <w:lang w:val="es-ES"/>
        </w:rPr>
        <w:t xml:space="preserve">Plan de Ejecución de Proyectos (PEP). </w:t>
      </w:r>
      <w:r w:rsidRPr="004F726A">
        <w:rPr>
          <w:rFonts w:ascii="Arial" w:hAnsi="Arial" w:cs="Arial"/>
          <w:noProof w:val="0"/>
          <w:spacing w:val="0"/>
          <w:sz w:val="22"/>
          <w:szCs w:val="22"/>
        </w:rPr>
        <w:t>El PEP establece el calendario de los desembolsos (número y monto de los desembolsos) en función de los indicadores de desempeño, ya incluidos en la matriz de resultado, y el tiempo de ejecución del proyecto</w:t>
      </w:r>
      <w:r w:rsidRPr="004F726A">
        <w:rPr>
          <w:rFonts w:ascii="Arial" w:hAnsi="Arial" w:cs="Arial"/>
          <w:sz w:val="22"/>
          <w:szCs w:val="22"/>
          <w:lang w:val="es-ES"/>
        </w:rPr>
        <w:t>.</w:t>
      </w:r>
    </w:p>
    <w:p w:rsidRPr="00C421B4" w:rsidR="004C049F" w:rsidP="00C421B4" w:rsidRDefault="00E91EEA" w14:paraId="40FB318B" w14:textId="77777777">
      <w:pPr>
        <w:pStyle w:val="AutoNumpara"/>
        <w:numPr>
          <w:ilvl w:val="0"/>
          <w:numId w:val="24"/>
        </w:numPr>
        <w:rPr>
          <w:rFonts w:ascii="Arial" w:hAnsi="Arial" w:cs="Arial"/>
          <w:sz w:val="22"/>
          <w:szCs w:val="22"/>
          <w:lang w:val="es-ES"/>
        </w:rPr>
      </w:pPr>
      <w:r w:rsidRPr="004F726A">
        <w:rPr>
          <w:rFonts w:ascii="Arial" w:hAnsi="Arial" w:cs="Arial"/>
          <w:b/>
          <w:sz w:val="22"/>
          <w:szCs w:val="22"/>
        </w:rPr>
        <w:t>Plan de Adquisiciones (PA).</w:t>
      </w:r>
      <w:r w:rsidRPr="004F726A">
        <w:rPr>
          <w:rFonts w:ascii="Arial" w:hAnsi="Arial" w:cs="Arial"/>
          <w:sz w:val="22"/>
          <w:szCs w:val="22"/>
        </w:rPr>
        <w:t xml:space="preserve"> </w:t>
      </w:r>
      <w:r w:rsidRPr="004F726A">
        <w:rPr>
          <w:rFonts w:ascii="Arial" w:hAnsi="Arial" w:cs="Arial"/>
          <w:noProof w:val="0"/>
          <w:spacing w:val="0"/>
          <w:sz w:val="22"/>
          <w:szCs w:val="22"/>
        </w:rPr>
        <w:t>Este instrumento tiene por finalidad presentar al Banco y hacer público el detalle de todas las adquisiciones y contrataciones que serán efectuadas en un determinado periodo de ejecución del Programa. El PA informa sobre las adquisiciones y contratos que se ejecutaran de conformidad con las Políticas para Adquisiciones de bienes y obras financiadas por el Banco” (GN-2349-9) y las “Políticas para la Selección y contratación de consultorías financiadas por el Banco (GN-2350-9) de conformidad con lo establecido en el Contrato de Préstamo. El PA debe ser presentado junto con el POA, como parte integral de los informes semestrales de seguimiento, para consideración del Banco, y debe ser actualizado anualmente o cuando sea necesario, durante todo el período de ejecución del Programa.</w:t>
      </w:r>
    </w:p>
    <w:p w:rsidRPr="00C421B4" w:rsidR="00734D71" w:rsidP="00F81358" w:rsidRDefault="00734D71" w14:paraId="7FA87650" w14:textId="77777777">
      <w:pPr>
        <w:pStyle w:val="AutoNumpara"/>
        <w:tabs>
          <w:tab w:val="clear" w:pos="720"/>
        </w:tabs>
        <w:ind w:left="540" w:firstLine="0"/>
        <w:rPr>
          <w:rFonts w:ascii="Arial" w:hAnsi="Arial" w:cs="Arial"/>
          <w:noProof w:val="0"/>
          <w:spacing w:val="0"/>
          <w:sz w:val="22"/>
          <w:szCs w:val="22"/>
        </w:rPr>
      </w:pPr>
      <w:r w:rsidRPr="00C421B4">
        <w:rPr>
          <w:rFonts w:ascii="Arial" w:hAnsi="Arial" w:cs="Arial"/>
          <w:noProof w:val="0"/>
          <w:spacing w:val="0"/>
          <w:sz w:val="22"/>
          <w:szCs w:val="22"/>
        </w:rPr>
        <w:t xml:space="preserve">En cuanto al monitoreo del Programa, los principales medios de verificación corresponden a </w:t>
      </w:r>
      <w:r w:rsidRPr="00C421B4">
        <w:rPr>
          <w:rFonts w:ascii="Arial" w:hAnsi="Arial" w:cs="Arial"/>
          <w:b/>
          <w:noProof w:val="0"/>
          <w:spacing w:val="0"/>
          <w:sz w:val="22"/>
          <w:szCs w:val="22"/>
        </w:rPr>
        <w:t>documentos administrativos y contractuales</w:t>
      </w:r>
      <w:r w:rsidRPr="00C421B4">
        <w:rPr>
          <w:rFonts w:ascii="Arial" w:hAnsi="Arial" w:cs="Arial"/>
          <w:noProof w:val="0"/>
          <w:spacing w:val="0"/>
          <w:sz w:val="22"/>
          <w:szCs w:val="22"/>
        </w:rPr>
        <w:t xml:space="preserve"> de la </w:t>
      </w:r>
      <w:r w:rsidRPr="00C421B4" w:rsidR="004F726A">
        <w:rPr>
          <w:rFonts w:ascii="Arial" w:hAnsi="Arial" w:cs="Arial"/>
          <w:noProof w:val="0"/>
          <w:spacing w:val="0"/>
          <w:sz w:val="22"/>
          <w:szCs w:val="22"/>
        </w:rPr>
        <w:t>CVU</w:t>
      </w:r>
      <w:r w:rsidRPr="00C421B4">
        <w:rPr>
          <w:rFonts w:ascii="Arial" w:hAnsi="Arial" w:cs="Arial"/>
          <w:noProof w:val="0"/>
          <w:spacing w:val="0"/>
          <w:sz w:val="22"/>
          <w:szCs w:val="22"/>
        </w:rPr>
        <w:t xml:space="preserve"> y de las otras </w:t>
      </w:r>
      <w:r w:rsidRPr="00C421B4" w:rsidR="004F726A">
        <w:rPr>
          <w:rFonts w:ascii="Arial" w:hAnsi="Arial" w:cs="Arial"/>
          <w:noProof w:val="0"/>
          <w:spacing w:val="0"/>
          <w:sz w:val="22"/>
          <w:szCs w:val="22"/>
        </w:rPr>
        <w:t xml:space="preserve">agencias </w:t>
      </w:r>
      <w:r w:rsidRPr="00C421B4">
        <w:rPr>
          <w:rFonts w:ascii="Arial" w:hAnsi="Arial" w:cs="Arial"/>
          <w:noProof w:val="0"/>
          <w:spacing w:val="0"/>
          <w:sz w:val="22"/>
          <w:szCs w:val="22"/>
        </w:rPr>
        <w:t xml:space="preserve">involucradas en la </w:t>
      </w:r>
      <w:r w:rsidRPr="00C421B4" w:rsidR="004F726A">
        <w:rPr>
          <w:rFonts w:ascii="Arial" w:hAnsi="Arial" w:cs="Arial"/>
          <w:noProof w:val="0"/>
          <w:spacing w:val="0"/>
          <w:sz w:val="22"/>
          <w:szCs w:val="22"/>
        </w:rPr>
        <w:t>ejecución</w:t>
      </w:r>
      <w:r w:rsidRPr="00C421B4">
        <w:rPr>
          <w:rFonts w:ascii="Arial" w:hAnsi="Arial" w:cs="Arial"/>
          <w:noProof w:val="0"/>
          <w:spacing w:val="0"/>
          <w:sz w:val="22"/>
          <w:szCs w:val="22"/>
        </w:rPr>
        <w:t xml:space="preserve"> del programa, a saber: i) Actas de Recepción Provisorias de las Obras, y ii) Actas de Recepción Finales. Asimismo, se incluyen otros documentos administrativos y contractuales de la </w:t>
      </w:r>
      <w:r w:rsidRPr="00C421B4" w:rsidR="00C421B4">
        <w:rPr>
          <w:rFonts w:ascii="Arial" w:hAnsi="Arial" w:cs="Arial"/>
          <w:noProof w:val="0"/>
          <w:spacing w:val="0"/>
          <w:sz w:val="22"/>
          <w:szCs w:val="22"/>
        </w:rPr>
        <w:t>Agencia</w:t>
      </w:r>
      <w:r w:rsidRPr="00C421B4">
        <w:rPr>
          <w:rFonts w:ascii="Arial" w:hAnsi="Arial" w:cs="Arial"/>
          <w:noProof w:val="0"/>
          <w:spacing w:val="0"/>
          <w:sz w:val="22"/>
          <w:szCs w:val="22"/>
        </w:rPr>
        <w:t xml:space="preserve"> Ejecutora: </w:t>
      </w:r>
      <w:r w:rsidRPr="004302D1">
        <w:rPr>
          <w:rFonts w:ascii="Arial" w:hAnsi="Arial" w:cs="Arial"/>
          <w:noProof w:val="0"/>
          <w:spacing w:val="0"/>
          <w:sz w:val="22"/>
          <w:szCs w:val="22"/>
        </w:rPr>
        <w:t xml:space="preserve">i) Informes Finales de Servicios de Consultoría; ii) Contratos de Locación de Servicios; iii) Contratos de Compras de Bienes, iv) </w:t>
      </w:r>
      <w:r w:rsidRPr="004302D1" w:rsidR="004302D1">
        <w:rPr>
          <w:rFonts w:ascii="Arial" w:hAnsi="Arial" w:cs="Arial"/>
          <w:noProof w:val="0"/>
          <w:spacing w:val="0"/>
          <w:sz w:val="22"/>
          <w:szCs w:val="22"/>
        </w:rPr>
        <w:t>Cláusulas</w:t>
      </w:r>
      <w:r w:rsidRPr="004302D1">
        <w:rPr>
          <w:rFonts w:ascii="Arial" w:hAnsi="Arial" w:cs="Arial"/>
          <w:noProof w:val="0"/>
          <w:spacing w:val="0"/>
          <w:sz w:val="22"/>
          <w:szCs w:val="22"/>
        </w:rPr>
        <w:t xml:space="preserve"> contractuales; v) Informes Finales de Auditoria, vi) Informes de Evaluación, </w:t>
      </w:r>
      <w:proofErr w:type="spellStart"/>
      <w:r w:rsidRPr="004302D1">
        <w:rPr>
          <w:rFonts w:ascii="Arial" w:hAnsi="Arial" w:cs="Arial"/>
          <w:noProof w:val="0"/>
          <w:spacing w:val="0"/>
          <w:sz w:val="22"/>
          <w:szCs w:val="22"/>
        </w:rPr>
        <w:t>vii</w:t>
      </w:r>
      <w:proofErr w:type="spellEnd"/>
      <w:r w:rsidRPr="004302D1">
        <w:rPr>
          <w:rFonts w:ascii="Arial" w:hAnsi="Arial" w:cs="Arial"/>
          <w:noProof w:val="0"/>
          <w:spacing w:val="0"/>
          <w:sz w:val="22"/>
          <w:szCs w:val="22"/>
        </w:rPr>
        <w:t xml:space="preserve">) </w:t>
      </w:r>
      <w:proofErr w:type="spellStart"/>
      <w:r w:rsidRPr="004302D1">
        <w:rPr>
          <w:rFonts w:ascii="Arial" w:hAnsi="Arial" w:cs="Arial"/>
          <w:noProof w:val="0"/>
          <w:spacing w:val="0"/>
          <w:sz w:val="22"/>
          <w:szCs w:val="22"/>
        </w:rPr>
        <w:t>Curriculum</w:t>
      </w:r>
      <w:proofErr w:type="spellEnd"/>
      <w:r w:rsidRPr="004302D1">
        <w:rPr>
          <w:rFonts w:ascii="Arial" w:hAnsi="Arial" w:cs="Arial"/>
          <w:noProof w:val="0"/>
          <w:spacing w:val="0"/>
          <w:sz w:val="22"/>
          <w:szCs w:val="22"/>
        </w:rPr>
        <w:t xml:space="preserve"> Vitae de personal contratado, y viii) listas de asistencia.</w:t>
      </w:r>
      <w:r w:rsidRPr="00C421B4">
        <w:rPr>
          <w:rFonts w:ascii="Arial" w:hAnsi="Arial" w:cs="Arial"/>
          <w:noProof w:val="0"/>
          <w:spacing w:val="0"/>
          <w:sz w:val="22"/>
          <w:szCs w:val="22"/>
        </w:rPr>
        <w:t xml:space="preserve"> </w:t>
      </w:r>
    </w:p>
    <w:p w:rsidRPr="005F19C6" w:rsidR="000E3231" w:rsidP="005F19C6" w:rsidRDefault="00E91EEA" w14:paraId="7CCFCC93" w14:textId="77777777">
      <w:pPr>
        <w:pStyle w:val="AutoNumpara"/>
        <w:tabs>
          <w:tab w:val="clear" w:pos="720"/>
        </w:tabs>
        <w:ind w:left="540" w:firstLine="0"/>
        <w:rPr>
          <w:rFonts w:ascii="Arial" w:hAnsi="Arial" w:cs="Arial"/>
          <w:noProof w:val="0"/>
          <w:spacing w:val="0"/>
          <w:sz w:val="22"/>
          <w:szCs w:val="22"/>
        </w:rPr>
      </w:pPr>
      <w:r w:rsidRPr="00C421B4">
        <w:rPr>
          <w:rFonts w:ascii="Arial" w:hAnsi="Arial" w:cs="Arial"/>
          <w:noProof w:val="0"/>
          <w:spacing w:val="0"/>
          <w:sz w:val="22"/>
          <w:szCs w:val="22"/>
        </w:rPr>
        <w:t xml:space="preserve">Asimismo, el Banco, a través del Equipo de Proyecto, realizará </w:t>
      </w:r>
      <w:r w:rsidRPr="00C421B4">
        <w:rPr>
          <w:rFonts w:ascii="Arial" w:hAnsi="Arial" w:cs="Arial"/>
          <w:b/>
          <w:noProof w:val="0"/>
          <w:spacing w:val="0"/>
          <w:sz w:val="22"/>
          <w:szCs w:val="22"/>
        </w:rPr>
        <w:t xml:space="preserve">Visitas de Inspección anuales </w:t>
      </w:r>
      <w:r w:rsidRPr="00C421B4">
        <w:rPr>
          <w:rFonts w:ascii="Arial" w:hAnsi="Arial" w:cs="Arial"/>
          <w:noProof w:val="0"/>
          <w:spacing w:val="0"/>
          <w:sz w:val="22"/>
          <w:szCs w:val="22"/>
        </w:rPr>
        <w:t xml:space="preserve">con la finalidad de monitorear las actividades del Programa. También se apoyará de </w:t>
      </w:r>
      <w:r w:rsidRPr="00C421B4" w:rsidR="0013746D">
        <w:rPr>
          <w:rFonts w:ascii="Arial" w:hAnsi="Arial" w:cs="Arial"/>
          <w:b/>
          <w:noProof w:val="0"/>
          <w:spacing w:val="0"/>
          <w:sz w:val="22"/>
          <w:szCs w:val="22"/>
        </w:rPr>
        <w:t>Misiones de Administración</w:t>
      </w:r>
      <w:r w:rsidRPr="00C421B4">
        <w:rPr>
          <w:rFonts w:ascii="Arial" w:hAnsi="Arial" w:cs="Arial"/>
          <w:noProof w:val="0"/>
          <w:spacing w:val="0"/>
          <w:sz w:val="22"/>
          <w:szCs w:val="22"/>
        </w:rPr>
        <w:t xml:space="preserve"> anuales con el objetivo de analizar los avances del Programa y tratar temas específicos identificados. Finalmente, durante la ejecución del Programa la </w:t>
      </w:r>
      <w:r w:rsidRPr="00C421B4" w:rsidR="00EF3586">
        <w:rPr>
          <w:rFonts w:ascii="Arial" w:hAnsi="Arial" w:cs="Arial"/>
          <w:noProof w:val="0"/>
          <w:spacing w:val="0"/>
          <w:sz w:val="22"/>
          <w:szCs w:val="22"/>
        </w:rPr>
        <w:t>AE</w:t>
      </w:r>
      <w:r w:rsidRPr="00C421B4">
        <w:rPr>
          <w:rFonts w:ascii="Arial" w:hAnsi="Arial" w:cs="Arial"/>
          <w:noProof w:val="0"/>
          <w:spacing w:val="0"/>
          <w:sz w:val="22"/>
          <w:szCs w:val="22"/>
        </w:rPr>
        <w:t xml:space="preserve"> presentará anualmente al Banco los estados financieros del Programa para la realización de la </w:t>
      </w:r>
      <w:r w:rsidRPr="00C421B4">
        <w:rPr>
          <w:rFonts w:ascii="Arial" w:hAnsi="Arial" w:cs="Arial"/>
          <w:b/>
          <w:noProof w:val="0"/>
          <w:spacing w:val="0"/>
          <w:sz w:val="22"/>
          <w:szCs w:val="22"/>
        </w:rPr>
        <w:t>Auditoria Financiera</w:t>
      </w:r>
      <w:r w:rsidRPr="00C421B4" w:rsidR="00EF3586">
        <w:rPr>
          <w:rFonts w:ascii="Arial" w:hAnsi="Arial" w:cs="Arial"/>
          <w:noProof w:val="0"/>
          <w:spacing w:val="0"/>
          <w:sz w:val="22"/>
          <w:szCs w:val="22"/>
        </w:rPr>
        <w:t>,</w:t>
      </w:r>
      <w:r w:rsidRPr="00C421B4" w:rsidR="00C421B4">
        <w:rPr>
          <w:rFonts w:ascii="Arial" w:hAnsi="Arial" w:cs="Arial"/>
          <w:noProof w:val="0"/>
          <w:spacing w:val="0"/>
          <w:sz w:val="22"/>
          <w:szCs w:val="22"/>
        </w:rPr>
        <w:t xml:space="preserve"> en los términos establecidos en las condiciones generales del contrato de préstamo.</w:t>
      </w:r>
      <w:r w:rsidRPr="00C421B4" w:rsidR="00EF3586">
        <w:rPr>
          <w:rFonts w:ascii="Arial" w:hAnsi="Arial" w:cs="Arial"/>
          <w:noProof w:val="0"/>
          <w:spacing w:val="0"/>
          <w:sz w:val="22"/>
          <w:szCs w:val="22"/>
        </w:rPr>
        <w:t xml:space="preserve"> </w:t>
      </w:r>
    </w:p>
    <w:p w:rsidRPr="00C421B4" w:rsidR="000E3231" w:rsidP="007E338B" w:rsidRDefault="00F53CBD" w14:paraId="4AE82ACC" w14:textId="77777777">
      <w:pPr>
        <w:pStyle w:val="Paragraph"/>
        <w:widowControl w:val="0"/>
        <w:numPr>
          <w:ilvl w:val="1"/>
          <w:numId w:val="15"/>
        </w:numPr>
        <w:ind w:left="720" w:hanging="720"/>
        <w:rPr>
          <w:rFonts w:ascii="Arial" w:hAnsi="Arial" w:eastAsia="Times New Roman" w:cs="Arial"/>
          <w:b/>
          <w:spacing w:val="-3"/>
          <w:sz w:val="22"/>
          <w:szCs w:val="22"/>
          <w:lang w:val="es-ES_tradnl"/>
        </w:rPr>
      </w:pPr>
      <w:r w:rsidRPr="00C421B4">
        <w:rPr>
          <w:rFonts w:ascii="Arial" w:hAnsi="Arial" w:eastAsia="Times New Roman" w:cs="Arial"/>
          <w:b/>
          <w:spacing w:val="-3"/>
          <w:sz w:val="22"/>
          <w:szCs w:val="22"/>
          <w:lang w:val="es-ES_tradnl"/>
        </w:rPr>
        <w:t>Presentación</w:t>
      </w:r>
      <w:r w:rsidRPr="00C421B4" w:rsidR="000E3231">
        <w:rPr>
          <w:rFonts w:ascii="Arial" w:hAnsi="Arial" w:eastAsia="Times New Roman" w:cs="Arial"/>
          <w:b/>
          <w:spacing w:val="-3"/>
          <w:sz w:val="22"/>
          <w:szCs w:val="22"/>
          <w:lang w:val="es-ES_tradnl"/>
        </w:rPr>
        <w:t xml:space="preserve"> de informes </w:t>
      </w:r>
    </w:p>
    <w:p w:rsidRPr="00C421B4" w:rsidR="00734D71" w:rsidP="00734D71" w:rsidRDefault="000E3231" w14:paraId="47BEB6A4" w14:textId="52035192">
      <w:pPr>
        <w:pStyle w:val="AutoNumpara"/>
        <w:tabs>
          <w:tab w:val="clear" w:pos="720"/>
        </w:tabs>
        <w:ind w:firstLine="0"/>
        <w:rPr>
          <w:rFonts w:ascii="Arial" w:hAnsi="Arial" w:cs="Arial"/>
          <w:sz w:val="22"/>
          <w:szCs w:val="22"/>
          <w:lang w:val="es-ES"/>
        </w:rPr>
      </w:pPr>
      <w:r w:rsidRPr="00C421B4">
        <w:rPr>
          <w:rFonts w:ascii="Arial" w:hAnsi="Arial" w:cs="Arial"/>
          <w:noProof w:val="0"/>
          <w:spacing w:val="0"/>
          <w:sz w:val="22"/>
          <w:szCs w:val="22"/>
          <w:lang w:val="es-ES"/>
        </w:rPr>
        <w:t xml:space="preserve">Durante la ejecución del programa se </w:t>
      </w:r>
      <w:r w:rsidRPr="00C421B4" w:rsidR="00DF2BA2">
        <w:rPr>
          <w:rFonts w:ascii="Arial" w:hAnsi="Arial" w:cs="Arial"/>
          <w:noProof w:val="0"/>
          <w:spacing w:val="0"/>
          <w:sz w:val="22"/>
          <w:szCs w:val="22"/>
          <w:lang w:val="es-ES"/>
        </w:rPr>
        <w:t>prevé</w:t>
      </w:r>
      <w:r w:rsidRPr="00C421B4">
        <w:rPr>
          <w:rFonts w:ascii="Arial" w:hAnsi="Arial" w:cs="Arial"/>
          <w:noProof w:val="0"/>
          <w:spacing w:val="0"/>
          <w:sz w:val="22"/>
          <w:szCs w:val="22"/>
          <w:lang w:val="es-ES"/>
        </w:rPr>
        <w:t xml:space="preserve"> la entrega de </w:t>
      </w:r>
      <w:r w:rsidRPr="00C421B4" w:rsidR="00DF2BA2">
        <w:rPr>
          <w:rFonts w:ascii="Arial" w:hAnsi="Arial" w:cs="Arial"/>
          <w:noProof w:val="0"/>
          <w:spacing w:val="0"/>
          <w:sz w:val="22"/>
          <w:szCs w:val="22"/>
          <w:lang w:val="es-ES"/>
        </w:rPr>
        <w:t xml:space="preserve">los </w:t>
      </w:r>
      <w:r w:rsidRPr="00C421B4" w:rsidR="0013746D">
        <w:rPr>
          <w:rFonts w:ascii="Arial" w:hAnsi="Arial" w:cs="Arial"/>
          <w:b/>
          <w:noProof w:val="0"/>
          <w:spacing w:val="0"/>
          <w:sz w:val="22"/>
          <w:szCs w:val="22"/>
          <w:lang w:val="es-ES"/>
        </w:rPr>
        <w:t>Informes Semestrales de Seguimiento</w:t>
      </w:r>
      <w:r w:rsidRPr="00C421B4" w:rsidR="00414C94">
        <w:rPr>
          <w:rFonts w:ascii="Arial" w:hAnsi="Arial" w:cs="Arial"/>
          <w:noProof w:val="0"/>
          <w:spacing w:val="0"/>
          <w:sz w:val="22"/>
          <w:szCs w:val="22"/>
          <w:lang w:val="es-ES"/>
        </w:rPr>
        <w:t xml:space="preserve"> </w:t>
      </w:r>
      <w:r w:rsidRPr="00C421B4">
        <w:rPr>
          <w:rFonts w:ascii="Arial" w:hAnsi="Arial" w:cs="Arial"/>
          <w:noProof w:val="0"/>
          <w:spacing w:val="0"/>
          <w:sz w:val="22"/>
          <w:szCs w:val="22"/>
          <w:lang w:val="es-ES"/>
        </w:rPr>
        <w:t xml:space="preserve">para conocer el avance de las obras y otros productos previstos. Dichos informes serán elaborados por la </w:t>
      </w:r>
      <w:r w:rsidR="00A677C1">
        <w:rPr>
          <w:rFonts w:ascii="Arial" w:hAnsi="Arial" w:cs="Arial"/>
          <w:noProof w:val="0"/>
          <w:spacing w:val="0"/>
          <w:sz w:val="22"/>
          <w:szCs w:val="22"/>
          <w:lang w:val="es-ES"/>
        </w:rPr>
        <w:t>CVU y CND, bajo la dirección de ésta últim</w:t>
      </w:r>
      <w:r w:rsidRPr="00C421B4">
        <w:rPr>
          <w:rFonts w:ascii="Arial" w:hAnsi="Arial" w:cs="Arial"/>
          <w:noProof w:val="0"/>
          <w:spacing w:val="0"/>
          <w:sz w:val="22"/>
          <w:szCs w:val="22"/>
          <w:lang w:val="es-ES"/>
        </w:rPr>
        <w:t>a</w:t>
      </w:r>
      <w:r w:rsidR="00A677C1">
        <w:rPr>
          <w:rFonts w:ascii="Arial" w:hAnsi="Arial" w:cs="Arial"/>
          <w:noProof w:val="0"/>
          <w:spacing w:val="0"/>
          <w:sz w:val="22"/>
          <w:szCs w:val="22"/>
          <w:lang w:val="es-ES"/>
        </w:rPr>
        <w:t xml:space="preserve">, </w:t>
      </w:r>
      <w:r w:rsidRPr="00C421B4">
        <w:rPr>
          <w:rFonts w:ascii="Arial" w:hAnsi="Arial" w:cs="Arial"/>
          <w:noProof w:val="0"/>
          <w:spacing w:val="0"/>
          <w:sz w:val="22"/>
          <w:szCs w:val="22"/>
          <w:lang w:val="es-ES"/>
        </w:rPr>
        <w:t>y entregados a la División de Tran</w:t>
      </w:r>
      <w:r w:rsidR="00C421B4">
        <w:rPr>
          <w:rFonts w:ascii="Arial" w:hAnsi="Arial" w:cs="Arial"/>
          <w:noProof w:val="0"/>
          <w:spacing w:val="0"/>
          <w:sz w:val="22"/>
          <w:szCs w:val="22"/>
          <w:lang w:val="es-ES"/>
        </w:rPr>
        <w:t>s</w:t>
      </w:r>
      <w:r w:rsidRPr="00C421B4">
        <w:rPr>
          <w:rFonts w:ascii="Arial" w:hAnsi="Arial" w:cs="Arial"/>
          <w:noProof w:val="0"/>
          <w:spacing w:val="0"/>
          <w:sz w:val="22"/>
          <w:szCs w:val="22"/>
          <w:lang w:val="es-ES"/>
        </w:rPr>
        <w:t xml:space="preserve">porte del BID, a través del Jefe de Equipo BID, a más tardar 30 días posteriores al cierre del periodo. </w:t>
      </w:r>
      <w:r w:rsidRPr="00C421B4" w:rsidR="00734D71">
        <w:rPr>
          <w:rFonts w:ascii="Arial" w:hAnsi="Arial" w:cs="Arial"/>
          <w:sz w:val="22"/>
          <w:szCs w:val="22"/>
        </w:rPr>
        <w:t>Estos informes tienen por finalidad presentar al Banco los resultados alcanzados en la ejecución del POA y PA, así como informar sobre el estado de ejecución de los contratos y programa de inversiones del Programa. La AE deberá presentar al Banco informes de avance semestrales, indicando los avances logrados en cada uno de los componentes y en el desempeño global del Programa, en base a los indicadores acordados bajo la Matriz de Resultados. Estos informes serán presentados dentro de los 30 días de finalizado cada semestre. Los resultados se evaluarán mediante una serie de indicadores técnicos objetivos especificados en el Marco de Resultados que serán determinados antes y/o durante la ejecución del Programa.</w:t>
      </w:r>
    </w:p>
    <w:p w:rsidR="003D10D6" w:rsidP="003D10D6" w:rsidRDefault="00734D71" w14:paraId="7A7185F2" w14:textId="77777777">
      <w:pPr>
        <w:pStyle w:val="Paragraph"/>
        <w:widowControl w:val="0"/>
        <w:numPr>
          <w:ilvl w:val="0"/>
          <w:numId w:val="0"/>
        </w:numPr>
        <w:spacing w:after="0"/>
        <w:ind w:left="720"/>
        <w:rPr>
          <w:rFonts w:ascii="Arial" w:hAnsi="Arial" w:cs="Arial"/>
          <w:sz w:val="22"/>
          <w:szCs w:val="22"/>
        </w:rPr>
      </w:pPr>
      <w:r w:rsidRPr="00C421B4">
        <w:rPr>
          <w:rFonts w:ascii="Arial" w:hAnsi="Arial" w:cs="Arial"/>
          <w:sz w:val="22"/>
          <w:szCs w:val="22"/>
        </w:rPr>
        <w:t>Los informes semestrales deberán incluir, como mínimo: i) cumplimiento de las condiciones contractuales; ii) descripción e información general sobre las actividades realizadas; iii) progreso en relación con los indicadores de ejecución y calendario de desembolsos convenido y cronogramas actualizados de ejecución física y desembolsos;</w:t>
      </w:r>
      <w:r w:rsidRPr="00C421B4">
        <w:rPr>
          <w:rFonts w:ascii="Arial" w:hAnsi="Arial" w:cs="Arial"/>
          <w:sz w:val="22"/>
          <w:szCs w:val="22"/>
          <w:lang w:val="es-ES_tradnl"/>
        </w:rPr>
        <w:t xml:space="preserve"> i</w:t>
      </w:r>
      <w:r w:rsidRPr="00C421B4">
        <w:rPr>
          <w:rFonts w:ascii="Arial" w:hAnsi="Arial" w:cs="Arial"/>
          <w:sz w:val="22"/>
          <w:szCs w:val="22"/>
        </w:rPr>
        <w:t xml:space="preserve">v) resumen de la situación financiera del Programa, incluyendo el </w:t>
      </w:r>
      <w:proofErr w:type="spellStart"/>
      <w:r w:rsidRPr="00C421B4">
        <w:rPr>
          <w:rFonts w:ascii="Arial" w:hAnsi="Arial" w:cs="Arial"/>
          <w:sz w:val="22"/>
          <w:szCs w:val="22"/>
        </w:rPr>
        <w:t>pari</w:t>
      </w:r>
      <w:proofErr w:type="spellEnd"/>
      <w:r w:rsidRPr="00C421B4">
        <w:rPr>
          <w:rFonts w:ascii="Arial" w:hAnsi="Arial" w:cs="Arial"/>
          <w:sz w:val="22"/>
          <w:szCs w:val="22"/>
        </w:rPr>
        <w:t xml:space="preserve"> </w:t>
      </w:r>
      <w:proofErr w:type="spellStart"/>
      <w:r w:rsidRPr="00C421B4">
        <w:rPr>
          <w:rFonts w:ascii="Arial" w:hAnsi="Arial" w:cs="Arial"/>
          <w:sz w:val="22"/>
          <w:szCs w:val="22"/>
        </w:rPr>
        <w:t>passu</w:t>
      </w:r>
      <w:proofErr w:type="spellEnd"/>
      <w:r w:rsidRPr="00C421B4">
        <w:rPr>
          <w:rFonts w:ascii="Arial" w:hAnsi="Arial" w:cs="Arial"/>
          <w:sz w:val="22"/>
          <w:szCs w:val="22"/>
        </w:rPr>
        <w:t xml:space="preserve"> del mismo; vi) descripción de los procesos de licitación llevados a cabo; vii) evaluación de las firmas contratistas; viii) una sección sobre la gestión socioambiental del proyecto, incluyendo cronogramas, resultados y medidas implementadas para dar cumplimiento al IGAS; ix) un programa de actividades y plan de ejecución detallados para los dos semestres siguientes; x) flujo de fondos estimado para los siguientes dos semestres; xi) una sección identificando posibles desarrollos o eventos que pudieran poner en riesgo la ejecución del Programa; y xii) actualizaciones del POA, el PEP y el Plan de Adquisiciones.</w:t>
      </w:r>
    </w:p>
    <w:p w:rsidR="000E3231" w:rsidP="004302D1" w:rsidRDefault="003D10D6" w14:paraId="702C82FB" w14:textId="54C598BF">
      <w:pPr>
        <w:pStyle w:val="Paragraph"/>
        <w:widowControl w:val="0"/>
        <w:numPr>
          <w:ilvl w:val="0"/>
          <w:numId w:val="0"/>
        </w:numPr>
        <w:spacing w:after="0"/>
        <w:ind w:left="720"/>
        <w:rPr>
          <w:rFonts w:ascii="Arial" w:hAnsi="Arial" w:cs="Arial"/>
          <w:sz w:val="22"/>
          <w:szCs w:val="22"/>
          <w:lang w:val="es-MX"/>
        </w:rPr>
      </w:pPr>
      <w:r w:rsidRPr="000D4EA8">
        <w:rPr>
          <w:rFonts w:ascii="Arial" w:hAnsi="Arial" w:cs="Arial"/>
          <w:sz w:val="22"/>
          <w:szCs w:val="22"/>
          <w:lang w:val="es-MX"/>
        </w:rPr>
        <w:t xml:space="preserve">Los informes deberán incluir toda la información que sea relevante para reconocer el avance en la medición de los indicadores e identificar necesidades de mejora en el proceso de recolección de información, procesamiento, análisis y reporte de datos. Asimismo, la </w:t>
      </w:r>
      <w:r w:rsidR="00A677C1">
        <w:rPr>
          <w:rFonts w:ascii="Arial" w:hAnsi="Arial" w:cs="Arial"/>
          <w:sz w:val="22"/>
          <w:szCs w:val="22"/>
        </w:rPr>
        <w:t>CVU y CND, bajo la dirección de ésta últim</w:t>
      </w:r>
      <w:r w:rsidRPr="00C421B4" w:rsidR="00A677C1">
        <w:rPr>
          <w:rFonts w:ascii="Arial" w:hAnsi="Arial" w:cs="Arial"/>
          <w:sz w:val="22"/>
          <w:szCs w:val="22"/>
        </w:rPr>
        <w:t>a</w:t>
      </w:r>
      <w:r w:rsidRPr="000D4EA8">
        <w:rPr>
          <w:rFonts w:ascii="Arial" w:hAnsi="Arial" w:cs="Arial"/>
          <w:sz w:val="22"/>
          <w:szCs w:val="22"/>
          <w:lang w:val="es-MX"/>
        </w:rPr>
        <w:t xml:space="preserve"> presentará</w:t>
      </w:r>
      <w:r w:rsidR="00A677C1">
        <w:rPr>
          <w:rFonts w:ascii="Arial" w:hAnsi="Arial" w:cs="Arial"/>
          <w:sz w:val="22"/>
          <w:szCs w:val="22"/>
          <w:lang w:val="es-MX"/>
        </w:rPr>
        <w:t>n</w:t>
      </w:r>
      <w:r w:rsidRPr="000D4EA8">
        <w:rPr>
          <w:rFonts w:ascii="Arial" w:hAnsi="Arial" w:cs="Arial"/>
          <w:sz w:val="22"/>
          <w:szCs w:val="22"/>
          <w:lang w:val="es-MX"/>
        </w:rPr>
        <w:t xml:space="preserve"> al BID un Informe Anual de Monitoreo de Progreso al finalizar cada año calendario con la información del periodo transcurrido.  Este informe será presentado dentro de </w:t>
      </w:r>
      <w:r w:rsidRPr="003D10D6">
        <w:rPr>
          <w:rFonts w:ascii="Arial" w:hAnsi="Arial" w:cs="Arial"/>
          <w:sz w:val="22"/>
          <w:szCs w:val="22"/>
          <w:lang w:val="es-MX"/>
        </w:rPr>
        <w:t>los 60 días de</w:t>
      </w:r>
      <w:r w:rsidRPr="000D4EA8">
        <w:rPr>
          <w:rFonts w:ascii="Arial" w:hAnsi="Arial" w:cs="Arial"/>
          <w:sz w:val="22"/>
          <w:szCs w:val="22"/>
          <w:lang w:val="es-MX"/>
        </w:rPr>
        <w:t xml:space="preserve"> finalizado cada semestre. </w:t>
      </w:r>
    </w:p>
    <w:p w:rsidRPr="004302D1" w:rsidR="004302D1" w:rsidP="004302D1" w:rsidRDefault="004302D1" w14:paraId="76A9D0F0" w14:textId="77777777">
      <w:pPr>
        <w:pStyle w:val="Paragraph"/>
        <w:widowControl w:val="0"/>
        <w:numPr>
          <w:ilvl w:val="0"/>
          <w:numId w:val="0"/>
        </w:numPr>
        <w:spacing w:after="0"/>
        <w:ind w:left="720"/>
        <w:rPr>
          <w:rFonts w:ascii="Arial" w:hAnsi="Arial" w:cs="Arial"/>
          <w:sz w:val="22"/>
          <w:szCs w:val="22"/>
          <w:lang w:val="es-MX"/>
        </w:rPr>
      </w:pPr>
    </w:p>
    <w:p w:rsidRPr="004302D1" w:rsidR="00D12A91" w:rsidP="007E338B" w:rsidRDefault="00D12A91" w14:paraId="6BC18DD5" w14:textId="77777777">
      <w:pPr>
        <w:pStyle w:val="Paragraph"/>
        <w:widowControl w:val="0"/>
        <w:numPr>
          <w:ilvl w:val="1"/>
          <w:numId w:val="15"/>
        </w:numPr>
        <w:ind w:left="720" w:hanging="720"/>
        <w:rPr>
          <w:rFonts w:ascii="Arial" w:hAnsi="Arial" w:cs="Arial"/>
          <w:b/>
          <w:sz w:val="22"/>
          <w:szCs w:val="22"/>
          <w:lang w:val="es-ES_tradnl"/>
        </w:rPr>
      </w:pPr>
      <w:r w:rsidRPr="004302D1">
        <w:rPr>
          <w:rFonts w:ascii="Arial" w:hAnsi="Arial" w:cs="Arial"/>
          <w:b/>
          <w:sz w:val="22"/>
          <w:szCs w:val="22"/>
          <w:lang w:val="es-ES_tradnl"/>
        </w:rPr>
        <w:t>Coordinación, Plan de Trabajo y Presupuesto del Seguimiento.</w:t>
      </w:r>
    </w:p>
    <w:p w:rsidRPr="004302D1" w:rsidR="00D12A91" w:rsidP="0006712C" w:rsidRDefault="00D12A91" w14:paraId="7B6B0DF3" w14:textId="5F378B14">
      <w:pPr>
        <w:pStyle w:val="Paragraph"/>
        <w:widowControl w:val="0"/>
        <w:numPr>
          <w:ilvl w:val="0"/>
          <w:numId w:val="0"/>
        </w:numPr>
        <w:spacing w:after="0"/>
        <w:ind w:left="720"/>
        <w:rPr>
          <w:rFonts w:ascii="Arial" w:hAnsi="Arial" w:cs="Arial"/>
          <w:sz w:val="22"/>
          <w:szCs w:val="22"/>
          <w:lang w:val="es-ES_tradnl"/>
        </w:rPr>
      </w:pPr>
      <w:r w:rsidRPr="004302D1">
        <w:rPr>
          <w:rFonts w:ascii="Arial" w:hAnsi="Arial" w:cs="Arial"/>
          <w:sz w:val="22"/>
          <w:szCs w:val="22"/>
          <w:lang w:val="es-ES_tradnl"/>
        </w:rPr>
        <w:t>El proceso de Monitoreo y Evaluación del Program</w:t>
      </w:r>
      <w:r w:rsidRPr="00EB3304">
        <w:rPr>
          <w:rFonts w:ascii="Arial" w:hAnsi="Arial" w:cs="Arial"/>
          <w:sz w:val="22"/>
          <w:szCs w:val="22"/>
          <w:lang w:val="es-ES_tradnl"/>
        </w:rPr>
        <w:t xml:space="preserve">a será coordinado por </w:t>
      </w:r>
      <w:r w:rsidRPr="00EB3304" w:rsidR="007E67D5">
        <w:rPr>
          <w:rFonts w:ascii="Arial" w:hAnsi="Arial" w:cs="Arial"/>
          <w:sz w:val="22"/>
          <w:szCs w:val="22"/>
          <w:lang w:val="es-ES_tradnl"/>
        </w:rPr>
        <w:t>l</w:t>
      </w:r>
      <w:r w:rsidRPr="00EB3304" w:rsidR="00036346">
        <w:rPr>
          <w:rFonts w:ascii="Arial" w:hAnsi="Arial" w:cs="Arial"/>
          <w:sz w:val="22"/>
          <w:szCs w:val="22"/>
          <w:lang w:val="es-ES_tradnl"/>
        </w:rPr>
        <w:t xml:space="preserve">a </w:t>
      </w:r>
      <w:r w:rsidRPr="00EB3304" w:rsidR="00A677C1">
        <w:rPr>
          <w:rFonts w:ascii="Arial" w:hAnsi="Arial" w:cs="Arial"/>
          <w:sz w:val="22"/>
          <w:szCs w:val="22"/>
        </w:rPr>
        <w:t>CVU</w:t>
      </w:r>
      <w:r w:rsidRPr="00EB3304" w:rsidR="00B5640D">
        <w:rPr>
          <w:rFonts w:ascii="Arial" w:hAnsi="Arial" w:cs="Arial"/>
          <w:sz w:val="22"/>
          <w:szCs w:val="22"/>
          <w:lang w:val="es-ES_tradnl"/>
        </w:rPr>
        <w:t xml:space="preserve">. </w:t>
      </w:r>
      <w:r w:rsidRPr="00EB3304" w:rsidR="00036346">
        <w:rPr>
          <w:rFonts w:ascii="Arial" w:hAnsi="Arial" w:cs="Arial"/>
          <w:sz w:val="22"/>
          <w:szCs w:val="22"/>
          <w:lang w:val="es-ES_tradnl"/>
        </w:rPr>
        <w:t xml:space="preserve">La </w:t>
      </w:r>
      <w:r w:rsidRPr="00EB3304" w:rsidR="00B5640D">
        <w:rPr>
          <w:rFonts w:ascii="Arial" w:hAnsi="Arial" w:cs="Arial"/>
          <w:sz w:val="22"/>
          <w:szCs w:val="22"/>
          <w:lang w:val="es-ES_tradnl"/>
        </w:rPr>
        <w:t xml:space="preserve">CVU </w:t>
      </w:r>
      <w:r w:rsidRPr="00EB3304">
        <w:rPr>
          <w:rFonts w:ascii="Arial" w:hAnsi="Arial" w:cs="Arial"/>
          <w:sz w:val="22"/>
          <w:szCs w:val="22"/>
          <w:lang w:val="es-ES_tradnl"/>
        </w:rPr>
        <w:t xml:space="preserve">ha realizado satisfactoriamente esta tarea en la ejecución del </w:t>
      </w:r>
      <w:r w:rsidRPr="00EB3304" w:rsidR="004302D1">
        <w:rPr>
          <w:rFonts w:ascii="Arial" w:hAnsi="Arial" w:cs="Arial"/>
          <w:sz w:val="22"/>
          <w:szCs w:val="22"/>
          <w:lang w:val="es-ES_tradnl"/>
        </w:rPr>
        <w:t>Programa Vial de CVU (UR-L1022)</w:t>
      </w:r>
      <w:r w:rsidRPr="00EB3304">
        <w:rPr>
          <w:rFonts w:ascii="Arial" w:hAnsi="Arial" w:cs="Arial"/>
          <w:sz w:val="22"/>
          <w:szCs w:val="22"/>
          <w:lang w:val="es-ES_tradnl"/>
        </w:rPr>
        <w:t xml:space="preserve">, </w:t>
      </w:r>
      <w:r w:rsidRPr="00EB3304" w:rsidR="00EB3304">
        <w:rPr>
          <w:rFonts w:ascii="Arial" w:hAnsi="Arial" w:cs="Arial"/>
          <w:sz w:val="22"/>
          <w:szCs w:val="22"/>
          <w:lang w:val="es-ES_tradnl"/>
        </w:rPr>
        <w:t xml:space="preserve">y el Programa Vial de CVU II (UR-L1107), </w:t>
      </w:r>
      <w:r w:rsidRPr="00EB3304">
        <w:rPr>
          <w:rFonts w:ascii="Arial" w:hAnsi="Arial" w:cs="Arial"/>
          <w:sz w:val="22"/>
          <w:szCs w:val="22"/>
          <w:lang w:val="es-ES_tradnl"/>
        </w:rPr>
        <w:t>demostrando su capacid</w:t>
      </w:r>
      <w:r w:rsidRPr="00EB3304" w:rsidR="004302D1">
        <w:rPr>
          <w:rFonts w:ascii="Arial" w:hAnsi="Arial" w:cs="Arial"/>
          <w:sz w:val="22"/>
          <w:szCs w:val="22"/>
          <w:lang w:val="es-ES_tradnl"/>
        </w:rPr>
        <w:t>ad técnica para llevar adelante</w:t>
      </w:r>
      <w:r w:rsidRPr="00EB3304">
        <w:rPr>
          <w:rFonts w:ascii="Arial" w:hAnsi="Arial" w:cs="Arial"/>
          <w:sz w:val="22"/>
          <w:szCs w:val="22"/>
          <w:lang w:val="es-ES_tradnl"/>
        </w:rPr>
        <w:t xml:space="preserve"> esta tarea.</w:t>
      </w:r>
      <w:r w:rsidRPr="004302D1">
        <w:rPr>
          <w:rFonts w:ascii="Arial" w:hAnsi="Arial" w:cs="Arial"/>
          <w:sz w:val="22"/>
          <w:szCs w:val="22"/>
          <w:lang w:val="es-ES_tradnl"/>
        </w:rPr>
        <w:t xml:space="preserve"> </w:t>
      </w:r>
    </w:p>
    <w:p w:rsidRPr="004302D1" w:rsidR="000E3231" w:rsidP="000E3231" w:rsidRDefault="007E67D5" w14:paraId="550320EE" w14:textId="18C9E0E9">
      <w:pPr>
        <w:pStyle w:val="Paragraph"/>
        <w:widowControl w:val="0"/>
        <w:numPr>
          <w:ilvl w:val="0"/>
          <w:numId w:val="0"/>
        </w:numPr>
        <w:ind w:left="720"/>
        <w:rPr>
          <w:rFonts w:ascii="Arial" w:hAnsi="Arial" w:cs="Arial"/>
          <w:sz w:val="22"/>
          <w:szCs w:val="22"/>
          <w:lang w:val="es-ES_tradnl"/>
        </w:rPr>
      </w:pPr>
      <w:r w:rsidRPr="004302D1">
        <w:rPr>
          <w:rFonts w:ascii="Arial" w:hAnsi="Arial" w:cs="Arial"/>
          <w:sz w:val="22"/>
          <w:szCs w:val="22"/>
          <w:lang w:val="es-ES_tradnl"/>
        </w:rPr>
        <w:t>L</w:t>
      </w:r>
      <w:r w:rsidRPr="004302D1" w:rsidR="00036346">
        <w:rPr>
          <w:rFonts w:ascii="Arial" w:hAnsi="Arial" w:cs="Arial"/>
          <w:sz w:val="22"/>
          <w:szCs w:val="22"/>
          <w:lang w:val="es-ES_tradnl"/>
        </w:rPr>
        <w:t xml:space="preserve">a </w:t>
      </w:r>
      <w:r w:rsidR="00EB3304">
        <w:rPr>
          <w:rFonts w:ascii="Arial" w:hAnsi="Arial" w:cs="Arial"/>
          <w:sz w:val="22"/>
          <w:szCs w:val="22"/>
          <w:lang w:val="es-ES_tradnl"/>
        </w:rPr>
        <w:t>CVU</w:t>
      </w:r>
      <w:r w:rsidRPr="004302D1" w:rsidR="00D12A91">
        <w:rPr>
          <w:rFonts w:ascii="Arial" w:hAnsi="Arial" w:cs="Arial"/>
          <w:sz w:val="22"/>
          <w:szCs w:val="22"/>
          <w:lang w:val="es-ES_tradnl"/>
        </w:rPr>
        <w:t xml:space="preserve"> será responsable por la consolidación de la línea de base del Programa, y verificará el progreso e impacto de las actividades del programa, para lo cual realizará las siguientes actividades: i) compilar la información periódica de avance físico (actividades) y financiera (fondos disponibles e invertidos); y ii) mantener de forma accesible y actualizada, la información relevante sobre la ejecución de las actividad</w:t>
      </w:r>
      <w:r w:rsidRPr="004302D1" w:rsidR="000E3231">
        <w:rPr>
          <w:rFonts w:ascii="Arial" w:hAnsi="Arial" w:cs="Arial"/>
          <w:sz w:val="22"/>
          <w:szCs w:val="22"/>
          <w:lang w:val="es-ES_tradnl"/>
        </w:rPr>
        <w:t>es del programa y sus recursos.</w:t>
      </w:r>
    </w:p>
    <w:p w:rsidRPr="00B5640D" w:rsidR="000E3231" w:rsidP="000E3231" w:rsidRDefault="000E3231" w14:paraId="74133BD3" w14:textId="77777777">
      <w:pPr>
        <w:pStyle w:val="Paragraph"/>
        <w:widowControl w:val="0"/>
        <w:numPr>
          <w:ilvl w:val="0"/>
          <w:numId w:val="0"/>
        </w:numPr>
        <w:ind w:left="720"/>
        <w:rPr>
          <w:rFonts w:ascii="Arial" w:hAnsi="Arial" w:cs="Arial"/>
          <w:sz w:val="22"/>
          <w:szCs w:val="22"/>
          <w:lang w:val="es-ES_tradnl"/>
        </w:rPr>
      </w:pPr>
      <w:r w:rsidRPr="00B5640D">
        <w:rPr>
          <w:rFonts w:ascii="Arial" w:hAnsi="Arial" w:cs="Arial"/>
          <w:sz w:val="22"/>
          <w:szCs w:val="22"/>
          <w:lang w:val="es-ES_tradnl"/>
        </w:rPr>
        <w:t xml:space="preserve">Por su parte el BID, a través del Jefe y Equipo de Proyecto es responsable de coordinar y asegurar que el plan de monitoreo se cumple con la calidad técnica y el tiempo establecidos. Para ello, llevará a cabo reuniones periódicas con los responsables de la ejecución de este plan y de ser necesario solicitará informes o presentaciones de resultados extraordinarias. </w:t>
      </w:r>
    </w:p>
    <w:p w:rsidRPr="00B5640D" w:rsidR="007A3792" w:rsidP="007A3792" w:rsidRDefault="000E3231" w14:paraId="20EB070A" w14:textId="77777777">
      <w:pPr>
        <w:pStyle w:val="Paragraph"/>
        <w:widowControl w:val="0"/>
        <w:numPr>
          <w:ilvl w:val="0"/>
          <w:numId w:val="0"/>
        </w:numPr>
        <w:ind w:left="720"/>
        <w:rPr>
          <w:rFonts w:ascii="Arial" w:hAnsi="Arial" w:cs="Arial"/>
          <w:sz w:val="22"/>
          <w:szCs w:val="22"/>
          <w:lang w:val="es-ES_tradnl"/>
        </w:rPr>
      </w:pPr>
      <w:r w:rsidRPr="00B5640D">
        <w:rPr>
          <w:rFonts w:ascii="Arial" w:hAnsi="Arial" w:cs="Arial"/>
          <w:sz w:val="22"/>
          <w:szCs w:val="22"/>
          <w:lang w:val="es-ES_tradnl"/>
        </w:rPr>
        <w:t xml:space="preserve">Los resultados de los indicadores al final de la ejecución de la operación </w:t>
      </w:r>
      <w:r w:rsidRPr="00B5640D" w:rsidR="00E47967">
        <w:rPr>
          <w:rFonts w:ascii="Arial" w:hAnsi="Arial" w:cs="Arial"/>
          <w:sz w:val="22"/>
          <w:szCs w:val="22"/>
          <w:lang w:val="es-ES_tradnl"/>
        </w:rPr>
        <w:t>deberán</w:t>
      </w:r>
      <w:r w:rsidRPr="00B5640D">
        <w:rPr>
          <w:rFonts w:ascii="Arial" w:hAnsi="Arial" w:cs="Arial"/>
          <w:sz w:val="22"/>
          <w:szCs w:val="22"/>
          <w:lang w:val="es-ES_tradnl"/>
        </w:rPr>
        <w:t xml:space="preserve"> ser incluidos en el Informe de Terminación de Proyecto (PCR, por sus siglas en Inglés) del cual la Oficina de País es responsable de su elaboración, con el apoyo de los especialistas de la Sede y de otros especialistas que hayan intervenido en el diseño, ejecución y evaluación de las obras financiadas.</w:t>
      </w:r>
    </w:p>
    <w:p w:rsidRPr="00B5640D" w:rsidR="007A3792" w:rsidP="0048364E" w:rsidRDefault="007A3792" w14:paraId="7379C7FF" w14:textId="77777777">
      <w:pPr>
        <w:pStyle w:val="Paragraph"/>
        <w:widowControl w:val="0"/>
        <w:numPr>
          <w:ilvl w:val="0"/>
          <w:numId w:val="0"/>
        </w:numPr>
        <w:ind w:left="720"/>
        <w:rPr>
          <w:rFonts w:ascii="Arial" w:hAnsi="Arial" w:cs="Arial"/>
          <w:bCs/>
          <w:sz w:val="22"/>
          <w:szCs w:val="22"/>
        </w:rPr>
      </w:pPr>
      <w:r w:rsidRPr="00B5640D">
        <w:rPr>
          <w:rFonts w:ascii="Arial" w:hAnsi="Arial" w:cs="Arial"/>
          <w:bCs/>
          <w:sz w:val="22"/>
          <w:szCs w:val="22"/>
        </w:rPr>
        <w:t xml:space="preserve">El PCR es un informe que </w:t>
      </w:r>
      <w:r w:rsidRPr="00EB3304">
        <w:rPr>
          <w:rFonts w:ascii="Arial" w:hAnsi="Arial" w:cs="Arial"/>
          <w:bCs/>
          <w:sz w:val="22"/>
          <w:szCs w:val="22"/>
        </w:rPr>
        <w:t>será presentado 90 días después de la justificación del último desembolso del Programa y se</w:t>
      </w:r>
      <w:r w:rsidRPr="00B5640D">
        <w:rPr>
          <w:rFonts w:ascii="Arial" w:hAnsi="Arial" w:cs="Arial"/>
          <w:bCs/>
          <w:sz w:val="22"/>
          <w:szCs w:val="22"/>
        </w:rPr>
        <w:t>rá elaborado en base a los informes semestrales de avance, el Marco de Resultados, los Estados Financieros Auditados, las evaluaciones del Programa, etc. Este informe incluirá, como mínimo: a) los resultados de ejecución financiera por componente; b) los impactos producidos por la ejecución del proyecto; c) el cumplimiento de las metas establecidas, de acuerdo a los indicadores de resultado acordados; d) resultados y productos alcanzados durante la ejecución del Programa; e) el cumplimiento de compromisos contractuales; f) procesos y resultados de las licitaciones de obras, bienes y servicios; g) desglose de costo de las obras por tipo de obra; h) una evaluación costo/beneficio ex post en base a las metodologías de evaluación desarrolladas ex ante; i) lecciones aprendidas; y j) evaluación de la implementación de las obras, incluyendo los aspectos socio-ambientales.</w:t>
      </w:r>
    </w:p>
    <w:p w:rsidRPr="000E3231" w:rsidR="007A3792" w:rsidP="007A3792" w:rsidRDefault="007A3792" w14:paraId="21FA78C6" w14:textId="77777777">
      <w:pPr>
        <w:pStyle w:val="Paragraph"/>
        <w:widowControl w:val="0"/>
        <w:numPr>
          <w:ilvl w:val="0"/>
          <w:numId w:val="0"/>
        </w:numPr>
        <w:ind w:left="720"/>
        <w:jc w:val="left"/>
        <w:rPr>
          <w:szCs w:val="24"/>
          <w:lang w:val="es-ES_tradnl"/>
        </w:rPr>
        <w:sectPr w:rsidRPr="000E3231" w:rsidR="007A3792" w:rsidSect="00241B15">
          <w:footerReference w:type="default" r:id="rId8"/>
          <w:type w:val="continuous"/>
          <w:pgSz w:w="12240" w:h="15840" w:orient="portrait"/>
          <w:pgMar w:top="1440" w:right="1440" w:bottom="1440" w:left="1440" w:header="720" w:footer="720" w:gutter="0"/>
          <w:cols w:space="720"/>
          <w:docGrid w:linePitch="360"/>
        </w:sectPr>
      </w:pPr>
    </w:p>
    <w:p w:rsidRPr="00615E24" w:rsidR="006613DB" w:rsidP="006613DB" w:rsidRDefault="009001DF" w14:paraId="20F81694" w14:textId="77777777">
      <w:pPr>
        <w:pStyle w:val="heading-b24"/>
        <w:rPr>
          <w:rFonts w:ascii="Arial" w:hAnsi="Arial" w:eastAsia="Calibri" w:cs="Arial"/>
          <w:smallCaps w:val="0"/>
          <w:szCs w:val="24"/>
        </w:rPr>
      </w:pPr>
      <w:r w:rsidRPr="00615E24">
        <w:rPr>
          <w:rFonts w:ascii="Arial" w:hAnsi="Arial" w:cs="Arial"/>
          <w:smallCaps w:val="0"/>
        </w:rPr>
        <w:t>Cuadro</w:t>
      </w:r>
      <w:r w:rsidRPr="00615E24" w:rsidR="006613DB">
        <w:rPr>
          <w:rFonts w:ascii="Arial" w:hAnsi="Arial" w:cs="Arial"/>
          <w:smallCaps w:val="0"/>
        </w:rPr>
        <w:t xml:space="preserve"> 2</w:t>
      </w:r>
      <w:r w:rsidRPr="00615E24" w:rsidR="006613DB">
        <w:rPr>
          <w:rFonts w:ascii="Arial" w:hAnsi="Arial" w:cs="Arial"/>
          <w:smallCaps w:val="0"/>
        </w:rPr>
        <w:br/>
      </w:r>
      <w:r w:rsidRPr="00B81351" w:rsidR="006613DB">
        <w:rPr>
          <w:rFonts w:ascii="Arial" w:hAnsi="Arial" w:eastAsia="Calibri" w:cs="Arial"/>
          <w:smallCaps w:val="0"/>
          <w:szCs w:val="24"/>
        </w:rPr>
        <w:t>Plan de trabajo de seguimiento</w:t>
      </w:r>
    </w:p>
    <w:tbl>
      <w:tblPr>
        <w:tblW w:w="510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740"/>
        <w:gridCol w:w="740"/>
        <w:gridCol w:w="1848"/>
        <w:gridCol w:w="330"/>
        <w:gridCol w:w="330"/>
        <w:gridCol w:w="330"/>
        <w:gridCol w:w="351"/>
        <w:gridCol w:w="331"/>
        <w:gridCol w:w="331"/>
        <w:gridCol w:w="331"/>
        <w:gridCol w:w="331"/>
        <w:gridCol w:w="331"/>
        <w:gridCol w:w="331"/>
        <w:gridCol w:w="331"/>
        <w:gridCol w:w="331"/>
        <w:gridCol w:w="331"/>
        <w:gridCol w:w="331"/>
        <w:gridCol w:w="331"/>
        <w:gridCol w:w="331"/>
        <w:gridCol w:w="341"/>
        <w:gridCol w:w="331"/>
        <w:gridCol w:w="331"/>
        <w:gridCol w:w="286"/>
        <w:gridCol w:w="698"/>
        <w:gridCol w:w="876"/>
        <w:gridCol w:w="11"/>
        <w:gridCol w:w="1712"/>
      </w:tblGrid>
      <w:tr w:rsidRPr="00615E24" w:rsidR="00721807" w:rsidTr="00B81351" w14:paraId="1A60772E" w14:textId="77777777">
        <w:trPr>
          <w:jc w:val="center"/>
        </w:trPr>
        <w:tc>
          <w:tcPr>
            <w:tcW w:w="1259" w:type="pct"/>
            <w:gridSpan w:val="3"/>
            <w:vMerge w:val="restart"/>
            <w:vAlign w:val="center"/>
          </w:tcPr>
          <w:p w:rsidRPr="00615E24" w:rsidR="00721807" w:rsidP="00721807" w:rsidRDefault="00721807" w14:paraId="6886ECA7" w14:textId="77777777">
            <w:pPr>
              <w:jc w:val="center"/>
              <w:rPr>
                <w:rFonts w:ascii="Arial" w:hAnsi="Arial" w:cs="Arial"/>
                <w:sz w:val="22"/>
                <w:szCs w:val="22"/>
                <w:lang w:val="es-ES"/>
              </w:rPr>
            </w:pPr>
            <w:r w:rsidRPr="00615E24">
              <w:rPr>
                <w:rFonts w:ascii="Arial" w:hAnsi="Arial" w:cs="Arial"/>
                <w:sz w:val="22"/>
                <w:szCs w:val="22"/>
                <w:lang w:val="es-ES"/>
              </w:rPr>
              <w:t>Principales actividades de seguimiento/Productos por actividad</w:t>
            </w:r>
          </w:p>
        </w:tc>
        <w:tc>
          <w:tcPr>
            <w:tcW w:w="508" w:type="pct"/>
            <w:gridSpan w:val="4"/>
            <w:shd w:val="clear" w:color="auto" w:fill="auto"/>
            <w:vAlign w:val="center"/>
          </w:tcPr>
          <w:p w:rsidRPr="00615E24" w:rsidR="00721807" w:rsidP="00721807" w:rsidRDefault="00721807" w14:paraId="1B31A80C" w14:textId="77777777">
            <w:pPr>
              <w:jc w:val="center"/>
              <w:rPr>
                <w:rFonts w:ascii="Arial" w:hAnsi="Arial" w:cs="Arial"/>
              </w:rPr>
            </w:pPr>
            <w:r w:rsidRPr="00615E24">
              <w:rPr>
                <w:rFonts w:ascii="Arial" w:hAnsi="Arial" w:cs="Arial"/>
              </w:rPr>
              <w:t>Año 1</w:t>
            </w:r>
          </w:p>
        </w:tc>
        <w:tc>
          <w:tcPr>
            <w:tcW w:w="500" w:type="pct"/>
            <w:gridSpan w:val="4"/>
            <w:shd w:val="clear" w:color="auto" w:fill="auto"/>
            <w:vAlign w:val="center"/>
          </w:tcPr>
          <w:p w:rsidRPr="00615E24" w:rsidR="00721807" w:rsidP="00721807" w:rsidRDefault="00721807" w14:paraId="5B08A4FB" w14:textId="77777777">
            <w:pPr>
              <w:jc w:val="center"/>
              <w:rPr>
                <w:rFonts w:ascii="Arial" w:hAnsi="Arial" w:cs="Arial"/>
              </w:rPr>
            </w:pPr>
            <w:r w:rsidRPr="00615E24">
              <w:rPr>
                <w:rFonts w:ascii="Arial" w:hAnsi="Arial" w:cs="Arial"/>
              </w:rPr>
              <w:t>Año 2</w:t>
            </w:r>
          </w:p>
        </w:tc>
        <w:tc>
          <w:tcPr>
            <w:tcW w:w="500" w:type="pct"/>
            <w:gridSpan w:val="4"/>
            <w:shd w:val="clear" w:color="auto" w:fill="auto"/>
            <w:vAlign w:val="center"/>
          </w:tcPr>
          <w:p w:rsidRPr="00615E24" w:rsidR="00721807" w:rsidP="00721807" w:rsidRDefault="00721807" w14:paraId="75AE1C1A" w14:textId="77777777">
            <w:pPr>
              <w:jc w:val="center"/>
              <w:rPr>
                <w:rFonts w:ascii="Arial" w:hAnsi="Arial" w:cs="Arial"/>
              </w:rPr>
            </w:pPr>
            <w:r w:rsidRPr="00615E24">
              <w:rPr>
                <w:rFonts w:ascii="Arial" w:hAnsi="Arial" w:cs="Arial"/>
              </w:rPr>
              <w:t>Año 3</w:t>
            </w:r>
          </w:p>
        </w:tc>
        <w:tc>
          <w:tcPr>
            <w:tcW w:w="500" w:type="pct"/>
            <w:gridSpan w:val="4"/>
            <w:vAlign w:val="center"/>
          </w:tcPr>
          <w:p w:rsidRPr="00615E24" w:rsidR="00721807" w:rsidP="00721807" w:rsidRDefault="00721807" w14:paraId="3379195E" w14:textId="77777777">
            <w:pPr>
              <w:jc w:val="center"/>
              <w:rPr>
                <w:rFonts w:ascii="Arial" w:hAnsi="Arial" w:cs="Arial"/>
              </w:rPr>
            </w:pPr>
            <w:r w:rsidRPr="00615E24">
              <w:rPr>
                <w:rFonts w:ascii="Arial" w:hAnsi="Arial" w:cs="Arial"/>
              </w:rPr>
              <w:t>Año 4</w:t>
            </w:r>
          </w:p>
        </w:tc>
        <w:tc>
          <w:tcPr>
            <w:tcW w:w="487" w:type="pct"/>
            <w:gridSpan w:val="4"/>
            <w:vAlign w:val="center"/>
          </w:tcPr>
          <w:p w:rsidRPr="00615E24" w:rsidR="00721807" w:rsidP="00721807" w:rsidRDefault="00721807" w14:paraId="47CEF1CE" w14:textId="77777777">
            <w:pPr>
              <w:jc w:val="center"/>
              <w:rPr>
                <w:rFonts w:ascii="Arial" w:hAnsi="Arial" w:cs="Arial"/>
              </w:rPr>
            </w:pPr>
            <w:r w:rsidRPr="00615E24">
              <w:rPr>
                <w:rFonts w:ascii="Arial" w:hAnsi="Arial" w:cs="Arial"/>
              </w:rPr>
              <w:t>Año 5</w:t>
            </w:r>
          </w:p>
        </w:tc>
        <w:tc>
          <w:tcPr>
            <w:tcW w:w="262" w:type="pct"/>
            <w:vAlign w:val="center"/>
          </w:tcPr>
          <w:p w:rsidRPr="00615E24" w:rsidR="00721807" w:rsidP="00721807" w:rsidRDefault="00721807" w14:paraId="691F50B0" w14:textId="77777777">
            <w:pPr>
              <w:jc w:val="center"/>
              <w:rPr>
                <w:rFonts w:ascii="Arial" w:hAnsi="Arial" w:cs="Arial"/>
              </w:rPr>
            </w:pPr>
            <w:proofErr w:type="spellStart"/>
            <w:r w:rsidRPr="00615E24">
              <w:rPr>
                <w:rFonts w:ascii="Arial" w:hAnsi="Arial" w:cs="Arial"/>
              </w:rPr>
              <w:t>Resp</w:t>
            </w:r>
            <w:proofErr w:type="spellEnd"/>
          </w:p>
        </w:tc>
        <w:tc>
          <w:tcPr>
            <w:tcW w:w="335" w:type="pct"/>
            <w:gridSpan w:val="2"/>
            <w:vAlign w:val="center"/>
          </w:tcPr>
          <w:p w:rsidRPr="00615E24" w:rsidR="00721807" w:rsidP="00721807" w:rsidRDefault="00721807" w14:paraId="71675C82" w14:textId="77777777">
            <w:pPr>
              <w:jc w:val="center"/>
              <w:rPr>
                <w:rFonts w:ascii="Arial" w:hAnsi="Arial" w:cs="Arial"/>
              </w:rPr>
            </w:pPr>
            <w:r w:rsidRPr="00615E24">
              <w:rPr>
                <w:rFonts w:ascii="Arial" w:hAnsi="Arial" w:cs="Arial"/>
              </w:rPr>
              <w:t>Costo</w:t>
            </w:r>
          </w:p>
          <w:p w:rsidRPr="00615E24" w:rsidR="00721807" w:rsidP="00721807" w:rsidRDefault="00721807" w14:paraId="2554C8A3" w14:textId="77777777">
            <w:pPr>
              <w:jc w:val="center"/>
              <w:rPr>
                <w:rFonts w:ascii="Arial" w:hAnsi="Arial" w:cs="Arial"/>
              </w:rPr>
            </w:pPr>
            <w:r w:rsidRPr="00615E24">
              <w:rPr>
                <w:rFonts w:ascii="Arial" w:hAnsi="Arial" w:cs="Arial"/>
              </w:rPr>
              <w:t>U$S</w:t>
            </w:r>
          </w:p>
        </w:tc>
        <w:tc>
          <w:tcPr>
            <w:tcW w:w="647" w:type="pct"/>
            <w:vAlign w:val="center"/>
          </w:tcPr>
          <w:p w:rsidRPr="00615E24" w:rsidR="00721807" w:rsidP="00721807" w:rsidRDefault="00721807" w14:paraId="40A1CDC9" w14:textId="77777777">
            <w:pPr>
              <w:jc w:val="center"/>
              <w:rPr>
                <w:rFonts w:ascii="Arial" w:hAnsi="Arial" w:cs="Arial"/>
              </w:rPr>
            </w:pPr>
            <w:r w:rsidRPr="00615E24">
              <w:rPr>
                <w:rFonts w:ascii="Arial" w:hAnsi="Arial" w:cs="Arial"/>
              </w:rPr>
              <w:t>Financiamiento</w:t>
            </w:r>
          </w:p>
        </w:tc>
      </w:tr>
      <w:tr w:rsidRPr="00615E24" w:rsidR="00721807" w:rsidTr="00B81351" w14:paraId="7F525071" w14:textId="77777777">
        <w:trPr>
          <w:trHeight w:val="170"/>
          <w:jc w:val="center"/>
        </w:trPr>
        <w:tc>
          <w:tcPr>
            <w:tcW w:w="1259" w:type="pct"/>
            <w:gridSpan w:val="3"/>
            <w:vMerge/>
            <w:vAlign w:val="center"/>
          </w:tcPr>
          <w:p w:rsidRPr="00615E24" w:rsidR="00721807" w:rsidP="00721807" w:rsidRDefault="00721807" w14:paraId="01C8ED6A"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1448BCD9" w14:textId="77777777">
            <w:pPr>
              <w:jc w:val="center"/>
              <w:rPr>
                <w:rFonts w:ascii="Arial" w:hAnsi="Arial" w:cs="Arial"/>
                <w:szCs w:val="24"/>
              </w:rPr>
            </w:pPr>
            <w:r w:rsidRPr="00615E24">
              <w:rPr>
                <w:rFonts w:ascii="Arial" w:hAnsi="Arial" w:cs="Arial"/>
                <w:szCs w:val="24"/>
              </w:rPr>
              <w:t>1</w:t>
            </w:r>
          </w:p>
        </w:tc>
        <w:tc>
          <w:tcPr>
            <w:tcW w:w="125" w:type="pct"/>
            <w:shd w:val="clear" w:color="auto" w:fill="auto"/>
            <w:vAlign w:val="center"/>
          </w:tcPr>
          <w:p w:rsidRPr="00615E24" w:rsidR="00721807" w:rsidP="00721807" w:rsidRDefault="00721807" w14:paraId="4581934C" w14:textId="77777777">
            <w:pPr>
              <w:jc w:val="center"/>
              <w:rPr>
                <w:rFonts w:ascii="Arial" w:hAnsi="Arial" w:cs="Arial"/>
                <w:szCs w:val="24"/>
              </w:rPr>
            </w:pPr>
            <w:r w:rsidRPr="00615E24">
              <w:rPr>
                <w:rFonts w:ascii="Arial" w:hAnsi="Arial" w:cs="Arial"/>
                <w:szCs w:val="24"/>
              </w:rPr>
              <w:t>2</w:t>
            </w:r>
          </w:p>
        </w:tc>
        <w:tc>
          <w:tcPr>
            <w:tcW w:w="125" w:type="pct"/>
            <w:shd w:val="clear" w:color="auto" w:fill="auto"/>
            <w:vAlign w:val="center"/>
          </w:tcPr>
          <w:p w:rsidRPr="00615E24" w:rsidR="00721807" w:rsidP="00721807" w:rsidRDefault="00721807" w14:paraId="16FC9983" w14:textId="77777777">
            <w:pPr>
              <w:jc w:val="center"/>
              <w:rPr>
                <w:rFonts w:ascii="Arial" w:hAnsi="Arial" w:cs="Arial"/>
                <w:szCs w:val="24"/>
              </w:rPr>
            </w:pPr>
            <w:r w:rsidRPr="00615E24">
              <w:rPr>
                <w:rFonts w:ascii="Arial" w:hAnsi="Arial" w:cs="Arial"/>
                <w:szCs w:val="24"/>
              </w:rPr>
              <w:t>3</w:t>
            </w:r>
          </w:p>
        </w:tc>
        <w:tc>
          <w:tcPr>
            <w:tcW w:w="133" w:type="pct"/>
            <w:shd w:val="clear" w:color="auto" w:fill="auto"/>
            <w:vAlign w:val="center"/>
          </w:tcPr>
          <w:p w:rsidRPr="00615E24" w:rsidR="00721807" w:rsidP="00721807" w:rsidRDefault="00721807" w14:paraId="7399F454" w14:textId="77777777">
            <w:pPr>
              <w:jc w:val="center"/>
              <w:rPr>
                <w:rFonts w:ascii="Arial" w:hAnsi="Arial" w:cs="Arial"/>
                <w:szCs w:val="24"/>
              </w:rPr>
            </w:pPr>
            <w:r w:rsidRPr="00615E24">
              <w:rPr>
                <w:rFonts w:ascii="Arial" w:hAnsi="Arial" w:cs="Arial"/>
                <w:szCs w:val="24"/>
              </w:rPr>
              <w:t>4</w:t>
            </w:r>
          </w:p>
        </w:tc>
        <w:tc>
          <w:tcPr>
            <w:tcW w:w="125" w:type="pct"/>
            <w:shd w:val="clear" w:color="auto" w:fill="auto"/>
            <w:vAlign w:val="center"/>
          </w:tcPr>
          <w:p w:rsidRPr="00615E24" w:rsidR="00721807" w:rsidP="00721807" w:rsidRDefault="00721807" w14:paraId="743F2E21" w14:textId="77777777">
            <w:pPr>
              <w:jc w:val="center"/>
              <w:rPr>
                <w:rFonts w:ascii="Arial" w:hAnsi="Arial" w:cs="Arial"/>
                <w:szCs w:val="24"/>
              </w:rPr>
            </w:pPr>
            <w:r w:rsidRPr="00615E24">
              <w:rPr>
                <w:rFonts w:ascii="Arial" w:hAnsi="Arial" w:cs="Arial"/>
                <w:szCs w:val="24"/>
              </w:rPr>
              <w:t>1</w:t>
            </w:r>
          </w:p>
        </w:tc>
        <w:tc>
          <w:tcPr>
            <w:tcW w:w="125" w:type="pct"/>
            <w:shd w:val="clear" w:color="auto" w:fill="auto"/>
            <w:vAlign w:val="center"/>
          </w:tcPr>
          <w:p w:rsidRPr="00615E24" w:rsidR="00721807" w:rsidP="00721807" w:rsidRDefault="00721807" w14:paraId="36D98C51" w14:textId="77777777">
            <w:pPr>
              <w:jc w:val="center"/>
              <w:rPr>
                <w:rFonts w:ascii="Arial" w:hAnsi="Arial" w:cs="Arial"/>
                <w:szCs w:val="24"/>
              </w:rPr>
            </w:pPr>
            <w:r w:rsidRPr="00615E24">
              <w:rPr>
                <w:rFonts w:ascii="Arial" w:hAnsi="Arial" w:cs="Arial"/>
                <w:szCs w:val="24"/>
              </w:rPr>
              <w:t>2</w:t>
            </w:r>
          </w:p>
        </w:tc>
        <w:tc>
          <w:tcPr>
            <w:tcW w:w="125" w:type="pct"/>
            <w:shd w:val="clear" w:color="auto" w:fill="auto"/>
            <w:vAlign w:val="center"/>
          </w:tcPr>
          <w:p w:rsidRPr="00615E24" w:rsidR="00721807" w:rsidP="00721807" w:rsidRDefault="00721807" w14:paraId="52E8E1A8" w14:textId="77777777">
            <w:pPr>
              <w:jc w:val="center"/>
              <w:rPr>
                <w:rFonts w:ascii="Arial" w:hAnsi="Arial" w:cs="Arial"/>
                <w:szCs w:val="24"/>
              </w:rPr>
            </w:pPr>
            <w:r w:rsidRPr="00615E24">
              <w:rPr>
                <w:rFonts w:ascii="Arial" w:hAnsi="Arial" w:cs="Arial"/>
                <w:szCs w:val="24"/>
              </w:rPr>
              <w:t>3</w:t>
            </w:r>
          </w:p>
        </w:tc>
        <w:tc>
          <w:tcPr>
            <w:tcW w:w="125" w:type="pct"/>
            <w:shd w:val="clear" w:color="auto" w:fill="auto"/>
            <w:vAlign w:val="center"/>
          </w:tcPr>
          <w:p w:rsidRPr="00615E24" w:rsidR="00721807" w:rsidP="00721807" w:rsidRDefault="00721807" w14:paraId="4B25C8E4" w14:textId="77777777">
            <w:pPr>
              <w:jc w:val="center"/>
              <w:rPr>
                <w:rFonts w:ascii="Arial" w:hAnsi="Arial" w:cs="Arial"/>
                <w:szCs w:val="24"/>
              </w:rPr>
            </w:pPr>
            <w:r w:rsidRPr="00615E24">
              <w:rPr>
                <w:rFonts w:ascii="Arial" w:hAnsi="Arial" w:cs="Arial"/>
                <w:szCs w:val="24"/>
              </w:rPr>
              <w:t>4</w:t>
            </w:r>
          </w:p>
        </w:tc>
        <w:tc>
          <w:tcPr>
            <w:tcW w:w="125" w:type="pct"/>
            <w:shd w:val="clear" w:color="auto" w:fill="auto"/>
            <w:vAlign w:val="center"/>
          </w:tcPr>
          <w:p w:rsidRPr="00615E24" w:rsidR="00721807" w:rsidP="00721807" w:rsidRDefault="00721807" w14:paraId="0398AB06" w14:textId="77777777">
            <w:pPr>
              <w:jc w:val="center"/>
              <w:rPr>
                <w:rFonts w:ascii="Arial" w:hAnsi="Arial" w:cs="Arial"/>
                <w:szCs w:val="24"/>
              </w:rPr>
            </w:pPr>
            <w:r w:rsidRPr="00615E24">
              <w:rPr>
                <w:rFonts w:ascii="Arial" w:hAnsi="Arial" w:cs="Arial"/>
                <w:szCs w:val="24"/>
              </w:rPr>
              <w:t>1</w:t>
            </w:r>
          </w:p>
        </w:tc>
        <w:tc>
          <w:tcPr>
            <w:tcW w:w="125" w:type="pct"/>
            <w:shd w:val="clear" w:color="auto" w:fill="auto"/>
            <w:vAlign w:val="center"/>
          </w:tcPr>
          <w:p w:rsidRPr="00615E24" w:rsidR="00721807" w:rsidP="00721807" w:rsidRDefault="00721807" w14:paraId="12E5B0A4" w14:textId="77777777">
            <w:pPr>
              <w:jc w:val="center"/>
              <w:rPr>
                <w:rFonts w:ascii="Arial" w:hAnsi="Arial" w:cs="Arial"/>
                <w:szCs w:val="24"/>
              </w:rPr>
            </w:pPr>
            <w:r w:rsidRPr="00615E24">
              <w:rPr>
                <w:rFonts w:ascii="Arial" w:hAnsi="Arial" w:cs="Arial"/>
                <w:szCs w:val="24"/>
              </w:rPr>
              <w:t>2</w:t>
            </w:r>
          </w:p>
        </w:tc>
        <w:tc>
          <w:tcPr>
            <w:tcW w:w="125" w:type="pct"/>
            <w:shd w:val="clear" w:color="auto" w:fill="auto"/>
            <w:vAlign w:val="center"/>
          </w:tcPr>
          <w:p w:rsidRPr="00615E24" w:rsidR="00721807" w:rsidP="00721807" w:rsidRDefault="00721807" w14:paraId="10B6448B" w14:textId="77777777">
            <w:pPr>
              <w:jc w:val="center"/>
              <w:rPr>
                <w:rFonts w:ascii="Arial" w:hAnsi="Arial" w:cs="Arial"/>
                <w:szCs w:val="24"/>
              </w:rPr>
            </w:pPr>
            <w:r w:rsidRPr="00615E24">
              <w:rPr>
                <w:rFonts w:ascii="Arial" w:hAnsi="Arial" w:cs="Arial"/>
                <w:szCs w:val="24"/>
              </w:rPr>
              <w:t>3</w:t>
            </w:r>
          </w:p>
        </w:tc>
        <w:tc>
          <w:tcPr>
            <w:tcW w:w="125" w:type="pct"/>
            <w:shd w:val="clear" w:color="auto" w:fill="auto"/>
            <w:vAlign w:val="center"/>
          </w:tcPr>
          <w:p w:rsidRPr="00615E24" w:rsidR="00721807" w:rsidP="00721807" w:rsidRDefault="00721807" w14:paraId="3B704E7B" w14:textId="77777777">
            <w:pPr>
              <w:jc w:val="center"/>
              <w:rPr>
                <w:rFonts w:ascii="Arial" w:hAnsi="Arial" w:cs="Arial"/>
                <w:szCs w:val="24"/>
              </w:rPr>
            </w:pPr>
            <w:r w:rsidRPr="00615E24">
              <w:rPr>
                <w:rFonts w:ascii="Arial" w:hAnsi="Arial" w:cs="Arial"/>
                <w:szCs w:val="24"/>
              </w:rPr>
              <w:t>4</w:t>
            </w:r>
          </w:p>
        </w:tc>
        <w:tc>
          <w:tcPr>
            <w:tcW w:w="125" w:type="pct"/>
            <w:vAlign w:val="center"/>
          </w:tcPr>
          <w:p w:rsidRPr="00615E24" w:rsidR="00721807" w:rsidP="00721807" w:rsidRDefault="00721807" w14:paraId="5E7F912F" w14:textId="77777777">
            <w:pPr>
              <w:jc w:val="center"/>
              <w:rPr>
                <w:rFonts w:ascii="Arial" w:hAnsi="Arial" w:cs="Arial"/>
                <w:szCs w:val="24"/>
              </w:rPr>
            </w:pPr>
            <w:r w:rsidRPr="00615E24">
              <w:rPr>
                <w:rFonts w:ascii="Arial" w:hAnsi="Arial" w:cs="Arial"/>
                <w:szCs w:val="24"/>
              </w:rPr>
              <w:t>1</w:t>
            </w:r>
          </w:p>
        </w:tc>
        <w:tc>
          <w:tcPr>
            <w:tcW w:w="125" w:type="pct"/>
            <w:vAlign w:val="center"/>
          </w:tcPr>
          <w:p w:rsidRPr="00615E24" w:rsidR="00721807" w:rsidP="00721807" w:rsidRDefault="00721807" w14:paraId="5EF1A35F" w14:textId="77777777">
            <w:pPr>
              <w:jc w:val="center"/>
              <w:rPr>
                <w:rFonts w:ascii="Arial" w:hAnsi="Arial" w:cs="Arial"/>
                <w:szCs w:val="24"/>
              </w:rPr>
            </w:pPr>
            <w:r w:rsidRPr="00615E24">
              <w:rPr>
                <w:rFonts w:ascii="Arial" w:hAnsi="Arial" w:cs="Arial"/>
                <w:szCs w:val="24"/>
              </w:rPr>
              <w:t>2</w:t>
            </w:r>
          </w:p>
        </w:tc>
        <w:tc>
          <w:tcPr>
            <w:tcW w:w="125" w:type="pct"/>
            <w:vAlign w:val="center"/>
          </w:tcPr>
          <w:p w:rsidRPr="00615E24" w:rsidR="00721807" w:rsidP="00721807" w:rsidRDefault="00721807" w14:paraId="7715518B" w14:textId="77777777">
            <w:pPr>
              <w:jc w:val="center"/>
              <w:rPr>
                <w:rFonts w:ascii="Arial" w:hAnsi="Arial" w:cs="Arial"/>
                <w:szCs w:val="24"/>
              </w:rPr>
            </w:pPr>
            <w:r w:rsidRPr="00615E24">
              <w:rPr>
                <w:rFonts w:ascii="Arial" w:hAnsi="Arial" w:cs="Arial"/>
                <w:szCs w:val="24"/>
              </w:rPr>
              <w:t>3</w:t>
            </w:r>
          </w:p>
        </w:tc>
        <w:tc>
          <w:tcPr>
            <w:tcW w:w="125" w:type="pct"/>
            <w:vAlign w:val="center"/>
          </w:tcPr>
          <w:p w:rsidRPr="00615E24" w:rsidR="00721807" w:rsidP="00721807" w:rsidRDefault="00721807" w14:paraId="07E64021" w14:textId="77777777">
            <w:pPr>
              <w:jc w:val="center"/>
              <w:rPr>
                <w:rFonts w:ascii="Arial" w:hAnsi="Arial" w:cs="Arial"/>
                <w:szCs w:val="24"/>
              </w:rPr>
            </w:pPr>
            <w:r w:rsidRPr="00615E24">
              <w:rPr>
                <w:rFonts w:ascii="Arial" w:hAnsi="Arial" w:cs="Arial"/>
                <w:szCs w:val="24"/>
              </w:rPr>
              <w:t>4</w:t>
            </w:r>
          </w:p>
        </w:tc>
        <w:tc>
          <w:tcPr>
            <w:tcW w:w="129" w:type="pct"/>
            <w:vAlign w:val="center"/>
          </w:tcPr>
          <w:p w:rsidRPr="00615E24" w:rsidR="00721807" w:rsidP="00721807" w:rsidRDefault="00721807" w14:paraId="2736E491" w14:textId="77777777">
            <w:pPr>
              <w:jc w:val="center"/>
              <w:rPr>
                <w:rFonts w:ascii="Arial" w:hAnsi="Arial" w:cs="Arial"/>
                <w:szCs w:val="24"/>
              </w:rPr>
            </w:pPr>
            <w:r w:rsidRPr="00615E24">
              <w:rPr>
                <w:rFonts w:ascii="Arial" w:hAnsi="Arial" w:cs="Arial"/>
                <w:szCs w:val="24"/>
              </w:rPr>
              <w:t>1</w:t>
            </w:r>
          </w:p>
        </w:tc>
        <w:tc>
          <w:tcPr>
            <w:tcW w:w="125" w:type="pct"/>
            <w:vAlign w:val="center"/>
          </w:tcPr>
          <w:p w:rsidRPr="00615E24" w:rsidR="00721807" w:rsidP="00721807" w:rsidRDefault="00721807" w14:paraId="7FEB5973" w14:textId="77777777">
            <w:pPr>
              <w:jc w:val="center"/>
              <w:rPr>
                <w:rFonts w:ascii="Arial" w:hAnsi="Arial" w:cs="Arial"/>
                <w:szCs w:val="24"/>
              </w:rPr>
            </w:pPr>
            <w:r w:rsidRPr="00615E24">
              <w:rPr>
                <w:rFonts w:ascii="Arial" w:hAnsi="Arial" w:cs="Arial"/>
                <w:szCs w:val="24"/>
              </w:rPr>
              <w:t>2</w:t>
            </w:r>
          </w:p>
        </w:tc>
        <w:tc>
          <w:tcPr>
            <w:tcW w:w="125" w:type="pct"/>
            <w:vAlign w:val="center"/>
          </w:tcPr>
          <w:p w:rsidRPr="00615E24" w:rsidR="00721807" w:rsidP="00721807" w:rsidRDefault="00721807" w14:paraId="02D39BA0" w14:textId="77777777">
            <w:pPr>
              <w:jc w:val="center"/>
              <w:rPr>
                <w:rFonts w:ascii="Arial" w:hAnsi="Arial" w:cs="Arial"/>
                <w:szCs w:val="24"/>
              </w:rPr>
            </w:pPr>
            <w:r w:rsidRPr="00615E24">
              <w:rPr>
                <w:rFonts w:ascii="Arial" w:hAnsi="Arial" w:cs="Arial"/>
                <w:szCs w:val="24"/>
              </w:rPr>
              <w:t>3</w:t>
            </w:r>
          </w:p>
        </w:tc>
        <w:tc>
          <w:tcPr>
            <w:tcW w:w="108" w:type="pct"/>
            <w:vAlign w:val="center"/>
          </w:tcPr>
          <w:p w:rsidRPr="00615E24" w:rsidR="00721807" w:rsidP="00721807" w:rsidRDefault="00721807" w14:paraId="0B05EC92" w14:textId="77777777">
            <w:pPr>
              <w:jc w:val="center"/>
              <w:rPr>
                <w:rFonts w:ascii="Arial" w:hAnsi="Arial" w:cs="Arial"/>
                <w:szCs w:val="24"/>
              </w:rPr>
            </w:pPr>
            <w:r w:rsidRPr="00615E24">
              <w:rPr>
                <w:rFonts w:ascii="Arial" w:hAnsi="Arial" w:cs="Arial"/>
                <w:szCs w:val="24"/>
              </w:rPr>
              <w:t>4</w:t>
            </w:r>
          </w:p>
        </w:tc>
        <w:tc>
          <w:tcPr>
            <w:tcW w:w="262" w:type="pct"/>
            <w:vAlign w:val="center"/>
          </w:tcPr>
          <w:p w:rsidRPr="00615E24" w:rsidR="00721807" w:rsidP="00721807" w:rsidRDefault="00721807" w14:paraId="7D514D4B" w14:textId="77777777">
            <w:pPr>
              <w:jc w:val="center"/>
              <w:rPr>
                <w:rFonts w:ascii="Arial" w:hAnsi="Arial" w:cs="Arial"/>
                <w:szCs w:val="24"/>
              </w:rPr>
            </w:pPr>
          </w:p>
        </w:tc>
        <w:tc>
          <w:tcPr>
            <w:tcW w:w="331" w:type="pct"/>
            <w:vAlign w:val="center"/>
          </w:tcPr>
          <w:p w:rsidRPr="00615E24" w:rsidR="00721807" w:rsidP="00721807" w:rsidRDefault="00721807" w14:paraId="330F262E" w14:textId="77777777">
            <w:pPr>
              <w:jc w:val="center"/>
              <w:rPr>
                <w:rFonts w:ascii="Arial" w:hAnsi="Arial" w:cs="Arial"/>
                <w:szCs w:val="24"/>
              </w:rPr>
            </w:pPr>
          </w:p>
        </w:tc>
        <w:tc>
          <w:tcPr>
            <w:tcW w:w="651" w:type="pct"/>
            <w:gridSpan w:val="2"/>
            <w:vAlign w:val="center"/>
          </w:tcPr>
          <w:p w:rsidRPr="00615E24" w:rsidR="00721807" w:rsidP="00721807" w:rsidRDefault="00721807" w14:paraId="67388BA6" w14:textId="77777777">
            <w:pPr>
              <w:jc w:val="center"/>
              <w:rPr>
                <w:rFonts w:ascii="Arial" w:hAnsi="Arial" w:cs="Arial"/>
                <w:szCs w:val="24"/>
              </w:rPr>
            </w:pPr>
          </w:p>
        </w:tc>
      </w:tr>
      <w:tr w:rsidRPr="00615E24" w:rsidR="005F19C6" w:rsidTr="00B81351" w14:paraId="5D310748" w14:textId="77777777">
        <w:trPr>
          <w:jc w:val="center"/>
        </w:trPr>
        <w:tc>
          <w:tcPr>
            <w:tcW w:w="1259" w:type="pct"/>
            <w:gridSpan w:val="3"/>
            <w:vAlign w:val="center"/>
          </w:tcPr>
          <w:p w:rsidRPr="00CD7195" w:rsidR="005F19C6" w:rsidP="00721807" w:rsidRDefault="00EB3304" w14:paraId="13E509E5" w14:textId="1F8B2B35">
            <w:pPr>
              <w:numPr>
                <w:ilvl w:val="0"/>
                <w:numId w:val="21"/>
              </w:numPr>
              <w:tabs>
                <w:tab w:val="left" w:pos="201"/>
              </w:tabs>
              <w:ind w:left="21" w:firstLine="0"/>
              <w:jc w:val="center"/>
              <w:rPr>
                <w:rFonts w:ascii="Arial" w:hAnsi="Arial" w:cs="Arial"/>
                <w:b/>
                <w:sz w:val="16"/>
                <w:szCs w:val="16"/>
                <w:lang w:val="es-ES"/>
              </w:rPr>
            </w:pPr>
            <w:r>
              <w:rPr>
                <w:rFonts w:ascii="Arial" w:hAnsi="Arial" w:cs="Arial"/>
                <w:b/>
                <w:sz w:val="16"/>
                <w:szCs w:val="16"/>
                <w:lang w:val="es-ES"/>
              </w:rPr>
              <w:t>Infraestructura</w:t>
            </w:r>
          </w:p>
        </w:tc>
        <w:tc>
          <w:tcPr>
            <w:tcW w:w="125" w:type="pct"/>
            <w:shd w:val="clear" w:color="auto" w:fill="auto"/>
            <w:vAlign w:val="center"/>
          </w:tcPr>
          <w:p w:rsidRPr="00615E24" w:rsidR="005F19C6" w:rsidP="00721807" w:rsidRDefault="005F19C6" w14:paraId="54B95FFF" w14:textId="77777777">
            <w:pPr>
              <w:jc w:val="center"/>
              <w:rPr>
                <w:rFonts w:ascii="Arial" w:hAnsi="Arial" w:cs="Arial"/>
                <w:szCs w:val="24"/>
              </w:rPr>
            </w:pPr>
          </w:p>
        </w:tc>
        <w:tc>
          <w:tcPr>
            <w:tcW w:w="125" w:type="pct"/>
            <w:shd w:val="clear" w:color="auto" w:fill="auto"/>
            <w:vAlign w:val="center"/>
          </w:tcPr>
          <w:p w:rsidRPr="00615E24" w:rsidR="005F19C6" w:rsidP="00721807" w:rsidRDefault="005F19C6" w14:paraId="66A49040" w14:textId="77777777">
            <w:pPr>
              <w:jc w:val="center"/>
              <w:rPr>
                <w:rFonts w:ascii="Arial" w:hAnsi="Arial" w:cs="Arial"/>
                <w:szCs w:val="24"/>
              </w:rPr>
            </w:pPr>
          </w:p>
        </w:tc>
        <w:tc>
          <w:tcPr>
            <w:tcW w:w="125" w:type="pct"/>
            <w:shd w:val="clear" w:color="auto" w:fill="auto"/>
            <w:vAlign w:val="center"/>
          </w:tcPr>
          <w:p w:rsidRPr="00615E24" w:rsidR="005F19C6" w:rsidP="00721807" w:rsidRDefault="005F19C6" w14:paraId="523EE68D" w14:textId="77777777">
            <w:pPr>
              <w:jc w:val="center"/>
              <w:rPr>
                <w:rFonts w:ascii="Arial" w:hAnsi="Arial" w:cs="Arial"/>
                <w:szCs w:val="24"/>
              </w:rPr>
            </w:pPr>
          </w:p>
        </w:tc>
        <w:tc>
          <w:tcPr>
            <w:tcW w:w="133" w:type="pct"/>
            <w:shd w:val="clear" w:color="auto" w:fill="auto"/>
            <w:vAlign w:val="center"/>
          </w:tcPr>
          <w:p w:rsidRPr="00615E24" w:rsidR="005F19C6" w:rsidP="00721807" w:rsidRDefault="00C00211" w14:paraId="521FA05D" w14:textId="7777777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Pr="00615E24" w:rsidR="005F19C6" w:rsidP="00721807" w:rsidRDefault="005F19C6" w14:paraId="2257F444"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5F19C6" w14:paraId="23429E6F"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5F19C6" w14:paraId="4DC4D7F9"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C00211" w14:paraId="139E4885" w14:textId="7777777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Pr="00615E24" w:rsidR="005F19C6" w:rsidP="00721807" w:rsidRDefault="005F19C6" w14:paraId="3A50E0B9"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5F19C6" w14:paraId="4BC9DAD8"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5F19C6" w14:paraId="19DD6ECE"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C00211" w14:paraId="5EF0A29C" w14:textId="77777777">
            <w:pPr>
              <w:jc w:val="center"/>
              <w:rPr>
                <w:rFonts w:ascii="Arial" w:hAnsi="Arial" w:cs="Arial"/>
                <w:sz w:val="16"/>
                <w:szCs w:val="16"/>
              </w:rPr>
            </w:pPr>
            <w:r>
              <w:rPr>
                <w:rFonts w:ascii="Arial" w:hAnsi="Arial" w:cs="Arial"/>
                <w:sz w:val="16"/>
                <w:szCs w:val="16"/>
              </w:rPr>
              <w:t>x</w:t>
            </w:r>
          </w:p>
        </w:tc>
        <w:tc>
          <w:tcPr>
            <w:tcW w:w="125" w:type="pct"/>
            <w:vAlign w:val="center"/>
          </w:tcPr>
          <w:p w:rsidRPr="00615E24" w:rsidR="005F19C6" w:rsidP="00721807" w:rsidRDefault="005F19C6" w14:paraId="509B2957" w14:textId="77777777">
            <w:pPr>
              <w:jc w:val="center"/>
              <w:rPr>
                <w:rFonts w:ascii="Arial" w:hAnsi="Arial" w:cs="Arial"/>
                <w:sz w:val="16"/>
                <w:szCs w:val="16"/>
              </w:rPr>
            </w:pPr>
          </w:p>
        </w:tc>
        <w:tc>
          <w:tcPr>
            <w:tcW w:w="125" w:type="pct"/>
            <w:vAlign w:val="center"/>
          </w:tcPr>
          <w:p w:rsidRPr="00615E24" w:rsidR="005F19C6" w:rsidP="00721807" w:rsidRDefault="005F19C6" w14:paraId="6B8DD34F" w14:textId="77777777">
            <w:pPr>
              <w:jc w:val="center"/>
              <w:rPr>
                <w:rFonts w:ascii="Arial" w:hAnsi="Arial" w:cs="Arial"/>
                <w:sz w:val="16"/>
                <w:szCs w:val="16"/>
              </w:rPr>
            </w:pPr>
          </w:p>
        </w:tc>
        <w:tc>
          <w:tcPr>
            <w:tcW w:w="125" w:type="pct"/>
            <w:vAlign w:val="center"/>
          </w:tcPr>
          <w:p w:rsidRPr="00615E24" w:rsidR="005F19C6" w:rsidP="00721807" w:rsidRDefault="005F19C6" w14:paraId="3AF05C56" w14:textId="77777777">
            <w:pPr>
              <w:jc w:val="center"/>
              <w:rPr>
                <w:rFonts w:ascii="Arial" w:hAnsi="Arial" w:cs="Arial"/>
                <w:sz w:val="16"/>
                <w:szCs w:val="16"/>
              </w:rPr>
            </w:pPr>
          </w:p>
        </w:tc>
        <w:tc>
          <w:tcPr>
            <w:tcW w:w="125" w:type="pct"/>
            <w:vAlign w:val="center"/>
          </w:tcPr>
          <w:p w:rsidRPr="00615E24" w:rsidR="005F19C6" w:rsidP="00721807" w:rsidRDefault="00C00211" w14:paraId="3213129B" w14:textId="77777777">
            <w:pPr>
              <w:jc w:val="center"/>
              <w:rPr>
                <w:rFonts w:ascii="Arial" w:hAnsi="Arial" w:cs="Arial"/>
                <w:sz w:val="16"/>
                <w:szCs w:val="16"/>
              </w:rPr>
            </w:pPr>
            <w:r>
              <w:rPr>
                <w:rFonts w:ascii="Arial" w:hAnsi="Arial" w:cs="Arial"/>
                <w:sz w:val="16"/>
                <w:szCs w:val="16"/>
              </w:rPr>
              <w:t>x</w:t>
            </w:r>
          </w:p>
        </w:tc>
        <w:tc>
          <w:tcPr>
            <w:tcW w:w="129" w:type="pct"/>
            <w:vAlign w:val="center"/>
          </w:tcPr>
          <w:p w:rsidRPr="00615E24" w:rsidR="005F19C6" w:rsidP="00721807" w:rsidRDefault="005F19C6" w14:paraId="20BD831A" w14:textId="77777777">
            <w:pPr>
              <w:jc w:val="center"/>
              <w:rPr>
                <w:rFonts w:ascii="Arial" w:hAnsi="Arial" w:cs="Arial"/>
                <w:sz w:val="16"/>
                <w:szCs w:val="16"/>
              </w:rPr>
            </w:pPr>
          </w:p>
        </w:tc>
        <w:tc>
          <w:tcPr>
            <w:tcW w:w="125" w:type="pct"/>
            <w:vAlign w:val="center"/>
          </w:tcPr>
          <w:p w:rsidRPr="00615E24" w:rsidR="005F19C6" w:rsidP="00721807" w:rsidRDefault="005F19C6" w14:paraId="215B382A" w14:textId="77777777">
            <w:pPr>
              <w:jc w:val="center"/>
              <w:rPr>
                <w:rFonts w:ascii="Arial" w:hAnsi="Arial" w:cs="Arial"/>
                <w:sz w:val="16"/>
                <w:szCs w:val="16"/>
              </w:rPr>
            </w:pPr>
          </w:p>
        </w:tc>
        <w:tc>
          <w:tcPr>
            <w:tcW w:w="125" w:type="pct"/>
            <w:vAlign w:val="center"/>
          </w:tcPr>
          <w:p w:rsidRPr="00615E24" w:rsidR="005F19C6" w:rsidP="00721807" w:rsidRDefault="005F19C6" w14:paraId="4386742E" w14:textId="77777777">
            <w:pPr>
              <w:jc w:val="center"/>
              <w:rPr>
                <w:rFonts w:ascii="Arial" w:hAnsi="Arial" w:cs="Arial"/>
                <w:sz w:val="16"/>
                <w:szCs w:val="16"/>
              </w:rPr>
            </w:pPr>
          </w:p>
        </w:tc>
        <w:tc>
          <w:tcPr>
            <w:tcW w:w="108" w:type="pct"/>
            <w:vAlign w:val="center"/>
          </w:tcPr>
          <w:p w:rsidRPr="00615E24" w:rsidR="005F19C6" w:rsidP="00721807" w:rsidRDefault="00C00211" w14:paraId="1823E925" w14:textId="77777777">
            <w:pPr>
              <w:jc w:val="center"/>
              <w:rPr>
                <w:rFonts w:ascii="Arial" w:hAnsi="Arial" w:cs="Arial"/>
                <w:sz w:val="16"/>
                <w:szCs w:val="16"/>
              </w:rPr>
            </w:pPr>
            <w:r>
              <w:rPr>
                <w:rFonts w:ascii="Arial" w:hAnsi="Arial" w:cs="Arial"/>
                <w:sz w:val="16"/>
                <w:szCs w:val="16"/>
              </w:rPr>
              <w:t>x</w:t>
            </w:r>
          </w:p>
        </w:tc>
        <w:tc>
          <w:tcPr>
            <w:tcW w:w="262" w:type="pct"/>
            <w:vAlign w:val="center"/>
          </w:tcPr>
          <w:p w:rsidRPr="00615E24" w:rsidR="005F19C6" w:rsidP="00721807" w:rsidRDefault="005F19C6" w14:paraId="34B40184" w14:textId="77777777">
            <w:pPr>
              <w:jc w:val="center"/>
              <w:rPr>
                <w:rFonts w:ascii="Arial" w:hAnsi="Arial" w:cs="Arial"/>
                <w:sz w:val="16"/>
                <w:szCs w:val="16"/>
              </w:rPr>
            </w:pPr>
          </w:p>
        </w:tc>
        <w:tc>
          <w:tcPr>
            <w:tcW w:w="331" w:type="pct"/>
            <w:vAlign w:val="center"/>
          </w:tcPr>
          <w:p w:rsidRPr="00615E24" w:rsidR="005F19C6" w:rsidP="00721807" w:rsidRDefault="005F19C6" w14:paraId="78AAECF5" w14:textId="77777777">
            <w:pPr>
              <w:jc w:val="center"/>
              <w:rPr>
                <w:rFonts w:ascii="Arial" w:hAnsi="Arial" w:cs="Arial"/>
                <w:sz w:val="16"/>
                <w:szCs w:val="16"/>
              </w:rPr>
            </w:pPr>
          </w:p>
        </w:tc>
        <w:tc>
          <w:tcPr>
            <w:tcW w:w="651" w:type="pct"/>
            <w:gridSpan w:val="2"/>
            <w:vAlign w:val="center"/>
          </w:tcPr>
          <w:p w:rsidRPr="00615E24" w:rsidR="005F19C6" w:rsidP="00721807" w:rsidRDefault="005F19C6" w14:paraId="50516232" w14:textId="77777777">
            <w:pPr>
              <w:jc w:val="center"/>
              <w:rPr>
                <w:rFonts w:ascii="Arial" w:hAnsi="Arial" w:cs="Arial"/>
                <w:szCs w:val="24"/>
              </w:rPr>
            </w:pPr>
          </w:p>
        </w:tc>
      </w:tr>
      <w:tr w:rsidRPr="00615E24" w:rsidR="00CD7195" w:rsidTr="00B81351" w14:paraId="1DC64854" w14:textId="77777777">
        <w:trPr>
          <w:jc w:val="center"/>
        </w:trPr>
        <w:tc>
          <w:tcPr>
            <w:tcW w:w="1259" w:type="pct"/>
            <w:gridSpan w:val="3"/>
            <w:vAlign w:val="center"/>
          </w:tcPr>
          <w:p w:rsidRPr="00777510" w:rsidR="00CD7195" w:rsidP="00CD7195" w:rsidRDefault="00CD7195" w14:paraId="3CF13D4F" w14:textId="77777777">
            <w:pPr>
              <w:tabs>
                <w:tab w:val="left" w:pos="201"/>
              </w:tabs>
              <w:ind w:left="21"/>
              <w:rPr>
                <w:rFonts w:ascii="Arial" w:hAnsi="Arial" w:cs="Arial"/>
                <w:sz w:val="20"/>
                <w:lang w:val="es-ES"/>
              </w:rPr>
            </w:pPr>
            <w:r w:rsidRPr="00CD7195">
              <w:rPr>
                <w:rFonts w:ascii="Arial" w:hAnsi="Arial" w:cs="Arial"/>
                <w:sz w:val="16"/>
                <w:szCs w:val="16"/>
                <w:lang w:val="es-ES"/>
              </w:rPr>
              <w:t>Km de Carretera Rehabilitados por el programa</w:t>
            </w:r>
          </w:p>
        </w:tc>
        <w:tc>
          <w:tcPr>
            <w:tcW w:w="125" w:type="pct"/>
            <w:shd w:val="clear" w:color="auto" w:fill="auto"/>
            <w:vAlign w:val="center"/>
          </w:tcPr>
          <w:p w:rsidRPr="00615E24" w:rsidR="00CD7195" w:rsidP="00721807" w:rsidRDefault="00CD7195" w14:paraId="0DC9C59C" w14:textId="77777777">
            <w:pPr>
              <w:jc w:val="center"/>
              <w:rPr>
                <w:rFonts w:ascii="Arial" w:hAnsi="Arial" w:cs="Arial"/>
                <w:szCs w:val="24"/>
              </w:rPr>
            </w:pPr>
          </w:p>
        </w:tc>
        <w:tc>
          <w:tcPr>
            <w:tcW w:w="125" w:type="pct"/>
            <w:shd w:val="clear" w:color="auto" w:fill="auto"/>
            <w:vAlign w:val="center"/>
          </w:tcPr>
          <w:p w:rsidRPr="00615E24" w:rsidR="00CD7195" w:rsidP="00721807" w:rsidRDefault="00CD7195" w14:paraId="10AEB735" w14:textId="77777777">
            <w:pPr>
              <w:jc w:val="center"/>
              <w:rPr>
                <w:rFonts w:ascii="Arial" w:hAnsi="Arial" w:cs="Arial"/>
                <w:szCs w:val="24"/>
              </w:rPr>
            </w:pPr>
          </w:p>
        </w:tc>
        <w:tc>
          <w:tcPr>
            <w:tcW w:w="125" w:type="pct"/>
            <w:shd w:val="clear" w:color="auto" w:fill="auto"/>
            <w:vAlign w:val="center"/>
          </w:tcPr>
          <w:p w:rsidRPr="00615E24" w:rsidR="00CD7195" w:rsidP="00721807" w:rsidRDefault="00CD7195" w14:paraId="19B73550" w14:textId="77777777">
            <w:pPr>
              <w:jc w:val="center"/>
              <w:rPr>
                <w:rFonts w:ascii="Arial" w:hAnsi="Arial" w:cs="Arial"/>
                <w:szCs w:val="24"/>
              </w:rPr>
            </w:pPr>
          </w:p>
        </w:tc>
        <w:tc>
          <w:tcPr>
            <w:tcW w:w="133" w:type="pct"/>
            <w:shd w:val="clear" w:color="auto" w:fill="auto"/>
            <w:vAlign w:val="center"/>
          </w:tcPr>
          <w:p w:rsidRPr="00615E24" w:rsidR="00CD7195" w:rsidP="00721807" w:rsidRDefault="00C00211" w14:paraId="2484F55D" w14:textId="7777777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Pr="00615E24" w:rsidR="00CD7195" w:rsidP="00721807" w:rsidRDefault="00CD7195" w14:paraId="1BC5A636"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D7195" w14:paraId="08862CA7"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D7195" w14:paraId="1E6BBDA4"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00211" w14:paraId="2656EE2F" w14:textId="7777777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Pr="00615E24" w:rsidR="00CD7195" w:rsidP="00721807" w:rsidRDefault="00CD7195" w14:paraId="6FFC3DFD"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D7195" w14:paraId="3AE3069A"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D7195" w14:paraId="328106CE"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00211" w14:paraId="1AEEE3E8" w14:textId="77777777">
            <w:pPr>
              <w:jc w:val="center"/>
              <w:rPr>
                <w:rFonts w:ascii="Arial" w:hAnsi="Arial" w:cs="Arial"/>
                <w:sz w:val="16"/>
                <w:szCs w:val="16"/>
              </w:rPr>
            </w:pPr>
            <w:r>
              <w:rPr>
                <w:rFonts w:ascii="Arial" w:hAnsi="Arial" w:cs="Arial"/>
                <w:sz w:val="16"/>
                <w:szCs w:val="16"/>
              </w:rPr>
              <w:t>x</w:t>
            </w:r>
          </w:p>
        </w:tc>
        <w:tc>
          <w:tcPr>
            <w:tcW w:w="125" w:type="pct"/>
            <w:vAlign w:val="center"/>
          </w:tcPr>
          <w:p w:rsidRPr="00615E24" w:rsidR="00CD7195" w:rsidP="00721807" w:rsidRDefault="00CD7195" w14:paraId="59A9F14E" w14:textId="77777777">
            <w:pPr>
              <w:jc w:val="center"/>
              <w:rPr>
                <w:rFonts w:ascii="Arial" w:hAnsi="Arial" w:cs="Arial"/>
                <w:sz w:val="16"/>
                <w:szCs w:val="16"/>
              </w:rPr>
            </w:pPr>
          </w:p>
        </w:tc>
        <w:tc>
          <w:tcPr>
            <w:tcW w:w="125" w:type="pct"/>
            <w:vAlign w:val="center"/>
          </w:tcPr>
          <w:p w:rsidRPr="00615E24" w:rsidR="00CD7195" w:rsidP="00721807" w:rsidRDefault="00CD7195" w14:paraId="679B15C0" w14:textId="77777777">
            <w:pPr>
              <w:jc w:val="center"/>
              <w:rPr>
                <w:rFonts w:ascii="Arial" w:hAnsi="Arial" w:cs="Arial"/>
                <w:sz w:val="16"/>
                <w:szCs w:val="16"/>
              </w:rPr>
            </w:pPr>
          </w:p>
        </w:tc>
        <w:tc>
          <w:tcPr>
            <w:tcW w:w="125" w:type="pct"/>
            <w:vAlign w:val="center"/>
          </w:tcPr>
          <w:p w:rsidRPr="00615E24" w:rsidR="00CD7195" w:rsidP="00721807" w:rsidRDefault="00CD7195" w14:paraId="439E4D7A" w14:textId="77777777">
            <w:pPr>
              <w:jc w:val="center"/>
              <w:rPr>
                <w:rFonts w:ascii="Arial" w:hAnsi="Arial" w:cs="Arial"/>
                <w:sz w:val="16"/>
                <w:szCs w:val="16"/>
              </w:rPr>
            </w:pPr>
          </w:p>
        </w:tc>
        <w:tc>
          <w:tcPr>
            <w:tcW w:w="125" w:type="pct"/>
            <w:vAlign w:val="center"/>
          </w:tcPr>
          <w:p w:rsidRPr="00615E24" w:rsidR="00CD7195" w:rsidP="00721807" w:rsidRDefault="00C00211" w14:paraId="2B0F1C49" w14:textId="77777777">
            <w:pPr>
              <w:jc w:val="center"/>
              <w:rPr>
                <w:rFonts w:ascii="Arial" w:hAnsi="Arial" w:cs="Arial"/>
                <w:sz w:val="16"/>
                <w:szCs w:val="16"/>
              </w:rPr>
            </w:pPr>
            <w:r>
              <w:rPr>
                <w:rFonts w:ascii="Arial" w:hAnsi="Arial" w:cs="Arial"/>
                <w:sz w:val="16"/>
                <w:szCs w:val="16"/>
              </w:rPr>
              <w:t>x</w:t>
            </w:r>
          </w:p>
        </w:tc>
        <w:tc>
          <w:tcPr>
            <w:tcW w:w="129" w:type="pct"/>
            <w:vAlign w:val="center"/>
          </w:tcPr>
          <w:p w:rsidRPr="00615E24" w:rsidR="00CD7195" w:rsidP="00721807" w:rsidRDefault="00CD7195" w14:paraId="7DBCE39F" w14:textId="77777777">
            <w:pPr>
              <w:jc w:val="center"/>
              <w:rPr>
                <w:rFonts w:ascii="Arial" w:hAnsi="Arial" w:cs="Arial"/>
                <w:sz w:val="16"/>
                <w:szCs w:val="16"/>
              </w:rPr>
            </w:pPr>
          </w:p>
        </w:tc>
        <w:tc>
          <w:tcPr>
            <w:tcW w:w="125" w:type="pct"/>
            <w:vAlign w:val="center"/>
          </w:tcPr>
          <w:p w:rsidRPr="00615E24" w:rsidR="00CD7195" w:rsidP="00721807" w:rsidRDefault="00CD7195" w14:paraId="5275596D" w14:textId="77777777">
            <w:pPr>
              <w:jc w:val="center"/>
              <w:rPr>
                <w:rFonts w:ascii="Arial" w:hAnsi="Arial" w:cs="Arial"/>
                <w:sz w:val="16"/>
                <w:szCs w:val="16"/>
              </w:rPr>
            </w:pPr>
          </w:p>
        </w:tc>
        <w:tc>
          <w:tcPr>
            <w:tcW w:w="125" w:type="pct"/>
            <w:vAlign w:val="center"/>
          </w:tcPr>
          <w:p w:rsidRPr="00615E24" w:rsidR="00CD7195" w:rsidP="00721807" w:rsidRDefault="00CD7195" w14:paraId="7AF47E70" w14:textId="77777777">
            <w:pPr>
              <w:jc w:val="center"/>
              <w:rPr>
                <w:rFonts w:ascii="Arial" w:hAnsi="Arial" w:cs="Arial"/>
                <w:sz w:val="16"/>
                <w:szCs w:val="16"/>
              </w:rPr>
            </w:pPr>
          </w:p>
        </w:tc>
        <w:tc>
          <w:tcPr>
            <w:tcW w:w="108" w:type="pct"/>
            <w:vAlign w:val="center"/>
          </w:tcPr>
          <w:p w:rsidRPr="00615E24" w:rsidR="00CD7195" w:rsidP="00721807" w:rsidRDefault="00C00211" w14:paraId="10A398B5" w14:textId="77777777">
            <w:pPr>
              <w:jc w:val="center"/>
              <w:rPr>
                <w:rFonts w:ascii="Arial" w:hAnsi="Arial" w:cs="Arial"/>
                <w:sz w:val="16"/>
                <w:szCs w:val="16"/>
              </w:rPr>
            </w:pPr>
            <w:r>
              <w:rPr>
                <w:rFonts w:ascii="Arial" w:hAnsi="Arial" w:cs="Arial"/>
                <w:sz w:val="16"/>
                <w:szCs w:val="16"/>
              </w:rPr>
              <w:t>x</w:t>
            </w:r>
          </w:p>
        </w:tc>
        <w:tc>
          <w:tcPr>
            <w:tcW w:w="262" w:type="pct"/>
            <w:vAlign w:val="center"/>
          </w:tcPr>
          <w:p w:rsidRPr="00615E24" w:rsidR="00CD7195" w:rsidP="00721807" w:rsidRDefault="006B2313" w14:paraId="6F2621B5" w14:textId="77777777">
            <w:pPr>
              <w:jc w:val="center"/>
              <w:rPr>
                <w:rFonts w:ascii="Arial" w:hAnsi="Arial" w:cs="Arial"/>
                <w:sz w:val="16"/>
                <w:szCs w:val="16"/>
              </w:rPr>
            </w:pPr>
            <w:r>
              <w:rPr>
                <w:rFonts w:ascii="Arial" w:hAnsi="Arial" w:cs="Arial"/>
                <w:sz w:val="16"/>
                <w:szCs w:val="16"/>
              </w:rPr>
              <w:t>CVU</w:t>
            </w:r>
          </w:p>
        </w:tc>
        <w:tc>
          <w:tcPr>
            <w:tcW w:w="331" w:type="pct"/>
            <w:vAlign w:val="center"/>
          </w:tcPr>
          <w:p w:rsidRPr="00615E24" w:rsidR="00CD7195" w:rsidP="00721807" w:rsidRDefault="00CD7195" w14:paraId="24E8014F" w14:textId="77777777">
            <w:pPr>
              <w:jc w:val="center"/>
              <w:rPr>
                <w:rFonts w:ascii="Arial" w:hAnsi="Arial" w:cs="Arial"/>
                <w:sz w:val="16"/>
                <w:szCs w:val="16"/>
              </w:rPr>
            </w:pPr>
          </w:p>
        </w:tc>
        <w:tc>
          <w:tcPr>
            <w:tcW w:w="651" w:type="pct"/>
            <w:gridSpan w:val="2"/>
            <w:vAlign w:val="center"/>
          </w:tcPr>
          <w:p w:rsidRPr="00615E24" w:rsidR="00CD7195" w:rsidP="00721807" w:rsidRDefault="00CD7195" w14:paraId="7387048B" w14:textId="77777777">
            <w:pPr>
              <w:jc w:val="center"/>
              <w:rPr>
                <w:rFonts w:ascii="Arial" w:hAnsi="Arial" w:cs="Arial"/>
                <w:szCs w:val="24"/>
              </w:rPr>
            </w:pPr>
          </w:p>
        </w:tc>
      </w:tr>
      <w:tr w:rsidRPr="00615E24" w:rsidR="00CD7195" w:rsidTr="00B81351" w14:paraId="6EC8833A" w14:textId="77777777">
        <w:trPr>
          <w:jc w:val="center"/>
        </w:trPr>
        <w:tc>
          <w:tcPr>
            <w:tcW w:w="1259" w:type="pct"/>
            <w:gridSpan w:val="3"/>
            <w:vAlign w:val="center"/>
          </w:tcPr>
          <w:p w:rsidR="00CD7195" w:rsidP="00CD7195" w:rsidRDefault="00EB3304" w14:paraId="5AD16D7F" w14:textId="184F8694">
            <w:pPr>
              <w:tabs>
                <w:tab w:val="left" w:pos="201"/>
              </w:tabs>
              <w:ind w:left="21"/>
              <w:rPr>
                <w:rFonts w:ascii="Arial" w:hAnsi="Arial" w:cs="Arial"/>
                <w:sz w:val="16"/>
                <w:szCs w:val="16"/>
                <w:lang w:val="es-ES"/>
              </w:rPr>
            </w:pPr>
            <w:r w:rsidRPr="00EB3304">
              <w:rPr>
                <w:rFonts w:ascii="Arial" w:hAnsi="Arial" w:cs="Arial"/>
                <w:sz w:val="16"/>
                <w:szCs w:val="16"/>
                <w:lang w:val="es-ES"/>
              </w:rPr>
              <w:t>Metros de puentes ensanchados y reforzados por el programa</w:t>
            </w:r>
          </w:p>
        </w:tc>
        <w:tc>
          <w:tcPr>
            <w:tcW w:w="125" w:type="pct"/>
            <w:shd w:val="clear" w:color="auto" w:fill="auto"/>
            <w:vAlign w:val="center"/>
          </w:tcPr>
          <w:p w:rsidRPr="00615E24" w:rsidR="00CD7195" w:rsidP="00721807" w:rsidRDefault="00CD7195" w14:paraId="2F6276B5" w14:textId="77777777">
            <w:pPr>
              <w:jc w:val="center"/>
              <w:rPr>
                <w:rFonts w:ascii="Arial" w:hAnsi="Arial" w:cs="Arial"/>
                <w:szCs w:val="24"/>
              </w:rPr>
            </w:pPr>
          </w:p>
        </w:tc>
        <w:tc>
          <w:tcPr>
            <w:tcW w:w="125" w:type="pct"/>
            <w:shd w:val="clear" w:color="auto" w:fill="auto"/>
            <w:vAlign w:val="center"/>
          </w:tcPr>
          <w:p w:rsidRPr="00615E24" w:rsidR="00CD7195" w:rsidP="00721807" w:rsidRDefault="00CD7195" w14:paraId="6F70C1DC" w14:textId="77777777">
            <w:pPr>
              <w:jc w:val="center"/>
              <w:rPr>
                <w:rFonts w:ascii="Arial" w:hAnsi="Arial" w:cs="Arial"/>
                <w:szCs w:val="24"/>
              </w:rPr>
            </w:pPr>
          </w:p>
        </w:tc>
        <w:tc>
          <w:tcPr>
            <w:tcW w:w="125" w:type="pct"/>
            <w:shd w:val="clear" w:color="auto" w:fill="auto"/>
            <w:vAlign w:val="center"/>
          </w:tcPr>
          <w:p w:rsidRPr="00615E24" w:rsidR="00CD7195" w:rsidP="00721807" w:rsidRDefault="00CD7195" w14:paraId="53CA1965" w14:textId="77777777">
            <w:pPr>
              <w:jc w:val="center"/>
              <w:rPr>
                <w:rFonts w:ascii="Arial" w:hAnsi="Arial" w:cs="Arial"/>
                <w:szCs w:val="24"/>
              </w:rPr>
            </w:pPr>
          </w:p>
        </w:tc>
        <w:tc>
          <w:tcPr>
            <w:tcW w:w="133" w:type="pct"/>
            <w:shd w:val="clear" w:color="auto" w:fill="auto"/>
            <w:vAlign w:val="center"/>
          </w:tcPr>
          <w:p w:rsidRPr="00615E24" w:rsidR="00CD7195" w:rsidP="00721807" w:rsidRDefault="00C00211" w14:paraId="0B3D16EE" w14:textId="7777777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Pr="00615E24" w:rsidR="00CD7195" w:rsidP="00721807" w:rsidRDefault="00CD7195" w14:paraId="41A556C4"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D7195" w14:paraId="7EFE80C8"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D7195" w14:paraId="049F61DC"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00211" w14:paraId="7179E94B" w14:textId="7777777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Pr="00615E24" w:rsidR="00CD7195" w:rsidP="00721807" w:rsidRDefault="00CD7195" w14:paraId="6CF7E12C"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D7195" w14:paraId="7C8649CB"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D7195" w14:paraId="46C9F7D7"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00211" w14:paraId="4D35E020" w14:textId="77777777">
            <w:pPr>
              <w:jc w:val="center"/>
              <w:rPr>
                <w:rFonts w:ascii="Arial" w:hAnsi="Arial" w:cs="Arial"/>
                <w:sz w:val="16"/>
                <w:szCs w:val="16"/>
              </w:rPr>
            </w:pPr>
            <w:r>
              <w:rPr>
                <w:rFonts w:ascii="Arial" w:hAnsi="Arial" w:cs="Arial"/>
                <w:sz w:val="16"/>
                <w:szCs w:val="16"/>
              </w:rPr>
              <w:t>x</w:t>
            </w:r>
          </w:p>
        </w:tc>
        <w:tc>
          <w:tcPr>
            <w:tcW w:w="125" w:type="pct"/>
            <w:vAlign w:val="center"/>
          </w:tcPr>
          <w:p w:rsidRPr="00615E24" w:rsidR="00CD7195" w:rsidP="00721807" w:rsidRDefault="00CD7195" w14:paraId="26E4107B" w14:textId="77777777">
            <w:pPr>
              <w:jc w:val="center"/>
              <w:rPr>
                <w:rFonts w:ascii="Arial" w:hAnsi="Arial" w:cs="Arial"/>
                <w:sz w:val="16"/>
                <w:szCs w:val="16"/>
              </w:rPr>
            </w:pPr>
          </w:p>
        </w:tc>
        <w:tc>
          <w:tcPr>
            <w:tcW w:w="125" w:type="pct"/>
            <w:vAlign w:val="center"/>
          </w:tcPr>
          <w:p w:rsidRPr="00615E24" w:rsidR="00CD7195" w:rsidP="00721807" w:rsidRDefault="00CD7195" w14:paraId="165904E5" w14:textId="77777777">
            <w:pPr>
              <w:jc w:val="center"/>
              <w:rPr>
                <w:rFonts w:ascii="Arial" w:hAnsi="Arial" w:cs="Arial"/>
                <w:sz w:val="16"/>
                <w:szCs w:val="16"/>
              </w:rPr>
            </w:pPr>
          </w:p>
        </w:tc>
        <w:tc>
          <w:tcPr>
            <w:tcW w:w="125" w:type="pct"/>
            <w:vAlign w:val="center"/>
          </w:tcPr>
          <w:p w:rsidRPr="00615E24" w:rsidR="00CD7195" w:rsidP="00721807" w:rsidRDefault="00CD7195" w14:paraId="701D803B" w14:textId="77777777">
            <w:pPr>
              <w:jc w:val="center"/>
              <w:rPr>
                <w:rFonts w:ascii="Arial" w:hAnsi="Arial" w:cs="Arial"/>
                <w:sz w:val="16"/>
                <w:szCs w:val="16"/>
              </w:rPr>
            </w:pPr>
          </w:p>
        </w:tc>
        <w:tc>
          <w:tcPr>
            <w:tcW w:w="125" w:type="pct"/>
            <w:vAlign w:val="center"/>
          </w:tcPr>
          <w:p w:rsidRPr="00615E24" w:rsidR="00CD7195" w:rsidP="00721807" w:rsidRDefault="00C00211" w14:paraId="36CD5CBB" w14:textId="77777777">
            <w:pPr>
              <w:jc w:val="center"/>
              <w:rPr>
                <w:rFonts w:ascii="Arial" w:hAnsi="Arial" w:cs="Arial"/>
                <w:sz w:val="16"/>
                <w:szCs w:val="16"/>
              </w:rPr>
            </w:pPr>
            <w:r>
              <w:rPr>
                <w:rFonts w:ascii="Arial" w:hAnsi="Arial" w:cs="Arial"/>
                <w:sz w:val="16"/>
                <w:szCs w:val="16"/>
              </w:rPr>
              <w:t>x</w:t>
            </w:r>
          </w:p>
        </w:tc>
        <w:tc>
          <w:tcPr>
            <w:tcW w:w="129" w:type="pct"/>
            <w:vAlign w:val="center"/>
          </w:tcPr>
          <w:p w:rsidRPr="00615E24" w:rsidR="00CD7195" w:rsidP="00721807" w:rsidRDefault="00CD7195" w14:paraId="7F6B512A" w14:textId="77777777">
            <w:pPr>
              <w:jc w:val="center"/>
              <w:rPr>
                <w:rFonts w:ascii="Arial" w:hAnsi="Arial" w:cs="Arial"/>
                <w:sz w:val="16"/>
                <w:szCs w:val="16"/>
              </w:rPr>
            </w:pPr>
          </w:p>
        </w:tc>
        <w:tc>
          <w:tcPr>
            <w:tcW w:w="125" w:type="pct"/>
            <w:vAlign w:val="center"/>
          </w:tcPr>
          <w:p w:rsidRPr="00615E24" w:rsidR="00CD7195" w:rsidP="00721807" w:rsidRDefault="00CD7195" w14:paraId="5315B34A" w14:textId="77777777">
            <w:pPr>
              <w:jc w:val="center"/>
              <w:rPr>
                <w:rFonts w:ascii="Arial" w:hAnsi="Arial" w:cs="Arial"/>
                <w:sz w:val="16"/>
                <w:szCs w:val="16"/>
              </w:rPr>
            </w:pPr>
          </w:p>
        </w:tc>
        <w:tc>
          <w:tcPr>
            <w:tcW w:w="125" w:type="pct"/>
            <w:vAlign w:val="center"/>
          </w:tcPr>
          <w:p w:rsidRPr="00615E24" w:rsidR="00CD7195" w:rsidP="00721807" w:rsidRDefault="00CD7195" w14:paraId="028C019E" w14:textId="77777777">
            <w:pPr>
              <w:jc w:val="center"/>
              <w:rPr>
                <w:rFonts w:ascii="Arial" w:hAnsi="Arial" w:cs="Arial"/>
                <w:sz w:val="16"/>
                <w:szCs w:val="16"/>
              </w:rPr>
            </w:pPr>
          </w:p>
        </w:tc>
        <w:tc>
          <w:tcPr>
            <w:tcW w:w="108" w:type="pct"/>
            <w:vAlign w:val="center"/>
          </w:tcPr>
          <w:p w:rsidRPr="00615E24" w:rsidR="00CD7195" w:rsidP="00721807" w:rsidRDefault="00C00211" w14:paraId="5026B4CF" w14:textId="77777777">
            <w:pPr>
              <w:jc w:val="center"/>
              <w:rPr>
                <w:rFonts w:ascii="Arial" w:hAnsi="Arial" w:cs="Arial"/>
                <w:sz w:val="16"/>
                <w:szCs w:val="16"/>
              </w:rPr>
            </w:pPr>
            <w:r>
              <w:rPr>
                <w:rFonts w:ascii="Arial" w:hAnsi="Arial" w:cs="Arial"/>
                <w:sz w:val="16"/>
                <w:szCs w:val="16"/>
              </w:rPr>
              <w:t>x</w:t>
            </w:r>
          </w:p>
        </w:tc>
        <w:tc>
          <w:tcPr>
            <w:tcW w:w="262" w:type="pct"/>
            <w:vAlign w:val="center"/>
          </w:tcPr>
          <w:p w:rsidRPr="00615E24" w:rsidR="00CD7195" w:rsidP="00721807" w:rsidRDefault="006B2313" w14:paraId="77F33BB2" w14:textId="77777777">
            <w:pPr>
              <w:jc w:val="center"/>
              <w:rPr>
                <w:rFonts w:ascii="Arial" w:hAnsi="Arial" w:cs="Arial"/>
                <w:sz w:val="16"/>
                <w:szCs w:val="16"/>
              </w:rPr>
            </w:pPr>
            <w:r>
              <w:rPr>
                <w:rFonts w:ascii="Arial" w:hAnsi="Arial" w:cs="Arial"/>
                <w:sz w:val="16"/>
                <w:szCs w:val="16"/>
              </w:rPr>
              <w:t>CVU</w:t>
            </w:r>
          </w:p>
        </w:tc>
        <w:tc>
          <w:tcPr>
            <w:tcW w:w="331" w:type="pct"/>
            <w:vAlign w:val="center"/>
          </w:tcPr>
          <w:p w:rsidRPr="00615E24" w:rsidR="00CD7195" w:rsidP="00721807" w:rsidRDefault="00CD7195" w14:paraId="49460BFB" w14:textId="77777777">
            <w:pPr>
              <w:jc w:val="center"/>
              <w:rPr>
                <w:rFonts w:ascii="Arial" w:hAnsi="Arial" w:cs="Arial"/>
                <w:sz w:val="16"/>
                <w:szCs w:val="16"/>
              </w:rPr>
            </w:pPr>
          </w:p>
        </w:tc>
        <w:tc>
          <w:tcPr>
            <w:tcW w:w="651" w:type="pct"/>
            <w:gridSpan w:val="2"/>
            <w:vAlign w:val="center"/>
          </w:tcPr>
          <w:p w:rsidRPr="00615E24" w:rsidR="00CD7195" w:rsidP="00721807" w:rsidRDefault="00CD7195" w14:paraId="1F4680D1" w14:textId="77777777">
            <w:pPr>
              <w:jc w:val="center"/>
              <w:rPr>
                <w:rFonts w:ascii="Arial" w:hAnsi="Arial" w:cs="Arial"/>
                <w:szCs w:val="24"/>
              </w:rPr>
            </w:pPr>
          </w:p>
        </w:tc>
      </w:tr>
      <w:tr w:rsidRPr="00615E24" w:rsidR="005F19C6" w:rsidTr="00B81351" w14:paraId="6120F721" w14:textId="77777777">
        <w:trPr>
          <w:jc w:val="center"/>
        </w:trPr>
        <w:tc>
          <w:tcPr>
            <w:tcW w:w="1259" w:type="pct"/>
            <w:gridSpan w:val="3"/>
            <w:vAlign w:val="center"/>
          </w:tcPr>
          <w:p w:rsidRPr="00CD7195" w:rsidR="005F19C6" w:rsidP="00CD7195" w:rsidRDefault="00EB3304" w14:paraId="2A1D66BD" w14:textId="28E2AA9C">
            <w:pPr>
              <w:numPr>
                <w:ilvl w:val="0"/>
                <w:numId w:val="21"/>
              </w:numPr>
              <w:tabs>
                <w:tab w:val="left" w:pos="201"/>
              </w:tabs>
              <w:ind w:left="21" w:firstLine="0"/>
              <w:jc w:val="center"/>
              <w:rPr>
                <w:rFonts w:ascii="Arial" w:hAnsi="Arial" w:cs="Arial"/>
                <w:b/>
                <w:sz w:val="16"/>
                <w:szCs w:val="16"/>
                <w:lang w:val="es-ES"/>
              </w:rPr>
            </w:pPr>
            <w:r>
              <w:rPr>
                <w:rFonts w:ascii="Arial" w:hAnsi="Arial" w:cs="Arial"/>
                <w:b/>
                <w:sz w:val="16"/>
                <w:szCs w:val="16"/>
                <w:lang w:val="es-ES"/>
              </w:rPr>
              <w:t>Fortalecimiento Institucional</w:t>
            </w:r>
          </w:p>
          <w:p w:rsidRPr="00615E24" w:rsidR="005F19C6" w:rsidP="00CD7195" w:rsidRDefault="005F19C6" w14:paraId="44FB1902" w14:textId="77777777">
            <w:pPr>
              <w:tabs>
                <w:tab w:val="left" w:pos="201"/>
              </w:tabs>
              <w:rPr>
                <w:rFonts w:ascii="Arial" w:hAnsi="Arial" w:cs="Arial"/>
                <w:sz w:val="16"/>
                <w:szCs w:val="16"/>
                <w:lang w:val="es-ES"/>
              </w:rPr>
            </w:pPr>
          </w:p>
        </w:tc>
        <w:tc>
          <w:tcPr>
            <w:tcW w:w="125" w:type="pct"/>
            <w:shd w:val="clear" w:color="auto" w:fill="auto"/>
            <w:vAlign w:val="center"/>
          </w:tcPr>
          <w:p w:rsidRPr="00615E24" w:rsidR="005F19C6" w:rsidP="00721807" w:rsidRDefault="005F19C6" w14:paraId="6FFB2BFA" w14:textId="77777777">
            <w:pPr>
              <w:jc w:val="center"/>
              <w:rPr>
                <w:rFonts w:ascii="Arial" w:hAnsi="Arial" w:cs="Arial"/>
                <w:szCs w:val="24"/>
              </w:rPr>
            </w:pPr>
          </w:p>
        </w:tc>
        <w:tc>
          <w:tcPr>
            <w:tcW w:w="125" w:type="pct"/>
            <w:shd w:val="clear" w:color="auto" w:fill="auto"/>
            <w:vAlign w:val="center"/>
          </w:tcPr>
          <w:p w:rsidRPr="00615E24" w:rsidR="005F19C6" w:rsidP="00721807" w:rsidRDefault="005F19C6" w14:paraId="11D31640" w14:textId="77777777">
            <w:pPr>
              <w:jc w:val="center"/>
              <w:rPr>
                <w:rFonts w:ascii="Arial" w:hAnsi="Arial" w:cs="Arial"/>
                <w:szCs w:val="24"/>
              </w:rPr>
            </w:pPr>
          </w:p>
        </w:tc>
        <w:tc>
          <w:tcPr>
            <w:tcW w:w="125" w:type="pct"/>
            <w:shd w:val="clear" w:color="auto" w:fill="auto"/>
            <w:vAlign w:val="center"/>
          </w:tcPr>
          <w:p w:rsidRPr="00615E24" w:rsidR="005F19C6" w:rsidP="00721807" w:rsidRDefault="005F19C6" w14:paraId="6A09559C" w14:textId="77777777">
            <w:pPr>
              <w:jc w:val="center"/>
              <w:rPr>
                <w:rFonts w:ascii="Arial" w:hAnsi="Arial" w:cs="Arial"/>
                <w:szCs w:val="24"/>
              </w:rPr>
            </w:pPr>
          </w:p>
        </w:tc>
        <w:tc>
          <w:tcPr>
            <w:tcW w:w="133" w:type="pct"/>
            <w:shd w:val="clear" w:color="auto" w:fill="auto"/>
            <w:vAlign w:val="center"/>
          </w:tcPr>
          <w:p w:rsidRPr="00615E24" w:rsidR="005F19C6" w:rsidP="00721807" w:rsidRDefault="00C00211" w14:paraId="03264301" w14:textId="7777777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Pr="00615E24" w:rsidR="005F19C6" w:rsidP="00721807" w:rsidRDefault="005F19C6" w14:paraId="6DE51E1B"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5F19C6" w14:paraId="09C0DA1D"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5F19C6" w14:paraId="467C4F18"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C00211" w14:paraId="29F32D47" w14:textId="7777777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Pr="00615E24" w:rsidR="005F19C6" w:rsidP="00721807" w:rsidRDefault="005F19C6" w14:paraId="711CC34C"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5F19C6" w14:paraId="777D37E3"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5F19C6" w14:paraId="19D5F448"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C00211" w14:paraId="40092887" w14:textId="77777777">
            <w:pPr>
              <w:jc w:val="center"/>
              <w:rPr>
                <w:rFonts w:ascii="Arial" w:hAnsi="Arial" w:cs="Arial"/>
                <w:sz w:val="16"/>
                <w:szCs w:val="16"/>
              </w:rPr>
            </w:pPr>
            <w:r>
              <w:rPr>
                <w:rFonts w:ascii="Arial" w:hAnsi="Arial" w:cs="Arial"/>
                <w:sz w:val="16"/>
                <w:szCs w:val="16"/>
              </w:rPr>
              <w:t>x</w:t>
            </w:r>
          </w:p>
        </w:tc>
        <w:tc>
          <w:tcPr>
            <w:tcW w:w="125" w:type="pct"/>
            <w:vAlign w:val="center"/>
          </w:tcPr>
          <w:p w:rsidRPr="00615E24" w:rsidR="005F19C6" w:rsidP="00721807" w:rsidRDefault="005F19C6" w14:paraId="3A6489A0" w14:textId="77777777">
            <w:pPr>
              <w:jc w:val="center"/>
              <w:rPr>
                <w:rFonts w:ascii="Arial" w:hAnsi="Arial" w:cs="Arial"/>
                <w:sz w:val="16"/>
                <w:szCs w:val="16"/>
              </w:rPr>
            </w:pPr>
          </w:p>
        </w:tc>
        <w:tc>
          <w:tcPr>
            <w:tcW w:w="125" w:type="pct"/>
            <w:vAlign w:val="center"/>
          </w:tcPr>
          <w:p w:rsidRPr="00615E24" w:rsidR="005F19C6" w:rsidP="00721807" w:rsidRDefault="005F19C6" w14:paraId="3E009D03" w14:textId="77777777">
            <w:pPr>
              <w:jc w:val="center"/>
              <w:rPr>
                <w:rFonts w:ascii="Arial" w:hAnsi="Arial" w:cs="Arial"/>
                <w:sz w:val="16"/>
                <w:szCs w:val="16"/>
              </w:rPr>
            </w:pPr>
          </w:p>
        </w:tc>
        <w:tc>
          <w:tcPr>
            <w:tcW w:w="125" w:type="pct"/>
            <w:vAlign w:val="center"/>
          </w:tcPr>
          <w:p w:rsidRPr="00615E24" w:rsidR="005F19C6" w:rsidP="00721807" w:rsidRDefault="005F19C6" w14:paraId="3894466B" w14:textId="77777777">
            <w:pPr>
              <w:jc w:val="center"/>
              <w:rPr>
                <w:rFonts w:ascii="Arial" w:hAnsi="Arial" w:cs="Arial"/>
                <w:sz w:val="16"/>
                <w:szCs w:val="16"/>
              </w:rPr>
            </w:pPr>
          </w:p>
        </w:tc>
        <w:tc>
          <w:tcPr>
            <w:tcW w:w="125" w:type="pct"/>
            <w:vAlign w:val="center"/>
          </w:tcPr>
          <w:p w:rsidRPr="00615E24" w:rsidR="005F19C6" w:rsidP="00721807" w:rsidRDefault="00C00211" w14:paraId="2B5E57E8" w14:textId="77777777">
            <w:pPr>
              <w:jc w:val="center"/>
              <w:rPr>
                <w:rFonts w:ascii="Arial" w:hAnsi="Arial" w:cs="Arial"/>
                <w:sz w:val="16"/>
                <w:szCs w:val="16"/>
              </w:rPr>
            </w:pPr>
            <w:r>
              <w:rPr>
                <w:rFonts w:ascii="Arial" w:hAnsi="Arial" w:cs="Arial"/>
                <w:sz w:val="16"/>
                <w:szCs w:val="16"/>
              </w:rPr>
              <w:t>x</w:t>
            </w:r>
          </w:p>
        </w:tc>
        <w:tc>
          <w:tcPr>
            <w:tcW w:w="129" w:type="pct"/>
            <w:vAlign w:val="center"/>
          </w:tcPr>
          <w:p w:rsidRPr="00615E24" w:rsidR="005F19C6" w:rsidP="00721807" w:rsidRDefault="005F19C6" w14:paraId="5D5F1B5F" w14:textId="77777777">
            <w:pPr>
              <w:jc w:val="center"/>
              <w:rPr>
                <w:rFonts w:ascii="Arial" w:hAnsi="Arial" w:cs="Arial"/>
                <w:sz w:val="16"/>
                <w:szCs w:val="16"/>
              </w:rPr>
            </w:pPr>
          </w:p>
        </w:tc>
        <w:tc>
          <w:tcPr>
            <w:tcW w:w="125" w:type="pct"/>
            <w:vAlign w:val="center"/>
          </w:tcPr>
          <w:p w:rsidRPr="00615E24" w:rsidR="005F19C6" w:rsidP="00721807" w:rsidRDefault="005F19C6" w14:paraId="24A9FF47" w14:textId="77777777">
            <w:pPr>
              <w:jc w:val="center"/>
              <w:rPr>
                <w:rFonts w:ascii="Arial" w:hAnsi="Arial" w:cs="Arial"/>
                <w:sz w:val="16"/>
                <w:szCs w:val="16"/>
              </w:rPr>
            </w:pPr>
          </w:p>
        </w:tc>
        <w:tc>
          <w:tcPr>
            <w:tcW w:w="125" w:type="pct"/>
            <w:vAlign w:val="center"/>
          </w:tcPr>
          <w:p w:rsidRPr="00615E24" w:rsidR="005F19C6" w:rsidP="00721807" w:rsidRDefault="005F19C6" w14:paraId="28B3129F" w14:textId="77777777">
            <w:pPr>
              <w:jc w:val="center"/>
              <w:rPr>
                <w:rFonts w:ascii="Arial" w:hAnsi="Arial" w:cs="Arial"/>
                <w:sz w:val="16"/>
                <w:szCs w:val="16"/>
              </w:rPr>
            </w:pPr>
          </w:p>
        </w:tc>
        <w:tc>
          <w:tcPr>
            <w:tcW w:w="108" w:type="pct"/>
            <w:vAlign w:val="center"/>
          </w:tcPr>
          <w:p w:rsidRPr="00615E24" w:rsidR="005F19C6" w:rsidP="00721807" w:rsidRDefault="00C00211" w14:paraId="78DE30B4" w14:textId="77777777">
            <w:pPr>
              <w:jc w:val="center"/>
              <w:rPr>
                <w:rFonts w:ascii="Arial" w:hAnsi="Arial" w:cs="Arial"/>
                <w:sz w:val="16"/>
                <w:szCs w:val="16"/>
              </w:rPr>
            </w:pPr>
            <w:r>
              <w:rPr>
                <w:rFonts w:ascii="Arial" w:hAnsi="Arial" w:cs="Arial"/>
                <w:sz w:val="16"/>
                <w:szCs w:val="16"/>
              </w:rPr>
              <w:t>x</w:t>
            </w:r>
          </w:p>
        </w:tc>
        <w:tc>
          <w:tcPr>
            <w:tcW w:w="262" w:type="pct"/>
            <w:vAlign w:val="center"/>
          </w:tcPr>
          <w:p w:rsidRPr="00615E24" w:rsidR="005F19C6" w:rsidP="00721807" w:rsidRDefault="005F19C6" w14:paraId="7EFF6C83" w14:textId="77777777">
            <w:pPr>
              <w:jc w:val="center"/>
              <w:rPr>
                <w:rFonts w:ascii="Arial" w:hAnsi="Arial" w:cs="Arial"/>
                <w:sz w:val="16"/>
                <w:szCs w:val="16"/>
              </w:rPr>
            </w:pPr>
          </w:p>
        </w:tc>
        <w:tc>
          <w:tcPr>
            <w:tcW w:w="331" w:type="pct"/>
            <w:vAlign w:val="center"/>
          </w:tcPr>
          <w:p w:rsidRPr="00615E24" w:rsidR="005F19C6" w:rsidP="00721807" w:rsidRDefault="005F19C6" w14:paraId="27F2D900" w14:textId="77777777">
            <w:pPr>
              <w:jc w:val="center"/>
              <w:rPr>
                <w:rFonts w:ascii="Arial" w:hAnsi="Arial" w:cs="Arial"/>
                <w:sz w:val="16"/>
                <w:szCs w:val="16"/>
              </w:rPr>
            </w:pPr>
          </w:p>
        </w:tc>
        <w:tc>
          <w:tcPr>
            <w:tcW w:w="651" w:type="pct"/>
            <w:gridSpan w:val="2"/>
            <w:vAlign w:val="center"/>
          </w:tcPr>
          <w:p w:rsidRPr="00615E24" w:rsidR="005F19C6" w:rsidP="00721807" w:rsidRDefault="005F19C6" w14:paraId="2A7B8EC5" w14:textId="77777777">
            <w:pPr>
              <w:jc w:val="center"/>
              <w:rPr>
                <w:rFonts w:ascii="Arial" w:hAnsi="Arial" w:cs="Arial"/>
                <w:szCs w:val="24"/>
              </w:rPr>
            </w:pPr>
          </w:p>
        </w:tc>
      </w:tr>
      <w:tr w:rsidRPr="00615E24" w:rsidR="00CD7195" w:rsidTr="00B81351" w14:paraId="1B7953BE" w14:textId="77777777">
        <w:trPr>
          <w:jc w:val="center"/>
        </w:trPr>
        <w:tc>
          <w:tcPr>
            <w:tcW w:w="1259" w:type="pct"/>
            <w:gridSpan w:val="3"/>
            <w:vAlign w:val="center"/>
          </w:tcPr>
          <w:p w:rsidRPr="00CD7195" w:rsidR="00CD7195" w:rsidP="00CD7195" w:rsidRDefault="00EB3304" w14:paraId="48B5857A" w14:textId="767D054A">
            <w:pPr>
              <w:tabs>
                <w:tab w:val="left" w:pos="201"/>
              </w:tabs>
              <w:ind w:left="21"/>
              <w:rPr>
                <w:rFonts w:ascii="Arial" w:hAnsi="Arial" w:cs="Arial"/>
                <w:sz w:val="16"/>
                <w:szCs w:val="16"/>
                <w:lang w:val="es-ES"/>
              </w:rPr>
            </w:pPr>
            <w:r w:rsidRPr="00EB3304">
              <w:rPr>
                <w:rFonts w:ascii="Arial" w:hAnsi="Arial" w:cs="Arial"/>
                <w:sz w:val="16"/>
                <w:szCs w:val="16"/>
                <w:lang w:val="es-ES"/>
              </w:rPr>
              <w:t>Sistema informatizado de supervisión de obras operando</w:t>
            </w:r>
          </w:p>
        </w:tc>
        <w:tc>
          <w:tcPr>
            <w:tcW w:w="125" w:type="pct"/>
            <w:shd w:val="clear" w:color="auto" w:fill="auto"/>
            <w:vAlign w:val="center"/>
          </w:tcPr>
          <w:p w:rsidRPr="00615E24" w:rsidR="00CD7195" w:rsidP="00721807" w:rsidRDefault="00CD7195" w14:paraId="76CE8703" w14:textId="77777777">
            <w:pPr>
              <w:jc w:val="center"/>
              <w:rPr>
                <w:rFonts w:ascii="Arial" w:hAnsi="Arial" w:cs="Arial"/>
                <w:szCs w:val="24"/>
              </w:rPr>
            </w:pPr>
          </w:p>
        </w:tc>
        <w:tc>
          <w:tcPr>
            <w:tcW w:w="125" w:type="pct"/>
            <w:shd w:val="clear" w:color="auto" w:fill="auto"/>
            <w:vAlign w:val="center"/>
          </w:tcPr>
          <w:p w:rsidRPr="00615E24" w:rsidR="00CD7195" w:rsidP="00721807" w:rsidRDefault="00CD7195" w14:paraId="6C1E7B4B" w14:textId="77777777">
            <w:pPr>
              <w:jc w:val="center"/>
              <w:rPr>
                <w:rFonts w:ascii="Arial" w:hAnsi="Arial" w:cs="Arial"/>
                <w:szCs w:val="24"/>
              </w:rPr>
            </w:pPr>
          </w:p>
        </w:tc>
        <w:tc>
          <w:tcPr>
            <w:tcW w:w="125" w:type="pct"/>
            <w:shd w:val="clear" w:color="auto" w:fill="auto"/>
            <w:vAlign w:val="center"/>
          </w:tcPr>
          <w:p w:rsidRPr="00615E24" w:rsidR="00CD7195" w:rsidP="00721807" w:rsidRDefault="00CD7195" w14:paraId="686CDA2A" w14:textId="77777777">
            <w:pPr>
              <w:jc w:val="center"/>
              <w:rPr>
                <w:rFonts w:ascii="Arial" w:hAnsi="Arial" w:cs="Arial"/>
                <w:szCs w:val="24"/>
              </w:rPr>
            </w:pPr>
          </w:p>
        </w:tc>
        <w:tc>
          <w:tcPr>
            <w:tcW w:w="133" w:type="pct"/>
            <w:shd w:val="clear" w:color="auto" w:fill="auto"/>
            <w:vAlign w:val="center"/>
          </w:tcPr>
          <w:p w:rsidRPr="00615E24" w:rsidR="00CD7195" w:rsidP="00721807" w:rsidRDefault="00C00211" w14:paraId="32FA6915" w14:textId="7777777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Pr="00615E24" w:rsidR="00CD7195" w:rsidP="00721807" w:rsidRDefault="00CD7195" w14:paraId="4B9E0CB7"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D7195" w14:paraId="095AAA44"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D7195" w14:paraId="7642A7C0"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00211" w14:paraId="762A61AA" w14:textId="7777777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Pr="00615E24" w:rsidR="00CD7195" w:rsidP="00721807" w:rsidRDefault="00CD7195" w14:paraId="52F1ACC5"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D7195" w14:paraId="1C7DDEB4"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D7195" w14:paraId="23D570C4" w14:textId="77777777">
            <w:pPr>
              <w:jc w:val="center"/>
              <w:rPr>
                <w:rFonts w:ascii="Arial" w:hAnsi="Arial" w:cs="Arial"/>
                <w:sz w:val="16"/>
                <w:szCs w:val="16"/>
              </w:rPr>
            </w:pPr>
          </w:p>
        </w:tc>
        <w:tc>
          <w:tcPr>
            <w:tcW w:w="125" w:type="pct"/>
            <w:shd w:val="clear" w:color="auto" w:fill="auto"/>
            <w:vAlign w:val="center"/>
          </w:tcPr>
          <w:p w:rsidRPr="00615E24" w:rsidR="00CD7195" w:rsidP="00721807" w:rsidRDefault="00C00211" w14:paraId="4E53CCB8" w14:textId="77777777">
            <w:pPr>
              <w:jc w:val="center"/>
              <w:rPr>
                <w:rFonts w:ascii="Arial" w:hAnsi="Arial" w:cs="Arial"/>
                <w:sz w:val="16"/>
                <w:szCs w:val="16"/>
              </w:rPr>
            </w:pPr>
            <w:r>
              <w:rPr>
                <w:rFonts w:ascii="Arial" w:hAnsi="Arial" w:cs="Arial"/>
                <w:sz w:val="16"/>
                <w:szCs w:val="16"/>
              </w:rPr>
              <w:t>x</w:t>
            </w:r>
          </w:p>
        </w:tc>
        <w:tc>
          <w:tcPr>
            <w:tcW w:w="125" w:type="pct"/>
            <w:vAlign w:val="center"/>
          </w:tcPr>
          <w:p w:rsidRPr="00615E24" w:rsidR="00CD7195" w:rsidP="00721807" w:rsidRDefault="00CD7195" w14:paraId="7FE18D8D" w14:textId="77777777">
            <w:pPr>
              <w:jc w:val="center"/>
              <w:rPr>
                <w:rFonts w:ascii="Arial" w:hAnsi="Arial" w:cs="Arial"/>
                <w:sz w:val="16"/>
                <w:szCs w:val="16"/>
              </w:rPr>
            </w:pPr>
          </w:p>
        </w:tc>
        <w:tc>
          <w:tcPr>
            <w:tcW w:w="125" w:type="pct"/>
            <w:vAlign w:val="center"/>
          </w:tcPr>
          <w:p w:rsidRPr="00615E24" w:rsidR="00CD7195" w:rsidP="00721807" w:rsidRDefault="00CD7195" w14:paraId="0B004AD8" w14:textId="77777777">
            <w:pPr>
              <w:jc w:val="center"/>
              <w:rPr>
                <w:rFonts w:ascii="Arial" w:hAnsi="Arial" w:cs="Arial"/>
                <w:sz w:val="16"/>
                <w:szCs w:val="16"/>
              </w:rPr>
            </w:pPr>
          </w:p>
        </w:tc>
        <w:tc>
          <w:tcPr>
            <w:tcW w:w="125" w:type="pct"/>
            <w:vAlign w:val="center"/>
          </w:tcPr>
          <w:p w:rsidRPr="00615E24" w:rsidR="00CD7195" w:rsidP="00721807" w:rsidRDefault="00CD7195" w14:paraId="2543F43F" w14:textId="77777777">
            <w:pPr>
              <w:jc w:val="center"/>
              <w:rPr>
                <w:rFonts w:ascii="Arial" w:hAnsi="Arial" w:cs="Arial"/>
                <w:sz w:val="16"/>
                <w:szCs w:val="16"/>
              </w:rPr>
            </w:pPr>
          </w:p>
        </w:tc>
        <w:tc>
          <w:tcPr>
            <w:tcW w:w="125" w:type="pct"/>
            <w:vAlign w:val="center"/>
          </w:tcPr>
          <w:p w:rsidRPr="00615E24" w:rsidR="00CD7195" w:rsidP="00721807" w:rsidRDefault="00C00211" w14:paraId="3AFDDC12" w14:textId="77777777">
            <w:pPr>
              <w:jc w:val="center"/>
              <w:rPr>
                <w:rFonts w:ascii="Arial" w:hAnsi="Arial" w:cs="Arial"/>
                <w:sz w:val="16"/>
                <w:szCs w:val="16"/>
              </w:rPr>
            </w:pPr>
            <w:r>
              <w:rPr>
                <w:rFonts w:ascii="Arial" w:hAnsi="Arial" w:cs="Arial"/>
                <w:sz w:val="16"/>
                <w:szCs w:val="16"/>
              </w:rPr>
              <w:t>x</w:t>
            </w:r>
          </w:p>
        </w:tc>
        <w:tc>
          <w:tcPr>
            <w:tcW w:w="129" w:type="pct"/>
            <w:vAlign w:val="center"/>
          </w:tcPr>
          <w:p w:rsidRPr="00615E24" w:rsidR="00CD7195" w:rsidP="00721807" w:rsidRDefault="00CD7195" w14:paraId="37F06772" w14:textId="77777777">
            <w:pPr>
              <w:jc w:val="center"/>
              <w:rPr>
                <w:rFonts w:ascii="Arial" w:hAnsi="Arial" w:cs="Arial"/>
                <w:sz w:val="16"/>
                <w:szCs w:val="16"/>
              </w:rPr>
            </w:pPr>
          </w:p>
        </w:tc>
        <w:tc>
          <w:tcPr>
            <w:tcW w:w="125" w:type="pct"/>
            <w:vAlign w:val="center"/>
          </w:tcPr>
          <w:p w:rsidRPr="00615E24" w:rsidR="00CD7195" w:rsidP="00721807" w:rsidRDefault="00CD7195" w14:paraId="1CBD5024" w14:textId="77777777">
            <w:pPr>
              <w:jc w:val="center"/>
              <w:rPr>
                <w:rFonts w:ascii="Arial" w:hAnsi="Arial" w:cs="Arial"/>
                <w:sz w:val="16"/>
                <w:szCs w:val="16"/>
              </w:rPr>
            </w:pPr>
          </w:p>
        </w:tc>
        <w:tc>
          <w:tcPr>
            <w:tcW w:w="125" w:type="pct"/>
            <w:vAlign w:val="center"/>
          </w:tcPr>
          <w:p w:rsidRPr="00615E24" w:rsidR="00CD7195" w:rsidP="00721807" w:rsidRDefault="00CD7195" w14:paraId="25B832BF" w14:textId="77777777">
            <w:pPr>
              <w:jc w:val="center"/>
              <w:rPr>
                <w:rFonts w:ascii="Arial" w:hAnsi="Arial" w:cs="Arial"/>
                <w:sz w:val="16"/>
                <w:szCs w:val="16"/>
              </w:rPr>
            </w:pPr>
          </w:p>
        </w:tc>
        <w:tc>
          <w:tcPr>
            <w:tcW w:w="108" w:type="pct"/>
            <w:vAlign w:val="center"/>
          </w:tcPr>
          <w:p w:rsidRPr="00615E24" w:rsidR="00CD7195" w:rsidP="00721807" w:rsidRDefault="00C00211" w14:paraId="267F8FAC" w14:textId="77777777">
            <w:pPr>
              <w:jc w:val="center"/>
              <w:rPr>
                <w:rFonts w:ascii="Arial" w:hAnsi="Arial" w:cs="Arial"/>
                <w:sz w:val="16"/>
                <w:szCs w:val="16"/>
              </w:rPr>
            </w:pPr>
            <w:r>
              <w:rPr>
                <w:rFonts w:ascii="Arial" w:hAnsi="Arial" w:cs="Arial"/>
                <w:sz w:val="16"/>
                <w:szCs w:val="16"/>
              </w:rPr>
              <w:t>x</w:t>
            </w:r>
          </w:p>
        </w:tc>
        <w:tc>
          <w:tcPr>
            <w:tcW w:w="262" w:type="pct"/>
            <w:vAlign w:val="center"/>
          </w:tcPr>
          <w:p w:rsidRPr="00615E24" w:rsidR="00CD7195" w:rsidP="00721807" w:rsidRDefault="006B2313" w14:paraId="06B77B80" w14:textId="77777777">
            <w:pPr>
              <w:jc w:val="center"/>
              <w:rPr>
                <w:rFonts w:ascii="Arial" w:hAnsi="Arial" w:cs="Arial"/>
                <w:sz w:val="16"/>
                <w:szCs w:val="16"/>
              </w:rPr>
            </w:pPr>
            <w:r>
              <w:rPr>
                <w:rFonts w:ascii="Arial" w:hAnsi="Arial" w:cs="Arial"/>
                <w:sz w:val="16"/>
                <w:szCs w:val="16"/>
              </w:rPr>
              <w:t>CND</w:t>
            </w:r>
          </w:p>
        </w:tc>
        <w:tc>
          <w:tcPr>
            <w:tcW w:w="331" w:type="pct"/>
            <w:vAlign w:val="center"/>
          </w:tcPr>
          <w:p w:rsidRPr="00615E24" w:rsidR="00CD7195" w:rsidP="00721807" w:rsidRDefault="00CD7195" w14:paraId="480991F3" w14:textId="77777777">
            <w:pPr>
              <w:jc w:val="center"/>
              <w:rPr>
                <w:rFonts w:ascii="Arial" w:hAnsi="Arial" w:cs="Arial"/>
                <w:sz w:val="16"/>
                <w:szCs w:val="16"/>
              </w:rPr>
            </w:pPr>
          </w:p>
        </w:tc>
        <w:tc>
          <w:tcPr>
            <w:tcW w:w="651" w:type="pct"/>
            <w:gridSpan w:val="2"/>
            <w:vAlign w:val="center"/>
          </w:tcPr>
          <w:p w:rsidRPr="00615E24" w:rsidR="00CD7195" w:rsidP="00721807" w:rsidRDefault="00CD7195" w14:paraId="3230F6D0" w14:textId="77777777">
            <w:pPr>
              <w:jc w:val="center"/>
              <w:rPr>
                <w:rFonts w:ascii="Arial" w:hAnsi="Arial" w:cs="Arial"/>
                <w:szCs w:val="24"/>
              </w:rPr>
            </w:pPr>
          </w:p>
        </w:tc>
      </w:tr>
      <w:tr w:rsidRPr="00615E24" w:rsidR="005F19C6" w:rsidTr="00B81351" w14:paraId="4C50BE03" w14:textId="77777777">
        <w:trPr>
          <w:jc w:val="center"/>
        </w:trPr>
        <w:tc>
          <w:tcPr>
            <w:tcW w:w="1259" w:type="pct"/>
            <w:gridSpan w:val="3"/>
            <w:vAlign w:val="center"/>
          </w:tcPr>
          <w:p w:rsidRPr="00615E24" w:rsidR="005F19C6" w:rsidP="00CD7195" w:rsidRDefault="00EB3304" w14:paraId="188E731F" w14:textId="3E286E46">
            <w:pPr>
              <w:tabs>
                <w:tab w:val="left" w:pos="201"/>
              </w:tabs>
              <w:ind w:left="21"/>
              <w:rPr>
                <w:rFonts w:ascii="Arial" w:hAnsi="Arial" w:cs="Arial"/>
                <w:sz w:val="16"/>
                <w:szCs w:val="16"/>
                <w:lang w:val="es-ES"/>
              </w:rPr>
            </w:pPr>
            <w:r w:rsidRPr="00EB3304">
              <w:rPr>
                <w:rFonts w:ascii="Arial" w:hAnsi="Arial" w:cs="Arial"/>
                <w:sz w:val="16"/>
                <w:szCs w:val="16"/>
                <w:lang w:val="es-ES"/>
              </w:rPr>
              <w:t>Instrumental para ensayos de supervisión de obras en laboratorio central funcionando</w:t>
            </w:r>
          </w:p>
        </w:tc>
        <w:tc>
          <w:tcPr>
            <w:tcW w:w="125" w:type="pct"/>
            <w:shd w:val="clear" w:color="auto" w:fill="auto"/>
            <w:vAlign w:val="center"/>
          </w:tcPr>
          <w:p w:rsidRPr="00615E24" w:rsidR="005F19C6" w:rsidP="00721807" w:rsidRDefault="005F19C6" w14:paraId="2BE33099" w14:textId="77777777">
            <w:pPr>
              <w:jc w:val="center"/>
              <w:rPr>
                <w:rFonts w:ascii="Arial" w:hAnsi="Arial" w:cs="Arial"/>
                <w:szCs w:val="24"/>
              </w:rPr>
            </w:pPr>
          </w:p>
        </w:tc>
        <w:tc>
          <w:tcPr>
            <w:tcW w:w="125" w:type="pct"/>
            <w:shd w:val="clear" w:color="auto" w:fill="auto"/>
            <w:vAlign w:val="center"/>
          </w:tcPr>
          <w:p w:rsidRPr="00615E24" w:rsidR="005F19C6" w:rsidP="00721807" w:rsidRDefault="005F19C6" w14:paraId="45CC2A3C" w14:textId="77777777">
            <w:pPr>
              <w:jc w:val="center"/>
              <w:rPr>
                <w:rFonts w:ascii="Arial" w:hAnsi="Arial" w:cs="Arial"/>
                <w:szCs w:val="24"/>
              </w:rPr>
            </w:pPr>
          </w:p>
        </w:tc>
        <w:tc>
          <w:tcPr>
            <w:tcW w:w="125" w:type="pct"/>
            <w:shd w:val="clear" w:color="auto" w:fill="auto"/>
            <w:vAlign w:val="center"/>
          </w:tcPr>
          <w:p w:rsidRPr="00615E24" w:rsidR="005F19C6" w:rsidP="00721807" w:rsidRDefault="005F19C6" w14:paraId="447D12AB" w14:textId="77777777">
            <w:pPr>
              <w:jc w:val="center"/>
              <w:rPr>
                <w:rFonts w:ascii="Arial" w:hAnsi="Arial" w:cs="Arial"/>
                <w:szCs w:val="24"/>
              </w:rPr>
            </w:pPr>
          </w:p>
        </w:tc>
        <w:tc>
          <w:tcPr>
            <w:tcW w:w="133" w:type="pct"/>
            <w:shd w:val="clear" w:color="auto" w:fill="auto"/>
            <w:vAlign w:val="center"/>
          </w:tcPr>
          <w:p w:rsidRPr="00615E24" w:rsidR="005F19C6" w:rsidP="00721807" w:rsidRDefault="00C00211" w14:paraId="0D41FFEB" w14:textId="7777777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Pr="00615E24" w:rsidR="005F19C6" w:rsidP="00721807" w:rsidRDefault="005F19C6" w14:paraId="38038D06"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5F19C6" w14:paraId="7B45F0EC"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5F19C6" w14:paraId="45389475"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C00211" w14:paraId="26A416C2" w14:textId="77777777">
            <w:pPr>
              <w:jc w:val="center"/>
              <w:rPr>
                <w:rFonts w:ascii="Arial" w:hAnsi="Arial" w:cs="Arial"/>
                <w:sz w:val="16"/>
                <w:szCs w:val="16"/>
              </w:rPr>
            </w:pPr>
            <w:r>
              <w:rPr>
                <w:rFonts w:ascii="Arial" w:hAnsi="Arial" w:cs="Arial"/>
                <w:sz w:val="16"/>
                <w:szCs w:val="16"/>
              </w:rPr>
              <w:t>x</w:t>
            </w:r>
          </w:p>
        </w:tc>
        <w:tc>
          <w:tcPr>
            <w:tcW w:w="125" w:type="pct"/>
            <w:shd w:val="clear" w:color="auto" w:fill="auto"/>
            <w:vAlign w:val="center"/>
          </w:tcPr>
          <w:p w:rsidRPr="00615E24" w:rsidR="005F19C6" w:rsidP="00721807" w:rsidRDefault="005F19C6" w14:paraId="0009EA8B"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5F19C6" w14:paraId="177796B6"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5F19C6" w14:paraId="61DD9125" w14:textId="77777777">
            <w:pPr>
              <w:jc w:val="center"/>
              <w:rPr>
                <w:rFonts w:ascii="Arial" w:hAnsi="Arial" w:cs="Arial"/>
                <w:sz w:val="16"/>
                <w:szCs w:val="16"/>
              </w:rPr>
            </w:pPr>
          </w:p>
        </w:tc>
        <w:tc>
          <w:tcPr>
            <w:tcW w:w="125" w:type="pct"/>
            <w:shd w:val="clear" w:color="auto" w:fill="auto"/>
            <w:vAlign w:val="center"/>
          </w:tcPr>
          <w:p w:rsidRPr="00615E24" w:rsidR="005F19C6" w:rsidP="00721807" w:rsidRDefault="005F19C6" w14:paraId="0C161573" w14:textId="77777777">
            <w:pPr>
              <w:jc w:val="center"/>
              <w:rPr>
                <w:rFonts w:ascii="Arial" w:hAnsi="Arial" w:cs="Arial"/>
                <w:sz w:val="16"/>
                <w:szCs w:val="16"/>
              </w:rPr>
            </w:pPr>
          </w:p>
        </w:tc>
        <w:tc>
          <w:tcPr>
            <w:tcW w:w="125" w:type="pct"/>
            <w:vAlign w:val="center"/>
          </w:tcPr>
          <w:p w:rsidRPr="00615E24" w:rsidR="005F19C6" w:rsidP="00721807" w:rsidRDefault="005F19C6" w14:paraId="46419858" w14:textId="77777777">
            <w:pPr>
              <w:jc w:val="center"/>
              <w:rPr>
                <w:rFonts w:ascii="Arial" w:hAnsi="Arial" w:cs="Arial"/>
                <w:sz w:val="16"/>
                <w:szCs w:val="16"/>
              </w:rPr>
            </w:pPr>
          </w:p>
        </w:tc>
        <w:tc>
          <w:tcPr>
            <w:tcW w:w="125" w:type="pct"/>
            <w:vAlign w:val="center"/>
          </w:tcPr>
          <w:p w:rsidRPr="00615E24" w:rsidR="005F19C6" w:rsidP="00721807" w:rsidRDefault="005F19C6" w14:paraId="5D7E5151" w14:textId="77777777">
            <w:pPr>
              <w:jc w:val="center"/>
              <w:rPr>
                <w:rFonts w:ascii="Arial" w:hAnsi="Arial" w:cs="Arial"/>
                <w:sz w:val="16"/>
                <w:szCs w:val="16"/>
              </w:rPr>
            </w:pPr>
          </w:p>
        </w:tc>
        <w:tc>
          <w:tcPr>
            <w:tcW w:w="125" w:type="pct"/>
            <w:vAlign w:val="center"/>
          </w:tcPr>
          <w:p w:rsidRPr="00615E24" w:rsidR="005F19C6" w:rsidP="00721807" w:rsidRDefault="005F19C6" w14:paraId="5202791A" w14:textId="77777777">
            <w:pPr>
              <w:jc w:val="center"/>
              <w:rPr>
                <w:rFonts w:ascii="Arial" w:hAnsi="Arial" w:cs="Arial"/>
                <w:sz w:val="16"/>
                <w:szCs w:val="16"/>
              </w:rPr>
            </w:pPr>
          </w:p>
        </w:tc>
        <w:tc>
          <w:tcPr>
            <w:tcW w:w="125" w:type="pct"/>
            <w:vAlign w:val="center"/>
          </w:tcPr>
          <w:p w:rsidRPr="00615E24" w:rsidR="005F19C6" w:rsidP="00721807" w:rsidRDefault="005F19C6" w14:paraId="43ECAAC5" w14:textId="77777777">
            <w:pPr>
              <w:jc w:val="center"/>
              <w:rPr>
                <w:rFonts w:ascii="Arial" w:hAnsi="Arial" w:cs="Arial"/>
                <w:sz w:val="16"/>
                <w:szCs w:val="16"/>
              </w:rPr>
            </w:pPr>
          </w:p>
        </w:tc>
        <w:tc>
          <w:tcPr>
            <w:tcW w:w="129" w:type="pct"/>
            <w:vAlign w:val="center"/>
          </w:tcPr>
          <w:p w:rsidRPr="00615E24" w:rsidR="005F19C6" w:rsidP="00721807" w:rsidRDefault="005F19C6" w14:paraId="6960169D" w14:textId="77777777">
            <w:pPr>
              <w:jc w:val="center"/>
              <w:rPr>
                <w:rFonts w:ascii="Arial" w:hAnsi="Arial" w:cs="Arial"/>
                <w:sz w:val="16"/>
                <w:szCs w:val="16"/>
              </w:rPr>
            </w:pPr>
          </w:p>
        </w:tc>
        <w:tc>
          <w:tcPr>
            <w:tcW w:w="125" w:type="pct"/>
            <w:vAlign w:val="center"/>
          </w:tcPr>
          <w:p w:rsidRPr="00615E24" w:rsidR="005F19C6" w:rsidP="00721807" w:rsidRDefault="005F19C6" w14:paraId="26507714" w14:textId="77777777">
            <w:pPr>
              <w:jc w:val="center"/>
              <w:rPr>
                <w:rFonts w:ascii="Arial" w:hAnsi="Arial" w:cs="Arial"/>
                <w:sz w:val="16"/>
                <w:szCs w:val="16"/>
              </w:rPr>
            </w:pPr>
          </w:p>
        </w:tc>
        <w:tc>
          <w:tcPr>
            <w:tcW w:w="125" w:type="pct"/>
            <w:vAlign w:val="center"/>
          </w:tcPr>
          <w:p w:rsidRPr="00615E24" w:rsidR="005F19C6" w:rsidP="00721807" w:rsidRDefault="005F19C6" w14:paraId="77F4FF46" w14:textId="77777777">
            <w:pPr>
              <w:jc w:val="center"/>
              <w:rPr>
                <w:rFonts w:ascii="Arial" w:hAnsi="Arial" w:cs="Arial"/>
                <w:sz w:val="16"/>
                <w:szCs w:val="16"/>
              </w:rPr>
            </w:pPr>
          </w:p>
        </w:tc>
        <w:tc>
          <w:tcPr>
            <w:tcW w:w="108" w:type="pct"/>
            <w:vAlign w:val="center"/>
          </w:tcPr>
          <w:p w:rsidRPr="00615E24" w:rsidR="005F19C6" w:rsidP="00721807" w:rsidRDefault="005F19C6" w14:paraId="0CF20570" w14:textId="77777777">
            <w:pPr>
              <w:jc w:val="center"/>
              <w:rPr>
                <w:rFonts w:ascii="Arial" w:hAnsi="Arial" w:cs="Arial"/>
                <w:sz w:val="16"/>
                <w:szCs w:val="16"/>
              </w:rPr>
            </w:pPr>
          </w:p>
        </w:tc>
        <w:tc>
          <w:tcPr>
            <w:tcW w:w="262" w:type="pct"/>
            <w:vAlign w:val="center"/>
          </w:tcPr>
          <w:p w:rsidRPr="00615E24" w:rsidR="005F19C6" w:rsidP="00721807" w:rsidRDefault="006B2313" w14:paraId="3BC74778" w14:textId="77777777">
            <w:pPr>
              <w:jc w:val="center"/>
              <w:rPr>
                <w:rFonts w:ascii="Arial" w:hAnsi="Arial" w:cs="Arial"/>
                <w:sz w:val="16"/>
                <w:szCs w:val="16"/>
              </w:rPr>
            </w:pPr>
            <w:r>
              <w:rPr>
                <w:rFonts w:ascii="Arial" w:hAnsi="Arial" w:cs="Arial"/>
                <w:sz w:val="16"/>
                <w:szCs w:val="16"/>
              </w:rPr>
              <w:t>CVU</w:t>
            </w:r>
          </w:p>
        </w:tc>
        <w:tc>
          <w:tcPr>
            <w:tcW w:w="331" w:type="pct"/>
            <w:vAlign w:val="center"/>
          </w:tcPr>
          <w:p w:rsidRPr="00615E24" w:rsidR="005F19C6" w:rsidP="00721807" w:rsidRDefault="005F19C6" w14:paraId="670D9FC2" w14:textId="77777777">
            <w:pPr>
              <w:jc w:val="center"/>
              <w:rPr>
                <w:rFonts w:ascii="Arial" w:hAnsi="Arial" w:cs="Arial"/>
                <w:sz w:val="16"/>
                <w:szCs w:val="16"/>
              </w:rPr>
            </w:pPr>
          </w:p>
        </w:tc>
        <w:tc>
          <w:tcPr>
            <w:tcW w:w="651" w:type="pct"/>
            <w:gridSpan w:val="2"/>
            <w:vAlign w:val="center"/>
          </w:tcPr>
          <w:p w:rsidRPr="00615E24" w:rsidR="005F19C6" w:rsidP="00721807" w:rsidRDefault="005F19C6" w14:paraId="10B6B52A" w14:textId="77777777">
            <w:pPr>
              <w:jc w:val="center"/>
              <w:rPr>
                <w:rFonts w:ascii="Arial" w:hAnsi="Arial" w:cs="Arial"/>
                <w:szCs w:val="24"/>
              </w:rPr>
            </w:pPr>
          </w:p>
        </w:tc>
      </w:tr>
      <w:tr w:rsidRPr="00615E24" w:rsidR="00EB3304" w:rsidTr="00B81351" w14:paraId="6E50065F" w14:textId="77777777">
        <w:trPr>
          <w:jc w:val="center"/>
        </w:trPr>
        <w:tc>
          <w:tcPr>
            <w:tcW w:w="1259" w:type="pct"/>
            <w:gridSpan w:val="3"/>
            <w:vAlign w:val="center"/>
          </w:tcPr>
          <w:p w:rsidRPr="00EB3304" w:rsidR="00EB3304" w:rsidP="00CD7195" w:rsidRDefault="00EB3304" w14:paraId="5B482E00" w14:textId="6196DB80">
            <w:pPr>
              <w:tabs>
                <w:tab w:val="left" w:pos="201"/>
              </w:tabs>
              <w:ind w:left="21"/>
              <w:rPr>
                <w:rFonts w:ascii="Arial" w:hAnsi="Arial" w:cs="Arial"/>
                <w:sz w:val="16"/>
                <w:szCs w:val="16"/>
                <w:lang w:val="es-ES"/>
              </w:rPr>
            </w:pPr>
            <w:r w:rsidRPr="00EB3304">
              <w:rPr>
                <w:rFonts w:ascii="Arial" w:hAnsi="Arial" w:cs="Arial"/>
                <w:sz w:val="16"/>
                <w:szCs w:val="16"/>
                <w:lang w:val="es-ES"/>
              </w:rPr>
              <w:t xml:space="preserve">Horas de curso de </w:t>
            </w:r>
            <w:proofErr w:type="spellStart"/>
            <w:r w:rsidRPr="00EB3304">
              <w:rPr>
                <w:rFonts w:ascii="Arial" w:hAnsi="Arial" w:cs="Arial"/>
                <w:sz w:val="16"/>
                <w:szCs w:val="16"/>
                <w:lang w:val="es-ES"/>
              </w:rPr>
              <w:t>atividades</w:t>
            </w:r>
            <w:proofErr w:type="spellEnd"/>
            <w:r w:rsidRPr="00EB3304">
              <w:rPr>
                <w:rFonts w:ascii="Arial" w:hAnsi="Arial" w:cs="Arial"/>
                <w:sz w:val="16"/>
                <w:szCs w:val="16"/>
                <w:lang w:val="es-ES"/>
              </w:rPr>
              <w:t xml:space="preserve"> vinculadas a la dirección de obra impartidas</w:t>
            </w:r>
          </w:p>
        </w:tc>
        <w:tc>
          <w:tcPr>
            <w:tcW w:w="125" w:type="pct"/>
            <w:shd w:val="clear" w:color="auto" w:fill="auto"/>
            <w:vAlign w:val="center"/>
          </w:tcPr>
          <w:p w:rsidRPr="00615E24" w:rsidR="00EB3304" w:rsidP="00721807" w:rsidRDefault="00EB3304" w14:paraId="7B19ADE2" w14:textId="77777777">
            <w:pPr>
              <w:jc w:val="center"/>
              <w:rPr>
                <w:rFonts w:ascii="Arial" w:hAnsi="Arial" w:cs="Arial"/>
                <w:szCs w:val="24"/>
              </w:rPr>
            </w:pPr>
          </w:p>
        </w:tc>
        <w:tc>
          <w:tcPr>
            <w:tcW w:w="125" w:type="pct"/>
            <w:shd w:val="clear" w:color="auto" w:fill="auto"/>
            <w:vAlign w:val="center"/>
          </w:tcPr>
          <w:p w:rsidRPr="00615E24" w:rsidR="00EB3304" w:rsidP="00721807" w:rsidRDefault="00EB3304" w14:paraId="2330B462" w14:textId="77777777">
            <w:pPr>
              <w:jc w:val="center"/>
              <w:rPr>
                <w:rFonts w:ascii="Arial" w:hAnsi="Arial" w:cs="Arial"/>
                <w:szCs w:val="24"/>
              </w:rPr>
            </w:pPr>
          </w:p>
        </w:tc>
        <w:tc>
          <w:tcPr>
            <w:tcW w:w="125" w:type="pct"/>
            <w:shd w:val="clear" w:color="auto" w:fill="auto"/>
            <w:vAlign w:val="center"/>
          </w:tcPr>
          <w:p w:rsidRPr="00615E24" w:rsidR="00EB3304" w:rsidP="00721807" w:rsidRDefault="00EB3304" w14:paraId="1E84E20E" w14:textId="77777777">
            <w:pPr>
              <w:jc w:val="center"/>
              <w:rPr>
                <w:rFonts w:ascii="Arial" w:hAnsi="Arial" w:cs="Arial"/>
                <w:szCs w:val="24"/>
              </w:rPr>
            </w:pPr>
          </w:p>
        </w:tc>
        <w:tc>
          <w:tcPr>
            <w:tcW w:w="133" w:type="pct"/>
            <w:shd w:val="clear" w:color="auto" w:fill="auto"/>
            <w:vAlign w:val="center"/>
          </w:tcPr>
          <w:p w:rsidR="00EB3304" w:rsidP="00721807" w:rsidRDefault="00EB3304" w14:paraId="6AE0ED61" w14:textId="77777777">
            <w:pPr>
              <w:jc w:val="center"/>
              <w:rPr>
                <w:rFonts w:ascii="Arial" w:hAnsi="Arial" w:cs="Arial"/>
                <w:sz w:val="16"/>
                <w:szCs w:val="16"/>
              </w:rPr>
            </w:pPr>
          </w:p>
        </w:tc>
        <w:tc>
          <w:tcPr>
            <w:tcW w:w="125" w:type="pct"/>
            <w:shd w:val="clear" w:color="auto" w:fill="auto"/>
            <w:vAlign w:val="center"/>
          </w:tcPr>
          <w:p w:rsidRPr="00615E24" w:rsidR="00EB3304" w:rsidP="00721807" w:rsidRDefault="00EB3304" w14:paraId="51FF8837" w14:textId="77777777">
            <w:pPr>
              <w:jc w:val="center"/>
              <w:rPr>
                <w:rFonts w:ascii="Arial" w:hAnsi="Arial" w:cs="Arial"/>
                <w:sz w:val="16"/>
                <w:szCs w:val="16"/>
              </w:rPr>
            </w:pPr>
          </w:p>
        </w:tc>
        <w:tc>
          <w:tcPr>
            <w:tcW w:w="125" w:type="pct"/>
            <w:shd w:val="clear" w:color="auto" w:fill="auto"/>
            <w:vAlign w:val="center"/>
          </w:tcPr>
          <w:p w:rsidRPr="00615E24" w:rsidR="00EB3304" w:rsidP="00721807" w:rsidRDefault="00EB3304" w14:paraId="53198810" w14:textId="77777777">
            <w:pPr>
              <w:jc w:val="center"/>
              <w:rPr>
                <w:rFonts w:ascii="Arial" w:hAnsi="Arial" w:cs="Arial"/>
                <w:sz w:val="16"/>
                <w:szCs w:val="16"/>
              </w:rPr>
            </w:pPr>
          </w:p>
        </w:tc>
        <w:tc>
          <w:tcPr>
            <w:tcW w:w="125" w:type="pct"/>
            <w:shd w:val="clear" w:color="auto" w:fill="auto"/>
            <w:vAlign w:val="center"/>
          </w:tcPr>
          <w:p w:rsidRPr="00615E24" w:rsidR="00EB3304" w:rsidP="00721807" w:rsidRDefault="00EB3304" w14:paraId="15859EBD" w14:textId="77777777">
            <w:pPr>
              <w:jc w:val="center"/>
              <w:rPr>
                <w:rFonts w:ascii="Arial" w:hAnsi="Arial" w:cs="Arial"/>
                <w:sz w:val="16"/>
                <w:szCs w:val="16"/>
              </w:rPr>
            </w:pPr>
          </w:p>
        </w:tc>
        <w:tc>
          <w:tcPr>
            <w:tcW w:w="125" w:type="pct"/>
            <w:shd w:val="clear" w:color="auto" w:fill="auto"/>
            <w:vAlign w:val="center"/>
          </w:tcPr>
          <w:p w:rsidR="00EB3304" w:rsidP="00721807" w:rsidRDefault="00EB3304" w14:paraId="422772BB" w14:textId="77777777">
            <w:pPr>
              <w:jc w:val="center"/>
              <w:rPr>
                <w:rFonts w:ascii="Arial" w:hAnsi="Arial" w:cs="Arial"/>
                <w:sz w:val="16"/>
                <w:szCs w:val="16"/>
              </w:rPr>
            </w:pPr>
          </w:p>
        </w:tc>
        <w:tc>
          <w:tcPr>
            <w:tcW w:w="125" w:type="pct"/>
            <w:shd w:val="clear" w:color="auto" w:fill="auto"/>
            <w:vAlign w:val="center"/>
          </w:tcPr>
          <w:p w:rsidRPr="00615E24" w:rsidR="00EB3304" w:rsidP="00721807" w:rsidRDefault="00EB3304" w14:paraId="7E694101" w14:textId="77777777">
            <w:pPr>
              <w:jc w:val="center"/>
              <w:rPr>
                <w:rFonts w:ascii="Arial" w:hAnsi="Arial" w:cs="Arial"/>
                <w:sz w:val="16"/>
                <w:szCs w:val="16"/>
              </w:rPr>
            </w:pPr>
          </w:p>
        </w:tc>
        <w:tc>
          <w:tcPr>
            <w:tcW w:w="125" w:type="pct"/>
            <w:shd w:val="clear" w:color="auto" w:fill="auto"/>
            <w:vAlign w:val="center"/>
          </w:tcPr>
          <w:p w:rsidRPr="00615E24" w:rsidR="00EB3304" w:rsidP="00721807" w:rsidRDefault="00EB3304" w14:paraId="26EFB1BC" w14:textId="77777777">
            <w:pPr>
              <w:jc w:val="center"/>
              <w:rPr>
                <w:rFonts w:ascii="Arial" w:hAnsi="Arial" w:cs="Arial"/>
                <w:sz w:val="16"/>
                <w:szCs w:val="16"/>
              </w:rPr>
            </w:pPr>
          </w:p>
        </w:tc>
        <w:tc>
          <w:tcPr>
            <w:tcW w:w="125" w:type="pct"/>
            <w:shd w:val="clear" w:color="auto" w:fill="auto"/>
            <w:vAlign w:val="center"/>
          </w:tcPr>
          <w:p w:rsidRPr="00615E24" w:rsidR="00EB3304" w:rsidP="00721807" w:rsidRDefault="00EB3304" w14:paraId="54824234" w14:textId="77777777">
            <w:pPr>
              <w:jc w:val="center"/>
              <w:rPr>
                <w:rFonts w:ascii="Arial" w:hAnsi="Arial" w:cs="Arial"/>
                <w:sz w:val="16"/>
                <w:szCs w:val="16"/>
              </w:rPr>
            </w:pPr>
          </w:p>
        </w:tc>
        <w:tc>
          <w:tcPr>
            <w:tcW w:w="125" w:type="pct"/>
            <w:shd w:val="clear" w:color="auto" w:fill="auto"/>
            <w:vAlign w:val="center"/>
          </w:tcPr>
          <w:p w:rsidRPr="00615E24" w:rsidR="00EB3304" w:rsidP="00721807" w:rsidRDefault="00EB3304" w14:paraId="2432949E" w14:textId="77777777">
            <w:pPr>
              <w:jc w:val="center"/>
              <w:rPr>
                <w:rFonts w:ascii="Arial" w:hAnsi="Arial" w:cs="Arial"/>
                <w:sz w:val="16"/>
                <w:szCs w:val="16"/>
              </w:rPr>
            </w:pPr>
          </w:p>
        </w:tc>
        <w:tc>
          <w:tcPr>
            <w:tcW w:w="125" w:type="pct"/>
            <w:vAlign w:val="center"/>
          </w:tcPr>
          <w:p w:rsidRPr="00615E24" w:rsidR="00EB3304" w:rsidP="00721807" w:rsidRDefault="00EB3304" w14:paraId="437C2F11" w14:textId="77777777">
            <w:pPr>
              <w:jc w:val="center"/>
              <w:rPr>
                <w:rFonts w:ascii="Arial" w:hAnsi="Arial" w:cs="Arial"/>
                <w:sz w:val="16"/>
                <w:szCs w:val="16"/>
              </w:rPr>
            </w:pPr>
          </w:p>
        </w:tc>
        <w:tc>
          <w:tcPr>
            <w:tcW w:w="125" w:type="pct"/>
            <w:vAlign w:val="center"/>
          </w:tcPr>
          <w:p w:rsidRPr="00615E24" w:rsidR="00EB3304" w:rsidP="00721807" w:rsidRDefault="00EB3304" w14:paraId="0E266576" w14:textId="77777777">
            <w:pPr>
              <w:jc w:val="center"/>
              <w:rPr>
                <w:rFonts w:ascii="Arial" w:hAnsi="Arial" w:cs="Arial"/>
                <w:sz w:val="16"/>
                <w:szCs w:val="16"/>
              </w:rPr>
            </w:pPr>
          </w:p>
        </w:tc>
        <w:tc>
          <w:tcPr>
            <w:tcW w:w="125" w:type="pct"/>
            <w:vAlign w:val="center"/>
          </w:tcPr>
          <w:p w:rsidRPr="00615E24" w:rsidR="00EB3304" w:rsidP="00721807" w:rsidRDefault="00EB3304" w14:paraId="720F21E0" w14:textId="77777777">
            <w:pPr>
              <w:jc w:val="center"/>
              <w:rPr>
                <w:rFonts w:ascii="Arial" w:hAnsi="Arial" w:cs="Arial"/>
                <w:sz w:val="16"/>
                <w:szCs w:val="16"/>
              </w:rPr>
            </w:pPr>
          </w:p>
        </w:tc>
        <w:tc>
          <w:tcPr>
            <w:tcW w:w="125" w:type="pct"/>
            <w:vAlign w:val="center"/>
          </w:tcPr>
          <w:p w:rsidRPr="00615E24" w:rsidR="00EB3304" w:rsidP="00721807" w:rsidRDefault="00EB3304" w14:paraId="49938F8D" w14:textId="77777777">
            <w:pPr>
              <w:jc w:val="center"/>
              <w:rPr>
                <w:rFonts w:ascii="Arial" w:hAnsi="Arial" w:cs="Arial"/>
                <w:sz w:val="16"/>
                <w:szCs w:val="16"/>
              </w:rPr>
            </w:pPr>
          </w:p>
        </w:tc>
        <w:tc>
          <w:tcPr>
            <w:tcW w:w="129" w:type="pct"/>
            <w:vAlign w:val="center"/>
          </w:tcPr>
          <w:p w:rsidRPr="00615E24" w:rsidR="00EB3304" w:rsidP="00721807" w:rsidRDefault="00EB3304" w14:paraId="3CF6F3C2" w14:textId="77777777">
            <w:pPr>
              <w:jc w:val="center"/>
              <w:rPr>
                <w:rFonts w:ascii="Arial" w:hAnsi="Arial" w:cs="Arial"/>
                <w:sz w:val="16"/>
                <w:szCs w:val="16"/>
              </w:rPr>
            </w:pPr>
          </w:p>
        </w:tc>
        <w:tc>
          <w:tcPr>
            <w:tcW w:w="125" w:type="pct"/>
            <w:vAlign w:val="center"/>
          </w:tcPr>
          <w:p w:rsidRPr="00615E24" w:rsidR="00EB3304" w:rsidP="00721807" w:rsidRDefault="00EB3304" w14:paraId="68F223A7" w14:textId="77777777">
            <w:pPr>
              <w:jc w:val="center"/>
              <w:rPr>
                <w:rFonts w:ascii="Arial" w:hAnsi="Arial" w:cs="Arial"/>
                <w:sz w:val="16"/>
                <w:szCs w:val="16"/>
              </w:rPr>
            </w:pPr>
          </w:p>
        </w:tc>
        <w:tc>
          <w:tcPr>
            <w:tcW w:w="125" w:type="pct"/>
            <w:vAlign w:val="center"/>
          </w:tcPr>
          <w:p w:rsidRPr="00615E24" w:rsidR="00EB3304" w:rsidP="00721807" w:rsidRDefault="00EB3304" w14:paraId="2C4EB721" w14:textId="77777777">
            <w:pPr>
              <w:jc w:val="center"/>
              <w:rPr>
                <w:rFonts w:ascii="Arial" w:hAnsi="Arial" w:cs="Arial"/>
                <w:sz w:val="16"/>
                <w:szCs w:val="16"/>
              </w:rPr>
            </w:pPr>
          </w:p>
        </w:tc>
        <w:tc>
          <w:tcPr>
            <w:tcW w:w="108" w:type="pct"/>
            <w:vAlign w:val="center"/>
          </w:tcPr>
          <w:p w:rsidRPr="00615E24" w:rsidR="00EB3304" w:rsidP="00721807" w:rsidRDefault="00EB3304" w14:paraId="62D43152" w14:textId="77777777">
            <w:pPr>
              <w:jc w:val="center"/>
              <w:rPr>
                <w:rFonts w:ascii="Arial" w:hAnsi="Arial" w:cs="Arial"/>
                <w:sz w:val="16"/>
                <w:szCs w:val="16"/>
              </w:rPr>
            </w:pPr>
          </w:p>
        </w:tc>
        <w:tc>
          <w:tcPr>
            <w:tcW w:w="262" w:type="pct"/>
            <w:vAlign w:val="center"/>
          </w:tcPr>
          <w:p w:rsidR="00EB3304" w:rsidP="00721807" w:rsidRDefault="00EB3304" w14:paraId="017509CF" w14:textId="77777777">
            <w:pPr>
              <w:jc w:val="center"/>
              <w:rPr>
                <w:rFonts w:ascii="Arial" w:hAnsi="Arial" w:cs="Arial"/>
                <w:sz w:val="16"/>
                <w:szCs w:val="16"/>
              </w:rPr>
            </w:pPr>
          </w:p>
        </w:tc>
        <w:tc>
          <w:tcPr>
            <w:tcW w:w="331" w:type="pct"/>
            <w:vAlign w:val="center"/>
          </w:tcPr>
          <w:p w:rsidRPr="00615E24" w:rsidR="00EB3304" w:rsidP="00721807" w:rsidRDefault="00EB3304" w14:paraId="0205F6B6" w14:textId="77777777">
            <w:pPr>
              <w:jc w:val="center"/>
              <w:rPr>
                <w:rFonts w:ascii="Arial" w:hAnsi="Arial" w:cs="Arial"/>
                <w:sz w:val="16"/>
                <w:szCs w:val="16"/>
              </w:rPr>
            </w:pPr>
          </w:p>
        </w:tc>
        <w:tc>
          <w:tcPr>
            <w:tcW w:w="651" w:type="pct"/>
            <w:gridSpan w:val="2"/>
            <w:vAlign w:val="center"/>
          </w:tcPr>
          <w:p w:rsidRPr="00615E24" w:rsidR="00EB3304" w:rsidP="00721807" w:rsidRDefault="00EB3304" w14:paraId="39D6538C" w14:textId="77777777">
            <w:pPr>
              <w:jc w:val="center"/>
              <w:rPr>
                <w:rFonts w:ascii="Arial" w:hAnsi="Arial" w:cs="Arial"/>
                <w:szCs w:val="24"/>
              </w:rPr>
            </w:pPr>
          </w:p>
        </w:tc>
      </w:tr>
      <w:tr w:rsidRPr="00615E24" w:rsidR="00EB3304" w:rsidTr="00B81351" w14:paraId="1EB05EB1" w14:textId="77777777">
        <w:trPr>
          <w:jc w:val="center"/>
        </w:trPr>
        <w:tc>
          <w:tcPr>
            <w:tcW w:w="1259" w:type="pct"/>
            <w:gridSpan w:val="3"/>
            <w:vAlign w:val="center"/>
          </w:tcPr>
          <w:p w:rsidRPr="00EB3304" w:rsidR="00EB3304" w:rsidP="00CD7195" w:rsidRDefault="00EB3304" w14:paraId="3DE963E3" w14:textId="72536D77">
            <w:pPr>
              <w:tabs>
                <w:tab w:val="left" w:pos="201"/>
              </w:tabs>
              <w:ind w:left="21"/>
              <w:rPr>
                <w:rFonts w:ascii="Arial" w:hAnsi="Arial" w:cs="Arial"/>
                <w:sz w:val="16"/>
                <w:szCs w:val="16"/>
                <w:lang w:val="es-ES"/>
              </w:rPr>
            </w:pPr>
            <w:r w:rsidRPr="00EB3304">
              <w:rPr>
                <w:rFonts w:ascii="Arial" w:hAnsi="Arial" w:cs="Arial"/>
                <w:sz w:val="16"/>
                <w:szCs w:val="16"/>
                <w:lang w:val="es-ES"/>
              </w:rPr>
              <w:t>Acciones previstas en Plan de Género e Inclusión implementadas</w:t>
            </w:r>
          </w:p>
        </w:tc>
        <w:tc>
          <w:tcPr>
            <w:tcW w:w="125" w:type="pct"/>
            <w:shd w:val="clear" w:color="auto" w:fill="auto"/>
            <w:vAlign w:val="center"/>
          </w:tcPr>
          <w:p w:rsidRPr="00615E24" w:rsidR="00EB3304" w:rsidP="00721807" w:rsidRDefault="00EB3304" w14:paraId="3DA9DC46" w14:textId="77777777">
            <w:pPr>
              <w:jc w:val="center"/>
              <w:rPr>
                <w:rFonts w:ascii="Arial" w:hAnsi="Arial" w:cs="Arial"/>
                <w:szCs w:val="24"/>
              </w:rPr>
            </w:pPr>
          </w:p>
        </w:tc>
        <w:tc>
          <w:tcPr>
            <w:tcW w:w="125" w:type="pct"/>
            <w:shd w:val="clear" w:color="auto" w:fill="auto"/>
            <w:vAlign w:val="center"/>
          </w:tcPr>
          <w:p w:rsidRPr="00615E24" w:rsidR="00EB3304" w:rsidP="00721807" w:rsidRDefault="00EB3304" w14:paraId="387436FB" w14:textId="77777777">
            <w:pPr>
              <w:jc w:val="center"/>
              <w:rPr>
                <w:rFonts w:ascii="Arial" w:hAnsi="Arial" w:cs="Arial"/>
                <w:szCs w:val="24"/>
              </w:rPr>
            </w:pPr>
          </w:p>
        </w:tc>
        <w:tc>
          <w:tcPr>
            <w:tcW w:w="125" w:type="pct"/>
            <w:shd w:val="clear" w:color="auto" w:fill="auto"/>
            <w:vAlign w:val="center"/>
          </w:tcPr>
          <w:p w:rsidRPr="00615E24" w:rsidR="00EB3304" w:rsidP="00721807" w:rsidRDefault="00EB3304" w14:paraId="5D6E14F2" w14:textId="77777777">
            <w:pPr>
              <w:jc w:val="center"/>
              <w:rPr>
                <w:rFonts w:ascii="Arial" w:hAnsi="Arial" w:cs="Arial"/>
                <w:szCs w:val="24"/>
              </w:rPr>
            </w:pPr>
          </w:p>
        </w:tc>
        <w:tc>
          <w:tcPr>
            <w:tcW w:w="133" w:type="pct"/>
            <w:shd w:val="clear" w:color="auto" w:fill="auto"/>
            <w:vAlign w:val="center"/>
          </w:tcPr>
          <w:p w:rsidR="00EB3304" w:rsidP="00721807" w:rsidRDefault="00EB3304" w14:paraId="632678FB" w14:textId="77777777">
            <w:pPr>
              <w:jc w:val="center"/>
              <w:rPr>
                <w:rFonts w:ascii="Arial" w:hAnsi="Arial" w:cs="Arial"/>
                <w:sz w:val="16"/>
                <w:szCs w:val="16"/>
              </w:rPr>
            </w:pPr>
          </w:p>
        </w:tc>
        <w:tc>
          <w:tcPr>
            <w:tcW w:w="125" w:type="pct"/>
            <w:shd w:val="clear" w:color="auto" w:fill="auto"/>
            <w:vAlign w:val="center"/>
          </w:tcPr>
          <w:p w:rsidRPr="00615E24" w:rsidR="00EB3304" w:rsidP="00721807" w:rsidRDefault="00EB3304" w14:paraId="55FC12B1" w14:textId="77777777">
            <w:pPr>
              <w:jc w:val="center"/>
              <w:rPr>
                <w:rFonts w:ascii="Arial" w:hAnsi="Arial" w:cs="Arial"/>
                <w:sz w:val="16"/>
                <w:szCs w:val="16"/>
              </w:rPr>
            </w:pPr>
          </w:p>
        </w:tc>
        <w:tc>
          <w:tcPr>
            <w:tcW w:w="125" w:type="pct"/>
            <w:shd w:val="clear" w:color="auto" w:fill="auto"/>
            <w:vAlign w:val="center"/>
          </w:tcPr>
          <w:p w:rsidRPr="00615E24" w:rsidR="00EB3304" w:rsidP="00721807" w:rsidRDefault="00EB3304" w14:paraId="42660484" w14:textId="77777777">
            <w:pPr>
              <w:jc w:val="center"/>
              <w:rPr>
                <w:rFonts w:ascii="Arial" w:hAnsi="Arial" w:cs="Arial"/>
                <w:sz w:val="16"/>
                <w:szCs w:val="16"/>
              </w:rPr>
            </w:pPr>
          </w:p>
        </w:tc>
        <w:tc>
          <w:tcPr>
            <w:tcW w:w="125" w:type="pct"/>
            <w:shd w:val="clear" w:color="auto" w:fill="auto"/>
            <w:vAlign w:val="center"/>
          </w:tcPr>
          <w:p w:rsidRPr="00615E24" w:rsidR="00EB3304" w:rsidP="00721807" w:rsidRDefault="00EB3304" w14:paraId="5EC80B3A" w14:textId="77777777">
            <w:pPr>
              <w:jc w:val="center"/>
              <w:rPr>
                <w:rFonts w:ascii="Arial" w:hAnsi="Arial" w:cs="Arial"/>
                <w:sz w:val="16"/>
                <w:szCs w:val="16"/>
              </w:rPr>
            </w:pPr>
          </w:p>
        </w:tc>
        <w:tc>
          <w:tcPr>
            <w:tcW w:w="125" w:type="pct"/>
            <w:shd w:val="clear" w:color="auto" w:fill="auto"/>
            <w:vAlign w:val="center"/>
          </w:tcPr>
          <w:p w:rsidR="00EB3304" w:rsidP="00721807" w:rsidRDefault="00EB3304" w14:paraId="3B6390A7" w14:textId="77777777">
            <w:pPr>
              <w:jc w:val="center"/>
              <w:rPr>
                <w:rFonts w:ascii="Arial" w:hAnsi="Arial" w:cs="Arial"/>
                <w:sz w:val="16"/>
                <w:szCs w:val="16"/>
              </w:rPr>
            </w:pPr>
          </w:p>
        </w:tc>
        <w:tc>
          <w:tcPr>
            <w:tcW w:w="125" w:type="pct"/>
            <w:shd w:val="clear" w:color="auto" w:fill="auto"/>
            <w:vAlign w:val="center"/>
          </w:tcPr>
          <w:p w:rsidRPr="00615E24" w:rsidR="00EB3304" w:rsidP="00721807" w:rsidRDefault="00EB3304" w14:paraId="75B135AD" w14:textId="77777777">
            <w:pPr>
              <w:jc w:val="center"/>
              <w:rPr>
                <w:rFonts w:ascii="Arial" w:hAnsi="Arial" w:cs="Arial"/>
                <w:sz w:val="16"/>
                <w:szCs w:val="16"/>
              </w:rPr>
            </w:pPr>
          </w:p>
        </w:tc>
        <w:tc>
          <w:tcPr>
            <w:tcW w:w="125" w:type="pct"/>
            <w:shd w:val="clear" w:color="auto" w:fill="auto"/>
            <w:vAlign w:val="center"/>
          </w:tcPr>
          <w:p w:rsidRPr="00615E24" w:rsidR="00EB3304" w:rsidP="00721807" w:rsidRDefault="00EB3304" w14:paraId="2A6513FA" w14:textId="77777777">
            <w:pPr>
              <w:jc w:val="center"/>
              <w:rPr>
                <w:rFonts w:ascii="Arial" w:hAnsi="Arial" w:cs="Arial"/>
                <w:sz w:val="16"/>
                <w:szCs w:val="16"/>
              </w:rPr>
            </w:pPr>
          </w:p>
        </w:tc>
        <w:tc>
          <w:tcPr>
            <w:tcW w:w="125" w:type="pct"/>
            <w:shd w:val="clear" w:color="auto" w:fill="auto"/>
            <w:vAlign w:val="center"/>
          </w:tcPr>
          <w:p w:rsidRPr="00615E24" w:rsidR="00EB3304" w:rsidP="00721807" w:rsidRDefault="00EB3304" w14:paraId="02BC277B" w14:textId="77777777">
            <w:pPr>
              <w:jc w:val="center"/>
              <w:rPr>
                <w:rFonts w:ascii="Arial" w:hAnsi="Arial" w:cs="Arial"/>
                <w:sz w:val="16"/>
                <w:szCs w:val="16"/>
              </w:rPr>
            </w:pPr>
          </w:p>
        </w:tc>
        <w:tc>
          <w:tcPr>
            <w:tcW w:w="125" w:type="pct"/>
            <w:shd w:val="clear" w:color="auto" w:fill="auto"/>
            <w:vAlign w:val="center"/>
          </w:tcPr>
          <w:p w:rsidRPr="00615E24" w:rsidR="00EB3304" w:rsidP="00721807" w:rsidRDefault="00EB3304" w14:paraId="07433C01" w14:textId="77777777">
            <w:pPr>
              <w:jc w:val="center"/>
              <w:rPr>
                <w:rFonts w:ascii="Arial" w:hAnsi="Arial" w:cs="Arial"/>
                <w:sz w:val="16"/>
                <w:szCs w:val="16"/>
              </w:rPr>
            </w:pPr>
          </w:p>
        </w:tc>
        <w:tc>
          <w:tcPr>
            <w:tcW w:w="125" w:type="pct"/>
            <w:vAlign w:val="center"/>
          </w:tcPr>
          <w:p w:rsidRPr="00615E24" w:rsidR="00EB3304" w:rsidP="00721807" w:rsidRDefault="00EB3304" w14:paraId="3961AD2F" w14:textId="77777777">
            <w:pPr>
              <w:jc w:val="center"/>
              <w:rPr>
                <w:rFonts w:ascii="Arial" w:hAnsi="Arial" w:cs="Arial"/>
                <w:sz w:val="16"/>
                <w:szCs w:val="16"/>
              </w:rPr>
            </w:pPr>
          </w:p>
        </w:tc>
        <w:tc>
          <w:tcPr>
            <w:tcW w:w="125" w:type="pct"/>
            <w:vAlign w:val="center"/>
          </w:tcPr>
          <w:p w:rsidRPr="00615E24" w:rsidR="00EB3304" w:rsidP="00721807" w:rsidRDefault="00EB3304" w14:paraId="733DC518" w14:textId="77777777">
            <w:pPr>
              <w:jc w:val="center"/>
              <w:rPr>
                <w:rFonts w:ascii="Arial" w:hAnsi="Arial" w:cs="Arial"/>
                <w:sz w:val="16"/>
                <w:szCs w:val="16"/>
              </w:rPr>
            </w:pPr>
          </w:p>
        </w:tc>
        <w:tc>
          <w:tcPr>
            <w:tcW w:w="125" w:type="pct"/>
            <w:vAlign w:val="center"/>
          </w:tcPr>
          <w:p w:rsidRPr="00615E24" w:rsidR="00EB3304" w:rsidP="00721807" w:rsidRDefault="00EB3304" w14:paraId="23BF2341" w14:textId="77777777">
            <w:pPr>
              <w:jc w:val="center"/>
              <w:rPr>
                <w:rFonts w:ascii="Arial" w:hAnsi="Arial" w:cs="Arial"/>
                <w:sz w:val="16"/>
                <w:szCs w:val="16"/>
              </w:rPr>
            </w:pPr>
          </w:p>
        </w:tc>
        <w:tc>
          <w:tcPr>
            <w:tcW w:w="125" w:type="pct"/>
            <w:vAlign w:val="center"/>
          </w:tcPr>
          <w:p w:rsidRPr="00615E24" w:rsidR="00EB3304" w:rsidP="00721807" w:rsidRDefault="00EB3304" w14:paraId="76B84010" w14:textId="77777777">
            <w:pPr>
              <w:jc w:val="center"/>
              <w:rPr>
                <w:rFonts w:ascii="Arial" w:hAnsi="Arial" w:cs="Arial"/>
                <w:sz w:val="16"/>
                <w:szCs w:val="16"/>
              </w:rPr>
            </w:pPr>
          </w:p>
        </w:tc>
        <w:tc>
          <w:tcPr>
            <w:tcW w:w="129" w:type="pct"/>
            <w:vAlign w:val="center"/>
          </w:tcPr>
          <w:p w:rsidRPr="00615E24" w:rsidR="00EB3304" w:rsidP="00721807" w:rsidRDefault="00EB3304" w14:paraId="157EA2A5" w14:textId="77777777">
            <w:pPr>
              <w:jc w:val="center"/>
              <w:rPr>
                <w:rFonts w:ascii="Arial" w:hAnsi="Arial" w:cs="Arial"/>
                <w:sz w:val="16"/>
                <w:szCs w:val="16"/>
              </w:rPr>
            </w:pPr>
          </w:p>
        </w:tc>
        <w:tc>
          <w:tcPr>
            <w:tcW w:w="125" w:type="pct"/>
            <w:vAlign w:val="center"/>
          </w:tcPr>
          <w:p w:rsidRPr="00615E24" w:rsidR="00EB3304" w:rsidP="00721807" w:rsidRDefault="00EB3304" w14:paraId="36325F18" w14:textId="77777777">
            <w:pPr>
              <w:jc w:val="center"/>
              <w:rPr>
                <w:rFonts w:ascii="Arial" w:hAnsi="Arial" w:cs="Arial"/>
                <w:sz w:val="16"/>
                <w:szCs w:val="16"/>
              </w:rPr>
            </w:pPr>
          </w:p>
        </w:tc>
        <w:tc>
          <w:tcPr>
            <w:tcW w:w="125" w:type="pct"/>
            <w:vAlign w:val="center"/>
          </w:tcPr>
          <w:p w:rsidRPr="00615E24" w:rsidR="00EB3304" w:rsidP="00721807" w:rsidRDefault="00EB3304" w14:paraId="4576FCAD" w14:textId="77777777">
            <w:pPr>
              <w:jc w:val="center"/>
              <w:rPr>
                <w:rFonts w:ascii="Arial" w:hAnsi="Arial" w:cs="Arial"/>
                <w:sz w:val="16"/>
                <w:szCs w:val="16"/>
              </w:rPr>
            </w:pPr>
          </w:p>
        </w:tc>
        <w:tc>
          <w:tcPr>
            <w:tcW w:w="108" w:type="pct"/>
            <w:vAlign w:val="center"/>
          </w:tcPr>
          <w:p w:rsidRPr="00615E24" w:rsidR="00EB3304" w:rsidP="00721807" w:rsidRDefault="00EB3304" w14:paraId="00C85457" w14:textId="77777777">
            <w:pPr>
              <w:jc w:val="center"/>
              <w:rPr>
                <w:rFonts w:ascii="Arial" w:hAnsi="Arial" w:cs="Arial"/>
                <w:sz w:val="16"/>
                <w:szCs w:val="16"/>
              </w:rPr>
            </w:pPr>
          </w:p>
        </w:tc>
        <w:tc>
          <w:tcPr>
            <w:tcW w:w="262" w:type="pct"/>
            <w:vAlign w:val="center"/>
          </w:tcPr>
          <w:p w:rsidR="00EB3304" w:rsidP="00721807" w:rsidRDefault="00EB3304" w14:paraId="205838C4" w14:textId="77777777">
            <w:pPr>
              <w:jc w:val="center"/>
              <w:rPr>
                <w:rFonts w:ascii="Arial" w:hAnsi="Arial" w:cs="Arial"/>
                <w:sz w:val="16"/>
                <w:szCs w:val="16"/>
              </w:rPr>
            </w:pPr>
          </w:p>
        </w:tc>
        <w:tc>
          <w:tcPr>
            <w:tcW w:w="331" w:type="pct"/>
            <w:vAlign w:val="center"/>
          </w:tcPr>
          <w:p w:rsidRPr="00615E24" w:rsidR="00EB3304" w:rsidP="00721807" w:rsidRDefault="00EB3304" w14:paraId="738682A7" w14:textId="77777777">
            <w:pPr>
              <w:jc w:val="center"/>
              <w:rPr>
                <w:rFonts w:ascii="Arial" w:hAnsi="Arial" w:cs="Arial"/>
                <w:sz w:val="16"/>
                <w:szCs w:val="16"/>
              </w:rPr>
            </w:pPr>
          </w:p>
        </w:tc>
        <w:tc>
          <w:tcPr>
            <w:tcW w:w="651" w:type="pct"/>
            <w:gridSpan w:val="2"/>
            <w:vAlign w:val="center"/>
          </w:tcPr>
          <w:p w:rsidRPr="00615E24" w:rsidR="00EB3304" w:rsidP="00721807" w:rsidRDefault="00EB3304" w14:paraId="0A4F4901" w14:textId="77777777">
            <w:pPr>
              <w:jc w:val="center"/>
              <w:rPr>
                <w:rFonts w:ascii="Arial" w:hAnsi="Arial" w:cs="Arial"/>
                <w:szCs w:val="24"/>
              </w:rPr>
            </w:pPr>
          </w:p>
        </w:tc>
      </w:tr>
      <w:tr w:rsidRPr="00615E24" w:rsidR="00721807" w:rsidTr="00B81351" w14:paraId="6BC629B4" w14:textId="77777777">
        <w:trPr>
          <w:jc w:val="center"/>
        </w:trPr>
        <w:tc>
          <w:tcPr>
            <w:tcW w:w="1259" w:type="pct"/>
            <w:gridSpan w:val="3"/>
            <w:vAlign w:val="center"/>
          </w:tcPr>
          <w:p w:rsidRPr="00CD7195" w:rsidR="00721807" w:rsidP="00721807" w:rsidRDefault="00721807" w14:paraId="509643F1" w14:textId="77777777">
            <w:pPr>
              <w:numPr>
                <w:ilvl w:val="0"/>
                <w:numId w:val="21"/>
              </w:numPr>
              <w:tabs>
                <w:tab w:val="left" w:pos="201"/>
              </w:tabs>
              <w:ind w:left="21" w:firstLine="0"/>
              <w:jc w:val="center"/>
              <w:rPr>
                <w:rFonts w:ascii="Arial" w:hAnsi="Arial" w:cs="Arial"/>
                <w:b/>
                <w:sz w:val="16"/>
                <w:szCs w:val="16"/>
                <w:lang w:val="es-ES"/>
              </w:rPr>
            </w:pPr>
            <w:r w:rsidRPr="00CD7195">
              <w:rPr>
                <w:rFonts w:ascii="Arial" w:hAnsi="Arial" w:cs="Arial"/>
                <w:b/>
                <w:sz w:val="16"/>
                <w:szCs w:val="16"/>
                <w:lang w:val="es-ES"/>
              </w:rPr>
              <w:t>Indicadores de Administración, Estudios y Supervisión</w:t>
            </w:r>
          </w:p>
        </w:tc>
        <w:tc>
          <w:tcPr>
            <w:tcW w:w="125" w:type="pct"/>
            <w:shd w:val="clear" w:color="auto" w:fill="auto"/>
            <w:vAlign w:val="center"/>
          </w:tcPr>
          <w:p w:rsidRPr="00615E24" w:rsidR="00721807" w:rsidP="00721807" w:rsidRDefault="00721807" w14:paraId="2FB96000"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75A4A59B"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487221B2" w14:textId="77777777">
            <w:pPr>
              <w:jc w:val="center"/>
              <w:rPr>
                <w:rFonts w:ascii="Arial" w:hAnsi="Arial" w:cs="Arial"/>
                <w:szCs w:val="24"/>
              </w:rPr>
            </w:pPr>
          </w:p>
        </w:tc>
        <w:tc>
          <w:tcPr>
            <w:tcW w:w="133" w:type="pct"/>
            <w:shd w:val="clear" w:color="auto" w:fill="auto"/>
            <w:vAlign w:val="center"/>
          </w:tcPr>
          <w:p w:rsidRPr="00615E24" w:rsidR="00721807" w:rsidP="00721807" w:rsidRDefault="00721807" w14:paraId="5D838334" w14:textId="77777777">
            <w:pPr>
              <w:jc w:val="center"/>
              <w:rPr>
                <w:rFonts w:ascii="Arial" w:hAnsi="Arial" w:cs="Arial"/>
                <w:sz w:val="16"/>
                <w:szCs w:val="16"/>
              </w:rPr>
            </w:pPr>
            <w:r w:rsidRPr="00615E24">
              <w:rPr>
                <w:rFonts w:ascii="Arial" w:hAnsi="Arial" w:cs="Arial"/>
                <w:sz w:val="16"/>
                <w:szCs w:val="16"/>
              </w:rPr>
              <w:t>x</w:t>
            </w:r>
          </w:p>
        </w:tc>
        <w:tc>
          <w:tcPr>
            <w:tcW w:w="125" w:type="pct"/>
            <w:shd w:val="clear" w:color="auto" w:fill="auto"/>
            <w:vAlign w:val="center"/>
          </w:tcPr>
          <w:p w:rsidRPr="00615E24" w:rsidR="00721807" w:rsidP="00721807" w:rsidRDefault="00721807" w14:paraId="194D3E0E" w14:textId="77777777">
            <w:pPr>
              <w:jc w:val="center"/>
              <w:rPr>
                <w:rFonts w:ascii="Arial" w:hAnsi="Arial" w:cs="Arial"/>
                <w:sz w:val="16"/>
                <w:szCs w:val="16"/>
              </w:rPr>
            </w:pPr>
          </w:p>
        </w:tc>
        <w:tc>
          <w:tcPr>
            <w:tcW w:w="125" w:type="pct"/>
            <w:shd w:val="clear" w:color="auto" w:fill="auto"/>
            <w:vAlign w:val="center"/>
          </w:tcPr>
          <w:p w:rsidRPr="00615E24" w:rsidR="00721807" w:rsidP="00721807" w:rsidRDefault="00721807" w14:paraId="43526299" w14:textId="77777777">
            <w:pPr>
              <w:jc w:val="center"/>
              <w:rPr>
                <w:rFonts w:ascii="Arial" w:hAnsi="Arial" w:cs="Arial"/>
                <w:sz w:val="16"/>
                <w:szCs w:val="16"/>
              </w:rPr>
            </w:pPr>
          </w:p>
        </w:tc>
        <w:tc>
          <w:tcPr>
            <w:tcW w:w="125" w:type="pct"/>
            <w:shd w:val="clear" w:color="auto" w:fill="auto"/>
            <w:vAlign w:val="center"/>
          </w:tcPr>
          <w:p w:rsidRPr="00615E24" w:rsidR="00721807" w:rsidP="00721807" w:rsidRDefault="00721807" w14:paraId="4A9D544F" w14:textId="77777777">
            <w:pPr>
              <w:jc w:val="center"/>
              <w:rPr>
                <w:rFonts w:ascii="Arial" w:hAnsi="Arial" w:cs="Arial"/>
                <w:sz w:val="16"/>
                <w:szCs w:val="16"/>
              </w:rPr>
            </w:pPr>
          </w:p>
        </w:tc>
        <w:tc>
          <w:tcPr>
            <w:tcW w:w="125" w:type="pct"/>
            <w:shd w:val="clear" w:color="auto" w:fill="auto"/>
            <w:vAlign w:val="center"/>
          </w:tcPr>
          <w:p w:rsidRPr="00615E24" w:rsidR="00721807" w:rsidP="00721807" w:rsidRDefault="00721807" w14:paraId="10B8348B" w14:textId="77777777">
            <w:pPr>
              <w:jc w:val="center"/>
              <w:rPr>
                <w:rFonts w:ascii="Arial" w:hAnsi="Arial" w:cs="Arial"/>
                <w:sz w:val="16"/>
                <w:szCs w:val="16"/>
              </w:rPr>
            </w:pPr>
            <w:r w:rsidRPr="00615E24">
              <w:rPr>
                <w:rFonts w:ascii="Arial" w:hAnsi="Arial" w:cs="Arial"/>
                <w:sz w:val="16"/>
                <w:szCs w:val="16"/>
              </w:rPr>
              <w:t>x</w:t>
            </w:r>
          </w:p>
        </w:tc>
        <w:tc>
          <w:tcPr>
            <w:tcW w:w="125" w:type="pct"/>
            <w:shd w:val="clear" w:color="auto" w:fill="auto"/>
            <w:vAlign w:val="center"/>
          </w:tcPr>
          <w:p w:rsidRPr="00615E24" w:rsidR="00721807" w:rsidP="00721807" w:rsidRDefault="00721807" w14:paraId="05C463CF" w14:textId="77777777">
            <w:pPr>
              <w:jc w:val="center"/>
              <w:rPr>
                <w:rFonts w:ascii="Arial" w:hAnsi="Arial" w:cs="Arial"/>
                <w:sz w:val="16"/>
                <w:szCs w:val="16"/>
              </w:rPr>
            </w:pPr>
          </w:p>
        </w:tc>
        <w:tc>
          <w:tcPr>
            <w:tcW w:w="125" w:type="pct"/>
            <w:shd w:val="clear" w:color="auto" w:fill="auto"/>
            <w:vAlign w:val="center"/>
          </w:tcPr>
          <w:p w:rsidRPr="00615E24" w:rsidR="00721807" w:rsidP="00721807" w:rsidRDefault="00721807" w14:paraId="5A35AF39" w14:textId="77777777">
            <w:pPr>
              <w:jc w:val="center"/>
              <w:rPr>
                <w:rFonts w:ascii="Arial" w:hAnsi="Arial" w:cs="Arial"/>
                <w:sz w:val="16"/>
                <w:szCs w:val="16"/>
              </w:rPr>
            </w:pPr>
          </w:p>
        </w:tc>
        <w:tc>
          <w:tcPr>
            <w:tcW w:w="125" w:type="pct"/>
            <w:shd w:val="clear" w:color="auto" w:fill="auto"/>
            <w:vAlign w:val="center"/>
          </w:tcPr>
          <w:p w:rsidRPr="00615E24" w:rsidR="00721807" w:rsidP="00721807" w:rsidRDefault="00721807" w14:paraId="5890124B" w14:textId="77777777">
            <w:pPr>
              <w:jc w:val="center"/>
              <w:rPr>
                <w:rFonts w:ascii="Arial" w:hAnsi="Arial" w:cs="Arial"/>
                <w:sz w:val="16"/>
                <w:szCs w:val="16"/>
              </w:rPr>
            </w:pPr>
          </w:p>
        </w:tc>
        <w:tc>
          <w:tcPr>
            <w:tcW w:w="125" w:type="pct"/>
            <w:shd w:val="clear" w:color="auto" w:fill="auto"/>
            <w:vAlign w:val="center"/>
          </w:tcPr>
          <w:p w:rsidRPr="00615E24" w:rsidR="00721807" w:rsidP="00721807" w:rsidRDefault="00721807" w14:paraId="2A1AB95D" w14:textId="77777777">
            <w:pPr>
              <w:jc w:val="center"/>
              <w:rPr>
                <w:rFonts w:ascii="Arial" w:hAnsi="Arial" w:cs="Arial"/>
                <w:sz w:val="16"/>
                <w:szCs w:val="16"/>
              </w:rPr>
            </w:pPr>
            <w:r w:rsidRPr="00615E24">
              <w:rPr>
                <w:rFonts w:ascii="Arial" w:hAnsi="Arial" w:cs="Arial"/>
                <w:sz w:val="16"/>
                <w:szCs w:val="16"/>
              </w:rPr>
              <w:t>x</w:t>
            </w:r>
          </w:p>
        </w:tc>
        <w:tc>
          <w:tcPr>
            <w:tcW w:w="125" w:type="pct"/>
            <w:vAlign w:val="center"/>
          </w:tcPr>
          <w:p w:rsidRPr="00615E24" w:rsidR="00721807" w:rsidP="00721807" w:rsidRDefault="00721807" w14:paraId="5E45F0C3" w14:textId="77777777">
            <w:pPr>
              <w:jc w:val="center"/>
              <w:rPr>
                <w:rFonts w:ascii="Arial" w:hAnsi="Arial" w:cs="Arial"/>
                <w:sz w:val="16"/>
                <w:szCs w:val="16"/>
              </w:rPr>
            </w:pPr>
          </w:p>
        </w:tc>
        <w:tc>
          <w:tcPr>
            <w:tcW w:w="125" w:type="pct"/>
            <w:vAlign w:val="center"/>
          </w:tcPr>
          <w:p w:rsidRPr="00615E24" w:rsidR="00721807" w:rsidP="00721807" w:rsidRDefault="00721807" w14:paraId="3C3249B9" w14:textId="77777777">
            <w:pPr>
              <w:jc w:val="center"/>
              <w:rPr>
                <w:rFonts w:ascii="Arial" w:hAnsi="Arial" w:cs="Arial"/>
                <w:sz w:val="16"/>
                <w:szCs w:val="16"/>
              </w:rPr>
            </w:pPr>
          </w:p>
        </w:tc>
        <w:tc>
          <w:tcPr>
            <w:tcW w:w="125" w:type="pct"/>
            <w:vAlign w:val="center"/>
          </w:tcPr>
          <w:p w:rsidRPr="00615E24" w:rsidR="00721807" w:rsidP="00721807" w:rsidRDefault="00721807" w14:paraId="704312B9" w14:textId="77777777">
            <w:pPr>
              <w:jc w:val="center"/>
              <w:rPr>
                <w:rFonts w:ascii="Arial" w:hAnsi="Arial" w:cs="Arial"/>
                <w:sz w:val="16"/>
                <w:szCs w:val="16"/>
              </w:rPr>
            </w:pPr>
          </w:p>
        </w:tc>
        <w:tc>
          <w:tcPr>
            <w:tcW w:w="125" w:type="pct"/>
            <w:vAlign w:val="center"/>
          </w:tcPr>
          <w:p w:rsidRPr="00615E24" w:rsidR="00721807" w:rsidP="00721807" w:rsidRDefault="00721807" w14:paraId="58323F36" w14:textId="77777777">
            <w:pPr>
              <w:jc w:val="center"/>
              <w:rPr>
                <w:rFonts w:ascii="Arial" w:hAnsi="Arial" w:cs="Arial"/>
                <w:sz w:val="16"/>
                <w:szCs w:val="16"/>
              </w:rPr>
            </w:pPr>
            <w:r w:rsidRPr="00615E24">
              <w:rPr>
                <w:rFonts w:ascii="Arial" w:hAnsi="Arial" w:cs="Arial"/>
                <w:sz w:val="16"/>
                <w:szCs w:val="16"/>
              </w:rPr>
              <w:t>x</w:t>
            </w:r>
          </w:p>
        </w:tc>
        <w:tc>
          <w:tcPr>
            <w:tcW w:w="129" w:type="pct"/>
            <w:vAlign w:val="center"/>
          </w:tcPr>
          <w:p w:rsidRPr="00615E24" w:rsidR="00721807" w:rsidP="00721807" w:rsidRDefault="00721807" w14:paraId="1AAFEC23" w14:textId="77777777">
            <w:pPr>
              <w:jc w:val="center"/>
              <w:rPr>
                <w:rFonts w:ascii="Arial" w:hAnsi="Arial" w:cs="Arial"/>
                <w:sz w:val="16"/>
                <w:szCs w:val="16"/>
              </w:rPr>
            </w:pPr>
          </w:p>
        </w:tc>
        <w:tc>
          <w:tcPr>
            <w:tcW w:w="125" w:type="pct"/>
            <w:vAlign w:val="center"/>
          </w:tcPr>
          <w:p w:rsidRPr="00615E24" w:rsidR="00721807" w:rsidP="00721807" w:rsidRDefault="00721807" w14:paraId="6A02B54E" w14:textId="77777777">
            <w:pPr>
              <w:jc w:val="center"/>
              <w:rPr>
                <w:rFonts w:ascii="Arial" w:hAnsi="Arial" w:cs="Arial"/>
                <w:sz w:val="16"/>
                <w:szCs w:val="16"/>
              </w:rPr>
            </w:pPr>
          </w:p>
        </w:tc>
        <w:tc>
          <w:tcPr>
            <w:tcW w:w="125" w:type="pct"/>
            <w:vAlign w:val="center"/>
          </w:tcPr>
          <w:p w:rsidRPr="00615E24" w:rsidR="00721807" w:rsidP="00721807" w:rsidRDefault="00721807" w14:paraId="04F27331" w14:textId="77777777">
            <w:pPr>
              <w:jc w:val="center"/>
              <w:rPr>
                <w:rFonts w:ascii="Arial" w:hAnsi="Arial" w:cs="Arial"/>
                <w:sz w:val="16"/>
                <w:szCs w:val="16"/>
              </w:rPr>
            </w:pPr>
          </w:p>
        </w:tc>
        <w:tc>
          <w:tcPr>
            <w:tcW w:w="108" w:type="pct"/>
            <w:vAlign w:val="center"/>
          </w:tcPr>
          <w:p w:rsidRPr="00615E24" w:rsidR="00721807" w:rsidP="00721807" w:rsidRDefault="00721807" w14:paraId="6439C9F5" w14:textId="77777777">
            <w:pPr>
              <w:jc w:val="center"/>
              <w:rPr>
                <w:rFonts w:ascii="Arial" w:hAnsi="Arial" w:cs="Arial"/>
                <w:sz w:val="16"/>
                <w:szCs w:val="16"/>
              </w:rPr>
            </w:pPr>
            <w:r w:rsidRPr="00615E24">
              <w:rPr>
                <w:rFonts w:ascii="Arial" w:hAnsi="Arial" w:cs="Arial"/>
                <w:sz w:val="16"/>
                <w:szCs w:val="16"/>
              </w:rPr>
              <w:t>x</w:t>
            </w:r>
          </w:p>
        </w:tc>
        <w:tc>
          <w:tcPr>
            <w:tcW w:w="262" w:type="pct"/>
            <w:vAlign w:val="center"/>
          </w:tcPr>
          <w:p w:rsidRPr="00615E24" w:rsidR="00721807" w:rsidP="00721807" w:rsidRDefault="00721807" w14:paraId="1805ADD3" w14:textId="77777777">
            <w:pPr>
              <w:jc w:val="center"/>
              <w:rPr>
                <w:rFonts w:ascii="Arial" w:hAnsi="Arial" w:cs="Arial"/>
                <w:sz w:val="16"/>
                <w:szCs w:val="16"/>
              </w:rPr>
            </w:pPr>
            <w:r w:rsidRPr="00615E24">
              <w:rPr>
                <w:rFonts w:ascii="Arial" w:hAnsi="Arial" w:cs="Arial"/>
                <w:sz w:val="16"/>
                <w:szCs w:val="16"/>
              </w:rPr>
              <w:t>BID</w:t>
            </w:r>
          </w:p>
        </w:tc>
        <w:tc>
          <w:tcPr>
            <w:tcW w:w="331" w:type="pct"/>
            <w:vAlign w:val="center"/>
          </w:tcPr>
          <w:p w:rsidRPr="00615E24" w:rsidR="00721807" w:rsidP="00721807" w:rsidRDefault="00721807" w14:paraId="2CEA27C2" w14:textId="77777777">
            <w:pPr>
              <w:jc w:val="center"/>
              <w:rPr>
                <w:rFonts w:ascii="Arial" w:hAnsi="Arial" w:cs="Arial"/>
                <w:sz w:val="16"/>
                <w:szCs w:val="16"/>
              </w:rPr>
            </w:pPr>
          </w:p>
        </w:tc>
        <w:tc>
          <w:tcPr>
            <w:tcW w:w="651" w:type="pct"/>
            <w:gridSpan w:val="2"/>
            <w:vAlign w:val="center"/>
          </w:tcPr>
          <w:p w:rsidRPr="00615E24" w:rsidR="00721807" w:rsidP="00721807" w:rsidRDefault="00721807" w14:paraId="2E04087B" w14:textId="77777777">
            <w:pPr>
              <w:jc w:val="center"/>
              <w:rPr>
                <w:rFonts w:ascii="Arial" w:hAnsi="Arial" w:cs="Arial"/>
                <w:szCs w:val="24"/>
              </w:rPr>
            </w:pPr>
          </w:p>
        </w:tc>
      </w:tr>
      <w:tr w:rsidRPr="00615E24" w:rsidR="00721807" w:rsidTr="00B81351" w14:paraId="52C42D04" w14:textId="77777777">
        <w:trPr>
          <w:jc w:val="center"/>
        </w:trPr>
        <w:tc>
          <w:tcPr>
            <w:tcW w:w="1259" w:type="pct"/>
            <w:gridSpan w:val="3"/>
            <w:vAlign w:val="center"/>
          </w:tcPr>
          <w:p w:rsidRPr="00CD7195" w:rsidR="00721807" w:rsidP="00721807" w:rsidRDefault="00721807" w14:paraId="7F0CBC8A" w14:textId="77777777">
            <w:pPr>
              <w:jc w:val="center"/>
              <w:rPr>
                <w:rFonts w:ascii="Arial" w:hAnsi="Arial" w:cs="Arial"/>
                <w:sz w:val="16"/>
                <w:szCs w:val="16"/>
                <w:lang w:val="es-ES"/>
              </w:rPr>
            </w:pPr>
            <w:r w:rsidRPr="00CD7195">
              <w:rPr>
                <w:rFonts w:ascii="Arial" w:hAnsi="Arial" w:cs="Arial"/>
                <w:sz w:val="16"/>
                <w:szCs w:val="16"/>
                <w:lang w:val="es-ES"/>
              </w:rPr>
              <w:t>Procesamiento y Análisis de información</w:t>
            </w:r>
          </w:p>
        </w:tc>
        <w:tc>
          <w:tcPr>
            <w:tcW w:w="125" w:type="pct"/>
            <w:shd w:val="clear" w:color="auto" w:fill="auto"/>
            <w:vAlign w:val="center"/>
          </w:tcPr>
          <w:p w:rsidRPr="00615E24" w:rsidR="00721807" w:rsidP="00721807" w:rsidRDefault="00721807" w14:paraId="26AA07F9"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6400AF73"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0957C05F" w14:textId="77777777">
            <w:pPr>
              <w:jc w:val="center"/>
              <w:rPr>
                <w:rFonts w:ascii="Arial" w:hAnsi="Arial" w:cs="Arial"/>
                <w:szCs w:val="24"/>
              </w:rPr>
            </w:pPr>
          </w:p>
        </w:tc>
        <w:tc>
          <w:tcPr>
            <w:tcW w:w="133" w:type="pct"/>
            <w:shd w:val="clear" w:color="auto" w:fill="auto"/>
            <w:vAlign w:val="center"/>
          </w:tcPr>
          <w:p w:rsidRPr="00615E24" w:rsidR="00721807" w:rsidP="00721807" w:rsidRDefault="00721807" w14:paraId="067BBE14" w14:textId="77777777">
            <w:pPr>
              <w:jc w:val="center"/>
              <w:rPr>
                <w:rFonts w:ascii="Arial" w:hAnsi="Arial" w:cs="Arial"/>
                <w:szCs w:val="24"/>
              </w:rPr>
            </w:pPr>
            <w:r w:rsidRPr="00615E24">
              <w:rPr>
                <w:rFonts w:ascii="Arial" w:hAnsi="Arial" w:cs="Arial"/>
                <w:szCs w:val="24"/>
              </w:rPr>
              <w:t>x</w:t>
            </w:r>
          </w:p>
        </w:tc>
        <w:tc>
          <w:tcPr>
            <w:tcW w:w="125" w:type="pct"/>
            <w:shd w:val="clear" w:color="auto" w:fill="auto"/>
            <w:vAlign w:val="center"/>
          </w:tcPr>
          <w:p w:rsidRPr="00615E24" w:rsidR="00721807" w:rsidP="00721807" w:rsidRDefault="00721807" w14:paraId="5437B645"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785846F6"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6DA739A9" w14:textId="77777777">
            <w:pPr>
              <w:jc w:val="center"/>
              <w:rPr>
                <w:rFonts w:ascii="Arial" w:hAnsi="Arial" w:cs="Arial"/>
                <w:szCs w:val="24"/>
              </w:rPr>
            </w:pPr>
          </w:p>
        </w:tc>
        <w:tc>
          <w:tcPr>
            <w:tcW w:w="125" w:type="pct"/>
            <w:shd w:val="clear" w:color="auto" w:fill="auto"/>
            <w:vAlign w:val="center"/>
          </w:tcPr>
          <w:p w:rsidRPr="00615E24" w:rsidR="00721807" w:rsidP="00721807" w:rsidRDefault="00C00211" w14:paraId="435BF09F" w14:textId="77777777">
            <w:pPr>
              <w:jc w:val="center"/>
              <w:rPr>
                <w:rFonts w:ascii="Arial" w:hAnsi="Arial" w:cs="Arial"/>
                <w:szCs w:val="24"/>
              </w:rPr>
            </w:pPr>
            <w:r>
              <w:rPr>
                <w:rFonts w:ascii="Arial" w:hAnsi="Arial" w:cs="Arial"/>
                <w:szCs w:val="24"/>
              </w:rPr>
              <w:t>x</w:t>
            </w:r>
          </w:p>
        </w:tc>
        <w:tc>
          <w:tcPr>
            <w:tcW w:w="125" w:type="pct"/>
            <w:shd w:val="clear" w:color="auto" w:fill="auto"/>
            <w:vAlign w:val="center"/>
          </w:tcPr>
          <w:p w:rsidRPr="00615E24" w:rsidR="00721807" w:rsidP="00721807" w:rsidRDefault="00721807" w14:paraId="392AD0B7"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3A95C4DD"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1EAE1799" w14:textId="77777777">
            <w:pPr>
              <w:jc w:val="center"/>
              <w:rPr>
                <w:rFonts w:ascii="Arial" w:hAnsi="Arial" w:cs="Arial"/>
                <w:szCs w:val="24"/>
              </w:rPr>
            </w:pPr>
          </w:p>
        </w:tc>
        <w:tc>
          <w:tcPr>
            <w:tcW w:w="125" w:type="pct"/>
            <w:shd w:val="clear" w:color="auto" w:fill="auto"/>
            <w:vAlign w:val="center"/>
          </w:tcPr>
          <w:p w:rsidRPr="00615E24" w:rsidR="00721807" w:rsidP="00721807" w:rsidRDefault="00C00211" w14:paraId="17CBFCBC" w14:textId="77777777">
            <w:pPr>
              <w:jc w:val="center"/>
              <w:rPr>
                <w:rFonts w:ascii="Arial" w:hAnsi="Arial" w:cs="Arial"/>
                <w:szCs w:val="24"/>
              </w:rPr>
            </w:pPr>
            <w:r>
              <w:rPr>
                <w:rFonts w:ascii="Arial" w:hAnsi="Arial" w:cs="Arial"/>
                <w:szCs w:val="24"/>
              </w:rPr>
              <w:t>x</w:t>
            </w:r>
          </w:p>
        </w:tc>
        <w:tc>
          <w:tcPr>
            <w:tcW w:w="125" w:type="pct"/>
            <w:vAlign w:val="center"/>
          </w:tcPr>
          <w:p w:rsidRPr="00615E24" w:rsidR="00721807" w:rsidP="00721807" w:rsidRDefault="00721807" w14:paraId="07AB7BF6" w14:textId="77777777">
            <w:pPr>
              <w:jc w:val="center"/>
              <w:rPr>
                <w:rFonts w:ascii="Arial" w:hAnsi="Arial" w:cs="Arial"/>
                <w:sz w:val="16"/>
                <w:szCs w:val="16"/>
              </w:rPr>
            </w:pPr>
          </w:p>
        </w:tc>
        <w:tc>
          <w:tcPr>
            <w:tcW w:w="125" w:type="pct"/>
            <w:vAlign w:val="center"/>
          </w:tcPr>
          <w:p w:rsidRPr="00615E24" w:rsidR="00721807" w:rsidP="00721807" w:rsidRDefault="00721807" w14:paraId="58BF40AA" w14:textId="77777777">
            <w:pPr>
              <w:jc w:val="center"/>
              <w:rPr>
                <w:rFonts w:ascii="Arial" w:hAnsi="Arial" w:cs="Arial"/>
                <w:sz w:val="16"/>
                <w:szCs w:val="16"/>
              </w:rPr>
            </w:pPr>
          </w:p>
        </w:tc>
        <w:tc>
          <w:tcPr>
            <w:tcW w:w="125" w:type="pct"/>
            <w:vAlign w:val="center"/>
          </w:tcPr>
          <w:p w:rsidRPr="00615E24" w:rsidR="00721807" w:rsidP="00721807" w:rsidRDefault="00721807" w14:paraId="3C20B1B8" w14:textId="77777777">
            <w:pPr>
              <w:jc w:val="center"/>
              <w:rPr>
                <w:rFonts w:ascii="Arial" w:hAnsi="Arial" w:cs="Arial"/>
                <w:sz w:val="16"/>
                <w:szCs w:val="16"/>
              </w:rPr>
            </w:pPr>
          </w:p>
        </w:tc>
        <w:tc>
          <w:tcPr>
            <w:tcW w:w="125" w:type="pct"/>
            <w:vAlign w:val="center"/>
          </w:tcPr>
          <w:p w:rsidRPr="00615E24" w:rsidR="00721807" w:rsidP="00721807" w:rsidRDefault="00721807" w14:paraId="4D4EB244" w14:textId="77777777">
            <w:pPr>
              <w:jc w:val="center"/>
              <w:rPr>
                <w:rFonts w:ascii="Arial" w:hAnsi="Arial" w:cs="Arial"/>
                <w:sz w:val="16"/>
                <w:szCs w:val="16"/>
              </w:rPr>
            </w:pPr>
            <w:r w:rsidRPr="00615E24">
              <w:rPr>
                <w:rFonts w:ascii="Arial" w:hAnsi="Arial" w:cs="Arial"/>
                <w:sz w:val="16"/>
                <w:szCs w:val="16"/>
              </w:rPr>
              <w:t>x</w:t>
            </w:r>
          </w:p>
        </w:tc>
        <w:tc>
          <w:tcPr>
            <w:tcW w:w="129" w:type="pct"/>
            <w:vAlign w:val="center"/>
          </w:tcPr>
          <w:p w:rsidRPr="00615E24" w:rsidR="00721807" w:rsidP="00721807" w:rsidRDefault="00721807" w14:paraId="5F19AD0C" w14:textId="77777777">
            <w:pPr>
              <w:jc w:val="center"/>
              <w:rPr>
                <w:rFonts w:ascii="Arial" w:hAnsi="Arial" w:cs="Arial"/>
                <w:sz w:val="16"/>
                <w:szCs w:val="16"/>
              </w:rPr>
            </w:pPr>
          </w:p>
        </w:tc>
        <w:tc>
          <w:tcPr>
            <w:tcW w:w="125" w:type="pct"/>
            <w:vAlign w:val="center"/>
          </w:tcPr>
          <w:p w:rsidRPr="00615E24" w:rsidR="00721807" w:rsidP="00721807" w:rsidRDefault="00721807" w14:paraId="77109719" w14:textId="77777777">
            <w:pPr>
              <w:jc w:val="center"/>
              <w:rPr>
                <w:rFonts w:ascii="Arial" w:hAnsi="Arial" w:cs="Arial"/>
                <w:sz w:val="16"/>
                <w:szCs w:val="16"/>
              </w:rPr>
            </w:pPr>
          </w:p>
        </w:tc>
        <w:tc>
          <w:tcPr>
            <w:tcW w:w="125" w:type="pct"/>
            <w:vAlign w:val="center"/>
          </w:tcPr>
          <w:p w:rsidRPr="00615E24" w:rsidR="00721807" w:rsidP="00721807" w:rsidRDefault="00721807" w14:paraId="52818FF2" w14:textId="77777777">
            <w:pPr>
              <w:jc w:val="center"/>
              <w:rPr>
                <w:rFonts w:ascii="Arial" w:hAnsi="Arial" w:cs="Arial"/>
                <w:sz w:val="16"/>
                <w:szCs w:val="16"/>
              </w:rPr>
            </w:pPr>
          </w:p>
        </w:tc>
        <w:tc>
          <w:tcPr>
            <w:tcW w:w="108" w:type="pct"/>
            <w:vAlign w:val="center"/>
          </w:tcPr>
          <w:p w:rsidRPr="00615E24" w:rsidR="00721807" w:rsidP="00721807" w:rsidRDefault="00721807" w14:paraId="4F7C061D" w14:textId="77777777">
            <w:pPr>
              <w:jc w:val="center"/>
              <w:rPr>
                <w:rFonts w:ascii="Arial" w:hAnsi="Arial" w:cs="Arial"/>
                <w:sz w:val="16"/>
                <w:szCs w:val="16"/>
              </w:rPr>
            </w:pPr>
            <w:r w:rsidRPr="00615E24">
              <w:rPr>
                <w:rFonts w:ascii="Arial" w:hAnsi="Arial" w:cs="Arial"/>
                <w:sz w:val="16"/>
                <w:szCs w:val="16"/>
              </w:rPr>
              <w:t>x</w:t>
            </w:r>
          </w:p>
        </w:tc>
        <w:tc>
          <w:tcPr>
            <w:tcW w:w="262" w:type="pct"/>
            <w:vAlign w:val="center"/>
          </w:tcPr>
          <w:p w:rsidRPr="00615E24" w:rsidR="00721807" w:rsidP="00721807" w:rsidRDefault="00721807" w14:paraId="64036026" w14:textId="77777777">
            <w:pPr>
              <w:jc w:val="center"/>
              <w:rPr>
                <w:rFonts w:ascii="Arial" w:hAnsi="Arial" w:cs="Arial"/>
                <w:sz w:val="16"/>
                <w:szCs w:val="16"/>
              </w:rPr>
            </w:pPr>
            <w:r w:rsidRPr="00615E24">
              <w:rPr>
                <w:rFonts w:ascii="Arial" w:hAnsi="Arial" w:cs="Arial"/>
                <w:sz w:val="16"/>
                <w:szCs w:val="16"/>
              </w:rPr>
              <w:t>BID</w:t>
            </w:r>
          </w:p>
        </w:tc>
        <w:tc>
          <w:tcPr>
            <w:tcW w:w="331" w:type="pct"/>
            <w:vAlign w:val="center"/>
          </w:tcPr>
          <w:p w:rsidRPr="00615E24" w:rsidR="00721807" w:rsidP="00721807" w:rsidRDefault="00721807" w14:paraId="708C74EF" w14:textId="20011B45">
            <w:pPr>
              <w:jc w:val="center"/>
              <w:rPr>
                <w:rFonts w:ascii="Arial" w:hAnsi="Arial" w:cs="Arial"/>
                <w:sz w:val="16"/>
                <w:szCs w:val="16"/>
                <w:highlight w:val="yellow"/>
              </w:rPr>
            </w:pPr>
          </w:p>
        </w:tc>
        <w:tc>
          <w:tcPr>
            <w:tcW w:w="651" w:type="pct"/>
            <w:gridSpan w:val="2"/>
            <w:vAlign w:val="center"/>
          </w:tcPr>
          <w:p w:rsidRPr="00615E24" w:rsidR="00721807" w:rsidP="00721807" w:rsidRDefault="00A677C1" w14:paraId="576EDA93" w14:textId="67EC2F51">
            <w:pPr>
              <w:jc w:val="center"/>
              <w:rPr>
                <w:rFonts w:ascii="Arial" w:hAnsi="Arial" w:cs="Arial"/>
                <w:sz w:val="16"/>
                <w:szCs w:val="16"/>
              </w:rPr>
            </w:pPr>
            <w:r>
              <w:rPr>
                <w:rFonts w:ascii="Arial" w:hAnsi="Arial" w:cs="Arial"/>
                <w:sz w:val="16"/>
                <w:szCs w:val="16"/>
              </w:rPr>
              <w:t>BID</w:t>
            </w:r>
          </w:p>
        </w:tc>
      </w:tr>
      <w:tr w:rsidRPr="00615E24" w:rsidR="00721807" w:rsidTr="00B81351" w14:paraId="51080FBD" w14:textId="77777777">
        <w:trPr>
          <w:jc w:val="center"/>
        </w:trPr>
        <w:tc>
          <w:tcPr>
            <w:tcW w:w="1259" w:type="pct"/>
            <w:gridSpan w:val="3"/>
            <w:vAlign w:val="center"/>
          </w:tcPr>
          <w:p w:rsidRPr="00CD7195" w:rsidR="00721807" w:rsidP="00721807" w:rsidRDefault="00721807" w14:paraId="4AFFD6B5" w14:textId="77777777">
            <w:pPr>
              <w:jc w:val="center"/>
              <w:rPr>
                <w:rFonts w:ascii="Arial" w:hAnsi="Arial" w:cs="Arial"/>
                <w:sz w:val="16"/>
                <w:szCs w:val="16"/>
                <w:lang w:val="es-ES"/>
              </w:rPr>
            </w:pPr>
            <w:r w:rsidRPr="00CD7195">
              <w:rPr>
                <w:rFonts w:ascii="Arial" w:hAnsi="Arial" w:cs="Arial"/>
                <w:sz w:val="16"/>
                <w:szCs w:val="16"/>
                <w:lang w:val="es-ES"/>
              </w:rPr>
              <w:t>Informe de Monitoreo de Progreso</w:t>
            </w:r>
          </w:p>
        </w:tc>
        <w:tc>
          <w:tcPr>
            <w:tcW w:w="125" w:type="pct"/>
            <w:shd w:val="clear" w:color="auto" w:fill="auto"/>
            <w:vAlign w:val="center"/>
          </w:tcPr>
          <w:p w:rsidRPr="00615E24" w:rsidR="00721807" w:rsidP="00721807" w:rsidRDefault="00721807" w14:paraId="53DCB8F1"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55AFD190"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55075D40" w14:textId="77777777">
            <w:pPr>
              <w:jc w:val="center"/>
              <w:rPr>
                <w:rFonts w:ascii="Arial" w:hAnsi="Arial" w:cs="Arial"/>
                <w:szCs w:val="24"/>
              </w:rPr>
            </w:pPr>
          </w:p>
        </w:tc>
        <w:tc>
          <w:tcPr>
            <w:tcW w:w="133" w:type="pct"/>
            <w:shd w:val="clear" w:color="auto" w:fill="auto"/>
            <w:vAlign w:val="center"/>
          </w:tcPr>
          <w:p w:rsidRPr="00615E24" w:rsidR="00721807" w:rsidP="00721807" w:rsidRDefault="00721807" w14:paraId="16913539"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5BB37E6F"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1006410B"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5AF9F8DE"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42CD4D7E"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5922A361" w14:textId="77777777">
            <w:pPr>
              <w:jc w:val="center"/>
              <w:rPr>
                <w:rFonts w:ascii="Arial" w:hAnsi="Arial" w:cs="Arial"/>
                <w:szCs w:val="24"/>
              </w:rPr>
            </w:pPr>
          </w:p>
        </w:tc>
        <w:tc>
          <w:tcPr>
            <w:tcW w:w="125" w:type="pct"/>
            <w:shd w:val="clear" w:color="auto" w:fill="auto"/>
            <w:vAlign w:val="center"/>
          </w:tcPr>
          <w:p w:rsidRPr="00615E24" w:rsidR="00721807" w:rsidP="00721807" w:rsidRDefault="00C00211" w14:paraId="20E29A74" w14:textId="77777777">
            <w:pPr>
              <w:jc w:val="center"/>
              <w:rPr>
                <w:rFonts w:ascii="Arial" w:hAnsi="Arial" w:cs="Arial"/>
                <w:szCs w:val="24"/>
              </w:rPr>
            </w:pPr>
            <w:r>
              <w:rPr>
                <w:rFonts w:ascii="Arial" w:hAnsi="Arial" w:cs="Arial"/>
                <w:szCs w:val="24"/>
              </w:rPr>
              <w:t>x</w:t>
            </w:r>
          </w:p>
        </w:tc>
        <w:tc>
          <w:tcPr>
            <w:tcW w:w="125" w:type="pct"/>
            <w:shd w:val="clear" w:color="auto" w:fill="auto"/>
            <w:vAlign w:val="center"/>
          </w:tcPr>
          <w:p w:rsidRPr="00615E24" w:rsidR="00721807" w:rsidP="00721807" w:rsidRDefault="00721807" w14:paraId="304C224B"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73CC5C07" w14:textId="77777777">
            <w:pPr>
              <w:jc w:val="center"/>
              <w:rPr>
                <w:rFonts w:ascii="Arial" w:hAnsi="Arial" w:cs="Arial"/>
                <w:szCs w:val="24"/>
              </w:rPr>
            </w:pPr>
          </w:p>
        </w:tc>
        <w:tc>
          <w:tcPr>
            <w:tcW w:w="125" w:type="pct"/>
            <w:vAlign w:val="center"/>
          </w:tcPr>
          <w:p w:rsidRPr="00615E24" w:rsidR="00721807" w:rsidP="00721807" w:rsidRDefault="00721807" w14:paraId="01F36F02" w14:textId="77777777">
            <w:pPr>
              <w:jc w:val="center"/>
              <w:rPr>
                <w:rFonts w:ascii="Arial" w:hAnsi="Arial" w:cs="Arial"/>
                <w:sz w:val="16"/>
                <w:szCs w:val="16"/>
              </w:rPr>
            </w:pPr>
          </w:p>
        </w:tc>
        <w:tc>
          <w:tcPr>
            <w:tcW w:w="125" w:type="pct"/>
            <w:vAlign w:val="center"/>
          </w:tcPr>
          <w:p w:rsidRPr="00615E24" w:rsidR="00721807" w:rsidP="00721807" w:rsidRDefault="00721807" w14:paraId="72F659F1" w14:textId="77777777">
            <w:pPr>
              <w:jc w:val="center"/>
              <w:rPr>
                <w:rFonts w:ascii="Arial" w:hAnsi="Arial" w:cs="Arial"/>
                <w:sz w:val="16"/>
                <w:szCs w:val="16"/>
              </w:rPr>
            </w:pPr>
          </w:p>
        </w:tc>
        <w:tc>
          <w:tcPr>
            <w:tcW w:w="125" w:type="pct"/>
            <w:vAlign w:val="center"/>
          </w:tcPr>
          <w:p w:rsidRPr="00615E24" w:rsidR="00721807" w:rsidP="00721807" w:rsidRDefault="00721807" w14:paraId="6FE577EC" w14:textId="77777777">
            <w:pPr>
              <w:jc w:val="center"/>
              <w:rPr>
                <w:rFonts w:ascii="Arial" w:hAnsi="Arial" w:cs="Arial"/>
                <w:sz w:val="16"/>
                <w:szCs w:val="16"/>
              </w:rPr>
            </w:pPr>
          </w:p>
        </w:tc>
        <w:tc>
          <w:tcPr>
            <w:tcW w:w="125" w:type="pct"/>
            <w:vAlign w:val="center"/>
          </w:tcPr>
          <w:p w:rsidRPr="00615E24" w:rsidR="00721807" w:rsidP="00721807" w:rsidRDefault="00721807" w14:paraId="513695F0" w14:textId="77777777">
            <w:pPr>
              <w:jc w:val="center"/>
              <w:rPr>
                <w:rFonts w:ascii="Arial" w:hAnsi="Arial" w:cs="Arial"/>
                <w:sz w:val="16"/>
                <w:szCs w:val="16"/>
              </w:rPr>
            </w:pPr>
          </w:p>
        </w:tc>
        <w:tc>
          <w:tcPr>
            <w:tcW w:w="129" w:type="pct"/>
            <w:vAlign w:val="center"/>
          </w:tcPr>
          <w:p w:rsidRPr="00615E24" w:rsidR="00721807" w:rsidP="00721807" w:rsidRDefault="00721807" w14:paraId="3623061C" w14:textId="77777777">
            <w:pPr>
              <w:jc w:val="center"/>
              <w:rPr>
                <w:rFonts w:ascii="Arial" w:hAnsi="Arial" w:cs="Arial"/>
                <w:sz w:val="16"/>
                <w:szCs w:val="16"/>
              </w:rPr>
            </w:pPr>
          </w:p>
        </w:tc>
        <w:tc>
          <w:tcPr>
            <w:tcW w:w="125" w:type="pct"/>
            <w:vAlign w:val="center"/>
          </w:tcPr>
          <w:p w:rsidRPr="00615E24" w:rsidR="00721807" w:rsidP="00721807" w:rsidRDefault="00721807" w14:paraId="78AE258D" w14:textId="77777777">
            <w:pPr>
              <w:jc w:val="center"/>
              <w:rPr>
                <w:rFonts w:ascii="Arial" w:hAnsi="Arial" w:cs="Arial"/>
                <w:sz w:val="16"/>
                <w:szCs w:val="16"/>
              </w:rPr>
            </w:pPr>
          </w:p>
        </w:tc>
        <w:tc>
          <w:tcPr>
            <w:tcW w:w="125" w:type="pct"/>
            <w:vAlign w:val="center"/>
          </w:tcPr>
          <w:p w:rsidRPr="00615E24" w:rsidR="00721807" w:rsidP="00721807" w:rsidRDefault="00721807" w14:paraId="4BE39A11" w14:textId="77777777">
            <w:pPr>
              <w:jc w:val="center"/>
              <w:rPr>
                <w:rFonts w:ascii="Arial" w:hAnsi="Arial" w:cs="Arial"/>
                <w:sz w:val="16"/>
                <w:szCs w:val="16"/>
              </w:rPr>
            </w:pPr>
          </w:p>
        </w:tc>
        <w:tc>
          <w:tcPr>
            <w:tcW w:w="108" w:type="pct"/>
            <w:vAlign w:val="center"/>
          </w:tcPr>
          <w:p w:rsidRPr="00615E24" w:rsidR="00721807" w:rsidP="00721807" w:rsidRDefault="00721807" w14:paraId="759A6426" w14:textId="77777777">
            <w:pPr>
              <w:jc w:val="center"/>
              <w:rPr>
                <w:rFonts w:ascii="Arial" w:hAnsi="Arial" w:cs="Arial"/>
                <w:sz w:val="16"/>
                <w:szCs w:val="16"/>
              </w:rPr>
            </w:pPr>
          </w:p>
        </w:tc>
        <w:tc>
          <w:tcPr>
            <w:tcW w:w="262" w:type="pct"/>
            <w:vAlign w:val="center"/>
          </w:tcPr>
          <w:p w:rsidRPr="00615E24" w:rsidR="00721807" w:rsidP="00721807" w:rsidRDefault="00721807" w14:paraId="3F010E2D" w14:textId="77777777">
            <w:pPr>
              <w:jc w:val="center"/>
              <w:rPr>
                <w:rFonts w:ascii="Arial" w:hAnsi="Arial" w:cs="Arial"/>
                <w:sz w:val="16"/>
                <w:szCs w:val="16"/>
              </w:rPr>
            </w:pPr>
            <w:r w:rsidRPr="00615E24">
              <w:rPr>
                <w:rFonts w:ascii="Arial" w:hAnsi="Arial" w:cs="Arial"/>
                <w:sz w:val="16"/>
                <w:szCs w:val="16"/>
              </w:rPr>
              <w:t>BID</w:t>
            </w:r>
          </w:p>
        </w:tc>
        <w:tc>
          <w:tcPr>
            <w:tcW w:w="331" w:type="pct"/>
            <w:vAlign w:val="center"/>
          </w:tcPr>
          <w:p w:rsidRPr="00A677C1" w:rsidR="00721807" w:rsidP="00A677C1" w:rsidRDefault="00A677C1" w14:paraId="26899E4E" w14:textId="5996FAAF">
            <w:pPr>
              <w:jc w:val="center"/>
              <w:rPr>
                <w:rFonts w:ascii="Arial" w:hAnsi="Arial" w:cs="Arial"/>
                <w:sz w:val="16"/>
                <w:szCs w:val="16"/>
              </w:rPr>
            </w:pPr>
            <w:r w:rsidRPr="00A677C1">
              <w:rPr>
                <w:rFonts w:ascii="Arial" w:hAnsi="Arial" w:cs="Arial"/>
                <w:sz w:val="16"/>
                <w:szCs w:val="16"/>
              </w:rPr>
              <w:t>20.000</w:t>
            </w:r>
          </w:p>
        </w:tc>
        <w:tc>
          <w:tcPr>
            <w:tcW w:w="651" w:type="pct"/>
            <w:gridSpan w:val="2"/>
            <w:vAlign w:val="center"/>
          </w:tcPr>
          <w:p w:rsidRPr="00615E24" w:rsidR="00721807" w:rsidP="00721807" w:rsidRDefault="00A677C1" w14:paraId="088AD488" w14:textId="6AE016DB">
            <w:pPr>
              <w:jc w:val="center"/>
              <w:rPr>
                <w:rFonts w:ascii="Arial" w:hAnsi="Arial" w:cs="Arial"/>
                <w:sz w:val="16"/>
                <w:szCs w:val="16"/>
              </w:rPr>
            </w:pPr>
            <w:r>
              <w:rPr>
                <w:rFonts w:ascii="Arial" w:hAnsi="Arial" w:cs="Arial"/>
                <w:sz w:val="16"/>
                <w:szCs w:val="16"/>
              </w:rPr>
              <w:t>BID</w:t>
            </w:r>
          </w:p>
        </w:tc>
      </w:tr>
      <w:tr w:rsidRPr="00615E24" w:rsidR="00721807" w:rsidTr="00B81351" w14:paraId="5980B00C" w14:textId="77777777">
        <w:trPr>
          <w:jc w:val="center"/>
        </w:trPr>
        <w:tc>
          <w:tcPr>
            <w:tcW w:w="1259" w:type="pct"/>
            <w:gridSpan w:val="3"/>
            <w:vAlign w:val="center"/>
          </w:tcPr>
          <w:p w:rsidRPr="00CD7195" w:rsidR="00721807" w:rsidP="00721807" w:rsidRDefault="00721807" w14:paraId="3D50B78D" w14:textId="77777777">
            <w:pPr>
              <w:jc w:val="center"/>
              <w:rPr>
                <w:rFonts w:ascii="Arial" w:hAnsi="Arial" w:cs="Arial"/>
                <w:sz w:val="16"/>
                <w:szCs w:val="16"/>
                <w:lang w:val="es-ES"/>
              </w:rPr>
            </w:pPr>
            <w:r w:rsidRPr="00CD7195">
              <w:rPr>
                <w:rFonts w:ascii="Arial" w:hAnsi="Arial" w:cs="Arial"/>
                <w:sz w:val="16"/>
                <w:szCs w:val="16"/>
                <w:lang w:val="es-ES"/>
              </w:rPr>
              <w:t>Informe de Monitoreo Final  Programa</w:t>
            </w:r>
          </w:p>
        </w:tc>
        <w:tc>
          <w:tcPr>
            <w:tcW w:w="125" w:type="pct"/>
            <w:shd w:val="clear" w:color="auto" w:fill="auto"/>
            <w:vAlign w:val="center"/>
          </w:tcPr>
          <w:p w:rsidRPr="00615E24" w:rsidR="00721807" w:rsidP="00721807" w:rsidRDefault="00721807" w14:paraId="5C9E79A8"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46AE0F47"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1E8CEA31" w14:textId="77777777">
            <w:pPr>
              <w:jc w:val="center"/>
              <w:rPr>
                <w:rFonts w:ascii="Arial" w:hAnsi="Arial" w:cs="Arial"/>
                <w:szCs w:val="24"/>
              </w:rPr>
            </w:pPr>
          </w:p>
        </w:tc>
        <w:tc>
          <w:tcPr>
            <w:tcW w:w="133" w:type="pct"/>
            <w:shd w:val="clear" w:color="auto" w:fill="auto"/>
            <w:vAlign w:val="center"/>
          </w:tcPr>
          <w:p w:rsidRPr="00615E24" w:rsidR="00721807" w:rsidP="00721807" w:rsidRDefault="00721807" w14:paraId="1F0113A6"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075B837A"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5CCF8D53"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216D9739"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044F3908"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6E4B9AC8"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657DD14E"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26D397D8" w14:textId="77777777">
            <w:pPr>
              <w:jc w:val="center"/>
              <w:rPr>
                <w:rFonts w:ascii="Arial" w:hAnsi="Arial" w:cs="Arial"/>
                <w:szCs w:val="24"/>
              </w:rPr>
            </w:pPr>
          </w:p>
        </w:tc>
        <w:tc>
          <w:tcPr>
            <w:tcW w:w="125" w:type="pct"/>
            <w:shd w:val="clear" w:color="auto" w:fill="auto"/>
            <w:vAlign w:val="center"/>
          </w:tcPr>
          <w:p w:rsidRPr="00615E24" w:rsidR="00721807" w:rsidP="00721807" w:rsidRDefault="00721807" w14:paraId="1E7512A3" w14:textId="77777777">
            <w:pPr>
              <w:jc w:val="center"/>
              <w:rPr>
                <w:rFonts w:ascii="Arial" w:hAnsi="Arial" w:cs="Arial"/>
                <w:szCs w:val="24"/>
              </w:rPr>
            </w:pPr>
          </w:p>
        </w:tc>
        <w:tc>
          <w:tcPr>
            <w:tcW w:w="125" w:type="pct"/>
            <w:vAlign w:val="center"/>
          </w:tcPr>
          <w:p w:rsidRPr="00615E24" w:rsidR="00721807" w:rsidP="00721807" w:rsidRDefault="00721807" w14:paraId="0C58B08A" w14:textId="77777777">
            <w:pPr>
              <w:jc w:val="center"/>
              <w:rPr>
                <w:rFonts w:ascii="Arial" w:hAnsi="Arial" w:cs="Arial"/>
                <w:sz w:val="16"/>
                <w:szCs w:val="16"/>
              </w:rPr>
            </w:pPr>
          </w:p>
        </w:tc>
        <w:tc>
          <w:tcPr>
            <w:tcW w:w="125" w:type="pct"/>
            <w:vAlign w:val="center"/>
          </w:tcPr>
          <w:p w:rsidRPr="00615E24" w:rsidR="00721807" w:rsidP="00721807" w:rsidRDefault="00721807" w14:paraId="41794FE3" w14:textId="77777777">
            <w:pPr>
              <w:jc w:val="center"/>
              <w:rPr>
                <w:rFonts w:ascii="Arial" w:hAnsi="Arial" w:cs="Arial"/>
                <w:sz w:val="16"/>
                <w:szCs w:val="16"/>
              </w:rPr>
            </w:pPr>
          </w:p>
        </w:tc>
        <w:tc>
          <w:tcPr>
            <w:tcW w:w="125" w:type="pct"/>
            <w:vAlign w:val="center"/>
          </w:tcPr>
          <w:p w:rsidRPr="00615E24" w:rsidR="00721807" w:rsidP="00721807" w:rsidRDefault="00721807" w14:paraId="65FA8251" w14:textId="77777777">
            <w:pPr>
              <w:jc w:val="center"/>
              <w:rPr>
                <w:rFonts w:ascii="Arial" w:hAnsi="Arial" w:cs="Arial"/>
                <w:sz w:val="16"/>
                <w:szCs w:val="16"/>
              </w:rPr>
            </w:pPr>
          </w:p>
        </w:tc>
        <w:tc>
          <w:tcPr>
            <w:tcW w:w="125" w:type="pct"/>
            <w:vAlign w:val="center"/>
          </w:tcPr>
          <w:p w:rsidRPr="00615E24" w:rsidR="00721807" w:rsidP="00721807" w:rsidRDefault="00721807" w14:paraId="566648DF" w14:textId="77777777">
            <w:pPr>
              <w:jc w:val="center"/>
              <w:rPr>
                <w:rFonts w:ascii="Arial" w:hAnsi="Arial" w:cs="Arial"/>
                <w:sz w:val="16"/>
                <w:szCs w:val="16"/>
              </w:rPr>
            </w:pPr>
          </w:p>
        </w:tc>
        <w:tc>
          <w:tcPr>
            <w:tcW w:w="129" w:type="pct"/>
            <w:vAlign w:val="center"/>
          </w:tcPr>
          <w:p w:rsidRPr="00615E24" w:rsidR="00721807" w:rsidP="00721807" w:rsidRDefault="00721807" w14:paraId="2D067EFC" w14:textId="77777777">
            <w:pPr>
              <w:jc w:val="center"/>
              <w:rPr>
                <w:rFonts w:ascii="Arial" w:hAnsi="Arial" w:cs="Arial"/>
                <w:sz w:val="16"/>
                <w:szCs w:val="16"/>
              </w:rPr>
            </w:pPr>
          </w:p>
        </w:tc>
        <w:tc>
          <w:tcPr>
            <w:tcW w:w="125" w:type="pct"/>
            <w:vAlign w:val="center"/>
          </w:tcPr>
          <w:p w:rsidRPr="00615E24" w:rsidR="00721807" w:rsidP="00721807" w:rsidRDefault="00721807" w14:paraId="6D425991" w14:textId="77777777">
            <w:pPr>
              <w:jc w:val="center"/>
              <w:rPr>
                <w:rFonts w:ascii="Arial" w:hAnsi="Arial" w:cs="Arial"/>
                <w:sz w:val="16"/>
                <w:szCs w:val="16"/>
              </w:rPr>
            </w:pPr>
          </w:p>
        </w:tc>
        <w:tc>
          <w:tcPr>
            <w:tcW w:w="125" w:type="pct"/>
            <w:vAlign w:val="center"/>
          </w:tcPr>
          <w:p w:rsidRPr="00615E24" w:rsidR="00721807" w:rsidP="00721807" w:rsidRDefault="00721807" w14:paraId="25730F95" w14:textId="77777777">
            <w:pPr>
              <w:jc w:val="center"/>
              <w:rPr>
                <w:rFonts w:ascii="Arial" w:hAnsi="Arial" w:cs="Arial"/>
                <w:sz w:val="16"/>
                <w:szCs w:val="16"/>
              </w:rPr>
            </w:pPr>
          </w:p>
        </w:tc>
        <w:tc>
          <w:tcPr>
            <w:tcW w:w="108" w:type="pct"/>
            <w:vAlign w:val="center"/>
          </w:tcPr>
          <w:p w:rsidRPr="00615E24" w:rsidR="00721807" w:rsidP="00721807" w:rsidRDefault="00C00211" w14:paraId="4A297D01" w14:textId="77777777">
            <w:pPr>
              <w:jc w:val="center"/>
              <w:rPr>
                <w:rFonts w:ascii="Arial" w:hAnsi="Arial" w:cs="Arial"/>
                <w:sz w:val="16"/>
                <w:szCs w:val="16"/>
              </w:rPr>
            </w:pPr>
            <w:r>
              <w:rPr>
                <w:rFonts w:ascii="Arial" w:hAnsi="Arial" w:cs="Arial"/>
                <w:sz w:val="16"/>
                <w:szCs w:val="16"/>
              </w:rPr>
              <w:t>x</w:t>
            </w:r>
          </w:p>
        </w:tc>
        <w:tc>
          <w:tcPr>
            <w:tcW w:w="262" w:type="pct"/>
            <w:vAlign w:val="center"/>
          </w:tcPr>
          <w:p w:rsidRPr="00615E24" w:rsidR="00721807" w:rsidP="00721807" w:rsidRDefault="00721807" w14:paraId="34AD59D8" w14:textId="77777777">
            <w:pPr>
              <w:jc w:val="center"/>
              <w:rPr>
                <w:rFonts w:ascii="Arial" w:hAnsi="Arial" w:cs="Arial"/>
                <w:sz w:val="16"/>
                <w:szCs w:val="16"/>
              </w:rPr>
            </w:pPr>
            <w:r w:rsidRPr="00615E24">
              <w:rPr>
                <w:rFonts w:ascii="Arial" w:hAnsi="Arial" w:cs="Arial"/>
                <w:sz w:val="16"/>
                <w:szCs w:val="16"/>
              </w:rPr>
              <w:t>BID</w:t>
            </w:r>
          </w:p>
        </w:tc>
        <w:tc>
          <w:tcPr>
            <w:tcW w:w="331" w:type="pct"/>
            <w:vAlign w:val="center"/>
          </w:tcPr>
          <w:p w:rsidRPr="00A677C1" w:rsidR="00721807" w:rsidP="00721807" w:rsidRDefault="00A677C1" w14:paraId="795C7C12" w14:textId="657FED19">
            <w:pPr>
              <w:jc w:val="center"/>
              <w:rPr>
                <w:rFonts w:ascii="Arial" w:hAnsi="Arial" w:cs="Arial"/>
                <w:sz w:val="16"/>
                <w:szCs w:val="16"/>
              </w:rPr>
            </w:pPr>
            <w:r w:rsidRPr="00A677C1">
              <w:rPr>
                <w:rFonts w:ascii="Arial" w:hAnsi="Arial" w:cs="Arial"/>
                <w:sz w:val="16"/>
                <w:szCs w:val="16"/>
              </w:rPr>
              <w:t>30.000</w:t>
            </w:r>
          </w:p>
        </w:tc>
        <w:tc>
          <w:tcPr>
            <w:tcW w:w="651" w:type="pct"/>
            <w:gridSpan w:val="2"/>
            <w:vAlign w:val="center"/>
          </w:tcPr>
          <w:p w:rsidRPr="00615E24" w:rsidR="00721807" w:rsidP="00721807" w:rsidRDefault="00721807" w14:paraId="6C10BF1D" w14:textId="77777777">
            <w:pPr>
              <w:jc w:val="center"/>
              <w:rPr>
                <w:rFonts w:ascii="Arial" w:hAnsi="Arial" w:cs="Arial"/>
                <w:sz w:val="16"/>
                <w:szCs w:val="16"/>
              </w:rPr>
            </w:pPr>
          </w:p>
        </w:tc>
      </w:tr>
      <w:tr w:rsidRPr="00615E24" w:rsidR="00721807" w:rsidTr="00B81351" w14:paraId="432EA0F1" w14:textId="77777777">
        <w:trPr>
          <w:jc w:val="center"/>
        </w:trPr>
        <w:tc>
          <w:tcPr>
            <w:tcW w:w="280" w:type="pct"/>
            <w:vAlign w:val="center"/>
          </w:tcPr>
          <w:p w:rsidRPr="00615E24" w:rsidR="00721807" w:rsidP="00721807" w:rsidRDefault="00721807" w14:paraId="38EEA795" w14:textId="77777777">
            <w:pPr>
              <w:jc w:val="center"/>
              <w:rPr>
                <w:rFonts w:ascii="Arial" w:hAnsi="Arial" w:cs="Arial"/>
                <w:b/>
                <w:szCs w:val="24"/>
              </w:rPr>
            </w:pPr>
          </w:p>
        </w:tc>
        <w:tc>
          <w:tcPr>
            <w:tcW w:w="280" w:type="pct"/>
            <w:vAlign w:val="center"/>
          </w:tcPr>
          <w:p w:rsidRPr="00615E24" w:rsidR="00721807" w:rsidP="00721807" w:rsidRDefault="00721807" w14:paraId="369FD632" w14:textId="77777777">
            <w:pPr>
              <w:jc w:val="center"/>
              <w:rPr>
                <w:rFonts w:ascii="Arial" w:hAnsi="Arial" w:cs="Arial"/>
                <w:b/>
                <w:szCs w:val="24"/>
              </w:rPr>
            </w:pPr>
          </w:p>
        </w:tc>
        <w:tc>
          <w:tcPr>
            <w:tcW w:w="3458" w:type="pct"/>
            <w:gridSpan w:val="22"/>
            <w:vAlign w:val="center"/>
          </w:tcPr>
          <w:p w:rsidRPr="00615E24" w:rsidR="00721807" w:rsidP="00721807" w:rsidRDefault="00721807" w14:paraId="2CE9188D" w14:textId="77777777">
            <w:pPr>
              <w:jc w:val="center"/>
              <w:rPr>
                <w:rFonts w:ascii="Arial" w:hAnsi="Arial" w:cs="Arial"/>
                <w:b/>
                <w:szCs w:val="24"/>
              </w:rPr>
            </w:pPr>
            <w:r w:rsidRPr="00615E24">
              <w:rPr>
                <w:rFonts w:ascii="Arial" w:hAnsi="Arial" w:cs="Arial"/>
                <w:b/>
                <w:szCs w:val="24"/>
              </w:rPr>
              <w:t>Costo Total:</w:t>
            </w:r>
          </w:p>
        </w:tc>
        <w:tc>
          <w:tcPr>
            <w:tcW w:w="982" w:type="pct"/>
            <w:gridSpan w:val="3"/>
            <w:vAlign w:val="center"/>
          </w:tcPr>
          <w:p w:rsidRPr="00615E24" w:rsidR="00721807" w:rsidP="00721807" w:rsidRDefault="00A677C1" w14:paraId="055FB1A4" w14:textId="77B7B969">
            <w:pPr>
              <w:jc w:val="center"/>
              <w:rPr>
                <w:rFonts w:ascii="Arial" w:hAnsi="Arial" w:cs="Arial"/>
                <w:szCs w:val="24"/>
              </w:rPr>
            </w:pPr>
            <w:r>
              <w:rPr>
                <w:rFonts w:ascii="Arial" w:hAnsi="Arial" w:cs="Arial"/>
                <w:szCs w:val="24"/>
              </w:rPr>
              <w:t>50.000</w:t>
            </w:r>
          </w:p>
        </w:tc>
      </w:tr>
    </w:tbl>
    <w:p w:rsidRPr="0070507C" w:rsidR="006613DB" w:rsidP="006613DB" w:rsidRDefault="006613DB" w14:paraId="6EE11883" w14:textId="77777777">
      <w:pPr>
        <w:jc w:val="both"/>
        <w:rPr>
          <w:szCs w:val="24"/>
        </w:rPr>
        <w:sectPr w:rsidRPr="0070507C" w:rsidR="006613DB" w:rsidSect="00241B15">
          <w:type w:val="continuous"/>
          <w:pgSz w:w="15840" w:h="12240" w:orient="landscape" w:code="1"/>
          <w:pgMar w:top="1440" w:right="1440" w:bottom="1440" w:left="1440" w:header="720" w:footer="720" w:gutter="0"/>
          <w:cols w:space="720"/>
          <w:docGrid w:linePitch="360"/>
        </w:sectPr>
      </w:pPr>
    </w:p>
    <w:p w:rsidRPr="007F1BD9" w:rsidR="008229EC" w:rsidP="008229EC" w:rsidRDefault="00036346" w14:paraId="4C76470F" w14:textId="77777777">
      <w:pPr>
        <w:pStyle w:val="FirstHeading"/>
        <w:keepNext w:val="0"/>
        <w:widowControl w:val="0"/>
        <w:ind w:hanging="630"/>
        <w:rPr>
          <w:rFonts w:ascii="Arial" w:hAnsi="Arial" w:cs="Arial"/>
        </w:rPr>
      </w:pPr>
      <w:r w:rsidRPr="00096DAF">
        <w:tab/>
      </w:r>
      <w:r w:rsidRPr="007F1BD9">
        <w:rPr>
          <w:rFonts w:ascii="Arial" w:hAnsi="Arial" w:cs="Arial"/>
        </w:rPr>
        <w:t>Evaluación</w:t>
      </w:r>
    </w:p>
    <w:p w:rsidRPr="007F1BD9" w:rsidR="008229EC" w:rsidP="008229EC" w:rsidRDefault="008229EC" w14:paraId="7090F2D2" w14:textId="77777777">
      <w:pPr>
        <w:pStyle w:val="FirstHeading"/>
        <w:keepNext w:val="0"/>
        <w:widowControl w:val="0"/>
        <w:numPr>
          <w:ilvl w:val="0"/>
          <w:numId w:val="0"/>
        </w:numPr>
        <w:ind w:left="720"/>
        <w:rPr>
          <w:rFonts w:ascii="Arial" w:hAnsi="Arial" w:cs="Arial"/>
        </w:rPr>
      </w:pPr>
    </w:p>
    <w:p w:rsidRPr="007F1BD9" w:rsidR="008229EC" w:rsidP="0062206D" w:rsidRDefault="008229EC" w14:paraId="03C06378" w14:textId="77777777">
      <w:pPr>
        <w:pStyle w:val="Paragraph"/>
        <w:widowControl w:val="0"/>
        <w:numPr>
          <w:ilvl w:val="1"/>
          <w:numId w:val="16"/>
        </w:numPr>
        <w:ind w:left="720" w:hanging="720"/>
        <w:rPr>
          <w:rFonts w:ascii="Arial" w:hAnsi="Arial" w:cs="Arial"/>
          <w:b/>
          <w:sz w:val="22"/>
          <w:szCs w:val="22"/>
          <w:lang w:val="es-ES_tradnl"/>
        </w:rPr>
      </w:pPr>
      <w:r w:rsidRPr="007F1BD9">
        <w:rPr>
          <w:rFonts w:ascii="Arial" w:hAnsi="Arial" w:cs="Arial"/>
          <w:b/>
          <w:sz w:val="22"/>
          <w:szCs w:val="22"/>
          <w:lang w:val="es-ES_tradnl"/>
        </w:rPr>
        <w:t>Principales preguntas de evaluación</w:t>
      </w:r>
    </w:p>
    <w:p w:rsidR="00BA5650" w:rsidP="00371C86" w:rsidRDefault="008229EC" w14:paraId="06B4ABC5" w14:textId="56A691A0">
      <w:pPr>
        <w:pStyle w:val="AutoNumpara"/>
        <w:ind w:firstLine="0"/>
        <w:rPr>
          <w:rFonts w:ascii="Arial" w:hAnsi="Arial" w:cs="Arial"/>
          <w:bCs/>
          <w:sz w:val="22"/>
          <w:szCs w:val="22"/>
          <w:lang w:val="es-ES"/>
        </w:rPr>
      </w:pPr>
      <w:r w:rsidRPr="007F1BD9">
        <w:rPr>
          <w:rFonts w:ascii="Arial" w:hAnsi="Arial" w:cs="Arial"/>
          <w:bCs/>
          <w:noProof w:val="0"/>
          <w:spacing w:val="0"/>
          <w:sz w:val="22"/>
          <w:szCs w:val="22"/>
          <w:lang w:val="es-ES"/>
        </w:rPr>
        <w:t xml:space="preserve">La evaluación del </w:t>
      </w:r>
      <w:r w:rsidRPr="00371C86" w:rsidR="00371C86">
        <w:rPr>
          <w:rFonts w:ascii="Arial" w:hAnsi="Arial" w:cs="Arial"/>
          <w:bCs/>
          <w:noProof w:val="0"/>
          <w:spacing w:val="0"/>
          <w:sz w:val="22"/>
          <w:szCs w:val="22"/>
          <w:lang w:val="es-ES"/>
        </w:rPr>
        <w:t>Programa de mejora de corredores viales de uso agroindustrial y forestal</w:t>
      </w:r>
      <w:r w:rsidRPr="00C839A2" w:rsidR="0084365C">
        <w:rPr>
          <w:rFonts w:ascii="Arial" w:hAnsi="Arial" w:cs="Arial"/>
          <w:noProof w:val="0"/>
          <w:spacing w:val="0"/>
          <w:sz w:val="22"/>
          <w:szCs w:val="22"/>
          <w:lang w:val="es-ES"/>
        </w:rPr>
        <w:t xml:space="preserve"> </w:t>
      </w:r>
      <w:r w:rsidRPr="00371C86">
        <w:rPr>
          <w:rFonts w:ascii="Arial" w:hAnsi="Arial" w:cs="Arial"/>
          <w:bCs/>
          <w:noProof w:val="0"/>
          <w:spacing w:val="0"/>
          <w:sz w:val="22"/>
          <w:szCs w:val="22"/>
          <w:lang w:val="es-ES"/>
        </w:rPr>
        <w:t xml:space="preserve">pretende, en cuanto a los resultados esperados del Programa, </w:t>
      </w:r>
      <w:r w:rsidRPr="00371C86">
        <w:rPr>
          <w:rFonts w:ascii="Arial" w:hAnsi="Arial" w:cs="Arial"/>
          <w:bCs/>
          <w:sz w:val="22"/>
          <w:szCs w:val="22"/>
          <w:lang w:val="es-ES"/>
        </w:rPr>
        <w:t xml:space="preserve">medir si las intervenciones han logrado i) </w:t>
      </w:r>
      <w:r w:rsidRPr="00371C86" w:rsidR="00BE70B2">
        <w:rPr>
          <w:rFonts w:ascii="Arial" w:hAnsi="Arial" w:cs="Arial"/>
          <w:bCs/>
          <w:sz w:val="22"/>
          <w:szCs w:val="22"/>
          <w:lang w:val="es-ES"/>
        </w:rPr>
        <w:t>crear valor para la sociedad (medido por la evaluación económica ex post)</w:t>
      </w:r>
      <w:r w:rsidRPr="00371C86">
        <w:rPr>
          <w:rFonts w:ascii="Arial" w:hAnsi="Arial" w:cs="Arial"/>
          <w:bCs/>
          <w:sz w:val="22"/>
          <w:szCs w:val="22"/>
          <w:lang w:val="es-ES"/>
        </w:rPr>
        <w:t>,</w:t>
      </w:r>
      <w:r w:rsidRPr="00371C86" w:rsidR="0053568F">
        <w:rPr>
          <w:rFonts w:ascii="Arial" w:hAnsi="Arial" w:cs="Arial"/>
          <w:bCs/>
          <w:sz w:val="22"/>
          <w:szCs w:val="22"/>
          <w:lang w:val="es-ES"/>
        </w:rPr>
        <w:t xml:space="preserve"> </w:t>
      </w:r>
      <w:r w:rsidRPr="00371C86" w:rsidR="00BA03B9">
        <w:rPr>
          <w:rFonts w:ascii="Arial" w:hAnsi="Arial" w:cs="Arial"/>
          <w:bCs/>
          <w:sz w:val="22"/>
          <w:szCs w:val="22"/>
          <w:lang w:val="es-ES"/>
        </w:rPr>
        <w:t xml:space="preserve">ii) </w:t>
      </w:r>
      <w:r w:rsidRPr="00371C86" w:rsidR="00B23999">
        <w:rPr>
          <w:rFonts w:ascii="Arial" w:hAnsi="Arial" w:cs="Arial"/>
          <w:bCs/>
          <w:noProof w:val="0"/>
          <w:spacing w:val="0"/>
          <w:sz w:val="22"/>
          <w:szCs w:val="22"/>
          <w:lang w:val="es-ES"/>
        </w:rPr>
        <w:t>disminución de los costos de transporte</w:t>
      </w:r>
      <w:r w:rsidR="00371C86">
        <w:rPr>
          <w:rFonts w:ascii="Arial" w:hAnsi="Arial" w:cs="Arial"/>
          <w:bCs/>
          <w:noProof w:val="0"/>
          <w:spacing w:val="0"/>
          <w:sz w:val="22"/>
          <w:szCs w:val="22"/>
          <w:lang w:val="es-ES"/>
        </w:rPr>
        <w:t>.</w:t>
      </w:r>
      <w:r w:rsidRPr="007F1BD9">
        <w:rPr>
          <w:rFonts w:ascii="Arial" w:hAnsi="Arial" w:cs="Arial"/>
          <w:bCs/>
          <w:sz w:val="22"/>
          <w:szCs w:val="22"/>
          <w:lang w:val="es-ES"/>
        </w:rPr>
        <w:t xml:space="preserve"> </w:t>
      </w:r>
    </w:p>
    <w:p w:rsidRPr="00AE3E12" w:rsidR="00CC76C3" w:rsidP="00CC76C3" w:rsidRDefault="00CC76C3" w14:paraId="5C2E4861" w14:textId="77777777">
      <w:pPr>
        <w:pStyle w:val="AutoNumpara"/>
        <w:tabs>
          <w:tab w:val="clear" w:pos="720"/>
        </w:tabs>
        <w:ind w:firstLine="0"/>
        <w:rPr>
          <w:rFonts w:ascii="Arial" w:hAnsi="Arial" w:cs="Arial"/>
          <w:bCs/>
          <w:sz w:val="22"/>
          <w:szCs w:val="22"/>
          <w:lang w:val="es-ES"/>
        </w:rPr>
      </w:pPr>
    </w:p>
    <w:p w:rsidRPr="00CC76C3" w:rsidR="00F12705" w:rsidP="00CC76C3" w:rsidRDefault="009953E4" w14:paraId="769BAAB2" w14:textId="77777777">
      <w:pPr>
        <w:pStyle w:val="Paragraph"/>
        <w:widowControl w:val="0"/>
        <w:numPr>
          <w:ilvl w:val="1"/>
          <w:numId w:val="16"/>
        </w:numPr>
        <w:ind w:left="720" w:hanging="720"/>
        <w:rPr>
          <w:rFonts w:ascii="Arial" w:hAnsi="Arial" w:cs="Arial"/>
          <w:b/>
          <w:sz w:val="22"/>
          <w:szCs w:val="22"/>
          <w:lang w:val="es-ES_tradnl"/>
        </w:rPr>
      </w:pPr>
      <w:r w:rsidRPr="00AE3E12">
        <w:rPr>
          <w:rFonts w:ascii="Arial" w:hAnsi="Arial" w:cs="Arial"/>
          <w:b/>
          <w:sz w:val="22"/>
          <w:szCs w:val="22"/>
          <w:lang w:val="es-ES_tradnl"/>
        </w:rPr>
        <w:t>Conocimi</w:t>
      </w:r>
      <w:r w:rsidRPr="00AE3E12" w:rsidR="00241B15">
        <w:rPr>
          <w:rFonts w:ascii="Arial" w:hAnsi="Arial" w:cs="Arial"/>
          <w:b/>
          <w:sz w:val="22"/>
          <w:szCs w:val="22"/>
          <w:lang w:val="es-ES_tradnl"/>
        </w:rPr>
        <w:t>ento existente sobre la efecti</w:t>
      </w:r>
      <w:r w:rsidRPr="00AE3E12">
        <w:rPr>
          <w:rFonts w:ascii="Arial" w:hAnsi="Arial" w:cs="Arial"/>
          <w:b/>
          <w:sz w:val="22"/>
          <w:szCs w:val="22"/>
          <w:lang w:val="es-ES_tradnl"/>
        </w:rPr>
        <w:t xml:space="preserve">vidad de intervenciones de infraestructura vial similares a al </w:t>
      </w:r>
      <w:r w:rsidRPr="00AE3E12" w:rsidR="007F1BD9">
        <w:rPr>
          <w:rFonts w:ascii="Arial" w:hAnsi="Arial" w:cs="Arial"/>
          <w:b/>
          <w:sz w:val="22"/>
          <w:szCs w:val="22"/>
        </w:rPr>
        <w:t>Programa de la Corporación Vial (CVU) II</w:t>
      </w:r>
    </w:p>
    <w:p w:rsidRPr="00AE3E12" w:rsidR="006662A6" w:rsidP="00A21A92" w:rsidRDefault="00F12705" w14:paraId="4CF0595D" w14:textId="77777777">
      <w:pPr>
        <w:pStyle w:val="Paragraph"/>
        <w:widowControl w:val="0"/>
        <w:numPr>
          <w:ilvl w:val="0"/>
          <w:numId w:val="23"/>
        </w:numPr>
        <w:rPr>
          <w:rFonts w:ascii="Arial" w:hAnsi="Arial" w:cs="Arial"/>
          <w:b/>
          <w:sz w:val="22"/>
          <w:szCs w:val="22"/>
          <w:lang w:val="es-ES_tradnl"/>
        </w:rPr>
      </w:pPr>
      <w:r w:rsidRPr="00AE3E12">
        <w:rPr>
          <w:rFonts w:ascii="Arial" w:hAnsi="Arial" w:cs="Arial"/>
          <w:b/>
          <w:sz w:val="22"/>
          <w:szCs w:val="22"/>
          <w:lang w:val="es-ES_tradnl"/>
        </w:rPr>
        <w:t>Resultados d</w:t>
      </w:r>
      <w:r w:rsidRPr="00AE3E12" w:rsidR="007F1BD9">
        <w:rPr>
          <w:rFonts w:ascii="Arial" w:hAnsi="Arial" w:cs="Arial"/>
          <w:b/>
          <w:sz w:val="22"/>
          <w:szCs w:val="22"/>
          <w:lang w:val="es-ES_tradnl"/>
        </w:rPr>
        <w:t xml:space="preserve">e la Evaluación del Programa </w:t>
      </w:r>
      <w:r w:rsidRPr="00AE3E12" w:rsidR="00A21A92">
        <w:rPr>
          <w:rFonts w:ascii="Arial" w:hAnsi="Arial" w:cs="Arial"/>
          <w:b/>
          <w:sz w:val="22"/>
          <w:szCs w:val="22"/>
          <w:lang w:val="es-ES_tradnl"/>
        </w:rPr>
        <w:t>V</w:t>
      </w:r>
      <w:r w:rsidRPr="00AE3E12" w:rsidR="007F1BD9">
        <w:rPr>
          <w:rFonts w:ascii="Arial" w:hAnsi="Arial" w:cs="Arial"/>
          <w:b/>
          <w:sz w:val="22"/>
          <w:szCs w:val="22"/>
          <w:lang w:val="es-ES_tradnl"/>
        </w:rPr>
        <w:t>ial de la CVU (UR-L1022)</w:t>
      </w:r>
    </w:p>
    <w:p w:rsidRPr="00CC76C3" w:rsidR="00F12705" w:rsidP="00A34E4C" w:rsidRDefault="00BE70B2" w14:paraId="3BA11170" w14:textId="18311D16">
      <w:pPr>
        <w:pStyle w:val="AutoNumpara"/>
        <w:tabs>
          <w:tab w:val="clear" w:pos="720"/>
        </w:tabs>
        <w:ind w:firstLine="0"/>
        <w:rPr>
          <w:rFonts w:ascii="Arial" w:hAnsi="Arial" w:cs="Arial"/>
          <w:bCs/>
          <w:noProof w:val="0"/>
          <w:spacing w:val="0"/>
          <w:sz w:val="22"/>
          <w:szCs w:val="22"/>
          <w:lang w:val="es-ES"/>
        </w:rPr>
      </w:pPr>
      <w:r w:rsidRPr="00CC76C3">
        <w:rPr>
          <w:rFonts w:ascii="Arial" w:hAnsi="Arial" w:cs="Arial"/>
          <w:bCs/>
          <w:noProof w:val="0"/>
          <w:spacing w:val="0"/>
          <w:sz w:val="22"/>
          <w:szCs w:val="22"/>
          <w:lang w:val="es-ES"/>
        </w:rPr>
        <w:t xml:space="preserve">La experiencia recogida en la ejecución del </w:t>
      </w:r>
      <w:r w:rsidRPr="00CC76C3" w:rsidR="00A21A92">
        <w:rPr>
          <w:rFonts w:ascii="Arial" w:hAnsi="Arial" w:cs="Arial"/>
          <w:sz w:val="22"/>
          <w:szCs w:val="22"/>
        </w:rPr>
        <w:t>Programa Vial de la CVU (UR-L1022)</w:t>
      </w:r>
      <w:r w:rsidR="00371C86">
        <w:rPr>
          <w:rFonts w:ascii="Arial" w:hAnsi="Arial" w:cs="Arial"/>
          <w:sz w:val="22"/>
          <w:szCs w:val="22"/>
        </w:rPr>
        <w:t xml:space="preserve"> y del Programa Vial de la CVU II (UR-L1107)</w:t>
      </w:r>
      <w:r w:rsidRPr="00CC76C3" w:rsidR="00A21A92">
        <w:rPr>
          <w:rFonts w:ascii="Arial" w:hAnsi="Arial" w:cs="Arial"/>
          <w:sz w:val="22"/>
          <w:szCs w:val="22"/>
        </w:rPr>
        <w:t xml:space="preserve"> </w:t>
      </w:r>
      <w:r w:rsidRPr="00CC76C3">
        <w:rPr>
          <w:rFonts w:ascii="Arial" w:hAnsi="Arial" w:cs="Arial"/>
          <w:bCs/>
          <w:noProof w:val="0"/>
          <w:spacing w:val="0"/>
          <w:sz w:val="22"/>
          <w:szCs w:val="22"/>
          <w:lang w:val="es-ES"/>
        </w:rPr>
        <w:t xml:space="preserve">ha sido utilizada en el diseño de la presente operación. </w:t>
      </w:r>
    </w:p>
    <w:p w:rsidRPr="00F92304" w:rsidR="00B717CD" w:rsidP="00F92304" w:rsidRDefault="00B717CD" w14:paraId="2D26C88F" w14:textId="77777777">
      <w:pPr>
        <w:pStyle w:val="AutoNumpara"/>
        <w:tabs>
          <w:tab w:val="clear" w:pos="720"/>
        </w:tabs>
        <w:ind w:firstLine="0"/>
        <w:rPr>
          <w:rFonts w:ascii="Arial" w:hAnsi="Arial" w:cs="Arial"/>
          <w:bCs/>
          <w:noProof w:val="0"/>
          <w:spacing w:val="0"/>
          <w:sz w:val="22"/>
          <w:szCs w:val="22"/>
          <w:lang w:val="es-ES"/>
        </w:rPr>
      </w:pPr>
    </w:p>
    <w:p w:rsidR="008A696B" w:rsidP="0062206D" w:rsidRDefault="008A696B" w14:paraId="3B779B59" w14:textId="2A0183BD">
      <w:pPr>
        <w:pStyle w:val="Paragraph"/>
        <w:widowControl w:val="0"/>
        <w:numPr>
          <w:ilvl w:val="1"/>
          <w:numId w:val="16"/>
        </w:numPr>
        <w:ind w:left="720" w:hanging="720"/>
        <w:rPr>
          <w:rFonts w:ascii="Arial" w:hAnsi="Arial" w:cs="Arial"/>
          <w:b/>
          <w:sz w:val="22"/>
          <w:szCs w:val="22"/>
          <w:lang w:val="es-ES_tradnl"/>
        </w:rPr>
      </w:pPr>
      <w:r>
        <w:rPr>
          <w:rFonts w:ascii="Arial" w:hAnsi="Arial" w:cs="Arial"/>
          <w:b/>
          <w:sz w:val="22"/>
          <w:szCs w:val="22"/>
          <w:lang w:val="es-ES_tradnl"/>
        </w:rPr>
        <w:t>Indicador de impacto y su metodología</w:t>
      </w:r>
    </w:p>
    <w:p w:rsidR="002E0E57" w:rsidP="002E0E57" w:rsidRDefault="002E0E57" w14:paraId="03263C23" w14:textId="77777777">
      <w:pPr>
        <w:jc w:val="center"/>
        <w:rPr>
          <w:rFonts w:ascii="Arial" w:hAnsi="Arial" w:cs="Arial"/>
          <w:b/>
          <w:sz w:val="20"/>
        </w:rPr>
      </w:pPr>
    </w:p>
    <w:p w:rsidRPr="002E0E57" w:rsidR="002E0E57" w:rsidP="002E0E57" w:rsidRDefault="002E0E57" w14:paraId="72727B5D" w14:textId="6947D0E8">
      <w:pPr>
        <w:jc w:val="center"/>
        <w:rPr>
          <w:rFonts w:ascii="Arial" w:hAnsi="Arial" w:cs="Arial"/>
          <w:b/>
          <w:sz w:val="20"/>
        </w:rPr>
      </w:pPr>
      <w:r w:rsidRPr="002E0E57">
        <w:rPr>
          <w:rFonts w:ascii="Arial" w:hAnsi="Arial" w:cs="Arial"/>
          <w:b/>
          <w:sz w:val="20"/>
        </w:rPr>
        <w:t>Cuadro 3 Indicador de impacto</w:t>
      </w:r>
    </w:p>
    <w:p w:rsidRPr="009D6B8E" w:rsidR="002E0E57" w:rsidP="002E0E57" w:rsidRDefault="002E0E57" w14:paraId="0F39731B" w14:textId="77777777">
      <w:pPr>
        <w:jc w:val="center"/>
        <w:rPr>
          <w:rFonts w:ascii="Arial" w:hAnsi="Arial" w:cs="Arial"/>
          <w:sz w:val="20"/>
        </w:rPr>
      </w:pPr>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075"/>
        <w:gridCol w:w="2525"/>
        <w:gridCol w:w="2614"/>
        <w:gridCol w:w="2136"/>
      </w:tblGrid>
      <w:tr w:rsidRPr="009D6B8E" w:rsidR="002E0E57" w:rsidTr="002E0E57" w14:paraId="036FB893" w14:textId="77777777">
        <w:trPr>
          <w:jc w:val="center"/>
        </w:trPr>
        <w:tc>
          <w:tcPr>
            <w:tcW w:w="1110" w:type="pct"/>
            <w:shd w:val="clear" w:color="auto" w:fill="548DD4" w:themeFill="text2" w:themeFillTint="99"/>
            <w:vAlign w:val="center"/>
          </w:tcPr>
          <w:p w:rsidRPr="009D6B8E" w:rsidR="002E0E57" w:rsidP="002E0E57" w:rsidRDefault="002E0E57" w14:paraId="2CF3A0A3" w14:textId="77B57AE3">
            <w:pPr>
              <w:jc w:val="center"/>
              <w:rPr>
                <w:rFonts w:ascii="Arial" w:hAnsi="Arial" w:cs="Arial"/>
                <w:b/>
                <w:color w:val="FFFFFF" w:themeColor="background1"/>
                <w:sz w:val="18"/>
                <w:szCs w:val="18"/>
                <w:lang w:val="es-BO"/>
              </w:rPr>
            </w:pPr>
            <w:r w:rsidRPr="009D6B8E">
              <w:rPr>
                <w:rFonts w:ascii="Arial" w:hAnsi="Arial" w:cs="Arial"/>
                <w:b/>
                <w:color w:val="FFFFFF" w:themeColor="background1"/>
                <w:sz w:val="18"/>
                <w:szCs w:val="18"/>
                <w:lang w:val="es-BO"/>
              </w:rPr>
              <w:t xml:space="preserve">Indicadores de </w:t>
            </w:r>
            <w:r>
              <w:rPr>
                <w:rFonts w:ascii="Arial" w:hAnsi="Arial" w:cs="Arial"/>
                <w:b/>
                <w:color w:val="FFFFFF" w:themeColor="background1"/>
                <w:sz w:val="18"/>
                <w:szCs w:val="18"/>
                <w:lang w:val="es-BO"/>
              </w:rPr>
              <w:t>Impacto</w:t>
            </w:r>
          </w:p>
        </w:tc>
        <w:tc>
          <w:tcPr>
            <w:tcW w:w="1350" w:type="pct"/>
            <w:shd w:val="clear" w:color="auto" w:fill="548DD4" w:themeFill="text2" w:themeFillTint="99"/>
            <w:vAlign w:val="center"/>
          </w:tcPr>
          <w:p w:rsidRPr="009D6B8E" w:rsidR="002E0E57" w:rsidP="002E0E57" w:rsidRDefault="002E0E57" w14:paraId="19665ED0" w14:textId="77777777">
            <w:pPr>
              <w:jc w:val="center"/>
              <w:rPr>
                <w:rFonts w:ascii="Arial" w:hAnsi="Arial" w:cs="Arial"/>
                <w:b/>
                <w:color w:val="FFFFFF" w:themeColor="background1"/>
                <w:sz w:val="18"/>
                <w:szCs w:val="18"/>
                <w:lang w:val="es-BO"/>
              </w:rPr>
            </w:pPr>
            <w:r w:rsidRPr="009D6B8E">
              <w:rPr>
                <w:rFonts w:ascii="Arial" w:hAnsi="Arial" w:cs="Arial"/>
                <w:b/>
                <w:color w:val="FFFFFF" w:themeColor="background1"/>
                <w:sz w:val="18"/>
                <w:szCs w:val="18"/>
                <w:lang w:val="es-BO"/>
              </w:rPr>
              <w:t>Formula</w:t>
            </w:r>
          </w:p>
        </w:tc>
        <w:tc>
          <w:tcPr>
            <w:tcW w:w="1398" w:type="pct"/>
            <w:shd w:val="clear" w:color="auto" w:fill="548DD4" w:themeFill="text2" w:themeFillTint="99"/>
            <w:vAlign w:val="center"/>
          </w:tcPr>
          <w:p w:rsidRPr="009D6B8E" w:rsidR="002E0E57" w:rsidP="002E0E57" w:rsidRDefault="002E0E57" w14:paraId="075023FD" w14:textId="77777777">
            <w:pPr>
              <w:jc w:val="center"/>
              <w:rPr>
                <w:rFonts w:ascii="Arial" w:hAnsi="Arial" w:cs="Arial"/>
                <w:b/>
                <w:color w:val="FFFFFF" w:themeColor="background1"/>
                <w:sz w:val="18"/>
                <w:szCs w:val="18"/>
                <w:lang w:val="es-BO"/>
              </w:rPr>
            </w:pPr>
            <w:r w:rsidRPr="009D6B8E">
              <w:rPr>
                <w:rFonts w:ascii="Arial" w:hAnsi="Arial" w:cs="Arial"/>
                <w:b/>
                <w:color w:val="FFFFFF" w:themeColor="background1"/>
                <w:sz w:val="18"/>
                <w:szCs w:val="18"/>
                <w:lang w:val="es-BO"/>
              </w:rPr>
              <w:t>Medio de Verificación</w:t>
            </w:r>
          </w:p>
        </w:tc>
        <w:tc>
          <w:tcPr>
            <w:tcW w:w="1142" w:type="pct"/>
            <w:shd w:val="clear" w:color="auto" w:fill="548DD4" w:themeFill="text2" w:themeFillTint="99"/>
            <w:vAlign w:val="center"/>
          </w:tcPr>
          <w:p w:rsidRPr="009D6B8E" w:rsidR="002E0E57" w:rsidP="002E0E57" w:rsidRDefault="002E0E57" w14:paraId="28814CE5" w14:textId="77777777">
            <w:pPr>
              <w:jc w:val="center"/>
              <w:rPr>
                <w:rFonts w:ascii="Arial" w:hAnsi="Arial" w:cs="Arial"/>
                <w:b/>
                <w:color w:val="FFFFFF" w:themeColor="background1"/>
                <w:sz w:val="18"/>
                <w:szCs w:val="18"/>
                <w:lang w:val="es-BO"/>
              </w:rPr>
            </w:pPr>
            <w:r w:rsidRPr="009D6B8E">
              <w:rPr>
                <w:rFonts w:ascii="Arial" w:hAnsi="Arial" w:cs="Arial"/>
                <w:b/>
                <w:color w:val="FFFFFF" w:themeColor="background1"/>
                <w:sz w:val="18"/>
                <w:szCs w:val="18"/>
                <w:lang w:val="es-BO"/>
              </w:rPr>
              <w:t>Frecuencia de medición</w:t>
            </w:r>
          </w:p>
        </w:tc>
      </w:tr>
      <w:tr w:rsidRPr="009D6B8E" w:rsidR="002E0E57" w:rsidTr="002E0E57" w14:paraId="4FF71A37" w14:textId="77777777">
        <w:trPr>
          <w:jc w:val="center"/>
        </w:trPr>
        <w:tc>
          <w:tcPr>
            <w:tcW w:w="1110" w:type="pct"/>
            <w:vAlign w:val="center"/>
          </w:tcPr>
          <w:p w:rsidRPr="009D6B8E" w:rsidR="002E0E57" w:rsidP="002E0E57" w:rsidRDefault="002E0E57" w14:paraId="70088889" w14:textId="4B1A55CD">
            <w:pPr>
              <w:jc w:val="center"/>
              <w:rPr>
                <w:rFonts w:ascii="Arial" w:hAnsi="Arial" w:cs="Arial"/>
                <w:sz w:val="18"/>
                <w:szCs w:val="18"/>
                <w:lang w:val="es-BO"/>
              </w:rPr>
            </w:pPr>
            <w:r w:rsidRPr="00AD29F6">
              <w:rPr>
                <w:rFonts w:ascii="Arial" w:hAnsi="Arial" w:cs="Arial"/>
                <w:color w:val="000000"/>
                <w:sz w:val="20"/>
                <w:lang w:val="es-ES" w:eastAsia="es-BO"/>
              </w:rPr>
              <w:t xml:space="preserve">Porcentaje de </w:t>
            </w:r>
            <w:proofErr w:type="spellStart"/>
            <w:r w:rsidRPr="00AD29F6">
              <w:rPr>
                <w:rFonts w:ascii="Arial" w:hAnsi="Arial" w:cs="Arial"/>
                <w:color w:val="000000"/>
                <w:sz w:val="20"/>
                <w:lang w:val="es-ES" w:eastAsia="es-BO"/>
              </w:rPr>
              <w:t>veh</w:t>
            </w:r>
            <w:proofErr w:type="spellEnd"/>
            <w:r w:rsidRPr="00AD29F6">
              <w:rPr>
                <w:rFonts w:ascii="Arial" w:hAnsi="Arial" w:cs="Arial"/>
                <w:color w:val="000000"/>
                <w:sz w:val="20"/>
                <w:lang w:val="es-ES" w:eastAsia="es-BO"/>
              </w:rPr>
              <w:t>-km en la red vial nacional que circulan por carreteras en estado muy bueno y bueno</w:t>
            </w:r>
            <w:r w:rsidRPr="00AD29F6">
              <w:rPr>
                <w:rStyle w:val="FootnoteReference"/>
                <w:rFonts w:ascii="Arial" w:hAnsi="Arial" w:cs="Arial"/>
                <w:color w:val="000000"/>
                <w:sz w:val="20"/>
                <w:lang w:val="es-ES" w:eastAsia="es-BO"/>
              </w:rPr>
              <w:footnoteReference w:id="3"/>
            </w:r>
          </w:p>
        </w:tc>
        <w:tc>
          <w:tcPr>
            <w:tcW w:w="1350" w:type="pct"/>
            <w:vAlign w:val="center"/>
          </w:tcPr>
          <w:p w:rsidRPr="009D6B8E" w:rsidR="002E0E57" w:rsidP="002E0E57" w:rsidRDefault="002E0E57" w14:paraId="126AE543" w14:textId="3EC4876C">
            <w:pPr>
              <w:rPr>
                <w:rFonts w:ascii="Arial" w:hAnsi="Arial" w:cs="Arial"/>
                <w:sz w:val="18"/>
                <w:szCs w:val="18"/>
                <w:lang w:val="es-BO"/>
              </w:rPr>
            </w:pPr>
            <w:r>
              <w:rPr>
                <w:rFonts w:ascii="Arial" w:hAnsi="Arial" w:cs="Arial"/>
                <w:sz w:val="18"/>
                <w:szCs w:val="18"/>
                <w:lang w:val="es-BO"/>
              </w:rPr>
              <w:t>Con la información que surge de los puestos de pesaje</w:t>
            </w:r>
            <w:r w:rsidR="001A2220">
              <w:rPr>
                <w:rFonts w:ascii="Arial" w:hAnsi="Arial" w:cs="Arial"/>
                <w:sz w:val="18"/>
                <w:szCs w:val="18"/>
                <w:lang w:val="es-BO"/>
              </w:rPr>
              <w:t>, que se complementa con las mediciones de pesos realizadas en los puestos de aforo, se estiman las toneladas que circulan por cada ruta nacional. Con las mediciones de IRI que realiza anualmente se estima el estado de confort de cada tramo de la red. Finalmente se suman las toneladas-km que circulan por tramos de cada condición de confort</w:t>
            </w:r>
          </w:p>
        </w:tc>
        <w:tc>
          <w:tcPr>
            <w:tcW w:w="1398" w:type="pct"/>
            <w:vAlign w:val="center"/>
          </w:tcPr>
          <w:p w:rsidRPr="009D6B8E" w:rsidR="002E0E57" w:rsidP="002E0E57" w:rsidRDefault="002E0E57" w14:paraId="0D67A604" w14:textId="42875DB5">
            <w:pPr>
              <w:jc w:val="center"/>
              <w:rPr>
                <w:rFonts w:ascii="Arial" w:hAnsi="Arial" w:cs="Arial"/>
                <w:sz w:val="18"/>
                <w:szCs w:val="18"/>
                <w:lang w:val="es-BO"/>
              </w:rPr>
            </w:pPr>
            <w:r w:rsidRPr="00AD29F6">
              <w:rPr>
                <w:rFonts w:ascii="Arial" w:hAnsi="Arial" w:cs="Arial"/>
                <w:sz w:val="20"/>
                <w:lang w:val="es-ES" w:eastAsia="zh-CN"/>
              </w:rPr>
              <w:t xml:space="preserve">Informe de </w:t>
            </w:r>
            <w:r w:rsidRPr="00AD29F6">
              <w:rPr>
                <w:rFonts w:ascii="Arial" w:hAnsi="Arial" w:cs="Arial"/>
                <w:sz w:val="20"/>
                <w:lang w:val="es-ES"/>
              </w:rPr>
              <w:t>Corporación Vial del Uruguay S. A. (</w:t>
            </w:r>
            <w:r w:rsidRPr="00AD29F6">
              <w:rPr>
                <w:rFonts w:ascii="Arial" w:hAnsi="Arial" w:cs="Arial"/>
                <w:sz w:val="20"/>
                <w:lang w:val="es-ES" w:eastAsia="zh-CN"/>
              </w:rPr>
              <w:t>CVU)/Dirección Nacional de Vialidad (DNV) en base a relevamiento anual de estado de confort, relevamiento de tránsito e información de pesajes que realiza el Ministerio de Obras Públicas y Transporte (MTOP)</w:t>
            </w:r>
          </w:p>
        </w:tc>
        <w:tc>
          <w:tcPr>
            <w:tcW w:w="1142" w:type="pct"/>
            <w:vAlign w:val="center"/>
          </w:tcPr>
          <w:p w:rsidRPr="009D6B8E" w:rsidR="002E0E57" w:rsidP="002E0E57" w:rsidRDefault="002E0E57" w14:paraId="5C58A677" w14:textId="337815B5">
            <w:pPr>
              <w:jc w:val="center"/>
              <w:rPr>
                <w:rFonts w:ascii="Arial" w:hAnsi="Arial" w:cs="Arial"/>
                <w:sz w:val="18"/>
                <w:szCs w:val="18"/>
                <w:lang w:val="es-BO"/>
              </w:rPr>
            </w:pPr>
            <w:r w:rsidRPr="009D6B8E">
              <w:rPr>
                <w:rFonts w:ascii="Arial" w:hAnsi="Arial" w:cs="Arial"/>
                <w:sz w:val="18"/>
                <w:szCs w:val="18"/>
                <w:lang w:val="es-BO"/>
              </w:rPr>
              <w:t xml:space="preserve">Al finalizar </w:t>
            </w:r>
            <w:r>
              <w:rPr>
                <w:rFonts w:ascii="Arial" w:hAnsi="Arial" w:cs="Arial"/>
                <w:sz w:val="18"/>
                <w:szCs w:val="18"/>
                <w:lang w:val="es-BO"/>
              </w:rPr>
              <w:t>el programa en 2022</w:t>
            </w:r>
          </w:p>
        </w:tc>
      </w:tr>
    </w:tbl>
    <w:p w:rsidR="008A696B" w:rsidP="008A696B" w:rsidRDefault="008A696B" w14:paraId="3F065E82" w14:textId="00C817FC">
      <w:pPr>
        <w:pStyle w:val="Paragraph"/>
        <w:widowControl w:val="0"/>
        <w:numPr>
          <w:ilvl w:val="0"/>
          <w:numId w:val="0"/>
        </w:numPr>
        <w:ind w:left="720" w:hanging="720"/>
        <w:rPr>
          <w:rFonts w:ascii="Arial" w:hAnsi="Arial" w:cs="Arial"/>
          <w:b/>
          <w:sz w:val="22"/>
          <w:szCs w:val="22"/>
          <w:lang w:val="es-ES_tradnl"/>
        </w:rPr>
      </w:pPr>
    </w:p>
    <w:p w:rsidR="001A2220" w:rsidP="00AC5E99" w:rsidRDefault="001A2220" w14:paraId="715347B1" w14:textId="105A1580">
      <w:pPr>
        <w:pStyle w:val="Paragraph"/>
        <w:widowControl w:val="0"/>
        <w:numPr>
          <w:ilvl w:val="0"/>
          <w:numId w:val="0"/>
        </w:numPr>
        <w:ind w:left="720"/>
        <w:rPr>
          <w:rFonts w:ascii="Arial" w:hAnsi="Arial" w:cs="Arial"/>
          <w:sz w:val="22"/>
          <w:szCs w:val="22"/>
          <w:lang w:val="es-ES_tradnl"/>
        </w:rPr>
      </w:pPr>
      <w:r w:rsidRPr="001A2220">
        <w:rPr>
          <w:rFonts w:ascii="Arial" w:hAnsi="Arial" w:cs="Arial"/>
          <w:sz w:val="22"/>
          <w:szCs w:val="22"/>
          <w:lang w:val="es-ES_tradnl"/>
        </w:rPr>
        <w:t>Para construir este indicador se utiliza la información que surge de dos sistemas de información de la DNV. En primer lugar, se estiman las toneladas que circulan por cada ruta nacional a partir de la información que surge de los puestos de pesaje, que se complementa con las mediciones de pesos realizadas en los puestos de aforo. En segundo lugar, se estima el estado de confort de cada tramo de la red a partir de la información de IRI que se releva para cada tramo (</w:t>
      </w:r>
      <w:r w:rsidRPr="008A696B" w:rsidR="008A696B">
        <w:rPr>
          <w:rFonts w:ascii="Arial" w:hAnsi="Arial" w:cs="Arial"/>
          <w:sz w:val="22"/>
          <w:szCs w:val="22"/>
          <w:lang w:val="es-ES_tradnl"/>
        </w:rPr>
        <w:t>Parte de este relevamiento se realiza como parte de la verificación del cumplimiento de los resultados en los contratos por niveles de servicio</w:t>
      </w:r>
      <w:r>
        <w:rPr>
          <w:rFonts w:ascii="Arial" w:hAnsi="Arial" w:cs="Arial"/>
          <w:sz w:val="22"/>
          <w:szCs w:val="22"/>
          <w:lang w:val="es-ES_tradnl"/>
        </w:rPr>
        <w:t>)</w:t>
      </w:r>
      <w:r w:rsidRPr="008A696B" w:rsidR="008A696B">
        <w:rPr>
          <w:rFonts w:ascii="Arial" w:hAnsi="Arial" w:cs="Arial"/>
          <w:sz w:val="22"/>
          <w:szCs w:val="22"/>
          <w:lang w:val="es-ES_tradnl"/>
        </w:rPr>
        <w:t>.</w:t>
      </w:r>
      <w:r w:rsidR="008A696B">
        <w:rPr>
          <w:rFonts w:ascii="Arial" w:hAnsi="Arial" w:cs="Arial"/>
          <w:sz w:val="22"/>
          <w:szCs w:val="22"/>
          <w:lang w:val="es-ES_tradnl"/>
        </w:rPr>
        <w:t xml:space="preserve"> </w:t>
      </w:r>
    </w:p>
    <w:p w:rsidRPr="008A696B" w:rsidR="008A696B" w:rsidP="00AC5E99" w:rsidRDefault="008A696B" w14:paraId="7EBF58E4" w14:textId="5ECE0AD2">
      <w:pPr>
        <w:pStyle w:val="Paragraph"/>
        <w:widowControl w:val="0"/>
        <w:numPr>
          <w:ilvl w:val="0"/>
          <w:numId w:val="0"/>
        </w:numPr>
        <w:ind w:left="720"/>
        <w:rPr>
          <w:rFonts w:ascii="Arial" w:hAnsi="Arial" w:cs="Arial"/>
          <w:sz w:val="22"/>
          <w:szCs w:val="22"/>
          <w:lang w:val="es-ES_tradnl"/>
        </w:rPr>
      </w:pPr>
      <w:r w:rsidRPr="008A696B">
        <w:rPr>
          <w:rFonts w:ascii="Arial" w:hAnsi="Arial" w:cs="Arial"/>
          <w:sz w:val="22"/>
          <w:szCs w:val="22"/>
          <w:lang w:val="es-ES_tradnl"/>
        </w:rPr>
        <w:t xml:space="preserve">Como resultado del importante esfuerzo de inversión observado en los últimos años, este indicador ha alcanzado un valor considerado alto, de </w:t>
      </w:r>
      <w:r w:rsidR="001A2220">
        <w:rPr>
          <w:rFonts w:ascii="Arial" w:hAnsi="Arial" w:cs="Arial"/>
          <w:sz w:val="22"/>
          <w:szCs w:val="22"/>
          <w:lang w:val="es-ES_tradnl"/>
        </w:rPr>
        <w:t>más de 75</w:t>
      </w:r>
      <w:r w:rsidRPr="008A696B">
        <w:rPr>
          <w:rFonts w:ascii="Arial" w:hAnsi="Arial" w:cs="Arial"/>
          <w:sz w:val="22"/>
          <w:szCs w:val="22"/>
          <w:lang w:val="es-ES_tradnl"/>
        </w:rPr>
        <w:t xml:space="preserve">%. Para los años venideros, hay un plan de intervenciones que apuntan </w:t>
      </w:r>
      <w:r w:rsidR="00AC5E99">
        <w:rPr>
          <w:rFonts w:ascii="Arial" w:hAnsi="Arial" w:cs="Arial"/>
          <w:sz w:val="22"/>
          <w:szCs w:val="22"/>
          <w:lang w:val="es-ES_tradnl"/>
        </w:rPr>
        <w:t xml:space="preserve">a conservar este guarismo en valores elevados (75%), aún con el incremento esperado de los flujos de carga. </w:t>
      </w:r>
      <w:r w:rsidR="005776E0">
        <w:rPr>
          <w:rFonts w:ascii="Arial" w:hAnsi="Arial" w:cs="Arial"/>
          <w:sz w:val="22"/>
          <w:szCs w:val="22"/>
          <w:lang w:val="es-ES_tradnl"/>
        </w:rPr>
        <w:t xml:space="preserve">Este estado de confort (relacionado al estado de los pavimentos, entre otros), contribuye, desde el lado de la infraestructura, a mantener bajos costos de transporte y así a la competitividad de las producciones que utilizan la red de carreteras. </w:t>
      </w:r>
      <w:r w:rsidR="00AC5E99">
        <w:rPr>
          <w:rFonts w:ascii="Arial" w:hAnsi="Arial" w:cs="Arial"/>
          <w:sz w:val="22"/>
          <w:szCs w:val="22"/>
          <w:lang w:val="es-ES_tradnl"/>
        </w:rPr>
        <w:t>El Programa forma parte de este esfuerzo de inversión</w:t>
      </w:r>
      <w:r w:rsidR="005776E0">
        <w:rPr>
          <w:rFonts w:ascii="Arial" w:hAnsi="Arial" w:cs="Arial"/>
          <w:sz w:val="22"/>
          <w:szCs w:val="22"/>
          <w:lang w:val="es-ES_tradnl"/>
        </w:rPr>
        <w:t>, y por tanto busca impactar en la competitividad de las producciones forestal y agroindustrial.</w:t>
      </w:r>
    </w:p>
    <w:p w:rsidR="008A696B" w:rsidP="008A696B" w:rsidRDefault="008A696B" w14:paraId="11C40484" w14:textId="77777777">
      <w:pPr>
        <w:pStyle w:val="Paragraph"/>
        <w:widowControl w:val="0"/>
        <w:numPr>
          <w:ilvl w:val="0"/>
          <w:numId w:val="0"/>
        </w:numPr>
        <w:ind w:left="720" w:hanging="720"/>
        <w:rPr>
          <w:rFonts w:ascii="Arial" w:hAnsi="Arial" w:cs="Arial"/>
          <w:b/>
          <w:sz w:val="22"/>
          <w:szCs w:val="22"/>
          <w:lang w:val="es-ES_tradnl"/>
        </w:rPr>
      </w:pPr>
    </w:p>
    <w:p w:rsidRPr="00B23999" w:rsidR="00036346" w:rsidP="0062206D" w:rsidRDefault="009953E4" w14:paraId="43E8EBBE" w14:textId="70E27A38">
      <w:pPr>
        <w:pStyle w:val="Paragraph"/>
        <w:widowControl w:val="0"/>
        <w:numPr>
          <w:ilvl w:val="1"/>
          <w:numId w:val="16"/>
        </w:numPr>
        <w:ind w:left="720" w:hanging="720"/>
        <w:rPr>
          <w:rFonts w:ascii="Arial" w:hAnsi="Arial" w:cs="Arial"/>
          <w:b/>
          <w:sz w:val="22"/>
          <w:szCs w:val="22"/>
          <w:lang w:val="es-ES_tradnl"/>
        </w:rPr>
      </w:pPr>
      <w:r w:rsidRPr="00B23999">
        <w:rPr>
          <w:rFonts w:ascii="Arial" w:hAnsi="Arial" w:cs="Arial"/>
          <w:b/>
          <w:sz w:val="22"/>
          <w:szCs w:val="22"/>
          <w:lang w:val="es-ES_tradnl"/>
        </w:rPr>
        <w:t>Principales indicadores de resultados y su metodología.</w:t>
      </w:r>
    </w:p>
    <w:p w:rsidRPr="009D6B8E" w:rsidR="00BA5650" w:rsidP="009D6B8E" w:rsidRDefault="009953E4" w14:paraId="59A8B109" w14:textId="789B278A">
      <w:pPr>
        <w:pStyle w:val="Paragraph"/>
        <w:widowControl w:val="0"/>
        <w:numPr>
          <w:ilvl w:val="0"/>
          <w:numId w:val="0"/>
        </w:numPr>
        <w:ind w:left="720"/>
        <w:rPr>
          <w:rFonts w:ascii="Arial" w:hAnsi="Arial" w:cs="Arial"/>
          <w:sz w:val="22"/>
          <w:szCs w:val="22"/>
        </w:rPr>
      </w:pPr>
      <w:r w:rsidRPr="00B23999">
        <w:rPr>
          <w:rFonts w:ascii="Arial" w:hAnsi="Arial" w:cs="Arial"/>
          <w:bCs/>
          <w:sz w:val="22"/>
          <w:szCs w:val="22"/>
        </w:rPr>
        <w:t xml:space="preserve">A continuación se presenta la metodología de cálculo para cada uno de los indicadores de resultados del programa. Los datos corresponden a las obras que </w:t>
      </w:r>
      <w:r w:rsidR="00371C86">
        <w:rPr>
          <w:rFonts w:ascii="Arial" w:hAnsi="Arial" w:cs="Arial"/>
          <w:bCs/>
          <w:sz w:val="22"/>
          <w:szCs w:val="22"/>
        </w:rPr>
        <w:t>se definió formarán parte</w:t>
      </w:r>
      <w:r w:rsidRPr="00B23999">
        <w:rPr>
          <w:rFonts w:ascii="Arial" w:hAnsi="Arial" w:cs="Arial"/>
          <w:bCs/>
          <w:sz w:val="22"/>
          <w:szCs w:val="22"/>
        </w:rPr>
        <w:t xml:space="preserve"> del </w:t>
      </w:r>
      <w:proofErr w:type="gramStart"/>
      <w:r w:rsidRPr="00B23999">
        <w:rPr>
          <w:rFonts w:ascii="Arial" w:hAnsi="Arial" w:cs="Arial"/>
          <w:bCs/>
          <w:sz w:val="22"/>
          <w:szCs w:val="22"/>
        </w:rPr>
        <w:t>programa.</w:t>
      </w:r>
      <w:r w:rsidRPr="00B23999">
        <w:rPr>
          <w:rFonts w:ascii="Arial" w:hAnsi="Arial" w:cs="Arial"/>
          <w:sz w:val="22"/>
          <w:szCs w:val="22"/>
        </w:rPr>
        <w:t>.</w:t>
      </w:r>
      <w:proofErr w:type="gramEnd"/>
    </w:p>
    <w:p w:rsidRPr="009D6B8E" w:rsidR="00036346" w:rsidP="00BA5650" w:rsidRDefault="009001DF" w14:paraId="379C9E61" w14:textId="32F5B32D">
      <w:pPr>
        <w:jc w:val="center"/>
        <w:rPr>
          <w:rFonts w:ascii="Arial" w:hAnsi="Arial" w:cs="Arial"/>
          <w:b/>
          <w:sz w:val="20"/>
        </w:rPr>
      </w:pPr>
      <w:r w:rsidRPr="009D6B8E">
        <w:rPr>
          <w:rFonts w:ascii="Arial" w:hAnsi="Arial" w:cs="Arial"/>
          <w:b/>
          <w:sz w:val="20"/>
        </w:rPr>
        <w:t>Cuadro</w:t>
      </w:r>
      <w:r w:rsidRPr="009D6B8E" w:rsidR="00036346">
        <w:rPr>
          <w:rFonts w:ascii="Arial" w:hAnsi="Arial" w:cs="Arial"/>
          <w:b/>
          <w:sz w:val="20"/>
        </w:rPr>
        <w:t xml:space="preserve"> </w:t>
      </w:r>
      <w:r w:rsidR="001A2220">
        <w:rPr>
          <w:rFonts w:ascii="Arial" w:hAnsi="Arial" w:cs="Arial"/>
          <w:b/>
          <w:sz w:val="20"/>
        </w:rPr>
        <w:t>4</w:t>
      </w:r>
    </w:p>
    <w:p w:rsidRPr="009D6B8E" w:rsidR="00036346" w:rsidP="00036346" w:rsidRDefault="00200669" w14:paraId="0E74CF99" w14:textId="77777777">
      <w:pPr>
        <w:pStyle w:val="EstiloNegritaCentrado"/>
        <w:rPr>
          <w:rFonts w:ascii="Arial" w:hAnsi="Arial" w:cs="Arial"/>
          <w:sz w:val="20"/>
        </w:rPr>
      </w:pPr>
      <w:r w:rsidRPr="009D6B8E">
        <w:rPr>
          <w:rFonts w:ascii="Arial" w:hAnsi="Arial" w:cs="Arial"/>
          <w:sz w:val="20"/>
        </w:rPr>
        <w:t xml:space="preserve">Indicadores </w:t>
      </w:r>
      <w:r w:rsidRPr="009D6B8E" w:rsidR="00036346">
        <w:rPr>
          <w:rFonts w:ascii="Arial" w:hAnsi="Arial" w:cs="Arial"/>
          <w:sz w:val="20"/>
        </w:rPr>
        <w:t>de resultados</w:t>
      </w:r>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075"/>
        <w:gridCol w:w="2525"/>
        <w:gridCol w:w="2614"/>
        <w:gridCol w:w="2136"/>
      </w:tblGrid>
      <w:tr w:rsidRPr="009D6B8E" w:rsidR="008F1241" w:rsidTr="009D6B8E" w14:paraId="5D7D8961" w14:textId="77777777">
        <w:trPr>
          <w:jc w:val="center"/>
        </w:trPr>
        <w:tc>
          <w:tcPr>
            <w:tcW w:w="1110" w:type="pct"/>
            <w:shd w:val="clear" w:color="auto" w:fill="548DD4" w:themeFill="text2" w:themeFillTint="99"/>
            <w:vAlign w:val="center"/>
          </w:tcPr>
          <w:p w:rsidRPr="009D6B8E" w:rsidR="008F1241" w:rsidP="008E5EB3" w:rsidRDefault="008F1241" w14:paraId="324CEAB0" w14:textId="77777777">
            <w:pPr>
              <w:jc w:val="center"/>
              <w:rPr>
                <w:rFonts w:ascii="Arial" w:hAnsi="Arial" w:cs="Arial"/>
                <w:b/>
                <w:color w:val="FFFFFF" w:themeColor="background1"/>
                <w:sz w:val="18"/>
                <w:szCs w:val="18"/>
                <w:lang w:val="es-BO"/>
              </w:rPr>
            </w:pPr>
            <w:r w:rsidRPr="009D6B8E">
              <w:rPr>
                <w:rFonts w:ascii="Arial" w:hAnsi="Arial" w:cs="Arial"/>
                <w:b/>
                <w:color w:val="FFFFFF" w:themeColor="background1"/>
                <w:sz w:val="18"/>
                <w:szCs w:val="18"/>
                <w:lang w:val="es-BO"/>
              </w:rPr>
              <w:t>Indicadores de Resultado</w:t>
            </w:r>
          </w:p>
        </w:tc>
        <w:tc>
          <w:tcPr>
            <w:tcW w:w="1350" w:type="pct"/>
            <w:shd w:val="clear" w:color="auto" w:fill="548DD4" w:themeFill="text2" w:themeFillTint="99"/>
            <w:vAlign w:val="center"/>
          </w:tcPr>
          <w:p w:rsidRPr="009D6B8E" w:rsidR="008F1241" w:rsidP="008E5EB3" w:rsidRDefault="009953E4" w14:paraId="4BD42E10" w14:textId="77777777">
            <w:pPr>
              <w:jc w:val="center"/>
              <w:rPr>
                <w:rFonts w:ascii="Arial" w:hAnsi="Arial" w:cs="Arial"/>
                <w:b/>
                <w:color w:val="FFFFFF" w:themeColor="background1"/>
                <w:sz w:val="18"/>
                <w:szCs w:val="18"/>
                <w:lang w:val="es-BO"/>
              </w:rPr>
            </w:pPr>
            <w:r w:rsidRPr="009D6B8E">
              <w:rPr>
                <w:rFonts w:ascii="Arial" w:hAnsi="Arial" w:cs="Arial"/>
                <w:b/>
                <w:color w:val="FFFFFF" w:themeColor="background1"/>
                <w:sz w:val="18"/>
                <w:szCs w:val="18"/>
                <w:lang w:val="es-BO"/>
              </w:rPr>
              <w:t>Formula</w:t>
            </w:r>
          </w:p>
        </w:tc>
        <w:tc>
          <w:tcPr>
            <w:tcW w:w="1398" w:type="pct"/>
            <w:shd w:val="clear" w:color="auto" w:fill="548DD4" w:themeFill="text2" w:themeFillTint="99"/>
            <w:vAlign w:val="center"/>
          </w:tcPr>
          <w:p w:rsidRPr="009D6B8E" w:rsidR="008F1241" w:rsidP="008E5EB3" w:rsidRDefault="008F1241" w14:paraId="25F80AA2" w14:textId="77777777">
            <w:pPr>
              <w:jc w:val="center"/>
              <w:rPr>
                <w:rFonts w:ascii="Arial" w:hAnsi="Arial" w:cs="Arial"/>
                <w:b/>
                <w:color w:val="FFFFFF" w:themeColor="background1"/>
                <w:sz w:val="18"/>
                <w:szCs w:val="18"/>
                <w:lang w:val="es-BO"/>
              </w:rPr>
            </w:pPr>
            <w:r w:rsidRPr="009D6B8E">
              <w:rPr>
                <w:rFonts w:ascii="Arial" w:hAnsi="Arial" w:cs="Arial"/>
                <w:b/>
                <w:color w:val="FFFFFF" w:themeColor="background1"/>
                <w:sz w:val="18"/>
                <w:szCs w:val="18"/>
                <w:lang w:val="es-BO"/>
              </w:rPr>
              <w:t>Medio de Verificación</w:t>
            </w:r>
          </w:p>
        </w:tc>
        <w:tc>
          <w:tcPr>
            <w:tcW w:w="1142" w:type="pct"/>
            <w:shd w:val="clear" w:color="auto" w:fill="548DD4" w:themeFill="text2" w:themeFillTint="99"/>
            <w:vAlign w:val="center"/>
          </w:tcPr>
          <w:p w:rsidRPr="009D6B8E" w:rsidR="008F1241" w:rsidP="008E5EB3" w:rsidRDefault="008F1241" w14:paraId="37BCB521" w14:textId="77777777">
            <w:pPr>
              <w:jc w:val="center"/>
              <w:rPr>
                <w:rFonts w:ascii="Arial" w:hAnsi="Arial" w:cs="Arial"/>
                <w:b/>
                <w:color w:val="FFFFFF" w:themeColor="background1"/>
                <w:sz w:val="18"/>
                <w:szCs w:val="18"/>
                <w:lang w:val="es-BO"/>
              </w:rPr>
            </w:pPr>
            <w:r w:rsidRPr="009D6B8E">
              <w:rPr>
                <w:rFonts w:ascii="Arial" w:hAnsi="Arial" w:cs="Arial"/>
                <w:b/>
                <w:color w:val="FFFFFF" w:themeColor="background1"/>
                <w:sz w:val="18"/>
                <w:szCs w:val="18"/>
                <w:lang w:val="es-BO"/>
              </w:rPr>
              <w:t>Frecuencia</w:t>
            </w:r>
            <w:r w:rsidRPr="009D6B8E" w:rsidR="009953E4">
              <w:rPr>
                <w:rFonts w:ascii="Arial" w:hAnsi="Arial" w:cs="Arial"/>
                <w:b/>
                <w:color w:val="FFFFFF" w:themeColor="background1"/>
                <w:sz w:val="18"/>
                <w:szCs w:val="18"/>
                <w:lang w:val="es-BO"/>
              </w:rPr>
              <w:t xml:space="preserve"> de medición</w:t>
            </w:r>
          </w:p>
        </w:tc>
      </w:tr>
      <w:tr w:rsidRPr="009D6B8E" w:rsidR="004B7BBF" w:rsidTr="00850DFE" w14:paraId="4BEB81D8" w14:textId="77777777">
        <w:trPr>
          <w:jc w:val="center"/>
        </w:trPr>
        <w:tc>
          <w:tcPr>
            <w:tcW w:w="1110" w:type="pct"/>
            <w:vAlign w:val="center"/>
          </w:tcPr>
          <w:p w:rsidRPr="009D6B8E" w:rsidR="004B7BBF" w:rsidP="00850DFE" w:rsidRDefault="004B7BBF" w14:paraId="340C38A3" w14:textId="5837AAAA">
            <w:pPr>
              <w:jc w:val="center"/>
              <w:rPr>
                <w:rFonts w:ascii="Arial" w:hAnsi="Arial" w:cs="Arial"/>
                <w:sz w:val="18"/>
                <w:szCs w:val="18"/>
                <w:lang w:val="es-BO"/>
              </w:rPr>
            </w:pPr>
            <w:r w:rsidRPr="009D6B8E">
              <w:rPr>
                <w:rFonts w:ascii="Arial" w:hAnsi="Arial" w:cs="Arial"/>
                <w:sz w:val="18"/>
                <w:szCs w:val="18"/>
                <w:lang w:val="es-BO"/>
              </w:rPr>
              <w:t xml:space="preserve">Costos de Operación Vehicular (COV) </w:t>
            </w:r>
            <w:r w:rsidR="00371C86">
              <w:rPr>
                <w:rFonts w:ascii="Arial" w:hAnsi="Arial" w:cs="Arial"/>
                <w:sz w:val="18"/>
                <w:szCs w:val="18"/>
                <w:lang w:val="es-BO"/>
              </w:rPr>
              <w:t xml:space="preserve">de camión articulado </w:t>
            </w:r>
            <w:r w:rsidRPr="009D6B8E">
              <w:rPr>
                <w:rFonts w:ascii="Arial" w:hAnsi="Arial" w:cs="Arial"/>
                <w:sz w:val="18"/>
                <w:szCs w:val="18"/>
                <w:lang w:val="es-BO"/>
              </w:rPr>
              <w:t xml:space="preserve">en </w:t>
            </w:r>
            <w:r w:rsidR="00371C86">
              <w:rPr>
                <w:rFonts w:ascii="Arial" w:hAnsi="Arial" w:cs="Arial"/>
                <w:sz w:val="18"/>
                <w:szCs w:val="18"/>
                <w:lang w:val="es-BO"/>
              </w:rPr>
              <w:t>t</w:t>
            </w:r>
            <w:r w:rsidRPr="009D6B8E">
              <w:rPr>
                <w:rFonts w:ascii="Arial" w:hAnsi="Arial" w:cs="Arial"/>
                <w:sz w:val="18"/>
                <w:szCs w:val="18"/>
                <w:lang w:val="es-BO"/>
              </w:rPr>
              <w:t xml:space="preserve">ramos </w:t>
            </w:r>
            <w:r w:rsidR="00371C86">
              <w:rPr>
                <w:rFonts w:ascii="Arial" w:hAnsi="Arial" w:cs="Arial"/>
                <w:sz w:val="18"/>
                <w:szCs w:val="18"/>
                <w:lang w:val="es-BO"/>
              </w:rPr>
              <w:t>r</w:t>
            </w:r>
            <w:r w:rsidRPr="009D6B8E">
              <w:rPr>
                <w:rFonts w:ascii="Arial" w:hAnsi="Arial" w:cs="Arial"/>
                <w:sz w:val="18"/>
                <w:szCs w:val="18"/>
                <w:lang w:val="es-BO"/>
              </w:rPr>
              <w:t>ehabilitados</w:t>
            </w:r>
          </w:p>
        </w:tc>
        <w:tc>
          <w:tcPr>
            <w:tcW w:w="1350" w:type="pct"/>
            <w:vAlign w:val="center"/>
          </w:tcPr>
          <w:p w:rsidRPr="009D6B8E" w:rsidR="004B7BBF" w:rsidP="00850DFE" w:rsidRDefault="004B7BBF" w14:paraId="53E59C5B" w14:textId="01A6F1EA">
            <w:pPr>
              <w:jc w:val="center"/>
              <w:rPr>
                <w:rFonts w:ascii="Arial" w:hAnsi="Arial" w:cs="Arial"/>
                <w:sz w:val="18"/>
                <w:szCs w:val="18"/>
                <w:lang w:val="es-BO"/>
              </w:rPr>
            </w:pPr>
            <w:r w:rsidRPr="009D6B8E">
              <w:rPr>
                <w:rFonts w:ascii="Arial" w:hAnsi="Arial" w:cs="Arial"/>
                <w:sz w:val="18"/>
                <w:szCs w:val="18"/>
                <w:lang w:val="es-BO"/>
              </w:rPr>
              <w:t>Costos de Operación Vehicular (COV) en Tramos Rehabilitados</w:t>
            </w:r>
            <w:r w:rsidR="00371C86">
              <w:rPr>
                <w:rFonts w:ascii="Arial" w:hAnsi="Arial" w:cs="Arial"/>
                <w:sz w:val="18"/>
                <w:szCs w:val="18"/>
                <w:lang w:val="es-BO"/>
              </w:rPr>
              <w:t>. Al fin del proyecto se medirá tránsito e IRI, para estimar COV con HDM IV.</w:t>
            </w:r>
          </w:p>
        </w:tc>
        <w:tc>
          <w:tcPr>
            <w:tcW w:w="1398" w:type="pct"/>
            <w:vAlign w:val="center"/>
          </w:tcPr>
          <w:p w:rsidRPr="009D6B8E" w:rsidR="004B7BBF" w:rsidP="00850DFE" w:rsidRDefault="004B7BBF" w14:paraId="2AAC326A" w14:textId="19498E02">
            <w:pPr>
              <w:jc w:val="center"/>
              <w:rPr>
                <w:rFonts w:ascii="Arial" w:hAnsi="Arial" w:cs="Arial"/>
                <w:sz w:val="18"/>
                <w:szCs w:val="18"/>
                <w:lang w:val="es-BO"/>
              </w:rPr>
            </w:pPr>
            <w:r w:rsidRPr="009D6B8E">
              <w:rPr>
                <w:rFonts w:ascii="Arial" w:hAnsi="Arial" w:cs="Arial"/>
                <w:sz w:val="18"/>
                <w:szCs w:val="18"/>
                <w:lang w:val="es-BO"/>
              </w:rPr>
              <w:t xml:space="preserve">Informe a ser presentado por DNV </w:t>
            </w:r>
            <w:r w:rsidR="00371C86">
              <w:rPr>
                <w:rFonts w:ascii="Arial" w:hAnsi="Arial" w:cs="Arial"/>
                <w:sz w:val="18"/>
                <w:szCs w:val="18"/>
                <w:lang w:val="es-BO"/>
              </w:rPr>
              <w:t>con</w:t>
            </w:r>
            <w:r w:rsidRPr="009D6B8E">
              <w:rPr>
                <w:rFonts w:ascii="Arial" w:hAnsi="Arial" w:cs="Arial"/>
                <w:sz w:val="18"/>
                <w:szCs w:val="18"/>
                <w:lang w:val="es-BO"/>
              </w:rPr>
              <w:t xml:space="preserve"> resultado de corrida </w:t>
            </w:r>
            <w:proofErr w:type="gramStart"/>
            <w:r w:rsidRPr="009D6B8E">
              <w:rPr>
                <w:rFonts w:ascii="Arial" w:hAnsi="Arial" w:cs="Arial"/>
                <w:sz w:val="18"/>
                <w:szCs w:val="18"/>
                <w:lang w:val="es-BO"/>
              </w:rPr>
              <w:t>del  HDM</w:t>
            </w:r>
            <w:proofErr w:type="gramEnd"/>
            <w:r w:rsidRPr="009D6B8E">
              <w:rPr>
                <w:rFonts w:ascii="Arial" w:hAnsi="Arial" w:cs="Arial"/>
                <w:sz w:val="18"/>
                <w:szCs w:val="18"/>
                <w:lang w:val="es-BO"/>
              </w:rPr>
              <w:t xml:space="preserve"> IV en base a mediciones de tránsito y de IRI realizadas en los corredores intervenidos.</w:t>
            </w:r>
          </w:p>
          <w:p w:rsidRPr="009D6B8E" w:rsidR="004B7BBF" w:rsidP="00850DFE" w:rsidRDefault="004B7BBF" w14:paraId="2B16E0CE" w14:textId="77777777">
            <w:pPr>
              <w:jc w:val="center"/>
              <w:rPr>
                <w:rFonts w:ascii="Arial" w:hAnsi="Arial" w:cs="Arial"/>
                <w:sz w:val="18"/>
                <w:szCs w:val="18"/>
                <w:lang w:val="es-BO"/>
              </w:rPr>
            </w:pPr>
          </w:p>
        </w:tc>
        <w:tc>
          <w:tcPr>
            <w:tcW w:w="1142" w:type="pct"/>
            <w:vAlign w:val="center"/>
          </w:tcPr>
          <w:p w:rsidRPr="009D6B8E" w:rsidR="004B7BBF" w:rsidP="00850DFE" w:rsidRDefault="00B23999" w14:paraId="27BAFF93" w14:textId="0FCF083B">
            <w:pPr>
              <w:jc w:val="center"/>
              <w:rPr>
                <w:rFonts w:ascii="Arial" w:hAnsi="Arial" w:cs="Arial"/>
                <w:sz w:val="18"/>
                <w:szCs w:val="18"/>
                <w:lang w:val="es-BO"/>
              </w:rPr>
            </w:pPr>
            <w:r w:rsidRPr="009D6B8E">
              <w:rPr>
                <w:rFonts w:ascii="Arial" w:hAnsi="Arial" w:cs="Arial"/>
                <w:sz w:val="18"/>
                <w:szCs w:val="18"/>
                <w:lang w:val="es-BO"/>
              </w:rPr>
              <w:t xml:space="preserve">Al finalizar </w:t>
            </w:r>
            <w:r w:rsidR="00371C86">
              <w:rPr>
                <w:rFonts w:ascii="Arial" w:hAnsi="Arial" w:cs="Arial"/>
                <w:sz w:val="18"/>
                <w:szCs w:val="18"/>
                <w:lang w:val="es-BO"/>
              </w:rPr>
              <w:t>el programa</w:t>
            </w:r>
          </w:p>
        </w:tc>
      </w:tr>
      <w:tr w:rsidRPr="009D6B8E" w:rsidR="004B7BBF" w:rsidTr="00850DFE" w14:paraId="2AE34D5C" w14:textId="77777777">
        <w:trPr>
          <w:jc w:val="center"/>
        </w:trPr>
        <w:tc>
          <w:tcPr>
            <w:tcW w:w="1110" w:type="pct"/>
            <w:vAlign w:val="center"/>
          </w:tcPr>
          <w:p w:rsidRPr="009D6B8E" w:rsidR="004B7BBF" w:rsidP="00850DFE" w:rsidRDefault="00371C86" w14:paraId="24E11456" w14:textId="4CAE5BD1">
            <w:pPr>
              <w:jc w:val="center"/>
              <w:rPr>
                <w:rFonts w:ascii="Arial" w:hAnsi="Arial" w:cs="Arial"/>
                <w:sz w:val="18"/>
                <w:szCs w:val="18"/>
                <w:lang w:val="es-BO"/>
              </w:rPr>
            </w:pPr>
            <w:r w:rsidRPr="009D6B8E">
              <w:rPr>
                <w:rFonts w:ascii="Arial" w:hAnsi="Arial" w:cs="Arial"/>
                <w:sz w:val="18"/>
                <w:szCs w:val="18"/>
                <w:lang w:val="es-BO"/>
              </w:rPr>
              <w:t xml:space="preserve">Costos de Operación Vehicular (COV) </w:t>
            </w:r>
            <w:r>
              <w:rPr>
                <w:rFonts w:ascii="Arial" w:hAnsi="Arial" w:cs="Arial"/>
                <w:sz w:val="18"/>
                <w:szCs w:val="18"/>
                <w:lang w:val="es-BO"/>
              </w:rPr>
              <w:t xml:space="preserve">promedio de flota de carga </w:t>
            </w:r>
            <w:r w:rsidRPr="009D6B8E">
              <w:rPr>
                <w:rFonts w:ascii="Arial" w:hAnsi="Arial" w:cs="Arial"/>
                <w:sz w:val="18"/>
                <w:szCs w:val="18"/>
                <w:lang w:val="es-BO"/>
              </w:rPr>
              <w:t xml:space="preserve">en </w:t>
            </w:r>
            <w:r>
              <w:rPr>
                <w:rFonts w:ascii="Arial" w:hAnsi="Arial" w:cs="Arial"/>
                <w:sz w:val="18"/>
                <w:szCs w:val="18"/>
                <w:lang w:val="es-BO"/>
              </w:rPr>
              <w:t>tramos con puentes adecuados</w:t>
            </w:r>
          </w:p>
        </w:tc>
        <w:tc>
          <w:tcPr>
            <w:tcW w:w="1350" w:type="pct"/>
            <w:vAlign w:val="center"/>
          </w:tcPr>
          <w:p w:rsidRPr="003D7F73" w:rsidR="004B7BBF" w:rsidP="00850DFE" w:rsidRDefault="00371C86" w14:paraId="69D5EB0D" w14:textId="25CC5D82">
            <w:pPr>
              <w:jc w:val="center"/>
              <w:rPr>
                <w:rFonts w:ascii="Arial" w:hAnsi="Arial" w:cs="Arial"/>
                <w:sz w:val="18"/>
                <w:szCs w:val="18"/>
              </w:rPr>
            </w:pPr>
            <w:r w:rsidRPr="009D6B8E">
              <w:rPr>
                <w:rFonts w:ascii="Arial" w:hAnsi="Arial" w:cs="Arial"/>
                <w:sz w:val="18"/>
                <w:szCs w:val="18"/>
                <w:lang w:val="es-BO"/>
              </w:rPr>
              <w:t xml:space="preserve">Costos de Operación Vehicular (COV) </w:t>
            </w:r>
            <w:r>
              <w:rPr>
                <w:rFonts w:ascii="Arial" w:hAnsi="Arial" w:cs="Arial"/>
                <w:sz w:val="18"/>
                <w:szCs w:val="18"/>
                <w:lang w:val="es-BO"/>
              </w:rPr>
              <w:t xml:space="preserve">promedio de flota de carga </w:t>
            </w:r>
            <w:r w:rsidRPr="009D6B8E">
              <w:rPr>
                <w:rFonts w:ascii="Arial" w:hAnsi="Arial" w:cs="Arial"/>
                <w:sz w:val="18"/>
                <w:szCs w:val="18"/>
                <w:lang w:val="es-BO"/>
              </w:rPr>
              <w:t xml:space="preserve">en </w:t>
            </w:r>
            <w:r>
              <w:rPr>
                <w:rFonts w:ascii="Arial" w:hAnsi="Arial" w:cs="Arial"/>
                <w:sz w:val="18"/>
                <w:szCs w:val="18"/>
                <w:lang w:val="es-BO"/>
              </w:rPr>
              <w:t>tramos con puentes rehabilitados. Al fin del proyecto se medirá tránsito (incluyendo composición de la flota de camiones), para estimar COV con HDM IV. En la estimación final, se considerará el mismo IRI que en la estimación inicial.</w:t>
            </w:r>
            <w:r w:rsidRPr="009D6B8E">
              <w:rPr>
                <w:rFonts w:ascii="Arial" w:hAnsi="Arial" w:cs="Arial"/>
                <w:sz w:val="18"/>
                <w:szCs w:val="18"/>
                <w:lang w:val="es-BO"/>
              </w:rPr>
              <w:t xml:space="preserve"> </w:t>
            </w:r>
          </w:p>
        </w:tc>
        <w:tc>
          <w:tcPr>
            <w:tcW w:w="1398" w:type="pct"/>
            <w:vAlign w:val="center"/>
          </w:tcPr>
          <w:p w:rsidRPr="009D6B8E" w:rsidR="00371C86" w:rsidP="00371C86" w:rsidRDefault="00371C86" w14:paraId="04A2A592" w14:textId="56262DF0">
            <w:pPr>
              <w:jc w:val="center"/>
              <w:rPr>
                <w:rFonts w:ascii="Arial" w:hAnsi="Arial" w:cs="Arial"/>
                <w:sz w:val="18"/>
                <w:szCs w:val="18"/>
                <w:lang w:val="es-BO"/>
              </w:rPr>
            </w:pPr>
            <w:r w:rsidRPr="009D6B8E">
              <w:rPr>
                <w:rFonts w:ascii="Arial" w:hAnsi="Arial" w:cs="Arial"/>
                <w:sz w:val="18"/>
                <w:szCs w:val="18"/>
                <w:lang w:val="es-BO"/>
              </w:rPr>
              <w:t xml:space="preserve">Informe a ser presentado por DNV </w:t>
            </w:r>
            <w:r>
              <w:rPr>
                <w:rFonts w:ascii="Arial" w:hAnsi="Arial" w:cs="Arial"/>
                <w:sz w:val="18"/>
                <w:szCs w:val="18"/>
                <w:lang w:val="es-BO"/>
              </w:rPr>
              <w:t>con</w:t>
            </w:r>
            <w:r w:rsidRPr="009D6B8E">
              <w:rPr>
                <w:rFonts w:ascii="Arial" w:hAnsi="Arial" w:cs="Arial"/>
                <w:sz w:val="18"/>
                <w:szCs w:val="18"/>
                <w:lang w:val="es-BO"/>
              </w:rPr>
              <w:t xml:space="preserve"> resultado de corrida </w:t>
            </w:r>
            <w:proofErr w:type="gramStart"/>
            <w:r w:rsidRPr="009D6B8E">
              <w:rPr>
                <w:rFonts w:ascii="Arial" w:hAnsi="Arial" w:cs="Arial"/>
                <w:sz w:val="18"/>
                <w:szCs w:val="18"/>
                <w:lang w:val="es-BO"/>
              </w:rPr>
              <w:t>del  HDM</w:t>
            </w:r>
            <w:proofErr w:type="gramEnd"/>
            <w:r w:rsidRPr="009D6B8E">
              <w:rPr>
                <w:rFonts w:ascii="Arial" w:hAnsi="Arial" w:cs="Arial"/>
                <w:sz w:val="18"/>
                <w:szCs w:val="18"/>
                <w:lang w:val="es-BO"/>
              </w:rPr>
              <w:t xml:space="preserve"> IV en base a mediciones de tránsito </w:t>
            </w:r>
            <w:r>
              <w:rPr>
                <w:rFonts w:ascii="Arial" w:hAnsi="Arial" w:cs="Arial"/>
                <w:sz w:val="18"/>
                <w:szCs w:val="18"/>
                <w:lang w:val="es-BO"/>
              </w:rPr>
              <w:t>– particularmente de composición de flota de camiones -</w:t>
            </w:r>
            <w:r w:rsidRPr="009D6B8E">
              <w:rPr>
                <w:rFonts w:ascii="Arial" w:hAnsi="Arial" w:cs="Arial"/>
                <w:sz w:val="18"/>
                <w:szCs w:val="18"/>
                <w:lang w:val="es-BO"/>
              </w:rPr>
              <w:t>.</w:t>
            </w:r>
          </w:p>
          <w:p w:rsidRPr="009D6B8E" w:rsidR="004B7BBF" w:rsidP="00850DFE" w:rsidRDefault="004B7BBF" w14:paraId="00754B83" w14:textId="77777777">
            <w:pPr>
              <w:jc w:val="center"/>
              <w:rPr>
                <w:rFonts w:ascii="Arial" w:hAnsi="Arial" w:cs="Arial"/>
                <w:sz w:val="18"/>
                <w:szCs w:val="18"/>
                <w:lang w:val="es-BO"/>
              </w:rPr>
            </w:pPr>
          </w:p>
        </w:tc>
        <w:tc>
          <w:tcPr>
            <w:tcW w:w="1142" w:type="pct"/>
            <w:vAlign w:val="center"/>
          </w:tcPr>
          <w:p w:rsidRPr="009D6B8E" w:rsidR="00A677C1" w:rsidP="00850DFE" w:rsidRDefault="00371C86" w14:paraId="2EDE8D66" w14:textId="0F3301DF">
            <w:pPr>
              <w:jc w:val="center"/>
              <w:rPr>
                <w:rFonts w:ascii="Arial" w:hAnsi="Arial" w:cs="Arial"/>
                <w:sz w:val="18"/>
                <w:szCs w:val="18"/>
              </w:rPr>
            </w:pPr>
            <w:r w:rsidRPr="009D6B8E">
              <w:rPr>
                <w:rFonts w:ascii="Arial" w:hAnsi="Arial" w:cs="Arial"/>
                <w:sz w:val="18"/>
                <w:szCs w:val="18"/>
                <w:lang w:val="es-BO"/>
              </w:rPr>
              <w:t xml:space="preserve">Al finalizar </w:t>
            </w:r>
            <w:r>
              <w:rPr>
                <w:rFonts w:ascii="Arial" w:hAnsi="Arial" w:cs="Arial"/>
                <w:sz w:val="18"/>
                <w:szCs w:val="18"/>
                <w:lang w:val="es-BO"/>
              </w:rPr>
              <w:t>el programa</w:t>
            </w:r>
            <w:r w:rsidRPr="009D6B8E">
              <w:rPr>
                <w:rFonts w:ascii="Arial" w:hAnsi="Arial" w:cs="Arial"/>
                <w:sz w:val="18"/>
                <w:szCs w:val="18"/>
              </w:rPr>
              <w:t xml:space="preserve"> </w:t>
            </w:r>
          </w:p>
        </w:tc>
      </w:tr>
    </w:tbl>
    <w:p w:rsidRPr="00EE5547" w:rsidR="00245781" w:rsidRDefault="00D05668" w14:paraId="000430BF" w14:textId="77777777">
      <w:pPr>
        <w:pStyle w:val="Paragraph"/>
        <w:widowControl w:val="0"/>
        <w:numPr>
          <w:ilvl w:val="0"/>
          <w:numId w:val="0"/>
        </w:numPr>
        <w:tabs>
          <w:tab w:val="left" w:pos="1374"/>
        </w:tabs>
        <w:ind w:left="720" w:hanging="720"/>
        <w:rPr>
          <w:bCs/>
          <w:lang w:val="es-ES_tradnl"/>
        </w:rPr>
      </w:pPr>
      <w:r w:rsidRPr="00EE5547">
        <w:rPr>
          <w:bCs/>
          <w:lang w:val="es-ES_tradnl"/>
        </w:rPr>
        <w:tab/>
      </w:r>
      <w:r w:rsidRPr="00EE5547">
        <w:rPr>
          <w:bCs/>
          <w:lang w:val="es-ES_tradnl"/>
        </w:rPr>
        <w:tab/>
      </w:r>
    </w:p>
    <w:p w:rsidRPr="000F35AA" w:rsidR="00245781" w:rsidRDefault="00D05668" w14:paraId="3BCED093" w14:textId="77777777">
      <w:pPr>
        <w:pStyle w:val="Paragraph"/>
        <w:widowControl w:val="0"/>
        <w:numPr>
          <w:ilvl w:val="0"/>
          <w:numId w:val="0"/>
        </w:numPr>
        <w:tabs>
          <w:tab w:val="left" w:pos="1374"/>
        </w:tabs>
        <w:ind w:left="720" w:hanging="720"/>
        <w:rPr>
          <w:rFonts w:ascii="Arial" w:hAnsi="Arial" w:cs="Arial"/>
          <w:b/>
          <w:sz w:val="22"/>
          <w:szCs w:val="22"/>
          <w:u w:val="single"/>
        </w:rPr>
      </w:pPr>
      <w:r w:rsidRPr="000F35AA">
        <w:rPr>
          <w:rFonts w:ascii="Arial" w:hAnsi="Arial" w:cs="Arial"/>
          <w:b/>
          <w:sz w:val="22"/>
          <w:szCs w:val="22"/>
          <w:u w:val="single"/>
        </w:rPr>
        <w:t>Metodologías de Cálculo para los Indicadores de Resultados</w:t>
      </w:r>
    </w:p>
    <w:p w:rsidRPr="000F35AA" w:rsidR="002E7257" w:rsidRDefault="002E7257" w14:paraId="0824724C" w14:textId="77777777">
      <w:pPr>
        <w:pStyle w:val="Paragraph"/>
        <w:widowControl w:val="0"/>
        <w:numPr>
          <w:ilvl w:val="0"/>
          <w:numId w:val="0"/>
        </w:numPr>
        <w:tabs>
          <w:tab w:val="left" w:pos="1374"/>
        </w:tabs>
        <w:ind w:left="720" w:hanging="720"/>
        <w:rPr>
          <w:rFonts w:ascii="Arial" w:hAnsi="Arial" w:cs="Arial"/>
          <w:b/>
          <w:sz w:val="22"/>
          <w:szCs w:val="22"/>
          <w:u w:val="single"/>
        </w:rPr>
      </w:pPr>
    </w:p>
    <w:p w:rsidR="00EF082C" w:rsidP="00EF082C" w:rsidRDefault="00D05668" w14:paraId="7941753E" w14:textId="2FA7B098">
      <w:pPr>
        <w:pStyle w:val="ListParagraph"/>
        <w:numPr>
          <w:ilvl w:val="0"/>
          <w:numId w:val="25"/>
        </w:numPr>
        <w:spacing w:after="0" w:line="240" w:lineRule="auto"/>
        <w:contextualSpacing/>
        <w:jc w:val="both"/>
        <w:textAlignment w:val="top"/>
        <w:rPr>
          <w:rFonts w:ascii="Arial" w:hAnsi="Arial" w:cs="Arial"/>
          <w:b/>
          <w:noProof/>
          <w:lang w:val="es-ES"/>
        </w:rPr>
      </w:pPr>
      <w:r w:rsidRPr="00221769">
        <w:rPr>
          <w:rFonts w:ascii="Arial" w:hAnsi="Arial" w:cs="Arial"/>
          <w:b/>
          <w:noProof/>
          <w:lang w:val="es-ES"/>
        </w:rPr>
        <w:t xml:space="preserve">Costo de operación vehicular </w:t>
      </w:r>
      <w:r w:rsidR="00371C86">
        <w:rPr>
          <w:rFonts w:ascii="Arial" w:hAnsi="Arial" w:cs="Arial"/>
          <w:b/>
          <w:noProof/>
          <w:lang w:val="es-ES"/>
        </w:rPr>
        <w:t xml:space="preserve">de camión articulado </w:t>
      </w:r>
      <w:r w:rsidRPr="00221769">
        <w:rPr>
          <w:rFonts w:ascii="Arial" w:hAnsi="Arial" w:cs="Arial"/>
          <w:b/>
          <w:noProof/>
          <w:lang w:val="es-ES"/>
        </w:rPr>
        <w:t>en tramos rehabilitados (USD/vehículo por kilómetro)</w:t>
      </w:r>
      <w:r w:rsidR="00371C86">
        <w:rPr>
          <w:rFonts w:ascii="Arial" w:hAnsi="Arial" w:cs="Arial"/>
          <w:b/>
          <w:noProof/>
          <w:lang w:val="es-ES"/>
        </w:rPr>
        <w:t>.</w:t>
      </w:r>
    </w:p>
    <w:p w:rsidRPr="00221769" w:rsidR="00371C86" w:rsidP="00371C86" w:rsidRDefault="00371C86" w14:paraId="4F2E970D" w14:textId="77777777">
      <w:pPr>
        <w:pStyle w:val="ListParagraph"/>
        <w:spacing w:after="0" w:line="240" w:lineRule="auto"/>
        <w:ind w:left="502"/>
        <w:contextualSpacing/>
        <w:jc w:val="both"/>
        <w:textAlignment w:val="top"/>
        <w:rPr>
          <w:rFonts w:ascii="Arial" w:hAnsi="Arial" w:cs="Arial"/>
          <w:b/>
          <w:noProof/>
          <w:lang w:val="es-ES"/>
        </w:rPr>
      </w:pPr>
    </w:p>
    <w:p w:rsidRPr="00EF082C" w:rsidR="00EF082C" w:rsidP="00EF082C" w:rsidRDefault="00EF082C" w14:paraId="5F3BCF19" w14:textId="6F782097">
      <w:pPr>
        <w:pStyle w:val="ListParagraph"/>
        <w:spacing w:after="0" w:line="240" w:lineRule="auto"/>
        <w:ind w:left="502"/>
        <w:contextualSpacing/>
        <w:jc w:val="both"/>
        <w:textAlignment w:val="top"/>
        <w:rPr>
          <w:rFonts w:ascii="Arial" w:hAnsi="Arial" w:eastAsia="Batang" w:cs="Arial"/>
          <w:bCs/>
          <w:lang w:val="es-ES"/>
        </w:rPr>
      </w:pPr>
      <w:r w:rsidRPr="00EF082C">
        <w:rPr>
          <w:rFonts w:ascii="Arial" w:hAnsi="Arial" w:eastAsia="Batang" w:cs="Arial"/>
          <w:bCs/>
          <w:lang w:val="es-ES"/>
        </w:rPr>
        <w:t>Los costos de operación se obtienen del modelo HDM-4 y son función del tipo y estado e la superficie, del diseño geom</w:t>
      </w:r>
      <w:r w:rsidR="00371C86">
        <w:rPr>
          <w:rFonts w:ascii="Arial" w:hAnsi="Arial" w:eastAsia="Batang" w:cs="Arial"/>
          <w:bCs/>
          <w:lang w:val="es-ES"/>
        </w:rPr>
        <w:t>é</w:t>
      </w:r>
      <w:r w:rsidRPr="00EF082C">
        <w:rPr>
          <w:rFonts w:ascii="Arial" w:hAnsi="Arial" w:eastAsia="Batang" w:cs="Arial"/>
          <w:bCs/>
          <w:lang w:val="es-ES"/>
        </w:rPr>
        <w:t>trico y de las caracter</w:t>
      </w:r>
      <w:r w:rsidR="00371C86">
        <w:rPr>
          <w:rFonts w:ascii="Arial" w:hAnsi="Arial" w:eastAsia="Batang" w:cs="Arial"/>
          <w:bCs/>
          <w:lang w:val="es-ES"/>
        </w:rPr>
        <w:t>í</w:t>
      </w:r>
      <w:r w:rsidRPr="00EF082C">
        <w:rPr>
          <w:rFonts w:ascii="Arial" w:hAnsi="Arial" w:eastAsia="Batang" w:cs="Arial"/>
          <w:bCs/>
          <w:lang w:val="es-ES"/>
        </w:rPr>
        <w:t>sticas de lo</w:t>
      </w:r>
      <w:r w:rsidR="00371C86">
        <w:rPr>
          <w:rFonts w:ascii="Arial" w:hAnsi="Arial" w:eastAsia="Batang" w:cs="Arial"/>
          <w:bCs/>
          <w:lang w:val="es-ES"/>
        </w:rPr>
        <w:t>s</w:t>
      </w:r>
      <w:r w:rsidRPr="00EF082C">
        <w:rPr>
          <w:rFonts w:ascii="Arial" w:hAnsi="Arial" w:eastAsia="Batang" w:cs="Arial"/>
          <w:bCs/>
          <w:lang w:val="es-ES"/>
        </w:rPr>
        <w:t xml:space="preserve"> </w:t>
      </w:r>
      <w:proofErr w:type="spellStart"/>
      <w:r w:rsidRPr="00EF082C">
        <w:rPr>
          <w:rFonts w:ascii="Arial" w:hAnsi="Arial" w:eastAsia="Batang" w:cs="Arial"/>
          <w:bCs/>
          <w:lang w:val="es-ES"/>
        </w:rPr>
        <w:t>vehiculos</w:t>
      </w:r>
      <w:proofErr w:type="spellEnd"/>
      <w:r w:rsidRPr="00EF082C">
        <w:rPr>
          <w:rFonts w:ascii="Arial" w:hAnsi="Arial" w:eastAsia="Batang" w:cs="Arial"/>
          <w:bCs/>
          <w:lang w:val="es-ES"/>
        </w:rPr>
        <w:t xml:space="preserve">. Los costos de operación de los </w:t>
      </w:r>
      <w:r w:rsidRPr="00EF082C" w:rsidR="00371C86">
        <w:rPr>
          <w:rFonts w:ascii="Arial" w:hAnsi="Arial" w:eastAsia="Batang" w:cs="Arial"/>
          <w:bCs/>
          <w:lang w:val="es-ES"/>
        </w:rPr>
        <w:t>vehículos</w:t>
      </w:r>
      <w:r w:rsidRPr="00EF082C">
        <w:rPr>
          <w:rFonts w:ascii="Arial" w:hAnsi="Arial" w:eastAsia="Batang" w:cs="Arial"/>
          <w:bCs/>
          <w:lang w:val="es-ES"/>
        </w:rPr>
        <w:t xml:space="preserve"> incluyen: costos de recorrido (combustibles, aceites, </w:t>
      </w:r>
      <w:proofErr w:type="spellStart"/>
      <w:r w:rsidRPr="00EF082C">
        <w:rPr>
          <w:rFonts w:ascii="Arial" w:hAnsi="Arial" w:eastAsia="Batang" w:cs="Arial"/>
          <w:bCs/>
          <w:lang w:val="es-ES"/>
        </w:rPr>
        <w:t>neumaticos</w:t>
      </w:r>
      <w:proofErr w:type="spellEnd"/>
      <w:r w:rsidRPr="00EF082C">
        <w:rPr>
          <w:rFonts w:ascii="Arial" w:hAnsi="Arial" w:eastAsia="Batang" w:cs="Arial"/>
          <w:bCs/>
          <w:lang w:val="es-ES"/>
        </w:rPr>
        <w:t>, repuestos y mano de obra de mantenimiento)</w:t>
      </w:r>
      <w:r>
        <w:rPr>
          <w:rFonts w:ascii="Arial" w:hAnsi="Arial" w:eastAsia="Batang" w:cs="Arial"/>
          <w:bCs/>
          <w:lang w:val="es-ES"/>
        </w:rPr>
        <w:t xml:space="preserve"> y costos anuales fijos (depreciación, interese</w:t>
      </w:r>
      <w:r w:rsidR="00371C86">
        <w:rPr>
          <w:rFonts w:ascii="Arial" w:hAnsi="Arial" w:eastAsia="Batang" w:cs="Arial"/>
          <w:bCs/>
          <w:lang w:val="es-ES"/>
        </w:rPr>
        <w:t>s</w:t>
      </w:r>
      <w:r>
        <w:rPr>
          <w:rFonts w:ascii="Arial" w:hAnsi="Arial" w:eastAsia="Batang" w:cs="Arial"/>
          <w:bCs/>
          <w:lang w:val="es-ES"/>
        </w:rPr>
        <w:t>, costos de tripulación y costos de administración)</w:t>
      </w:r>
      <w:r w:rsidR="00DB188F">
        <w:rPr>
          <w:rFonts w:ascii="Arial" w:hAnsi="Arial" w:eastAsia="Batang" w:cs="Arial"/>
          <w:bCs/>
          <w:lang w:val="es-ES"/>
        </w:rPr>
        <w:t>.</w:t>
      </w:r>
    </w:p>
    <w:p w:rsidRPr="000F35AA" w:rsidR="00D05668" w:rsidP="00241B15" w:rsidRDefault="00D05668" w14:paraId="1484CA6D" w14:textId="4856A3A0">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La determin</w:t>
      </w:r>
      <w:r w:rsidRPr="000F35AA" w:rsidR="00F92304">
        <w:rPr>
          <w:rFonts w:ascii="Arial" w:hAnsi="Arial" w:cs="Arial"/>
          <w:bCs/>
          <w:noProof w:val="0"/>
          <w:spacing w:val="0"/>
          <w:sz w:val="22"/>
          <w:szCs w:val="22"/>
          <w:lang w:val="es-ES"/>
        </w:rPr>
        <w:t xml:space="preserve">ación de </w:t>
      </w:r>
      <w:r w:rsidRPr="00146E27" w:rsidR="00F92304">
        <w:rPr>
          <w:rFonts w:ascii="Arial" w:hAnsi="Arial" w:cs="Arial"/>
          <w:bCs/>
          <w:noProof w:val="0"/>
          <w:spacing w:val="0"/>
          <w:sz w:val="22"/>
          <w:szCs w:val="22"/>
          <w:lang w:val="es-ES"/>
        </w:rPr>
        <w:t>la Línea Base (año 201</w:t>
      </w:r>
      <w:r w:rsidR="00371C86">
        <w:rPr>
          <w:rFonts w:ascii="Arial" w:hAnsi="Arial" w:cs="Arial"/>
          <w:bCs/>
          <w:noProof w:val="0"/>
          <w:spacing w:val="0"/>
          <w:sz w:val="22"/>
          <w:szCs w:val="22"/>
          <w:lang w:val="es-ES"/>
        </w:rPr>
        <w:t>9</w:t>
      </w:r>
      <w:r w:rsidRPr="00146E27">
        <w:rPr>
          <w:rFonts w:ascii="Arial" w:hAnsi="Arial" w:cs="Arial"/>
          <w:bCs/>
          <w:noProof w:val="0"/>
          <w:spacing w:val="0"/>
          <w:sz w:val="22"/>
          <w:szCs w:val="22"/>
          <w:lang w:val="es-ES"/>
        </w:rPr>
        <w:t>)</w:t>
      </w:r>
      <w:r w:rsidRPr="000F35AA">
        <w:rPr>
          <w:rFonts w:ascii="Arial" w:hAnsi="Arial" w:cs="Arial"/>
          <w:bCs/>
          <w:noProof w:val="0"/>
          <w:spacing w:val="0"/>
          <w:sz w:val="22"/>
          <w:szCs w:val="22"/>
          <w:lang w:val="es-ES"/>
        </w:rPr>
        <w:t xml:space="preserve"> se realiza para las intervenciones de </w:t>
      </w:r>
      <w:r w:rsidRPr="000F35AA" w:rsidR="004C049F">
        <w:rPr>
          <w:rFonts w:ascii="Arial" w:hAnsi="Arial" w:cs="Arial"/>
          <w:bCs/>
          <w:noProof w:val="0"/>
          <w:spacing w:val="0"/>
          <w:sz w:val="22"/>
          <w:szCs w:val="22"/>
          <w:lang w:val="es-ES"/>
        </w:rPr>
        <w:t>rehabilitación</w:t>
      </w:r>
      <w:r w:rsidRPr="000F35AA">
        <w:rPr>
          <w:rFonts w:ascii="Arial" w:hAnsi="Arial" w:cs="Arial"/>
          <w:bCs/>
          <w:noProof w:val="0"/>
          <w:spacing w:val="0"/>
          <w:sz w:val="22"/>
          <w:szCs w:val="22"/>
          <w:lang w:val="es-ES"/>
        </w:rPr>
        <w:t>. Para cada</w:t>
      </w:r>
      <w:r w:rsidRPr="000F35AA">
        <w:rPr>
          <w:rFonts w:ascii="Arial" w:hAnsi="Arial" w:cs="Arial"/>
          <w:sz w:val="22"/>
          <w:szCs w:val="22"/>
          <w:lang w:val="es-ES"/>
        </w:rPr>
        <w:t xml:space="preserve"> uno </w:t>
      </w:r>
      <w:r w:rsidRPr="000F35AA">
        <w:rPr>
          <w:rFonts w:ascii="Arial" w:hAnsi="Arial" w:cs="Arial"/>
          <w:bCs/>
          <w:noProof w:val="0"/>
          <w:spacing w:val="0"/>
          <w:sz w:val="22"/>
          <w:szCs w:val="22"/>
          <w:lang w:val="es-ES"/>
        </w:rPr>
        <w:t>de los proyectos categorizados en este tipo de intervención se determina el COV medido en USD/Ve</w:t>
      </w:r>
      <w:r w:rsidRPr="000F35AA" w:rsidR="00F92304">
        <w:rPr>
          <w:rFonts w:ascii="Arial" w:hAnsi="Arial" w:cs="Arial"/>
          <w:bCs/>
          <w:noProof w:val="0"/>
          <w:spacing w:val="0"/>
          <w:sz w:val="22"/>
          <w:szCs w:val="22"/>
          <w:lang w:val="es-ES"/>
        </w:rPr>
        <w:t xml:space="preserve">h-Km a precios constantes de </w:t>
      </w:r>
      <w:r w:rsidRPr="00B86CA1" w:rsidR="00F92304">
        <w:rPr>
          <w:rFonts w:ascii="Arial" w:hAnsi="Arial" w:cs="Arial"/>
          <w:bCs/>
          <w:noProof w:val="0"/>
          <w:spacing w:val="0"/>
          <w:sz w:val="22"/>
          <w:szCs w:val="22"/>
          <w:lang w:val="es-ES"/>
        </w:rPr>
        <w:t>20</w:t>
      </w:r>
      <w:r w:rsidRPr="00B86CA1">
        <w:rPr>
          <w:rFonts w:ascii="Arial" w:hAnsi="Arial" w:cs="Arial"/>
          <w:bCs/>
          <w:noProof w:val="0"/>
          <w:spacing w:val="0"/>
          <w:sz w:val="22"/>
          <w:szCs w:val="22"/>
          <w:lang w:val="es-ES"/>
        </w:rPr>
        <w:t>1</w:t>
      </w:r>
      <w:r w:rsidR="00371C86">
        <w:rPr>
          <w:rFonts w:ascii="Arial" w:hAnsi="Arial" w:cs="Arial"/>
          <w:bCs/>
          <w:noProof w:val="0"/>
          <w:spacing w:val="0"/>
          <w:sz w:val="22"/>
          <w:szCs w:val="22"/>
          <w:lang w:val="es-ES"/>
        </w:rPr>
        <w:t>9</w:t>
      </w:r>
      <w:r w:rsidRPr="000F35AA">
        <w:rPr>
          <w:rFonts w:ascii="Arial" w:hAnsi="Arial" w:cs="Arial"/>
          <w:bCs/>
          <w:noProof w:val="0"/>
          <w:spacing w:val="0"/>
          <w:sz w:val="22"/>
          <w:szCs w:val="22"/>
          <w:lang w:val="es-ES"/>
        </w:rPr>
        <w:t xml:space="preserve">, comparando las situaciones sin y con proyecto y ponderando el ahorro de cada tipo de vehículo por el porcentaje de dicho tipo en el total. </w:t>
      </w:r>
    </w:p>
    <w:p w:rsidRPr="000F35AA" w:rsidR="00EF082C" w:rsidP="00EF082C" w:rsidRDefault="00D05668" w14:paraId="455670FE" w14:textId="77777777">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En virtud de que en las evaluaciones económicas de cada proyecto se ha utilizado el modelo HDM-4, se ha definido que, por simplicidad del cálculo, se utilice el submodelo VOC (</w:t>
      </w:r>
      <w:proofErr w:type="spellStart"/>
      <w:r w:rsidRPr="000F35AA">
        <w:rPr>
          <w:rFonts w:ascii="Arial" w:hAnsi="Arial" w:cs="Arial"/>
          <w:bCs/>
          <w:noProof w:val="0"/>
          <w:spacing w:val="0"/>
          <w:sz w:val="22"/>
          <w:szCs w:val="22"/>
          <w:lang w:val="es-ES"/>
        </w:rPr>
        <w:t>Vehicle</w:t>
      </w:r>
      <w:proofErr w:type="spellEnd"/>
      <w:r w:rsidRPr="000F35AA">
        <w:rPr>
          <w:rFonts w:ascii="Arial" w:hAnsi="Arial" w:cs="Arial"/>
          <w:bCs/>
          <w:noProof w:val="0"/>
          <w:spacing w:val="0"/>
          <w:sz w:val="22"/>
          <w:szCs w:val="22"/>
          <w:lang w:val="es-ES"/>
        </w:rPr>
        <w:t xml:space="preserve"> </w:t>
      </w:r>
      <w:proofErr w:type="spellStart"/>
      <w:r w:rsidRPr="000F35AA">
        <w:rPr>
          <w:rFonts w:ascii="Arial" w:hAnsi="Arial" w:cs="Arial"/>
          <w:bCs/>
          <w:noProof w:val="0"/>
          <w:spacing w:val="0"/>
          <w:sz w:val="22"/>
          <w:szCs w:val="22"/>
          <w:lang w:val="es-ES"/>
        </w:rPr>
        <w:t>Operating</w:t>
      </w:r>
      <w:proofErr w:type="spellEnd"/>
      <w:r w:rsidRPr="000F35AA">
        <w:rPr>
          <w:rFonts w:ascii="Arial" w:hAnsi="Arial" w:cs="Arial"/>
          <w:bCs/>
          <w:noProof w:val="0"/>
          <w:spacing w:val="0"/>
          <w:sz w:val="22"/>
          <w:szCs w:val="22"/>
          <w:lang w:val="es-ES"/>
        </w:rPr>
        <w:t xml:space="preserve"> </w:t>
      </w:r>
      <w:proofErr w:type="spellStart"/>
      <w:r w:rsidRPr="000F35AA">
        <w:rPr>
          <w:rFonts w:ascii="Arial" w:hAnsi="Arial" w:cs="Arial"/>
          <w:bCs/>
          <w:noProof w:val="0"/>
          <w:spacing w:val="0"/>
          <w:sz w:val="22"/>
          <w:szCs w:val="22"/>
          <w:lang w:val="es-ES"/>
        </w:rPr>
        <w:t>Costs</w:t>
      </w:r>
      <w:proofErr w:type="spellEnd"/>
      <w:r w:rsidRPr="000F35AA">
        <w:rPr>
          <w:rFonts w:ascii="Arial" w:hAnsi="Arial" w:cs="Arial"/>
          <w:bCs/>
          <w:noProof w:val="0"/>
          <w:spacing w:val="0"/>
          <w:sz w:val="22"/>
          <w:szCs w:val="22"/>
          <w:lang w:val="es-ES"/>
        </w:rPr>
        <w:t xml:space="preserve">) del mencionado modelo HDM. </w:t>
      </w:r>
    </w:p>
    <w:p w:rsidRPr="000F35AA" w:rsidR="00D05668" w:rsidP="00241B15" w:rsidRDefault="00D05668" w14:paraId="20399F5C" w14:textId="400812D1">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 xml:space="preserve">Para  utilizar el mencionado modelo VOC, se deben confeccionar los archivos de base para cada tipo de vehículo en cada proyecto </w:t>
      </w:r>
      <w:r w:rsidRPr="000F35AA" w:rsidR="00F92304">
        <w:rPr>
          <w:rFonts w:ascii="Arial" w:hAnsi="Arial" w:cs="Arial"/>
          <w:bCs/>
          <w:noProof w:val="0"/>
          <w:spacing w:val="0"/>
          <w:sz w:val="22"/>
          <w:szCs w:val="22"/>
          <w:lang w:val="es-ES"/>
        </w:rPr>
        <w:t>(Automóvil, Bus, C2, C3, T3S2 Y T3S3)</w:t>
      </w:r>
      <w:r w:rsidRPr="000F35AA">
        <w:rPr>
          <w:rFonts w:ascii="Arial" w:hAnsi="Arial" w:cs="Arial"/>
          <w:bCs/>
          <w:noProof w:val="0"/>
          <w:spacing w:val="0"/>
          <w:sz w:val="22"/>
          <w:szCs w:val="22"/>
          <w:lang w:val="es-ES"/>
        </w:rPr>
        <w:t xml:space="preserve">. </w:t>
      </w:r>
      <w:r w:rsidR="00371C86">
        <w:rPr>
          <w:rFonts w:ascii="Arial" w:hAnsi="Arial" w:cs="Arial"/>
          <w:bCs/>
          <w:noProof w:val="0"/>
          <w:spacing w:val="0"/>
          <w:sz w:val="22"/>
          <w:szCs w:val="22"/>
          <w:lang w:val="es-ES"/>
        </w:rPr>
        <w:t>Sin perjuicio de lo anterior, y dado que el proyecto está enfocado en la mejora de la competitividad de sectores productivos, el indicador seleccionado refiere solamente a camión articulado.</w:t>
      </w:r>
    </w:p>
    <w:p w:rsidRPr="000F35AA" w:rsidR="00D05668" w:rsidP="00241B15" w:rsidRDefault="00D05668" w14:paraId="5DA35327" w14:textId="77777777">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Utilizando dichos archivos y corriendo el modelo VOC, se calculan los costos de operación de todos los tipos de vehículo mencionados para la situación sin proyecto (</w:t>
      </w:r>
      <w:proofErr w:type="spellStart"/>
      <w:r w:rsidRPr="000F35AA">
        <w:rPr>
          <w:rFonts w:ascii="Arial" w:hAnsi="Arial" w:cs="Arial"/>
          <w:bCs/>
          <w:noProof w:val="0"/>
          <w:spacing w:val="0"/>
          <w:sz w:val="22"/>
          <w:szCs w:val="22"/>
          <w:lang w:val="es-ES"/>
        </w:rPr>
        <w:t>COVsp</w:t>
      </w:r>
      <w:proofErr w:type="spellEnd"/>
      <w:r w:rsidRPr="000F35AA">
        <w:rPr>
          <w:rFonts w:ascii="Arial" w:hAnsi="Arial" w:cs="Arial"/>
          <w:bCs/>
          <w:noProof w:val="0"/>
          <w:spacing w:val="0"/>
          <w:sz w:val="22"/>
          <w:szCs w:val="22"/>
          <w:lang w:val="es-ES"/>
        </w:rPr>
        <w:t>).</w:t>
      </w:r>
    </w:p>
    <w:p w:rsidRPr="000F35AA" w:rsidR="00D05668" w:rsidP="00241B15" w:rsidRDefault="00D05668" w14:paraId="5DB9EAFD" w14:textId="2FD68D4B">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Utilizando los mismos archivos de base de los diferentes proyectos para cada tipo de vehículo y modificando únicamente el volumen y composición del tránsito y la rugosidad, antes de correr el VOC, se obtiene el costo de operación de los vehículos correspondientes, para la situación con proyecto (</w:t>
      </w:r>
      <w:proofErr w:type="spellStart"/>
      <w:r w:rsidRPr="000F35AA">
        <w:rPr>
          <w:rFonts w:ascii="Arial" w:hAnsi="Arial" w:cs="Arial"/>
          <w:bCs/>
          <w:noProof w:val="0"/>
          <w:spacing w:val="0"/>
          <w:sz w:val="22"/>
          <w:szCs w:val="22"/>
          <w:lang w:val="es-ES"/>
        </w:rPr>
        <w:t>COVcp</w:t>
      </w:r>
      <w:proofErr w:type="spellEnd"/>
      <w:r w:rsidRPr="000F35AA">
        <w:rPr>
          <w:rFonts w:ascii="Arial" w:hAnsi="Arial" w:cs="Arial"/>
          <w:bCs/>
          <w:noProof w:val="0"/>
          <w:spacing w:val="0"/>
          <w:sz w:val="22"/>
          <w:szCs w:val="22"/>
          <w:lang w:val="es-ES"/>
        </w:rPr>
        <w:t>). Para el cálculo</w:t>
      </w:r>
      <w:r w:rsidRPr="000F35AA" w:rsidR="00F92304">
        <w:rPr>
          <w:rFonts w:ascii="Arial" w:hAnsi="Arial" w:cs="Arial"/>
          <w:bCs/>
          <w:noProof w:val="0"/>
          <w:spacing w:val="0"/>
          <w:sz w:val="22"/>
          <w:szCs w:val="22"/>
          <w:lang w:val="es-ES"/>
        </w:rPr>
        <w:t xml:space="preserve"> de los valores </w:t>
      </w:r>
      <w:r w:rsidRPr="00B5507C" w:rsidR="00F92304">
        <w:rPr>
          <w:rFonts w:ascii="Arial" w:hAnsi="Arial" w:cs="Arial"/>
          <w:bCs/>
          <w:noProof w:val="0"/>
          <w:spacing w:val="0"/>
          <w:sz w:val="22"/>
          <w:szCs w:val="22"/>
          <w:lang w:val="es-ES"/>
        </w:rPr>
        <w:t xml:space="preserve">para el </w:t>
      </w:r>
      <w:r w:rsidRPr="00B5507C" w:rsidR="00B5507C">
        <w:rPr>
          <w:rFonts w:ascii="Arial" w:hAnsi="Arial" w:cs="Arial"/>
          <w:bCs/>
          <w:noProof w:val="0"/>
          <w:spacing w:val="0"/>
          <w:sz w:val="22"/>
          <w:szCs w:val="22"/>
          <w:lang w:val="es-ES"/>
        </w:rPr>
        <w:t xml:space="preserve">Año </w:t>
      </w:r>
      <w:r w:rsidR="006066CE">
        <w:rPr>
          <w:rFonts w:ascii="Arial" w:hAnsi="Arial" w:cs="Arial"/>
          <w:bCs/>
          <w:noProof w:val="0"/>
          <w:spacing w:val="0"/>
          <w:sz w:val="22"/>
          <w:szCs w:val="22"/>
          <w:lang w:val="es-ES"/>
        </w:rPr>
        <w:t>201</w:t>
      </w:r>
      <w:r w:rsidR="00371C86">
        <w:rPr>
          <w:rFonts w:ascii="Arial" w:hAnsi="Arial" w:cs="Arial"/>
          <w:bCs/>
          <w:noProof w:val="0"/>
          <w:spacing w:val="0"/>
          <w:sz w:val="22"/>
          <w:szCs w:val="22"/>
          <w:lang w:val="es-ES"/>
        </w:rPr>
        <w:t>9</w:t>
      </w:r>
      <w:r w:rsidRPr="00B5507C">
        <w:rPr>
          <w:rFonts w:ascii="Arial" w:hAnsi="Arial" w:cs="Arial"/>
          <w:bCs/>
          <w:noProof w:val="0"/>
          <w:spacing w:val="0"/>
          <w:sz w:val="22"/>
          <w:szCs w:val="22"/>
          <w:lang w:val="es-ES"/>
        </w:rPr>
        <w:t xml:space="preserve"> del indicador se ha supuesto que la composición del tránsito no sufre cambios sustanciales</w:t>
      </w:r>
      <w:r w:rsidRPr="000F35AA">
        <w:rPr>
          <w:rFonts w:ascii="Arial" w:hAnsi="Arial" w:cs="Arial"/>
          <w:bCs/>
          <w:noProof w:val="0"/>
          <w:spacing w:val="0"/>
          <w:sz w:val="22"/>
          <w:szCs w:val="22"/>
          <w:lang w:val="es-ES"/>
        </w:rPr>
        <w:t xml:space="preserve"> en la situación con proyecto y se han utilizado las rugosidades que estiman obtenerse mediante la construcción de los proyectos. </w:t>
      </w:r>
    </w:p>
    <w:p w:rsidRPr="000F35AA" w:rsidR="00D05668" w:rsidP="00241B15" w:rsidRDefault="00361008" w14:paraId="4078D45C" w14:textId="6485959D">
      <w:pPr>
        <w:pStyle w:val="AutoNumpara"/>
        <w:tabs>
          <w:tab w:val="clear" w:pos="720"/>
        </w:tabs>
        <w:ind w:left="502" w:firstLine="0"/>
        <w:rPr>
          <w:rFonts w:ascii="Arial" w:hAnsi="Arial" w:cs="Arial"/>
          <w:bCs/>
          <w:noProof w:val="0"/>
          <w:spacing w:val="0"/>
          <w:sz w:val="22"/>
          <w:szCs w:val="22"/>
          <w:lang w:val="es-ES"/>
        </w:rPr>
      </w:pPr>
      <w:r w:rsidRPr="00C839A2">
        <w:rPr>
          <w:rFonts w:ascii="Arial" w:hAnsi="Arial" w:cs="Arial"/>
          <w:b/>
          <w:bCs/>
          <w:noProof w:val="0"/>
          <w:spacing w:val="0"/>
          <w:sz w:val="22"/>
          <w:szCs w:val="22"/>
          <w:lang w:val="es-ES"/>
        </w:rPr>
        <w:t>Al finalizar el programa</w:t>
      </w:r>
      <w:r w:rsidRPr="00C839A2" w:rsidR="00D05668">
        <w:rPr>
          <w:rFonts w:ascii="Arial" w:hAnsi="Arial" w:cs="Arial"/>
          <w:b/>
          <w:bCs/>
          <w:noProof w:val="0"/>
          <w:spacing w:val="0"/>
          <w:sz w:val="22"/>
          <w:szCs w:val="22"/>
          <w:lang w:val="es-ES"/>
        </w:rPr>
        <w:t xml:space="preserve">, se deberá realizar un estudio de tránsito para determinar volumen y composición, y medir la rugosidad de </w:t>
      </w:r>
      <w:proofErr w:type="gramStart"/>
      <w:r w:rsidRPr="00C839A2" w:rsidR="00D05668">
        <w:rPr>
          <w:rFonts w:ascii="Arial" w:hAnsi="Arial" w:cs="Arial"/>
          <w:b/>
          <w:bCs/>
          <w:noProof w:val="0"/>
          <w:spacing w:val="0"/>
          <w:sz w:val="22"/>
          <w:szCs w:val="22"/>
          <w:lang w:val="es-ES"/>
        </w:rPr>
        <w:t>los mismos</w:t>
      </w:r>
      <w:proofErr w:type="gramEnd"/>
      <w:r w:rsidRPr="00C839A2" w:rsidR="00D05668">
        <w:rPr>
          <w:rFonts w:ascii="Arial" w:hAnsi="Arial" w:cs="Arial"/>
          <w:b/>
          <w:bCs/>
          <w:noProof w:val="0"/>
          <w:spacing w:val="0"/>
          <w:sz w:val="22"/>
          <w:szCs w:val="22"/>
          <w:lang w:val="es-ES"/>
        </w:rPr>
        <w:t>. Luego se vuelven a correr los archivos del VOC con</w:t>
      </w:r>
      <w:r w:rsidRPr="000F35AA" w:rsidR="00D05668">
        <w:rPr>
          <w:rFonts w:ascii="Arial" w:hAnsi="Arial" w:cs="Arial"/>
          <w:bCs/>
          <w:noProof w:val="0"/>
          <w:spacing w:val="0"/>
          <w:sz w:val="22"/>
          <w:szCs w:val="22"/>
          <w:lang w:val="es-ES"/>
        </w:rPr>
        <w:t xml:space="preserve"> </w:t>
      </w:r>
      <w:r w:rsidRPr="00361008" w:rsidR="00D05668">
        <w:rPr>
          <w:rFonts w:ascii="Arial" w:hAnsi="Arial" w:cs="Arial"/>
          <w:b/>
          <w:bCs/>
          <w:noProof w:val="0"/>
          <w:spacing w:val="0"/>
          <w:sz w:val="22"/>
          <w:szCs w:val="22"/>
          <w:lang w:val="es-ES"/>
        </w:rPr>
        <w:t>el tránsito y la rugosidad efectivamente obtenidos</w:t>
      </w:r>
      <w:r w:rsidRPr="000F35AA" w:rsidR="00D05668">
        <w:rPr>
          <w:rFonts w:ascii="Arial" w:hAnsi="Arial" w:cs="Arial"/>
          <w:bCs/>
          <w:noProof w:val="0"/>
          <w:spacing w:val="0"/>
          <w:sz w:val="22"/>
          <w:szCs w:val="22"/>
          <w:lang w:val="es-ES"/>
        </w:rPr>
        <w:t xml:space="preserve">. </w:t>
      </w:r>
    </w:p>
    <w:p w:rsidR="006D2294" w:rsidP="006D2294" w:rsidRDefault="00D05668" w14:paraId="7677AF33" w14:textId="2FC8D471">
      <w:pPr>
        <w:pStyle w:val="AutoNumpara"/>
        <w:tabs>
          <w:tab w:val="clear" w:pos="720"/>
        </w:tabs>
        <w:ind w:left="502" w:firstLine="0"/>
        <w:rPr>
          <w:rFonts w:ascii="Arial" w:hAnsi="Arial" w:cs="Arial"/>
          <w:bCs/>
          <w:noProof w:val="0"/>
          <w:spacing w:val="0"/>
          <w:sz w:val="22"/>
          <w:szCs w:val="22"/>
          <w:lang w:val="es-ES"/>
        </w:rPr>
      </w:pPr>
      <w:r w:rsidRPr="000F35AA">
        <w:rPr>
          <w:rFonts w:ascii="Arial" w:hAnsi="Arial" w:cs="Arial"/>
          <w:bCs/>
          <w:noProof w:val="0"/>
          <w:spacing w:val="0"/>
          <w:sz w:val="22"/>
          <w:szCs w:val="22"/>
          <w:lang w:val="es-ES"/>
        </w:rPr>
        <w:t xml:space="preserve">Introduciendo los datos de los  </w:t>
      </w:r>
      <w:proofErr w:type="spellStart"/>
      <w:r w:rsidRPr="000F35AA">
        <w:rPr>
          <w:rFonts w:ascii="Arial" w:hAnsi="Arial" w:cs="Arial"/>
          <w:bCs/>
          <w:noProof w:val="0"/>
          <w:spacing w:val="0"/>
          <w:sz w:val="22"/>
          <w:szCs w:val="22"/>
          <w:lang w:val="es-ES"/>
        </w:rPr>
        <w:t>COVsp</w:t>
      </w:r>
      <w:proofErr w:type="spellEnd"/>
      <w:r w:rsidRPr="000F35AA">
        <w:rPr>
          <w:rFonts w:ascii="Arial" w:hAnsi="Arial" w:cs="Arial"/>
          <w:bCs/>
          <w:noProof w:val="0"/>
          <w:spacing w:val="0"/>
          <w:sz w:val="22"/>
          <w:szCs w:val="22"/>
          <w:lang w:val="es-ES"/>
        </w:rPr>
        <w:t xml:space="preserve"> y los </w:t>
      </w:r>
      <w:proofErr w:type="spellStart"/>
      <w:r w:rsidRPr="000F35AA">
        <w:rPr>
          <w:rFonts w:ascii="Arial" w:hAnsi="Arial" w:cs="Arial"/>
          <w:bCs/>
          <w:noProof w:val="0"/>
          <w:spacing w:val="0"/>
          <w:sz w:val="22"/>
          <w:szCs w:val="22"/>
          <w:lang w:val="es-ES"/>
        </w:rPr>
        <w:t>COVcp</w:t>
      </w:r>
      <w:proofErr w:type="spellEnd"/>
      <w:r w:rsidRPr="000F35AA">
        <w:rPr>
          <w:rFonts w:ascii="Arial" w:hAnsi="Arial" w:cs="Arial"/>
          <w:bCs/>
          <w:noProof w:val="0"/>
          <w:spacing w:val="0"/>
          <w:sz w:val="22"/>
          <w:szCs w:val="22"/>
          <w:lang w:val="es-ES"/>
        </w:rPr>
        <w:t xml:space="preserve"> </w:t>
      </w:r>
      <w:r w:rsidR="00B5507C">
        <w:rPr>
          <w:rFonts w:ascii="Arial" w:hAnsi="Arial" w:cs="Arial"/>
          <w:bCs/>
          <w:noProof w:val="0"/>
          <w:spacing w:val="0"/>
          <w:sz w:val="22"/>
          <w:szCs w:val="22"/>
          <w:lang w:val="es-ES"/>
        </w:rPr>
        <w:t>(para la situación con proyecto</w:t>
      </w:r>
      <w:r w:rsidR="00DC68C2">
        <w:rPr>
          <w:rFonts w:ascii="Arial" w:hAnsi="Arial" w:cs="Arial"/>
          <w:bCs/>
          <w:noProof w:val="0"/>
          <w:spacing w:val="0"/>
          <w:sz w:val="22"/>
          <w:szCs w:val="22"/>
          <w:lang w:val="es-ES"/>
        </w:rPr>
        <w:t xml:space="preserve"> </w:t>
      </w:r>
      <w:r w:rsidRPr="000F35AA">
        <w:rPr>
          <w:rFonts w:ascii="Arial" w:hAnsi="Arial" w:cs="Arial"/>
          <w:bCs/>
          <w:noProof w:val="0"/>
          <w:spacing w:val="0"/>
          <w:sz w:val="22"/>
          <w:szCs w:val="22"/>
          <w:lang w:val="es-ES"/>
        </w:rPr>
        <w:t xml:space="preserve">supuesta y la efectivamente alcanzada) se podrá obtener el valor de los indicadores mencionados, por proyecto y por categoría de intervención del Programa. </w:t>
      </w:r>
      <w:r w:rsidR="00361008">
        <w:rPr>
          <w:rFonts w:ascii="Arial" w:hAnsi="Arial" w:cs="Arial"/>
          <w:bCs/>
          <w:noProof w:val="0"/>
          <w:spacing w:val="0"/>
          <w:sz w:val="22"/>
          <w:szCs w:val="22"/>
          <w:lang w:val="es-ES"/>
        </w:rPr>
        <w:t>Las intervenciones en carreteras previstas en el proyecto son casi idénticas, por lo que el valor considerado de reducción de costos es esperable para todas las obras del programa. El valor que se reporte será el promedio ponderado de los costos en todas las rutas intervenidas.</w:t>
      </w:r>
    </w:p>
    <w:p w:rsidR="00371C86" w:rsidP="006D2294" w:rsidRDefault="00371C86" w14:paraId="5DAE9BE7" w14:textId="1E2CDB2A">
      <w:pPr>
        <w:pStyle w:val="AutoNumpara"/>
        <w:tabs>
          <w:tab w:val="clear" w:pos="720"/>
        </w:tabs>
        <w:ind w:left="502" w:firstLine="0"/>
        <w:rPr>
          <w:rFonts w:ascii="Arial" w:hAnsi="Arial" w:cs="Arial"/>
          <w:bCs/>
          <w:noProof w:val="0"/>
          <w:spacing w:val="0"/>
          <w:sz w:val="22"/>
          <w:szCs w:val="22"/>
          <w:lang w:val="es-ES"/>
        </w:rPr>
      </w:pPr>
      <w:r>
        <w:rPr>
          <w:rFonts w:ascii="Arial" w:hAnsi="Arial" w:cs="Arial"/>
          <w:bCs/>
          <w:noProof w:val="0"/>
          <w:spacing w:val="0"/>
          <w:sz w:val="22"/>
          <w:szCs w:val="22"/>
          <w:lang w:val="es-ES"/>
        </w:rPr>
        <w:t xml:space="preserve">En la línea de base se </w:t>
      </w:r>
      <w:proofErr w:type="spellStart"/>
      <w:r>
        <w:rPr>
          <w:rFonts w:ascii="Arial" w:hAnsi="Arial" w:cs="Arial"/>
          <w:bCs/>
          <w:noProof w:val="0"/>
          <w:spacing w:val="0"/>
          <w:sz w:val="22"/>
          <w:szCs w:val="22"/>
          <w:lang w:val="es-ES"/>
        </w:rPr>
        <w:t>consdiera</w:t>
      </w:r>
      <w:proofErr w:type="spellEnd"/>
      <w:r>
        <w:rPr>
          <w:rFonts w:ascii="Arial" w:hAnsi="Arial" w:cs="Arial"/>
          <w:bCs/>
          <w:noProof w:val="0"/>
          <w:spacing w:val="0"/>
          <w:sz w:val="22"/>
          <w:szCs w:val="22"/>
          <w:lang w:val="es-ES"/>
        </w:rPr>
        <w:t xml:space="preserve"> el COV promedio de la Ruta 43, que constituye la muestra representativa. En la situación con proyecto se considerará el promedio de todos los tramos intervenidos. Esta decisión se basa en que las intervenciones son similares, sobre tramos que están en una situación inicial similar y tienen longitudes también parecidas.</w:t>
      </w:r>
    </w:p>
    <w:p w:rsidR="00371C86" w:rsidP="006D2294" w:rsidRDefault="00371C86" w14:paraId="25591277" w14:textId="77777777">
      <w:pPr>
        <w:pStyle w:val="AutoNumpara"/>
        <w:tabs>
          <w:tab w:val="clear" w:pos="720"/>
        </w:tabs>
        <w:ind w:left="502" w:firstLine="0"/>
        <w:rPr>
          <w:rFonts w:ascii="Arial" w:hAnsi="Arial" w:cs="Arial"/>
          <w:bCs/>
          <w:noProof w:val="0"/>
          <w:spacing w:val="0"/>
          <w:sz w:val="22"/>
          <w:szCs w:val="22"/>
          <w:lang w:val="es-ES"/>
        </w:rPr>
      </w:pPr>
    </w:p>
    <w:p w:rsidRPr="000F35AA" w:rsidR="000F35AA" w:rsidP="000F35AA" w:rsidRDefault="000F35AA" w14:paraId="6889394D" w14:textId="77777777">
      <w:pPr>
        <w:pStyle w:val="AutoNumpara"/>
        <w:shd w:val="clear" w:color="auto" w:fill="FFFFFF" w:themeFill="background1"/>
        <w:tabs>
          <w:tab w:val="clear" w:pos="720"/>
        </w:tabs>
        <w:spacing w:before="0" w:after="0"/>
        <w:ind w:left="0" w:firstLine="0"/>
        <w:jc w:val="center"/>
        <w:rPr>
          <w:rFonts w:ascii="Arial" w:hAnsi="Arial" w:cs="Arial"/>
          <w:b/>
          <w:sz w:val="22"/>
          <w:szCs w:val="22"/>
          <w:lang w:val="es-ES"/>
        </w:rPr>
      </w:pPr>
    </w:p>
    <w:p w:rsidR="00361008" w:rsidRDefault="00361008" w14:paraId="49B22B2B" w14:textId="77777777">
      <w:pPr>
        <w:rPr>
          <w:rFonts w:ascii="Arial" w:hAnsi="Arial" w:cs="Arial"/>
          <w:b/>
          <w:spacing w:val="-3"/>
          <w:sz w:val="22"/>
          <w:szCs w:val="22"/>
          <w:lang w:val="es-MX"/>
        </w:rPr>
      </w:pPr>
      <w:r>
        <w:rPr>
          <w:rFonts w:ascii="Arial" w:hAnsi="Arial" w:cs="Arial"/>
          <w:sz w:val="22"/>
          <w:szCs w:val="22"/>
          <w:lang w:val="es-MX"/>
        </w:rPr>
        <w:br w:type="page"/>
      </w:r>
    </w:p>
    <w:p w:rsidRPr="000F35AA" w:rsidR="000F35AA" w:rsidP="00615E24" w:rsidRDefault="00615E24" w14:paraId="73682FE3" w14:textId="04263B00">
      <w:pPr>
        <w:pStyle w:val="TableTitle"/>
        <w:rPr>
          <w:rFonts w:ascii="Arial" w:hAnsi="Arial" w:cs="Arial"/>
          <w:sz w:val="22"/>
          <w:szCs w:val="22"/>
          <w:lang w:val="es-MX"/>
        </w:rPr>
      </w:pPr>
      <w:r>
        <w:rPr>
          <w:rFonts w:ascii="Arial" w:hAnsi="Arial" w:cs="Arial"/>
          <w:sz w:val="22"/>
          <w:szCs w:val="22"/>
          <w:lang w:val="es-MX"/>
        </w:rPr>
        <w:t xml:space="preserve">Cuadro </w:t>
      </w:r>
      <w:r w:rsidR="001A2220">
        <w:rPr>
          <w:rFonts w:ascii="Arial" w:hAnsi="Arial" w:cs="Arial"/>
          <w:sz w:val="22"/>
          <w:szCs w:val="22"/>
          <w:lang w:val="es-MX"/>
        </w:rPr>
        <w:t>5</w:t>
      </w:r>
    </w:p>
    <w:p w:rsidRPr="000F35AA" w:rsidR="000F35AA" w:rsidP="000F35AA" w:rsidRDefault="000F35AA" w14:paraId="7F020D66" w14:textId="77777777">
      <w:pPr>
        <w:pStyle w:val="AutoNumpara"/>
        <w:shd w:val="clear" w:color="auto" w:fill="FFFFFF" w:themeFill="background1"/>
        <w:tabs>
          <w:tab w:val="clear" w:pos="720"/>
        </w:tabs>
        <w:spacing w:before="0" w:after="0"/>
        <w:ind w:left="0" w:firstLine="0"/>
        <w:jc w:val="center"/>
        <w:rPr>
          <w:rFonts w:ascii="Arial" w:hAnsi="Arial" w:cs="Arial"/>
          <w:b/>
          <w:sz w:val="22"/>
          <w:szCs w:val="22"/>
          <w:lang w:val="es-ES"/>
        </w:rPr>
      </w:pPr>
      <w:r w:rsidRPr="000F35AA">
        <w:rPr>
          <w:rFonts w:ascii="Arial" w:hAnsi="Arial" w:cs="Arial"/>
          <w:b/>
          <w:sz w:val="22"/>
          <w:szCs w:val="22"/>
          <w:lang w:val="es-ES"/>
        </w:rPr>
        <w:t xml:space="preserve">Costos de Operación Vehicular </w:t>
      </w:r>
    </w:p>
    <w:p w:rsidRPr="000D4EA8" w:rsidR="000F35AA" w:rsidP="000F35AA" w:rsidRDefault="000F35AA" w14:paraId="0CC8FEAA" w14:textId="77777777">
      <w:pPr>
        <w:pStyle w:val="AutoNumpara"/>
        <w:shd w:val="clear" w:color="auto" w:fill="FFFFFF" w:themeFill="background1"/>
        <w:tabs>
          <w:tab w:val="clear" w:pos="720"/>
        </w:tabs>
        <w:spacing w:before="0" w:after="0"/>
        <w:ind w:left="0" w:firstLine="0"/>
        <w:jc w:val="center"/>
        <w:rPr>
          <w:rFonts w:ascii="Arial" w:hAnsi="Arial" w:cs="Arial"/>
          <w:b/>
          <w:sz w:val="20"/>
          <w:szCs w:val="22"/>
          <w:lang w:val="es-ES"/>
        </w:rPr>
      </w:pPr>
    </w:p>
    <w:tbl>
      <w:tblPr>
        <w:tblW w:w="53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095"/>
        <w:gridCol w:w="1139"/>
        <w:gridCol w:w="1080"/>
        <w:gridCol w:w="4252"/>
        <w:gridCol w:w="1528"/>
      </w:tblGrid>
      <w:tr w:rsidRPr="00572200" w:rsidR="000F35AA" w:rsidTr="00361008" w14:paraId="0F6BCFF8" w14:textId="77777777">
        <w:trPr>
          <w:trHeight w:val="323"/>
          <w:jc w:val="center"/>
        </w:trPr>
        <w:tc>
          <w:tcPr>
            <w:tcW w:w="1038" w:type="pct"/>
            <w:tcBorders>
              <w:bottom w:val="single" w:color="auto" w:sz="4" w:space="0"/>
            </w:tcBorders>
            <w:shd w:val="clear" w:color="auto" w:fill="D9D9D9"/>
            <w:vAlign w:val="center"/>
          </w:tcPr>
          <w:p w:rsidRPr="00572200" w:rsidR="000F35AA" w:rsidP="000F35AA" w:rsidRDefault="000F35AA" w14:paraId="15DE75EF" w14:textId="77777777">
            <w:pPr>
              <w:jc w:val="center"/>
              <w:rPr>
                <w:rFonts w:ascii="Arial" w:hAnsi="Arial" w:eastAsia="Arial Unicode MS" w:cs="Arial"/>
                <w:b/>
                <w:bCs/>
                <w:sz w:val="20"/>
              </w:rPr>
            </w:pPr>
            <w:r w:rsidRPr="00572200">
              <w:rPr>
                <w:rFonts w:ascii="Arial" w:hAnsi="Arial" w:cs="Arial"/>
                <w:b/>
                <w:bCs/>
                <w:sz w:val="20"/>
              </w:rPr>
              <w:t>Indicadores de Resultados</w:t>
            </w:r>
          </w:p>
        </w:tc>
        <w:tc>
          <w:tcPr>
            <w:tcW w:w="564" w:type="pct"/>
            <w:tcBorders>
              <w:bottom w:val="single" w:color="auto" w:sz="4" w:space="0"/>
            </w:tcBorders>
            <w:shd w:val="clear" w:color="auto" w:fill="D9D9D9"/>
            <w:vAlign w:val="center"/>
          </w:tcPr>
          <w:p w:rsidRPr="0028424A" w:rsidR="000F35AA" w:rsidP="005242CD" w:rsidRDefault="000F35AA" w14:paraId="125F11D1" w14:textId="613E99FC">
            <w:pPr>
              <w:jc w:val="center"/>
              <w:rPr>
                <w:rFonts w:ascii="Arial" w:hAnsi="Arial" w:cs="Arial"/>
                <w:b/>
                <w:bCs/>
                <w:sz w:val="20"/>
              </w:rPr>
            </w:pPr>
            <w:r w:rsidRPr="00572200">
              <w:rPr>
                <w:rFonts w:ascii="Arial" w:hAnsi="Arial" w:cs="Arial"/>
                <w:b/>
                <w:bCs/>
                <w:sz w:val="20"/>
              </w:rPr>
              <w:t>Línea Base</w:t>
            </w:r>
          </w:p>
        </w:tc>
        <w:tc>
          <w:tcPr>
            <w:tcW w:w="2641" w:type="pct"/>
            <w:gridSpan w:val="2"/>
            <w:tcBorders>
              <w:bottom w:val="single" w:color="auto" w:sz="4" w:space="0"/>
            </w:tcBorders>
            <w:shd w:val="clear" w:color="auto" w:fill="D9D9D9"/>
          </w:tcPr>
          <w:p w:rsidRPr="0028424A" w:rsidR="000F35AA" w:rsidP="000F35AA" w:rsidRDefault="000F35AA" w14:paraId="643B370C" w14:textId="77777777">
            <w:pPr>
              <w:jc w:val="center"/>
              <w:rPr>
                <w:rFonts w:ascii="Arial" w:hAnsi="Arial" w:cs="Arial"/>
                <w:b/>
                <w:bCs/>
                <w:sz w:val="20"/>
              </w:rPr>
            </w:pPr>
            <w:r w:rsidRPr="00572200">
              <w:rPr>
                <w:rFonts w:ascii="Arial" w:hAnsi="Arial" w:cs="Arial"/>
                <w:b/>
                <w:bCs/>
                <w:sz w:val="20"/>
              </w:rPr>
              <w:t>Meta</w:t>
            </w:r>
          </w:p>
        </w:tc>
        <w:tc>
          <w:tcPr>
            <w:tcW w:w="757" w:type="pct"/>
            <w:tcBorders>
              <w:bottom w:val="single" w:color="auto" w:sz="4" w:space="0"/>
            </w:tcBorders>
            <w:shd w:val="clear" w:color="auto" w:fill="D9D9D9"/>
            <w:vAlign w:val="center"/>
          </w:tcPr>
          <w:p w:rsidRPr="00572200" w:rsidR="000F35AA" w:rsidP="000F35AA" w:rsidRDefault="000F35AA" w14:paraId="4EBBA312" w14:textId="77777777">
            <w:pPr>
              <w:jc w:val="center"/>
              <w:rPr>
                <w:rFonts w:ascii="Arial" w:hAnsi="Arial" w:eastAsia="Arial Unicode MS" w:cs="Arial"/>
                <w:b/>
                <w:bCs/>
                <w:sz w:val="20"/>
              </w:rPr>
            </w:pPr>
            <w:r w:rsidRPr="00572200">
              <w:rPr>
                <w:rFonts w:ascii="Arial" w:hAnsi="Arial" w:eastAsia="Arial Unicode MS" w:cs="Arial"/>
                <w:b/>
                <w:bCs/>
                <w:sz w:val="20"/>
              </w:rPr>
              <w:t>Medios de Verificación</w:t>
            </w:r>
          </w:p>
        </w:tc>
      </w:tr>
      <w:tr w:rsidRPr="00572200" w:rsidR="00361008" w:rsidTr="00361008" w14:paraId="7B667A19" w14:textId="77777777">
        <w:trPr>
          <w:trHeight w:val="3095"/>
          <w:jc w:val="center"/>
        </w:trPr>
        <w:tc>
          <w:tcPr>
            <w:tcW w:w="1038" w:type="pct"/>
            <w:vAlign w:val="center"/>
          </w:tcPr>
          <w:p w:rsidRPr="00572200" w:rsidR="00361008" w:rsidP="00361008" w:rsidRDefault="00361008" w14:paraId="36161C2F" w14:textId="1DE23D94">
            <w:pPr>
              <w:pStyle w:val="Paragraph"/>
              <w:numPr>
                <w:ilvl w:val="0"/>
                <w:numId w:val="0"/>
              </w:numPr>
              <w:spacing w:before="0" w:after="0"/>
              <w:jc w:val="left"/>
              <w:rPr>
                <w:rFonts w:ascii="Arial" w:hAnsi="Arial" w:cs="Arial"/>
                <w:sz w:val="20"/>
                <w:highlight w:val="yellow"/>
                <w:lang w:val="es-ES_tradnl"/>
              </w:rPr>
            </w:pPr>
            <w:r w:rsidRPr="00246133">
              <w:rPr>
                <w:rFonts w:ascii="Arial" w:hAnsi="Arial" w:cs="Arial"/>
                <w:sz w:val="20"/>
                <w:lang w:val="es-ES_tradnl"/>
              </w:rPr>
              <w:t xml:space="preserve">Costo </w:t>
            </w:r>
            <w:r>
              <w:rPr>
                <w:rFonts w:ascii="Arial" w:hAnsi="Arial" w:cs="Arial"/>
                <w:sz w:val="20"/>
                <w:lang w:val="es-ES_tradnl"/>
              </w:rPr>
              <w:t>de Operación V</w:t>
            </w:r>
            <w:r w:rsidRPr="00246133">
              <w:rPr>
                <w:rFonts w:ascii="Arial" w:hAnsi="Arial" w:cs="Arial"/>
                <w:sz w:val="20"/>
                <w:lang w:val="es-ES_tradnl"/>
              </w:rPr>
              <w:t>ehicular</w:t>
            </w:r>
            <w:r>
              <w:rPr>
                <w:rFonts w:ascii="Arial" w:hAnsi="Arial" w:cs="Arial"/>
                <w:sz w:val="20"/>
                <w:lang w:val="es-ES_tradnl"/>
              </w:rPr>
              <w:t xml:space="preserve"> (COV)</w:t>
            </w:r>
            <w:r w:rsidRPr="00246133">
              <w:rPr>
                <w:rFonts w:ascii="Arial" w:hAnsi="Arial" w:cs="Arial"/>
                <w:sz w:val="20"/>
                <w:lang w:val="es-ES_tradnl"/>
              </w:rPr>
              <w:t xml:space="preserve"> de</w:t>
            </w:r>
            <w:r>
              <w:rPr>
                <w:rFonts w:ascii="Arial" w:hAnsi="Arial" w:cs="Arial"/>
                <w:sz w:val="20"/>
                <w:lang w:val="es-ES_tradnl"/>
              </w:rPr>
              <w:t xml:space="preserve">l camión articulado en </w:t>
            </w:r>
            <w:r w:rsidRPr="00246133">
              <w:rPr>
                <w:rFonts w:ascii="Arial" w:hAnsi="Arial" w:cs="Arial"/>
                <w:sz w:val="20"/>
                <w:lang w:val="es-ES_tradnl"/>
              </w:rPr>
              <w:t xml:space="preserve">los tramos intervenidos por el </w:t>
            </w:r>
            <w:r>
              <w:rPr>
                <w:rFonts w:ascii="Arial" w:hAnsi="Arial" w:cs="Arial"/>
                <w:sz w:val="20"/>
                <w:lang w:val="es-ES_tradnl"/>
              </w:rPr>
              <w:t>p</w:t>
            </w:r>
            <w:r w:rsidRPr="00246133">
              <w:rPr>
                <w:rFonts w:ascii="Arial" w:hAnsi="Arial" w:cs="Arial"/>
                <w:sz w:val="20"/>
                <w:lang w:val="es-ES_tradnl"/>
              </w:rPr>
              <w:t>rograma (US$ Constantes/vehículo-kilómetro)</w:t>
            </w:r>
            <w:r>
              <w:rPr>
                <w:rStyle w:val="FootnoteReference"/>
                <w:rFonts w:ascii="Arial" w:hAnsi="Arial"/>
                <w:b/>
                <w:bCs/>
                <w:sz w:val="20"/>
              </w:rPr>
              <w:t xml:space="preserve"> </w:t>
            </w:r>
          </w:p>
        </w:tc>
        <w:tc>
          <w:tcPr>
            <w:tcW w:w="564" w:type="pct"/>
            <w:vAlign w:val="center"/>
          </w:tcPr>
          <w:p w:rsidRPr="00572200" w:rsidR="00361008" w:rsidP="00361008" w:rsidRDefault="00361008" w14:paraId="71217B45" w14:textId="0C857CF4">
            <w:pPr>
              <w:rPr>
                <w:rFonts w:ascii="Arial" w:hAnsi="Arial" w:cs="Arial"/>
                <w:sz w:val="20"/>
                <w:highlight w:val="yellow"/>
              </w:rPr>
            </w:pPr>
            <w:r w:rsidRPr="00AD29F6">
              <w:rPr>
                <w:rFonts w:ascii="Arial" w:hAnsi="Arial" w:cs="Arial"/>
                <w:sz w:val="20"/>
                <w:lang w:val="es-ES"/>
              </w:rPr>
              <w:t>0,0587</w:t>
            </w:r>
          </w:p>
        </w:tc>
        <w:tc>
          <w:tcPr>
            <w:tcW w:w="535" w:type="pct"/>
            <w:vAlign w:val="center"/>
          </w:tcPr>
          <w:p w:rsidRPr="00572200" w:rsidR="00361008" w:rsidP="00361008" w:rsidRDefault="00361008" w14:paraId="3F76C44D" w14:textId="38FFAC09">
            <w:pPr>
              <w:ind w:right="75"/>
              <w:rPr>
                <w:rFonts w:ascii="Arial" w:hAnsi="Arial" w:cs="Arial"/>
                <w:bCs/>
                <w:sz w:val="20"/>
                <w:highlight w:val="yellow"/>
              </w:rPr>
            </w:pPr>
            <w:r w:rsidRPr="00AD29F6">
              <w:rPr>
                <w:rFonts w:ascii="Arial" w:hAnsi="Arial" w:cs="Arial"/>
                <w:bCs/>
                <w:sz w:val="20"/>
                <w:lang w:val="es-ES"/>
              </w:rPr>
              <w:t>0,0495</w:t>
            </w:r>
          </w:p>
        </w:tc>
        <w:tc>
          <w:tcPr>
            <w:tcW w:w="2863" w:type="pct"/>
            <w:gridSpan w:val="2"/>
            <w:vAlign w:val="center"/>
          </w:tcPr>
          <w:p w:rsidRPr="00572200" w:rsidR="00361008" w:rsidP="00361008" w:rsidRDefault="00361008" w14:paraId="73AE28F7" w14:textId="2866C94A">
            <w:pPr>
              <w:rPr>
                <w:rFonts w:ascii="Arial" w:hAnsi="Arial" w:cs="Arial"/>
                <w:sz w:val="20"/>
                <w:highlight w:val="yellow"/>
                <w:lang w:val="es-MX"/>
              </w:rPr>
            </w:pPr>
            <w:r w:rsidRPr="00AD29F6">
              <w:rPr>
                <w:rFonts w:ascii="Arial" w:hAnsi="Arial" w:cs="Arial"/>
                <w:sz w:val="20"/>
                <w:lang w:val="es-ES" w:eastAsia="zh-CN"/>
              </w:rPr>
              <w:t>Estimado mediante el modelo HDM-4 utilizando como insumo el valor de la rugosidad media de los tramos del programa que se releva anualmente por la División de Mantenimiento de la DNV y la composición de la flota tipo de camiones articulados, relevado anualmente mediante puestos de conteos por el Depto. de Tránsito de la DNV. Reporte de CVU/DNV</w:t>
            </w:r>
          </w:p>
        </w:tc>
      </w:tr>
    </w:tbl>
    <w:p w:rsidR="001607EB" w:rsidP="0082761F" w:rsidRDefault="001607EB" w14:paraId="2567005A" w14:textId="753F6209">
      <w:pPr>
        <w:pStyle w:val="Paragraph"/>
        <w:widowControl w:val="0"/>
        <w:numPr>
          <w:ilvl w:val="0"/>
          <w:numId w:val="0"/>
        </w:numPr>
        <w:tabs>
          <w:tab w:val="left" w:pos="1374"/>
        </w:tabs>
        <w:rPr>
          <w:rFonts w:ascii="Cambria" w:hAnsi="Cambria"/>
          <w:iCs/>
          <w:color w:val="000000"/>
          <w:sz w:val="22"/>
          <w:szCs w:val="22"/>
        </w:rPr>
      </w:pPr>
    </w:p>
    <w:p w:rsidRPr="00371C86" w:rsidR="00371C86" w:rsidP="20C725CF" w:rsidRDefault="00371C86" w14:paraId="16A21971" w14:textId="07BD19FE">
      <w:pPr>
        <w:pStyle w:val="ListParagraph"/>
        <w:numPr>
          <w:ilvl w:val="0"/>
          <w:numId w:val="25"/>
        </w:numPr>
        <w:contextualSpacing/>
        <w:jc w:val="both"/>
        <w:textAlignment w:val="top"/>
        <w:rPr>
          <w:rFonts w:ascii="Arial" w:hAnsi="Arial" w:cs="Arial"/>
          <w:b w:val="1"/>
          <w:bCs w:val="1"/>
          <w:noProof/>
          <w:lang w:val="es-ES"/>
        </w:rPr>
      </w:pPr>
      <w:r w:rsidRPr="20C725CF" w:rsidR="20C725CF">
        <w:rPr>
          <w:rFonts w:ascii="Arial" w:hAnsi="Arial" w:cs="Arial"/>
          <w:b w:val="1"/>
          <w:bCs w:val="1"/>
          <w:noProof/>
          <w:lang w:val="es-ES"/>
        </w:rPr>
        <w:t xml:space="preserve">Costo de operación vehicular </w:t>
      </w:r>
      <w:r w:rsidRPr="20C725CF" w:rsidR="20C725CF">
        <w:rPr>
          <w:rFonts w:ascii="Arial" w:hAnsi="Arial" w:cs="Arial"/>
          <w:b w:val="1"/>
          <w:bCs w:val="1"/>
          <w:noProof/>
          <w:lang w:val="es-ES"/>
        </w:rPr>
        <w:t>promedio de flota de carga</w:t>
      </w:r>
      <w:r w:rsidRPr="20C725CF" w:rsidR="20C725CF">
        <w:rPr>
          <w:rFonts w:ascii="Arial" w:hAnsi="Arial" w:cs="Arial"/>
          <w:b w:val="1"/>
          <w:bCs w:val="1"/>
          <w:noProof/>
          <w:lang w:val="es-ES"/>
        </w:rPr>
        <w:t xml:space="preserve"> en tramos rehabilitados (USD/vehículo por kilómetro)</w:t>
      </w:r>
    </w:p>
    <w:p w:rsidR="00371C86" w:rsidP="20C725CF" w:rsidRDefault="000C1221" w14:paraId="726A482B" w14:textId="1B9C4E8E">
      <w:pPr>
        <w:pStyle w:val="Paragraph"/>
        <w:widowControl w:val="0"/>
        <w:numPr>
          <w:numId w:val="0"/>
        </w:numPr>
        <w:ind w:left="720"/>
        <w:rPr>
          <w:rFonts w:ascii="Arial" w:hAnsi="Arial" w:cs="Arial"/>
          <w:sz w:val="22"/>
          <w:szCs w:val="22"/>
        </w:rPr>
      </w:pPr>
      <w:r w:rsidRPr="20C725CF" w:rsidR="00371C86">
        <w:rPr>
          <w:rFonts w:ascii="Arial" w:hAnsi="Arial" w:cs="Arial"/>
          <w:sz w:val="22"/>
          <w:szCs w:val="22"/>
        </w:rPr>
        <w:t xml:space="preserve">La forma de cálculo de este indicador es similar al anterior, salvo porque el IRI no se releva en la medición final, sino que se considera la misma que en la línea de base. Lo importante de este indicador es que capture el efecto en la composición de la flota en los costos por toneladas posibilitado por el refuerzo del puente. Igual que en el indicador anterior se relevará el tránsito y su composición para correr el HDM IV y el VOC, y se reportará el costo promedio de toda la flota de camiones. Cabe destacar que el valor esperado en el corto período de la ejecución del programa será similar </w:t>
      </w:r>
      <w:proofErr w:type="gramStart"/>
      <w:r w:rsidRPr="20C725CF" w:rsidR="00371C86">
        <w:rPr>
          <w:rFonts w:ascii="Arial" w:hAnsi="Arial" w:cs="Arial"/>
          <w:sz w:val="22"/>
          <w:szCs w:val="22"/>
        </w:rPr>
        <w:t>al inicial</w:t>
      </w:r>
      <w:proofErr w:type="gramEnd"/>
      <w:r w:rsidRPr="20C725CF" w:rsidR="00371C86">
        <w:rPr>
          <w:rFonts w:ascii="Arial" w:hAnsi="Arial" w:cs="Arial"/>
          <w:sz w:val="22"/>
          <w:szCs w:val="22"/>
        </w:rPr>
        <w:t>, ya que los resultados podrán observarse en un período mayor (posiblemente a partir de los 5 años).</w:t>
      </w:r>
    </w:p>
    <w:p w:rsidR="00371C86" w:rsidP="00371C86" w:rsidRDefault="00371C86" w14:paraId="567E521C" w14:textId="15DEA9E2">
      <w:pPr>
        <w:pStyle w:val="Paragraph"/>
        <w:widowControl w:val="0"/>
        <w:numPr>
          <w:ilvl w:val="0"/>
          <w:numId w:val="0"/>
        </w:numPr>
        <w:ind w:left="720"/>
        <w:rPr>
          <w:rFonts w:ascii="Arial" w:hAnsi="Arial" w:cs="Arial"/>
          <w:bCs/>
          <w:sz w:val="22"/>
          <w:szCs w:val="22"/>
        </w:rPr>
      </w:pPr>
    </w:p>
    <w:tbl>
      <w:tblPr>
        <w:tblW w:w="53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095"/>
        <w:gridCol w:w="1139"/>
        <w:gridCol w:w="1080"/>
        <w:gridCol w:w="5780"/>
      </w:tblGrid>
      <w:tr w:rsidRPr="00572200" w:rsidR="00361008" w:rsidTr="20C725CF" w14:paraId="2D7C39DB" w14:textId="77777777">
        <w:trPr>
          <w:trHeight w:val="323"/>
          <w:jc w:val="center"/>
        </w:trPr>
        <w:tc>
          <w:tcPr>
            <w:tcW w:w="1038" w:type="pct"/>
            <w:tcBorders>
              <w:bottom w:val="single" w:color="auto" w:sz="4" w:space="0"/>
            </w:tcBorders>
            <w:shd w:val="clear" w:color="auto" w:fill="D9D9D9" w:themeFill="background1" w:themeFillShade="D9"/>
            <w:tcMar/>
            <w:vAlign w:val="center"/>
          </w:tcPr>
          <w:p w:rsidRPr="00572200" w:rsidR="00361008" w:rsidP="00061323" w:rsidRDefault="00361008" w14:paraId="0D309AA7" w14:textId="77777777">
            <w:pPr>
              <w:jc w:val="center"/>
              <w:rPr>
                <w:rFonts w:ascii="Arial" w:hAnsi="Arial" w:eastAsia="Arial Unicode MS" w:cs="Arial"/>
                <w:b/>
                <w:bCs/>
                <w:sz w:val="20"/>
              </w:rPr>
            </w:pPr>
            <w:r w:rsidRPr="00572200">
              <w:rPr>
                <w:rFonts w:ascii="Arial" w:hAnsi="Arial" w:cs="Arial"/>
                <w:b/>
                <w:bCs/>
                <w:sz w:val="20"/>
              </w:rPr>
              <w:t>Indicadores de Resultados</w:t>
            </w:r>
          </w:p>
        </w:tc>
        <w:tc>
          <w:tcPr>
            <w:tcW w:w="564" w:type="pct"/>
            <w:tcBorders>
              <w:bottom w:val="single" w:color="auto" w:sz="4" w:space="0"/>
            </w:tcBorders>
            <w:shd w:val="clear" w:color="auto" w:fill="D9D9D9" w:themeFill="background1" w:themeFillShade="D9"/>
            <w:tcMar/>
            <w:vAlign w:val="center"/>
          </w:tcPr>
          <w:p w:rsidRPr="0028424A" w:rsidR="00361008" w:rsidP="00061323" w:rsidRDefault="00361008" w14:paraId="1CA9AFAB" w14:textId="77777777">
            <w:pPr>
              <w:jc w:val="center"/>
              <w:rPr>
                <w:rFonts w:ascii="Arial" w:hAnsi="Arial" w:cs="Arial"/>
                <w:b/>
                <w:bCs/>
                <w:sz w:val="20"/>
              </w:rPr>
            </w:pPr>
            <w:r w:rsidRPr="00572200">
              <w:rPr>
                <w:rFonts w:ascii="Arial" w:hAnsi="Arial" w:cs="Arial"/>
                <w:b/>
                <w:bCs/>
                <w:sz w:val="20"/>
              </w:rPr>
              <w:t>Línea Base</w:t>
            </w:r>
          </w:p>
        </w:tc>
        <w:tc>
          <w:tcPr>
            <w:tcW w:w="535" w:type="pct"/>
            <w:tcBorders>
              <w:bottom w:val="single" w:color="auto" w:sz="4" w:space="0"/>
            </w:tcBorders>
            <w:shd w:val="clear" w:color="auto" w:fill="D9D9D9" w:themeFill="background1" w:themeFillShade="D9"/>
            <w:tcMar/>
          </w:tcPr>
          <w:p w:rsidRPr="0028424A" w:rsidR="00361008" w:rsidP="00061323" w:rsidRDefault="00361008" w14:paraId="34C4F309" w14:textId="731DBEE2">
            <w:pPr>
              <w:jc w:val="center"/>
              <w:rPr>
                <w:rFonts w:ascii="Arial" w:hAnsi="Arial" w:cs="Arial"/>
                <w:b/>
                <w:bCs/>
                <w:sz w:val="20"/>
              </w:rPr>
            </w:pPr>
            <w:r w:rsidRPr="00572200">
              <w:rPr>
                <w:rFonts w:ascii="Arial" w:hAnsi="Arial" w:cs="Arial"/>
                <w:b/>
                <w:bCs/>
                <w:sz w:val="20"/>
              </w:rPr>
              <w:t>Meta</w:t>
            </w:r>
            <w:r>
              <w:rPr>
                <w:rFonts w:ascii="Arial" w:hAnsi="Arial" w:cs="Arial"/>
                <w:b/>
                <w:bCs/>
                <w:sz w:val="20"/>
              </w:rPr>
              <w:t xml:space="preserve"> 2022</w:t>
            </w:r>
          </w:p>
        </w:tc>
        <w:tc>
          <w:tcPr>
            <w:tcW w:w="2863" w:type="pct"/>
            <w:tcBorders>
              <w:bottom w:val="single" w:color="auto" w:sz="4" w:space="0"/>
            </w:tcBorders>
            <w:shd w:val="clear" w:color="auto" w:fill="D9D9D9" w:themeFill="background1" w:themeFillShade="D9"/>
            <w:tcMar/>
            <w:vAlign w:val="center"/>
          </w:tcPr>
          <w:p w:rsidRPr="00572200" w:rsidR="00361008" w:rsidP="00061323" w:rsidRDefault="00361008" w14:paraId="02AC77CA" w14:textId="77777777">
            <w:pPr>
              <w:jc w:val="center"/>
              <w:rPr>
                <w:rFonts w:ascii="Arial" w:hAnsi="Arial" w:eastAsia="Arial Unicode MS" w:cs="Arial"/>
                <w:b/>
                <w:bCs/>
                <w:sz w:val="20"/>
              </w:rPr>
            </w:pPr>
            <w:r w:rsidRPr="00572200">
              <w:rPr>
                <w:rFonts w:ascii="Arial" w:hAnsi="Arial" w:eastAsia="Arial Unicode MS" w:cs="Arial"/>
                <w:b/>
                <w:bCs/>
                <w:sz w:val="20"/>
              </w:rPr>
              <w:t>Medios de Verificación</w:t>
            </w:r>
          </w:p>
        </w:tc>
      </w:tr>
      <w:tr w:rsidRPr="00572200" w:rsidR="00361008" w:rsidTr="20C725CF" w14:paraId="5F6E9E71" w14:textId="77777777">
        <w:trPr>
          <w:trHeight w:val="3095"/>
          <w:jc w:val="center"/>
        </w:trPr>
        <w:tc>
          <w:tcPr>
            <w:tcW w:w="1038" w:type="pct"/>
            <w:tcMar/>
            <w:vAlign w:val="center"/>
          </w:tcPr>
          <w:p w:rsidRPr="00572200" w:rsidR="00361008" w:rsidP="00061323" w:rsidRDefault="00361008" w14:paraId="11C44641" w14:textId="374F4107">
            <w:pPr>
              <w:pStyle w:val="Paragraph"/>
              <w:numPr>
                <w:ilvl w:val="0"/>
                <w:numId w:val="0"/>
              </w:numPr>
              <w:spacing w:before="0" w:after="0"/>
              <w:jc w:val="left"/>
              <w:rPr>
                <w:rFonts w:ascii="Arial" w:hAnsi="Arial" w:cs="Arial"/>
                <w:sz w:val="20"/>
                <w:highlight w:val="yellow"/>
                <w:lang w:val="es-ES_tradnl"/>
              </w:rPr>
            </w:pPr>
            <w:r w:rsidRPr="00AD29F6">
              <w:rPr>
                <w:rFonts w:ascii="Arial" w:hAnsi="Arial" w:cs="Arial"/>
                <w:sz w:val="20"/>
                <w:lang w:eastAsia="zh-CN"/>
              </w:rPr>
              <w:t>Costo de Operación Vehicular (COV) de camión articulado en los tramos intervenidos por el programa</w:t>
            </w:r>
          </w:p>
        </w:tc>
        <w:tc>
          <w:tcPr>
            <w:tcW w:w="564" w:type="pct"/>
            <w:tcMar/>
            <w:vAlign w:val="center"/>
          </w:tcPr>
          <w:p w:rsidRPr="00572200" w:rsidR="00361008" w:rsidP="20C725CF" w:rsidRDefault="00361008" w14:paraId="31C7DEDE" w14:textId="1F225DBF">
            <w:pPr>
              <w:rPr>
                <w:rFonts w:ascii="Arial" w:hAnsi="Arial" w:cs="Arial"/>
                <w:sz w:val="20"/>
                <w:szCs w:val="20"/>
                <w:highlight w:val="yellow"/>
              </w:rPr>
            </w:pPr>
            <w:r w:rsidRPr="20C725CF" w:rsidR="20C725CF">
              <w:rPr>
                <w:rFonts w:ascii="Arial" w:hAnsi="Arial" w:cs="Arial"/>
                <w:sz w:val="20"/>
                <w:szCs w:val="20"/>
                <w:lang w:val="es-ES"/>
              </w:rPr>
              <w:t>0,05</w:t>
            </w:r>
            <w:r w:rsidRPr="20C725CF" w:rsidR="20C725CF">
              <w:rPr>
                <w:rFonts w:ascii="Arial" w:hAnsi="Arial" w:cs="Arial"/>
                <w:sz w:val="20"/>
                <w:szCs w:val="20"/>
                <w:lang w:val="es-ES"/>
              </w:rPr>
              <w:t>2</w:t>
            </w:r>
            <w:r w:rsidRPr="20C725CF" w:rsidR="20C725CF">
              <w:rPr>
                <w:rFonts w:ascii="Arial" w:hAnsi="Arial" w:cs="Arial"/>
                <w:sz w:val="20"/>
                <w:szCs w:val="20"/>
                <w:lang w:val="es-ES"/>
              </w:rPr>
              <w:t>7</w:t>
            </w:r>
          </w:p>
        </w:tc>
        <w:tc>
          <w:tcPr>
            <w:tcW w:w="535" w:type="pct"/>
            <w:tcMar/>
            <w:vAlign w:val="center"/>
          </w:tcPr>
          <w:p w:rsidRPr="00572200" w:rsidR="00361008" w:rsidP="20C725CF" w:rsidRDefault="00361008" w14:paraId="5BBDA76A" w14:textId="619B87CB">
            <w:pPr>
              <w:ind w:right="75"/>
              <w:rPr>
                <w:rFonts w:ascii="Arial" w:hAnsi="Arial" w:cs="Arial"/>
                <w:sz w:val="20"/>
                <w:szCs w:val="20"/>
                <w:lang w:val="es-ES"/>
              </w:rPr>
            </w:pPr>
            <w:r w:rsidRPr="20C725CF" w:rsidR="20C725CF">
              <w:rPr>
                <w:rFonts w:ascii="Arial" w:hAnsi="Arial" w:cs="Arial"/>
                <w:sz w:val="20"/>
                <w:szCs w:val="20"/>
                <w:lang w:val="es-ES"/>
              </w:rPr>
              <w:t>0,0</w:t>
            </w:r>
            <w:r w:rsidRPr="20C725CF" w:rsidR="20C725CF">
              <w:rPr>
                <w:rFonts w:ascii="Arial" w:hAnsi="Arial" w:cs="Arial"/>
                <w:sz w:val="20"/>
                <w:szCs w:val="20"/>
                <w:lang w:val="es-ES"/>
              </w:rPr>
              <w:t>518</w:t>
            </w:r>
          </w:p>
        </w:tc>
        <w:tc>
          <w:tcPr>
            <w:tcW w:w="2863" w:type="pct"/>
            <w:tcMar/>
            <w:vAlign w:val="center"/>
          </w:tcPr>
          <w:p w:rsidRPr="00572200" w:rsidR="00361008" w:rsidP="00061323" w:rsidRDefault="00361008" w14:paraId="15CC7343" w14:textId="6184EBDA">
            <w:pPr>
              <w:rPr>
                <w:rFonts w:ascii="Arial" w:hAnsi="Arial" w:cs="Arial"/>
                <w:sz w:val="20"/>
                <w:highlight w:val="yellow"/>
                <w:lang w:val="es-MX"/>
              </w:rPr>
            </w:pPr>
            <w:r w:rsidRPr="00AD29F6">
              <w:rPr>
                <w:rFonts w:ascii="Arial" w:hAnsi="Arial" w:cs="Arial"/>
                <w:sz w:val="20"/>
                <w:lang w:val="es-ES" w:eastAsia="zh-CN"/>
              </w:rPr>
              <w:t>Estimado mediante el modelo HDM-4 utilizando como insumo la composición de la flota tipo de camiones, relevado anualmente mediante puestos de conteos por el Depto. de Tránsito de la DNV. Reporte de CVU/DNV</w:t>
            </w:r>
          </w:p>
        </w:tc>
      </w:tr>
    </w:tbl>
    <w:p w:rsidRPr="00371C86" w:rsidR="00361008" w:rsidP="00371C86" w:rsidRDefault="00361008" w14:paraId="1A280ABC" w14:textId="77777777">
      <w:pPr>
        <w:pStyle w:val="Paragraph"/>
        <w:widowControl w:val="0"/>
        <w:numPr>
          <w:ilvl w:val="0"/>
          <w:numId w:val="0"/>
        </w:numPr>
        <w:ind w:left="720"/>
        <w:rPr>
          <w:rFonts w:ascii="Arial" w:hAnsi="Arial" w:cs="Arial"/>
          <w:bCs/>
          <w:sz w:val="22"/>
          <w:szCs w:val="22"/>
        </w:rPr>
      </w:pPr>
    </w:p>
    <w:p w:rsidR="00361008" w:rsidRDefault="00361008" w14:paraId="05B9C3DE" w14:textId="77777777">
      <w:pPr>
        <w:rPr>
          <w:rFonts w:ascii="Arial" w:hAnsi="Arial" w:cs="Arial"/>
          <w:b/>
          <w:sz w:val="22"/>
          <w:szCs w:val="22"/>
          <w:lang w:val="es-ES"/>
        </w:rPr>
      </w:pPr>
      <w:r>
        <w:rPr>
          <w:rFonts w:ascii="Arial" w:hAnsi="Arial" w:cs="Arial"/>
          <w:b/>
          <w:sz w:val="22"/>
          <w:szCs w:val="22"/>
        </w:rPr>
        <w:br w:type="page"/>
      </w:r>
    </w:p>
    <w:p w:rsidR="0076077F" w:rsidP="0076077F" w:rsidRDefault="0076077F" w14:paraId="7FE75CBF" w14:textId="5730C9C7">
      <w:pPr>
        <w:pStyle w:val="Paragraph"/>
        <w:widowControl w:val="0"/>
        <w:numPr>
          <w:ilvl w:val="1"/>
          <w:numId w:val="16"/>
        </w:numPr>
        <w:rPr>
          <w:rFonts w:ascii="Arial" w:hAnsi="Arial" w:cs="Arial"/>
          <w:b/>
          <w:sz w:val="22"/>
          <w:szCs w:val="22"/>
        </w:rPr>
      </w:pPr>
      <w:r w:rsidRPr="00AE3E12">
        <w:rPr>
          <w:rFonts w:ascii="Arial" w:hAnsi="Arial" w:cs="Arial"/>
          <w:b/>
          <w:sz w:val="22"/>
          <w:szCs w:val="22"/>
        </w:rPr>
        <w:t xml:space="preserve">Análisis Costo Beneficio Ex-Ante del Programa de la Corporación Vial </w:t>
      </w:r>
      <w:r>
        <w:rPr>
          <w:rFonts w:ascii="Arial" w:hAnsi="Arial" w:cs="Arial"/>
          <w:b/>
          <w:sz w:val="22"/>
          <w:szCs w:val="22"/>
        </w:rPr>
        <w:t xml:space="preserve">de Uruguay </w:t>
      </w:r>
      <w:r w:rsidRPr="00AE3E12">
        <w:rPr>
          <w:rFonts w:ascii="Arial" w:hAnsi="Arial" w:cs="Arial"/>
          <w:b/>
          <w:sz w:val="22"/>
          <w:szCs w:val="22"/>
        </w:rPr>
        <w:t>(CVU) II</w:t>
      </w:r>
    </w:p>
    <w:p w:rsidRPr="00371C86" w:rsidR="0076077F" w:rsidP="00173414" w:rsidRDefault="0076077F" w14:paraId="69DE090A" w14:textId="5C112894">
      <w:pPr>
        <w:pStyle w:val="Paragraph"/>
        <w:widowControl w:val="0"/>
        <w:numPr>
          <w:ilvl w:val="0"/>
          <w:numId w:val="0"/>
        </w:numPr>
        <w:ind w:left="720"/>
        <w:rPr>
          <w:rFonts w:ascii="Arial" w:hAnsi="Arial" w:cs="Arial"/>
          <w:bCs/>
          <w:sz w:val="22"/>
          <w:szCs w:val="22"/>
          <w:lang w:val="es-ES_tradnl"/>
        </w:rPr>
      </w:pPr>
      <w:r w:rsidRPr="00371C86">
        <w:rPr>
          <w:rFonts w:ascii="Arial" w:hAnsi="Arial" w:cs="Arial"/>
          <w:bCs/>
          <w:sz w:val="22"/>
          <w:szCs w:val="22"/>
        </w:rPr>
        <w:t xml:space="preserve">Los estudios de viabilidad económica realizados </w:t>
      </w:r>
      <w:r w:rsidRPr="00371C86" w:rsidR="00371C86">
        <w:rPr>
          <w:rFonts w:ascii="Arial" w:hAnsi="Arial" w:cs="Arial"/>
          <w:bCs/>
          <w:sz w:val="22"/>
          <w:szCs w:val="22"/>
        </w:rPr>
        <w:t>el Programa de mejora de corredores viales de uso agroindustrial y forestal</w:t>
      </w:r>
      <w:r w:rsidRPr="00371C86">
        <w:rPr>
          <w:rFonts w:ascii="Arial" w:hAnsi="Arial" w:cs="Arial"/>
          <w:bCs/>
          <w:sz w:val="22"/>
          <w:szCs w:val="22"/>
        </w:rPr>
        <w:t xml:space="preserve">, confirmaron la rentabilidad económica del proyecto de inversión. </w:t>
      </w:r>
    </w:p>
    <w:p w:rsidRPr="00AE3E12" w:rsidR="0076077F" w:rsidP="0076077F" w:rsidRDefault="0076077F" w14:paraId="060DB601" w14:textId="326F90B8">
      <w:pPr>
        <w:pStyle w:val="AutoNumpara"/>
        <w:tabs>
          <w:tab w:val="clear" w:pos="720"/>
        </w:tabs>
        <w:ind w:firstLine="0"/>
        <w:rPr>
          <w:rFonts w:ascii="Arial" w:hAnsi="Arial" w:cs="Arial"/>
          <w:bCs/>
          <w:noProof w:val="0"/>
          <w:spacing w:val="0"/>
          <w:sz w:val="22"/>
          <w:szCs w:val="22"/>
          <w:lang w:val="es-ES"/>
        </w:rPr>
      </w:pPr>
      <w:r w:rsidRPr="00AE3E12">
        <w:rPr>
          <w:rFonts w:ascii="Arial" w:hAnsi="Arial" w:cs="Arial"/>
          <w:bCs/>
          <w:noProof w:val="0"/>
          <w:spacing w:val="0"/>
          <w:sz w:val="22"/>
          <w:szCs w:val="22"/>
          <w:lang w:val="es-ES"/>
        </w:rPr>
        <w:t xml:space="preserve">Para la evaluación económica del Programa se llevó a cabo un análisis costo-beneficio para la </w:t>
      </w:r>
      <w:r w:rsidRPr="00CC76C3">
        <w:rPr>
          <w:rFonts w:ascii="Arial" w:hAnsi="Arial" w:cs="Arial"/>
          <w:bCs/>
          <w:noProof w:val="0"/>
          <w:spacing w:val="0"/>
          <w:sz w:val="22"/>
          <w:szCs w:val="22"/>
          <w:lang w:val="es-ES"/>
        </w:rPr>
        <w:t xml:space="preserve">Ruta </w:t>
      </w:r>
      <w:r w:rsidR="00371C86">
        <w:rPr>
          <w:rFonts w:ascii="Arial" w:hAnsi="Arial" w:cs="Arial"/>
          <w:bCs/>
          <w:noProof w:val="0"/>
          <w:spacing w:val="0"/>
          <w:sz w:val="22"/>
          <w:szCs w:val="22"/>
          <w:lang w:val="es-ES"/>
        </w:rPr>
        <w:t>43 y para el puente del Río Yí</w:t>
      </w:r>
      <w:r w:rsidRPr="00AE3E12">
        <w:rPr>
          <w:rFonts w:ascii="Arial" w:hAnsi="Arial" w:cs="Arial"/>
          <w:bCs/>
          <w:noProof w:val="0"/>
          <w:spacing w:val="0"/>
          <w:sz w:val="22"/>
          <w:szCs w:val="22"/>
          <w:lang w:val="es-ES"/>
        </w:rPr>
        <w:t xml:space="preserve">. Esta evaluación se basa en una comparación de costos y beneficios, a precios económicos, en las situaciones con y sin las intervenciones viales previstas. </w:t>
      </w:r>
    </w:p>
    <w:p w:rsidR="0076077F" w:rsidP="0076077F" w:rsidRDefault="0076077F" w14:paraId="570BF105" w14:textId="77777777">
      <w:pPr>
        <w:pStyle w:val="AutoNumpara"/>
        <w:tabs>
          <w:tab w:val="clear" w:pos="720"/>
        </w:tabs>
        <w:ind w:firstLine="0"/>
        <w:rPr>
          <w:rFonts w:ascii="Arial" w:hAnsi="Arial" w:cs="Arial"/>
          <w:bCs/>
          <w:noProof w:val="0"/>
          <w:spacing w:val="0"/>
          <w:sz w:val="22"/>
          <w:szCs w:val="22"/>
          <w:lang w:val="es-ES"/>
        </w:rPr>
      </w:pPr>
      <w:r w:rsidRPr="00AE3E12">
        <w:rPr>
          <w:rFonts w:ascii="Arial" w:hAnsi="Arial" w:cs="Arial"/>
          <w:bCs/>
          <w:noProof w:val="0"/>
          <w:spacing w:val="0"/>
          <w:sz w:val="22"/>
          <w:szCs w:val="22"/>
          <w:lang w:val="es-ES"/>
        </w:rPr>
        <w:t xml:space="preserve">La estimación de los beneficios de este proyecto se apoyó en una metodología de análisis generalmente utilizada </w:t>
      </w:r>
      <w:r>
        <w:rPr>
          <w:rFonts w:ascii="Arial" w:hAnsi="Arial" w:cs="Arial"/>
          <w:bCs/>
          <w:noProof w:val="0"/>
          <w:spacing w:val="0"/>
          <w:sz w:val="22"/>
          <w:szCs w:val="22"/>
          <w:lang w:val="es-ES"/>
        </w:rPr>
        <w:t>en proyectos viales</w:t>
      </w:r>
      <w:r w:rsidRPr="00AE3E12">
        <w:rPr>
          <w:rFonts w:ascii="Arial" w:hAnsi="Arial" w:cs="Arial"/>
          <w:bCs/>
          <w:noProof w:val="0"/>
          <w:spacing w:val="0"/>
          <w:sz w:val="22"/>
          <w:szCs w:val="22"/>
          <w:lang w:val="es-ES"/>
        </w:rPr>
        <w:t>, cuantificándose tanto los ahorros en los costos generalizados de transporte para el tránsito normal, derivado y generado, así como por la disminución en costos de mantenimiento de las vías. Se utilizó el modelo HDM-4</w:t>
      </w:r>
      <w:r w:rsidRPr="00AE3E12">
        <w:rPr>
          <w:rStyle w:val="FootnoteReference"/>
          <w:rFonts w:ascii="Arial" w:hAnsi="Arial" w:cs="Arial"/>
          <w:bCs/>
          <w:noProof w:val="0"/>
          <w:spacing w:val="0"/>
          <w:sz w:val="22"/>
          <w:szCs w:val="22"/>
          <w:lang w:val="es-ES"/>
        </w:rPr>
        <w:footnoteReference w:id="4"/>
      </w:r>
      <w:r w:rsidRPr="00AE3E12">
        <w:rPr>
          <w:rFonts w:ascii="Arial" w:hAnsi="Arial" w:cs="Arial"/>
          <w:bCs/>
          <w:noProof w:val="0"/>
          <w:spacing w:val="0"/>
          <w:sz w:val="22"/>
          <w:szCs w:val="22"/>
          <w:lang w:val="es-ES"/>
        </w:rPr>
        <w:t xml:space="preserve">, que permite calcular la rentabilidad de cada proyecto considerando los costos de inversión resultantes de los estudios de ingeniería, incluyendo los costos de mitigación de impactos socio-ambientales directos, los costos de operación vehiculares, incluyendo el tiempo, y los costos anuales de mantenimiento que se definan para las situaciones sin y con proyecto. </w:t>
      </w:r>
    </w:p>
    <w:p w:rsidR="0076077F" w:rsidP="0076077F" w:rsidRDefault="0076077F" w14:paraId="002A308D" w14:textId="1CACE3CA">
      <w:pPr>
        <w:pStyle w:val="AutoNumpara"/>
        <w:tabs>
          <w:tab w:val="clear" w:pos="720"/>
        </w:tabs>
        <w:ind w:firstLine="0"/>
        <w:rPr>
          <w:rFonts w:ascii="Arial" w:hAnsi="Arial" w:cs="Arial"/>
          <w:bCs/>
          <w:noProof w:val="0"/>
          <w:spacing w:val="0"/>
          <w:sz w:val="22"/>
          <w:szCs w:val="22"/>
          <w:lang w:val="es-ES"/>
        </w:rPr>
      </w:pPr>
      <w:r>
        <w:rPr>
          <w:rFonts w:ascii="Arial" w:hAnsi="Arial" w:cs="Arial"/>
          <w:bCs/>
          <w:noProof w:val="0"/>
          <w:spacing w:val="0"/>
          <w:sz w:val="22"/>
          <w:szCs w:val="22"/>
          <w:lang w:val="es-ES"/>
        </w:rPr>
        <w:t>De</w:t>
      </w:r>
      <w:r w:rsidRPr="00AE3E12">
        <w:rPr>
          <w:rFonts w:ascii="Arial" w:hAnsi="Arial" w:cs="Arial"/>
          <w:bCs/>
          <w:noProof w:val="0"/>
          <w:spacing w:val="0"/>
          <w:sz w:val="22"/>
          <w:szCs w:val="22"/>
          <w:lang w:val="es-ES"/>
        </w:rPr>
        <w:t>l</w:t>
      </w:r>
      <w:r>
        <w:rPr>
          <w:rFonts w:ascii="Arial" w:hAnsi="Arial" w:cs="Arial"/>
          <w:bCs/>
          <w:noProof w:val="0"/>
          <w:spacing w:val="0"/>
          <w:sz w:val="22"/>
          <w:szCs w:val="22"/>
          <w:lang w:val="es-ES"/>
        </w:rPr>
        <w:t xml:space="preserve"> análisis económico de la Ruta 2, se obtuvo un VAN de </w:t>
      </w:r>
      <w:r w:rsidR="00371C86">
        <w:rPr>
          <w:rFonts w:ascii="Arial" w:hAnsi="Arial" w:cs="Arial"/>
          <w:bCs/>
          <w:noProof w:val="0"/>
          <w:spacing w:val="0"/>
          <w:sz w:val="22"/>
          <w:szCs w:val="22"/>
          <w:lang w:val="es-ES"/>
        </w:rPr>
        <w:t xml:space="preserve">miles de </w:t>
      </w:r>
      <w:r>
        <w:rPr>
          <w:rFonts w:ascii="Arial" w:hAnsi="Arial" w:cs="Arial"/>
          <w:bCs/>
          <w:noProof w:val="0"/>
          <w:spacing w:val="0"/>
          <w:sz w:val="22"/>
          <w:szCs w:val="22"/>
          <w:lang w:val="es-ES"/>
        </w:rPr>
        <w:t xml:space="preserve">USD </w:t>
      </w:r>
      <w:r w:rsidR="00371C86">
        <w:rPr>
          <w:rFonts w:ascii="Arial" w:hAnsi="Arial" w:cs="Arial"/>
          <w:bCs/>
          <w:noProof w:val="0"/>
          <w:spacing w:val="0"/>
          <w:sz w:val="22"/>
          <w:szCs w:val="22"/>
          <w:lang w:val="es-ES"/>
        </w:rPr>
        <w:t>18.14</w:t>
      </w:r>
      <w:r>
        <w:rPr>
          <w:rFonts w:ascii="Arial" w:hAnsi="Arial" w:cs="Arial"/>
          <w:bCs/>
          <w:noProof w:val="0"/>
          <w:spacing w:val="0"/>
          <w:sz w:val="22"/>
          <w:szCs w:val="22"/>
          <w:lang w:val="es-ES"/>
        </w:rPr>
        <w:t xml:space="preserve"> para un horizonte de evaluación de 20 años, con una TIR de </w:t>
      </w:r>
      <w:r w:rsidR="00371C86">
        <w:rPr>
          <w:rFonts w:ascii="Arial" w:hAnsi="Arial" w:cs="Arial"/>
          <w:bCs/>
          <w:noProof w:val="0"/>
          <w:spacing w:val="0"/>
          <w:sz w:val="22"/>
          <w:szCs w:val="22"/>
          <w:lang w:val="es-ES"/>
        </w:rPr>
        <w:t>18,14</w:t>
      </w:r>
      <w:r>
        <w:rPr>
          <w:rFonts w:ascii="Arial" w:hAnsi="Arial" w:cs="Arial"/>
          <w:bCs/>
          <w:noProof w:val="0"/>
          <w:spacing w:val="0"/>
          <w:sz w:val="22"/>
          <w:szCs w:val="22"/>
          <w:lang w:val="es-ES"/>
        </w:rPr>
        <w:t>%</w:t>
      </w:r>
      <w:r w:rsidR="00371C86">
        <w:rPr>
          <w:rFonts w:ascii="Arial" w:hAnsi="Arial" w:cs="Arial"/>
          <w:bCs/>
          <w:noProof w:val="0"/>
          <w:spacing w:val="0"/>
          <w:sz w:val="22"/>
          <w:szCs w:val="22"/>
          <w:lang w:val="es-ES"/>
        </w:rPr>
        <w:t xml:space="preserve">. </w:t>
      </w:r>
      <w:r>
        <w:rPr>
          <w:rFonts w:ascii="Arial" w:hAnsi="Arial" w:cs="Arial"/>
          <w:bCs/>
          <w:noProof w:val="0"/>
          <w:spacing w:val="0"/>
          <w:sz w:val="22"/>
          <w:szCs w:val="22"/>
          <w:lang w:val="es-ES"/>
        </w:rPr>
        <w:t xml:space="preserve">indicando de esta manera la rentabilidad </w:t>
      </w:r>
      <w:r w:rsidR="00371C86">
        <w:rPr>
          <w:rFonts w:ascii="Arial" w:hAnsi="Arial" w:cs="Arial"/>
          <w:bCs/>
          <w:noProof w:val="0"/>
          <w:spacing w:val="0"/>
          <w:sz w:val="22"/>
          <w:szCs w:val="22"/>
          <w:lang w:val="es-ES"/>
        </w:rPr>
        <w:t>económica de la inversión</w:t>
      </w:r>
      <w:r>
        <w:rPr>
          <w:rFonts w:ascii="Arial" w:hAnsi="Arial" w:cs="Arial"/>
          <w:bCs/>
          <w:noProof w:val="0"/>
          <w:spacing w:val="0"/>
          <w:sz w:val="22"/>
          <w:szCs w:val="22"/>
          <w:lang w:val="es-ES"/>
        </w:rPr>
        <w:t xml:space="preserve">. </w:t>
      </w:r>
    </w:p>
    <w:p w:rsidR="0076077F" w:rsidP="0076077F" w:rsidRDefault="0076077F" w14:paraId="3504A61C" w14:textId="2180FA58">
      <w:pPr>
        <w:pStyle w:val="AutoNumpara"/>
        <w:tabs>
          <w:tab w:val="clear" w:pos="720"/>
        </w:tabs>
        <w:ind w:firstLine="0"/>
        <w:rPr>
          <w:rFonts w:ascii="Arial" w:hAnsi="Arial" w:cs="Arial"/>
          <w:bCs/>
          <w:noProof w:val="0"/>
          <w:spacing w:val="0"/>
          <w:sz w:val="22"/>
          <w:szCs w:val="22"/>
          <w:lang w:val="es-ES"/>
        </w:rPr>
      </w:pPr>
      <w:r w:rsidRPr="00AE3E12">
        <w:rPr>
          <w:rFonts w:ascii="Arial" w:hAnsi="Arial" w:cs="Arial"/>
          <w:bCs/>
          <w:noProof w:val="0"/>
          <w:spacing w:val="0"/>
          <w:sz w:val="22"/>
          <w:szCs w:val="22"/>
          <w:lang w:val="es-ES"/>
        </w:rPr>
        <w:t xml:space="preserve">Adicionalmente, </w:t>
      </w:r>
      <w:r>
        <w:rPr>
          <w:rFonts w:ascii="Arial" w:hAnsi="Arial" w:cs="Arial"/>
          <w:bCs/>
          <w:noProof w:val="0"/>
          <w:spacing w:val="0"/>
          <w:sz w:val="22"/>
          <w:szCs w:val="22"/>
          <w:lang w:val="es-ES"/>
        </w:rPr>
        <w:t xml:space="preserve">se realizó un análisis </w:t>
      </w:r>
      <w:r w:rsidRPr="00AE3E12">
        <w:rPr>
          <w:rFonts w:ascii="Arial" w:hAnsi="Arial" w:cs="Arial"/>
          <w:bCs/>
          <w:noProof w:val="0"/>
          <w:spacing w:val="0"/>
          <w:sz w:val="22"/>
          <w:szCs w:val="22"/>
          <w:lang w:val="es-ES"/>
        </w:rPr>
        <w:t>de sensibilidad</w:t>
      </w:r>
      <w:r>
        <w:rPr>
          <w:rFonts w:ascii="Arial" w:hAnsi="Arial" w:cs="Arial"/>
          <w:bCs/>
          <w:noProof w:val="0"/>
          <w:spacing w:val="0"/>
          <w:sz w:val="22"/>
          <w:szCs w:val="22"/>
          <w:lang w:val="es-ES"/>
        </w:rPr>
        <w:t xml:space="preserve"> para la Ruta </w:t>
      </w:r>
      <w:r w:rsidR="00371C86">
        <w:rPr>
          <w:rFonts w:ascii="Arial" w:hAnsi="Arial" w:cs="Arial"/>
          <w:bCs/>
          <w:noProof w:val="0"/>
          <w:spacing w:val="0"/>
          <w:sz w:val="22"/>
          <w:szCs w:val="22"/>
          <w:lang w:val="es-ES"/>
        </w:rPr>
        <w:t>43</w:t>
      </w:r>
      <w:r>
        <w:rPr>
          <w:rFonts w:ascii="Arial" w:hAnsi="Arial" w:cs="Arial"/>
          <w:bCs/>
          <w:noProof w:val="0"/>
          <w:spacing w:val="0"/>
          <w:sz w:val="22"/>
          <w:szCs w:val="22"/>
          <w:lang w:val="es-ES"/>
        </w:rPr>
        <w:t>.</w:t>
      </w:r>
      <w:r w:rsidRPr="00AE3E12">
        <w:rPr>
          <w:rFonts w:ascii="Arial" w:hAnsi="Arial" w:cs="Arial"/>
          <w:bCs/>
          <w:noProof w:val="0"/>
          <w:spacing w:val="0"/>
          <w:sz w:val="22"/>
          <w:szCs w:val="22"/>
          <w:lang w:val="es-ES"/>
        </w:rPr>
        <w:t xml:space="preserve"> </w:t>
      </w:r>
      <w:r>
        <w:rPr>
          <w:rFonts w:ascii="Arial" w:hAnsi="Arial" w:cs="Arial"/>
          <w:bCs/>
          <w:noProof w:val="0"/>
          <w:spacing w:val="0"/>
          <w:sz w:val="22"/>
          <w:szCs w:val="22"/>
          <w:lang w:val="es-ES"/>
        </w:rPr>
        <w:t xml:space="preserve">Se analizaron los indicadores económicos aplicando </w:t>
      </w:r>
      <w:r w:rsidRPr="00AE3E12">
        <w:rPr>
          <w:rFonts w:ascii="Arial" w:hAnsi="Arial" w:cs="Arial"/>
          <w:bCs/>
          <w:noProof w:val="0"/>
          <w:spacing w:val="0"/>
          <w:sz w:val="22"/>
          <w:szCs w:val="22"/>
          <w:lang w:val="es-ES"/>
        </w:rPr>
        <w:t>un incremento de los costos de obra del 20%, una reducción del 20% de los beneficios y una combinación de un incremento de los costos de obra del 20% y una reducción simultánea del 2</w:t>
      </w:r>
      <w:r>
        <w:rPr>
          <w:rFonts w:ascii="Arial" w:hAnsi="Arial" w:cs="Arial"/>
          <w:bCs/>
          <w:noProof w:val="0"/>
          <w:spacing w:val="0"/>
          <w:sz w:val="22"/>
          <w:szCs w:val="22"/>
          <w:lang w:val="es-ES"/>
        </w:rPr>
        <w:t>0% de los beneficios. La determinación de dicho valor de incremento de costos de inversión y disminución de los beneficios, se basó en los valores históricos los cuales por encima del mismo tienen muy baja probabilidad de ocurrir.</w:t>
      </w:r>
      <w:r w:rsidRPr="00AE3E12">
        <w:rPr>
          <w:rFonts w:ascii="Arial" w:hAnsi="Arial" w:cs="Arial"/>
          <w:bCs/>
          <w:noProof w:val="0"/>
          <w:spacing w:val="0"/>
          <w:sz w:val="22"/>
          <w:szCs w:val="22"/>
          <w:lang w:val="es-ES"/>
        </w:rPr>
        <w:t xml:space="preserve"> </w:t>
      </w:r>
      <w:r w:rsidR="00371C86">
        <w:rPr>
          <w:rFonts w:ascii="Arial" w:hAnsi="Arial" w:cs="Arial"/>
          <w:bCs/>
          <w:noProof w:val="0"/>
          <w:spacing w:val="0"/>
          <w:sz w:val="22"/>
          <w:szCs w:val="22"/>
          <w:lang w:val="es-ES"/>
        </w:rPr>
        <w:t xml:space="preserve">Esta ruta en </w:t>
      </w:r>
      <w:proofErr w:type="gramStart"/>
      <w:r w:rsidR="00371C86">
        <w:rPr>
          <w:rFonts w:ascii="Arial" w:hAnsi="Arial" w:cs="Arial"/>
          <w:bCs/>
          <w:noProof w:val="0"/>
          <w:spacing w:val="0"/>
          <w:sz w:val="22"/>
          <w:szCs w:val="22"/>
          <w:lang w:val="es-ES"/>
        </w:rPr>
        <w:t>particular,</w:t>
      </w:r>
      <w:proofErr w:type="gramEnd"/>
      <w:r w:rsidR="00371C86">
        <w:rPr>
          <w:rFonts w:ascii="Arial" w:hAnsi="Arial" w:cs="Arial"/>
          <w:bCs/>
          <w:noProof w:val="0"/>
          <w:spacing w:val="0"/>
          <w:sz w:val="22"/>
          <w:szCs w:val="22"/>
          <w:lang w:val="es-ES"/>
        </w:rPr>
        <w:t xml:space="preserve"> ha recibido ofertas en la licitación más de 10% por debajo del presupuesto utilizado para la evaluación económica.</w:t>
      </w:r>
    </w:p>
    <w:p w:rsidR="0076077F" w:rsidP="0076077F" w:rsidRDefault="00371C86" w14:paraId="57DCDA2C" w14:textId="5A6DD038">
      <w:pPr>
        <w:pStyle w:val="AutoNumpara"/>
        <w:tabs>
          <w:tab w:val="clear" w:pos="720"/>
        </w:tabs>
        <w:ind w:firstLine="0"/>
        <w:rPr>
          <w:rFonts w:ascii="Arial" w:hAnsi="Arial" w:cs="Arial"/>
          <w:bCs/>
          <w:noProof w:val="0"/>
          <w:spacing w:val="0"/>
          <w:sz w:val="22"/>
          <w:szCs w:val="22"/>
          <w:lang w:val="es-ES"/>
        </w:rPr>
      </w:pPr>
      <w:r>
        <w:rPr>
          <w:rFonts w:ascii="Arial" w:hAnsi="Arial" w:cs="Arial"/>
          <w:bCs/>
          <w:noProof w:val="0"/>
          <w:spacing w:val="0"/>
          <w:sz w:val="22"/>
          <w:szCs w:val="22"/>
          <w:lang w:val="es-ES"/>
        </w:rPr>
        <w:t xml:space="preserve">Para la obra del puente del Río Yí, que en principio será la única obra de puentes en el proyecto, se realizó también una evaluación costo beneficio, pero basada la disminución de los costos de transporte derivados de las mejoras en los puentes que permiten una adecuación progresiva de la flota hacia camiones más eficientes. El corredor analizado es Ruta 5, y el puente de Río Yi se apropia de solo la mitad del beneficio en la medida que se requiere completar otro puente similar para dejar operativo el corredor a </w:t>
      </w:r>
      <w:proofErr w:type="spellStart"/>
      <w:r>
        <w:rPr>
          <w:rFonts w:ascii="Arial" w:hAnsi="Arial" w:cs="Arial"/>
          <w:bCs/>
          <w:noProof w:val="0"/>
          <w:spacing w:val="0"/>
          <w:sz w:val="22"/>
          <w:szCs w:val="22"/>
          <w:lang w:val="es-ES"/>
        </w:rPr>
        <w:t>tritrenes</w:t>
      </w:r>
      <w:proofErr w:type="spellEnd"/>
      <w:r>
        <w:rPr>
          <w:rFonts w:ascii="Arial" w:hAnsi="Arial" w:cs="Arial"/>
          <w:bCs/>
          <w:noProof w:val="0"/>
          <w:spacing w:val="0"/>
          <w:sz w:val="22"/>
          <w:szCs w:val="22"/>
          <w:lang w:val="es-ES"/>
        </w:rPr>
        <w:t xml:space="preserve"> (u otro puente sobre el Rio Negro será adecuado de forma simultánea con otra fuente de financiamiento). El resultado de la evaluación para el corredor de Ruta 5 es una TIR de 21.16%, y recibió similar análisis de sensibilidad (con una variación simultánea de más 20% de costos y menso 20% de beneficios se produce una TIR económica de 14.5%)</w:t>
      </w:r>
    </w:p>
    <w:p w:rsidR="00371C86" w:rsidP="0076077F" w:rsidRDefault="00371C86" w14:paraId="10DF31B8" w14:textId="77777777">
      <w:pPr>
        <w:pStyle w:val="AutoNumpara"/>
        <w:tabs>
          <w:tab w:val="clear" w:pos="720"/>
        </w:tabs>
        <w:ind w:firstLine="0"/>
        <w:rPr>
          <w:rFonts w:ascii="Arial" w:hAnsi="Arial" w:cs="Arial"/>
          <w:bCs/>
          <w:noProof w:val="0"/>
          <w:spacing w:val="0"/>
          <w:sz w:val="22"/>
          <w:szCs w:val="22"/>
          <w:lang w:val="es-ES"/>
        </w:rPr>
      </w:pPr>
    </w:p>
    <w:p w:rsidRPr="00413652" w:rsidR="008C2A7F" w:rsidP="006D2294" w:rsidRDefault="008C2A7F" w14:paraId="0691C257" w14:textId="77777777">
      <w:pPr>
        <w:pStyle w:val="Heading4"/>
        <w:numPr>
          <w:ilvl w:val="1"/>
          <w:numId w:val="16"/>
        </w:numPr>
        <w:tabs>
          <w:tab w:val="left" w:pos="720"/>
        </w:tabs>
        <w:spacing w:before="120" w:after="120"/>
        <w:rPr>
          <w:rFonts w:cs="Arial"/>
          <w:sz w:val="22"/>
          <w:szCs w:val="22"/>
          <w:lang w:val="es-MX"/>
        </w:rPr>
      </w:pPr>
      <w:r w:rsidRPr="000D4EA8">
        <w:rPr>
          <w:rFonts w:cs="Arial"/>
          <w:sz w:val="22"/>
          <w:szCs w:val="22"/>
          <w:lang w:val="es-MX"/>
        </w:rPr>
        <w:t xml:space="preserve">Metodología de Evaluación Económica Ex Post </w:t>
      </w:r>
      <w:r>
        <w:rPr>
          <w:rFonts w:cs="Arial"/>
          <w:sz w:val="22"/>
          <w:szCs w:val="22"/>
          <w:lang w:val="es-MX"/>
        </w:rPr>
        <w:t xml:space="preserve">del </w:t>
      </w:r>
      <w:r w:rsidRPr="00413652">
        <w:rPr>
          <w:rFonts w:cs="Arial"/>
          <w:sz w:val="22"/>
          <w:szCs w:val="22"/>
          <w:lang w:val="es-MX"/>
        </w:rPr>
        <w:t xml:space="preserve">Programa </w:t>
      </w:r>
      <w:r>
        <w:rPr>
          <w:rFonts w:cs="Arial"/>
          <w:sz w:val="22"/>
          <w:szCs w:val="22"/>
          <w:lang w:val="es-MX"/>
        </w:rPr>
        <w:t>de la Corporación Vial de Uruguay (CVU) II</w:t>
      </w:r>
    </w:p>
    <w:p w:rsidRPr="000D4EA8" w:rsidR="008C2A7F" w:rsidP="008C2A7F" w:rsidRDefault="008C2A7F" w14:paraId="20D94146" w14:textId="77777777">
      <w:pPr>
        <w:pStyle w:val="AutoNumpara"/>
        <w:tabs>
          <w:tab w:val="clear" w:pos="720"/>
        </w:tabs>
        <w:ind w:left="0" w:firstLine="0"/>
        <w:rPr>
          <w:rFonts w:ascii="Arial" w:hAnsi="Arial" w:cs="Arial"/>
          <w:sz w:val="22"/>
          <w:lang w:val="es-MX"/>
        </w:rPr>
      </w:pPr>
      <w:r w:rsidRPr="000D4EA8">
        <w:rPr>
          <w:rFonts w:ascii="Arial" w:hAnsi="Arial" w:cs="Arial"/>
          <w:sz w:val="22"/>
          <w:lang w:val="es-MX"/>
        </w:rPr>
        <w:t>Se utilizarán metodologías Antes y Después, así como Análisis Costo-Beneficio ex Post para medir los indicadores de resultado del Programa. Se utilizarán metodologías Antes y Después, así como Análisis Costo-Beneficio ex Post para medir los indicadores de resultado del Programa. La evaluación se basa principalmente en la utilización del Modelo Highway Development and Management(HDM-4), la cual es una aplicación informática que se ha desarrollado como parte de un esfuerzo del Banco Mundial, el Banco Asiático de Desarrollo, el Departamento de Desarrollo Internacional del Reino Unido, la Administración Nacional de Carreteras de Suecia y el TRRL (Transport and Road Research Laboratory) para ayudar a los países en vías de desarrollo a planear y mejorar las condiciones de la infraestructura carretera.</w:t>
      </w:r>
    </w:p>
    <w:p w:rsidRPr="000D4EA8" w:rsidR="008C2A7F" w:rsidP="008C2A7F" w:rsidRDefault="008C2A7F" w14:paraId="49A9E0B6" w14:textId="77777777">
      <w:pPr>
        <w:pStyle w:val="AutoNumpara"/>
        <w:tabs>
          <w:tab w:val="clear" w:pos="720"/>
        </w:tabs>
        <w:ind w:left="0" w:firstLine="0"/>
        <w:rPr>
          <w:rFonts w:ascii="Arial" w:hAnsi="Arial" w:cs="Arial"/>
          <w:noProof w:val="0"/>
          <w:sz w:val="22"/>
          <w:szCs w:val="22"/>
          <w:lang w:val="es-MX"/>
        </w:rPr>
      </w:pPr>
      <w:r w:rsidRPr="000D4EA8">
        <w:rPr>
          <w:rFonts w:ascii="Arial" w:hAnsi="Arial" w:cs="Arial"/>
          <w:sz w:val="22"/>
          <w:lang w:val="es-MX"/>
        </w:rPr>
        <w:t>El análisis costo beneficio ex post de cada una de las obras financiadas por el programa será una réplica del modelo utilizado ex ante, que se realizó como parte de los estudios de elegibilidad y factibilidad de las</w:t>
      </w:r>
      <w:r w:rsidRPr="000D4EA8">
        <w:rPr>
          <w:rFonts w:ascii="Arial" w:hAnsi="Arial" w:cs="Arial"/>
          <w:lang w:val="es-MX"/>
        </w:rPr>
        <w:t xml:space="preserve"> </w:t>
      </w:r>
      <w:r w:rsidRPr="000D4EA8">
        <w:rPr>
          <w:rFonts w:ascii="Arial" w:hAnsi="Arial" w:cs="Arial"/>
          <w:sz w:val="22"/>
          <w:lang w:val="es-MX"/>
        </w:rPr>
        <w:t>mismas. Se prevé la realización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w:t>
      </w:r>
      <w:r w:rsidRPr="000D4EA8">
        <w:rPr>
          <w:rFonts w:ascii="Arial" w:hAnsi="Arial" w:cs="Arial"/>
          <w:lang w:val="es-MX"/>
        </w:rPr>
        <w:t xml:space="preserve"> </w:t>
      </w:r>
      <w:r w:rsidRPr="000D4EA8">
        <w:rPr>
          <w:rFonts w:ascii="Arial" w:hAnsi="Arial" w:cs="Arial"/>
          <w:sz w:val="22"/>
          <w:lang w:val="es-MX"/>
        </w:rPr>
        <w:t>materializaron. Este análisis en etapas permite aislar el efecto de un posible aumento exógeno de costos del efecto de cambios en los beneficios realizados.</w:t>
      </w:r>
    </w:p>
    <w:p w:rsidRPr="007435F4" w:rsidR="008C2A7F" w:rsidP="007435F4" w:rsidRDefault="008C2A7F" w14:paraId="151E8E7F" w14:textId="77777777">
      <w:pPr>
        <w:pStyle w:val="Paragraph"/>
        <w:numPr>
          <w:ilvl w:val="1"/>
          <w:numId w:val="0"/>
        </w:numPr>
        <w:tabs>
          <w:tab w:val="num" w:pos="709"/>
          <w:tab w:val="num" w:pos="2147"/>
        </w:tabs>
        <w:rPr>
          <w:rFonts w:ascii="Arial" w:hAnsi="Arial" w:cs="Arial"/>
          <w:color w:val="000000"/>
          <w:sz w:val="22"/>
          <w:lang w:val="es-MX"/>
        </w:rPr>
      </w:pPr>
      <w:r w:rsidRPr="000D4EA8">
        <w:rPr>
          <w:rFonts w:ascii="Arial" w:hAnsi="Arial" w:cs="Arial"/>
          <w:sz w:val="22"/>
          <w:lang w:val="es-MX"/>
        </w:rPr>
        <w:t xml:space="preserve">Para realizar la evaluación ex post será necesario haber contabilizado el nuevo tránsito circulante y el IRI del tramo ejecutado, y puesto en servicio. </w:t>
      </w:r>
    </w:p>
    <w:p w:rsidRPr="000D4EA8" w:rsidR="008C2A7F" w:rsidP="006D2294" w:rsidRDefault="008C2A7F" w14:paraId="504D5296" w14:textId="77777777">
      <w:pPr>
        <w:pStyle w:val="Heading4"/>
        <w:numPr>
          <w:ilvl w:val="1"/>
          <w:numId w:val="16"/>
        </w:numPr>
        <w:tabs>
          <w:tab w:val="left" w:pos="720"/>
        </w:tabs>
        <w:spacing w:before="120" w:after="120"/>
        <w:rPr>
          <w:rFonts w:cs="Arial"/>
          <w:sz w:val="22"/>
          <w:szCs w:val="22"/>
          <w:lang w:val="es-MX"/>
        </w:rPr>
      </w:pPr>
      <w:r w:rsidRPr="000D4EA8">
        <w:rPr>
          <w:rFonts w:cs="Arial"/>
          <w:sz w:val="22"/>
          <w:szCs w:val="22"/>
          <w:lang w:val="es-MX"/>
        </w:rPr>
        <w:t xml:space="preserve">Información de los Resultados </w:t>
      </w:r>
    </w:p>
    <w:p w:rsidRPr="000D4EA8" w:rsidR="008C2A7F" w:rsidP="008C2A7F" w:rsidRDefault="008C2A7F" w14:paraId="41662407" w14:textId="77777777">
      <w:pPr>
        <w:pStyle w:val="AutoNumpara"/>
        <w:tabs>
          <w:tab w:val="clear" w:pos="720"/>
        </w:tabs>
        <w:ind w:left="0" w:firstLine="0"/>
        <w:rPr>
          <w:rFonts w:ascii="Arial" w:hAnsi="Arial" w:cs="Arial"/>
          <w:noProof w:val="0"/>
          <w:sz w:val="22"/>
          <w:szCs w:val="22"/>
          <w:lang w:val="es-MX"/>
        </w:rPr>
      </w:pPr>
      <w:r w:rsidRPr="000D4EA8">
        <w:rPr>
          <w:rFonts w:ascii="Arial" w:hAnsi="Arial" w:cs="Arial"/>
          <w:noProof w:val="0"/>
          <w:sz w:val="22"/>
          <w:szCs w:val="22"/>
          <w:lang w:val="es-MX"/>
        </w:rPr>
        <w:t xml:space="preserve">Al finalizar cada una de las obras financiadas por el proyecto, la </w:t>
      </w:r>
      <w:r w:rsidR="006D2294">
        <w:rPr>
          <w:rFonts w:ascii="Arial" w:hAnsi="Arial" w:cs="Arial"/>
          <w:noProof w:val="0"/>
          <w:sz w:val="22"/>
          <w:szCs w:val="22"/>
          <w:lang w:val="es-MX"/>
        </w:rPr>
        <w:t>AE</w:t>
      </w:r>
      <w:r w:rsidRPr="000D4EA8">
        <w:rPr>
          <w:rFonts w:ascii="Arial" w:hAnsi="Arial" w:cs="Arial"/>
          <w:noProof w:val="0"/>
          <w:sz w:val="22"/>
          <w:szCs w:val="22"/>
          <w:lang w:val="es-MX"/>
        </w:rPr>
        <w:t xml:space="preserve"> del mismo entregara un Informe Final de Resultados de la Obra, la cual deberá incluir los resultados del Análisis Costo Beneficio Ex - Post y su comparación con el Análisis Costo Beneficio Ex Ante. El Informe Final será elaborado por la </w:t>
      </w:r>
      <w:r w:rsidR="006D2294">
        <w:rPr>
          <w:rFonts w:ascii="Arial" w:hAnsi="Arial" w:cs="Arial"/>
          <w:noProof w:val="0"/>
          <w:sz w:val="22"/>
          <w:szCs w:val="22"/>
          <w:lang w:val="es-MX"/>
        </w:rPr>
        <w:t>Agencia</w:t>
      </w:r>
      <w:r w:rsidRPr="000D4EA8">
        <w:rPr>
          <w:rFonts w:ascii="Arial" w:hAnsi="Arial" w:cs="Arial"/>
          <w:noProof w:val="0"/>
          <w:sz w:val="22"/>
          <w:szCs w:val="22"/>
          <w:lang w:val="es-MX"/>
        </w:rPr>
        <w:t xml:space="preserve"> Ejecutora y entregado a la División de Transporte del BID, a través del Jefe de Equipo BID, dentro de los 18 meses posteriores a la entrada en operación de la obra.</w:t>
      </w:r>
    </w:p>
    <w:p w:rsidR="006D2294" w:rsidP="006D2294" w:rsidRDefault="008C2A7F" w14:paraId="0680EABA" w14:textId="77777777">
      <w:pPr>
        <w:pStyle w:val="AutoNumpara"/>
        <w:tabs>
          <w:tab w:val="clear" w:pos="720"/>
        </w:tabs>
        <w:ind w:left="0" w:firstLine="0"/>
        <w:rPr>
          <w:rFonts w:ascii="Arial" w:hAnsi="Arial" w:cs="Arial"/>
          <w:noProof w:val="0"/>
          <w:sz w:val="22"/>
          <w:szCs w:val="22"/>
          <w:lang w:val="es-MX"/>
        </w:rPr>
      </w:pPr>
      <w:r w:rsidRPr="000D4EA8">
        <w:rPr>
          <w:rFonts w:ascii="Arial" w:hAnsi="Arial" w:cs="Arial"/>
          <w:noProof w:val="0"/>
          <w:sz w:val="22"/>
          <w:szCs w:val="22"/>
          <w:lang w:val="es-MX"/>
        </w:rPr>
        <w:t>Al término del programa, la Oficina de País –</w:t>
      </w:r>
      <w:r w:rsidR="007435F4">
        <w:rPr>
          <w:rFonts w:ascii="Arial" w:hAnsi="Arial" w:cs="Arial"/>
          <w:noProof w:val="0"/>
          <w:sz w:val="22"/>
          <w:szCs w:val="22"/>
          <w:lang w:val="es-MX"/>
        </w:rPr>
        <w:t>Uruguay</w:t>
      </w:r>
      <w:r w:rsidRPr="000D4EA8">
        <w:rPr>
          <w:rFonts w:ascii="Arial" w:hAnsi="Arial" w:cs="Arial"/>
          <w:noProof w:val="0"/>
          <w:sz w:val="22"/>
          <w:szCs w:val="22"/>
          <w:lang w:val="es-MX"/>
        </w:rPr>
        <w:t xml:space="preserve"> elaborará el Informe de Terminación de Proyecto (PCR, por sus siglas en Inglés) con el apoyo de los especialistas de la Sede y de otros especialistas que hayan intervenido en el diseño, ejecución y evaluación de las obras financiadas, o en su caso de aquellos que tengan conocimiento sobre el contexto del proyecto. Este informe deberá ser aprobado por el Departamento Regional correspondiente a más tardar 180 días posteriores a la fecha de desembolso total.</w:t>
      </w:r>
    </w:p>
    <w:p w:rsidRPr="006D2294" w:rsidR="00036346" w:rsidP="006D2294" w:rsidRDefault="00036346" w14:paraId="1AB98E4E" w14:textId="77777777">
      <w:pPr>
        <w:pStyle w:val="AutoNumpara"/>
        <w:numPr>
          <w:ilvl w:val="1"/>
          <w:numId w:val="16"/>
        </w:numPr>
        <w:rPr>
          <w:rFonts w:ascii="Arial" w:hAnsi="Arial" w:cs="Arial"/>
          <w:noProof w:val="0"/>
          <w:color w:val="000000"/>
          <w:sz w:val="22"/>
          <w:szCs w:val="22"/>
          <w:lang w:val="es-MX"/>
        </w:rPr>
      </w:pPr>
      <w:r w:rsidRPr="008C2A7F">
        <w:rPr>
          <w:rFonts w:ascii="Arial" w:hAnsi="Arial" w:cs="Arial"/>
          <w:b/>
          <w:sz w:val="22"/>
          <w:szCs w:val="22"/>
        </w:rPr>
        <w:t>Coordinación de Evaluación, Plan de Trabajo y Presupuesto.</w:t>
      </w:r>
    </w:p>
    <w:p w:rsidRPr="008C2A7F" w:rsidR="00007148" w:rsidP="00D16947" w:rsidRDefault="00036346" w14:paraId="5B950AAB" w14:textId="77777777">
      <w:pPr>
        <w:pStyle w:val="Paragraph"/>
        <w:widowControl w:val="0"/>
        <w:numPr>
          <w:ilvl w:val="0"/>
          <w:numId w:val="0"/>
        </w:numPr>
        <w:rPr>
          <w:rFonts w:ascii="Arial" w:hAnsi="Arial" w:cs="Arial"/>
          <w:sz w:val="22"/>
          <w:szCs w:val="22"/>
        </w:rPr>
      </w:pPr>
      <w:r w:rsidRPr="008C2A7F">
        <w:rPr>
          <w:rFonts w:ascii="Arial" w:hAnsi="Arial" w:cs="Arial"/>
          <w:bCs/>
          <w:sz w:val="22"/>
          <w:szCs w:val="22"/>
        </w:rPr>
        <w:t xml:space="preserve">La </w:t>
      </w:r>
      <w:r w:rsidRPr="008C2A7F" w:rsidR="008C2A7F">
        <w:rPr>
          <w:rFonts w:ascii="Arial" w:hAnsi="Arial" w:cs="Arial"/>
          <w:bCs/>
          <w:sz w:val="22"/>
          <w:szCs w:val="22"/>
        </w:rPr>
        <w:t>CVU</w:t>
      </w:r>
      <w:r w:rsidRPr="008C2A7F" w:rsidR="002F2EC4">
        <w:rPr>
          <w:rFonts w:ascii="Arial" w:hAnsi="Arial" w:cs="Arial"/>
          <w:bCs/>
          <w:sz w:val="22"/>
          <w:szCs w:val="22"/>
        </w:rPr>
        <w:t xml:space="preserve"> </w:t>
      </w:r>
      <w:r w:rsidRPr="008C2A7F">
        <w:rPr>
          <w:rFonts w:ascii="Arial" w:hAnsi="Arial" w:cs="Arial"/>
          <w:bCs/>
          <w:sz w:val="22"/>
          <w:szCs w:val="22"/>
        </w:rPr>
        <w:t>recopilará, almacenará y mantendrá consigo toda la información, indicadores y parámetros, incluyendo informes semestrales, los planes operativos anuales, planes de ejecución del programa, y pla</w:t>
      </w:r>
      <w:r w:rsidRPr="008C2A7F" w:rsidR="00007148">
        <w:rPr>
          <w:rFonts w:ascii="Arial" w:hAnsi="Arial" w:cs="Arial"/>
          <w:bCs/>
          <w:sz w:val="22"/>
          <w:szCs w:val="22"/>
        </w:rPr>
        <w:t>nes de adquisiciones requeridos.</w:t>
      </w:r>
    </w:p>
    <w:p w:rsidRPr="008C2A7F" w:rsidR="00007148" w:rsidP="00D16947" w:rsidRDefault="00007148" w14:paraId="7FC73522" w14:textId="77777777">
      <w:pPr>
        <w:pStyle w:val="AutoNumpara"/>
        <w:tabs>
          <w:tab w:val="clear" w:pos="720"/>
        </w:tabs>
        <w:ind w:left="0" w:firstLine="0"/>
        <w:rPr>
          <w:rFonts w:ascii="Arial" w:hAnsi="Arial" w:cs="Arial"/>
          <w:bCs/>
          <w:noProof w:val="0"/>
          <w:spacing w:val="0"/>
          <w:sz w:val="22"/>
          <w:szCs w:val="22"/>
          <w:lang w:val="es-ES"/>
        </w:rPr>
      </w:pPr>
      <w:r w:rsidRPr="008C2A7F">
        <w:rPr>
          <w:rFonts w:ascii="Arial" w:hAnsi="Arial" w:cs="Arial"/>
          <w:bCs/>
          <w:noProof w:val="0"/>
          <w:spacing w:val="0"/>
          <w:sz w:val="22"/>
          <w:szCs w:val="22"/>
          <w:lang w:val="es-ES"/>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rsidRPr="008C2A7F" w:rsidR="00036346" w:rsidP="00D16947" w:rsidRDefault="00007148" w14:paraId="184E5297" w14:textId="77777777">
      <w:pPr>
        <w:pStyle w:val="Paragraph"/>
        <w:widowControl w:val="0"/>
        <w:numPr>
          <w:ilvl w:val="0"/>
          <w:numId w:val="0"/>
        </w:numPr>
        <w:rPr>
          <w:rFonts w:ascii="Arial" w:hAnsi="Arial" w:cs="Arial"/>
          <w:bCs/>
          <w:sz w:val="22"/>
          <w:szCs w:val="22"/>
        </w:rPr>
      </w:pPr>
      <w:r w:rsidRPr="008C2A7F">
        <w:rPr>
          <w:rFonts w:ascii="Arial" w:hAnsi="Arial" w:cs="Arial"/>
          <w:bCs/>
          <w:sz w:val="22"/>
          <w:szCs w:val="22"/>
        </w:rPr>
        <w:t>A continuación se presenta el Plan de Trabajo para la Evaluación del programa, el cual incluye las principales actividades y su</w:t>
      </w:r>
      <w:r w:rsidRPr="008C2A7F" w:rsidR="00B94814">
        <w:rPr>
          <w:rFonts w:ascii="Arial" w:hAnsi="Arial" w:cs="Arial"/>
          <w:bCs/>
          <w:sz w:val="22"/>
          <w:szCs w:val="22"/>
        </w:rPr>
        <w:t>s</w:t>
      </w:r>
      <w:r w:rsidRPr="008C2A7F">
        <w:rPr>
          <w:rFonts w:ascii="Arial" w:hAnsi="Arial" w:cs="Arial"/>
          <w:bCs/>
          <w:sz w:val="22"/>
          <w:szCs w:val="22"/>
        </w:rPr>
        <w:t xml:space="preserve"> respectivos productos, el plazo de cumplimiento, el responsable y el costo, identificando la fuente de financiamiento</w:t>
      </w:r>
      <w:r w:rsidRPr="008C2A7F" w:rsidR="00036346">
        <w:rPr>
          <w:rFonts w:ascii="Arial" w:hAnsi="Arial" w:cs="Arial"/>
          <w:bCs/>
          <w:sz w:val="22"/>
          <w:szCs w:val="22"/>
        </w:rPr>
        <w:t xml:space="preserve"> </w:t>
      </w:r>
    </w:p>
    <w:p w:rsidR="006613DB" w:rsidP="00036346" w:rsidRDefault="006613DB" w14:paraId="0FC31A70" w14:textId="77777777">
      <w:pPr>
        <w:pStyle w:val="Paragraph"/>
        <w:widowControl w:val="0"/>
        <w:numPr>
          <w:ilvl w:val="0"/>
          <w:numId w:val="0"/>
        </w:numPr>
        <w:ind w:left="720"/>
        <w:rPr>
          <w:bCs/>
        </w:rPr>
        <w:sectPr w:rsidR="006613DB" w:rsidSect="00241B15">
          <w:type w:val="continuous"/>
          <w:pgSz w:w="12240" w:h="15840" w:orient="portrait"/>
          <w:pgMar w:top="1440" w:right="1440" w:bottom="1440" w:left="1440" w:header="720" w:footer="720" w:gutter="0"/>
          <w:cols w:space="720"/>
          <w:docGrid w:linePitch="360"/>
        </w:sectPr>
      </w:pPr>
    </w:p>
    <w:p w:rsidRPr="00E92AF7" w:rsidR="00636E7B" w:rsidRDefault="00636E7B" w14:paraId="4AD9FB46" w14:textId="77777777">
      <w:pPr>
        <w:widowControl w:val="0"/>
        <w:rPr>
          <w:rFonts w:ascii="Arial" w:hAnsi="Arial" w:cs="Arial"/>
          <w:b/>
          <w:lang w:val="es-ES"/>
        </w:rPr>
      </w:pPr>
    </w:p>
    <w:p w:rsidRPr="00E92AF7" w:rsidR="00F438CD" w:rsidP="00F438CD" w:rsidRDefault="00F438CD" w14:paraId="27899C4D" w14:textId="306067B9">
      <w:pPr>
        <w:pStyle w:val="heading-b24"/>
        <w:rPr>
          <w:rFonts w:ascii="Arial" w:hAnsi="Arial" w:eastAsia="Calibri" w:cs="Arial"/>
          <w:smallCaps w:val="0"/>
          <w:szCs w:val="24"/>
        </w:rPr>
      </w:pPr>
      <w:r w:rsidRPr="00E92AF7">
        <w:rPr>
          <w:rFonts w:ascii="Arial" w:hAnsi="Arial" w:eastAsia="Calibri" w:cs="Arial"/>
          <w:smallCaps w:val="0"/>
          <w:szCs w:val="24"/>
        </w:rPr>
        <w:t xml:space="preserve">Cuadro </w:t>
      </w:r>
      <w:r w:rsidR="001A2220">
        <w:rPr>
          <w:rFonts w:ascii="Arial" w:hAnsi="Arial" w:eastAsia="Calibri" w:cs="Arial"/>
          <w:smallCaps w:val="0"/>
          <w:szCs w:val="24"/>
        </w:rPr>
        <w:t>6</w:t>
      </w:r>
      <w:r w:rsidRPr="00E92AF7">
        <w:rPr>
          <w:rFonts w:ascii="Arial" w:hAnsi="Arial" w:eastAsia="Calibri" w:cs="Arial"/>
          <w:smallCaps w:val="0"/>
          <w:szCs w:val="24"/>
        </w:rPr>
        <w:br/>
      </w:r>
      <w:r w:rsidRPr="00E92AF7">
        <w:rPr>
          <w:rFonts w:ascii="Arial" w:hAnsi="Arial" w:eastAsia="Calibri" w:cs="Arial"/>
          <w:smallCaps w:val="0"/>
          <w:szCs w:val="24"/>
        </w:rPr>
        <w:t>Plan de trabajo de la evaluación</w:t>
      </w:r>
    </w:p>
    <w:tbl>
      <w:tblPr>
        <w:tblW w:w="377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844"/>
        <w:gridCol w:w="847"/>
        <w:gridCol w:w="732"/>
        <w:gridCol w:w="328"/>
        <w:gridCol w:w="328"/>
        <w:gridCol w:w="328"/>
        <w:gridCol w:w="328"/>
        <w:gridCol w:w="328"/>
        <w:gridCol w:w="189"/>
        <w:gridCol w:w="139"/>
        <w:gridCol w:w="328"/>
        <w:gridCol w:w="328"/>
        <w:gridCol w:w="328"/>
        <w:gridCol w:w="328"/>
        <w:gridCol w:w="328"/>
        <w:gridCol w:w="328"/>
        <w:gridCol w:w="806"/>
        <w:gridCol w:w="1039"/>
        <w:gridCol w:w="1573"/>
      </w:tblGrid>
      <w:tr w:rsidRPr="00E92AF7" w:rsidR="00371C86" w:rsidTr="00371C86" w14:paraId="41A3577E" w14:textId="77777777">
        <w:trPr>
          <w:jc w:val="center"/>
        </w:trPr>
        <w:tc>
          <w:tcPr>
            <w:tcW w:w="1281" w:type="pct"/>
            <w:gridSpan w:val="3"/>
            <w:vMerge w:val="restart"/>
          </w:tcPr>
          <w:p w:rsidRPr="00E92AF7" w:rsidR="00371C86" w:rsidP="00636E7B" w:rsidRDefault="00371C86" w14:paraId="653DF0B7" w14:textId="77777777">
            <w:pPr>
              <w:jc w:val="center"/>
              <w:rPr>
                <w:rFonts w:ascii="Arial" w:hAnsi="Arial" w:cs="Arial"/>
                <w:sz w:val="20"/>
                <w:lang w:val="es-ES"/>
              </w:rPr>
            </w:pPr>
            <w:r w:rsidRPr="00E92AF7">
              <w:rPr>
                <w:rFonts w:ascii="Arial" w:hAnsi="Arial" w:cs="Arial"/>
                <w:sz w:val="20"/>
                <w:lang w:val="es-ES"/>
              </w:rPr>
              <w:t>Principales actividades de evaluación/Productos por actividad</w:t>
            </w:r>
          </w:p>
        </w:tc>
        <w:tc>
          <w:tcPr>
            <w:tcW w:w="659" w:type="pct"/>
            <w:gridSpan w:val="4"/>
            <w:shd w:val="clear" w:color="auto" w:fill="auto"/>
          </w:tcPr>
          <w:p w:rsidRPr="00E92AF7" w:rsidR="00371C86" w:rsidP="00636E7B" w:rsidRDefault="00371C86" w14:paraId="144885E8" w14:textId="77777777">
            <w:pPr>
              <w:jc w:val="center"/>
              <w:rPr>
                <w:rFonts w:ascii="Arial" w:hAnsi="Arial" w:cs="Arial"/>
                <w:sz w:val="20"/>
              </w:rPr>
            </w:pPr>
            <w:r w:rsidRPr="00E92AF7">
              <w:rPr>
                <w:rFonts w:ascii="Arial" w:hAnsi="Arial" w:cs="Arial"/>
                <w:sz w:val="20"/>
              </w:rPr>
              <w:t>Año 1</w:t>
            </w:r>
          </w:p>
        </w:tc>
        <w:tc>
          <w:tcPr>
            <w:tcW w:w="659" w:type="pct"/>
            <w:gridSpan w:val="5"/>
            <w:shd w:val="clear" w:color="auto" w:fill="auto"/>
          </w:tcPr>
          <w:p w:rsidRPr="00E92AF7" w:rsidR="00371C86" w:rsidP="00636E7B" w:rsidRDefault="00371C86" w14:paraId="3D45DE90" w14:textId="77777777">
            <w:pPr>
              <w:jc w:val="center"/>
              <w:rPr>
                <w:rFonts w:ascii="Arial" w:hAnsi="Arial" w:cs="Arial"/>
                <w:sz w:val="20"/>
              </w:rPr>
            </w:pPr>
            <w:r w:rsidRPr="00E92AF7">
              <w:rPr>
                <w:rFonts w:ascii="Arial" w:hAnsi="Arial" w:cs="Arial"/>
                <w:sz w:val="20"/>
              </w:rPr>
              <w:t>Año 2</w:t>
            </w:r>
          </w:p>
        </w:tc>
        <w:tc>
          <w:tcPr>
            <w:tcW w:w="661" w:type="pct"/>
            <w:gridSpan w:val="4"/>
          </w:tcPr>
          <w:p w:rsidRPr="00E92AF7" w:rsidR="00371C86" w:rsidP="00636E7B" w:rsidRDefault="00371C86" w14:paraId="5D06E265" w14:textId="3BC1BAD8">
            <w:pPr>
              <w:jc w:val="center"/>
              <w:rPr>
                <w:rFonts w:ascii="Arial" w:hAnsi="Arial" w:cs="Arial"/>
                <w:sz w:val="20"/>
              </w:rPr>
            </w:pPr>
            <w:r w:rsidRPr="00E92AF7">
              <w:rPr>
                <w:rFonts w:ascii="Arial" w:hAnsi="Arial" w:cs="Arial"/>
                <w:sz w:val="20"/>
              </w:rPr>
              <w:t xml:space="preserve">Año </w:t>
            </w:r>
            <w:r>
              <w:rPr>
                <w:rFonts w:ascii="Arial" w:hAnsi="Arial" w:cs="Arial"/>
                <w:sz w:val="20"/>
              </w:rPr>
              <w:t>3</w:t>
            </w:r>
          </w:p>
        </w:tc>
        <w:tc>
          <w:tcPr>
            <w:tcW w:w="426" w:type="pct"/>
            <w:vMerge w:val="restart"/>
          </w:tcPr>
          <w:p w:rsidRPr="00E92AF7" w:rsidR="00371C86" w:rsidP="00636E7B" w:rsidRDefault="00371C86" w14:paraId="6C281375" w14:textId="77777777">
            <w:pPr>
              <w:jc w:val="center"/>
              <w:rPr>
                <w:rFonts w:ascii="Arial" w:hAnsi="Arial" w:cs="Arial"/>
                <w:sz w:val="20"/>
              </w:rPr>
            </w:pPr>
            <w:proofErr w:type="spellStart"/>
            <w:r>
              <w:rPr>
                <w:rFonts w:ascii="Arial" w:hAnsi="Arial" w:cs="Arial"/>
                <w:sz w:val="20"/>
              </w:rPr>
              <w:t>Resp</w:t>
            </w:r>
            <w:proofErr w:type="spellEnd"/>
            <w:r>
              <w:rPr>
                <w:rFonts w:ascii="Arial" w:hAnsi="Arial" w:cs="Arial"/>
                <w:sz w:val="20"/>
              </w:rPr>
              <w:t>.</w:t>
            </w:r>
          </w:p>
        </w:tc>
        <w:tc>
          <w:tcPr>
            <w:tcW w:w="522" w:type="pct"/>
            <w:vMerge w:val="restart"/>
          </w:tcPr>
          <w:p w:rsidRPr="00E92AF7" w:rsidR="00371C86" w:rsidP="00636E7B" w:rsidRDefault="00371C86" w14:paraId="587F5661" w14:textId="77777777">
            <w:pPr>
              <w:jc w:val="center"/>
              <w:rPr>
                <w:rFonts w:ascii="Arial" w:hAnsi="Arial" w:cs="Arial"/>
                <w:sz w:val="20"/>
              </w:rPr>
            </w:pPr>
            <w:r w:rsidRPr="00E92AF7">
              <w:rPr>
                <w:rFonts w:ascii="Arial" w:hAnsi="Arial" w:cs="Arial"/>
                <w:sz w:val="20"/>
              </w:rPr>
              <w:t>Costo</w:t>
            </w:r>
          </w:p>
          <w:p w:rsidRPr="00E92AF7" w:rsidR="00371C86" w:rsidP="00E4408B" w:rsidRDefault="00371C86" w14:paraId="2821B037" w14:textId="77777777">
            <w:pPr>
              <w:jc w:val="center"/>
              <w:rPr>
                <w:rFonts w:ascii="Arial" w:hAnsi="Arial" w:cs="Arial"/>
                <w:sz w:val="20"/>
              </w:rPr>
            </w:pPr>
            <w:r w:rsidRPr="00E92AF7">
              <w:rPr>
                <w:rFonts w:ascii="Arial" w:hAnsi="Arial" w:cs="Arial"/>
                <w:sz w:val="20"/>
              </w:rPr>
              <w:t>(Dólares)</w:t>
            </w:r>
          </w:p>
        </w:tc>
        <w:tc>
          <w:tcPr>
            <w:tcW w:w="791" w:type="pct"/>
            <w:vMerge w:val="restart"/>
          </w:tcPr>
          <w:p w:rsidRPr="00E92AF7" w:rsidR="00371C86" w:rsidP="00636E7B" w:rsidRDefault="00371C86" w14:paraId="2F71F3D1" w14:textId="77777777">
            <w:pPr>
              <w:jc w:val="center"/>
              <w:rPr>
                <w:rFonts w:ascii="Arial" w:hAnsi="Arial" w:cs="Arial"/>
                <w:sz w:val="20"/>
              </w:rPr>
            </w:pPr>
            <w:r w:rsidRPr="00E92AF7">
              <w:rPr>
                <w:rFonts w:ascii="Arial" w:hAnsi="Arial" w:cs="Arial"/>
                <w:sz w:val="20"/>
              </w:rPr>
              <w:t>Financiamiento</w:t>
            </w:r>
          </w:p>
        </w:tc>
      </w:tr>
      <w:tr w:rsidRPr="00E92AF7" w:rsidR="00371C86" w:rsidTr="00371C86" w14:paraId="291F903C" w14:textId="77777777">
        <w:trPr>
          <w:jc w:val="center"/>
        </w:trPr>
        <w:tc>
          <w:tcPr>
            <w:tcW w:w="1281" w:type="pct"/>
            <w:gridSpan w:val="3"/>
            <w:vMerge/>
          </w:tcPr>
          <w:p w:rsidRPr="00E92AF7" w:rsidR="00371C86" w:rsidP="00636E7B" w:rsidRDefault="00371C86" w14:paraId="326049F3" w14:textId="77777777">
            <w:pPr>
              <w:jc w:val="center"/>
              <w:rPr>
                <w:rFonts w:ascii="Arial" w:hAnsi="Arial" w:cs="Arial"/>
                <w:sz w:val="20"/>
              </w:rPr>
            </w:pPr>
          </w:p>
        </w:tc>
        <w:tc>
          <w:tcPr>
            <w:tcW w:w="165" w:type="pct"/>
            <w:shd w:val="clear" w:color="auto" w:fill="auto"/>
          </w:tcPr>
          <w:p w:rsidRPr="00E92AF7" w:rsidR="00371C86" w:rsidP="00636E7B" w:rsidRDefault="00371C86" w14:paraId="3301CC90" w14:textId="77777777">
            <w:pPr>
              <w:jc w:val="center"/>
              <w:rPr>
                <w:rFonts w:ascii="Arial" w:hAnsi="Arial" w:cs="Arial"/>
                <w:sz w:val="20"/>
              </w:rPr>
            </w:pPr>
            <w:r w:rsidRPr="00E92AF7">
              <w:rPr>
                <w:rFonts w:ascii="Arial" w:hAnsi="Arial" w:cs="Arial"/>
                <w:sz w:val="20"/>
              </w:rPr>
              <w:t>1</w:t>
            </w:r>
          </w:p>
        </w:tc>
        <w:tc>
          <w:tcPr>
            <w:tcW w:w="165" w:type="pct"/>
            <w:shd w:val="clear" w:color="auto" w:fill="auto"/>
          </w:tcPr>
          <w:p w:rsidRPr="00E92AF7" w:rsidR="00371C86" w:rsidP="00636E7B" w:rsidRDefault="00371C86" w14:paraId="67118F9F" w14:textId="77777777">
            <w:pPr>
              <w:jc w:val="center"/>
              <w:rPr>
                <w:rFonts w:ascii="Arial" w:hAnsi="Arial" w:cs="Arial"/>
                <w:sz w:val="20"/>
              </w:rPr>
            </w:pPr>
            <w:r w:rsidRPr="00E92AF7">
              <w:rPr>
                <w:rFonts w:ascii="Arial" w:hAnsi="Arial" w:cs="Arial"/>
                <w:sz w:val="20"/>
              </w:rPr>
              <w:t>2</w:t>
            </w:r>
          </w:p>
        </w:tc>
        <w:tc>
          <w:tcPr>
            <w:tcW w:w="165" w:type="pct"/>
            <w:shd w:val="clear" w:color="auto" w:fill="auto"/>
          </w:tcPr>
          <w:p w:rsidRPr="00E92AF7" w:rsidR="00371C86" w:rsidP="00636E7B" w:rsidRDefault="00371C86" w14:paraId="27BFA267" w14:textId="77777777">
            <w:pPr>
              <w:jc w:val="center"/>
              <w:rPr>
                <w:rFonts w:ascii="Arial" w:hAnsi="Arial" w:cs="Arial"/>
                <w:sz w:val="20"/>
              </w:rPr>
            </w:pPr>
            <w:r w:rsidRPr="00E92AF7">
              <w:rPr>
                <w:rFonts w:ascii="Arial" w:hAnsi="Arial" w:cs="Arial"/>
                <w:sz w:val="20"/>
              </w:rPr>
              <w:t>3</w:t>
            </w:r>
          </w:p>
        </w:tc>
        <w:tc>
          <w:tcPr>
            <w:tcW w:w="165" w:type="pct"/>
            <w:shd w:val="clear" w:color="auto" w:fill="auto"/>
          </w:tcPr>
          <w:p w:rsidRPr="00E92AF7" w:rsidR="00371C86" w:rsidP="00636E7B" w:rsidRDefault="00371C86" w14:paraId="7DC60283" w14:textId="77777777">
            <w:pPr>
              <w:jc w:val="center"/>
              <w:rPr>
                <w:rFonts w:ascii="Arial" w:hAnsi="Arial" w:cs="Arial"/>
                <w:sz w:val="20"/>
              </w:rPr>
            </w:pPr>
            <w:r w:rsidRPr="00E92AF7">
              <w:rPr>
                <w:rFonts w:ascii="Arial" w:hAnsi="Arial" w:cs="Arial"/>
                <w:sz w:val="20"/>
              </w:rPr>
              <w:t>4</w:t>
            </w:r>
          </w:p>
        </w:tc>
        <w:tc>
          <w:tcPr>
            <w:tcW w:w="165" w:type="pct"/>
            <w:shd w:val="clear" w:color="auto" w:fill="auto"/>
          </w:tcPr>
          <w:p w:rsidRPr="00E92AF7" w:rsidR="00371C86" w:rsidP="00636E7B" w:rsidRDefault="00371C86" w14:paraId="305B452A" w14:textId="77777777">
            <w:pPr>
              <w:jc w:val="center"/>
              <w:rPr>
                <w:rFonts w:ascii="Arial" w:hAnsi="Arial" w:cs="Arial"/>
                <w:sz w:val="20"/>
              </w:rPr>
            </w:pPr>
            <w:r w:rsidRPr="00E92AF7">
              <w:rPr>
                <w:rFonts w:ascii="Arial" w:hAnsi="Arial" w:cs="Arial"/>
                <w:sz w:val="20"/>
              </w:rPr>
              <w:t>1</w:t>
            </w:r>
          </w:p>
        </w:tc>
        <w:tc>
          <w:tcPr>
            <w:tcW w:w="165" w:type="pct"/>
            <w:gridSpan w:val="2"/>
            <w:shd w:val="clear" w:color="auto" w:fill="auto"/>
          </w:tcPr>
          <w:p w:rsidRPr="00E92AF7" w:rsidR="00371C86" w:rsidP="00636E7B" w:rsidRDefault="00371C86" w14:paraId="3879338D" w14:textId="77777777">
            <w:pPr>
              <w:jc w:val="center"/>
              <w:rPr>
                <w:rFonts w:ascii="Arial" w:hAnsi="Arial" w:cs="Arial"/>
                <w:sz w:val="20"/>
              </w:rPr>
            </w:pPr>
            <w:r w:rsidRPr="00E92AF7">
              <w:rPr>
                <w:rFonts w:ascii="Arial" w:hAnsi="Arial" w:cs="Arial"/>
                <w:sz w:val="20"/>
              </w:rPr>
              <w:t>2</w:t>
            </w:r>
          </w:p>
        </w:tc>
        <w:tc>
          <w:tcPr>
            <w:tcW w:w="165" w:type="pct"/>
            <w:shd w:val="clear" w:color="auto" w:fill="auto"/>
          </w:tcPr>
          <w:p w:rsidRPr="00E92AF7" w:rsidR="00371C86" w:rsidP="00636E7B" w:rsidRDefault="00371C86" w14:paraId="1CBB7327" w14:textId="77777777">
            <w:pPr>
              <w:jc w:val="center"/>
              <w:rPr>
                <w:rFonts w:ascii="Arial" w:hAnsi="Arial" w:cs="Arial"/>
                <w:sz w:val="20"/>
              </w:rPr>
            </w:pPr>
            <w:r w:rsidRPr="00E92AF7">
              <w:rPr>
                <w:rFonts w:ascii="Arial" w:hAnsi="Arial" w:cs="Arial"/>
                <w:sz w:val="20"/>
              </w:rPr>
              <w:t>3</w:t>
            </w:r>
          </w:p>
        </w:tc>
        <w:tc>
          <w:tcPr>
            <w:tcW w:w="165" w:type="pct"/>
            <w:shd w:val="clear" w:color="auto" w:fill="auto"/>
          </w:tcPr>
          <w:p w:rsidRPr="00E92AF7" w:rsidR="00371C86" w:rsidP="00636E7B" w:rsidRDefault="00371C86" w14:paraId="5E3D6B38" w14:textId="77777777">
            <w:pPr>
              <w:jc w:val="center"/>
              <w:rPr>
                <w:rFonts w:ascii="Arial" w:hAnsi="Arial" w:cs="Arial"/>
                <w:sz w:val="20"/>
              </w:rPr>
            </w:pPr>
            <w:r w:rsidRPr="00E92AF7">
              <w:rPr>
                <w:rFonts w:ascii="Arial" w:hAnsi="Arial" w:cs="Arial"/>
                <w:sz w:val="20"/>
              </w:rPr>
              <w:t>4</w:t>
            </w:r>
          </w:p>
        </w:tc>
        <w:tc>
          <w:tcPr>
            <w:tcW w:w="165" w:type="pct"/>
          </w:tcPr>
          <w:p w:rsidRPr="00E92AF7" w:rsidR="00371C86" w:rsidP="00636E7B" w:rsidRDefault="00371C86" w14:paraId="4DAB6355" w14:textId="77777777">
            <w:pPr>
              <w:jc w:val="center"/>
              <w:rPr>
                <w:rFonts w:ascii="Arial" w:hAnsi="Arial" w:cs="Arial"/>
                <w:sz w:val="20"/>
              </w:rPr>
            </w:pPr>
            <w:r>
              <w:rPr>
                <w:rFonts w:ascii="Arial" w:hAnsi="Arial" w:cs="Arial"/>
                <w:sz w:val="20"/>
              </w:rPr>
              <w:t>1</w:t>
            </w:r>
          </w:p>
        </w:tc>
        <w:tc>
          <w:tcPr>
            <w:tcW w:w="165" w:type="pct"/>
          </w:tcPr>
          <w:p w:rsidRPr="00E92AF7" w:rsidR="00371C86" w:rsidP="00636E7B" w:rsidRDefault="00371C86" w14:paraId="430E8673" w14:textId="77777777">
            <w:pPr>
              <w:jc w:val="center"/>
              <w:rPr>
                <w:rFonts w:ascii="Arial" w:hAnsi="Arial" w:cs="Arial"/>
                <w:sz w:val="20"/>
              </w:rPr>
            </w:pPr>
            <w:r>
              <w:rPr>
                <w:rFonts w:ascii="Arial" w:hAnsi="Arial" w:cs="Arial"/>
                <w:sz w:val="20"/>
              </w:rPr>
              <w:t>2</w:t>
            </w:r>
          </w:p>
        </w:tc>
        <w:tc>
          <w:tcPr>
            <w:tcW w:w="165" w:type="pct"/>
          </w:tcPr>
          <w:p w:rsidRPr="00E92AF7" w:rsidR="00371C86" w:rsidP="00636E7B" w:rsidRDefault="00371C86" w14:paraId="1F48CA10" w14:textId="77777777">
            <w:pPr>
              <w:jc w:val="center"/>
              <w:rPr>
                <w:rFonts w:ascii="Arial" w:hAnsi="Arial" w:cs="Arial"/>
                <w:sz w:val="20"/>
              </w:rPr>
            </w:pPr>
            <w:r>
              <w:rPr>
                <w:rFonts w:ascii="Arial" w:hAnsi="Arial" w:cs="Arial"/>
                <w:sz w:val="20"/>
              </w:rPr>
              <w:t>3</w:t>
            </w:r>
          </w:p>
        </w:tc>
        <w:tc>
          <w:tcPr>
            <w:tcW w:w="167" w:type="pct"/>
          </w:tcPr>
          <w:p w:rsidRPr="00E92AF7" w:rsidR="00371C86" w:rsidP="00636E7B" w:rsidRDefault="00371C86" w14:paraId="467C8AF3" w14:textId="77777777">
            <w:pPr>
              <w:jc w:val="center"/>
              <w:rPr>
                <w:rFonts w:ascii="Arial" w:hAnsi="Arial" w:cs="Arial"/>
                <w:sz w:val="20"/>
              </w:rPr>
            </w:pPr>
            <w:r>
              <w:rPr>
                <w:rFonts w:ascii="Arial" w:hAnsi="Arial" w:cs="Arial"/>
                <w:sz w:val="20"/>
              </w:rPr>
              <w:t>4</w:t>
            </w:r>
          </w:p>
        </w:tc>
        <w:tc>
          <w:tcPr>
            <w:tcW w:w="426" w:type="pct"/>
            <w:vMerge/>
          </w:tcPr>
          <w:p w:rsidRPr="00E92AF7" w:rsidR="00371C86" w:rsidP="00636E7B" w:rsidRDefault="00371C86" w14:paraId="32EB5C87" w14:textId="77777777">
            <w:pPr>
              <w:jc w:val="center"/>
              <w:rPr>
                <w:rFonts w:ascii="Arial" w:hAnsi="Arial" w:cs="Arial"/>
                <w:sz w:val="20"/>
              </w:rPr>
            </w:pPr>
          </w:p>
        </w:tc>
        <w:tc>
          <w:tcPr>
            <w:tcW w:w="522" w:type="pct"/>
            <w:vMerge/>
          </w:tcPr>
          <w:p w:rsidRPr="00E92AF7" w:rsidR="00371C86" w:rsidP="00636E7B" w:rsidRDefault="00371C86" w14:paraId="0A496F21" w14:textId="77777777">
            <w:pPr>
              <w:jc w:val="center"/>
              <w:rPr>
                <w:rFonts w:ascii="Arial" w:hAnsi="Arial" w:cs="Arial"/>
                <w:sz w:val="20"/>
              </w:rPr>
            </w:pPr>
          </w:p>
        </w:tc>
        <w:tc>
          <w:tcPr>
            <w:tcW w:w="791" w:type="pct"/>
            <w:vMerge/>
          </w:tcPr>
          <w:p w:rsidRPr="00E92AF7" w:rsidR="00371C86" w:rsidP="00636E7B" w:rsidRDefault="00371C86" w14:paraId="3E38EE6D" w14:textId="77777777">
            <w:pPr>
              <w:jc w:val="center"/>
              <w:rPr>
                <w:rFonts w:ascii="Arial" w:hAnsi="Arial" w:cs="Arial"/>
                <w:sz w:val="20"/>
              </w:rPr>
            </w:pPr>
          </w:p>
        </w:tc>
      </w:tr>
      <w:tr w:rsidRPr="00E92AF7" w:rsidR="00371C86" w:rsidTr="00371C86" w14:paraId="7C8D7247" w14:textId="77777777">
        <w:trPr>
          <w:jc w:val="center"/>
        </w:trPr>
        <w:tc>
          <w:tcPr>
            <w:tcW w:w="1281" w:type="pct"/>
            <w:gridSpan w:val="3"/>
          </w:tcPr>
          <w:p w:rsidRPr="00E92AF7" w:rsidR="00371C86" w:rsidP="0062206D" w:rsidRDefault="00371C86" w14:paraId="3AED0FF6" w14:textId="77777777">
            <w:pPr>
              <w:numPr>
                <w:ilvl w:val="0"/>
                <w:numId w:val="20"/>
              </w:numPr>
              <w:ind w:left="162" w:hanging="162"/>
              <w:rPr>
                <w:rFonts w:ascii="Arial" w:hAnsi="Arial" w:cs="Arial"/>
                <w:sz w:val="20"/>
                <w:lang w:val="es-ES"/>
              </w:rPr>
            </w:pPr>
            <w:r w:rsidRPr="00E92AF7">
              <w:rPr>
                <w:rFonts w:ascii="Arial" w:hAnsi="Arial" w:cs="Arial"/>
                <w:sz w:val="20"/>
                <w:lang w:val="es-ES"/>
              </w:rPr>
              <w:t>Evaluación económica ex post de obras de infraestructura vial terminadas</w:t>
            </w:r>
          </w:p>
        </w:tc>
        <w:tc>
          <w:tcPr>
            <w:tcW w:w="165" w:type="pct"/>
            <w:shd w:val="clear" w:color="auto" w:fill="auto"/>
          </w:tcPr>
          <w:p w:rsidRPr="00E92AF7" w:rsidR="00371C86" w:rsidP="00200669" w:rsidRDefault="00371C86" w14:paraId="338A12C1" w14:textId="77777777">
            <w:pPr>
              <w:rPr>
                <w:rFonts w:ascii="Arial" w:hAnsi="Arial" w:cs="Arial"/>
                <w:sz w:val="20"/>
              </w:rPr>
            </w:pPr>
          </w:p>
        </w:tc>
        <w:tc>
          <w:tcPr>
            <w:tcW w:w="165" w:type="pct"/>
            <w:shd w:val="clear" w:color="auto" w:fill="auto"/>
          </w:tcPr>
          <w:p w:rsidRPr="00E92AF7" w:rsidR="00371C86" w:rsidP="00200669" w:rsidRDefault="00371C86" w14:paraId="52FE4D67" w14:textId="77777777">
            <w:pPr>
              <w:rPr>
                <w:rFonts w:ascii="Arial" w:hAnsi="Arial" w:cs="Arial"/>
                <w:sz w:val="20"/>
              </w:rPr>
            </w:pPr>
          </w:p>
        </w:tc>
        <w:tc>
          <w:tcPr>
            <w:tcW w:w="165" w:type="pct"/>
            <w:shd w:val="clear" w:color="auto" w:fill="auto"/>
          </w:tcPr>
          <w:p w:rsidRPr="00E92AF7" w:rsidR="00371C86" w:rsidP="00200669" w:rsidRDefault="00371C86" w14:paraId="00EC59B7" w14:textId="77777777">
            <w:pPr>
              <w:rPr>
                <w:rFonts w:ascii="Arial" w:hAnsi="Arial" w:cs="Arial"/>
                <w:sz w:val="20"/>
              </w:rPr>
            </w:pPr>
            <w:r w:rsidRPr="00E92AF7">
              <w:rPr>
                <w:rFonts w:ascii="Arial" w:hAnsi="Arial" w:cs="Arial"/>
                <w:sz w:val="20"/>
              </w:rPr>
              <w:t>x</w:t>
            </w:r>
          </w:p>
        </w:tc>
        <w:tc>
          <w:tcPr>
            <w:tcW w:w="165" w:type="pct"/>
            <w:shd w:val="clear" w:color="auto" w:fill="auto"/>
          </w:tcPr>
          <w:p w:rsidRPr="00E92AF7" w:rsidR="00371C86" w:rsidP="00200669" w:rsidRDefault="00371C86" w14:paraId="063A672C" w14:textId="77777777">
            <w:pPr>
              <w:rPr>
                <w:rFonts w:ascii="Arial" w:hAnsi="Arial" w:cs="Arial"/>
                <w:sz w:val="20"/>
              </w:rPr>
            </w:pPr>
            <w:r w:rsidRPr="00E92AF7">
              <w:rPr>
                <w:rFonts w:ascii="Arial" w:hAnsi="Arial" w:cs="Arial"/>
                <w:sz w:val="20"/>
              </w:rPr>
              <w:t>x</w:t>
            </w:r>
          </w:p>
        </w:tc>
        <w:tc>
          <w:tcPr>
            <w:tcW w:w="165" w:type="pct"/>
            <w:shd w:val="clear" w:color="auto" w:fill="auto"/>
          </w:tcPr>
          <w:p w:rsidRPr="00E92AF7" w:rsidR="00371C86" w:rsidP="00200669" w:rsidRDefault="00371C86" w14:paraId="0994C47A" w14:textId="77777777">
            <w:pPr>
              <w:rPr>
                <w:rFonts w:ascii="Arial" w:hAnsi="Arial" w:cs="Arial"/>
                <w:sz w:val="20"/>
              </w:rPr>
            </w:pPr>
          </w:p>
        </w:tc>
        <w:tc>
          <w:tcPr>
            <w:tcW w:w="165" w:type="pct"/>
            <w:gridSpan w:val="2"/>
            <w:shd w:val="clear" w:color="auto" w:fill="auto"/>
          </w:tcPr>
          <w:p w:rsidRPr="00E92AF7" w:rsidR="00371C86" w:rsidP="00200669" w:rsidRDefault="00371C86" w14:paraId="2B4231DA" w14:textId="77777777">
            <w:pPr>
              <w:rPr>
                <w:rFonts w:ascii="Arial" w:hAnsi="Arial" w:cs="Arial"/>
                <w:sz w:val="20"/>
              </w:rPr>
            </w:pPr>
          </w:p>
        </w:tc>
        <w:tc>
          <w:tcPr>
            <w:tcW w:w="165" w:type="pct"/>
            <w:shd w:val="clear" w:color="auto" w:fill="auto"/>
          </w:tcPr>
          <w:p w:rsidRPr="00E92AF7" w:rsidR="00371C86" w:rsidP="00200669" w:rsidRDefault="00371C86" w14:paraId="257F553D" w14:textId="77777777">
            <w:pPr>
              <w:rPr>
                <w:rFonts w:ascii="Arial" w:hAnsi="Arial" w:cs="Arial"/>
                <w:sz w:val="20"/>
              </w:rPr>
            </w:pPr>
            <w:r w:rsidRPr="00E92AF7">
              <w:rPr>
                <w:rFonts w:ascii="Arial" w:hAnsi="Arial" w:cs="Arial"/>
                <w:sz w:val="20"/>
              </w:rPr>
              <w:t>x</w:t>
            </w:r>
          </w:p>
        </w:tc>
        <w:tc>
          <w:tcPr>
            <w:tcW w:w="165" w:type="pct"/>
            <w:shd w:val="clear" w:color="auto" w:fill="auto"/>
          </w:tcPr>
          <w:p w:rsidRPr="00E92AF7" w:rsidR="00371C86" w:rsidP="00200669" w:rsidRDefault="00371C86" w14:paraId="20F5D76F" w14:textId="77777777">
            <w:pPr>
              <w:rPr>
                <w:rFonts w:ascii="Arial" w:hAnsi="Arial" w:cs="Arial"/>
                <w:sz w:val="20"/>
              </w:rPr>
            </w:pPr>
            <w:r w:rsidRPr="00E92AF7">
              <w:rPr>
                <w:rFonts w:ascii="Arial" w:hAnsi="Arial" w:cs="Arial"/>
                <w:sz w:val="20"/>
              </w:rPr>
              <w:t>x</w:t>
            </w:r>
          </w:p>
        </w:tc>
        <w:tc>
          <w:tcPr>
            <w:tcW w:w="165" w:type="pct"/>
          </w:tcPr>
          <w:p w:rsidRPr="00E92AF7" w:rsidR="00371C86" w:rsidP="00200669" w:rsidRDefault="00371C86" w14:paraId="71DF6B87" w14:textId="77777777">
            <w:pPr>
              <w:rPr>
                <w:rFonts w:ascii="Arial" w:hAnsi="Arial" w:cs="Arial"/>
                <w:sz w:val="20"/>
              </w:rPr>
            </w:pPr>
          </w:p>
        </w:tc>
        <w:tc>
          <w:tcPr>
            <w:tcW w:w="165" w:type="pct"/>
          </w:tcPr>
          <w:p w:rsidRPr="00E92AF7" w:rsidR="00371C86" w:rsidP="00200669" w:rsidRDefault="00371C86" w14:paraId="232D0E1C" w14:textId="77777777">
            <w:pPr>
              <w:rPr>
                <w:rFonts w:ascii="Arial" w:hAnsi="Arial" w:cs="Arial"/>
                <w:sz w:val="20"/>
              </w:rPr>
            </w:pPr>
          </w:p>
        </w:tc>
        <w:tc>
          <w:tcPr>
            <w:tcW w:w="165" w:type="pct"/>
          </w:tcPr>
          <w:p w:rsidRPr="00E92AF7" w:rsidR="00371C86" w:rsidP="00200669" w:rsidRDefault="00371C86" w14:paraId="12830996" w14:textId="77777777">
            <w:pPr>
              <w:rPr>
                <w:rFonts w:ascii="Arial" w:hAnsi="Arial" w:cs="Arial"/>
                <w:sz w:val="20"/>
              </w:rPr>
            </w:pPr>
            <w:r>
              <w:rPr>
                <w:rFonts w:ascii="Arial" w:hAnsi="Arial" w:cs="Arial"/>
                <w:sz w:val="20"/>
              </w:rPr>
              <w:t>x</w:t>
            </w:r>
          </w:p>
        </w:tc>
        <w:tc>
          <w:tcPr>
            <w:tcW w:w="167" w:type="pct"/>
          </w:tcPr>
          <w:p w:rsidRPr="00E92AF7" w:rsidR="00371C86" w:rsidP="00200669" w:rsidRDefault="00371C86" w14:paraId="481388EC" w14:textId="77777777">
            <w:pPr>
              <w:rPr>
                <w:rFonts w:ascii="Arial" w:hAnsi="Arial" w:cs="Arial"/>
                <w:sz w:val="20"/>
              </w:rPr>
            </w:pPr>
            <w:r>
              <w:rPr>
                <w:rFonts w:ascii="Arial" w:hAnsi="Arial" w:cs="Arial"/>
                <w:sz w:val="20"/>
              </w:rPr>
              <w:t>x</w:t>
            </w:r>
          </w:p>
        </w:tc>
        <w:tc>
          <w:tcPr>
            <w:tcW w:w="426" w:type="pct"/>
          </w:tcPr>
          <w:p w:rsidRPr="00E92AF7" w:rsidR="00371C86" w:rsidP="00200669" w:rsidRDefault="00371C86" w14:paraId="30789FE0" w14:textId="77777777">
            <w:pPr>
              <w:rPr>
                <w:rFonts w:ascii="Arial" w:hAnsi="Arial" w:cs="Arial"/>
                <w:sz w:val="20"/>
              </w:rPr>
            </w:pPr>
            <w:r w:rsidRPr="00E92AF7">
              <w:rPr>
                <w:rFonts w:ascii="Arial" w:hAnsi="Arial" w:cs="Arial"/>
                <w:sz w:val="20"/>
              </w:rPr>
              <w:t>CVU</w:t>
            </w:r>
          </w:p>
        </w:tc>
        <w:tc>
          <w:tcPr>
            <w:tcW w:w="522" w:type="pct"/>
          </w:tcPr>
          <w:p w:rsidRPr="00E92AF7" w:rsidR="00371C86" w:rsidP="00200669" w:rsidRDefault="00371C86" w14:paraId="1E9A1B8F" w14:textId="1CA638A9">
            <w:pPr>
              <w:rPr>
                <w:rFonts w:ascii="Arial" w:hAnsi="Arial" w:cs="Arial"/>
                <w:sz w:val="20"/>
                <w:highlight w:val="yellow"/>
              </w:rPr>
            </w:pPr>
            <w:r w:rsidRPr="007071FC">
              <w:rPr>
                <w:rFonts w:ascii="Arial" w:hAnsi="Arial" w:cs="Arial"/>
                <w:sz w:val="20"/>
              </w:rPr>
              <w:t>10.000</w:t>
            </w:r>
          </w:p>
        </w:tc>
        <w:tc>
          <w:tcPr>
            <w:tcW w:w="791" w:type="pct"/>
          </w:tcPr>
          <w:p w:rsidRPr="00E92AF7" w:rsidR="00371C86" w:rsidP="00200669" w:rsidRDefault="00371C86" w14:paraId="192005DB" w14:textId="77777777">
            <w:pPr>
              <w:rPr>
                <w:rFonts w:ascii="Arial" w:hAnsi="Arial" w:cs="Arial"/>
                <w:sz w:val="20"/>
              </w:rPr>
            </w:pPr>
          </w:p>
        </w:tc>
      </w:tr>
      <w:tr w:rsidRPr="00E92AF7" w:rsidR="00371C86" w:rsidTr="00371C86" w14:paraId="753CF6A9" w14:textId="77777777">
        <w:trPr>
          <w:jc w:val="center"/>
        </w:trPr>
        <w:tc>
          <w:tcPr>
            <w:tcW w:w="1281" w:type="pct"/>
            <w:gridSpan w:val="3"/>
          </w:tcPr>
          <w:p w:rsidRPr="00E92AF7" w:rsidR="00371C86" w:rsidP="0062206D" w:rsidRDefault="00371C86" w14:paraId="5966182F" w14:textId="77777777">
            <w:pPr>
              <w:numPr>
                <w:ilvl w:val="0"/>
                <w:numId w:val="22"/>
              </w:numPr>
              <w:tabs>
                <w:tab w:val="clear" w:pos="834"/>
                <w:tab w:val="num" w:pos="201"/>
              </w:tabs>
              <w:ind w:left="201" w:hanging="201"/>
              <w:rPr>
                <w:rFonts w:ascii="Arial" w:hAnsi="Arial" w:cs="Arial"/>
                <w:sz w:val="20"/>
                <w:lang w:val="es-ES"/>
              </w:rPr>
            </w:pPr>
            <w:r w:rsidRPr="00E92AF7">
              <w:rPr>
                <w:rFonts w:ascii="Arial" w:hAnsi="Arial" w:cs="Arial"/>
                <w:sz w:val="20"/>
                <w:lang w:val="es-ES"/>
              </w:rPr>
              <w:t>Costos de Operación Vehicular (COV) en Tramos Rehabilitados</w:t>
            </w:r>
          </w:p>
        </w:tc>
        <w:tc>
          <w:tcPr>
            <w:tcW w:w="165" w:type="pct"/>
            <w:shd w:val="clear" w:color="auto" w:fill="auto"/>
          </w:tcPr>
          <w:p w:rsidRPr="00E92AF7" w:rsidR="00371C86" w:rsidP="00200669" w:rsidRDefault="00371C86" w14:paraId="3CBAAFCC" w14:textId="77777777">
            <w:pPr>
              <w:rPr>
                <w:rFonts w:ascii="Arial" w:hAnsi="Arial" w:cs="Arial"/>
                <w:sz w:val="20"/>
              </w:rPr>
            </w:pPr>
          </w:p>
        </w:tc>
        <w:tc>
          <w:tcPr>
            <w:tcW w:w="165" w:type="pct"/>
            <w:shd w:val="clear" w:color="auto" w:fill="auto"/>
          </w:tcPr>
          <w:p w:rsidRPr="00E92AF7" w:rsidR="00371C86" w:rsidP="00200669" w:rsidRDefault="00371C86" w14:paraId="60F6EE16" w14:textId="77777777">
            <w:pPr>
              <w:rPr>
                <w:rFonts w:ascii="Arial" w:hAnsi="Arial" w:cs="Arial"/>
                <w:sz w:val="20"/>
              </w:rPr>
            </w:pPr>
          </w:p>
        </w:tc>
        <w:tc>
          <w:tcPr>
            <w:tcW w:w="165" w:type="pct"/>
            <w:shd w:val="clear" w:color="auto" w:fill="auto"/>
          </w:tcPr>
          <w:p w:rsidRPr="00E92AF7" w:rsidR="00371C86" w:rsidP="00200669" w:rsidRDefault="00371C86" w14:paraId="7C18BF0B" w14:textId="77777777">
            <w:pPr>
              <w:rPr>
                <w:rFonts w:ascii="Arial" w:hAnsi="Arial" w:cs="Arial"/>
                <w:sz w:val="20"/>
              </w:rPr>
            </w:pPr>
          </w:p>
        </w:tc>
        <w:tc>
          <w:tcPr>
            <w:tcW w:w="165" w:type="pct"/>
            <w:shd w:val="clear" w:color="auto" w:fill="auto"/>
          </w:tcPr>
          <w:p w:rsidRPr="00E92AF7" w:rsidR="00371C86" w:rsidP="00200669" w:rsidRDefault="00371C86" w14:paraId="5C660F44" w14:textId="77777777">
            <w:pPr>
              <w:rPr>
                <w:rFonts w:ascii="Arial" w:hAnsi="Arial" w:cs="Arial"/>
                <w:sz w:val="20"/>
              </w:rPr>
            </w:pPr>
            <w:r w:rsidRPr="00E92AF7">
              <w:rPr>
                <w:rFonts w:ascii="Arial" w:hAnsi="Arial" w:cs="Arial"/>
                <w:sz w:val="20"/>
              </w:rPr>
              <w:t>x</w:t>
            </w:r>
          </w:p>
        </w:tc>
        <w:tc>
          <w:tcPr>
            <w:tcW w:w="165" w:type="pct"/>
            <w:shd w:val="clear" w:color="auto" w:fill="auto"/>
          </w:tcPr>
          <w:p w:rsidRPr="00E92AF7" w:rsidR="00371C86" w:rsidP="00200669" w:rsidRDefault="00371C86" w14:paraId="526490B9" w14:textId="77777777">
            <w:pPr>
              <w:rPr>
                <w:rFonts w:ascii="Arial" w:hAnsi="Arial" w:cs="Arial"/>
                <w:sz w:val="20"/>
              </w:rPr>
            </w:pPr>
          </w:p>
        </w:tc>
        <w:tc>
          <w:tcPr>
            <w:tcW w:w="165" w:type="pct"/>
            <w:gridSpan w:val="2"/>
            <w:shd w:val="clear" w:color="auto" w:fill="auto"/>
          </w:tcPr>
          <w:p w:rsidRPr="00E92AF7" w:rsidR="00371C86" w:rsidP="00200669" w:rsidRDefault="00371C86" w14:paraId="7710EE0F" w14:textId="77777777">
            <w:pPr>
              <w:rPr>
                <w:rFonts w:ascii="Arial" w:hAnsi="Arial" w:cs="Arial"/>
                <w:sz w:val="20"/>
              </w:rPr>
            </w:pPr>
          </w:p>
        </w:tc>
        <w:tc>
          <w:tcPr>
            <w:tcW w:w="165" w:type="pct"/>
            <w:shd w:val="clear" w:color="auto" w:fill="auto"/>
          </w:tcPr>
          <w:p w:rsidRPr="00E92AF7" w:rsidR="00371C86" w:rsidP="00200669" w:rsidRDefault="00371C86" w14:paraId="5F89A205" w14:textId="77777777">
            <w:pPr>
              <w:rPr>
                <w:rFonts w:ascii="Arial" w:hAnsi="Arial" w:cs="Arial"/>
                <w:sz w:val="20"/>
              </w:rPr>
            </w:pPr>
          </w:p>
        </w:tc>
        <w:tc>
          <w:tcPr>
            <w:tcW w:w="165" w:type="pct"/>
            <w:shd w:val="clear" w:color="auto" w:fill="auto"/>
          </w:tcPr>
          <w:p w:rsidRPr="00E92AF7" w:rsidR="00371C86" w:rsidP="00200669" w:rsidRDefault="00371C86" w14:paraId="3E197B4C" w14:textId="77777777">
            <w:pPr>
              <w:rPr>
                <w:rFonts w:ascii="Arial" w:hAnsi="Arial" w:cs="Arial"/>
                <w:sz w:val="20"/>
              </w:rPr>
            </w:pPr>
            <w:r w:rsidRPr="00E92AF7">
              <w:rPr>
                <w:rFonts w:ascii="Arial" w:hAnsi="Arial" w:cs="Arial"/>
                <w:sz w:val="20"/>
              </w:rPr>
              <w:t>x</w:t>
            </w:r>
          </w:p>
        </w:tc>
        <w:tc>
          <w:tcPr>
            <w:tcW w:w="165" w:type="pct"/>
          </w:tcPr>
          <w:p w:rsidRPr="00E92AF7" w:rsidR="00371C86" w:rsidP="00200669" w:rsidRDefault="00371C86" w14:paraId="0D5C54F7" w14:textId="77777777">
            <w:pPr>
              <w:rPr>
                <w:rFonts w:ascii="Arial" w:hAnsi="Arial" w:cs="Arial"/>
                <w:sz w:val="20"/>
              </w:rPr>
            </w:pPr>
          </w:p>
        </w:tc>
        <w:tc>
          <w:tcPr>
            <w:tcW w:w="165" w:type="pct"/>
          </w:tcPr>
          <w:p w:rsidRPr="00E92AF7" w:rsidR="00371C86" w:rsidP="00200669" w:rsidRDefault="00371C86" w14:paraId="2A3445FF" w14:textId="77777777">
            <w:pPr>
              <w:rPr>
                <w:rFonts w:ascii="Arial" w:hAnsi="Arial" w:cs="Arial"/>
                <w:sz w:val="20"/>
              </w:rPr>
            </w:pPr>
          </w:p>
        </w:tc>
        <w:tc>
          <w:tcPr>
            <w:tcW w:w="165" w:type="pct"/>
          </w:tcPr>
          <w:p w:rsidRPr="00E92AF7" w:rsidR="00371C86" w:rsidP="00200669" w:rsidRDefault="00371C86" w14:paraId="326E1F4E" w14:textId="77777777">
            <w:pPr>
              <w:rPr>
                <w:rFonts w:ascii="Arial" w:hAnsi="Arial" w:cs="Arial"/>
                <w:sz w:val="20"/>
              </w:rPr>
            </w:pPr>
          </w:p>
        </w:tc>
        <w:tc>
          <w:tcPr>
            <w:tcW w:w="167" w:type="pct"/>
          </w:tcPr>
          <w:p w:rsidRPr="00E92AF7" w:rsidR="00371C86" w:rsidP="00200669" w:rsidRDefault="00371C86" w14:paraId="45B3BABE" w14:textId="77777777">
            <w:pPr>
              <w:rPr>
                <w:rFonts w:ascii="Arial" w:hAnsi="Arial" w:cs="Arial"/>
                <w:sz w:val="20"/>
              </w:rPr>
            </w:pPr>
            <w:r>
              <w:rPr>
                <w:rFonts w:ascii="Arial" w:hAnsi="Arial" w:cs="Arial"/>
                <w:sz w:val="20"/>
              </w:rPr>
              <w:t>x</w:t>
            </w:r>
          </w:p>
        </w:tc>
        <w:tc>
          <w:tcPr>
            <w:tcW w:w="426" w:type="pct"/>
          </w:tcPr>
          <w:p w:rsidRPr="00E92AF7" w:rsidR="00371C86" w:rsidP="00200669" w:rsidRDefault="00371C86" w14:paraId="1B0FE8D6" w14:textId="77777777">
            <w:pPr>
              <w:rPr>
                <w:rFonts w:ascii="Arial" w:hAnsi="Arial" w:cs="Arial"/>
                <w:sz w:val="20"/>
              </w:rPr>
            </w:pPr>
            <w:r w:rsidRPr="00E92AF7">
              <w:rPr>
                <w:rFonts w:ascii="Arial" w:hAnsi="Arial" w:cs="Arial"/>
                <w:sz w:val="20"/>
              </w:rPr>
              <w:t>CVU</w:t>
            </w:r>
          </w:p>
        </w:tc>
        <w:tc>
          <w:tcPr>
            <w:tcW w:w="522" w:type="pct"/>
          </w:tcPr>
          <w:p w:rsidRPr="00E92AF7" w:rsidR="00371C86" w:rsidP="00200669" w:rsidRDefault="00371C86" w14:paraId="4C641D1A" w14:textId="77777777">
            <w:pPr>
              <w:rPr>
                <w:rFonts w:ascii="Arial" w:hAnsi="Arial" w:cs="Arial"/>
                <w:sz w:val="20"/>
                <w:highlight w:val="yellow"/>
              </w:rPr>
            </w:pPr>
          </w:p>
        </w:tc>
        <w:tc>
          <w:tcPr>
            <w:tcW w:w="791" w:type="pct"/>
          </w:tcPr>
          <w:p w:rsidRPr="00E92AF7" w:rsidR="00371C86" w:rsidP="00200669" w:rsidRDefault="00371C86" w14:paraId="37BD5399" w14:textId="77777777">
            <w:pPr>
              <w:rPr>
                <w:rFonts w:ascii="Arial" w:hAnsi="Arial" w:cs="Arial"/>
                <w:sz w:val="20"/>
              </w:rPr>
            </w:pPr>
          </w:p>
        </w:tc>
      </w:tr>
      <w:tr w:rsidRPr="00E92AF7" w:rsidR="00371C86" w:rsidTr="00371C86" w14:paraId="742C369B" w14:textId="77777777">
        <w:trPr>
          <w:jc w:val="center"/>
        </w:trPr>
        <w:tc>
          <w:tcPr>
            <w:tcW w:w="1281" w:type="pct"/>
            <w:gridSpan w:val="3"/>
          </w:tcPr>
          <w:p w:rsidRPr="00E92AF7" w:rsidR="00371C86" w:rsidP="0062206D" w:rsidRDefault="00371C86" w14:paraId="6856D8E1" w14:textId="77777777">
            <w:pPr>
              <w:numPr>
                <w:ilvl w:val="0"/>
                <w:numId w:val="22"/>
              </w:numPr>
              <w:tabs>
                <w:tab w:val="clear" w:pos="834"/>
                <w:tab w:val="num" w:pos="201"/>
              </w:tabs>
              <w:ind w:left="201" w:hanging="201"/>
              <w:rPr>
                <w:rFonts w:ascii="Arial" w:hAnsi="Arial" w:cs="Arial"/>
                <w:sz w:val="20"/>
                <w:lang w:val="es-ES"/>
              </w:rPr>
            </w:pPr>
            <w:r w:rsidRPr="00E92AF7">
              <w:rPr>
                <w:rFonts w:ascii="Arial" w:hAnsi="Arial" w:cs="Arial"/>
                <w:sz w:val="20"/>
                <w:lang w:val="es-ES"/>
              </w:rPr>
              <w:t>Valor de Patrimonio Vial Ponderado en tramos rehabilitados</w:t>
            </w:r>
          </w:p>
        </w:tc>
        <w:tc>
          <w:tcPr>
            <w:tcW w:w="165" w:type="pct"/>
            <w:shd w:val="clear" w:color="auto" w:fill="auto"/>
          </w:tcPr>
          <w:p w:rsidRPr="00E92AF7" w:rsidR="00371C86" w:rsidP="00200669" w:rsidRDefault="00371C86" w14:paraId="66CB2FF0" w14:textId="77777777">
            <w:pPr>
              <w:rPr>
                <w:rFonts w:ascii="Arial" w:hAnsi="Arial" w:cs="Arial"/>
                <w:sz w:val="20"/>
              </w:rPr>
            </w:pPr>
          </w:p>
        </w:tc>
        <w:tc>
          <w:tcPr>
            <w:tcW w:w="165" w:type="pct"/>
            <w:shd w:val="clear" w:color="auto" w:fill="auto"/>
          </w:tcPr>
          <w:p w:rsidRPr="00E92AF7" w:rsidR="00371C86" w:rsidP="00200669" w:rsidRDefault="00371C86" w14:paraId="1BFB023A" w14:textId="77777777">
            <w:pPr>
              <w:rPr>
                <w:rFonts w:ascii="Arial" w:hAnsi="Arial" w:cs="Arial"/>
                <w:sz w:val="20"/>
              </w:rPr>
            </w:pPr>
          </w:p>
        </w:tc>
        <w:tc>
          <w:tcPr>
            <w:tcW w:w="165" w:type="pct"/>
            <w:shd w:val="clear" w:color="auto" w:fill="auto"/>
          </w:tcPr>
          <w:p w:rsidRPr="00E92AF7" w:rsidR="00371C86" w:rsidP="00200669" w:rsidRDefault="00371C86" w14:paraId="07911E1A" w14:textId="77777777">
            <w:pPr>
              <w:rPr>
                <w:rFonts w:ascii="Arial" w:hAnsi="Arial" w:cs="Arial"/>
                <w:sz w:val="20"/>
              </w:rPr>
            </w:pPr>
          </w:p>
        </w:tc>
        <w:tc>
          <w:tcPr>
            <w:tcW w:w="165" w:type="pct"/>
            <w:shd w:val="clear" w:color="auto" w:fill="auto"/>
          </w:tcPr>
          <w:p w:rsidRPr="00E92AF7" w:rsidR="00371C86" w:rsidP="00200669" w:rsidRDefault="00371C86" w14:paraId="653C734E" w14:textId="77777777">
            <w:pPr>
              <w:rPr>
                <w:rFonts w:ascii="Arial" w:hAnsi="Arial" w:cs="Arial"/>
                <w:sz w:val="20"/>
              </w:rPr>
            </w:pPr>
            <w:r w:rsidRPr="00E92AF7">
              <w:rPr>
                <w:rFonts w:ascii="Arial" w:hAnsi="Arial" w:cs="Arial"/>
                <w:sz w:val="20"/>
              </w:rPr>
              <w:t>x</w:t>
            </w:r>
          </w:p>
        </w:tc>
        <w:tc>
          <w:tcPr>
            <w:tcW w:w="165" w:type="pct"/>
            <w:shd w:val="clear" w:color="auto" w:fill="auto"/>
          </w:tcPr>
          <w:p w:rsidRPr="00E92AF7" w:rsidR="00371C86" w:rsidP="00200669" w:rsidRDefault="00371C86" w14:paraId="5B206973" w14:textId="77777777">
            <w:pPr>
              <w:rPr>
                <w:rFonts w:ascii="Arial" w:hAnsi="Arial" w:cs="Arial"/>
                <w:sz w:val="20"/>
              </w:rPr>
            </w:pPr>
          </w:p>
        </w:tc>
        <w:tc>
          <w:tcPr>
            <w:tcW w:w="165" w:type="pct"/>
            <w:gridSpan w:val="2"/>
            <w:shd w:val="clear" w:color="auto" w:fill="auto"/>
          </w:tcPr>
          <w:p w:rsidRPr="00E92AF7" w:rsidR="00371C86" w:rsidP="00200669" w:rsidRDefault="00371C86" w14:paraId="057A531F" w14:textId="77777777">
            <w:pPr>
              <w:rPr>
                <w:rFonts w:ascii="Arial" w:hAnsi="Arial" w:cs="Arial"/>
                <w:sz w:val="20"/>
              </w:rPr>
            </w:pPr>
          </w:p>
        </w:tc>
        <w:tc>
          <w:tcPr>
            <w:tcW w:w="165" w:type="pct"/>
            <w:shd w:val="clear" w:color="auto" w:fill="auto"/>
          </w:tcPr>
          <w:p w:rsidRPr="00E92AF7" w:rsidR="00371C86" w:rsidP="00200669" w:rsidRDefault="00371C86" w14:paraId="40D386C8" w14:textId="77777777">
            <w:pPr>
              <w:rPr>
                <w:rFonts w:ascii="Arial" w:hAnsi="Arial" w:cs="Arial"/>
                <w:sz w:val="20"/>
              </w:rPr>
            </w:pPr>
          </w:p>
        </w:tc>
        <w:tc>
          <w:tcPr>
            <w:tcW w:w="165" w:type="pct"/>
            <w:shd w:val="clear" w:color="auto" w:fill="auto"/>
          </w:tcPr>
          <w:p w:rsidRPr="00E92AF7" w:rsidR="00371C86" w:rsidP="00200669" w:rsidRDefault="00371C86" w14:paraId="0DE67B2E" w14:textId="77777777">
            <w:pPr>
              <w:rPr>
                <w:rFonts w:ascii="Arial" w:hAnsi="Arial" w:cs="Arial"/>
                <w:sz w:val="20"/>
              </w:rPr>
            </w:pPr>
            <w:r w:rsidRPr="00E92AF7">
              <w:rPr>
                <w:rFonts w:ascii="Arial" w:hAnsi="Arial" w:cs="Arial"/>
                <w:sz w:val="20"/>
              </w:rPr>
              <w:t>x</w:t>
            </w:r>
          </w:p>
        </w:tc>
        <w:tc>
          <w:tcPr>
            <w:tcW w:w="165" w:type="pct"/>
          </w:tcPr>
          <w:p w:rsidRPr="00E92AF7" w:rsidR="00371C86" w:rsidP="00200669" w:rsidRDefault="00371C86" w14:paraId="11283D3C" w14:textId="77777777">
            <w:pPr>
              <w:rPr>
                <w:rFonts w:ascii="Arial" w:hAnsi="Arial" w:cs="Arial"/>
                <w:sz w:val="20"/>
              </w:rPr>
            </w:pPr>
          </w:p>
        </w:tc>
        <w:tc>
          <w:tcPr>
            <w:tcW w:w="165" w:type="pct"/>
          </w:tcPr>
          <w:p w:rsidRPr="00E92AF7" w:rsidR="00371C86" w:rsidP="00200669" w:rsidRDefault="00371C86" w14:paraId="4FC1D913" w14:textId="77777777">
            <w:pPr>
              <w:rPr>
                <w:rFonts w:ascii="Arial" w:hAnsi="Arial" w:cs="Arial"/>
                <w:sz w:val="20"/>
              </w:rPr>
            </w:pPr>
          </w:p>
        </w:tc>
        <w:tc>
          <w:tcPr>
            <w:tcW w:w="165" w:type="pct"/>
          </w:tcPr>
          <w:p w:rsidRPr="00E92AF7" w:rsidR="00371C86" w:rsidP="00200669" w:rsidRDefault="00371C86" w14:paraId="5AB1832B" w14:textId="77777777">
            <w:pPr>
              <w:rPr>
                <w:rFonts w:ascii="Arial" w:hAnsi="Arial" w:cs="Arial"/>
                <w:sz w:val="20"/>
              </w:rPr>
            </w:pPr>
          </w:p>
        </w:tc>
        <w:tc>
          <w:tcPr>
            <w:tcW w:w="167" w:type="pct"/>
          </w:tcPr>
          <w:p w:rsidRPr="00E92AF7" w:rsidR="00371C86" w:rsidP="00200669" w:rsidRDefault="00371C86" w14:paraId="6701FD95" w14:textId="77777777">
            <w:pPr>
              <w:rPr>
                <w:rFonts w:ascii="Arial" w:hAnsi="Arial" w:cs="Arial"/>
                <w:sz w:val="20"/>
              </w:rPr>
            </w:pPr>
            <w:r>
              <w:rPr>
                <w:rFonts w:ascii="Arial" w:hAnsi="Arial" w:cs="Arial"/>
                <w:sz w:val="20"/>
              </w:rPr>
              <w:t>x</w:t>
            </w:r>
          </w:p>
        </w:tc>
        <w:tc>
          <w:tcPr>
            <w:tcW w:w="426" w:type="pct"/>
          </w:tcPr>
          <w:p w:rsidRPr="00E92AF7" w:rsidR="00371C86" w:rsidP="00200669" w:rsidRDefault="00371C86" w14:paraId="526A2BB9" w14:textId="77777777">
            <w:pPr>
              <w:rPr>
                <w:rFonts w:ascii="Arial" w:hAnsi="Arial" w:cs="Arial"/>
                <w:sz w:val="20"/>
              </w:rPr>
            </w:pPr>
            <w:r w:rsidRPr="00E92AF7">
              <w:rPr>
                <w:rFonts w:ascii="Arial" w:hAnsi="Arial" w:cs="Arial"/>
                <w:sz w:val="20"/>
              </w:rPr>
              <w:t>CVU</w:t>
            </w:r>
          </w:p>
        </w:tc>
        <w:tc>
          <w:tcPr>
            <w:tcW w:w="522" w:type="pct"/>
          </w:tcPr>
          <w:p w:rsidRPr="00E92AF7" w:rsidR="00371C86" w:rsidP="00200669" w:rsidRDefault="00371C86" w14:paraId="4E1C35F1" w14:textId="77777777">
            <w:pPr>
              <w:rPr>
                <w:rFonts w:ascii="Arial" w:hAnsi="Arial" w:cs="Arial"/>
                <w:sz w:val="20"/>
                <w:highlight w:val="yellow"/>
              </w:rPr>
            </w:pPr>
          </w:p>
        </w:tc>
        <w:tc>
          <w:tcPr>
            <w:tcW w:w="791" w:type="pct"/>
          </w:tcPr>
          <w:p w:rsidRPr="00E92AF7" w:rsidR="00371C86" w:rsidP="00200669" w:rsidRDefault="00371C86" w14:paraId="2B4E414F" w14:textId="77777777">
            <w:pPr>
              <w:rPr>
                <w:rFonts w:ascii="Arial" w:hAnsi="Arial" w:cs="Arial"/>
                <w:sz w:val="20"/>
              </w:rPr>
            </w:pPr>
          </w:p>
        </w:tc>
      </w:tr>
      <w:tr w:rsidRPr="00E92AF7" w:rsidR="00371C86" w:rsidTr="00371C86" w14:paraId="2196AB02" w14:textId="77777777">
        <w:trPr>
          <w:trHeight w:val="629"/>
          <w:jc w:val="center"/>
        </w:trPr>
        <w:tc>
          <w:tcPr>
            <w:tcW w:w="1281" w:type="pct"/>
            <w:gridSpan w:val="3"/>
          </w:tcPr>
          <w:p w:rsidRPr="00E92AF7" w:rsidR="00371C86" w:rsidP="0062206D" w:rsidRDefault="00371C86" w14:paraId="5F37E060" w14:textId="77777777">
            <w:pPr>
              <w:numPr>
                <w:ilvl w:val="0"/>
                <w:numId w:val="22"/>
              </w:numPr>
              <w:tabs>
                <w:tab w:val="clear" w:pos="834"/>
                <w:tab w:val="num" w:pos="201"/>
              </w:tabs>
              <w:ind w:left="201" w:hanging="201"/>
              <w:rPr>
                <w:rFonts w:ascii="Arial" w:hAnsi="Arial" w:cs="Arial"/>
                <w:sz w:val="20"/>
                <w:lang w:val="es-ES"/>
              </w:rPr>
            </w:pPr>
            <w:r w:rsidRPr="00E92AF7">
              <w:rPr>
                <w:rFonts w:ascii="Arial" w:hAnsi="Arial" w:cs="Arial"/>
                <w:sz w:val="20"/>
                <w:lang w:val="es-ES"/>
              </w:rPr>
              <w:t>Índice de Rugosidad Internacional</w:t>
            </w:r>
          </w:p>
        </w:tc>
        <w:tc>
          <w:tcPr>
            <w:tcW w:w="165" w:type="pct"/>
            <w:shd w:val="clear" w:color="auto" w:fill="auto"/>
          </w:tcPr>
          <w:p w:rsidRPr="00E92AF7" w:rsidR="00371C86" w:rsidP="00200669" w:rsidRDefault="00371C86" w14:paraId="7DA7BDAE" w14:textId="77777777">
            <w:pPr>
              <w:rPr>
                <w:rFonts w:ascii="Arial" w:hAnsi="Arial" w:cs="Arial"/>
                <w:sz w:val="20"/>
              </w:rPr>
            </w:pPr>
          </w:p>
        </w:tc>
        <w:tc>
          <w:tcPr>
            <w:tcW w:w="165" w:type="pct"/>
            <w:shd w:val="clear" w:color="auto" w:fill="auto"/>
          </w:tcPr>
          <w:p w:rsidRPr="00E92AF7" w:rsidR="00371C86" w:rsidP="00200669" w:rsidRDefault="00371C86" w14:paraId="2724B140" w14:textId="77777777">
            <w:pPr>
              <w:rPr>
                <w:rFonts w:ascii="Arial" w:hAnsi="Arial" w:cs="Arial"/>
                <w:sz w:val="20"/>
              </w:rPr>
            </w:pPr>
          </w:p>
        </w:tc>
        <w:tc>
          <w:tcPr>
            <w:tcW w:w="165" w:type="pct"/>
            <w:shd w:val="clear" w:color="auto" w:fill="auto"/>
          </w:tcPr>
          <w:p w:rsidRPr="00E92AF7" w:rsidR="00371C86" w:rsidP="00200669" w:rsidRDefault="00371C86" w14:paraId="45B0B399" w14:textId="77777777">
            <w:pPr>
              <w:rPr>
                <w:rFonts w:ascii="Arial" w:hAnsi="Arial" w:cs="Arial"/>
                <w:sz w:val="20"/>
              </w:rPr>
            </w:pPr>
          </w:p>
        </w:tc>
        <w:tc>
          <w:tcPr>
            <w:tcW w:w="165" w:type="pct"/>
            <w:shd w:val="clear" w:color="auto" w:fill="auto"/>
          </w:tcPr>
          <w:p w:rsidRPr="00E92AF7" w:rsidR="00371C86" w:rsidP="00200669" w:rsidRDefault="00371C86" w14:paraId="26E6DC23" w14:textId="77777777">
            <w:pPr>
              <w:rPr>
                <w:rFonts w:ascii="Arial" w:hAnsi="Arial" w:cs="Arial"/>
                <w:sz w:val="20"/>
              </w:rPr>
            </w:pPr>
            <w:r w:rsidRPr="00E92AF7">
              <w:rPr>
                <w:rFonts w:ascii="Arial" w:hAnsi="Arial" w:cs="Arial"/>
                <w:sz w:val="20"/>
              </w:rPr>
              <w:t>x</w:t>
            </w:r>
          </w:p>
        </w:tc>
        <w:tc>
          <w:tcPr>
            <w:tcW w:w="165" w:type="pct"/>
            <w:shd w:val="clear" w:color="auto" w:fill="auto"/>
          </w:tcPr>
          <w:p w:rsidRPr="00E92AF7" w:rsidR="00371C86" w:rsidP="00200669" w:rsidRDefault="00371C86" w14:paraId="0197DF3E" w14:textId="77777777">
            <w:pPr>
              <w:rPr>
                <w:rFonts w:ascii="Arial" w:hAnsi="Arial" w:cs="Arial"/>
                <w:sz w:val="20"/>
              </w:rPr>
            </w:pPr>
          </w:p>
        </w:tc>
        <w:tc>
          <w:tcPr>
            <w:tcW w:w="165" w:type="pct"/>
            <w:gridSpan w:val="2"/>
            <w:shd w:val="clear" w:color="auto" w:fill="auto"/>
          </w:tcPr>
          <w:p w:rsidRPr="00E92AF7" w:rsidR="00371C86" w:rsidP="00200669" w:rsidRDefault="00371C86" w14:paraId="3A5C0DAA" w14:textId="77777777">
            <w:pPr>
              <w:rPr>
                <w:rFonts w:ascii="Arial" w:hAnsi="Arial" w:cs="Arial"/>
                <w:sz w:val="20"/>
              </w:rPr>
            </w:pPr>
          </w:p>
        </w:tc>
        <w:tc>
          <w:tcPr>
            <w:tcW w:w="165" w:type="pct"/>
            <w:shd w:val="clear" w:color="auto" w:fill="auto"/>
          </w:tcPr>
          <w:p w:rsidRPr="00E92AF7" w:rsidR="00371C86" w:rsidP="00200669" w:rsidRDefault="00371C86" w14:paraId="7884F8D0" w14:textId="77777777">
            <w:pPr>
              <w:rPr>
                <w:rFonts w:ascii="Arial" w:hAnsi="Arial" w:cs="Arial"/>
                <w:sz w:val="20"/>
              </w:rPr>
            </w:pPr>
          </w:p>
        </w:tc>
        <w:tc>
          <w:tcPr>
            <w:tcW w:w="165" w:type="pct"/>
            <w:shd w:val="clear" w:color="auto" w:fill="auto"/>
          </w:tcPr>
          <w:p w:rsidRPr="00E92AF7" w:rsidR="00371C86" w:rsidP="00200669" w:rsidRDefault="00371C86" w14:paraId="204A48DD" w14:textId="77777777">
            <w:pPr>
              <w:rPr>
                <w:rFonts w:ascii="Arial" w:hAnsi="Arial" w:cs="Arial"/>
                <w:sz w:val="20"/>
              </w:rPr>
            </w:pPr>
            <w:r w:rsidRPr="00E92AF7">
              <w:rPr>
                <w:rFonts w:ascii="Arial" w:hAnsi="Arial" w:cs="Arial"/>
                <w:sz w:val="20"/>
              </w:rPr>
              <w:t>x</w:t>
            </w:r>
          </w:p>
        </w:tc>
        <w:tc>
          <w:tcPr>
            <w:tcW w:w="165" w:type="pct"/>
          </w:tcPr>
          <w:p w:rsidRPr="00E92AF7" w:rsidR="00371C86" w:rsidP="00200669" w:rsidRDefault="00371C86" w14:paraId="09C90182" w14:textId="77777777">
            <w:pPr>
              <w:rPr>
                <w:rFonts w:ascii="Arial" w:hAnsi="Arial" w:cs="Arial"/>
                <w:sz w:val="20"/>
              </w:rPr>
            </w:pPr>
          </w:p>
        </w:tc>
        <w:tc>
          <w:tcPr>
            <w:tcW w:w="165" w:type="pct"/>
          </w:tcPr>
          <w:p w:rsidRPr="00E92AF7" w:rsidR="00371C86" w:rsidP="00200669" w:rsidRDefault="00371C86" w14:paraId="7F4B9331" w14:textId="77777777">
            <w:pPr>
              <w:rPr>
                <w:rFonts w:ascii="Arial" w:hAnsi="Arial" w:cs="Arial"/>
                <w:sz w:val="20"/>
              </w:rPr>
            </w:pPr>
          </w:p>
        </w:tc>
        <w:tc>
          <w:tcPr>
            <w:tcW w:w="165" w:type="pct"/>
          </w:tcPr>
          <w:p w:rsidRPr="00E92AF7" w:rsidR="00371C86" w:rsidP="00200669" w:rsidRDefault="00371C86" w14:paraId="115ABD22" w14:textId="77777777">
            <w:pPr>
              <w:rPr>
                <w:rFonts w:ascii="Arial" w:hAnsi="Arial" w:cs="Arial"/>
                <w:sz w:val="20"/>
              </w:rPr>
            </w:pPr>
          </w:p>
        </w:tc>
        <w:tc>
          <w:tcPr>
            <w:tcW w:w="167" w:type="pct"/>
          </w:tcPr>
          <w:p w:rsidRPr="00E92AF7" w:rsidR="00371C86" w:rsidP="00200669" w:rsidRDefault="00371C86" w14:paraId="61167E6B" w14:textId="77777777">
            <w:pPr>
              <w:rPr>
                <w:rFonts w:ascii="Arial" w:hAnsi="Arial" w:cs="Arial"/>
                <w:sz w:val="20"/>
              </w:rPr>
            </w:pPr>
            <w:r>
              <w:rPr>
                <w:rFonts w:ascii="Arial" w:hAnsi="Arial" w:cs="Arial"/>
                <w:sz w:val="20"/>
              </w:rPr>
              <w:t>x</w:t>
            </w:r>
          </w:p>
        </w:tc>
        <w:tc>
          <w:tcPr>
            <w:tcW w:w="426" w:type="pct"/>
          </w:tcPr>
          <w:p w:rsidRPr="00E92AF7" w:rsidR="00371C86" w:rsidP="00200669" w:rsidRDefault="00371C86" w14:paraId="36FCAA22" w14:textId="77777777">
            <w:pPr>
              <w:rPr>
                <w:rFonts w:ascii="Arial" w:hAnsi="Arial" w:cs="Arial"/>
                <w:sz w:val="20"/>
              </w:rPr>
            </w:pPr>
            <w:r w:rsidRPr="00E92AF7">
              <w:rPr>
                <w:rFonts w:ascii="Arial" w:hAnsi="Arial" w:cs="Arial"/>
                <w:sz w:val="20"/>
              </w:rPr>
              <w:t>CVU</w:t>
            </w:r>
          </w:p>
        </w:tc>
        <w:tc>
          <w:tcPr>
            <w:tcW w:w="522" w:type="pct"/>
          </w:tcPr>
          <w:p w:rsidRPr="00E92AF7" w:rsidR="00371C86" w:rsidP="00200669" w:rsidRDefault="00371C86" w14:paraId="1617BD56" w14:textId="77777777">
            <w:pPr>
              <w:rPr>
                <w:rFonts w:ascii="Arial" w:hAnsi="Arial" w:cs="Arial"/>
                <w:sz w:val="20"/>
                <w:highlight w:val="yellow"/>
              </w:rPr>
            </w:pPr>
          </w:p>
        </w:tc>
        <w:tc>
          <w:tcPr>
            <w:tcW w:w="791" w:type="pct"/>
          </w:tcPr>
          <w:p w:rsidRPr="00E92AF7" w:rsidR="00371C86" w:rsidP="00200669" w:rsidRDefault="00371C86" w14:paraId="27C73DB2" w14:textId="77777777">
            <w:pPr>
              <w:rPr>
                <w:rFonts w:ascii="Arial" w:hAnsi="Arial" w:cs="Arial"/>
                <w:sz w:val="20"/>
              </w:rPr>
            </w:pPr>
          </w:p>
        </w:tc>
      </w:tr>
      <w:tr w:rsidRPr="00E92AF7" w:rsidR="00371C86" w:rsidTr="00371C86" w14:paraId="28CA3F29" w14:textId="77777777">
        <w:trPr>
          <w:trHeight w:val="710"/>
          <w:jc w:val="center"/>
        </w:trPr>
        <w:tc>
          <w:tcPr>
            <w:tcW w:w="1281" w:type="pct"/>
            <w:gridSpan w:val="3"/>
          </w:tcPr>
          <w:p w:rsidRPr="00E92AF7" w:rsidR="00371C86" w:rsidP="00200669" w:rsidRDefault="00371C86" w14:paraId="2C2B414C" w14:textId="77777777">
            <w:pPr>
              <w:rPr>
                <w:rFonts w:ascii="Arial" w:hAnsi="Arial" w:cs="Arial"/>
                <w:sz w:val="20"/>
                <w:lang w:val="es-ES"/>
              </w:rPr>
            </w:pPr>
            <w:r w:rsidRPr="00E92AF7">
              <w:rPr>
                <w:rFonts w:ascii="Arial" w:hAnsi="Arial" w:cs="Arial"/>
                <w:sz w:val="20"/>
                <w:lang w:val="es-ES"/>
              </w:rPr>
              <w:t>Procesamiento y Análisis de información</w:t>
            </w:r>
          </w:p>
        </w:tc>
        <w:tc>
          <w:tcPr>
            <w:tcW w:w="165" w:type="pct"/>
            <w:shd w:val="clear" w:color="auto" w:fill="auto"/>
          </w:tcPr>
          <w:p w:rsidRPr="00E92AF7" w:rsidR="00371C86" w:rsidP="00200669" w:rsidRDefault="00371C86" w14:paraId="1274C4B9" w14:textId="77777777">
            <w:pPr>
              <w:rPr>
                <w:rFonts w:ascii="Arial" w:hAnsi="Arial" w:cs="Arial"/>
                <w:sz w:val="20"/>
              </w:rPr>
            </w:pPr>
            <w:r w:rsidRPr="00E92AF7">
              <w:rPr>
                <w:rFonts w:ascii="Arial" w:hAnsi="Arial" w:cs="Arial"/>
                <w:sz w:val="20"/>
              </w:rPr>
              <w:t>x</w:t>
            </w:r>
          </w:p>
        </w:tc>
        <w:tc>
          <w:tcPr>
            <w:tcW w:w="165" w:type="pct"/>
            <w:shd w:val="clear" w:color="auto" w:fill="auto"/>
          </w:tcPr>
          <w:p w:rsidRPr="00E92AF7" w:rsidR="00371C86" w:rsidP="00200669" w:rsidRDefault="00371C86" w14:paraId="24ABA4F5" w14:textId="77777777">
            <w:pPr>
              <w:rPr>
                <w:rFonts w:ascii="Arial" w:hAnsi="Arial" w:cs="Arial"/>
                <w:sz w:val="20"/>
              </w:rPr>
            </w:pPr>
            <w:r w:rsidRPr="00E92AF7">
              <w:rPr>
                <w:rFonts w:ascii="Arial" w:hAnsi="Arial" w:cs="Arial"/>
                <w:sz w:val="20"/>
              </w:rPr>
              <w:t>x</w:t>
            </w:r>
          </w:p>
        </w:tc>
        <w:tc>
          <w:tcPr>
            <w:tcW w:w="165" w:type="pct"/>
            <w:shd w:val="clear" w:color="auto" w:fill="auto"/>
          </w:tcPr>
          <w:p w:rsidRPr="00E92AF7" w:rsidR="00371C86" w:rsidP="00200669" w:rsidRDefault="00371C86" w14:paraId="67E403DF" w14:textId="77777777">
            <w:pPr>
              <w:rPr>
                <w:rFonts w:ascii="Arial" w:hAnsi="Arial" w:cs="Arial"/>
                <w:sz w:val="20"/>
              </w:rPr>
            </w:pPr>
            <w:r w:rsidRPr="00E92AF7">
              <w:rPr>
                <w:rFonts w:ascii="Arial" w:hAnsi="Arial" w:cs="Arial"/>
                <w:sz w:val="20"/>
              </w:rPr>
              <w:t>x</w:t>
            </w:r>
          </w:p>
        </w:tc>
        <w:tc>
          <w:tcPr>
            <w:tcW w:w="165" w:type="pct"/>
            <w:shd w:val="clear" w:color="auto" w:fill="auto"/>
          </w:tcPr>
          <w:p w:rsidRPr="00E92AF7" w:rsidR="00371C86" w:rsidP="00200669" w:rsidRDefault="00371C86" w14:paraId="31757D0C" w14:textId="77777777">
            <w:pPr>
              <w:rPr>
                <w:rFonts w:ascii="Arial" w:hAnsi="Arial" w:cs="Arial"/>
                <w:sz w:val="20"/>
              </w:rPr>
            </w:pPr>
            <w:r w:rsidRPr="00E92AF7">
              <w:rPr>
                <w:rFonts w:ascii="Arial" w:hAnsi="Arial" w:cs="Arial"/>
                <w:sz w:val="20"/>
              </w:rPr>
              <w:t>x</w:t>
            </w:r>
          </w:p>
        </w:tc>
        <w:tc>
          <w:tcPr>
            <w:tcW w:w="165" w:type="pct"/>
            <w:shd w:val="clear" w:color="auto" w:fill="auto"/>
          </w:tcPr>
          <w:p w:rsidRPr="00E92AF7" w:rsidR="00371C86" w:rsidP="00200669" w:rsidRDefault="00371C86" w14:paraId="034AF294" w14:textId="77777777">
            <w:pPr>
              <w:rPr>
                <w:rFonts w:ascii="Arial" w:hAnsi="Arial" w:cs="Arial"/>
                <w:sz w:val="20"/>
              </w:rPr>
            </w:pPr>
            <w:r w:rsidRPr="00E92AF7">
              <w:rPr>
                <w:rFonts w:ascii="Arial" w:hAnsi="Arial" w:cs="Arial"/>
                <w:sz w:val="20"/>
              </w:rPr>
              <w:t>x</w:t>
            </w:r>
          </w:p>
        </w:tc>
        <w:tc>
          <w:tcPr>
            <w:tcW w:w="165" w:type="pct"/>
            <w:gridSpan w:val="2"/>
            <w:shd w:val="clear" w:color="auto" w:fill="auto"/>
          </w:tcPr>
          <w:p w:rsidRPr="00E92AF7" w:rsidR="00371C86" w:rsidP="00200669" w:rsidRDefault="00371C86" w14:paraId="6D48DA99" w14:textId="77777777">
            <w:pPr>
              <w:rPr>
                <w:rFonts w:ascii="Arial" w:hAnsi="Arial" w:cs="Arial"/>
                <w:sz w:val="20"/>
              </w:rPr>
            </w:pPr>
            <w:r w:rsidRPr="00E92AF7">
              <w:rPr>
                <w:rFonts w:ascii="Arial" w:hAnsi="Arial" w:cs="Arial"/>
                <w:sz w:val="20"/>
              </w:rPr>
              <w:t>x</w:t>
            </w:r>
          </w:p>
        </w:tc>
        <w:tc>
          <w:tcPr>
            <w:tcW w:w="165" w:type="pct"/>
            <w:shd w:val="clear" w:color="auto" w:fill="auto"/>
          </w:tcPr>
          <w:p w:rsidRPr="00E92AF7" w:rsidR="00371C86" w:rsidP="00200669" w:rsidRDefault="00371C86" w14:paraId="1EF720B0" w14:textId="77777777">
            <w:pPr>
              <w:rPr>
                <w:rFonts w:ascii="Arial" w:hAnsi="Arial" w:cs="Arial"/>
                <w:sz w:val="20"/>
              </w:rPr>
            </w:pPr>
            <w:r w:rsidRPr="00E92AF7">
              <w:rPr>
                <w:rFonts w:ascii="Arial" w:hAnsi="Arial" w:cs="Arial"/>
                <w:sz w:val="20"/>
              </w:rPr>
              <w:t>x</w:t>
            </w:r>
          </w:p>
        </w:tc>
        <w:tc>
          <w:tcPr>
            <w:tcW w:w="165" w:type="pct"/>
            <w:shd w:val="clear" w:color="auto" w:fill="auto"/>
          </w:tcPr>
          <w:p w:rsidRPr="00E92AF7" w:rsidR="00371C86" w:rsidP="00200669" w:rsidRDefault="00371C86" w14:paraId="09ADC925" w14:textId="77777777">
            <w:pPr>
              <w:rPr>
                <w:rFonts w:ascii="Arial" w:hAnsi="Arial" w:cs="Arial"/>
                <w:sz w:val="20"/>
              </w:rPr>
            </w:pPr>
            <w:r w:rsidRPr="00E92AF7">
              <w:rPr>
                <w:rFonts w:ascii="Arial" w:hAnsi="Arial" w:cs="Arial"/>
                <w:sz w:val="20"/>
              </w:rPr>
              <w:t>x</w:t>
            </w:r>
          </w:p>
        </w:tc>
        <w:tc>
          <w:tcPr>
            <w:tcW w:w="165" w:type="pct"/>
          </w:tcPr>
          <w:p w:rsidRPr="00E92AF7" w:rsidR="00371C86" w:rsidP="00200669" w:rsidRDefault="00371C86" w14:paraId="06E291BD" w14:textId="77777777">
            <w:pPr>
              <w:rPr>
                <w:rFonts w:ascii="Arial" w:hAnsi="Arial" w:cs="Arial"/>
                <w:sz w:val="20"/>
              </w:rPr>
            </w:pPr>
            <w:r>
              <w:rPr>
                <w:rFonts w:ascii="Arial" w:hAnsi="Arial" w:cs="Arial"/>
                <w:sz w:val="20"/>
              </w:rPr>
              <w:t>x</w:t>
            </w:r>
          </w:p>
        </w:tc>
        <w:tc>
          <w:tcPr>
            <w:tcW w:w="165" w:type="pct"/>
          </w:tcPr>
          <w:p w:rsidRPr="00E92AF7" w:rsidR="00371C86" w:rsidP="00200669" w:rsidRDefault="00371C86" w14:paraId="3CFDB742" w14:textId="77777777">
            <w:pPr>
              <w:rPr>
                <w:rFonts w:ascii="Arial" w:hAnsi="Arial" w:cs="Arial"/>
                <w:sz w:val="20"/>
              </w:rPr>
            </w:pPr>
            <w:r>
              <w:rPr>
                <w:rFonts w:ascii="Arial" w:hAnsi="Arial" w:cs="Arial"/>
                <w:sz w:val="20"/>
              </w:rPr>
              <w:t>x</w:t>
            </w:r>
          </w:p>
        </w:tc>
        <w:tc>
          <w:tcPr>
            <w:tcW w:w="165" w:type="pct"/>
          </w:tcPr>
          <w:p w:rsidRPr="00E92AF7" w:rsidR="00371C86" w:rsidP="00200669" w:rsidRDefault="00371C86" w14:paraId="6C6C3045" w14:textId="77777777">
            <w:pPr>
              <w:rPr>
                <w:rFonts w:ascii="Arial" w:hAnsi="Arial" w:cs="Arial"/>
                <w:sz w:val="20"/>
              </w:rPr>
            </w:pPr>
            <w:r>
              <w:rPr>
                <w:rFonts w:ascii="Arial" w:hAnsi="Arial" w:cs="Arial"/>
                <w:sz w:val="20"/>
              </w:rPr>
              <w:t>x</w:t>
            </w:r>
          </w:p>
        </w:tc>
        <w:tc>
          <w:tcPr>
            <w:tcW w:w="167" w:type="pct"/>
          </w:tcPr>
          <w:p w:rsidRPr="00E92AF7" w:rsidR="00371C86" w:rsidP="00200669" w:rsidRDefault="00371C86" w14:paraId="0D84CA58" w14:textId="77777777">
            <w:pPr>
              <w:rPr>
                <w:rFonts w:ascii="Arial" w:hAnsi="Arial" w:cs="Arial"/>
                <w:sz w:val="20"/>
              </w:rPr>
            </w:pPr>
            <w:r>
              <w:rPr>
                <w:rFonts w:ascii="Arial" w:hAnsi="Arial" w:cs="Arial"/>
                <w:sz w:val="20"/>
              </w:rPr>
              <w:t>x</w:t>
            </w:r>
          </w:p>
        </w:tc>
        <w:tc>
          <w:tcPr>
            <w:tcW w:w="426" w:type="pct"/>
          </w:tcPr>
          <w:p w:rsidRPr="00E92AF7" w:rsidR="00371C86" w:rsidP="00200669" w:rsidRDefault="00371C86" w14:paraId="3A534E70" w14:textId="77777777">
            <w:pPr>
              <w:rPr>
                <w:rFonts w:ascii="Arial" w:hAnsi="Arial" w:cs="Arial"/>
                <w:sz w:val="20"/>
              </w:rPr>
            </w:pPr>
            <w:r w:rsidRPr="00E92AF7">
              <w:rPr>
                <w:rFonts w:ascii="Arial" w:hAnsi="Arial" w:cs="Arial"/>
                <w:sz w:val="20"/>
              </w:rPr>
              <w:t>BID</w:t>
            </w:r>
          </w:p>
        </w:tc>
        <w:tc>
          <w:tcPr>
            <w:tcW w:w="522" w:type="pct"/>
          </w:tcPr>
          <w:p w:rsidRPr="00E92AF7" w:rsidR="00371C86" w:rsidP="00200669" w:rsidRDefault="00371C86" w14:paraId="28F4E892" w14:textId="536A91AE">
            <w:pPr>
              <w:rPr>
                <w:rFonts w:ascii="Arial" w:hAnsi="Arial" w:cs="Arial"/>
                <w:sz w:val="20"/>
                <w:highlight w:val="yellow"/>
              </w:rPr>
            </w:pPr>
          </w:p>
        </w:tc>
        <w:tc>
          <w:tcPr>
            <w:tcW w:w="791" w:type="pct"/>
          </w:tcPr>
          <w:p w:rsidRPr="00E92AF7" w:rsidR="00371C86" w:rsidP="00200669" w:rsidRDefault="00371C86" w14:paraId="568AE043" w14:textId="77777777">
            <w:pPr>
              <w:rPr>
                <w:rFonts w:ascii="Arial" w:hAnsi="Arial" w:cs="Arial"/>
                <w:sz w:val="20"/>
              </w:rPr>
            </w:pPr>
            <w:r w:rsidRPr="00E92AF7">
              <w:rPr>
                <w:rFonts w:ascii="Arial" w:hAnsi="Arial" w:cs="Arial"/>
                <w:sz w:val="20"/>
              </w:rPr>
              <w:t>Recursos administrativos</w:t>
            </w:r>
          </w:p>
        </w:tc>
      </w:tr>
      <w:tr w:rsidRPr="00E92AF7" w:rsidR="00371C86" w:rsidTr="00371C86" w14:paraId="5C722184" w14:textId="77777777">
        <w:trPr>
          <w:trHeight w:val="620"/>
          <w:jc w:val="center"/>
        </w:trPr>
        <w:tc>
          <w:tcPr>
            <w:tcW w:w="1281" w:type="pct"/>
            <w:gridSpan w:val="3"/>
          </w:tcPr>
          <w:p w:rsidRPr="00E92AF7" w:rsidR="00371C86" w:rsidP="00200669" w:rsidRDefault="00371C86" w14:paraId="71E5D30B" w14:textId="77777777">
            <w:pPr>
              <w:rPr>
                <w:rFonts w:ascii="Arial" w:hAnsi="Arial" w:cs="Arial"/>
                <w:sz w:val="20"/>
                <w:lang w:val="es-ES"/>
              </w:rPr>
            </w:pPr>
            <w:r w:rsidRPr="00E92AF7">
              <w:rPr>
                <w:rFonts w:ascii="Arial" w:hAnsi="Arial" w:cs="Arial"/>
                <w:sz w:val="20"/>
                <w:lang w:val="es-ES"/>
              </w:rPr>
              <w:t>Informe de evaluación económica Ex Post</w:t>
            </w:r>
          </w:p>
        </w:tc>
        <w:tc>
          <w:tcPr>
            <w:tcW w:w="165" w:type="pct"/>
            <w:shd w:val="clear" w:color="auto" w:fill="auto"/>
          </w:tcPr>
          <w:p w:rsidRPr="00E92AF7" w:rsidR="00371C86" w:rsidP="00200669" w:rsidRDefault="00371C86" w14:paraId="18DE5452" w14:textId="77777777">
            <w:pPr>
              <w:rPr>
                <w:rFonts w:ascii="Arial" w:hAnsi="Arial" w:cs="Arial"/>
                <w:sz w:val="20"/>
              </w:rPr>
            </w:pPr>
          </w:p>
        </w:tc>
        <w:tc>
          <w:tcPr>
            <w:tcW w:w="165" w:type="pct"/>
            <w:shd w:val="clear" w:color="auto" w:fill="auto"/>
          </w:tcPr>
          <w:p w:rsidRPr="00E92AF7" w:rsidR="00371C86" w:rsidP="00200669" w:rsidRDefault="00371C86" w14:paraId="24558311" w14:textId="77777777">
            <w:pPr>
              <w:rPr>
                <w:rFonts w:ascii="Arial" w:hAnsi="Arial" w:cs="Arial"/>
                <w:sz w:val="20"/>
              </w:rPr>
            </w:pPr>
          </w:p>
        </w:tc>
        <w:tc>
          <w:tcPr>
            <w:tcW w:w="165" w:type="pct"/>
            <w:shd w:val="clear" w:color="auto" w:fill="auto"/>
          </w:tcPr>
          <w:p w:rsidRPr="00E92AF7" w:rsidR="00371C86" w:rsidP="00200669" w:rsidRDefault="00371C86" w14:paraId="7F91DC45" w14:textId="77777777">
            <w:pPr>
              <w:rPr>
                <w:rFonts w:ascii="Arial" w:hAnsi="Arial" w:cs="Arial"/>
                <w:sz w:val="20"/>
              </w:rPr>
            </w:pPr>
          </w:p>
        </w:tc>
        <w:tc>
          <w:tcPr>
            <w:tcW w:w="165" w:type="pct"/>
            <w:shd w:val="clear" w:color="auto" w:fill="auto"/>
          </w:tcPr>
          <w:p w:rsidRPr="00E92AF7" w:rsidR="00371C86" w:rsidP="00200669" w:rsidRDefault="00371C86" w14:paraId="19BC2CA5" w14:textId="77777777">
            <w:pPr>
              <w:rPr>
                <w:rFonts w:ascii="Arial" w:hAnsi="Arial" w:cs="Arial"/>
                <w:sz w:val="20"/>
              </w:rPr>
            </w:pPr>
          </w:p>
        </w:tc>
        <w:tc>
          <w:tcPr>
            <w:tcW w:w="165" w:type="pct"/>
            <w:shd w:val="clear" w:color="auto" w:fill="auto"/>
          </w:tcPr>
          <w:p w:rsidRPr="00E92AF7" w:rsidR="00371C86" w:rsidP="00200669" w:rsidRDefault="00371C86" w14:paraId="630966DE" w14:textId="77777777">
            <w:pPr>
              <w:rPr>
                <w:rFonts w:ascii="Arial" w:hAnsi="Arial" w:cs="Arial"/>
                <w:sz w:val="20"/>
              </w:rPr>
            </w:pPr>
          </w:p>
        </w:tc>
        <w:tc>
          <w:tcPr>
            <w:tcW w:w="165" w:type="pct"/>
            <w:gridSpan w:val="2"/>
            <w:shd w:val="clear" w:color="auto" w:fill="auto"/>
          </w:tcPr>
          <w:p w:rsidRPr="00E92AF7" w:rsidR="00371C86" w:rsidP="00200669" w:rsidRDefault="00371C86" w14:paraId="7ABC43F0" w14:textId="77777777">
            <w:pPr>
              <w:rPr>
                <w:rFonts w:ascii="Arial" w:hAnsi="Arial" w:cs="Arial"/>
                <w:sz w:val="20"/>
              </w:rPr>
            </w:pPr>
          </w:p>
        </w:tc>
        <w:tc>
          <w:tcPr>
            <w:tcW w:w="165" w:type="pct"/>
            <w:shd w:val="clear" w:color="auto" w:fill="auto"/>
          </w:tcPr>
          <w:p w:rsidRPr="00E92AF7" w:rsidR="00371C86" w:rsidP="00200669" w:rsidRDefault="00371C86" w14:paraId="2387409B" w14:textId="77777777">
            <w:pPr>
              <w:rPr>
                <w:rFonts w:ascii="Arial" w:hAnsi="Arial" w:cs="Arial"/>
                <w:sz w:val="20"/>
              </w:rPr>
            </w:pPr>
          </w:p>
        </w:tc>
        <w:tc>
          <w:tcPr>
            <w:tcW w:w="165" w:type="pct"/>
            <w:shd w:val="clear" w:color="auto" w:fill="auto"/>
          </w:tcPr>
          <w:p w:rsidRPr="00E92AF7" w:rsidR="00371C86" w:rsidP="00200669" w:rsidRDefault="00371C86" w14:paraId="16C63BE0" w14:textId="77777777">
            <w:pPr>
              <w:rPr>
                <w:rFonts w:ascii="Arial" w:hAnsi="Arial" w:cs="Arial"/>
                <w:sz w:val="20"/>
              </w:rPr>
            </w:pPr>
          </w:p>
        </w:tc>
        <w:tc>
          <w:tcPr>
            <w:tcW w:w="165" w:type="pct"/>
          </w:tcPr>
          <w:p w:rsidRPr="00E92AF7" w:rsidR="00371C86" w:rsidP="00200669" w:rsidRDefault="00371C86" w14:paraId="5CDF3132" w14:textId="77777777">
            <w:pPr>
              <w:rPr>
                <w:rFonts w:ascii="Arial" w:hAnsi="Arial" w:cs="Arial"/>
                <w:sz w:val="20"/>
              </w:rPr>
            </w:pPr>
          </w:p>
        </w:tc>
        <w:tc>
          <w:tcPr>
            <w:tcW w:w="165" w:type="pct"/>
          </w:tcPr>
          <w:p w:rsidRPr="00E92AF7" w:rsidR="00371C86" w:rsidP="00200669" w:rsidRDefault="00371C86" w14:paraId="796F3A6E" w14:textId="77777777">
            <w:pPr>
              <w:rPr>
                <w:rFonts w:ascii="Arial" w:hAnsi="Arial" w:cs="Arial"/>
                <w:sz w:val="20"/>
              </w:rPr>
            </w:pPr>
          </w:p>
        </w:tc>
        <w:tc>
          <w:tcPr>
            <w:tcW w:w="165" w:type="pct"/>
          </w:tcPr>
          <w:p w:rsidRPr="00E92AF7" w:rsidR="00371C86" w:rsidP="00200669" w:rsidRDefault="00371C86" w14:paraId="3B21840C" w14:textId="77777777">
            <w:pPr>
              <w:rPr>
                <w:rFonts w:ascii="Arial" w:hAnsi="Arial" w:cs="Arial"/>
                <w:sz w:val="20"/>
              </w:rPr>
            </w:pPr>
          </w:p>
        </w:tc>
        <w:tc>
          <w:tcPr>
            <w:tcW w:w="167" w:type="pct"/>
          </w:tcPr>
          <w:p w:rsidRPr="00E92AF7" w:rsidR="00371C86" w:rsidP="00200669" w:rsidRDefault="00371C86" w14:paraId="0FD3A464" w14:textId="77777777">
            <w:pPr>
              <w:rPr>
                <w:rFonts w:ascii="Arial" w:hAnsi="Arial" w:cs="Arial"/>
                <w:sz w:val="20"/>
              </w:rPr>
            </w:pPr>
            <w:r>
              <w:rPr>
                <w:rFonts w:ascii="Arial" w:hAnsi="Arial" w:cs="Arial"/>
                <w:sz w:val="20"/>
              </w:rPr>
              <w:t>x</w:t>
            </w:r>
          </w:p>
        </w:tc>
        <w:tc>
          <w:tcPr>
            <w:tcW w:w="426" w:type="pct"/>
          </w:tcPr>
          <w:p w:rsidRPr="00E92AF7" w:rsidR="00371C86" w:rsidP="00200669" w:rsidRDefault="00371C86" w14:paraId="4556569C" w14:textId="77777777">
            <w:pPr>
              <w:rPr>
                <w:rFonts w:ascii="Arial" w:hAnsi="Arial" w:cs="Arial"/>
                <w:sz w:val="20"/>
              </w:rPr>
            </w:pPr>
            <w:r w:rsidRPr="00E92AF7">
              <w:rPr>
                <w:rFonts w:ascii="Arial" w:hAnsi="Arial" w:cs="Arial"/>
                <w:sz w:val="20"/>
              </w:rPr>
              <w:t>DNV – BID</w:t>
            </w:r>
          </w:p>
        </w:tc>
        <w:tc>
          <w:tcPr>
            <w:tcW w:w="522" w:type="pct"/>
          </w:tcPr>
          <w:p w:rsidRPr="00E92AF7" w:rsidR="00371C86" w:rsidP="00200669" w:rsidRDefault="00371C86" w14:paraId="1C45870D" w14:textId="0D355E2D">
            <w:pPr>
              <w:rPr>
                <w:rFonts w:ascii="Arial" w:hAnsi="Arial" w:cs="Arial"/>
                <w:sz w:val="20"/>
                <w:highlight w:val="yellow"/>
              </w:rPr>
            </w:pPr>
          </w:p>
        </w:tc>
        <w:tc>
          <w:tcPr>
            <w:tcW w:w="791" w:type="pct"/>
          </w:tcPr>
          <w:p w:rsidRPr="00E92AF7" w:rsidR="00371C86" w:rsidP="00200669" w:rsidRDefault="00371C86" w14:paraId="325AB22C" w14:textId="77777777">
            <w:pPr>
              <w:rPr>
                <w:rFonts w:ascii="Arial" w:hAnsi="Arial" w:cs="Arial"/>
                <w:sz w:val="20"/>
              </w:rPr>
            </w:pPr>
            <w:r w:rsidRPr="00E92AF7">
              <w:rPr>
                <w:rFonts w:ascii="Arial" w:hAnsi="Arial" w:cs="Arial"/>
                <w:sz w:val="20"/>
              </w:rPr>
              <w:t>Recursos administrativos</w:t>
            </w:r>
          </w:p>
        </w:tc>
      </w:tr>
      <w:tr w:rsidRPr="00E92AF7" w:rsidR="00371C86" w:rsidTr="00371C86" w14:paraId="37A6F988" w14:textId="77777777">
        <w:trPr>
          <w:jc w:val="center"/>
        </w:trPr>
        <w:tc>
          <w:tcPr>
            <w:tcW w:w="1281" w:type="pct"/>
            <w:gridSpan w:val="3"/>
          </w:tcPr>
          <w:p w:rsidRPr="00634D5B" w:rsidR="00371C86" w:rsidP="00200669" w:rsidRDefault="00371C86" w14:paraId="2F8C382C" w14:textId="77777777">
            <w:pPr>
              <w:rPr>
                <w:rFonts w:ascii="Arial" w:hAnsi="Arial" w:cs="Arial"/>
                <w:sz w:val="20"/>
                <w:lang w:val="es-ES"/>
              </w:rPr>
            </w:pPr>
            <w:r w:rsidRPr="00634D5B">
              <w:rPr>
                <w:rFonts w:ascii="Arial" w:hAnsi="Arial" w:cs="Arial"/>
                <w:sz w:val="20"/>
                <w:lang w:val="es-ES"/>
              </w:rPr>
              <w:t>Procesamiento y Análisis de información</w:t>
            </w:r>
          </w:p>
        </w:tc>
        <w:tc>
          <w:tcPr>
            <w:tcW w:w="165" w:type="pct"/>
            <w:shd w:val="clear" w:color="auto" w:fill="auto"/>
          </w:tcPr>
          <w:p w:rsidRPr="00E92AF7" w:rsidR="00371C86" w:rsidP="00200669" w:rsidRDefault="00371C86" w14:paraId="3153AF26" w14:textId="77777777">
            <w:pPr>
              <w:rPr>
                <w:rFonts w:ascii="Arial" w:hAnsi="Arial" w:cs="Arial"/>
                <w:sz w:val="20"/>
                <w:highlight w:val="yellow"/>
              </w:rPr>
            </w:pPr>
          </w:p>
        </w:tc>
        <w:tc>
          <w:tcPr>
            <w:tcW w:w="165" w:type="pct"/>
            <w:shd w:val="clear" w:color="auto" w:fill="auto"/>
          </w:tcPr>
          <w:p w:rsidRPr="00634D5B" w:rsidR="00371C86" w:rsidP="00200669" w:rsidRDefault="00371C86" w14:paraId="7273235D" w14:textId="77777777">
            <w:pPr>
              <w:rPr>
                <w:rFonts w:ascii="Arial" w:hAnsi="Arial" w:cs="Arial"/>
                <w:sz w:val="20"/>
              </w:rPr>
            </w:pPr>
            <w:r w:rsidRPr="00634D5B">
              <w:rPr>
                <w:rFonts w:ascii="Arial" w:hAnsi="Arial" w:cs="Arial"/>
                <w:sz w:val="20"/>
              </w:rPr>
              <w:t>x</w:t>
            </w:r>
          </w:p>
        </w:tc>
        <w:tc>
          <w:tcPr>
            <w:tcW w:w="165" w:type="pct"/>
            <w:shd w:val="clear" w:color="auto" w:fill="auto"/>
          </w:tcPr>
          <w:p w:rsidRPr="00634D5B" w:rsidR="00371C86" w:rsidP="00200669" w:rsidRDefault="00371C86" w14:paraId="46208977" w14:textId="77777777">
            <w:pPr>
              <w:rPr>
                <w:rFonts w:ascii="Arial" w:hAnsi="Arial" w:cs="Arial"/>
                <w:sz w:val="20"/>
              </w:rPr>
            </w:pPr>
          </w:p>
        </w:tc>
        <w:tc>
          <w:tcPr>
            <w:tcW w:w="165" w:type="pct"/>
            <w:shd w:val="clear" w:color="auto" w:fill="auto"/>
          </w:tcPr>
          <w:p w:rsidRPr="00634D5B" w:rsidR="00371C86" w:rsidP="00200669" w:rsidRDefault="00371C86" w14:paraId="69467C9C" w14:textId="77777777">
            <w:pPr>
              <w:rPr>
                <w:rFonts w:ascii="Arial" w:hAnsi="Arial" w:cs="Arial"/>
                <w:sz w:val="20"/>
              </w:rPr>
            </w:pPr>
            <w:r w:rsidRPr="00634D5B">
              <w:rPr>
                <w:rFonts w:ascii="Arial" w:hAnsi="Arial" w:cs="Arial"/>
                <w:sz w:val="20"/>
              </w:rPr>
              <w:t>x</w:t>
            </w:r>
          </w:p>
        </w:tc>
        <w:tc>
          <w:tcPr>
            <w:tcW w:w="165" w:type="pct"/>
            <w:shd w:val="clear" w:color="auto" w:fill="auto"/>
          </w:tcPr>
          <w:p w:rsidRPr="00634D5B" w:rsidR="00371C86" w:rsidP="00200669" w:rsidRDefault="00371C86" w14:paraId="50275978" w14:textId="77777777">
            <w:pPr>
              <w:rPr>
                <w:rFonts w:ascii="Arial" w:hAnsi="Arial" w:cs="Arial"/>
                <w:sz w:val="20"/>
              </w:rPr>
            </w:pPr>
          </w:p>
        </w:tc>
        <w:tc>
          <w:tcPr>
            <w:tcW w:w="165" w:type="pct"/>
            <w:gridSpan w:val="2"/>
            <w:shd w:val="clear" w:color="auto" w:fill="auto"/>
          </w:tcPr>
          <w:p w:rsidRPr="00634D5B" w:rsidR="00371C86" w:rsidP="00200669" w:rsidRDefault="00371C86" w14:paraId="10A0208C" w14:textId="77777777">
            <w:pPr>
              <w:rPr>
                <w:rFonts w:ascii="Arial" w:hAnsi="Arial" w:cs="Arial"/>
                <w:sz w:val="20"/>
              </w:rPr>
            </w:pPr>
            <w:r w:rsidRPr="00634D5B">
              <w:rPr>
                <w:rFonts w:ascii="Arial" w:hAnsi="Arial" w:cs="Arial"/>
                <w:sz w:val="20"/>
              </w:rPr>
              <w:t>x</w:t>
            </w:r>
          </w:p>
        </w:tc>
        <w:tc>
          <w:tcPr>
            <w:tcW w:w="165" w:type="pct"/>
            <w:shd w:val="clear" w:color="auto" w:fill="auto"/>
          </w:tcPr>
          <w:p w:rsidRPr="00634D5B" w:rsidR="00371C86" w:rsidP="00200669" w:rsidRDefault="00371C86" w14:paraId="6A0D4711" w14:textId="77777777">
            <w:pPr>
              <w:rPr>
                <w:rFonts w:ascii="Arial" w:hAnsi="Arial" w:cs="Arial"/>
                <w:sz w:val="20"/>
              </w:rPr>
            </w:pPr>
          </w:p>
        </w:tc>
        <w:tc>
          <w:tcPr>
            <w:tcW w:w="165" w:type="pct"/>
            <w:shd w:val="clear" w:color="auto" w:fill="auto"/>
          </w:tcPr>
          <w:p w:rsidRPr="00634D5B" w:rsidR="00371C86" w:rsidP="00200669" w:rsidRDefault="00371C86" w14:paraId="1A6C3776" w14:textId="77777777">
            <w:pPr>
              <w:rPr>
                <w:rFonts w:ascii="Arial" w:hAnsi="Arial" w:cs="Arial"/>
                <w:sz w:val="20"/>
              </w:rPr>
            </w:pPr>
            <w:r w:rsidRPr="00634D5B">
              <w:rPr>
                <w:rFonts w:ascii="Arial" w:hAnsi="Arial" w:cs="Arial"/>
                <w:sz w:val="20"/>
              </w:rPr>
              <w:t>x</w:t>
            </w:r>
          </w:p>
        </w:tc>
        <w:tc>
          <w:tcPr>
            <w:tcW w:w="165" w:type="pct"/>
          </w:tcPr>
          <w:p w:rsidRPr="00634D5B" w:rsidR="00371C86" w:rsidP="00200669" w:rsidRDefault="00371C86" w14:paraId="0E55BE69" w14:textId="77777777">
            <w:pPr>
              <w:rPr>
                <w:rFonts w:ascii="Arial" w:hAnsi="Arial" w:cs="Arial"/>
                <w:sz w:val="20"/>
              </w:rPr>
            </w:pPr>
          </w:p>
        </w:tc>
        <w:tc>
          <w:tcPr>
            <w:tcW w:w="165" w:type="pct"/>
          </w:tcPr>
          <w:p w:rsidRPr="00634D5B" w:rsidR="00371C86" w:rsidP="00200669" w:rsidRDefault="00371C86" w14:paraId="0A766836" w14:textId="476D66D3">
            <w:pPr>
              <w:rPr>
                <w:rFonts w:ascii="Arial" w:hAnsi="Arial" w:cs="Arial"/>
                <w:sz w:val="20"/>
              </w:rPr>
            </w:pPr>
            <w:r w:rsidRPr="00634D5B">
              <w:rPr>
                <w:rFonts w:ascii="Arial" w:hAnsi="Arial" w:cs="Arial"/>
                <w:sz w:val="20"/>
              </w:rPr>
              <w:t>x</w:t>
            </w:r>
          </w:p>
        </w:tc>
        <w:tc>
          <w:tcPr>
            <w:tcW w:w="165" w:type="pct"/>
          </w:tcPr>
          <w:p w:rsidRPr="00634D5B" w:rsidR="00371C86" w:rsidP="00200669" w:rsidRDefault="00371C86" w14:paraId="7B889D94" w14:textId="77777777">
            <w:pPr>
              <w:rPr>
                <w:rFonts w:ascii="Arial" w:hAnsi="Arial" w:cs="Arial"/>
                <w:sz w:val="20"/>
              </w:rPr>
            </w:pPr>
          </w:p>
        </w:tc>
        <w:tc>
          <w:tcPr>
            <w:tcW w:w="167" w:type="pct"/>
          </w:tcPr>
          <w:p w:rsidRPr="00634D5B" w:rsidR="00371C86" w:rsidP="00200669" w:rsidRDefault="00371C86" w14:paraId="43123F49" w14:textId="0FC659BD">
            <w:pPr>
              <w:rPr>
                <w:rFonts w:ascii="Arial" w:hAnsi="Arial" w:cs="Arial"/>
                <w:sz w:val="20"/>
              </w:rPr>
            </w:pPr>
            <w:r w:rsidRPr="00634D5B">
              <w:rPr>
                <w:rFonts w:ascii="Arial" w:hAnsi="Arial" w:cs="Arial"/>
                <w:sz w:val="20"/>
              </w:rPr>
              <w:t>x</w:t>
            </w:r>
          </w:p>
        </w:tc>
        <w:tc>
          <w:tcPr>
            <w:tcW w:w="426" w:type="pct"/>
          </w:tcPr>
          <w:p w:rsidRPr="00634D5B" w:rsidR="00371C86" w:rsidP="00200669" w:rsidRDefault="00371C86" w14:paraId="2E12AB90" w14:textId="77777777">
            <w:pPr>
              <w:rPr>
                <w:rFonts w:ascii="Arial" w:hAnsi="Arial" w:cs="Arial"/>
                <w:sz w:val="20"/>
              </w:rPr>
            </w:pPr>
          </w:p>
        </w:tc>
        <w:tc>
          <w:tcPr>
            <w:tcW w:w="522" w:type="pct"/>
          </w:tcPr>
          <w:p w:rsidRPr="00634D5B" w:rsidR="00371C86" w:rsidP="00200669" w:rsidRDefault="00371C86" w14:paraId="1D4C7733" w14:textId="77777777">
            <w:pPr>
              <w:rPr>
                <w:rFonts w:ascii="Arial" w:hAnsi="Arial" w:cs="Arial"/>
                <w:sz w:val="20"/>
              </w:rPr>
            </w:pPr>
          </w:p>
        </w:tc>
        <w:tc>
          <w:tcPr>
            <w:tcW w:w="791" w:type="pct"/>
          </w:tcPr>
          <w:p w:rsidRPr="00E92AF7" w:rsidR="00371C86" w:rsidP="00200669" w:rsidRDefault="00371C86" w14:paraId="1985A8BC" w14:textId="77777777">
            <w:pPr>
              <w:rPr>
                <w:rFonts w:ascii="Arial" w:hAnsi="Arial" w:cs="Arial"/>
                <w:sz w:val="20"/>
              </w:rPr>
            </w:pPr>
          </w:p>
        </w:tc>
      </w:tr>
      <w:tr w:rsidRPr="00E92AF7" w:rsidR="00371C86" w:rsidTr="00371C86" w14:paraId="5A79D617" w14:textId="77777777">
        <w:trPr>
          <w:jc w:val="center"/>
        </w:trPr>
        <w:tc>
          <w:tcPr>
            <w:tcW w:w="1281" w:type="pct"/>
            <w:gridSpan w:val="3"/>
          </w:tcPr>
          <w:p w:rsidRPr="00634D5B" w:rsidR="00371C86" w:rsidP="00EE2623" w:rsidRDefault="00371C86" w14:paraId="6518A5AB" w14:textId="77777777">
            <w:pPr>
              <w:rPr>
                <w:rFonts w:ascii="Arial" w:hAnsi="Arial" w:cs="Arial"/>
                <w:sz w:val="20"/>
                <w:lang w:val="es-ES"/>
              </w:rPr>
            </w:pPr>
            <w:r w:rsidRPr="00634D5B">
              <w:rPr>
                <w:rFonts w:ascii="Arial" w:hAnsi="Arial" w:cs="Arial"/>
                <w:sz w:val="20"/>
                <w:lang w:val="es-ES"/>
              </w:rPr>
              <w:t>Informe final de Evaluación</w:t>
            </w:r>
          </w:p>
        </w:tc>
        <w:tc>
          <w:tcPr>
            <w:tcW w:w="165" w:type="pct"/>
            <w:shd w:val="clear" w:color="auto" w:fill="auto"/>
          </w:tcPr>
          <w:p w:rsidRPr="00E92AF7" w:rsidR="00371C86" w:rsidP="00200669" w:rsidRDefault="00371C86" w14:paraId="7D9876DF" w14:textId="77777777">
            <w:pPr>
              <w:rPr>
                <w:rFonts w:ascii="Arial" w:hAnsi="Arial" w:cs="Arial"/>
                <w:sz w:val="20"/>
                <w:highlight w:val="yellow"/>
              </w:rPr>
            </w:pPr>
          </w:p>
        </w:tc>
        <w:tc>
          <w:tcPr>
            <w:tcW w:w="165" w:type="pct"/>
            <w:shd w:val="clear" w:color="auto" w:fill="auto"/>
          </w:tcPr>
          <w:p w:rsidRPr="00634D5B" w:rsidR="00371C86" w:rsidP="00200669" w:rsidRDefault="00371C86" w14:paraId="5D153C7A" w14:textId="77777777">
            <w:pPr>
              <w:rPr>
                <w:rFonts w:ascii="Arial" w:hAnsi="Arial" w:cs="Arial"/>
                <w:sz w:val="20"/>
              </w:rPr>
            </w:pPr>
          </w:p>
        </w:tc>
        <w:tc>
          <w:tcPr>
            <w:tcW w:w="165" w:type="pct"/>
            <w:shd w:val="clear" w:color="auto" w:fill="auto"/>
          </w:tcPr>
          <w:p w:rsidRPr="00634D5B" w:rsidR="00371C86" w:rsidP="00200669" w:rsidRDefault="00371C86" w14:paraId="12BDEAB7" w14:textId="77777777">
            <w:pPr>
              <w:rPr>
                <w:rFonts w:ascii="Arial" w:hAnsi="Arial" w:cs="Arial"/>
                <w:sz w:val="20"/>
              </w:rPr>
            </w:pPr>
          </w:p>
        </w:tc>
        <w:tc>
          <w:tcPr>
            <w:tcW w:w="165" w:type="pct"/>
            <w:shd w:val="clear" w:color="auto" w:fill="auto"/>
          </w:tcPr>
          <w:p w:rsidRPr="00634D5B" w:rsidR="00371C86" w:rsidP="00200669" w:rsidRDefault="00371C86" w14:paraId="1AE23285" w14:textId="77777777">
            <w:pPr>
              <w:rPr>
                <w:rFonts w:ascii="Arial" w:hAnsi="Arial" w:cs="Arial"/>
                <w:sz w:val="20"/>
              </w:rPr>
            </w:pPr>
          </w:p>
        </w:tc>
        <w:tc>
          <w:tcPr>
            <w:tcW w:w="165" w:type="pct"/>
            <w:shd w:val="clear" w:color="auto" w:fill="auto"/>
          </w:tcPr>
          <w:p w:rsidRPr="00634D5B" w:rsidR="00371C86" w:rsidP="00200669" w:rsidRDefault="00371C86" w14:paraId="72B8C918" w14:textId="77777777">
            <w:pPr>
              <w:rPr>
                <w:rFonts w:ascii="Arial" w:hAnsi="Arial" w:cs="Arial"/>
                <w:sz w:val="20"/>
              </w:rPr>
            </w:pPr>
          </w:p>
        </w:tc>
        <w:tc>
          <w:tcPr>
            <w:tcW w:w="165" w:type="pct"/>
            <w:gridSpan w:val="2"/>
            <w:shd w:val="clear" w:color="auto" w:fill="auto"/>
          </w:tcPr>
          <w:p w:rsidRPr="00634D5B" w:rsidR="00371C86" w:rsidP="00200669" w:rsidRDefault="00371C86" w14:paraId="36078113" w14:textId="77777777">
            <w:pPr>
              <w:rPr>
                <w:rFonts w:ascii="Arial" w:hAnsi="Arial" w:cs="Arial"/>
                <w:sz w:val="20"/>
              </w:rPr>
            </w:pPr>
          </w:p>
        </w:tc>
        <w:tc>
          <w:tcPr>
            <w:tcW w:w="165" w:type="pct"/>
            <w:shd w:val="clear" w:color="auto" w:fill="auto"/>
          </w:tcPr>
          <w:p w:rsidRPr="00634D5B" w:rsidR="00371C86" w:rsidP="00200669" w:rsidRDefault="00371C86" w14:paraId="58EF8A58" w14:textId="77777777">
            <w:pPr>
              <w:rPr>
                <w:rFonts w:ascii="Arial" w:hAnsi="Arial" w:cs="Arial"/>
                <w:sz w:val="20"/>
              </w:rPr>
            </w:pPr>
          </w:p>
        </w:tc>
        <w:tc>
          <w:tcPr>
            <w:tcW w:w="165" w:type="pct"/>
            <w:shd w:val="clear" w:color="auto" w:fill="auto"/>
          </w:tcPr>
          <w:p w:rsidRPr="00634D5B" w:rsidR="00371C86" w:rsidP="00200669" w:rsidRDefault="00371C86" w14:paraId="789B4701" w14:textId="77777777">
            <w:pPr>
              <w:rPr>
                <w:rFonts w:ascii="Arial" w:hAnsi="Arial" w:cs="Arial"/>
                <w:sz w:val="20"/>
              </w:rPr>
            </w:pPr>
          </w:p>
        </w:tc>
        <w:tc>
          <w:tcPr>
            <w:tcW w:w="165" w:type="pct"/>
          </w:tcPr>
          <w:p w:rsidRPr="00634D5B" w:rsidR="00371C86" w:rsidP="00200669" w:rsidRDefault="00371C86" w14:paraId="26D9FE67" w14:textId="77777777">
            <w:pPr>
              <w:rPr>
                <w:rFonts w:ascii="Arial" w:hAnsi="Arial" w:cs="Arial"/>
                <w:sz w:val="20"/>
              </w:rPr>
            </w:pPr>
          </w:p>
        </w:tc>
        <w:tc>
          <w:tcPr>
            <w:tcW w:w="165" w:type="pct"/>
          </w:tcPr>
          <w:p w:rsidRPr="00634D5B" w:rsidR="00371C86" w:rsidP="00200669" w:rsidRDefault="00371C86" w14:paraId="140187B1" w14:textId="77777777">
            <w:pPr>
              <w:rPr>
                <w:rFonts w:ascii="Arial" w:hAnsi="Arial" w:cs="Arial"/>
                <w:sz w:val="20"/>
              </w:rPr>
            </w:pPr>
          </w:p>
        </w:tc>
        <w:tc>
          <w:tcPr>
            <w:tcW w:w="165" w:type="pct"/>
          </w:tcPr>
          <w:p w:rsidRPr="00634D5B" w:rsidR="00371C86" w:rsidP="00200669" w:rsidRDefault="00371C86" w14:paraId="19BF55B7" w14:textId="77777777">
            <w:pPr>
              <w:rPr>
                <w:rFonts w:ascii="Arial" w:hAnsi="Arial" w:cs="Arial"/>
                <w:sz w:val="20"/>
              </w:rPr>
            </w:pPr>
          </w:p>
        </w:tc>
        <w:tc>
          <w:tcPr>
            <w:tcW w:w="167" w:type="pct"/>
          </w:tcPr>
          <w:p w:rsidRPr="00634D5B" w:rsidR="00371C86" w:rsidP="00200669" w:rsidRDefault="00371C86" w14:paraId="5C47FABC" w14:textId="77777777">
            <w:pPr>
              <w:rPr>
                <w:rFonts w:ascii="Arial" w:hAnsi="Arial" w:cs="Arial"/>
                <w:sz w:val="20"/>
              </w:rPr>
            </w:pPr>
            <w:r w:rsidRPr="00634D5B">
              <w:rPr>
                <w:rFonts w:ascii="Arial" w:hAnsi="Arial" w:cs="Arial"/>
                <w:sz w:val="20"/>
              </w:rPr>
              <w:t>x</w:t>
            </w:r>
          </w:p>
        </w:tc>
        <w:tc>
          <w:tcPr>
            <w:tcW w:w="426" w:type="pct"/>
          </w:tcPr>
          <w:p w:rsidRPr="00634D5B" w:rsidR="00371C86" w:rsidP="00200669" w:rsidRDefault="00371C86" w14:paraId="506AF369" w14:textId="77777777">
            <w:pPr>
              <w:rPr>
                <w:rFonts w:ascii="Arial" w:hAnsi="Arial" w:cs="Arial"/>
                <w:sz w:val="20"/>
              </w:rPr>
            </w:pPr>
            <w:r w:rsidRPr="00634D5B">
              <w:rPr>
                <w:rFonts w:ascii="Arial" w:hAnsi="Arial" w:cs="Arial"/>
                <w:sz w:val="20"/>
              </w:rPr>
              <w:t>BID</w:t>
            </w:r>
          </w:p>
        </w:tc>
        <w:tc>
          <w:tcPr>
            <w:tcW w:w="522" w:type="pct"/>
          </w:tcPr>
          <w:p w:rsidRPr="00634D5B" w:rsidR="00371C86" w:rsidP="00200669" w:rsidRDefault="00371C86" w14:paraId="3208D950" w14:textId="1C2C5222">
            <w:pPr>
              <w:rPr>
                <w:rFonts w:ascii="Arial" w:hAnsi="Arial" w:cs="Arial"/>
                <w:sz w:val="20"/>
              </w:rPr>
            </w:pPr>
            <w:r>
              <w:rPr>
                <w:rFonts w:ascii="Arial" w:hAnsi="Arial" w:cs="Arial"/>
                <w:sz w:val="20"/>
              </w:rPr>
              <w:t>10.000</w:t>
            </w:r>
          </w:p>
        </w:tc>
        <w:tc>
          <w:tcPr>
            <w:tcW w:w="791" w:type="pct"/>
          </w:tcPr>
          <w:p w:rsidRPr="00E92AF7" w:rsidR="00371C86" w:rsidP="00200669" w:rsidRDefault="00371C86" w14:paraId="1885A78F" w14:textId="77777777">
            <w:pPr>
              <w:rPr>
                <w:rFonts w:ascii="Arial" w:hAnsi="Arial" w:cs="Arial"/>
                <w:sz w:val="20"/>
              </w:rPr>
            </w:pPr>
            <w:r w:rsidRPr="00E92AF7">
              <w:rPr>
                <w:rFonts w:ascii="Arial" w:hAnsi="Arial" w:cs="Arial"/>
                <w:sz w:val="20"/>
              </w:rPr>
              <w:t>Recursos administrativos</w:t>
            </w:r>
          </w:p>
        </w:tc>
      </w:tr>
      <w:tr w:rsidRPr="00E92AF7" w:rsidR="00371C86" w:rsidTr="00371C86" w14:paraId="2CDC0FD7" w14:textId="77777777">
        <w:trPr>
          <w:gridAfter w:val="10"/>
          <w:wAfter w:w="2799" w:type="pct"/>
          <w:jc w:val="center"/>
        </w:trPr>
        <w:tc>
          <w:tcPr>
            <w:tcW w:w="446" w:type="pct"/>
          </w:tcPr>
          <w:p w:rsidRPr="00E92AF7" w:rsidR="00371C86" w:rsidP="00200669" w:rsidRDefault="00371C86" w14:paraId="0F171297" w14:textId="77777777">
            <w:pPr>
              <w:jc w:val="right"/>
              <w:rPr>
                <w:rFonts w:ascii="Arial" w:hAnsi="Arial" w:cs="Arial"/>
                <w:b/>
                <w:sz w:val="20"/>
              </w:rPr>
            </w:pPr>
          </w:p>
        </w:tc>
        <w:tc>
          <w:tcPr>
            <w:tcW w:w="447" w:type="pct"/>
          </w:tcPr>
          <w:p w:rsidRPr="00E92AF7" w:rsidR="00371C86" w:rsidP="00200669" w:rsidRDefault="00371C86" w14:paraId="0330E35B" w14:textId="77777777">
            <w:pPr>
              <w:jc w:val="right"/>
              <w:rPr>
                <w:rFonts w:ascii="Arial" w:hAnsi="Arial" w:cs="Arial"/>
                <w:b/>
                <w:sz w:val="20"/>
              </w:rPr>
            </w:pPr>
          </w:p>
        </w:tc>
        <w:tc>
          <w:tcPr>
            <w:tcW w:w="1308" w:type="pct"/>
            <w:gridSpan w:val="7"/>
          </w:tcPr>
          <w:p w:rsidRPr="00E92AF7" w:rsidR="00371C86" w:rsidP="00200669" w:rsidRDefault="00371C86" w14:paraId="5230954A" w14:textId="6B579EF7">
            <w:pPr>
              <w:jc w:val="both"/>
              <w:rPr>
                <w:rFonts w:ascii="Arial" w:hAnsi="Arial" w:cs="Arial"/>
                <w:sz w:val="20"/>
              </w:rPr>
            </w:pPr>
            <w:r>
              <w:rPr>
                <w:rFonts w:ascii="Arial" w:hAnsi="Arial" w:cs="Arial"/>
                <w:sz w:val="20"/>
              </w:rPr>
              <w:t>25.000</w:t>
            </w:r>
          </w:p>
        </w:tc>
      </w:tr>
    </w:tbl>
    <w:p w:rsidRPr="00E92AF7" w:rsidR="00240096" w:rsidP="00991722" w:rsidRDefault="00240096" w14:paraId="11587F1A" w14:textId="77777777">
      <w:pPr>
        <w:jc w:val="both"/>
        <w:rPr>
          <w:rFonts w:ascii="Arial" w:hAnsi="Arial" w:cs="Arial"/>
        </w:rPr>
      </w:pPr>
    </w:p>
    <w:sectPr w:rsidRPr="00E92AF7" w:rsidR="00240096" w:rsidSect="00991722">
      <w:headerReference w:type="even" r:id="rId9"/>
      <w:headerReference w:type="default" r:id="rId10"/>
      <w:headerReference w:type="first" r:id="rId11"/>
      <w:footerReference w:type="first" r:id="rId12"/>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4D2D" w:rsidRDefault="00CF4D2D" w14:paraId="3B1CB105" w14:textId="77777777">
      <w:r>
        <w:separator/>
      </w:r>
    </w:p>
  </w:endnote>
  <w:endnote w:type="continuationSeparator" w:id="0">
    <w:p w:rsidR="00CF4D2D" w:rsidRDefault="00CF4D2D" w14:paraId="1C9BB13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04626"/>
      <w:docPartObj>
        <w:docPartGallery w:val="Page Numbers (Bottom of Page)"/>
        <w:docPartUnique/>
      </w:docPartObj>
    </w:sdtPr>
    <w:sdtEndPr/>
    <w:sdtContent>
      <w:p w:rsidR="002E0E57" w:rsidRDefault="002E0E57" w14:paraId="2FB8CCB8" w14:textId="77777777">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p w:rsidR="002E0E57" w:rsidRDefault="002E0E57" w14:paraId="5F9279D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E57" w:rsidP="000F2863" w:rsidRDefault="002E0E57" w14:paraId="7E38AB5C" w14:textId="77777777">
    <w:pPr>
      <w:pStyle w:val="Footer"/>
      <w:ind w:right="49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4D2D" w:rsidRDefault="00CF4D2D" w14:paraId="0512E3B6" w14:textId="77777777">
      <w:r>
        <w:separator/>
      </w:r>
    </w:p>
  </w:footnote>
  <w:footnote w:type="continuationSeparator" w:id="0">
    <w:p w:rsidR="00CF4D2D" w:rsidRDefault="00CF4D2D" w14:paraId="330FDD20" w14:textId="77777777">
      <w:r>
        <w:continuationSeparator/>
      </w:r>
    </w:p>
  </w:footnote>
  <w:footnote w:id="1">
    <w:p w:rsidRPr="00B055A4" w:rsidR="002E0E57" w:rsidP="003B78C8" w:rsidRDefault="002E0E57" w14:paraId="48FE887A" w14:textId="77777777">
      <w:pPr>
        <w:pStyle w:val="FootnoteText"/>
        <w:rPr>
          <w:rFonts w:ascii="Arial" w:hAnsi="Arial" w:cs="Arial"/>
          <w:sz w:val="18"/>
          <w:szCs w:val="18"/>
        </w:rPr>
      </w:pPr>
      <w:r w:rsidRPr="00B055A4">
        <w:rPr>
          <w:rStyle w:val="FootnoteReference"/>
          <w:rFonts w:ascii="Arial" w:hAnsi="Arial" w:cs="Arial"/>
          <w:sz w:val="18"/>
          <w:szCs w:val="18"/>
        </w:rPr>
        <w:footnoteRef/>
      </w:r>
      <w:r w:rsidRPr="00B055A4">
        <w:rPr>
          <w:rFonts w:ascii="Arial" w:hAnsi="Arial" w:cs="Arial"/>
          <w:sz w:val="18"/>
          <w:szCs w:val="18"/>
        </w:rPr>
        <w:t xml:space="preserve"> </w:t>
      </w:r>
      <w:r w:rsidRPr="00FC6588">
        <w:rPr>
          <w:rFonts w:ascii="Arial" w:hAnsi="Arial" w:cs="Arial"/>
          <w:sz w:val="16"/>
          <w:szCs w:val="16"/>
        </w:rPr>
        <w:t xml:space="preserve">Las obras de rehabilitación son obras de recuperación de la estructura y regularidad superficial de los pavimentos existentes. En su generalidad son obras circunscriptas al derecho de vía, que básicamente se realizan sobre la estructura existente y no comprenden modificaciones </w:t>
      </w:r>
      <w:proofErr w:type="spellStart"/>
      <w:r w:rsidRPr="00FC6588">
        <w:rPr>
          <w:rFonts w:ascii="Arial" w:hAnsi="Arial" w:cs="Arial"/>
          <w:sz w:val="16"/>
          <w:szCs w:val="16"/>
        </w:rPr>
        <w:t>planialtimétricas</w:t>
      </w:r>
      <w:proofErr w:type="spellEnd"/>
      <w:r>
        <w:rPr>
          <w:rFonts w:ascii="Arial" w:hAnsi="Arial" w:cs="Arial"/>
          <w:sz w:val="16"/>
          <w:szCs w:val="16"/>
        </w:rPr>
        <w:t>.</w:t>
      </w:r>
    </w:p>
  </w:footnote>
  <w:footnote w:id="2">
    <w:p w:rsidRPr="00F9687D" w:rsidR="002E0E57" w:rsidP="00741856" w:rsidRDefault="002E0E57" w14:paraId="67C69DDD" w14:textId="77777777">
      <w:pPr>
        <w:autoSpaceDE w:val="0"/>
        <w:autoSpaceDN w:val="0"/>
        <w:adjustRightInd w:val="0"/>
        <w:rPr>
          <w:rFonts w:ascii="Arial" w:hAnsi="Arial" w:cs="Arial"/>
          <w:sz w:val="16"/>
          <w:szCs w:val="16"/>
        </w:rPr>
      </w:pPr>
      <w:r w:rsidRPr="0084365C">
        <w:rPr>
          <w:rStyle w:val="FootnoteReference"/>
          <w:rFonts w:ascii="Arial" w:hAnsi="Arial" w:cs="Arial"/>
        </w:rPr>
        <w:footnoteRef/>
      </w:r>
      <w:r w:rsidRPr="0084365C">
        <w:rPr>
          <w:rFonts w:ascii="Arial" w:hAnsi="Arial" w:cs="Arial"/>
        </w:rPr>
        <w:t xml:space="preserve"> </w:t>
      </w:r>
      <w:r w:rsidRPr="00F9687D">
        <w:rPr>
          <w:rFonts w:ascii="Arial" w:hAnsi="Arial" w:cs="Arial"/>
          <w:sz w:val="16"/>
          <w:szCs w:val="16"/>
        </w:rPr>
        <w:t>La CVU es una entidad de dependencia pública, regida por derecho privado y cuyo único accionista es la</w:t>
      </w:r>
    </w:p>
    <w:p w:rsidRPr="00F9687D" w:rsidR="002E0E57" w:rsidP="00741856" w:rsidRDefault="002E0E57" w14:paraId="49A3168E" w14:textId="77777777">
      <w:pPr>
        <w:pStyle w:val="FootnoteText"/>
        <w:rPr>
          <w:rFonts w:ascii="Arial" w:hAnsi="Arial" w:cs="Arial"/>
          <w:sz w:val="16"/>
          <w:szCs w:val="16"/>
        </w:rPr>
      </w:pPr>
      <w:r w:rsidRPr="00F9687D">
        <w:rPr>
          <w:rFonts w:ascii="Arial" w:hAnsi="Arial" w:cs="Arial"/>
          <w:sz w:val="16"/>
          <w:szCs w:val="16"/>
        </w:rPr>
        <w:t>CND, la cual es una entidad pública que opera en el derecho privado y depende del Ministerio de Economía. La CVU ya ejecutó exitosamente el Programa Vial de CVU (UR-L1022).</w:t>
      </w:r>
    </w:p>
    <w:p w:rsidRPr="00F9687D" w:rsidR="002E0E57" w:rsidP="00741856" w:rsidRDefault="002E0E57" w14:paraId="10A51550" w14:textId="77777777">
      <w:pPr>
        <w:pStyle w:val="FootnoteText"/>
        <w:rPr>
          <w:rFonts w:ascii="Arial" w:hAnsi="Arial" w:cs="Arial"/>
          <w:sz w:val="16"/>
          <w:szCs w:val="16"/>
        </w:rPr>
      </w:pPr>
      <w:r w:rsidRPr="00F9687D">
        <w:rPr>
          <w:rFonts w:ascii="Arial" w:hAnsi="Arial" w:cs="Arial"/>
          <w:sz w:val="16"/>
          <w:szCs w:val="16"/>
        </w:rPr>
        <w:t>El programa se ejecutara en el marco  del contrato de concesión vigente entre CVU y MTOP</w:t>
      </w:r>
    </w:p>
  </w:footnote>
  <w:footnote w:id="3">
    <w:p w:rsidRPr="00AD29F6" w:rsidR="002E0E57" w:rsidP="002E0E57" w:rsidRDefault="002E0E57" w14:paraId="4C5A8059" w14:textId="77777777">
      <w:pPr>
        <w:pStyle w:val="FootnoteText"/>
        <w:ind w:left="270" w:hanging="270"/>
        <w:jc w:val="both"/>
        <w:rPr>
          <w:rFonts w:ascii="Arial" w:hAnsi="Arial" w:cs="Arial"/>
          <w:sz w:val="18"/>
          <w:szCs w:val="18"/>
        </w:rPr>
      </w:pPr>
      <w:r w:rsidRPr="00AD29F6">
        <w:rPr>
          <w:rStyle w:val="FootnoteReference"/>
          <w:rFonts w:ascii="Arial" w:hAnsi="Arial" w:cs="Arial"/>
          <w:sz w:val="18"/>
          <w:szCs w:val="18"/>
        </w:rPr>
        <w:footnoteRef/>
      </w:r>
      <w:r w:rsidRPr="00AD29F6">
        <w:rPr>
          <w:rFonts w:ascii="Arial" w:hAnsi="Arial" w:cs="Arial"/>
          <w:sz w:val="18"/>
          <w:szCs w:val="18"/>
        </w:rPr>
        <w:t xml:space="preserve"> </w:t>
      </w:r>
      <w:r>
        <w:rPr>
          <w:rFonts w:ascii="Arial" w:hAnsi="Arial" w:cs="Arial"/>
          <w:sz w:val="18"/>
          <w:szCs w:val="18"/>
        </w:rPr>
        <w:tab/>
      </w:r>
      <w:r w:rsidRPr="001415E2">
        <w:rPr>
          <w:rFonts w:ascii="Arial" w:hAnsi="Arial" w:cs="Arial"/>
          <w:spacing w:val="-2"/>
          <w:sz w:val="18"/>
          <w:szCs w:val="18"/>
        </w:rPr>
        <w:t>Un pavimento se considera en estado muy bueno si el Índice de Estado Superficial (IES) es superior a 85; bueno si se encuentr</w:t>
      </w:r>
      <w:r>
        <w:rPr>
          <w:rFonts w:ascii="Arial" w:hAnsi="Arial" w:cs="Arial"/>
          <w:spacing w:val="-2"/>
          <w:sz w:val="18"/>
          <w:szCs w:val="18"/>
        </w:rPr>
        <w:t>a</w:t>
      </w:r>
      <w:r w:rsidRPr="001415E2">
        <w:rPr>
          <w:rFonts w:ascii="Arial" w:hAnsi="Arial" w:cs="Arial"/>
          <w:spacing w:val="-2"/>
          <w:sz w:val="18"/>
          <w:szCs w:val="18"/>
        </w:rPr>
        <w:t xml:space="preserve"> entre este valor y 70; regular desde 70 a 50; y menor a </w:t>
      </w:r>
      <w:r>
        <w:rPr>
          <w:rFonts w:ascii="Arial" w:hAnsi="Arial" w:cs="Arial"/>
          <w:spacing w:val="-2"/>
          <w:sz w:val="18"/>
          <w:szCs w:val="18"/>
        </w:rPr>
        <w:t>e</w:t>
      </w:r>
      <w:r w:rsidRPr="001415E2">
        <w:rPr>
          <w:rFonts w:ascii="Arial" w:hAnsi="Arial" w:cs="Arial"/>
          <w:spacing w:val="-2"/>
          <w:sz w:val="18"/>
          <w:szCs w:val="18"/>
        </w:rPr>
        <w:t xml:space="preserve">ste es considerado como un pavimento en estado malo. La metodología está descrita en un instructivo de evaluación visual de pavimentos elaborado por la DNV y se basa en el </w:t>
      </w:r>
      <w:r w:rsidRPr="001415E2">
        <w:rPr>
          <w:rFonts w:ascii="Arial" w:hAnsi="Arial" w:cs="Arial"/>
          <w:i/>
          <w:spacing w:val="-2"/>
          <w:sz w:val="18"/>
          <w:szCs w:val="18"/>
        </w:rPr>
        <w:t xml:space="preserve">Performance </w:t>
      </w:r>
      <w:proofErr w:type="spellStart"/>
      <w:r w:rsidRPr="001415E2">
        <w:rPr>
          <w:rFonts w:ascii="Arial" w:hAnsi="Arial" w:cs="Arial"/>
          <w:i/>
          <w:spacing w:val="-2"/>
          <w:sz w:val="18"/>
          <w:szCs w:val="18"/>
        </w:rPr>
        <w:t>Condition</w:t>
      </w:r>
      <w:proofErr w:type="spellEnd"/>
      <w:r w:rsidRPr="001415E2">
        <w:rPr>
          <w:rFonts w:ascii="Arial" w:hAnsi="Arial" w:cs="Arial"/>
          <w:i/>
          <w:spacing w:val="-2"/>
          <w:sz w:val="18"/>
          <w:szCs w:val="18"/>
        </w:rPr>
        <w:t xml:space="preserve"> </w:t>
      </w:r>
      <w:proofErr w:type="spellStart"/>
      <w:r w:rsidRPr="001415E2">
        <w:rPr>
          <w:rFonts w:ascii="Arial" w:hAnsi="Arial" w:cs="Arial"/>
          <w:i/>
          <w:spacing w:val="-2"/>
          <w:sz w:val="18"/>
          <w:szCs w:val="18"/>
        </w:rPr>
        <w:t>Index</w:t>
      </w:r>
      <w:proofErr w:type="spellEnd"/>
      <w:r w:rsidRPr="001415E2">
        <w:rPr>
          <w:rFonts w:ascii="Arial" w:hAnsi="Arial" w:cs="Arial"/>
          <w:spacing w:val="-2"/>
          <w:sz w:val="18"/>
          <w:szCs w:val="18"/>
        </w:rPr>
        <w:t xml:space="preserve"> (ASTM D6433-11) adaptado y calibrado a las condiciones locales.</w:t>
      </w:r>
    </w:p>
  </w:footnote>
  <w:footnote w:id="4">
    <w:p w:rsidRPr="00160D2B" w:rsidR="002E0E57" w:rsidP="0076077F" w:rsidRDefault="002E0E57" w14:paraId="6F8CB55A" w14:textId="77777777">
      <w:pPr>
        <w:pStyle w:val="FootnoteText"/>
      </w:pPr>
      <w:r w:rsidRPr="00AE3E12">
        <w:rPr>
          <w:rStyle w:val="FootnoteReference"/>
          <w:rFonts w:ascii="Arial" w:hAnsi="Arial" w:cs="Arial"/>
          <w:sz w:val="18"/>
          <w:szCs w:val="18"/>
        </w:rPr>
        <w:footnoteRef/>
      </w:r>
      <w:r w:rsidRPr="00AE3E12">
        <w:rPr>
          <w:rFonts w:ascii="Arial" w:hAnsi="Arial" w:cs="Arial"/>
          <w:sz w:val="18"/>
          <w:szCs w:val="18"/>
        </w:rPr>
        <w:t xml:space="preserve"> Véase más adelante en el documento para una explicación más detallada de la metodología HDM.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E57" w:rsidP="009974E1" w:rsidRDefault="002E0E57" w14:paraId="29E62AED" w14:textId="77777777">
    <w:pPr>
      <w:pStyle w:val="Header"/>
      <w:framePr w:wrap="auto"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2E0E57" w:rsidRDefault="002E0E57" w14:paraId="7E0996DE" w14:textId="77777777">
    <w:pPr>
      <w:pStyle w:val="Header"/>
      <w:ind w:right="36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E57" w:rsidRDefault="002E0E57" w14:paraId="4B3F439E" w14:textId="77777777">
    <w:pPr>
      <w:pStyle w:val="Header"/>
      <w:jc w:val="center"/>
    </w:pPr>
    <w:r>
      <w:fldChar w:fldCharType="begin"/>
    </w:r>
    <w:r>
      <w:instrText xml:space="preserve"> PAGE  \* ArabicDash  \* MERGEFORMAT </w:instrText>
    </w:r>
    <w:r>
      <w:fldChar w:fldCharType="separate"/>
    </w:r>
    <w:r>
      <w:rPr>
        <w:noProof/>
      </w:rPr>
      <w:t>- 20 -</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2E794B" w:rsidR="002E0E57" w:rsidP="002E794B" w:rsidRDefault="002E0E57" w14:paraId="27CA0FE1" w14:textId="77777777">
    <w:pPr>
      <w:pStyle w:val="Header"/>
      <w:tabs>
        <w:tab w:val="center" w:pos="6480"/>
        <w:tab w:val="left" w:pos="7396"/>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24FA6"/>
    <w:multiLevelType w:val="hybridMultilevel"/>
    <w:tmpl w:val="D02CE3FA"/>
    <w:lvl w:ilvl="0" w:tplc="A02A07CA">
      <w:start w:val="1"/>
      <w:numFmt w:val="upperLetter"/>
      <w:lvlText w:val="%1."/>
      <w:lvlJc w:val="left"/>
      <w:pPr>
        <w:ind w:left="502" w:hanging="360"/>
      </w:pPr>
      <w:rPr>
        <w:rFonts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6523D"/>
    <w:multiLevelType w:val="hybridMultilevel"/>
    <w:tmpl w:val="002CD732"/>
    <w:lvl w:ilvl="0" w:tplc="A4A24504">
      <w:start w:val="1"/>
      <w:numFmt w:val="bullet"/>
      <w:pStyle w:val="EstiloEstilo10Negrita"/>
      <w:lvlText w:val=""/>
      <w:lvlJc w:val="left"/>
      <w:pPr>
        <w:tabs>
          <w:tab w:val="num" w:pos="1191"/>
        </w:tabs>
        <w:ind w:left="1191" w:hanging="454"/>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0DAB7FC9"/>
    <w:multiLevelType w:val="multilevel"/>
    <w:tmpl w:val="DE20F0B0"/>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lvlText w:val="%1.%2"/>
      <w:lvlJc w:val="left"/>
      <w:pPr>
        <w:tabs>
          <w:tab w:val="num" w:pos="720"/>
        </w:tabs>
        <w:ind w:left="720" w:hanging="720"/>
      </w:pPr>
      <w:rPr>
        <w:b w:val="0"/>
        <w:color w:val="auto"/>
        <w:sz w:val="24"/>
        <w:szCs w:val="24"/>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3"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hint="default" w:ascii="Times New Roman" w:hAnsi="Times New Roman" w:cs="Times New Roman"/>
        <w:b w:val="0"/>
        <w:i w:val="0"/>
        <w:sz w:val="24"/>
      </w:rPr>
    </w:lvl>
  </w:abstractNum>
  <w:abstractNum w:abstractNumId="4" w15:restartNumberingAfterBreak="0">
    <w:nsid w:val="190F772C"/>
    <w:multiLevelType w:val="hybridMultilevel"/>
    <w:tmpl w:val="B504FE86"/>
    <w:lvl w:ilvl="0" w:tplc="76541A5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79533A"/>
    <w:multiLevelType w:val="multilevel"/>
    <w:tmpl w:val="FF560952"/>
    <w:lvl w:ilvl="0">
      <w:start w:val="1"/>
      <w:numFmt w:val="upperRoman"/>
      <w:pStyle w:val="FirstHeading"/>
      <w:lvlText w:val="%1."/>
      <w:lvlJc w:val="right"/>
      <w:pPr>
        <w:ind w:left="720" w:hanging="720"/>
      </w:pPr>
      <w:rPr>
        <w:rFonts w:cs="Times New Roman"/>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666"/>
        </w:tabs>
        <w:ind w:left="666"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6" w15:restartNumberingAfterBreak="0">
    <w:nsid w:val="27FE7980"/>
    <w:multiLevelType w:val="hybridMultilevel"/>
    <w:tmpl w:val="8B8A93FA"/>
    <w:lvl w:ilvl="0" w:tplc="743CA1A6">
      <w:start w:val="1"/>
      <w:numFmt w:val="lowerRoman"/>
      <w:lvlText w:val="%1)"/>
      <w:lvlJc w:val="left"/>
      <w:pPr>
        <w:ind w:left="1440" w:hanging="720"/>
      </w:pPr>
      <w:rPr>
        <w:rFonts w:eastAsia="Batang" w:cs="Times New Roman" w:asciiTheme="majorHAnsi" w:hAnsiTheme="majorHAnsi"/>
        <w:b/>
      </w:rPr>
    </w:lvl>
    <w:lvl w:ilvl="1" w:tplc="09CE62F0" w:tentative="1">
      <w:start w:val="1"/>
      <w:numFmt w:val="lowerLetter"/>
      <w:lvlText w:val="%2."/>
      <w:lvlJc w:val="left"/>
      <w:pPr>
        <w:ind w:left="1800" w:hanging="360"/>
      </w:pPr>
    </w:lvl>
    <w:lvl w:ilvl="2" w:tplc="2624B676" w:tentative="1">
      <w:start w:val="1"/>
      <w:numFmt w:val="lowerRoman"/>
      <w:lvlText w:val="%3."/>
      <w:lvlJc w:val="right"/>
      <w:pPr>
        <w:ind w:left="2520" w:hanging="180"/>
      </w:pPr>
    </w:lvl>
    <w:lvl w:ilvl="3" w:tplc="7B0AB0C4" w:tentative="1">
      <w:start w:val="1"/>
      <w:numFmt w:val="decimal"/>
      <w:lvlText w:val="%4."/>
      <w:lvlJc w:val="left"/>
      <w:pPr>
        <w:ind w:left="3240" w:hanging="360"/>
      </w:pPr>
    </w:lvl>
    <w:lvl w:ilvl="4" w:tplc="C5026D74" w:tentative="1">
      <w:start w:val="1"/>
      <w:numFmt w:val="lowerLetter"/>
      <w:lvlText w:val="%5."/>
      <w:lvlJc w:val="left"/>
      <w:pPr>
        <w:ind w:left="3960" w:hanging="360"/>
      </w:pPr>
    </w:lvl>
    <w:lvl w:ilvl="5" w:tplc="97563378" w:tentative="1">
      <w:start w:val="1"/>
      <w:numFmt w:val="lowerRoman"/>
      <w:lvlText w:val="%6."/>
      <w:lvlJc w:val="right"/>
      <w:pPr>
        <w:ind w:left="4680" w:hanging="180"/>
      </w:pPr>
    </w:lvl>
    <w:lvl w:ilvl="6" w:tplc="0FD82CCC" w:tentative="1">
      <w:start w:val="1"/>
      <w:numFmt w:val="decimal"/>
      <w:lvlText w:val="%7."/>
      <w:lvlJc w:val="left"/>
      <w:pPr>
        <w:ind w:left="5400" w:hanging="360"/>
      </w:pPr>
    </w:lvl>
    <w:lvl w:ilvl="7" w:tplc="DB0AACCC" w:tentative="1">
      <w:start w:val="1"/>
      <w:numFmt w:val="lowerLetter"/>
      <w:lvlText w:val="%8."/>
      <w:lvlJc w:val="left"/>
      <w:pPr>
        <w:ind w:left="6120" w:hanging="360"/>
      </w:pPr>
    </w:lvl>
    <w:lvl w:ilvl="8" w:tplc="C3D4140C" w:tentative="1">
      <w:start w:val="1"/>
      <w:numFmt w:val="lowerRoman"/>
      <w:lvlText w:val="%9."/>
      <w:lvlJc w:val="right"/>
      <w:pPr>
        <w:ind w:left="6840" w:hanging="180"/>
      </w:pPr>
    </w:lvl>
  </w:abstractNum>
  <w:abstractNum w:abstractNumId="7" w15:restartNumberingAfterBreak="0">
    <w:nsid w:val="2AB81341"/>
    <w:multiLevelType w:val="hybridMultilevel"/>
    <w:tmpl w:val="B8B0B97C"/>
    <w:lvl w:ilvl="0" w:tplc="445E4E3A">
      <w:start w:val="1"/>
      <w:numFmt w:val="lowerRoman"/>
      <w:lvlText w:val="%1)"/>
      <w:lvlJc w:val="left"/>
      <w:pPr>
        <w:ind w:left="720" w:hanging="360"/>
      </w:pPr>
      <w:rPr>
        <w:rFonts w:hint="default"/>
        <w:b w:val="0"/>
        <w:color w:val="000000"/>
        <w:sz w:val="22"/>
        <w:lang w:val="es-AR"/>
      </w:rPr>
    </w:lvl>
    <w:lvl w:ilvl="1" w:tplc="544C7B50">
      <w:start w:val="1"/>
      <w:numFmt w:val="decimal"/>
      <w:lvlText w:val="%2."/>
      <w:lvlJc w:val="left"/>
      <w:pPr>
        <w:tabs>
          <w:tab w:val="num" w:pos="1440"/>
        </w:tabs>
        <w:ind w:left="1440" w:hanging="360"/>
      </w:pPr>
      <w:rPr>
        <w:rFonts w:hint="default"/>
      </w:rPr>
    </w:lvl>
    <w:lvl w:ilvl="2" w:tplc="40B48948" w:tentative="1">
      <w:start w:val="1"/>
      <w:numFmt w:val="lowerRoman"/>
      <w:lvlText w:val="%3."/>
      <w:lvlJc w:val="right"/>
      <w:pPr>
        <w:ind w:left="2160" w:hanging="180"/>
      </w:pPr>
    </w:lvl>
    <w:lvl w:ilvl="3" w:tplc="2FC4CB4E" w:tentative="1">
      <w:start w:val="1"/>
      <w:numFmt w:val="decimal"/>
      <w:lvlText w:val="%4."/>
      <w:lvlJc w:val="left"/>
      <w:pPr>
        <w:ind w:left="2880" w:hanging="360"/>
      </w:pPr>
    </w:lvl>
    <w:lvl w:ilvl="4" w:tplc="2856D7BE" w:tentative="1">
      <w:start w:val="1"/>
      <w:numFmt w:val="lowerLetter"/>
      <w:lvlText w:val="%5."/>
      <w:lvlJc w:val="left"/>
      <w:pPr>
        <w:ind w:left="3600" w:hanging="360"/>
      </w:pPr>
    </w:lvl>
    <w:lvl w:ilvl="5" w:tplc="3A54F084" w:tentative="1">
      <w:start w:val="1"/>
      <w:numFmt w:val="lowerRoman"/>
      <w:lvlText w:val="%6."/>
      <w:lvlJc w:val="right"/>
      <w:pPr>
        <w:ind w:left="4320" w:hanging="180"/>
      </w:pPr>
    </w:lvl>
    <w:lvl w:ilvl="6" w:tplc="94E22852" w:tentative="1">
      <w:start w:val="1"/>
      <w:numFmt w:val="decimal"/>
      <w:lvlText w:val="%7."/>
      <w:lvlJc w:val="left"/>
      <w:pPr>
        <w:ind w:left="5040" w:hanging="360"/>
      </w:pPr>
    </w:lvl>
    <w:lvl w:ilvl="7" w:tplc="4BD8FA18" w:tentative="1">
      <w:start w:val="1"/>
      <w:numFmt w:val="lowerLetter"/>
      <w:lvlText w:val="%8."/>
      <w:lvlJc w:val="left"/>
      <w:pPr>
        <w:ind w:left="5760" w:hanging="360"/>
      </w:pPr>
    </w:lvl>
    <w:lvl w:ilvl="8" w:tplc="FA1A84C8" w:tentative="1">
      <w:start w:val="1"/>
      <w:numFmt w:val="lowerRoman"/>
      <w:lvlText w:val="%9."/>
      <w:lvlJc w:val="right"/>
      <w:pPr>
        <w:ind w:left="6480" w:hanging="180"/>
      </w:pPr>
    </w:lvl>
  </w:abstractNum>
  <w:abstractNum w:abstractNumId="8" w15:restartNumberingAfterBreak="0">
    <w:nsid w:val="301B2909"/>
    <w:multiLevelType w:val="hybridMultilevel"/>
    <w:tmpl w:val="D0003D7A"/>
    <w:lvl w:ilvl="0" w:tplc="0ACCA0A2">
      <w:start w:val="1"/>
      <w:numFmt w:val="lowerLetter"/>
      <w:lvlText w:val="%1."/>
      <w:lvlJc w:val="left"/>
      <w:pPr>
        <w:ind w:left="1080" w:hanging="360"/>
      </w:pPr>
      <w:rPr>
        <w:rFonts w:hint="default"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15:restartNumberingAfterBreak="0">
    <w:nsid w:val="359B4991"/>
    <w:multiLevelType w:val="multilevel"/>
    <w:tmpl w:val="120238F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15:restartNumberingAfterBreak="0">
    <w:nsid w:val="36FB6D34"/>
    <w:multiLevelType w:val="hybridMultilevel"/>
    <w:tmpl w:val="6AFCCCA8"/>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1" w15:restartNumberingAfterBreak="0">
    <w:nsid w:val="3782241A"/>
    <w:multiLevelType w:val="multilevel"/>
    <w:tmpl w:val="9052FD1E"/>
    <w:lvl w:ilvl="0">
      <w:start w:val="1"/>
      <w:numFmt w:val="decimal"/>
      <w:isLgl/>
      <w:lvlText w:val="%1"/>
      <w:lvlJc w:val="left"/>
      <w:pPr>
        <w:tabs>
          <w:tab w:val="num" w:pos="737"/>
        </w:tabs>
        <w:ind w:left="737" w:hanging="737"/>
      </w:pPr>
      <w:rPr>
        <w:rFonts w:hint="default" w:ascii="Times New Roman Bold" w:hAnsi="Times New Roman Bold" w:cs="Times New Roman"/>
        <w:b/>
        <w:i w:val="0"/>
        <w:sz w:val="28"/>
        <w:szCs w:val="28"/>
      </w:rPr>
    </w:lvl>
    <w:lvl w:ilvl="1">
      <w:start w:val="1"/>
      <w:numFmt w:val="decimal"/>
      <w:pStyle w:val="Heading2TimesNewRoman12pt1"/>
      <w:lvlText w:val="%1.%2"/>
      <w:lvlJc w:val="left"/>
      <w:pPr>
        <w:tabs>
          <w:tab w:val="num" w:pos="737"/>
        </w:tabs>
        <w:ind w:left="737" w:hanging="737"/>
      </w:pPr>
      <w:rPr>
        <w:rFonts w:hint="default" w:cs="Times New Roman"/>
      </w:rPr>
    </w:lvl>
    <w:lvl w:ilvl="2">
      <w:start w:val="1"/>
      <w:numFmt w:val="decimal"/>
      <w:lvlText w:val="%1.%2.%3"/>
      <w:lvlJc w:val="left"/>
      <w:pPr>
        <w:tabs>
          <w:tab w:val="num" w:pos="737"/>
        </w:tabs>
        <w:ind w:left="737" w:hanging="737"/>
      </w:pPr>
      <w:rPr>
        <w:rFonts w:hint="default" w:cs="Times New Roman"/>
      </w:rPr>
    </w:lvl>
    <w:lvl w:ilvl="3">
      <w:start w:val="1"/>
      <w:numFmt w:val="decimal"/>
      <w:lvlRestart w:val="0"/>
      <w:lvlText w:val="%1.%2.%3.%4"/>
      <w:lvlJc w:val="left"/>
      <w:pPr>
        <w:tabs>
          <w:tab w:val="num" w:pos="864"/>
        </w:tabs>
        <w:ind w:left="864" w:hanging="807"/>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12" w15:restartNumberingAfterBreak="0">
    <w:nsid w:val="3861177A"/>
    <w:multiLevelType w:val="multilevel"/>
    <w:tmpl w:val="9B360634"/>
    <w:lvl w:ilvl="0">
      <w:start w:val="2"/>
      <w:numFmt w:val="decimal"/>
      <w:lvlText w:val="%1"/>
      <w:lvlJc w:val="left"/>
      <w:pPr>
        <w:ind w:left="360" w:hanging="360"/>
      </w:pPr>
      <w:rPr>
        <w:rFonts w:hint="default" w:cs="Times New Roman"/>
      </w:rPr>
    </w:lvl>
    <w:lvl w:ilvl="1">
      <w:start w:val="1"/>
      <w:numFmt w:val="decimal"/>
      <w:lvlText w:val="%1.%2"/>
      <w:lvlJc w:val="left"/>
      <w:pPr>
        <w:ind w:left="1785" w:hanging="360"/>
      </w:pPr>
      <w:rPr>
        <w:rFonts w:hint="default" w:cs="Times New Roman"/>
      </w:rPr>
    </w:lvl>
    <w:lvl w:ilvl="2">
      <w:start w:val="1"/>
      <w:numFmt w:val="decimal"/>
      <w:lvlText w:val="%1.%2.%3"/>
      <w:lvlJc w:val="left"/>
      <w:pPr>
        <w:ind w:left="3570" w:hanging="720"/>
      </w:pPr>
      <w:rPr>
        <w:rFonts w:hint="default" w:cs="Times New Roman"/>
      </w:rPr>
    </w:lvl>
    <w:lvl w:ilvl="3">
      <w:start w:val="1"/>
      <w:numFmt w:val="decimal"/>
      <w:lvlText w:val="%1.%2.%3.%4"/>
      <w:lvlJc w:val="left"/>
      <w:pPr>
        <w:ind w:left="4995" w:hanging="720"/>
      </w:pPr>
      <w:rPr>
        <w:rFonts w:hint="default" w:cs="Times New Roman"/>
      </w:rPr>
    </w:lvl>
    <w:lvl w:ilvl="4">
      <w:start w:val="1"/>
      <w:numFmt w:val="decimal"/>
      <w:lvlText w:val="%1.%2.%3.%4.%5"/>
      <w:lvlJc w:val="left"/>
      <w:pPr>
        <w:ind w:left="6780" w:hanging="1080"/>
      </w:pPr>
      <w:rPr>
        <w:rFonts w:hint="default" w:cs="Times New Roman"/>
      </w:rPr>
    </w:lvl>
    <w:lvl w:ilvl="5">
      <w:start w:val="1"/>
      <w:numFmt w:val="decimal"/>
      <w:lvlText w:val="%1.%2.%3.%4.%5.%6"/>
      <w:lvlJc w:val="left"/>
      <w:pPr>
        <w:ind w:left="8205" w:hanging="1080"/>
      </w:pPr>
      <w:rPr>
        <w:rFonts w:hint="default" w:cs="Times New Roman"/>
      </w:rPr>
    </w:lvl>
    <w:lvl w:ilvl="6">
      <w:start w:val="1"/>
      <w:numFmt w:val="decimal"/>
      <w:lvlText w:val="%1.%2.%3.%4.%5.%6.%7"/>
      <w:lvlJc w:val="left"/>
      <w:pPr>
        <w:ind w:left="9990" w:hanging="1440"/>
      </w:pPr>
      <w:rPr>
        <w:rFonts w:hint="default" w:cs="Times New Roman"/>
      </w:rPr>
    </w:lvl>
    <w:lvl w:ilvl="7">
      <w:start w:val="1"/>
      <w:numFmt w:val="decimal"/>
      <w:lvlText w:val="%1.%2.%3.%4.%5.%6.%7.%8"/>
      <w:lvlJc w:val="left"/>
      <w:pPr>
        <w:ind w:left="11415" w:hanging="1440"/>
      </w:pPr>
      <w:rPr>
        <w:rFonts w:hint="default" w:cs="Times New Roman"/>
      </w:rPr>
    </w:lvl>
    <w:lvl w:ilvl="8">
      <w:start w:val="1"/>
      <w:numFmt w:val="decimal"/>
      <w:lvlText w:val="%1.%2.%3.%4.%5.%6.%7.%8.%9"/>
      <w:lvlJc w:val="left"/>
      <w:pPr>
        <w:ind w:left="13200" w:hanging="1800"/>
      </w:pPr>
      <w:rPr>
        <w:rFonts w:hint="default" w:cs="Times New Roman"/>
      </w:rPr>
    </w:lvl>
  </w:abstractNum>
  <w:abstractNum w:abstractNumId="13" w15:restartNumberingAfterBreak="0">
    <w:nsid w:val="3A63197B"/>
    <w:multiLevelType w:val="hybridMultilevel"/>
    <w:tmpl w:val="6CAA5394"/>
    <w:lvl w:ilvl="0" w:tplc="04090001">
      <w:start w:val="1"/>
      <w:numFmt w:val="bullet"/>
      <w:lvlText w:val=""/>
      <w:lvlJc w:val="left"/>
      <w:pPr>
        <w:ind w:left="921" w:hanging="360"/>
      </w:pPr>
      <w:rPr>
        <w:rFonts w:hint="default" w:ascii="Symbol" w:hAnsi="Symbol"/>
      </w:rPr>
    </w:lvl>
    <w:lvl w:ilvl="1" w:tplc="04090003" w:tentative="1">
      <w:start w:val="1"/>
      <w:numFmt w:val="bullet"/>
      <w:lvlText w:val="o"/>
      <w:lvlJc w:val="left"/>
      <w:pPr>
        <w:ind w:left="1641" w:hanging="360"/>
      </w:pPr>
      <w:rPr>
        <w:rFonts w:hint="default" w:ascii="Courier New" w:hAnsi="Courier New" w:cs="Courier New"/>
      </w:rPr>
    </w:lvl>
    <w:lvl w:ilvl="2" w:tplc="04090005" w:tentative="1">
      <w:start w:val="1"/>
      <w:numFmt w:val="bullet"/>
      <w:lvlText w:val=""/>
      <w:lvlJc w:val="left"/>
      <w:pPr>
        <w:ind w:left="2361" w:hanging="360"/>
      </w:pPr>
      <w:rPr>
        <w:rFonts w:hint="default" w:ascii="Wingdings" w:hAnsi="Wingdings"/>
      </w:rPr>
    </w:lvl>
    <w:lvl w:ilvl="3" w:tplc="04090001" w:tentative="1">
      <w:start w:val="1"/>
      <w:numFmt w:val="bullet"/>
      <w:lvlText w:val=""/>
      <w:lvlJc w:val="left"/>
      <w:pPr>
        <w:ind w:left="3081" w:hanging="360"/>
      </w:pPr>
      <w:rPr>
        <w:rFonts w:hint="default" w:ascii="Symbol" w:hAnsi="Symbol"/>
      </w:rPr>
    </w:lvl>
    <w:lvl w:ilvl="4" w:tplc="04090003" w:tentative="1">
      <w:start w:val="1"/>
      <w:numFmt w:val="bullet"/>
      <w:lvlText w:val="o"/>
      <w:lvlJc w:val="left"/>
      <w:pPr>
        <w:ind w:left="3801" w:hanging="360"/>
      </w:pPr>
      <w:rPr>
        <w:rFonts w:hint="default" w:ascii="Courier New" w:hAnsi="Courier New" w:cs="Courier New"/>
      </w:rPr>
    </w:lvl>
    <w:lvl w:ilvl="5" w:tplc="04090005" w:tentative="1">
      <w:start w:val="1"/>
      <w:numFmt w:val="bullet"/>
      <w:lvlText w:val=""/>
      <w:lvlJc w:val="left"/>
      <w:pPr>
        <w:ind w:left="4521" w:hanging="360"/>
      </w:pPr>
      <w:rPr>
        <w:rFonts w:hint="default" w:ascii="Wingdings" w:hAnsi="Wingdings"/>
      </w:rPr>
    </w:lvl>
    <w:lvl w:ilvl="6" w:tplc="04090001" w:tentative="1">
      <w:start w:val="1"/>
      <w:numFmt w:val="bullet"/>
      <w:lvlText w:val=""/>
      <w:lvlJc w:val="left"/>
      <w:pPr>
        <w:ind w:left="5241" w:hanging="360"/>
      </w:pPr>
      <w:rPr>
        <w:rFonts w:hint="default" w:ascii="Symbol" w:hAnsi="Symbol"/>
      </w:rPr>
    </w:lvl>
    <w:lvl w:ilvl="7" w:tplc="04090003" w:tentative="1">
      <w:start w:val="1"/>
      <w:numFmt w:val="bullet"/>
      <w:lvlText w:val="o"/>
      <w:lvlJc w:val="left"/>
      <w:pPr>
        <w:ind w:left="5961" w:hanging="360"/>
      </w:pPr>
      <w:rPr>
        <w:rFonts w:hint="default" w:ascii="Courier New" w:hAnsi="Courier New" w:cs="Courier New"/>
      </w:rPr>
    </w:lvl>
    <w:lvl w:ilvl="8" w:tplc="04090005" w:tentative="1">
      <w:start w:val="1"/>
      <w:numFmt w:val="bullet"/>
      <w:lvlText w:val=""/>
      <w:lvlJc w:val="left"/>
      <w:pPr>
        <w:ind w:left="6681" w:hanging="360"/>
      </w:pPr>
      <w:rPr>
        <w:rFonts w:hint="default" w:ascii="Wingdings" w:hAnsi="Wingdings"/>
      </w:rPr>
    </w:lvl>
  </w:abstractNum>
  <w:abstractNum w:abstractNumId="14" w15:restartNumberingAfterBreak="0">
    <w:nsid w:val="3DD318E5"/>
    <w:multiLevelType w:val="hybridMultilevel"/>
    <w:tmpl w:val="8F5418B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4148283C"/>
    <w:multiLevelType w:val="multilevel"/>
    <w:tmpl w:val="433243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2A57FE1"/>
    <w:multiLevelType w:val="hybridMultilevel"/>
    <w:tmpl w:val="1C1A5952"/>
    <w:lvl w:ilvl="0" w:tplc="DD6CF5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39907F0"/>
    <w:multiLevelType w:val="hybridMultilevel"/>
    <w:tmpl w:val="D02CE3FA"/>
    <w:lvl w:ilvl="0" w:tplc="A02A07CA">
      <w:start w:val="1"/>
      <w:numFmt w:val="upperLetter"/>
      <w:lvlText w:val="%1."/>
      <w:lvlJc w:val="left"/>
      <w:pPr>
        <w:ind w:left="450" w:hanging="360"/>
      </w:pPr>
      <w:rPr>
        <w:rFonts w:hint="default"/>
        <w:b/>
        <w:i w:val="0"/>
        <w:color w:val="auto"/>
      </w:rPr>
    </w:lvl>
    <w:lvl w:ilvl="1" w:tplc="04090019">
      <w:start w:val="1"/>
      <w:numFmt w:val="lowerLetter"/>
      <w:lvlText w:val="%2."/>
      <w:lvlJc w:val="left"/>
      <w:pPr>
        <w:ind w:left="1388" w:hanging="360"/>
      </w:pPr>
    </w:lvl>
    <w:lvl w:ilvl="2" w:tplc="0409001B" w:tentative="1">
      <w:start w:val="1"/>
      <w:numFmt w:val="lowerRoman"/>
      <w:lvlText w:val="%3."/>
      <w:lvlJc w:val="right"/>
      <w:pPr>
        <w:ind w:left="2108" w:hanging="180"/>
      </w:pPr>
    </w:lvl>
    <w:lvl w:ilvl="3" w:tplc="0409000F" w:tentative="1">
      <w:start w:val="1"/>
      <w:numFmt w:val="decimal"/>
      <w:lvlText w:val="%4."/>
      <w:lvlJc w:val="left"/>
      <w:pPr>
        <w:ind w:left="2828" w:hanging="360"/>
      </w:pPr>
    </w:lvl>
    <w:lvl w:ilvl="4" w:tplc="04090019" w:tentative="1">
      <w:start w:val="1"/>
      <w:numFmt w:val="lowerLetter"/>
      <w:lvlText w:val="%5."/>
      <w:lvlJc w:val="left"/>
      <w:pPr>
        <w:ind w:left="3548" w:hanging="360"/>
      </w:pPr>
    </w:lvl>
    <w:lvl w:ilvl="5" w:tplc="0409001B" w:tentative="1">
      <w:start w:val="1"/>
      <w:numFmt w:val="lowerRoman"/>
      <w:lvlText w:val="%6."/>
      <w:lvlJc w:val="right"/>
      <w:pPr>
        <w:ind w:left="4268" w:hanging="180"/>
      </w:pPr>
    </w:lvl>
    <w:lvl w:ilvl="6" w:tplc="0409000F" w:tentative="1">
      <w:start w:val="1"/>
      <w:numFmt w:val="decimal"/>
      <w:lvlText w:val="%7."/>
      <w:lvlJc w:val="left"/>
      <w:pPr>
        <w:ind w:left="4988" w:hanging="360"/>
      </w:pPr>
    </w:lvl>
    <w:lvl w:ilvl="7" w:tplc="04090019" w:tentative="1">
      <w:start w:val="1"/>
      <w:numFmt w:val="lowerLetter"/>
      <w:lvlText w:val="%8."/>
      <w:lvlJc w:val="left"/>
      <w:pPr>
        <w:ind w:left="5708" w:hanging="360"/>
      </w:pPr>
    </w:lvl>
    <w:lvl w:ilvl="8" w:tplc="0409001B" w:tentative="1">
      <w:start w:val="1"/>
      <w:numFmt w:val="lowerRoman"/>
      <w:lvlText w:val="%9."/>
      <w:lvlJc w:val="right"/>
      <w:pPr>
        <w:ind w:left="6428" w:hanging="180"/>
      </w:pPr>
    </w:lvl>
  </w:abstractNum>
  <w:abstractNum w:abstractNumId="18" w15:restartNumberingAfterBreak="0">
    <w:nsid w:val="4BBC3BDF"/>
    <w:multiLevelType w:val="multilevel"/>
    <w:tmpl w:val="534E2A1E"/>
    <w:lvl w:ilvl="0">
      <w:start w:val="3"/>
      <w:numFmt w:val="decimal"/>
      <w:lvlText w:val="%1"/>
      <w:lvlJc w:val="left"/>
      <w:pPr>
        <w:ind w:left="360" w:hanging="360"/>
      </w:pPr>
      <w:rPr>
        <w:rFonts w:hint="default" w:cs="Times New Roman"/>
      </w:rPr>
    </w:lvl>
    <w:lvl w:ilvl="1">
      <w:start w:val="1"/>
      <w:numFmt w:val="decimal"/>
      <w:lvlText w:val="%1.%2"/>
      <w:lvlJc w:val="left"/>
      <w:pPr>
        <w:ind w:left="360" w:hanging="360"/>
      </w:pPr>
      <w:rPr>
        <w:rFonts w:hint="default" w:cs="Times New Roman"/>
      </w:rPr>
    </w:lvl>
    <w:lvl w:ilvl="2">
      <w:start w:val="1"/>
      <w:numFmt w:val="decimal"/>
      <w:lvlText w:val="%1.%2.%3"/>
      <w:lvlJc w:val="left"/>
      <w:pPr>
        <w:ind w:left="3570" w:hanging="720"/>
      </w:pPr>
      <w:rPr>
        <w:rFonts w:hint="default" w:cs="Times New Roman"/>
      </w:rPr>
    </w:lvl>
    <w:lvl w:ilvl="3">
      <w:start w:val="1"/>
      <w:numFmt w:val="decimal"/>
      <w:lvlText w:val="%1.%2.%3.%4"/>
      <w:lvlJc w:val="left"/>
      <w:pPr>
        <w:ind w:left="4995" w:hanging="720"/>
      </w:pPr>
      <w:rPr>
        <w:rFonts w:hint="default" w:cs="Times New Roman"/>
      </w:rPr>
    </w:lvl>
    <w:lvl w:ilvl="4">
      <w:start w:val="1"/>
      <w:numFmt w:val="decimal"/>
      <w:lvlText w:val="%1.%2.%3.%4.%5"/>
      <w:lvlJc w:val="left"/>
      <w:pPr>
        <w:ind w:left="6780" w:hanging="1080"/>
      </w:pPr>
      <w:rPr>
        <w:rFonts w:hint="default" w:cs="Times New Roman"/>
      </w:rPr>
    </w:lvl>
    <w:lvl w:ilvl="5">
      <w:start w:val="1"/>
      <w:numFmt w:val="decimal"/>
      <w:lvlText w:val="%1.%2.%3.%4.%5.%6"/>
      <w:lvlJc w:val="left"/>
      <w:pPr>
        <w:ind w:left="8205" w:hanging="1080"/>
      </w:pPr>
      <w:rPr>
        <w:rFonts w:hint="default" w:cs="Times New Roman"/>
      </w:rPr>
    </w:lvl>
    <w:lvl w:ilvl="6">
      <w:start w:val="1"/>
      <w:numFmt w:val="decimal"/>
      <w:lvlText w:val="%1.%2.%3.%4.%5.%6.%7"/>
      <w:lvlJc w:val="left"/>
      <w:pPr>
        <w:ind w:left="9990" w:hanging="1440"/>
      </w:pPr>
      <w:rPr>
        <w:rFonts w:hint="default" w:cs="Times New Roman"/>
      </w:rPr>
    </w:lvl>
    <w:lvl w:ilvl="7">
      <w:start w:val="1"/>
      <w:numFmt w:val="decimal"/>
      <w:lvlText w:val="%1.%2.%3.%4.%5.%6.%7.%8"/>
      <w:lvlJc w:val="left"/>
      <w:pPr>
        <w:ind w:left="11415" w:hanging="1440"/>
      </w:pPr>
      <w:rPr>
        <w:rFonts w:hint="default" w:cs="Times New Roman"/>
      </w:rPr>
    </w:lvl>
    <w:lvl w:ilvl="8">
      <w:start w:val="1"/>
      <w:numFmt w:val="decimal"/>
      <w:lvlText w:val="%1.%2.%3.%4.%5.%6.%7.%8.%9"/>
      <w:lvlJc w:val="left"/>
      <w:pPr>
        <w:ind w:left="13200" w:hanging="1800"/>
      </w:pPr>
      <w:rPr>
        <w:rFonts w:hint="default" w:cs="Times New Roman"/>
      </w:rPr>
    </w:lvl>
  </w:abstractNum>
  <w:abstractNum w:abstractNumId="19" w15:restartNumberingAfterBreak="0">
    <w:nsid w:val="4D9178E8"/>
    <w:multiLevelType w:val="multilevel"/>
    <w:tmpl w:val="7D0E2A48"/>
    <w:lvl w:ilvl="0">
      <w:start w:val="1"/>
      <w:numFmt w:val="upperRoman"/>
      <w:lvlText w:val="%1."/>
      <w:lvlJc w:val="center"/>
      <w:pPr>
        <w:tabs>
          <w:tab w:val="num" w:pos="648"/>
        </w:tabs>
        <w:ind w:firstLine="288"/>
      </w:pPr>
      <w:rPr>
        <w:rFonts w:cs="Times New Roman"/>
        <w:b/>
        <w:i w:val="0"/>
      </w:rPr>
    </w:lvl>
    <w:lvl w:ilvl="1">
      <w:start w:val="1"/>
      <w:numFmt w:val="decimal"/>
      <w:isLgl/>
      <w:lvlText w:val="%1.%2"/>
      <w:lvlJc w:val="left"/>
      <w:pPr>
        <w:tabs>
          <w:tab w:val="num" w:pos="720"/>
        </w:tabs>
        <w:ind w:left="720" w:hanging="720"/>
      </w:pPr>
      <w:rPr>
        <w:rFonts w:cs="Times New Roman"/>
        <w:b w:val="0"/>
        <w:color w:val="auto"/>
        <w:sz w:val="24"/>
        <w:szCs w:val="24"/>
      </w:rPr>
    </w:lvl>
    <w:lvl w:ilvl="2">
      <w:start w:val="1"/>
      <w:numFmt w:val="bullet"/>
      <w:lvlText w:val=""/>
      <w:lvlJc w:val="left"/>
      <w:pPr>
        <w:tabs>
          <w:tab w:val="num" w:pos="1152"/>
        </w:tabs>
        <w:ind w:left="1152" w:hanging="432"/>
      </w:pPr>
      <w:rPr>
        <w:rFonts w:hint="default" w:ascii="Symbol" w:hAnsi="Symbol"/>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20" w15:restartNumberingAfterBreak="0">
    <w:nsid w:val="598A58F1"/>
    <w:multiLevelType w:val="hybridMultilevel"/>
    <w:tmpl w:val="BAEA3CB2"/>
    <w:lvl w:ilvl="0" w:tplc="FFFFFFFF">
      <w:start w:val="1"/>
      <w:numFmt w:val="bullet"/>
      <w:lvlText w:val=""/>
      <w:lvlJc w:val="left"/>
      <w:pPr>
        <w:tabs>
          <w:tab w:val="num" w:pos="862"/>
        </w:tabs>
        <w:ind w:left="862" w:hanging="360"/>
      </w:pPr>
      <w:rPr>
        <w:rFonts w:hint="default" w:ascii="Wingdings" w:hAnsi="Wingdings"/>
        <w:color w:val="auto"/>
      </w:rPr>
    </w:lvl>
    <w:lvl w:ilvl="1" w:tplc="FFFFFFFF">
      <w:start w:val="1"/>
      <w:numFmt w:val="bullet"/>
      <w:lvlText w:val="o"/>
      <w:lvlJc w:val="left"/>
      <w:pPr>
        <w:tabs>
          <w:tab w:val="num" w:pos="1942"/>
        </w:tabs>
        <w:ind w:left="1942" w:hanging="360"/>
      </w:pPr>
      <w:rPr>
        <w:rFonts w:hint="default" w:ascii="Courier New" w:hAnsi="Courier New" w:cs="Courier New"/>
      </w:rPr>
    </w:lvl>
    <w:lvl w:ilvl="2" w:tplc="FFFFFFFF" w:tentative="1">
      <w:start w:val="1"/>
      <w:numFmt w:val="bullet"/>
      <w:lvlText w:val=""/>
      <w:lvlJc w:val="left"/>
      <w:pPr>
        <w:tabs>
          <w:tab w:val="num" w:pos="2662"/>
        </w:tabs>
        <w:ind w:left="2662" w:hanging="360"/>
      </w:pPr>
      <w:rPr>
        <w:rFonts w:hint="default" w:ascii="Wingdings" w:hAnsi="Wingdings"/>
      </w:rPr>
    </w:lvl>
    <w:lvl w:ilvl="3" w:tplc="FFFFFFFF">
      <w:start w:val="1"/>
      <w:numFmt w:val="bullet"/>
      <w:lvlText w:val=""/>
      <w:lvlJc w:val="left"/>
      <w:pPr>
        <w:tabs>
          <w:tab w:val="num" w:pos="3382"/>
        </w:tabs>
        <w:ind w:left="3382" w:hanging="360"/>
      </w:pPr>
      <w:rPr>
        <w:rFonts w:hint="default" w:ascii="Symbol" w:hAnsi="Symbol"/>
      </w:rPr>
    </w:lvl>
    <w:lvl w:ilvl="4" w:tplc="FFFFFFFF" w:tentative="1">
      <w:start w:val="1"/>
      <w:numFmt w:val="bullet"/>
      <w:lvlText w:val="o"/>
      <w:lvlJc w:val="left"/>
      <w:pPr>
        <w:tabs>
          <w:tab w:val="num" w:pos="4102"/>
        </w:tabs>
        <w:ind w:left="4102" w:hanging="360"/>
      </w:pPr>
      <w:rPr>
        <w:rFonts w:hint="default" w:ascii="Courier New" w:hAnsi="Courier New" w:cs="Courier New"/>
      </w:rPr>
    </w:lvl>
    <w:lvl w:ilvl="5" w:tplc="FFFFFFFF" w:tentative="1">
      <w:start w:val="1"/>
      <w:numFmt w:val="bullet"/>
      <w:lvlText w:val=""/>
      <w:lvlJc w:val="left"/>
      <w:pPr>
        <w:tabs>
          <w:tab w:val="num" w:pos="4822"/>
        </w:tabs>
        <w:ind w:left="4822" w:hanging="360"/>
      </w:pPr>
      <w:rPr>
        <w:rFonts w:hint="default" w:ascii="Wingdings" w:hAnsi="Wingdings"/>
      </w:rPr>
    </w:lvl>
    <w:lvl w:ilvl="6" w:tplc="FFFFFFFF" w:tentative="1">
      <w:start w:val="1"/>
      <w:numFmt w:val="bullet"/>
      <w:lvlText w:val=""/>
      <w:lvlJc w:val="left"/>
      <w:pPr>
        <w:tabs>
          <w:tab w:val="num" w:pos="5542"/>
        </w:tabs>
        <w:ind w:left="5542" w:hanging="360"/>
      </w:pPr>
      <w:rPr>
        <w:rFonts w:hint="default" w:ascii="Symbol" w:hAnsi="Symbol"/>
      </w:rPr>
    </w:lvl>
    <w:lvl w:ilvl="7" w:tplc="FFFFFFFF" w:tentative="1">
      <w:start w:val="1"/>
      <w:numFmt w:val="bullet"/>
      <w:lvlText w:val="o"/>
      <w:lvlJc w:val="left"/>
      <w:pPr>
        <w:tabs>
          <w:tab w:val="num" w:pos="6262"/>
        </w:tabs>
        <w:ind w:left="6262" w:hanging="360"/>
      </w:pPr>
      <w:rPr>
        <w:rFonts w:hint="default" w:ascii="Courier New" w:hAnsi="Courier New" w:cs="Courier New"/>
      </w:rPr>
    </w:lvl>
    <w:lvl w:ilvl="8" w:tplc="FFFFFFFF" w:tentative="1">
      <w:start w:val="1"/>
      <w:numFmt w:val="bullet"/>
      <w:lvlText w:val=""/>
      <w:lvlJc w:val="left"/>
      <w:pPr>
        <w:tabs>
          <w:tab w:val="num" w:pos="6982"/>
        </w:tabs>
        <w:ind w:left="6982" w:hanging="360"/>
      </w:pPr>
      <w:rPr>
        <w:rFonts w:hint="default" w:ascii="Wingdings" w:hAnsi="Wingdings"/>
      </w:rPr>
    </w:lvl>
  </w:abstractNum>
  <w:abstractNum w:abstractNumId="21" w15:restartNumberingAfterBreak="0">
    <w:nsid w:val="5F503804"/>
    <w:multiLevelType w:val="hybridMultilevel"/>
    <w:tmpl w:val="4AF89DE0"/>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F7F54CD"/>
    <w:multiLevelType w:val="hybridMultilevel"/>
    <w:tmpl w:val="1EB2D61E"/>
    <w:lvl w:ilvl="0" w:tplc="AF12DC0E">
      <w:start w:val="1"/>
      <w:numFmt w:val="bullet"/>
      <w:lvlText w:val=""/>
      <w:lvlJc w:val="left"/>
      <w:pPr>
        <w:tabs>
          <w:tab w:val="num" w:pos="834"/>
        </w:tabs>
        <w:ind w:left="834" w:hanging="360"/>
      </w:pPr>
      <w:rPr>
        <w:rFonts w:hint="default" w:ascii="Wingdings" w:hAnsi="Wingdings"/>
        <w:color w:val="auto"/>
      </w:rPr>
    </w:lvl>
    <w:lvl w:ilvl="1" w:tplc="2C0A0019" w:tentative="1">
      <w:start w:val="1"/>
      <w:numFmt w:val="bullet"/>
      <w:lvlText w:val="o"/>
      <w:lvlJc w:val="left"/>
      <w:pPr>
        <w:tabs>
          <w:tab w:val="num" w:pos="1194"/>
        </w:tabs>
        <w:ind w:left="1194" w:hanging="360"/>
      </w:pPr>
      <w:rPr>
        <w:rFonts w:hint="default" w:ascii="Courier New" w:hAnsi="Courier New" w:cs="Courier New"/>
      </w:rPr>
    </w:lvl>
    <w:lvl w:ilvl="2" w:tplc="2C0A001B" w:tentative="1">
      <w:start w:val="1"/>
      <w:numFmt w:val="bullet"/>
      <w:lvlText w:val=""/>
      <w:lvlJc w:val="left"/>
      <w:pPr>
        <w:tabs>
          <w:tab w:val="num" w:pos="1914"/>
        </w:tabs>
        <w:ind w:left="1914" w:hanging="360"/>
      </w:pPr>
      <w:rPr>
        <w:rFonts w:hint="default" w:ascii="Wingdings" w:hAnsi="Wingdings"/>
      </w:rPr>
    </w:lvl>
    <w:lvl w:ilvl="3" w:tplc="2C0A000F" w:tentative="1">
      <w:start w:val="1"/>
      <w:numFmt w:val="bullet"/>
      <w:lvlText w:val=""/>
      <w:lvlJc w:val="left"/>
      <w:pPr>
        <w:tabs>
          <w:tab w:val="num" w:pos="2634"/>
        </w:tabs>
        <w:ind w:left="2634" w:hanging="360"/>
      </w:pPr>
      <w:rPr>
        <w:rFonts w:hint="default" w:ascii="Symbol" w:hAnsi="Symbol"/>
      </w:rPr>
    </w:lvl>
    <w:lvl w:ilvl="4" w:tplc="2C0A0019" w:tentative="1">
      <w:start w:val="1"/>
      <w:numFmt w:val="bullet"/>
      <w:lvlText w:val="o"/>
      <w:lvlJc w:val="left"/>
      <w:pPr>
        <w:tabs>
          <w:tab w:val="num" w:pos="3354"/>
        </w:tabs>
        <w:ind w:left="3354" w:hanging="360"/>
      </w:pPr>
      <w:rPr>
        <w:rFonts w:hint="default" w:ascii="Courier New" w:hAnsi="Courier New" w:cs="Courier New"/>
      </w:rPr>
    </w:lvl>
    <w:lvl w:ilvl="5" w:tplc="2C0A001B" w:tentative="1">
      <w:start w:val="1"/>
      <w:numFmt w:val="bullet"/>
      <w:lvlText w:val=""/>
      <w:lvlJc w:val="left"/>
      <w:pPr>
        <w:tabs>
          <w:tab w:val="num" w:pos="4074"/>
        </w:tabs>
        <w:ind w:left="4074" w:hanging="360"/>
      </w:pPr>
      <w:rPr>
        <w:rFonts w:hint="default" w:ascii="Wingdings" w:hAnsi="Wingdings"/>
      </w:rPr>
    </w:lvl>
    <w:lvl w:ilvl="6" w:tplc="2C0A000F" w:tentative="1">
      <w:start w:val="1"/>
      <w:numFmt w:val="bullet"/>
      <w:lvlText w:val=""/>
      <w:lvlJc w:val="left"/>
      <w:pPr>
        <w:tabs>
          <w:tab w:val="num" w:pos="4794"/>
        </w:tabs>
        <w:ind w:left="4794" w:hanging="360"/>
      </w:pPr>
      <w:rPr>
        <w:rFonts w:hint="default" w:ascii="Symbol" w:hAnsi="Symbol"/>
      </w:rPr>
    </w:lvl>
    <w:lvl w:ilvl="7" w:tplc="2C0A0019" w:tentative="1">
      <w:start w:val="1"/>
      <w:numFmt w:val="bullet"/>
      <w:lvlText w:val="o"/>
      <w:lvlJc w:val="left"/>
      <w:pPr>
        <w:tabs>
          <w:tab w:val="num" w:pos="5514"/>
        </w:tabs>
        <w:ind w:left="5514" w:hanging="360"/>
      </w:pPr>
      <w:rPr>
        <w:rFonts w:hint="default" w:ascii="Courier New" w:hAnsi="Courier New" w:cs="Courier New"/>
      </w:rPr>
    </w:lvl>
    <w:lvl w:ilvl="8" w:tplc="2C0A001B" w:tentative="1">
      <w:start w:val="1"/>
      <w:numFmt w:val="bullet"/>
      <w:lvlText w:val=""/>
      <w:lvlJc w:val="left"/>
      <w:pPr>
        <w:tabs>
          <w:tab w:val="num" w:pos="6234"/>
        </w:tabs>
        <w:ind w:left="6234" w:hanging="360"/>
      </w:pPr>
      <w:rPr>
        <w:rFonts w:hint="default" w:ascii="Wingdings" w:hAnsi="Wingdings"/>
      </w:rPr>
    </w:lvl>
  </w:abstractNum>
  <w:abstractNum w:abstractNumId="23" w15:restartNumberingAfterBreak="0">
    <w:nsid w:val="609923C8"/>
    <w:multiLevelType w:val="multilevel"/>
    <w:tmpl w:val="CCEE753C"/>
    <w:lvl w:ilvl="0">
      <w:start w:val="1"/>
      <w:numFmt w:val="upperRoman"/>
      <w:lvlText w:val="%1."/>
      <w:lvlJc w:val="center"/>
      <w:pPr>
        <w:tabs>
          <w:tab w:val="num" w:pos="360"/>
        </w:tabs>
        <w:ind w:left="288" w:hanging="288"/>
      </w:pPr>
      <w:rPr>
        <w:rFonts w:hint="default" w:ascii="Times New Roman Bold" w:hAnsi="Times New Roman Bold"/>
        <w:b/>
        <w:i w:val="0"/>
        <w:sz w:val="24"/>
      </w:rPr>
    </w:lvl>
    <w:lvl w:ilvl="1">
      <w:start w:val="1"/>
      <w:numFmt w:val="upperRoman"/>
      <w:isLgl/>
      <w:lvlText w:val="%2."/>
      <w:lvlJc w:val="left"/>
      <w:pPr>
        <w:tabs>
          <w:tab w:val="num" w:pos="720"/>
        </w:tabs>
        <w:ind w:left="720" w:hanging="720"/>
      </w:pPr>
      <w:rPr>
        <w:rFonts w:ascii="Times New Roman" w:hAnsi="Times New Roman" w:eastAsia="Times New Roman" w:cs="Times New Roman"/>
      </w:rPr>
    </w:lvl>
    <w:lvl w:ilvl="2">
      <w:start w:val="1"/>
      <w:numFmt w:val="lowerLetter"/>
      <w:lvlRestart w:val="0"/>
      <w:lvlText w:val="%3."/>
      <w:lvlJc w:val="left"/>
      <w:pPr>
        <w:tabs>
          <w:tab w:val="num" w:pos="1800"/>
        </w:tabs>
        <w:ind w:left="1800" w:hanging="360"/>
      </w:pPr>
      <w:rPr>
        <w:rFonts w:hint="default" w:ascii="Times New Roman Bold" w:hAnsi="Times New Roman Bold"/>
        <w:b/>
        <w:i w:val="0"/>
        <w:sz w:val="24"/>
      </w:rPr>
    </w:lvl>
    <w:lvl w:ilvl="3">
      <w:start w:val="1"/>
      <w:numFmt w:val="lowerRoman"/>
      <w:lvlRestart w:val="0"/>
      <w:lvlText w:val="(%4)"/>
      <w:lvlJc w:val="right"/>
      <w:pPr>
        <w:tabs>
          <w:tab w:val="num" w:pos="2088"/>
        </w:tabs>
        <w:ind w:left="2088" w:hanging="288"/>
      </w:pPr>
      <w:rPr>
        <w:rFonts w:hint="default" w:ascii="Times New Roman Bold" w:hAnsi="Times New Roman Bold"/>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4" w15:restartNumberingAfterBreak="0">
    <w:nsid w:val="60A72BBB"/>
    <w:multiLevelType w:val="multilevel"/>
    <w:tmpl w:val="534E2A1E"/>
    <w:lvl w:ilvl="0">
      <w:start w:val="3"/>
      <w:numFmt w:val="decimal"/>
      <w:lvlText w:val="%1"/>
      <w:lvlJc w:val="left"/>
      <w:pPr>
        <w:ind w:left="360" w:hanging="360"/>
      </w:pPr>
      <w:rPr>
        <w:rFonts w:hint="default" w:cs="Times New Roman"/>
      </w:rPr>
    </w:lvl>
    <w:lvl w:ilvl="1">
      <w:start w:val="1"/>
      <w:numFmt w:val="decimal"/>
      <w:lvlText w:val="%1.%2"/>
      <w:lvlJc w:val="left"/>
      <w:pPr>
        <w:ind w:left="1785" w:hanging="360"/>
      </w:pPr>
      <w:rPr>
        <w:rFonts w:hint="default" w:cs="Times New Roman"/>
      </w:rPr>
    </w:lvl>
    <w:lvl w:ilvl="2">
      <w:start w:val="1"/>
      <w:numFmt w:val="decimal"/>
      <w:lvlText w:val="%1.%2.%3"/>
      <w:lvlJc w:val="left"/>
      <w:pPr>
        <w:ind w:left="3570" w:hanging="720"/>
      </w:pPr>
      <w:rPr>
        <w:rFonts w:hint="default" w:cs="Times New Roman"/>
      </w:rPr>
    </w:lvl>
    <w:lvl w:ilvl="3">
      <w:start w:val="1"/>
      <w:numFmt w:val="decimal"/>
      <w:lvlText w:val="%1.%2.%3.%4"/>
      <w:lvlJc w:val="left"/>
      <w:pPr>
        <w:ind w:left="4995" w:hanging="720"/>
      </w:pPr>
      <w:rPr>
        <w:rFonts w:hint="default" w:cs="Times New Roman"/>
      </w:rPr>
    </w:lvl>
    <w:lvl w:ilvl="4">
      <w:start w:val="1"/>
      <w:numFmt w:val="decimal"/>
      <w:lvlText w:val="%1.%2.%3.%4.%5"/>
      <w:lvlJc w:val="left"/>
      <w:pPr>
        <w:ind w:left="6780" w:hanging="1080"/>
      </w:pPr>
      <w:rPr>
        <w:rFonts w:hint="default" w:cs="Times New Roman"/>
      </w:rPr>
    </w:lvl>
    <w:lvl w:ilvl="5">
      <w:start w:val="1"/>
      <w:numFmt w:val="decimal"/>
      <w:lvlText w:val="%1.%2.%3.%4.%5.%6"/>
      <w:lvlJc w:val="left"/>
      <w:pPr>
        <w:ind w:left="8205" w:hanging="1080"/>
      </w:pPr>
      <w:rPr>
        <w:rFonts w:hint="default" w:cs="Times New Roman"/>
      </w:rPr>
    </w:lvl>
    <w:lvl w:ilvl="6">
      <w:start w:val="1"/>
      <w:numFmt w:val="decimal"/>
      <w:lvlText w:val="%1.%2.%3.%4.%5.%6.%7"/>
      <w:lvlJc w:val="left"/>
      <w:pPr>
        <w:ind w:left="9990" w:hanging="1440"/>
      </w:pPr>
      <w:rPr>
        <w:rFonts w:hint="default" w:cs="Times New Roman"/>
      </w:rPr>
    </w:lvl>
    <w:lvl w:ilvl="7">
      <w:start w:val="1"/>
      <w:numFmt w:val="decimal"/>
      <w:lvlText w:val="%1.%2.%3.%4.%5.%6.%7.%8"/>
      <w:lvlJc w:val="left"/>
      <w:pPr>
        <w:ind w:left="11415" w:hanging="1440"/>
      </w:pPr>
      <w:rPr>
        <w:rFonts w:hint="default" w:cs="Times New Roman"/>
      </w:rPr>
    </w:lvl>
    <w:lvl w:ilvl="8">
      <w:start w:val="1"/>
      <w:numFmt w:val="decimal"/>
      <w:lvlText w:val="%1.%2.%3.%4.%5.%6.%7.%8.%9"/>
      <w:lvlJc w:val="left"/>
      <w:pPr>
        <w:ind w:left="13200" w:hanging="1800"/>
      </w:pPr>
      <w:rPr>
        <w:rFonts w:hint="default" w:cs="Times New Roman"/>
      </w:rPr>
    </w:lvl>
  </w:abstractNum>
  <w:abstractNum w:abstractNumId="25" w15:restartNumberingAfterBreak="0">
    <w:nsid w:val="6CCC1B55"/>
    <w:multiLevelType w:val="hybridMultilevel"/>
    <w:tmpl w:val="6F7412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725E571E"/>
    <w:multiLevelType w:val="hybridMultilevel"/>
    <w:tmpl w:val="A40E1DB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74C74592"/>
    <w:multiLevelType w:val="multilevel"/>
    <w:tmpl w:val="151E851A"/>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abstractNum w:abstractNumId="28" w15:restartNumberingAfterBreak="0">
    <w:nsid w:val="78E65859"/>
    <w:multiLevelType w:val="multilevel"/>
    <w:tmpl w:val="2AF69692"/>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27"/>
  </w:num>
  <w:num w:numId="2">
    <w:abstractNumId w:val="27"/>
  </w:num>
  <w:num w:numId="3">
    <w:abstractNumId w:val="27"/>
  </w:num>
  <w:num w:numId="4">
    <w:abstractNumId w:val="27"/>
  </w:num>
  <w:num w:numId="5">
    <w:abstractNumId w:val="27"/>
  </w:num>
  <w:num w:numId="6">
    <w:abstractNumId w:val="27"/>
  </w:num>
  <w:num w:numId="7">
    <w:abstractNumId w:val="27"/>
  </w:num>
  <w:num w:numId="8">
    <w:abstractNumId w:val="27"/>
  </w:num>
  <w:num w:numId="9">
    <w:abstractNumId w:val="27"/>
  </w:num>
  <w:num w:numId="10">
    <w:abstractNumId w:val="2"/>
  </w:num>
  <w:num w:numId="11">
    <w:abstractNumId w:val="5"/>
  </w:num>
  <w:num w:numId="12">
    <w:abstractNumId w:val="11"/>
  </w:num>
  <w:num w:numId="13">
    <w:abstractNumId w:val="1"/>
  </w:num>
  <w:num w:numId="14">
    <w:abstractNumId w:val="3"/>
  </w:num>
  <w:num w:numId="15">
    <w:abstractNumId w:val="12"/>
  </w:num>
  <w:num w:numId="16">
    <w:abstractNumId w:val="18"/>
  </w:num>
  <w:num w:numId="17">
    <w:abstractNumId w:val="8"/>
  </w:num>
  <w:num w:numId="18">
    <w:abstractNumId w:val="19"/>
  </w:num>
  <w:num w:numId="19">
    <w:abstractNumId w:val="20"/>
  </w:num>
  <w:num w:numId="20">
    <w:abstractNumId w:val="4"/>
  </w:num>
  <w:num w:numId="21">
    <w:abstractNumId w:val="21"/>
  </w:num>
  <w:num w:numId="22">
    <w:abstractNumId w:val="22"/>
  </w:num>
  <w:num w:numId="23">
    <w:abstractNumId w:val="16"/>
  </w:num>
  <w:num w:numId="24">
    <w:abstractNumId w:val="6"/>
  </w:num>
  <w:num w:numId="25">
    <w:abstractNumId w:val="0"/>
  </w:num>
  <w:num w:numId="26">
    <w:abstractNumId w:val="7"/>
  </w:num>
  <w:num w:numId="27">
    <w:abstractNumId w:val="25"/>
  </w:num>
  <w:num w:numId="28">
    <w:abstractNumId w:val="10"/>
  </w:num>
  <w:num w:numId="29">
    <w:abstractNumId w:val="23"/>
  </w:num>
  <w:num w:numId="30">
    <w:abstractNumId w:val="15"/>
  </w:num>
  <w:num w:numId="31">
    <w:abstractNumId w:val="14"/>
  </w:num>
  <w:num w:numId="32">
    <w:abstractNumId w:val="24"/>
  </w:num>
  <w:num w:numId="33">
    <w:abstractNumId w:val="28"/>
  </w:num>
  <w:num w:numId="34">
    <w:abstractNumId w:val="13"/>
  </w:num>
  <w:num w:numId="35">
    <w:abstractNumId w:val="9"/>
  </w:num>
  <w:num w:numId="36">
    <w:abstractNumId w:val="17"/>
  </w:num>
  <w:num w:numId="37">
    <w:abstractNumId w:val="26"/>
  </w:num>
  <w:num w:numId="38">
    <w:abstractNumId w:val="2"/>
  </w:num>
  <w:num w:numId="39">
    <w:abstractNumId w:val="2"/>
  </w:num>
  <w:numIdMacAtCleanup w:val="2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bbr1" w:val="GESC$Gobierno del Estado de Santa Catarina"/>
    <w:docVar w:name="Abbr10" w:val="POA$Operativos Anuales"/>
    <w:docVar w:name="Abbr2" w:val="GdB$Gobierno de Brasil "/>
    <w:docVar w:name="Abbr3" w:val="DEINFRA$Departamento Estadual de Infraestructura "/>
    <w:docVar w:name="Abbr4" w:val="ESC$Estado de Santa Catarina"/>
    <w:docVar w:name="Abbr5" w:val="MR$mantenimiento rutinario"/>
    <w:docVar w:name="Abbr6" w:val="GEMAM$Gerencia de Medio Ambiente - GEMAM"/>
    <w:docVar w:name="Abbr7" w:val="FATMA$Fundación de Medio Ambiente de Santa Catarina"/>
    <w:docVar w:name="Abbr8" w:val="IRL$Ingreso Líquido Real"/>
    <w:docVar w:name="Abbr9" w:val="POA$Operativos Anuales"/>
    <w:docVar w:name="DOCTYPE" w:val="PR"/>
    <w:docVar w:name="LANG" w:val="SP"/>
    <w:docVar w:name="TotalAbbr" w:val="9"/>
  </w:docVars>
  <w:rsids>
    <w:rsidRoot w:val="00AD3E4B"/>
    <w:rsid w:val="00000C9B"/>
    <w:rsid w:val="00001513"/>
    <w:rsid w:val="00001B15"/>
    <w:rsid w:val="00002757"/>
    <w:rsid w:val="00002A33"/>
    <w:rsid w:val="00003E9E"/>
    <w:rsid w:val="0000450A"/>
    <w:rsid w:val="00004EDB"/>
    <w:rsid w:val="0000548F"/>
    <w:rsid w:val="00005494"/>
    <w:rsid w:val="00005CF7"/>
    <w:rsid w:val="00005E81"/>
    <w:rsid w:val="000065FE"/>
    <w:rsid w:val="00006DAD"/>
    <w:rsid w:val="00007148"/>
    <w:rsid w:val="00007E50"/>
    <w:rsid w:val="0001085F"/>
    <w:rsid w:val="00010A5C"/>
    <w:rsid w:val="000118D9"/>
    <w:rsid w:val="00011DDF"/>
    <w:rsid w:val="000121C1"/>
    <w:rsid w:val="00012324"/>
    <w:rsid w:val="0001469C"/>
    <w:rsid w:val="00014A18"/>
    <w:rsid w:val="00014C5A"/>
    <w:rsid w:val="000179FD"/>
    <w:rsid w:val="00017CD0"/>
    <w:rsid w:val="00020DB2"/>
    <w:rsid w:val="0002139C"/>
    <w:rsid w:val="0002151F"/>
    <w:rsid w:val="00021ED1"/>
    <w:rsid w:val="000232D1"/>
    <w:rsid w:val="00023AE0"/>
    <w:rsid w:val="0002452C"/>
    <w:rsid w:val="0002482E"/>
    <w:rsid w:val="00024DA6"/>
    <w:rsid w:val="00025E75"/>
    <w:rsid w:val="000264F3"/>
    <w:rsid w:val="00031D12"/>
    <w:rsid w:val="000334D4"/>
    <w:rsid w:val="00034012"/>
    <w:rsid w:val="00034CBC"/>
    <w:rsid w:val="00034D37"/>
    <w:rsid w:val="00034F4E"/>
    <w:rsid w:val="000353A7"/>
    <w:rsid w:val="0003570B"/>
    <w:rsid w:val="00036346"/>
    <w:rsid w:val="000363A5"/>
    <w:rsid w:val="00036FD3"/>
    <w:rsid w:val="000408E6"/>
    <w:rsid w:val="00041638"/>
    <w:rsid w:val="0004185C"/>
    <w:rsid w:val="00041C3B"/>
    <w:rsid w:val="00042009"/>
    <w:rsid w:val="00042DB1"/>
    <w:rsid w:val="00043850"/>
    <w:rsid w:val="0004492D"/>
    <w:rsid w:val="000456F7"/>
    <w:rsid w:val="00045887"/>
    <w:rsid w:val="00045895"/>
    <w:rsid w:val="00045CB2"/>
    <w:rsid w:val="00046228"/>
    <w:rsid w:val="00046CD1"/>
    <w:rsid w:val="00047083"/>
    <w:rsid w:val="000501BB"/>
    <w:rsid w:val="00050883"/>
    <w:rsid w:val="00051C40"/>
    <w:rsid w:val="00052224"/>
    <w:rsid w:val="00052397"/>
    <w:rsid w:val="00052818"/>
    <w:rsid w:val="00052992"/>
    <w:rsid w:val="00053072"/>
    <w:rsid w:val="0005345E"/>
    <w:rsid w:val="00054682"/>
    <w:rsid w:val="00055C74"/>
    <w:rsid w:val="000563FC"/>
    <w:rsid w:val="00056F2F"/>
    <w:rsid w:val="000570D4"/>
    <w:rsid w:val="000578DD"/>
    <w:rsid w:val="00061448"/>
    <w:rsid w:val="000615A4"/>
    <w:rsid w:val="00061781"/>
    <w:rsid w:val="00061D7E"/>
    <w:rsid w:val="00062959"/>
    <w:rsid w:val="00062E58"/>
    <w:rsid w:val="00063DCF"/>
    <w:rsid w:val="00063FD2"/>
    <w:rsid w:val="0006465E"/>
    <w:rsid w:val="00064C9D"/>
    <w:rsid w:val="00065138"/>
    <w:rsid w:val="00066400"/>
    <w:rsid w:val="0006712C"/>
    <w:rsid w:val="000674D6"/>
    <w:rsid w:val="000706A8"/>
    <w:rsid w:val="0007089D"/>
    <w:rsid w:val="0007326B"/>
    <w:rsid w:val="00074A37"/>
    <w:rsid w:val="00075C52"/>
    <w:rsid w:val="00076A7A"/>
    <w:rsid w:val="0007734E"/>
    <w:rsid w:val="00077F9F"/>
    <w:rsid w:val="00080D3C"/>
    <w:rsid w:val="000818A8"/>
    <w:rsid w:val="00081ED9"/>
    <w:rsid w:val="0008250D"/>
    <w:rsid w:val="0008326C"/>
    <w:rsid w:val="00083B2D"/>
    <w:rsid w:val="00083CCB"/>
    <w:rsid w:val="000857BE"/>
    <w:rsid w:val="00086B58"/>
    <w:rsid w:val="0008772E"/>
    <w:rsid w:val="00087927"/>
    <w:rsid w:val="0009319A"/>
    <w:rsid w:val="000933B1"/>
    <w:rsid w:val="00093481"/>
    <w:rsid w:val="0009387A"/>
    <w:rsid w:val="00093E84"/>
    <w:rsid w:val="00094E85"/>
    <w:rsid w:val="000968F8"/>
    <w:rsid w:val="00096DAF"/>
    <w:rsid w:val="000A0082"/>
    <w:rsid w:val="000A06B1"/>
    <w:rsid w:val="000A15E6"/>
    <w:rsid w:val="000A1835"/>
    <w:rsid w:val="000A26E6"/>
    <w:rsid w:val="000A2BDF"/>
    <w:rsid w:val="000A37AD"/>
    <w:rsid w:val="000A41E9"/>
    <w:rsid w:val="000A4282"/>
    <w:rsid w:val="000A48E3"/>
    <w:rsid w:val="000A6AE5"/>
    <w:rsid w:val="000B1BC2"/>
    <w:rsid w:val="000B39B3"/>
    <w:rsid w:val="000B3AAF"/>
    <w:rsid w:val="000B43A5"/>
    <w:rsid w:val="000B463B"/>
    <w:rsid w:val="000B53AC"/>
    <w:rsid w:val="000B5BB6"/>
    <w:rsid w:val="000B60B5"/>
    <w:rsid w:val="000B6809"/>
    <w:rsid w:val="000C068F"/>
    <w:rsid w:val="000C1221"/>
    <w:rsid w:val="000C18F8"/>
    <w:rsid w:val="000C2837"/>
    <w:rsid w:val="000C28E3"/>
    <w:rsid w:val="000C326E"/>
    <w:rsid w:val="000C3D14"/>
    <w:rsid w:val="000C4026"/>
    <w:rsid w:val="000C49DD"/>
    <w:rsid w:val="000C5D73"/>
    <w:rsid w:val="000C5F44"/>
    <w:rsid w:val="000C63C1"/>
    <w:rsid w:val="000C6415"/>
    <w:rsid w:val="000C69B1"/>
    <w:rsid w:val="000C6B98"/>
    <w:rsid w:val="000C6FF6"/>
    <w:rsid w:val="000C73A5"/>
    <w:rsid w:val="000C744F"/>
    <w:rsid w:val="000C7503"/>
    <w:rsid w:val="000C75EB"/>
    <w:rsid w:val="000D00C0"/>
    <w:rsid w:val="000D014A"/>
    <w:rsid w:val="000D0274"/>
    <w:rsid w:val="000D0C2D"/>
    <w:rsid w:val="000D0F7D"/>
    <w:rsid w:val="000D0FF7"/>
    <w:rsid w:val="000D2158"/>
    <w:rsid w:val="000D229C"/>
    <w:rsid w:val="000D36C2"/>
    <w:rsid w:val="000D62FB"/>
    <w:rsid w:val="000D6981"/>
    <w:rsid w:val="000D7034"/>
    <w:rsid w:val="000D7192"/>
    <w:rsid w:val="000D7E16"/>
    <w:rsid w:val="000D7EF1"/>
    <w:rsid w:val="000E1639"/>
    <w:rsid w:val="000E17A9"/>
    <w:rsid w:val="000E2476"/>
    <w:rsid w:val="000E2E28"/>
    <w:rsid w:val="000E307D"/>
    <w:rsid w:val="000E318B"/>
    <w:rsid w:val="000E3231"/>
    <w:rsid w:val="000E680D"/>
    <w:rsid w:val="000E6956"/>
    <w:rsid w:val="000E775A"/>
    <w:rsid w:val="000F10CA"/>
    <w:rsid w:val="000F1F73"/>
    <w:rsid w:val="000F2838"/>
    <w:rsid w:val="000F2863"/>
    <w:rsid w:val="000F2E03"/>
    <w:rsid w:val="000F3289"/>
    <w:rsid w:val="000F35AA"/>
    <w:rsid w:val="000F3C64"/>
    <w:rsid w:val="000F45A9"/>
    <w:rsid w:val="000F5202"/>
    <w:rsid w:val="000F532A"/>
    <w:rsid w:val="000F54C5"/>
    <w:rsid w:val="000F6B42"/>
    <w:rsid w:val="001001AF"/>
    <w:rsid w:val="0010044D"/>
    <w:rsid w:val="00100CA3"/>
    <w:rsid w:val="00102240"/>
    <w:rsid w:val="001022AD"/>
    <w:rsid w:val="001028D0"/>
    <w:rsid w:val="00102A48"/>
    <w:rsid w:val="00103112"/>
    <w:rsid w:val="00103B75"/>
    <w:rsid w:val="00103CB3"/>
    <w:rsid w:val="00104FCD"/>
    <w:rsid w:val="0010695C"/>
    <w:rsid w:val="00106A6D"/>
    <w:rsid w:val="00106C81"/>
    <w:rsid w:val="00106FB2"/>
    <w:rsid w:val="001074F4"/>
    <w:rsid w:val="001107EE"/>
    <w:rsid w:val="001109A9"/>
    <w:rsid w:val="00110AD4"/>
    <w:rsid w:val="001116EB"/>
    <w:rsid w:val="001126BA"/>
    <w:rsid w:val="00113052"/>
    <w:rsid w:val="00113236"/>
    <w:rsid w:val="00113D15"/>
    <w:rsid w:val="001144AD"/>
    <w:rsid w:val="00114787"/>
    <w:rsid w:val="00114E93"/>
    <w:rsid w:val="0011556B"/>
    <w:rsid w:val="00116417"/>
    <w:rsid w:val="00116717"/>
    <w:rsid w:val="00116805"/>
    <w:rsid w:val="0011680C"/>
    <w:rsid w:val="0011707E"/>
    <w:rsid w:val="00117299"/>
    <w:rsid w:val="001179EE"/>
    <w:rsid w:val="00120C03"/>
    <w:rsid w:val="001222D3"/>
    <w:rsid w:val="00123329"/>
    <w:rsid w:val="00124977"/>
    <w:rsid w:val="00125017"/>
    <w:rsid w:val="00126E70"/>
    <w:rsid w:val="00131546"/>
    <w:rsid w:val="0013477E"/>
    <w:rsid w:val="0013487C"/>
    <w:rsid w:val="00134F53"/>
    <w:rsid w:val="00135417"/>
    <w:rsid w:val="0013659E"/>
    <w:rsid w:val="00136CC6"/>
    <w:rsid w:val="0013746D"/>
    <w:rsid w:val="00137E46"/>
    <w:rsid w:val="001400FA"/>
    <w:rsid w:val="00140CA2"/>
    <w:rsid w:val="00141702"/>
    <w:rsid w:val="0014191D"/>
    <w:rsid w:val="00142C15"/>
    <w:rsid w:val="001430E3"/>
    <w:rsid w:val="00143480"/>
    <w:rsid w:val="001449ED"/>
    <w:rsid w:val="00144D4D"/>
    <w:rsid w:val="0014654E"/>
    <w:rsid w:val="0014660F"/>
    <w:rsid w:val="00146E27"/>
    <w:rsid w:val="00147658"/>
    <w:rsid w:val="00147A5D"/>
    <w:rsid w:val="0015013E"/>
    <w:rsid w:val="001515E0"/>
    <w:rsid w:val="00151A0D"/>
    <w:rsid w:val="00151D71"/>
    <w:rsid w:val="00151DAC"/>
    <w:rsid w:val="0015249D"/>
    <w:rsid w:val="00153295"/>
    <w:rsid w:val="00153C46"/>
    <w:rsid w:val="00153CCD"/>
    <w:rsid w:val="00153F92"/>
    <w:rsid w:val="0015417C"/>
    <w:rsid w:val="001551CA"/>
    <w:rsid w:val="00156C9B"/>
    <w:rsid w:val="00156E17"/>
    <w:rsid w:val="00157081"/>
    <w:rsid w:val="00157CE4"/>
    <w:rsid w:val="001607EB"/>
    <w:rsid w:val="00160A2F"/>
    <w:rsid w:val="00160AB5"/>
    <w:rsid w:val="00160D2B"/>
    <w:rsid w:val="00161A5B"/>
    <w:rsid w:val="00161E3C"/>
    <w:rsid w:val="00162596"/>
    <w:rsid w:val="00162735"/>
    <w:rsid w:val="001628FD"/>
    <w:rsid w:val="001635B4"/>
    <w:rsid w:val="0016566C"/>
    <w:rsid w:val="00165FA8"/>
    <w:rsid w:val="0016623C"/>
    <w:rsid w:val="001672FC"/>
    <w:rsid w:val="00170BD8"/>
    <w:rsid w:val="001713A8"/>
    <w:rsid w:val="001714B4"/>
    <w:rsid w:val="00172013"/>
    <w:rsid w:val="0017256F"/>
    <w:rsid w:val="00172E0F"/>
    <w:rsid w:val="0017318E"/>
    <w:rsid w:val="00173414"/>
    <w:rsid w:val="00174482"/>
    <w:rsid w:val="00174CC5"/>
    <w:rsid w:val="00174E3F"/>
    <w:rsid w:val="001755AB"/>
    <w:rsid w:val="00175D09"/>
    <w:rsid w:val="00175F45"/>
    <w:rsid w:val="001768D2"/>
    <w:rsid w:val="00176A7D"/>
    <w:rsid w:val="00176AC6"/>
    <w:rsid w:val="00176FB0"/>
    <w:rsid w:val="00177751"/>
    <w:rsid w:val="00177D10"/>
    <w:rsid w:val="00180F6E"/>
    <w:rsid w:val="00182214"/>
    <w:rsid w:val="001826F1"/>
    <w:rsid w:val="00182E16"/>
    <w:rsid w:val="0018446E"/>
    <w:rsid w:val="001865E8"/>
    <w:rsid w:val="001877AC"/>
    <w:rsid w:val="001910B8"/>
    <w:rsid w:val="001910CF"/>
    <w:rsid w:val="00191C22"/>
    <w:rsid w:val="00192B9B"/>
    <w:rsid w:val="00192E4F"/>
    <w:rsid w:val="00193176"/>
    <w:rsid w:val="0019358F"/>
    <w:rsid w:val="001947B6"/>
    <w:rsid w:val="00194C42"/>
    <w:rsid w:val="00194E68"/>
    <w:rsid w:val="00196330"/>
    <w:rsid w:val="001963B3"/>
    <w:rsid w:val="00196D06"/>
    <w:rsid w:val="001A1608"/>
    <w:rsid w:val="001A2220"/>
    <w:rsid w:val="001A31F9"/>
    <w:rsid w:val="001A46C8"/>
    <w:rsid w:val="001A5272"/>
    <w:rsid w:val="001A5A24"/>
    <w:rsid w:val="001A64BF"/>
    <w:rsid w:val="001A6F37"/>
    <w:rsid w:val="001A723A"/>
    <w:rsid w:val="001A72C3"/>
    <w:rsid w:val="001A789B"/>
    <w:rsid w:val="001B079F"/>
    <w:rsid w:val="001B0D2F"/>
    <w:rsid w:val="001B17E1"/>
    <w:rsid w:val="001B21E9"/>
    <w:rsid w:val="001B31AA"/>
    <w:rsid w:val="001B442D"/>
    <w:rsid w:val="001B47BB"/>
    <w:rsid w:val="001B4CAE"/>
    <w:rsid w:val="001B4D3F"/>
    <w:rsid w:val="001B4D81"/>
    <w:rsid w:val="001B7279"/>
    <w:rsid w:val="001B79D2"/>
    <w:rsid w:val="001C0670"/>
    <w:rsid w:val="001C2126"/>
    <w:rsid w:val="001C2BD2"/>
    <w:rsid w:val="001C3978"/>
    <w:rsid w:val="001C3A13"/>
    <w:rsid w:val="001C5F60"/>
    <w:rsid w:val="001C66A0"/>
    <w:rsid w:val="001D09A5"/>
    <w:rsid w:val="001D0CA8"/>
    <w:rsid w:val="001D3148"/>
    <w:rsid w:val="001D64AB"/>
    <w:rsid w:val="001D68C9"/>
    <w:rsid w:val="001D6D0C"/>
    <w:rsid w:val="001D6D7A"/>
    <w:rsid w:val="001D70D4"/>
    <w:rsid w:val="001E1185"/>
    <w:rsid w:val="001E1583"/>
    <w:rsid w:val="001E376A"/>
    <w:rsid w:val="001E4316"/>
    <w:rsid w:val="001E4367"/>
    <w:rsid w:val="001E4C49"/>
    <w:rsid w:val="001E4E5E"/>
    <w:rsid w:val="001E5A06"/>
    <w:rsid w:val="001E5D03"/>
    <w:rsid w:val="001E5F40"/>
    <w:rsid w:val="001E6732"/>
    <w:rsid w:val="001E6773"/>
    <w:rsid w:val="001E7095"/>
    <w:rsid w:val="001F0085"/>
    <w:rsid w:val="001F05C1"/>
    <w:rsid w:val="001F1BBF"/>
    <w:rsid w:val="001F2A5D"/>
    <w:rsid w:val="001F2FEF"/>
    <w:rsid w:val="001F390D"/>
    <w:rsid w:val="001F3BD9"/>
    <w:rsid w:val="001F3E1D"/>
    <w:rsid w:val="001F4B6A"/>
    <w:rsid w:val="001F54B5"/>
    <w:rsid w:val="001F5729"/>
    <w:rsid w:val="001F59C9"/>
    <w:rsid w:val="001F6ED3"/>
    <w:rsid w:val="001F715D"/>
    <w:rsid w:val="001F75B2"/>
    <w:rsid w:val="001F779A"/>
    <w:rsid w:val="001F78B5"/>
    <w:rsid w:val="002001D9"/>
    <w:rsid w:val="00200288"/>
    <w:rsid w:val="00200669"/>
    <w:rsid w:val="00201C85"/>
    <w:rsid w:val="0020255F"/>
    <w:rsid w:val="00203BBA"/>
    <w:rsid w:val="0020539B"/>
    <w:rsid w:val="0020562B"/>
    <w:rsid w:val="00205863"/>
    <w:rsid w:val="00207035"/>
    <w:rsid w:val="002077A2"/>
    <w:rsid w:val="00207FF5"/>
    <w:rsid w:val="002111AC"/>
    <w:rsid w:val="0021143F"/>
    <w:rsid w:val="00211A2F"/>
    <w:rsid w:val="002129BF"/>
    <w:rsid w:val="00213DFD"/>
    <w:rsid w:val="0021469C"/>
    <w:rsid w:val="0021507B"/>
    <w:rsid w:val="002150E3"/>
    <w:rsid w:val="00215A76"/>
    <w:rsid w:val="002162E9"/>
    <w:rsid w:val="00216478"/>
    <w:rsid w:val="00216E2A"/>
    <w:rsid w:val="00220DD5"/>
    <w:rsid w:val="00220F31"/>
    <w:rsid w:val="00221769"/>
    <w:rsid w:val="00222CBB"/>
    <w:rsid w:val="002233CF"/>
    <w:rsid w:val="0022492D"/>
    <w:rsid w:val="0022531F"/>
    <w:rsid w:val="00226239"/>
    <w:rsid w:val="002309B1"/>
    <w:rsid w:val="00230D37"/>
    <w:rsid w:val="00230E81"/>
    <w:rsid w:val="0023162D"/>
    <w:rsid w:val="002316B0"/>
    <w:rsid w:val="002327CB"/>
    <w:rsid w:val="002328DA"/>
    <w:rsid w:val="002330E8"/>
    <w:rsid w:val="00233E78"/>
    <w:rsid w:val="0023434A"/>
    <w:rsid w:val="00234EE1"/>
    <w:rsid w:val="00234F0B"/>
    <w:rsid w:val="0023566D"/>
    <w:rsid w:val="002364EE"/>
    <w:rsid w:val="0023674A"/>
    <w:rsid w:val="0023714B"/>
    <w:rsid w:val="002377E6"/>
    <w:rsid w:val="0023789F"/>
    <w:rsid w:val="00240096"/>
    <w:rsid w:val="002406D1"/>
    <w:rsid w:val="00240B03"/>
    <w:rsid w:val="00240DCF"/>
    <w:rsid w:val="0024170F"/>
    <w:rsid w:val="00241B15"/>
    <w:rsid w:val="00241F7F"/>
    <w:rsid w:val="00242316"/>
    <w:rsid w:val="00242A4B"/>
    <w:rsid w:val="00242C4A"/>
    <w:rsid w:val="00242C82"/>
    <w:rsid w:val="00242DC7"/>
    <w:rsid w:val="002431E0"/>
    <w:rsid w:val="002433B4"/>
    <w:rsid w:val="00243DF2"/>
    <w:rsid w:val="002450A8"/>
    <w:rsid w:val="00245781"/>
    <w:rsid w:val="00245CB3"/>
    <w:rsid w:val="00247895"/>
    <w:rsid w:val="00247AF9"/>
    <w:rsid w:val="00247C8E"/>
    <w:rsid w:val="00251795"/>
    <w:rsid w:val="00252269"/>
    <w:rsid w:val="0025272A"/>
    <w:rsid w:val="002533D1"/>
    <w:rsid w:val="0025372C"/>
    <w:rsid w:val="002549B2"/>
    <w:rsid w:val="0025668A"/>
    <w:rsid w:val="00256F8C"/>
    <w:rsid w:val="00256FD5"/>
    <w:rsid w:val="00260104"/>
    <w:rsid w:val="00260445"/>
    <w:rsid w:val="0026307D"/>
    <w:rsid w:val="002636DB"/>
    <w:rsid w:val="00263B3A"/>
    <w:rsid w:val="002647EE"/>
    <w:rsid w:val="002675A3"/>
    <w:rsid w:val="002676EF"/>
    <w:rsid w:val="00270141"/>
    <w:rsid w:val="002714E7"/>
    <w:rsid w:val="0027167B"/>
    <w:rsid w:val="00271FF6"/>
    <w:rsid w:val="0027288F"/>
    <w:rsid w:val="00272CE2"/>
    <w:rsid w:val="00273A13"/>
    <w:rsid w:val="00274281"/>
    <w:rsid w:val="002747A6"/>
    <w:rsid w:val="00274DFD"/>
    <w:rsid w:val="0027623F"/>
    <w:rsid w:val="002762D7"/>
    <w:rsid w:val="00276C91"/>
    <w:rsid w:val="002807F6"/>
    <w:rsid w:val="00280826"/>
    <w:rsid w:val="002817B5"/>
    <w:rsid w:val="0028218A"/>
    <w:rsid w:val="0028272F"/>
    <w:rsid w:val="0028286C"/>
    <w:rsid w:val="00282EC0"/>
    <w:rsid w:val="002831C2"/>
    <w:rsid w:val="0028391C"/>
    <w:rsid w:val="00283BC3"/>
    <w:rsid w:val="00283C08"/>
    <w:rsid w:val="00283CC2"/>
    <w:rsid w:val="0028568F"/>
    <w:rsid w:val="00285E73"/>
    <w:rsid w:val="00285EAB"/>
    <w:rsid w:val="002862DA"/>
    <w:rsid w:val="00286FA9"/>
    <w:rsid w:val="00287B96"/>
    <w:rsid w:val="00290698"/>
    <w:rsid w:val="00290996"/>
    <w:rsid w:val="00290ED4"/>
    <w:rsid w:val="00291E46"/>
    <w:rsid w:val="002922EF"/>
    <w:rsid w:val="00292CC7"/>
    <w:rsid w:val="00293009"/>
    <w:rsid w:val="00294A1D"/>
    <w:rsid w:val="00294C8B"/>
    <w:rsid w:val="00295EB5"/>
    <w:rsid w:val="0029612E"/>
    <w:rsid w:val="00297987"/>
    <w:rsid w:val="002A3CD6"/>
    <w:rsid w:val="002A58C1"/>
    <w:rsid w:val="002A5D3F"/>
    <w:rsid w:val="002A69D4"/>
    <w:rsid w:val="002A6A0A"/>
    <w:rsid w:val="002B0123"/>
    <w:rsid w:val="002B2013"/>
    <w:rsid w:val="002B2056"/>
    <w:rsid w:val="002B33AD"/>
    <w:rsid w:val="002B3D2D"/>
    <w:rsid w:val="002B40CE"/>
    <w:rsid w:val="002B4225"/>
    <w:rsid w:val="002B482F"/>
    <w:rsid w:val="002B4CD8"/>
    <w:rsid w:val="002B53E8"/>
    <w:rsid w:val="002B5604"/>
    <w:rsid w:val="002B7CCC"/>
    <w:rsid w:val="002C0F04"/>
    <w:rsid w:val="002C19C4"/>
    <w:rsid w:val="002C2714"/>
    <w:rsid w:val="002C2C98"/>
    <w:rsid w:val="002C3204"/>
    <w:rsid w:val="002C4CF7"/>
    <w:rsid w:val="002C65BF"/>
    <w:rsid w:val="002C6704"/>
    <w:rsid w:val="002C7020"/>
    <w:rsid w:val="002C75BF"/>
    <w:rsid w:val="002C7D3A"/>
    <w:rsid w:val="002D0D1A"/>
    <w:rsid w:val="002D0E0C"/>
    <w:rsid w:val="002D1D66"/>
    <w:rsid w:val="002D1FBA"/>
    <w:rsid w:val="002D21B5"/>
    <w:rsid w:val="002D324B"/>
    <w:rsid w:val="002D33B4"/>
    <w:rsid w:val="002D59C1"/>
    <w:rsid w:val="002D5C12"/>
    <w:rsid w:val="002E0E57"/>
    <w:rsid w:val="002E1352"/>
    <w:rsid w:val="002E16C3"/>
    <w:rsid w:val="002E3232"/>
    <w:rsid w:val="002E38F3"/>
    <w:rsid w:val="002E3B26"/>
    <w:rsid w:val="002E468A"/>
    <w:rsid w:val="002E4B79"/>
    <w:rsid w:val="002E4E0A"/>
    <w:rsid w:val="002E52EA"/>
    <w:rsid w:val="002E62B7"/>
    <w:rsid w:val="002E7257"/>
    <w:rsid w:val="002E75B4"/>
    <w:rsid w:val="002E794B"/>
    <w:rsid w:val="002F0E49"/>
    <w:rsid w:val="002F1717"/>
    <w:rsid w:val="002F2155"/>
    <w:rsid w:val="002F24D9"/>
    <w:rsid w:val="002F2770"/>
    <w:rsid w:val="002F2EC4"/>
    <w:rsid w:val="002F3CBB"/>
    <w:rsid w:val="002F5AB0"/>
    <w:rsid w:val="002F6F16"/>
    <w:rsid w:val="00301E87"/>
    <w:rsid w:val="00304E6F"/>
    <w:rsid w:val="00305297"/>
    <w:rsid w:val="00305AB4"/>
    <w:rsid w:val="00305B3E"/>
    <w:rsid w:val="00306801"/>
    <w:rsid w:val="00306AAF"/>
    <w:rsid w:val="00311463"/>
    <w:rsid w:val="0031427B"/>
    <w:rsid w:val="00314441"/>
    <w:rsid w:val="00314727"/>
    <w:rsid w:val="00314883"/>
    <w:rsid w:val="00314C1A"/>
    <w:rsid w:val="003150D9"/>
    <w:rsid w:val="00315224"/>
    <w:rsid w:val="00315582"/>
    <w:rsid w:val="00315A72"/>
    <w:rsid w:val="00315C45"/>
    <w:rsid w:val="0031600A"/>
    <w:rsid w:val="0031623A"/>
    <w:rsid w:val="003170AB"/>
    <w:rsid w:val="00317359"/>
    <w:rsid w:val="00317AB1"/>
    <w:rsid w:val="00320461"/>
    <w:rsid w:val="0032088D"/>
    <w:rsid w:val="00320F4C"/>
    <w:rsid w:val="0032143B"/>
    <w:rsid w:val="003221AB"/>
    <w:rsid w:val="003234C4"/>
    <w:rsid w:val="00323B12"/>
    <w:rsid w:val="00323DB5"/>
    <w:rsid w:val="00323F09"/>
    <w:rsid w:val="003243DB"/>
    <w:rsid w:val="003248BD"/>
    <w:rsid w:val="00324A20"/>
    <w:rsid w:val="00324B52"/>
    <w:rsid w:val="00325795"/>
    <w:rsid w:val="00325C1E"/>
    <w:rsid w:val="00326586"/>
    <w:rsid w:val="003271FF"/>
    <w:rsid w:val="0032781E"/>
    <w:rsid w:val="003305C8"/>
    <w:rsid w:val="0033170F"/>
    <w:rsid w:val="00332FA6"/>
    <w:rsid w:val="003336AF"/>
    <w:rsid w:val="003338E2"/>
    <w:rsid w:val="0033414F"/>
    <w:rsid w:val="00334654"/>
    <w:rsid w:val="00334877"/>
    <w:rsid w:val="0033491F"/>
    <w:rsid w:val="00335946"/>
    <w:rsid w:val="00335A24"/>
    <w:rsid w:val="00335C1F"/>
    <w:rsid w:val="00336692"/>
    <w:rsid w:val="00336B2B"/>
    <w:rsid w:val="003371BD"/>
    <w:rsid w:val="00337D0C"/>
    <w:rsid w:val="00337DC3"/>
    <w:rsid w:val="00341321"/>
    <w:rsid w:val="00341451"/>
    <w:rsid w:val="00342D95"/>
    <w:rsid w:val="00343345"/>
    <w:rsid w:val="00343B9C"/>
    <w:rsid w:val="003455F2"/>
    <w:rsid w:val="00345E9F"/>
    <w:rsid w:val="00347CCD"/>
    <w:rsid w:val="00352250"/>
    <w:rsid w:val="003522CA"/>
    <w:rsid w:val="00353AA2"/>
    <w:rsid w:val="00353D5E"/>
    <w:rsid w:val="00353EDC"/>
    <w:rsid w:val="00354A30"/>
    <w:rsid w:val="00354E2E"/>
    <w:rsid w:val="00354FA3"/>
    <w:rsid w:val="00354FC6"/>
    <w:rsid w:val="003556B9"/>
    <w:rsid w:val="00355A13"/>
    <w:rsid w:val="00355C37"/>
    <w:rsid w:val="0035733D"/>
    <w:rsid w:val="00361008"/>
    <w:rsid w:val="00362ADE"/>
    <w:rsid w:val="003636CC"/>
    <w:rsid w:val="003638BD"/>
    <w:rsid w:val="003645BF"/>
    <w:rsid w:val="00366D8D"/>
    <w:rsid w:val="00370B54"/>
    <w:rsid w:val="00371C86"/>
    <w:rsid w:val="003722C4"/>
    <w:rsid w:val="00372331"/>
    <w:rsid w:val="00372343"/>
    <w:rsid w:val="0037258F"/>
    <w:rsid w:val="00372B51"/>
    <w:rsid w:val="0037323C"/>
    <w:rsid w:val="003733FB"/>
    <w:rsid w:val="00373564"/>
    <w:rsid w:val="00373CE7"/>
    <w:rsid w:val="00373D00"/>
    <w:rsid w:val="00374571"/>
    <w:rsid w:val="00374A2A"/>
    <w:rsid w:val="00374AEB"/>
    <w:rsid w:val="00375D58"/>
    <w:rsid w:val="00375E6B"/>
    <w:rsid w:val="003768D1"/>
    <w:rsid w:val="00376AF2"/>
    <w:rsid w:val="00381715"/>
    <w:rsid w:val="0038325B"/>
    <w:rsid w:val="0038333E"/>
    <w:rsid w:val="00383CFA"/>
    <w:rsid w:val="003840AE"/>
    <w:rsid w:val="00384432"/>
    <w:rsid w:val="00384A05"/>
    <w:rsid w:val="00384AE3"/>
    <w:rsid w:val="00384CD2"/>
    <w:rsid w:val="003859DD"/>
    <w:rsid w:val="00385AD4"/>
    <w:rsid w:val="00385F53"/>
    <w:rsid w:val="003860B8"/>
    <w:rsid w:val="00386699"/>
    <w:rsid w:val="0038747E"/>
    <w:rsid w:val="00387F2B"/>
    <w:rsid w:val="003910CE"/>
    <w:rsid w:val="00391105"/>
    <w:rsid w:val="0039182B"/>
    <w:rsid w:val="00391BE0"/>
    <w:rsid w:val="00393397"/>
    <w:rsid w:val="00395BEE"/>
    <w:rsid w:val="0039790B"/>
    <w:rsid w:val="003979FE"/>
    <w:rsid w:val="003A0A9E"/>
    <w:rsid w:val="003A1163"/>
    <w:rsid w:val="003A15AC"/>
    <w:rsid w:val="003A2C00"/>
    <w:rsid w:val="003A3CDC"/>
    <w:rsid w:val="003A3E5D"/>
    <w:rsid w:val="003A3EB6"/>
    <w:rsid w:val="003A4455"/>
    <w:rsid w:val="003A4E0E"/>
    <w:rsid w:val="003A69F1"/>
    <w:rsid w:val="003B130F"/>
    <w:rsid w:val="003B21BF"/>
    <w:rsid w:val="003B3370"/>
    <w:rsid w:val="003B4558"/>
    <w:rsid w:val="003B5D3D"/>
    <w:rsid w:val="003B648B"/>
    <w:rsid w:val="003B7235"/>
    <w:rsid w:val="003B78C8"/>
    <w:rsid w:val="003B78EC"/>
    <w:rsid w:val="003C0EF3"/>
    <w:rsid w:val="003C1710"/>
    <w:rsid w:val="003C3715"/>
    <w:rsid w:val="003C3E0B"/>
    <w:rsid w:val="003C4620"/>
    <w:rsid w:val="003C462B"/>
    <w:rsid w:val="003C581A"/>
    <w:rsid w:val="003C5DE6"/>
    <w:rsid w:val="003C5ED2"/>
    <w:rsid w:val="003C65BE"/>
    <w:rsid w:val="003C7608"/>
    <w:rsid w:val="003D0D2F"/>
    <w:rsid w:val="003D0F5F"/>
    <w:rsid w:val="003D10D6"/>
    <w:rsid w:val="003D447F"/>
    <w:rsid w:val="003D456D"/>
    <w:rsid w:val="003D5133"/>
    <w:rsid w:val="003D524C"/>
    <w:rsid w:val="003D5E91"/>
    <w:rsid w:val="003D6150"/>
    <w:rsid w:val="003D7F73"/>
    <w:rsid w:val="003E07DA"/>
    <w:rsid w:val="003E0AC9"/>
    <w:rsid w:val="003E0C7A"/>
    <w:rsid w:val="003E0E5F"/>
    <w:rsid w:val="003E2B8F"/>
    <w:rsid w:val="003E2FD4"/>
    <w:rsid w:val="003E3621"/>
    <w:rsid w:val="003E36D2"/>
    <w:rsid w:val="003E39F0"/>
    <w:rsid w:val="003E47A0"/>
    <w:rsid w:val="003E5609"/>
    <w:rsid w:val="003E66FA"/>
    <w:rsid w:val="003E7882"/>
    <w:rsid w:val="003E7928"/>
    <w:rsid w:val="003F1C54"/>
    <w:rsid w:val="003F2078"/>
    <w:rsid w:val="003F217B"/>
    <w:rsid w:val="003F21A6"/>
    <w:rsid w:val="003F3FE1"/>
    <w:rsid w:val="003F40D6"/>
    <w:rsid w:val="003F4213"/>
    <w:rsid w:val="003F49FA"/>
    <w:rsid w:val="003F4E6D"/>
    <w:rsid w:val="003F4F1A"/>
    <w:rsid w:val="003F5738"/>
    <w:rsid w:val="003F5C8D"/>
    <w:rsid w:val="003F6C35"/>
    <w:rsid w:val="003F7D8A"/>
    <w:rsid w:val="004001F1"/>
    <w:rsid w:val="004018C0"/>
    <w:rsid w:val="00403055"/>
    <w:rsid w:val="00404915"/>
    <w:rsid w:val="00404C19"/>
    <w:rsid w:val="00404F80"/>
    <w:rsid w:val="00405558"/>
    <w:rsid w:val="00407398"/>
    <w:rsid w:val="004075F2"/>
    <w:rsid w:val="004104F6"/>
    <w:rsid w:val="00410B82"/>
    <w:rsid w:val="00411315"/>
    <w:rsid w:val="0041164F"/>
    <w:rsid w:val="004125F3"/>
    <w:rsid w:val="0041453C"/>
    <w:rsid w:val="004146FD"/>
    <w:rsid w:val="00414C8C"/>
    <w:rsid w:val="00414C94"/>
    <w:rsid w:val="00414CA6"/>
    <w:rsid w:val="00415098"/>
    <w:rsid w:val="00415EF4"/>
    <w:rsid w:val="004166F3"/>
    <w:rsid w:val="00416F36"/>
    <w:rsid w:val="00420174"/>
    <w:rsid w:val="00420726"/>
    <w:rsid w:val="00421D8F"/>
    <w:rsid w:val="00422005"/>
    <w:rsid w:val="0042261D"/>
    <w:rsid w:val="0042303E"/>
    <w:rsid w:val="00423B39"/>
    <w:rsid w:val="00424906"/>
    <w:rsid w:val="00424DF3"/>
    <w:rsid w:val="00424F0D"/>
    <w:rsid w:val="00426225"/>
    <w:rsid w:val="004302D1"/>
    <w:rsid w:val="004304B6"/>
    <w:rsid w:val="004306A8"/>
    <w:rsid w:val="00430CCD"/>
    <w:rsid w:val="0043117F"/>
    <w:rsid w:val="004311DD"/>
    <w:rsid w:val="00431F5B"/>
    <w:rsid w:val="00432573"/>
    <w:rsid w:val="00432940"/>
    <w:rsid w:val="004331E4"/>
    <w:rsid w:val="0043424A"/>
    <w:rsid w:val="00435172"/>
    <w:rsid w:val="004351B0"/>
    <w:rsid w:val="00435420"/>
    <w:rsid w:val="00435718"/>
    <w:rsid w:val="004408CE"/>
    <w:rsid w:val="00441EE7"/>
    <w:rsid w:val="004436F0"/>
    <w:rsid w:val="00443D43"/>
    <w:rsid w:val="0044431C"/>
    <w:rsid w:val="004447C6"/>
    <w:rsid w:val="00447425"/>
    <w:rsid w:val="00447E82"/>
    <w:rsid w:val="004514F4"/>
    <w:rsid w:val="004518C7"/>
    <w:rsid w:val="00453622"/>
    <w:rsid w:val="0045478C"/>
    <w:rsid w:val="00454BBE"/>
    <w:rsid w:val="004552F8"/>
    <w:rsid w:val="004555B4"/>
    <w:rsid w:val="00455BC8"/>
    <w:rsid w:val="0045650F"/>
    <w:rsid w:val="00456E98"/>
    <w:rsid w:val="0045775E"/>
    <w:rsid w:val="004601D0"/>
    <w:rsid w:val="00460283"/>
    <w:rsid w:val="004621B6"/>
    <w:rsid w:val="004625DB"/>
    <w:rsid w:val="00462E9C"/>
    <w:rsid w:val="004630BD"/>
    <w:rsid w:val="004635DE"/>
    <w:rsid w:val="00464957"/>
    <w:rsid w:val="00464DB3"/>
    <w:rsid w:val="0046631E"/>
    <w:rsid w:val="0046752F"/>
    <w:rsid w:val="00467C60"/>
    <w:rsid w:val="0047026D"/>
    <w:rsid w:val="0047062E"/>
    <w:rsid w:val="00470697"/>
    <w:rsid w:val="004717FB"/>
    <w:rsid w:val="00471B47"/>
    <w:rsid w:val="004722E6"/>
    <w:rsid w:val="0047245C"/>
    <w:rsid w:val="004728CD"/>
    <w:rsid w:val="00472C32"/>
    <w:rsid w:val="00472CFD"/>
    <w:rsid w:val="004739E6"/>
    <w:rsid w:val="00474125"/>
    <w:rsid w:val="004749BC"/>
    <w:rsid w:val="00474E60"/>
    <w:rsid w:val="00474FEF"/>
    <w:rsid w:val="00475112"/>
    <w:rsid w:val="0047605D"/>
    <w:rsid w:val="0047746A"/>
    <w:rsid w:val="0047783F"/>
    <w:rsid w:val="0047792F"/>
    <w:rsid w:val="004812F8"/>
    <w:rsid w:val="00481664"/>
    <w:rsid w:val="00482DB3"/>
    <w:rsid w:val="004835B0"/>
    <w:rsid w:val="0048364E"/>
    <w:rsid w:val="00484216"/>
    <w:rsid w:val="004849E8"/>
    <w:rsid w:val="0048534A"/>
    <w:rsid w:val="0048602F"/>
    <w:rsid w:val="00486A2B"/>
    <w:rsid w:val="00487778"/>
    <w:rsid w:val="00487F72"/>
    <w:rsid w:val="00487FAD"/>
    <w:rsid w:val="004907BF"/>
    <w:rsid w:val="00490E76"/>
    <w:rsid w:val="004927F7"/>
    <w:rsid w:val="004946C7"/>
    <w:rsid w:val="00494F17"/>
    <w:rsid w:val="00495036"/>
    <w:rsid w:val="0049522F"/>
    <w:rsid w:val="00496100"/>
    <w:rsid w:val="004969C1"/>
    <w:rsid w:val="004973E9"/>
    <w:rsid w:val="004975AB"/>
    <w:rsid w:val="004A04EB"/>
    <w:rsid w:val="004A0B2D"/>
    <w:rsid w:val="004A204C"/>
    <w:rsid w:val="004A20A8"/>
    <w:rsid w:val="004A2259"/>
    <w:rsid w:val="004A236C"/>
    <w:rsid w:val="004A2778"/>
    <w:rsid w:val="004A34BE"/>
    <w:rsid w:val="004A3B83"/>
    <w:rsid w:val="004A3DCC"/>
    <w:rsid w:val="004A3F1E"/>
    <w:rsid w:val="004A449A"/>
    <w:rsid w:val="004A5A66"/>
    <w:rsid w:val="004A6996"/>
    <w:rsid w:val="004A6DD8"/>
    <w:rsid w:val="004A737A"/>
    <w:rsid w:val="004A7547"/>
    <w:rsid w:val="004A79CF"/>
    <w:rsid w:val="004A7BDA"/>
    <w:rsid w:val="004A7EA6"/>
    <w:rsid w:val="004A7F80"/>
    <w:rsid w:val="004B3D60"/>
    <w:rsid w:val="004B4E4A"/>
    <w:rsid w:val="004B5477"/>
    <w:rsid w:val="004B5669"/>
    <w:rsid w:val="004B7011"/>
    <w:rsid w:val="004B7BBF"/>
    <w:rsid w:val="004C049F"/>
    <w:rsid w:val="004C09AB"/>
    <w:rsid w:val="004C0F22"/>
    <w:rsid w:val="004C1149"/>
    <w:rsid w:val="004C16CB"/>
    <w:rsid w:val="004C1A70"/>
    <w:rsid w:val="004C1BBE"/>
    <w:rsid w:val="004C210B"/>
    <w:rsid w:val="004C2331"/>
    <w:rsid w:val="004C2607"/>
    <w:rsid w:val="004C288C"/>
    <w:rsid w:val="004C2B01"/>
    <w:rsid w:val="004C2FB3"/>
    <w:rsid w:val="004C4908"/>
    <w:rsid w:val="004C582B"/>
    <w:rsid w:val="004C5F8E"/>
    <w:rsid w:val="004C6C6F"/>
    <w:rsid w:val="004C6D9E"/>
    <w:rsid w:val="004C7254"/>
    <w:rsid w:val="004C727C"/>
    <w:rsid w:val="004C7C35"/>
    <w:rsid w:val="004C7E4D"/>
    <w:rsid w:val="004D022E"/>
    <w:rsid w:val="004D070F"/>
    <w:rsid w:val="004D0A23"/>
    <w:rsid w:val="004D1446"/>
    <w:rsid w:val="004D187C"/>
    <w:rsid w:val="004D19A0"/>
    <w:rsid w:val="004D2345"/>
    <w:rsid w:val="004D2DED"/>
    <w:rsid w:val="004D5384"/>
    <w:rsid w:val="004D55CA"/>
    <w:rsid w:val="004D64D0"/>
    <w:rsid w:val="004D6695"/>
    <w:rsid w:val="004D69D5"/>
    <w:rsid w:val="004D6E14"/>
    <w:rsid w:val="004D735F"/>
    <w:rsid w:val="004D7A41"/>
    <w:rsid w:val="004E058C"/>
    <w:rsid w:val="004E0708"/>
    <w:rsid w:val="004E0AB8"/>
    <w:rsid w:val="004E1F5A"/>
    <w:rsid w:val="004E218F"/>
    <w:rsid w:val="004E23C1"/>
    <w:rsid w:val="004E2999"/>
    <w:rsid w:val="004E2A82"/>
    <w:rsid w:val="004E4ED8"/>
    <w:rsid w:val="004E50CE"/>
    <w:rsid w:val="004E571D"/>
    <w:rsid w:val="004E57DE"/>
    <w:rsid w:val="004E595A"/>
    <w:rsid w:val="004E5B08"/>
    <w:rsid w:val="004E6051"/>
    <w:rsid w:val="004E6217"/>
    <w:rsid w:val="004E73C6"/>
    <w:rsid w:val="004F059B"/>
    <w:rsid w:val="004F08B6"/>
    <w:rsid w:val="004F190C"/>
    <w:rsid w:val="004F1A1E"/>
    <w:rsid w:val="004F37C6"/>
    <w:rsid w:val="004F4006"/>
    <w:rsid w:val="004F4357"/>
    <w:rsid w:val="004F4E4C"/>
    <w:rsid w:val="004F5E98"/>
    <w:rsid w:val="004F65EE"/>
    <w:rsid w:val="004F6D20"/>
    <w:rsid w:val="004F6F8D"/>
    <w:rsid w:val="004F71B6"/>
    <w:rsid w:val="004F726A"/>
    <w:rsid w:val="005005E4"/>
    <w:rsid w:val="00502FA9"/>
    <w:rsid w:val="005036E2"/>
    <w:rsid w:val="005038D6"/>
    <w:rsid w:val="0050458A"/>
    <w:rsid w:val="00504DA7"/>
    <w:rsid w:val="00504E9F"/>
    <w:rsid w:val="00505BC2"/>
    <w:rsid w:val="0050627C"/>
    <w:rsid w:val="00506CB7"/>
    <w:rsid w:val="00510134"/>
    <w:rsid w:val="005104A3"/>
    <w:rsid w:val="005123AA"/>
    <w:rsid w:val="00512EA8"/>
    <w:rsid w:val="00515F3A"/>
    <w:rsid w:val="005160FE"/>
    <w:rsid w:val="0051657D"/>
    <w:rsid w:val="00516951"/>
    <w:rsid w:val="005176F6"/>
    <w:rsid w:val="00520E17"/>
    <w:rsid w:val="00521B90"/>
    <w:rsid w:val="005220BE"/>
    <w:rsid w:val="00522929"/>
    <w:rsid w:val="00522C69"/>
    <w:rsid w:val="00522E9B"/>
    <w:rsid w:val="005242A9"/>
    <w:rsid w:val="005242CD"/>
    <w:rsid w:val="005261F7"/>
    <w:rsid w:val="00527EEE"/>
    <w:rsid w:val="00530405"/>
    <w:rsid w:val="00530744"/>
    <w:rsid w:val="00530A30"/>
    <w:rsid w:val="00531568"/>
    <w:rsid w:val="005320E5"/>
    <w:rsid w:val="0053246E"/>
    <w:rsid w:val="00533071"/>
    <w:rsid w:val="0053382C"/>
    <w:rsid w:val="00534386"/>
    <w:rsid w:val="00534CB4"/>
    <w:rsid w:val="0053568F"/>
    <w:rsid w:val="00535DBC"/>
    <w:rsid w:val="00536267"/>
    <w:rsid w:val="0053673E"/>
    <w:rsid w:val="005377E5"/>
    <w:rsid w:val="00537817"/>
    <w:rsid w:val="0054024A"/>
    <w:rsid w:val="00542082"/>
    <w:rsid w:val="00542B98"/>
    <w:rsid w:val="00542FF1"/>
    <w:rsid w:val="005433B7"/>
    <w:rsid w:val="00546FB0"/>
    <w:rsid w:val="005477C2"/>
    <w:rsid w:val="00550A60"/>
    <w:rsid w:val="005526C9"/>
    <w:rsid w:val="00552D25"/>
    <w:rsid w:val="00553C5A"/>
    <w:rsid w:val="00553FFF"/>
    <w:rsid w:val="00554B83"/>
    <w:rsid w:val="00555512"/>
    <w:rsid w:val="0055572F"/>
    <w:rsid w:val="00555BE9"/>
    <w:rsid w:val="005560D3"/>
    <w:rsid w:val="0055623E"/>
    <w:rsid w:val="00556DC6"/>
    <w:rsid w:val="005600E7"/>
    <w:rsid w:val="0056053E"/>
    <w:rsid w:val="00561540"/>
    <w:rsid w:val="005615B7"/>
    <w:rsid w:val="00562967"/>
    <w:rsid w:val="00563894"/>
    <w:rsid w:val="00563E21"/>
    <w:rsid w:val="00564748"/>
    <w:rsid w:val="00566B8C"/>
    <w:rsid w:val="00566C03"/>
    <w:rsid w:val="0057005B"/>
    <w:rsid w:val="00572F5A"/>
    <w:rsid w:val="00573D20"/>
    <w:rsid w:val="0057459D"/>
    <w:rsid w:val="00574DF7"/>
    <w:rsid w:val="005756BF"/>
    <w:rsid w:val="00576799"/>
    <w:rsid w:val="0057692D"/>
    <w:rsid w:val="005776E0"/>
    <w:rsid w:val="005812EF"/>
    <w:rsid w:val="0058132A"/>
    <w:rsid w:val="0058189F"/>
    <w:rsid w:val="00581B55"/>
    <w:rsid w:val="00581F87"/>
    <w:rsid w:val="0058427D"/>
    <w:rsid w:val="00584CE1"/>
    <w:rsid w:val="00585171"/>
    <w:rsid w:val="005853B3"/>
    <w:rsid w:val="0058680D"/>
    <w:rsid w:val="00587051"/>
    <w:rsid w:val="005872F3"/>
    <w:rsid w:val="005911EA"/>
    <w:rsid w:val="005915D7"/>
    <w:rsid w:val="005920B5"/>
    <w:rsid w:val="00592798"/>
    <w:rsid w:val="00592E86"/>
    <w:rsid w:val="00595741"/>
    <w:rsid w:val="00595CC3"/>
    <w:rsid w:val="005A0223"/>
    <w:rsid w:val="005A065D"/>
    <w:rsid w:val="005A0BAE"/>
    <w:rsid w:val="005A160A"/>
    <w:rsid w:val="005A1884"/>
    <w:rsid w:val="005A1905"/>
    <w:rsid w:val="005A1B44"/>
    <w:rsid w:val="005A1B6C"/>
    <w:rsid w:val="005A749D"/>
    <w:rsid w:val="005B0E0B"/>
    <w:rsid w:val="005B11FD"/>
    <w:rsid w:val="005B3CF4"/>
    <w:rsid w:val="005B444E"/>
    <w:rsid w:val="005B48FC"/>
    <w:rsid w:val="005B4A37"/>
    <w:rsid w:val="005B4CE3"/>
    <w:rsid w:val="005B4FD8"/>
    <w:rsid w:val="005B5118"/>
    <w:rsid w:val="005B6456"/>
    <w:rsid w:val="005B6A63"/>
    <w:rsid w:val="005B75FD"/>
    <w:rsid w:val="005B7B84"/>
    <w:rsid w:val="005C0D43"/>
    <w:rsid w:val="005C273F"/>
    <w:rsid w:val="005C2BF3"/>
    <w:rsid w:val="005C2CB0"/>
    <w:rsid w:val="005C32E6"/>
    <w:rsid w:val="005C5CC5"/>
    <w:rsid w:val="005C5E59"/>
    <w:rsid w:val="005C6245"/>
    <w:rsid w:val="005C6E9A"/>
    <w:rsid w:val="005C781E"/>
    <w:rsid w:val="005D0048"/>
    <w:rsid w:val="005D0236"/>
    <w:rsid w:val="005D153E"/>
    <w:rsid w:val="005D181E"/>
    <w:rsid w:val="005D2982"/>
    <w:rsid w:val="005D325B"/>
    <w:rsid w:val="005D342F"/>
    <w:rsid w:val="005D39B1"/>
    <w:rsid w:val="005D4C1B"/>
    <w:rsid w:val="005D531D"/>
    <w:rsid w:val="005D689B"/>
    <w:rsid w:val="005D68C9"/>
    <w:rsid w:val="005D6D65"/>
    <w:rsid w:val="005D6F16"/>
    <w:rsid w:val="005D7810"/>
    <w:rsid w:val="005E0774"/>
    <w:rsid w:val="005E0807"/>
    <w:rsid w:val="005E0DA6"/>
    <w:rsid w:val="005E1792"/>
    <w:rsid w:val="005E2EE0"/>
    <w:rsid w:val="005E339A"/>
    <w:rsid w:val="005E3968"/>
    <w:rsid w:val="005E40E7"/>
    <w:rsid w:val="005E468D"/>
    <w:rsid w:val="005E5B6F"/>
    <w:rsid w:val="005E66EF"/>
    <w:rsid w:val="005E679C"/>
    <w:rsid w:val="005F07E3"/>
    <w:rsid w:val="005F19C6"/>
    <w:rsid w:val="005F1A7C"/>
    <w:rsid w:val="005F2222"/>
    <w:rsid w:val="005F2A46"/>
    <w:rsid w:val="005F3825"/>
    <w:rsid w:val="005F414D"/>
    <w:rsid w:val="005F46A1"/>
    <w:rsid w:val="005F566D"/>
    <w:rsid w:val="005F5848"/>
    <w:rsid w:val="005F60BC"/>
    <w:rsid w:val="005F7E1D"/>
    <w:rsid w:val="0060241B"/>
    <w:rsid w:val="00602774"/>
    <w:rsid w:val="00603242"/>
    <w:rsid w:val="00603B5B"/>
    <w:rsid w:val="00604DD0"/>
    <w:rsid w:val="00605349"/>
    <w:rsid w:val="00605BE3"/>
    <w:rsid w:val="006066CE"/>
    <w:rsid w:val="00607572"/>
    <w:rsid w:val="006078C8"/>
    <w:rsid w:val="00610B6A"/>
    <w:rsid w:val="00611882"/>
    <w:rsid w:val="006127E6"/>
    <w:rsid w:val="00613340"/>
    <w:rsid w:val="0061422D"/>
    <w:rsid w:val="00614B2C"/>
    <w:rsid w:val="00614BC0"/>
    <w:rsid w:val="00614F4D"/>
    <w:rsid w:val="00615544"/>
    <w:rsid w:val="006155C6"/>
    <w:rsid w:val="00615E24"/>
    <w:rsid w:val="00616075"/>
    <w:rsid w:val="00617610"/>
    <w:rsid w:val="006177E7"/>
    <w:rsid w:val="00617D68"/>
    <w:rsid w:val="00617E0D"/>
    <w:rsid w:val="006202A7"/>
    <w:rsid w:val="00621E53"/>
    <w:rsid w:val="0062206D"/>
    <w:rsid w:val="006227DE"/>
    <w:rsid w:val="0062356F"/>
    <w:rsid w:val="00623708"/>
    <w:rsid w:val="00624D89"/>
    <w:rsid w:val="00624F74"/>
    <w:rsid w:val="00625345"/>
    <w:rsid w:val="00625A6A"/>
    <w:rsid w:val="00630012"/>
    <w:rsid w:val="00633467"/>
    <w:rsid w:val="00633E6B"/>
    <w:rsid w:val="00634BA9"/>
    <w:rsid w:val="00634CCD"/>
    <w:rsid w:val="00634D5B"/>
    <w:rsid w:val="00634EE7"/>
    <w:rsid w:val="006352FA"/>
    <w:rsid w:val="0063597C"/>
    <w:rsid w:val="00635AA4"/>
    <w:rsid w:val="00635B44"/>
    <w:rsid w:val="00635FB1"/>
    <w:rsid w:val="006360CD"/>
    <w:rsid w:val="006365BA"/>
    <w:rsid w:val="00636632"/>
    <w:rsid w:val="00636E7B"/>
    <w:rsid w:val="00636E8C"/>
    <w:rsid w:val="006373F9"/>
    <w:rsid w:val="00640EB0"/>
    <w:rsid w:val="00642446"/>
    <w:rsid w:val="006432EB"/>
    <w:rsid w:val="006449AC"/>
    <w:rsid w:val="006458A0"/>
    <w:rsid w:val="006512C4"/>
    <w:rsid w:val="00651A70"/>
    <w:rsid w:val="006523F0"/>
    <w:rsid w:val="006525DF"/>
    <w:rsid w:val="00652631"/>
    <w:rsid w:val="00655370"/>
    <w:rsid w:val="00656113"/>
    <w:rsid w:val="00656BE2"/>
    <w:rsid w:val="006573C1"/>
    <w:rsid w:val="006613DB"/>
    <w:rsid w:val="00662AD1"/>
    <w:rsid w:val="006633F9"/>
    <w:rsid w:val="00664B45"/>
    <w:rsid w:val="00664BF3"/>
    <w:rsid w:val="00664C59"/>
    <w:rsid w:val="00664EBC"/>
    <w:rsid w:val="00665085"/>
    <w:rsid w:val="006660B3"/>
    <w:rsid w:val="006662A6"/>
    <w:rsid w:val="00666545"/>
    <w:rsid w:val="00666A98"/>
    <w:rsid w:val="00666B83"/>
    <w:rsid w:val="00670493"/>
    <w:rsid w:val="0067092A"/>
    <w:rsid w:val="00670B80"/>
    <w:rsid w:val="0067286F"/>
    <w:rsid w:val="00672A0C"/>
    <w:rsid w:val="00674DBD"/>
    <w:rsid w:val="006755C1"/>
    <w:rsid w:val="006757BE"/>
    <w:rsid w:val="00675C67"/>
    <w:rsid w:val="006775AC"/>
    <w:rsid w:val="00677712"/>
    <w:rsid w:val="00677839"/>
    <w:rsid w:val="00680FCC"/>
    <w:rsid w:val="006826B1"/>
    <w:rsid w:val="00682966"/>
    <w:rsid w:val="006841F8"/>
    <w:rsid w:val="006853BB"/>
    <w:rsid w:val="00685694"/>
    <w:rsid w:val="006867D0"/>
    <w:rsid w:val="00686B68"/>
    <w:rsid w:val="00686CA5"/>
    <w:rsid w:val="006903A0"/>
    <w:rsid w:val="006903F6"/>
    <w:rsid w:val="006907B1"/>
    <w:rsid w:val="00691F32"/>
    <w:rsid w:val="00692233"/>
    <w:rsid w:val="006925D8"/>
    <w:rsid w:val="00692B48"/>
    <w:rsid w:val="00693880"/>
    <w:rsid w:val="00694E83"/>
    <w:rsid w:val="006959FB"/>
    <w:rsid w:val="00695F80"/>
    <w:rsid w:val="0069659F"/>
    <w:rsid w:val="006979A7"/>
    <w:rsid w:val="00697FFE"/>
    <w:rsid w:val="006A08C4"/>
    <w:rsid w:val="006A1A90"/>
    <w:rsid w:val="006A1E52"/>
    <w:rsid w:val="006A2A20"/>
    <w:rsid w:val="006A2ABF"/>
    <w:rsid w:val="006A3070"/>
    <w:rsid w:val="006A4019"/>
    <w:rsid w:val="006A4922"/>
    <w:rsid w:val="006A4CFA"/>
    <w:rsid w:val="006A528B"/>
    <w:rsid w:val="006A5B73"/>
    <w:rsid w:val="006A6061"/>
    <w:rsid w:val="006B01AB"/>
    <w:rsid w:val="006B0F34"/>
    <w:rsid w:val="006B2313"/>
    <w:rsid w:val="006B255C"/>
    <w:rsid w:val="006B2ABD"/>
    <w:rsid w:val="006B3212"/>
    <w:rsid w:val="006B35E9"/>
    <w:rsid w:val="006B38E0"/>
    <w:rsid w:val="006B4AA3"/>
    <w:rsid w:val="006B5636"/>
    <w:rsid w:val="006B60A7"/>
    <w:rsid w:val="006B6E10"/>
    <w:rsid w:val="006B773B"/>
    <w:rsid w:val="006C024E"/>
    <w:rsid w:val="006C05D0"/>
    <w:rsid w:val="006C080A"/>
    <w:rsid w:val="006C126A"/>
    <w:rsid w:val="006C14EB"/>
    <w:rsid w:val="006C22F3"/>
    <w:rsid w:val="006C2F05"/>
    <w:rsid w:val="006C35BE"/>
    <w:rsid w:val="006C452F"/>
    <w:rsid w:val="006C45BF"/>
    <w:rsid w:val="006C5260"/>
    <w:rsid w:val="006C538A"/>
    <w:rsid w:val="006C6755"/>
    <w:rsid w:val="006D0CF3"/>
    <w:rsid w:val="006D1E69"/>
    <w:rsid w:val="006D2294"/>
    <w:rsid w:val="006D2545"/>
    <w:rsid w:val="006D26FD"/>
    <w:rsid w:val="006D28DC"/>
    <w:rsid w:val="006D37B0"/>
    <w:rsid w:val="006D39F1"/>
    <w:rsid w:val="006D3A5D"/>
    <w:rsid w:val="006D3B5A"/>
    <w:rsid w:val="006D560E"/>
    <w:rsid w:val="006D5BE1"/>
    <w:rsid w:val="006D6A8A"/>
    <w:rsid w:val="006D6C73"/>
    <w:rsid w:val="006D7FB0"/>
    <w:rsid w:val="006E015A"/>
    <w:rsid w:val="006E1184"/>
    <w:rsid w:val="006E1EBD"/>
    <w:rsid w:val="006E3126"/>
    <w:rsid w:val="006E3CE1"/>
    <w:rsid w:val="006E46ED"/>
    <w:rsid w:val="006E5038"/>
    <w:rsid w:val="006E587F"/>
    <w:rsid w:val="006E61F0"/>
    <w:rsid w:val="006E69F9"/>
    <w:rsid w:val="006F0EB4"/>
    <w:rsid w:val="006F20F5"/>
    <w:rsid w:val="006F24DE"/>
    <w:rsid w:val="006F3697"/>
    <w:rsid w:val="006F4C95"/>
    <w:rsid w:val="006F4F43"/>
    <w:rsid w:val="006F50EC"/>
    <w:rsid w:val="006F54B4"/>
    <w:rsid w:val="006F5C9A"/>
    <w:rsid w:val="006F62CA"/>
    <w:rsid w:val="006F7D8E"/>
    <w:rsid w:val="007002D2"/>
    <w:rsid w:val="00700741"/>
    <w:rsid w:val="00701DFE"/>
    <w:rsid w:val="007023CE"/>
    <w:rsid w:val="007062B7"/>
    <w:rsid w:val="00706587"/>
    <w:rsid w:val="007071FC"/>
    <w:rsid w:val="00707BD5"/>
    <w:rsid w:val="00707D7A"/>
    <w:rsid w:val="00710299"/>
    <w:rsid w:val="00710479"/>
    <w:rsid w:val="0071148E"/>
    <w:rsid w:val="00711544"/>
    <w:rsid w:val="00712235"/>
    <w:rsid w:val="00712767"/>
    <w:rsid w:val="0071280C"/>
    <w:rsid w:val="00712E83"/>
    <w:rsid w:val="00713923"/>
    <w:rsid w:val="00713AA9"/>
    <w:rsid w:val="0071413F"/>
    <w:rsid w:val="0071490D"/>
    <w:rsid w:val="007153DF"/>
    <w:rsid w:val="00715CF2"/>
    <w:rsid w:val="0071694A"/>
    <w:rsid w:val="00716E27"/>
    <w:rsid w:val="0071762C"/>
    <w:rsid w:val="007207FF"/>
    <w:rsid w:val="0072091C"/>
    <w:rsid w:val="00720CE4"/>
    <w:rsid w:val="007211DE"/>
    <w:rsid w:val="007216BC"/>
    <w:rsid w:val="00721807"/>
    <w:rsid w:val="0072244F"/>
    <w:rsid w:val="0072256F"/>
    <w:rsid w:val="007227E6"/>
    <w:rsid w:val="00722CAC"/>
    <w:rsid w:val="007230FD"/>
    <w:rsid w:val="00723358"/>
    <w:rsid w:val="0072395B"/>
    <w:rsid w:val="00725B3B"/>
    <w:rsid w:val="00725DF3"/>
    <w:rsid w:val="0072636C"/>
    <w:rsid w:val="00726827"/>
    <w:rsid w:val="00726968"/>
    <w:rsid w:val="00726C25"/>
    <w:rsid w:val="00726F3E"/>
    <w:rsid w:val="00727BE1"/>
    <w:rsid w:val="00727EC3"/>
    <w:rsid w:val="0073111F"/>
    <w:rsid w:val="00733196"/>
    <w:rsid w:val="00733BD5"/>
    <w:rsid w:val="00733FC0"/>
    <w:rsid w:val="0073437E"/>
    <w:rsid w:val="0073445F"/>
    <w:rsid w:val="0073446B"/>
    <w:rsid w:val="00734ADC"/>
    <w:rsid w:val="00734D71"/>
    <w:rsid w:val="0073552E"/>
    <w:rsid w:val="00735C81"/>
    <w:rsid w:val="00736843"/>
    <w:rsid w:val="00737BC5"/>
    <w:rsid w:val="007412DC"/>
    <w:rsid w:val="0074158F"/>
    <w:rsid w:val="00741633"/>
    <w:rsid w:val="00741856"/>
    <w:rsid w:val="00741A39"/>
    <w:rsid w:val="00741FCD"/>
    <w:rsid w:val="0074286A"/>
    <w:rsid w:val="00743154"/>
    <w:rsid w:val="007435F4"/>
    <w:rsid w:val="00743DE6"/>
    <w:rsid w:val="00743DF2"/>
    <w:rsid w:val="00744B28"/>
    <w:rsid w:val="007451BA"/>
    <w:rsid w:val="00746733"/>
    <w:rsid w:val="00746C1A"/>
    <w:rsid w:val="007477F0"/>
    <w:rsid w:val="007479D5"/>
    <w:rsid w:val="00747C40"/>
    <w:rsid w:val="0075073B"/>
    <w:rsid w:val="007514CE"/>
    <w:rsid w:val="00752B15"/>
    <w:rsid w:val="0075380E"/>
    <w:rsid w:val="00754BAB"/>
    <w:rsid w:val="0075537A"/>
    <w:rsid w:val="00756053"/>
    <w:rsid w:val="00756437"/>
    <w:rsid w:val="00756713"/>
    <w:rsid w:val="0076077F"/>
    <w:rsid w:val="00760DC1"/>
    <w:rsid w:val="00761463"/>
    <w:rsid w:val="007616AC"/>
    <w:rsid w:val="00761810"/>
    <w:rsid w:val="00762125"/>
    <w:rsid w:val="0076250A"/>
    <w:rsid w:val="00762519"/>
    <w:rsid w:val="00762F8D"/>
    <w:rsid w:val="00763D40"/>
    <w:rsid w:val="007653C6"/>
    <w:rsid w:val="00765CCA"/>
    <w:rsid w:val="00765D23"/>
    <w:rsid w:val="00765D76"/>
    <w:rsid w:val="007661E9"/>
    <w:rsid w:val="0076746E"/>
    <w:rsid w:val="00770651"/>
    <w:rsid w:val="007706A2"/>
    <w:rsid w:val="007713F4"/>
    <w:rsid w:val="00771B52"/>
    <w:rsid w:val="00771F7F"/>
    <w:rsid w:val="00772A46"/>
    <w:rsid w:val="00772BB3"/>
    <w:rsid w:val="00772E72"/>
    <w:rsid w:val="00773828"/>
    <w:rsid w:val="00774A4E"/>
    <w:rsid w:val="00774B47"/>
    <w:rsid w:val="00774DD5"/>
    <w:rsid w:val="007777FA"/>
    <w:rsid w:val="00777D8F"/>
    <w:rsid w:val="0078070E"/>
    <w:rsid w:val="00780A75"/>
    <w:rsid w:val="00781180"/>
    <w:rsid w:val="00781D53"/>
    <w:rsid w:val="007827DF"/>
    <w:rsid w:val="007839FB"/>
    <w:rsid w:val="00783BF1"/>
    <w:rsid w:val="007847FF"/>
    <w:rsid w:val="00785ADA"/>
    <w:rsid w:val="007867F6"/>
    <w:rsid w:val="00786D0F"/>
    <w:rsid w:val="00790DFB"/>
    <w:rsid w:val="00790F21"/>
    <w:rsid w:val="0079289C"/>
    <w:rsid w:val="007933B8"/>
    <w:rsid w:val="00793CF2"/>
    <w:rsid w:val="00793E39"/>
    <w:rsid w:val="007944C5"/>
    <w:rsid w:val="0079505A"/>
    <w:rsid w:val="00795DD3"/>
    <w:rsid w:val="007963F4"/>
    <w:rsid w:val="00796606"/>
    <w:rsid w:val="00796665"/>
    <w:rsid w:val="00796A76"/>
    <w:rsid w:val="00796B18"/>
    <w:rsid w:val="0079738C"/>
    <w:rsid w:val="007A0A11"/>
    <w:rsid w:val="007A13DA"/>
    <w:rsid w:val="007A2230"/>
    <w:rsid w:val="007A291A"/>
    <w:rsid w:val="007A2E10"/>
    <w:rsid w:val="007A2E78"/>
    <w:rsid w:val="007A2EEA"/>
    <w:rsid w:val="007A3792"/>
    <w:rsid w:val="007A50A1"/>
    <w:rsid w:val="007A57FB"/>
    <w:rsid w:val="007A6AB9"/>
    <w:rsid w:val="007A7699"/>
    <w:rsid w:val="007A798B"/>
    <w:rsid w:val="007A7CD5"/>
    <w:rsid w:val="007B1304"/>
    <w:rsid w:val="007B24AB"/>
    <w:rsid w:val="007B26C1"/>
    <w:rsid w:val="007B36FB"/>
    <w:rsid w:val="007B3E82"/>
    <w:rsid w:val="007B559F"/>
    <w:rsid w:val="007B5F46"/>
    <w:rsid w:val="007B6407"/>
    <w:rsid w:val="007B6C51"/>
    <w:rsid w:val="007B7BAD"/>
    <w:rsid w:val="007B7EC7"/>
    <w:rsid w:val="007B7F81"/>
    <w:rsid w:val="007C0889"/>
    <w:rsid w:val="007C0B26"/>
    <w:rsid w:val="007C1324"/>
    <w:rsid w:val="007C185C"/>
    <w:rsid w:val="007C19BD"/>
    <w:rsid w:val="007C1A9B"/>
    <w:rsid w:val="007C1E41"/>
    <w:rsid w:val="007C2018"/>
    <w:rsid w:val="007C3761"/>
    <w:rsid w:val="007C41AD"/>
    <w:rsid w:val="007C4CE3"/>
    <w:rsid w:val="007C6259"/>
    <w:rsid w:val="007C6357"/>
    <w:rsid w:val="007C6BE0"/>
    <w:rsid w:val="007C7020"/>
    <w:rsid w:val="007C7752"/>
    <w:rsid w:val="007C7AAD"/>
    <w:rsid w:val="007C7F13"/>
    <w:rsid w:val="007D215C"/>
    <w:rsid w:val="007D3C33"/>
    <w:rsid w:val="007D3D46"/>
    <w:rsid w:val="007D4158"/>
    <w:rsid w:val="007D543E"/>
    <w:rsid w:val="007E1942"/>
    <w:rsid w:val="007E25E9"/>
    <w:rsid w:val="007E2F13"/>
    <w:rsid w:val="007E3035"/>
    <w:rsid w:val="007E338B"/>
    <w:rsid w:val="007E3A3F"/>
    <w:rsid w:val="007E47B1"/>
    <w:rsid w:val="007E4845"/>
    <w:rsid w:val="007E4FAC"/>
    <w:rsid w:val="007E6120"/>
    <w:rsid w:val="007E62C1"/>
    <w:rsid w:val="007E6593"/>
    <w:rsid w:val="007E67D5"/>
    <w:rsid w:val="007E69EF"/>
    <w:rsid w:val="007E7E72"/>
    <w:rsid w:val="007E7EE3"/>
    <w:rsid w:val="007F1BD9"/>
    <w:rsid w:val="007F28FB"/>
    <w:rsid w:val="007F29EE"/>
    <w:rsid w:val="007F5919"/>
    <w:rsid w:val="007F637F"/>
    <w:rsid w:val="007F6634"/>
    <w:rsid w:val="007F6987"/>
    <w:rsid w:val="0080047F"/>
    <w:rsid w:val="008005D3"/>
    <w:rsid w:val="00801DAB"/>
    <w:rsid w:val="00802851"/>
    <w:rsid w:val="00802F4B"/>
    <w:rsid w:val="0080310C"/>
    <w:rsid w:val="00803DE7"/>
    <w:rsid w:val="008044BB"/>
    <w:rsid w:val="008053C2"/>
    <w:rsid w:val="00805FCE"/>
    <w:rsid w:val="00806177"/>
    <w:rsid w:val="008069E8"/>
    <w:rsid w:val="008070DC"/>
    <w:rsid w:val="0081002E"/>
    <w:rsid w:val="00810C8B"/>
    <w:rsid w:val="00810CA6"/>
    <w:rsid w:val="008118A8"/>
    <w:rsid w:val="008118BA"/>
    <w:rsid w:val="00812AA6"/>
    <w:rsid w:val="00815063"/>
    <w:rsid w:val="00815151"/>
    <w:rsid w:val="0081578D"/>
    <w:rsid w:val="008214FE"/>
    <w:rsid w:val="008229EC"/>
    <w:rsid w:val="00822ED3"/>
    <w:rsid w:val="00822EEA"/>
    <w:rsid w:val="00823FD2"/>
    <w:rsid w:val="008267AD"/>
    <w:rsid w:val="00826A77"/>
    <w:rsid w:val="0082761F"/>
    <w:rsid w:val="00830EC7"/>
    <w:rsid w:val="00831D08"/>
    <w:rsid w:val="00831F4D"/>
    <w:rsid w:val="008328AA"/>
    <w:rsid w:val="008333BA"/>
    <w:rsid w:val="00833933"/>
    <w:rsid w:val="00833F63"/>
    <w:rsid w:val="008346F6"/>
    <w:rsid w:val="00834887"/>
    <w:rsid w:val="008362F0"/>
    <w:rsid w:val="008413E9"/>
    <w:rsid w:val="0084148C"/>
    <w:rsid w:val="0084365C"/>
    <w:rsid w:val="008436B8"/>
    <w:rsid w:val="00843F1E"/>
    <w:rsid w:val="008443E9"/>
    <w:rsid w:val="0084442B"/>
    <w:rsid w:val="008444B0"/>
    <w:rsid w:val="00844753"/>
    <w:rsid w:val="00845785"/>
    <w:rsid w:val="00846716"/>
    <w:rsid w:val="008467D8"/>
    <w:rsid w:val="00850DFE"/>
    <w:rsid w:val="008527EC"/>
    <w:rsid w:val="00852F54"/>
    <w:rsid w:val="008532BD"/>
    <w:rsid w:val="008535A9"/>
    <w:rsid w:val="00853FD6"/>
    <w:rsid w:val="00854B82"/>
    <w:rsid w:val="00854CC4"/>
    <w:rsid w:val="00855ACB"/>
    <w:rsid w:val="008564C5"/>
    <w:rsid w:val="008564D4"/>
    <w:rsid w:val="00856D22"/>
    <w:rsid w:val="00857224"/>
    <w:rsid w:val="00857A06"/>
    <w:rsid w:val="00857DC8"/>
    <w:rsid w:val="00857EC1"/>
    <w:rsid w:val="00863263"/>
    <w:rsid w:val="00864317"/>
    <w:rsid w:val="00865289"/>
    <w:rsid w:val="00866D0A"/>
    <w:rsid w:val="00866EFC"/>
    <w:rsid w:val="00867E31"/>
    <w:rsid w:val="00872D6F"/>
    <w:rsid w:val="00874140"/>
    <w:rsid w:val="0087419B"/>
    <w:rsid w:val="00876D1C"/>
    <w:rsid w:val="00877707"/>
    <w:rsid w:val="00877875"/>
    <w:rsid w:val="00880CDF"/>
    <w:rsid w:val="00881256"/>
    <w:rsid w:val="00881E7A"/>
    <w:rsid w:val="00881ED4"/>
    <w:rsid w:val="00882F0A"/>
    <w:rsid w:val="00883462"/>
    <w:rsid w:val="0088587D"/>
    <w:rsid w:val="0088599F"/>
    <w:rsid w:val="00886000"/>
    <w:rsid w:val="00886A2B"/>
    <w:rsid w:val="00890355"/>
    <w:rsid w:val="00890424"/>
    <w:rsid w:val="008916C9"/>
    <w:rsid w:val="00891CD9"/>
    <w:rsid w:val="008921E8"/>
    <w:rsid w:val="00893697"/>
    <w:rsid w:val="00893F9C"/>
    <w:rsid w:val="0089483B"/>
    <w:rsid w:val="008959EB"/>
    <w:rsid w:val="00896105"/>
    <w:rsid w:val="0089616A"/>
    <w:rsid w:val="00896ECE"/>
    <w:rsid w:val="008971E0"/>
    <w:rsid w:val="00897810"/>
    <w:rsid w:val="00897C3D"/>
    <w:rsid w:val="00897E96"/>
    <w:rsid w:val="008A00DB"/>
    <w:rsid w:val="008A1827"/>
    <w:rsid w:val="008A294A"/>
    <w:rsid w:val="008A2A6A"/>
    <w:rsid w:val="008A3FA8"/>
    <w:rsid w:val="008A4355"/>
    <w:rsid w:val="008A4916"/>
    <w:rsid w:val="008A4EC5"/>
    <w:rsid w:val="008A52F7"/>
    <w:rsid w:val="008A530C"/>
    <w:rsid w:val="008A5E2C"/>
    <w:rsid w:val="008A634F"/>
    <w:rsid w:val="008A6537"/>
    <w:rsid w:val="008A65EB"/>
    <w:rsid w:val="008A696B"/>
    <w:rsid w:val="008A705C"/>
    <w:rsid w:val="008A7AB2"/>
    <w:rsid w:val="008B1016"/>
    <w:rsid w:val="008B1B86"/>
    <w:rsid w:val="008B2192"/>
    <w:rsid w:val="008B46DB"/>
    <w:rsid w:val="008B4AEF"/>
    <w:rsid w:val="008B6658"/>
    <w:rsid w:val="008B774D"/>
    <w:rsid w:val="008B7FA9"/>
    <w:rsid w:val="008C01D9"/>
    <w:rsid w:val="008C2681"/>
    <w:rsid w:val="008C2A7F"/>
    <w:rsid w:val="008C2A80"/>
    <w:rsid w:val="008C3374"/>
    <w:rsid w:val="008C3BF9"/>
    <w:rsid w:val="008C48CD"/>
    <w:rsid w:val="008C5550"/>
    <w:rsid w:val="008C7200"/>
    <w:rsid w:val="008D07D9"/>
    <w:rsid w:val="008D0AA0"/>
    <w:rsid w:val="008D18D4"/>
    <w:rsid w:val="008D228A"/>
    <w:rsid w:val="008D2DB6"/>
    <w:rsid w:val="008D3069"/>
    <w:rsid w:val="008D33DE"/>
    <w:rsid w:val="008D36F3"/>
    <w:rsid w:val="008D43A4"/>
    <w:rsid w:val="008D5831"/>
    <w:rsid w:val="008D5BEE"/>
    <w:rsid w:val="008E00F4"/>
    <w:rsid w:val="008E2E47"/>
    <w:rsid w:val="008E3C2D"/>
    <w:rsid w:val="008E43D4"/>
    <w:rsid w:val="008E4FDA"/>
    <w:rsid w:val="008E5331"/>
    <w:rsid w:val="008E580F"/>
    <w:rsid w:val="008E5BCF"/>
    <w:rsid w:val="008E5EB3"/>
    <w:rsid w:val="008E6C7B"/>
    <w:rsid w:val="008E7DDE"/>
    <w:rsid w:val="008E7F82"/>
    <w:rsid w:val="008F0068"/>
    <w:rsid w:val="008F0260"/>
    <w:rsid w:val="008F0541"/>
    <w:rsid w:val="008F05CC"/>
    <w:rsid w:val="008F1241"/>
    <w:rsid w:val="008F1E1A"/>
    <w:rsid w:val="008F2386"/>
    <w:rsid w:val="008F3219"/>
    <w:rsid w:val="008F3365"/>
    <w:rsid w:val="008F365B"/>
    <w:rsid w:val="008F4F46"/>
    <w:rsid w:val="008F5356"/>
    <w:rsid w:val="008F71F7"/>
    <w:rsid w:val="00900049"/>
    <w:rsid w:val="009001DF"/>
    <w:rsid w:val="00901BF0"/>
    <w:rsid w:val="0090289A"/>
    <w:rsid w:val="009031BA"/>
    <w:rsid w:val="00904B1D"/>
    <w:rsid w:val="009051DB"/>
    <w:rsid w:val="00905D37"/>
    <w:rsid w:val="00907EA3"/>
    <w:rsid w:val="00911EDB"/>
    <w:rsid w:val="009121F5"/>
    <w:rsid w:val="009128B0"/>
    <w:rsid w:val="00913844"/>
    <w:rsid w:val="009139F4"/>
    <w:rsid w:val="00914E20"/>
    <w:rsid w:val="009154FE"/>
    <w:rsid w:val="00916EB9"/>
    <w:rsid w:val="009174B9"/>
    <w:rsid w:val="00920DF0"/>
    <w:rsid w:val="00920EDE"/>
    <w:rsid w:val="009222AF"/>
    <w:rsid w:val="0092237C"/>
    <w:rsid w:val="00922AB7"/>
    <w:rsid w:val="00923349"/>
    <w:rsid w:val="00923484"/>
    <w:rsid w:val="00923D8E"/>
    <w:rsid w:val="00924208"/>
    <w:rsid w:val="00924A78"/>
    <w:rsid w:val="00926CA4"/>
    <w:rsid w:val="00931268"/>
    <w:rsid w:val="00931832"/>
    <w:rsid w:val="00935878"/>
    <w:rsid w:val="00935BEC"/>
    <w:rsid w:val="00936EA6"/>
    <w:rsid w:val="00937C36"/>
    <w:rsid w:val="00940118"/>
    <w:rsid w:val="0094038A"/>
    <w:rsid w:val="00940605"/>
    <w:rsid w:val="00941744"/>
    <w:rsid w:val="00941DF6"/>
    <w:rsid w:val="00942F7C"/>
    <w:rsid w:val="00943823"/>
    <w:rsid w:val="00944BD9"/>
    <w:rsid w:val="0094509B"/>
    <w:rsid w:val="0094517D"/>
    <w:rsid w:val="00945AD7"/>
    <w:rsid w:val="00946AE8"/>
    <w:rsid w:val="0094794A"/>
    <w:rsid w:val="009517AD"/>
    <w:rsid w:val="00952B33"/>
    <w:rsid w:val="0095316A"/>
    <w:rsid w:val="00954A05"/>
    <w:rsid w:val="0095582A"/>
    <w:rsid w:val="009562B8"/>
    <w:rsid w:val="009575D1"/>
    <w:rsid w:val="00957AF6"/>
    <w:rsid w:val="00957C1F"/>
    <w:rsid w:val="009609DC"/>
    <w:rsid w:val="00961622"/>
    <w:rsid w:val="0096194A"/>
    <w:rsid w:val="009623E0"/>
    <w:rsid w:val="00962E44"/>
    <w:rsid w:val="00964B80"/>
    <w:rsid w:val="00966630"/>
    <w:rsid w:val="00966C13"/>
    <w:rsid w:val="00967460"/>
    <w:rsid w:val="009710C5"/>
    <w:rsid w:val="0097143F"/>
    <w:rsid w:val="00971B3A"/>
    <w:rsid w:val="00971B93"/>
    <w:rsid w:val="00972F39"/>
    <w:rsid w:val="009740B5"/>
    <w:rsid w:val="0097457E"/>
    <w:rsid w:val="00975255"/>
    <w:rsid w:val="00975DDC"/>
    <w:rsid w:val="00976864"/>
    <w:rsid w:val="00977258"/>
    <w:rsid w:val="009772B3"/>
    <w:rsid w:val="009774BA"/>
    <w:rsid w:val="00977984"/>
    <w:rsid w:val="009805B5"/>
    <w:rsid w:val="00980706"/>
    <w:rsid w:val="0098122D"/>
    <w:rsid w:val="00981A96"/>
    <w:rsid w:val="00982057"/>
    <w:rsid w:val="00982595"/>
    <w:rsid w:val="00982E7D"/>
    <w:rsid w:val="0098313B"/>
    <w:rsid w:val="009837DC"/>
    <w:rsid w:val="00984361"/>
    <w:rsid w:val="0098454F"/>
    <w:rsid w:val="009848C4"/>
    <w:rsid w:val="009858F7"/>
    <w:rsid w:val="00986068"/>
    <w:rsid w:val="0098631C"/>
    <w:rsid w:val="00986456"/>
    <w:rsid w:val="00986554"/>
    <w:rsid w:val="00986B1F"/>
    <w:rsid w:val="00987023"/>
    <w:rsid w:val="00987945"/>
    <w:rsid w:val="00991722"/>
    <w:rsid w:val="00992321"/>
    <w:rsid w:val="00992BA2"/>
    <w:rsid w:val="009932EC"/>
    <w:rsid w:val="0099333E"/>
    <w:rsid w:val="00993F1F"/>
    <w:rsid w:val="009947B2"/>
    <w:rsid w:val="009953E4"/>
    <w:rsid w:val="009961FB"/>
    <w:rsid w:val="009965E6"/>
    <w:rsid w:val="009969D8"/>
    <w:rsid w:val="00996F3F"/>
    <w:rsid w:val="00996F52"/>
    <w:rsid w:val="009974E1"/>
    <w:rsid w:val="00997BE9"/>
    <w:rsid w:val="00997E46"/>
    <w:rsid w:val="009A0616"/>
    <w:rsid w:val="009A08CA"/>
    <w:rsid w:val="009A197B"/>
    <w:rsid w:val="009A2C68"/>
    <w:rsid w:val="009A3439"/>
    <w:rsid w:val="009A397D"/>
    <w:rsid w:val="009A4AD5"/>
    <w:rsid w:val="009A7984"/>
    <w:rsid w:val="009A7B99"/>
    <w:rsid w:val="009A7C44"/>
    <w:rsid w:val="009A7E49"/>
    <w:rsid w:val="009B0829"/>
    <w:rsid w:val="009B08CD"/>
    <w:rsid w:val="009B0913"/>
    <w:rsid w:val="009B10F5"/>
    <w:rsid w:val="009B1777"/>
    <w:rsid w:val="009B2760"/>
    <w:rsid w:val="009B35AA"/>
    <w:rsid w:val="009B4877"/>
    <w:rsid w:val="009B49DB"/>
    <w:rsid w:val="009B79F9"/>
    <w:rsid w:val="009C01D0"/>
    <w:rsid w:val="009C042B"/>
    <w:rsid w:val="009C056A"/>
    <w:rsid w:val="009C1884"/>
    <w:rsid w:val="009C2859"/>
    <w:rsid w:val="009C3589"/>
    <w:rsid w:val="009C35E4"/>
    <w:rsid w:val="009C3AA1"/>
    <w:rsid w:val="009C4853"/>
    <w:rsid w:val="009C4D8E"/>
    <w:rsid w:val="009C5DD6"/>
    <w:rsid w:val="009C6649"/>
    <w:rsid w:val="009C6946"/>
    <w:rsid w:val="009C7284"/>
    <w:rsid w:val="009C7494"/>
    <w:rsid w:val="009D08CB"/>
    <w:rsid w:val="009D0B26"/>
    <w:rsid w:val="009D1B13"/>
    <w:rsid w:val="009D1D9C"/>
    <w:rsid w:val="009D2BF3"/>
    <w:rsid w:val="009D2DF3"/>
    <w:rsid w:val="009D3C72"/>
    <w:rsid w:val="009D5E84"/>
    <w:rsid w:val="009D6464"/>
    <w:rsid w:val="009D6B8E"/>
    <w:rsid w:val="009D778B"/>
    <w:rsid w:val="009E1D90"/>
    <w:rsid w:val="009E2635"/>
    <w:rsid w:val="009E3503"/>
    <w:rsid w:val="009E4910"/>
    <w:rsid w:val="009E6F68"/>
    <w:rsid w:val="009E73D6"/>
    <w:rsid w:val="009E7892"/>
    <w:rsid w:val="009E7897"/>
    <w:rsid w:val="009F0E71"/>
    <w:rsid w:val="009F0EC6"/>
    <w:rsid w:val="009F2124"/>
    <w:rsid w:val="009F3767"/>
    <w:rsid w:val="009F3B11"/>
    <w:rsid w:val="009F4457"/>
    <w:rsid w:val="009F4C37"/>
    <w:rsid w:val="009F4D47"/>
    <w:rsid w:val="009F66BE"/>
    <w:rsid w:val="00A0005B"/>
    <w:rsid w:val="00A00355"/>
    <w:rsid w:val="00A01028"/>
    <w:rsid w:val="00A01250"/>
    <w:rsid w:val="00A01E87"/>
    <w:rsid w:val="00A02734"/>
    <w:rsid w:val="00A03599"/>
    <w:rsid w:val="00A03A01"/>
    <w:rsid w:val="00A03B74"/>
    <w:rsid w:val="00A0409B"/>
    <w:rsid w:val="00A069DF"/>
    <w:rsid w:val="00A06F05"/>
    <w:rsid w:val="00A074BB"/>
    <w:rsid w:val="00A07A29"/>
    <w:rsid w:val="00A11A8A"/>
    <w:rsid w:val="00A11E48"/>
    <w:rsid w:val="00A11F9A"/>
    <w:rsid w:val="00A12784"/>
    <w:rsid w:val="00A129E0"/>
    <w:rsid w:val="00A12F20"/>
    <w:rsid w:val="00A13216"/>
    <w:rsid w:val="00A14862"/>
    <w:rsid w:val="00A14D8D"/>
    <w:rsid w:val="00A152E6"/>
    <w:rsid w:val="00A15AB9"/>
    <w:rsid w:val="00A16667"/>
    <w:rsid w:val="00A17441"/>
    <w:rsid w:val="00A20AE4"/>
    <w:rsid w:val="00A21544"/>
    <w:rsid w:val="00A21A92"/>
    <w:rsid w:val="00A21B25"/>
    <w:rsid w:val="00A227A4"/>
    <w:rsid w:val="00A227AD"/>
    <w:rsid w:val="00A245F5"/>
    <w:rsid w:val="00A24829"/>
    <w:rsid w:val="00A24831"/>
    <w:rsid w:val="00A24C2F"/>
    <w:rsid w:val="00A2563E"/>
    <w:rsid w:val="00A25E0E"/>
    <w:rsid w:val="00A272C2"/>
    <w:rsid w:val="00A30822"/>
    <w:rsid w:val="00A32298"/>
    <w:rsid w:val="00A32658"/>
    <w:rsid w:val="00A338EB"/>
    <w:rsid w:val="00A339FE"/>
    <w:rsid w:val="00A33DCA"/>
    <w:rsid w:val="00A3404B"/>
    <w:rsid w:val="00A34E4C"/>
    <w:rsid w:val="00A35000"/>
    <w:rsid w:val="00A355A3"/>
    <w:rsid w:val="00A35E11"/>
    <w:rsid w:val="00A36CD6"/>
    <w:rsid w:val="00A375CA"/>
    <w:rsid w:val="00A37929"/>
    <w:rsid w:val="00A379BD"/>
    <w:rsid w:val="00A37C63"/>
    <w:rsid w:val="00A37DE3"/>
    <w:rsid w:val="00A40127"/>
    <w:rsid w:val="00A41019"/>
    <w:rsid w:val="00A42720"/>
    <w:rsid w:val="00A42E8C"/>
    <w:rsid w:val="00A43605"/>
    <w:rsid w:val="00A44029"/>
    <w:rsid w:val="00A44CEE"/>
    <w:rsid w:val="00A45350"/>
    <w:rsid w:val="00A45508"/>
    <w:rsid w:val="00A46322"/>
    <w:rsid w:val="00A47D6C"/>
    <w:rsid w:val="00A505F5"/>
    <w:rsid w:val="00A523F3"/>
    <w:rsid w:val="00A52D45"/>
    <w:rsid w:val="00A52FEB"/>
    <w:rsid w:val="00A533C0"/>
    <w:rsid w:val="00A54719"/>
    <w:rsid w:val="00A5595E"/>
    <w:rsid w:val="00A55DFE"/>
    <w:rsid w:val="00A61399"/>
    <w:rsid w:val="00A61BCD"/>
    <w:rsid w:val="00A61D3D"/>
    <w:rsid w:val="00A62CCA"/>
    <w:rsid w:val="00A63087"/>
    <w:rsid w:val="00A63925"/>
    <w:rsid w:val="00A63DCB"/>
    <w:rsid w:val="00A665A4"/>
    <w:rsid w:val="00A677C1"/>
    <w:rsid w:val="00A70202"/>
    <w:rsid w:val="00A71310"/>
    <w:rsid w:val="00A71C94"/>
    <w:rsid w:val="00A72052"/>
    <w:rsid w:val="00A764E6"/>
    <w:rsid w:val="00A7698E"/>
    <w:rsid w:val="00A76C59"/>
    <w:rsid w:val="00A81780"/>
    <w:rsid w:val="00A83209"/>
    <w:rsid w:val="00A83490"/>
    <w:rsid w:val="00A8407C"/>
    <w:rsid w:val="00A84A0A"/>
    <w:rsid w:val="00A84AB4"/>
    <w:rsid w:val="00A85AE0"/>
    <w:rsid w:val="00A86220"/>
    <w:rsid w:val="00A862BE"/>
    <w:rsid w:val="00A8752D"/>
    <w:rsid w:val="00A9106B"/>
    <w:rsid w:val="00A92DDA"/>
    <w:rsid w:val="00A932AA"/>
    <w:rsid w:val="00A93C48"/>
    <w:rsid w:val="00A94254"/>
    <w:rsid w:val="00A94C93"/>
    <w:rsid w:val="00A95423"/>
    <w:rsid w:val="00A96013"/>
    <w:rsid w:val="00A9641B"/>
    <w:rsid w:val="00A9721E"/>
    <w:rsid w:val="00A97713"/>
    <w:rsid w:val="00A97BC3"/>
    <w:rsid w:val="00AA005A"/>
    <w:rsid w:val="00AA03C4"/>
    <w:rsid w:val="00AA0F0F"/>
    <w:rsid w:val="00AA1672"/>
    <w:rsid w:val="00AA1C1B"/>
    <w:rsid w:val="00AA2714"/>
    <w:rsid w:val="00AA3BB8"/>
    <w:rsid w:val="00AA469A"/>
    <w:rsid w:val="00AA4B1F"/>
    <w:rsid w:val="00AA5095"/>
    <w:rsid w:val="00AA5613"/>
    <w:rsid w:val="00AA62D5"/>
    <w:rsid w:val="00AA63D4"/>
    <w:rsid w:val="00AB01FE"/>
    <w:rsid w:val="00AB0B66"/>
    <w:rsid w:val="00AB1213"/>
    <w:rsid w:val="00AB198D"/>
    <w:rsid w:val="00AB4CAD"/>
    <w:rsid w:val="00AB4D5C"/>
    <w:rsid w:val="00AB58DE"/>
    <w:rsid w:val="00AC0603"/>
    <w:rsid w:val="00AC0BBD"/>
    <w:rsid w:val="00AC14B6"/>
    <w:rsid w:val="00AC1576"/>
    <w:rsid w:val="00AC17A0"/>
    <w:rsid w:val="00AC17E5"/>
    <w:rsid w:val="00AC1C93"/>
    <w:rsid w:val="00AC2FA1"/>
    <w:rsid w:val="00AC3374"/>
    <w:rsid w:val="00AC39CE"/>
    <w:rsid w:val="00AC5969"/>
    <w:rsid w:val="00AC5E99"/>
    <w:rsid w:val="00AC637E"/>
    <w:rsid w:val="00AC6CCA"/>
    <w:rsid w:val="00AC772B"/>
    <w:rsid w:val="00AD05DD"/>
    <w:rsid w:val="00AD0B67"/>
    <w:rsid w:val="00AD0DBE"/>
    <w:rsid w:val="00AD153E"/>
    <w:rsid w:val="00AD179F"/>
    <w:rsid w:val="00AD1952"/>
    <w:rsid w:val="00AD19A5"/>
    <w:rsid w:val="00AD23F0"/>
    <w:rsid w:val="00AD245B"/>
    <w:rsid w:val="00AD3921"/>
    <w:rsid w:val="00AD3E4B"/>
    <w:rsid w:val="00AD3F31"/>
    <w:rsid w:val="00AD4863"/>
    <w:rsid w:val="00AD5265"/>
    <w:rsid w:val="00AD775B"/>
    <w:rsid w:val="00AD7F0D"/>
    <w:rsid w:val="00AD7F4A"/>
    <w:rsid w:val="00AE0CD5"/>
    <w:rsid w:val="00AE105C"/>
    <w:rsid w:val="00AE141E"/>
    <w:rsid w:val="00AE18A9"/>
    <w:rsid w:val="00AE258F"/>
    <w:rsid w:val="00AE2A0F"/>
    <w:rsid w:val="00AE2DB5"/>
    <w:rsid w:val="00AE32D9"/>
    <w:rsid w:val="00AE3E12"/>
    <w:rsid w:val="00AE3E60"/>
    <w:rsid w:val="00AE5F56"/>
    <w:rsid w:val="00AE6447"/>
    <w:rsid w:val="00AE6AE3"/>
    <w:rsid w:val="00AE6CC3"/>
    <w:rsid w:val="00AE6E4B"/>
    <w:rsid w:val="00AE706F"/>
    <w:rsid w:val="00AE71FD"/>
    <w:rsid w:val="00AE7B27"/>
    <w:rsid w:val="00AF21AF"/>
    <w:rsid w:val="00AF23BC"/>
    <w:rsid w:val="00AF3DAC"/>
    <w:rsid w:val="00AF3EE4"/>
    <w:rsid w:val="00AF44BB"/>
    <w:rsid w:val="00AF58BC"/>
    <w:rsid w:val="00AF6566"/>
    <w:rsid w:val="00B006C0"/>
    <w:rsid w:val="00B01B4D"/>
    <w:rsid w:val="00B02212"/>
    <w:rsid w:val="00B02C0D"/>
    <w:rsid w:val="00B052FE"/>
    <w:rsid w:val="00B055A4"/>
    <w:rsid w:val="00B05674"/>
    <w:rsid w:val="00B06466"/>
    <w:rsid w:val="00B06DF5"/>
    <w:rsid w:val="00B07107"/>
    <w:rsid w:val="00B1025A"/>
    <w:rsid w:val="00B1029A"/>
    <w:rsid w:val="00B10669"/>
    <w:rsid w:val="00B1069F"/>
    <w:rsid w:val="00B106CF"/>
    <w:rsid w:val="00B10982"/>
    <w:rsid w:val="00B109BA"/>
    <w:rsid w:val="00B10AF6"/>
    <w:rsid w:val="00B111BB"/>
    <w:rsid w:val="00B11774"/>
    <w:rsid w:val="00B1269D"/>
    <w:rsid w:val="00B12BE4"/>
    <w:rsid w:val="00B159F3"/>
    <w:rsid w:val="00B15E55"/>
    <w:rsid w:val="00B17795"/>
    <w:rsid w:val="00B20159"/>
    <w:rsid w:val="00B20A3D"/>
    <w:rsid w:val="00B21017"/>
    <w:rsid w:val="00B21211"/>
    <w:rsid w:val="00B21372"/>
    <w:rsid w:val="00B21C5B"/>
    <w:rsid w:val="00B23346"/>
    <w:rsid w:val="00B237ED"/>
    <w:rsid w:val="00B23999"/>
    <w:rsid w:val="00B23B15"/>
    <w:rsid w:val="00B23C23"/>
    <w:rsid w:val="00B24FF5"/>
    <w:rsid w:val="00B253DE"/>
    <w:rsid w:val="00B26656"/>
    <w:rsid w:val="00B2715D"/>
    <w:rsid w:val="00B273D3"/>
    <w:rsid w:val="00B27855"/>
    <w:rsid w:val="00B279BA"/>
    <w:rsid w:val="00B31100"/>
    <w:rsid w:val="00B3182B"/>
    <w:rsid w:val="00B32046"/>
    <w:rsid w:val="00B320B4"/>
    <w:rsid w:val="00B32A84"/>
    <w:rsid w:val="00B32BBA"/>
    <w:rsid w:val="00B337C1"/>
    <w:rsid w:val="00B349B0"/>
    <w:rsid w:val="00B35651"/>
    <w:rsid w:val="00B36B52"/>
    <w:rsid w:val="00B37455"/>
    <w:rsid w:val="00B374CE"/>
    <w:rsid w:val="00B3761A"/>
    <w:rsid w:val="00B40989"/>
    <w:rsid w:val="00B43F08"/>
    <w:rsid w:val="00B4400D"/>
    <w:rsid w:val="00B445E7"/>
    <w:rsid w:val="00B45146"/>
    <w:rsid w:val="00B4588D"/>
    <w:rsid w:val="00B45E45"/>
    <w:rsid w:val="00B45EED"/>
    <w:rsid w:val="00B46DC6"/>
    <w:rsid w:val="00B46F0D"/>
    <w:rsid w:val="00B47C93"/>
    <w:rsid w:val="00B47F03"/>
    <w:rsid w:val="00B503D7"/>
    <w:rsid w:val="00B5132A"/>
    <w:rsid w:val="00B51AB1"/>
    <w:rsid w:val="00B5209C"/>
    <w:rsid w:val="00B5237E"/>
    <w:rsid w:val="00B52648"/>
    <w:rsid w:val="00B5507C"/>
    <w:rsid w:val="00B556F6"/>
    <w:rsid w:val="00B5640D"/>
    <w:rsid w:val="00B57E3E"/>
    <w:rsid w:val="00B60BE8"/>
    <w:rsid w:val="00B60C14"/>
    <w:rsid w:val="00B6277E"/>
    <w:rsid w:val="00B62AD8"/>
    <w:rsid w:val="00B62CC9"/>
    <w:rsid w:val="00B64408"/>
    <w:rsid w:val="00B645F8"/>
    <w:rsid w:val="00B6482D"/>
    <w:rsid w:val="00B64ABC"/>
    <w:rsid w:val="00B64DAC"/>
    <w:rsid w:val="00B66194"/>
    <w:rsid w:val="00B704B1"/>
    <w:rsid w:val="00B7077F"/>
    <w:rsid w:val="00B7092F"/>
    <w:rsid w:val="00B710BE"/>
    <w:rsid w:val="00B713AD"/>
    <w:rsid w:val="00B71492"/>
    <w:rsid w:val="00B717CD"/>
    <w:rsid w:val="00B71FB0"/>
    <w:rsid w:val="00B72807"/>
    <w:rsid w:val="00B72BF8"/>
    <w:rsid w:val="00B74763"/>
    <w:rsid w:val="00B74FC5"/>
    <w:rsid w:val="00B770E8"/>
    <w:rsid w:val="00B77AA2"/>
    <w:rsid w:val="00B8109A"/>
    <w:rsid w:val="00B81351"/>
    <w:rsid w:val="00B81D10"/>
    <w:rsid w:val="00B8455C"/>
    <w:rsid w:val="00B8488C"/>
    <w:rsid w:val="00B84A96"/>
    <w:rsid w:val="00B85A4B"/>
    <w:rsid w:val="00B85C0D"/>
    <w:rsid w:val="00B86CA1"/>
    <w:rsid w:val="00B87661"/>
    <w:rsid w:val="00B8781D"/>
    <w:rsid w:val="00B879F6"/>
    <w:rsid w:val="00B91677"/>
    <w:rsid w:val="00B91B95"/>
    <w:rsid w:val="00B926CB"/>
    <w:rsid w:val="00B92FF9"/>
    <w:rsid w:val="00B94814"/>
    <w:rsid w:val="00B94E77"/>
    <w:rsid w:val="00B95C34"/>
    <w:rsid w:val="00B95EF2"/>
    <w:rsid w:val="00B97016"/>
    <w:rsid w:val="00B97961"/>
    <w:rsid w:val="00B97C82"/>
    <w:rsid w:val="00BA03B9"/>
    <w:rsid w:val="00BA0E9E"/>
    <w:rsid w:val="00BA18B9"/>
    <w:rsid w:val="00BA493D"/>
    <w:rsid w:val="00BA5093"/>
    <w:rsid w:val="00BA5650"/>
    <w:rsid w:val="00BA5B61"/>
    <w:rsid w:val="00BA65C0"/>
    <w:rsid w:val="00BA7AE7"/>
    <w:rsid w:val="00BA7CA4"/>
    <w:rsid w:val="00BB022D"/>
    <w:rsid w:val="00BB09D2"/>
    <w:rsid w:val="00BB0DBA"/>
    <w:rsid w:val="00BB0DDB"/>
    <w:rsid w:val="00BB1293"/>
    <w:rsid w:val="00BB164C"/>
    <w:rsid w:val="00BB2529"/>
    <w:rsid w:val="00BB2966"/>
    <w:rsid w:val="00BB2C6C"/>
    <w:rsid w:val="00BB3160"/>
    <w:rsid w:val="00BB4B89"/>
    <w:rsid w:val="00BB69C0"/>
    <w:rsid w:val="00BB7791"/>
    <w:rsid w:val="00BC0464"/>
    <w:rsid w:val="00BC05BF"/>
    <w:rsid w:val="00BC0FC2"/>
    <w:rsid w:val="00BC2BE1"/>
    <w:rsid w:val="00BC3768"/>
    <w:rsid w:val="00BC5AD4"/>
    <w:rsid w:val="00BC6A92"/>
    <w:rsid w:val="00BC709A"/>
    <w:rsid w:val="00BC76AC"/>
    <w:rsid w:val="00BC7AB5"/>
    <w:rsid w:val="00BD05EF"/>
    <w:rsid w:val="00BD0851"/>
    <w:rsid w:val="00BD0BFC"/>
    <w:rsid w:val="00BD2394"/>
    <w:rsid w:val="00BD2789"/>
    <w:rsid w:val="00BD2E14"/>
    <w:rsid w:val="00BD2E75"/>
    <w:rsid w:val="00BD41BC"/>
    <w:rsid w:val="00BD4317"/>
    <w:rsid w:val="00BD44ED"/>
    <w:rsid w:val="00BD4C64"/>
    <w:rsid w:val="00BD4FFE"/>
    <w:rsid w:val="00BD5430"/>
    <w:rsid w:val="00BD6279"/>
    <w:rsid w:val="00BD7151"/>
    <w:rsid w:val="00BD7239"/>
    <w:rsid w:val="00BD73DA"/>
    <w:rsid w:val="00BD7A0F"/>
    <w:rsid w:val="00BE1C4E"/>
    <w:rsid w:val="00BE261A"/>
    <w:rsid w:val="00BE297F"/>
    <w:rsid w:val="00BE2C1E"/>
    <w:rsid w:val="00BE2D7F"/>
    <w:rsid w:val="00BE3612"/>
    <w:rsid w:val="00BE3CE0"/>
    <w:rsid w:val="00BE5EAA"/>
    <w:rsid w:val="00BE6587"/>
    <w:rsid w:val="00BE6675"/>
    <w:rsid w:val="00BE70B2"/>
    <w:rsid w:val="00BE779E"/>
    <w:rsid w:val="00BF13A4"/>
    <w:rsid w:val="00BF1D41"/>
    <w:rsid w:val="00BF2A60"/>
    <w:rsid w:val="00BF3533"/>
    <w:rsid w:val="00BF3723"/>
    <w:rsid w:val="00BF4017"/>
    <w:rsid w:val="00BF4245"/>
    <w:rsid w:val="00BF481B"/>
    <w:rsid w:val="00BF495D"/>
    <w:rsid w:val="00BF4A09"/>
    <w:rsid w:val="00BF4CCA"/>
    <w:rsid w:val="00BF644D"/>
    <w:rsid w:val="00BF6565"/>
    <w:rsid w:val="00BF7077"/>
    <w:rsid w:val="00BF7C59"/>
    <w:rsid w:val="00C00211"/>
    <w:rsid w:val="00C009EE"/>
    <w:rsid w:val="00C00B3F"/>
    <w:rsid w:val="00C00EAE"/>
    <w:rsid w:val="00C0147C"/>
    <w:rsid w:val="00C027E4"/>
    <w:rsid w:val="00C031FC"/>
    <w:rsid w:val="00C0391D"/>
    <w:rsid w:val="00C049C7"/>
    <w:rsid w:val="00C05124"/>
    <w:rsid w:val="00C055E0"/>
    <w:rsid w:val="00C06C29"/>
    <w:rsid w:val="00C06F3F"/>
    <w:rsid w:val="00C072F7"/>
    <w:rsid w:val="00C1201F"/>
    <w:rsid w:val="00C136E8"/>
    <w:rsid w:val="00C1399F"/>
    <w:rsid w:val="00C148CC"/>
    <w:rsid w:val="00C149D4"/>
    <w:rsid w:val="00C15AD0"/>
    <w:rsid w:val="00C16785"/>
    <w:rsid w:val="00C16B34"/>
    <w:rsid w:val="00C16CB0"/>
    <w:rsid w:val="00C16E6C"/>
    <w:rsid w:val="00C1782A"/>
    <w:rsid w:val="00C17E6F"/>
    <w:rsid w:val="00C20A81"/>
    <w:rsid w:val="00C218DB"/>
    <w:rsid w:val="00C21A4E"/>
    <w:rsid w:val="00C21BFD"/>
    <w:rsid w:val="00C22397"/>
    <w:rsid w:val="00C23AEA"/>
    <w:rsid w:val="00C24435"/>
    <w:rsid w:val="00C260AB"/>
    <w:rsid w:val="00C262C9"/>
    <w:rsid w:val="00C26C6C"/>
    <w:rsid w:val="00C32892"/>
    <w:rsid w:val="00C32E64"/>
    <w:rsid w:val="00C32F25"/>
    <w:rsid w:val="00C335EF"/>
    <w:rsid w:val="00C33F96"/>
    <w:rsid w:val="00C34997"/>
    <w:rsid w:val="00C34EC7"/>
    <w:rsid w:val="00C35A1D"/>
    <w:rsid w:val="00C35CEC"/>
    <w:rsid w:val="00C36F1C"/>
    <w:rsid w:val="00C37A95"/>
    <w:rsid w:val="00C37AA6"/>
    <w:rsid w:val="00C40500"/>
    <w:rsid w:val="00C40ED7"/>
    <w:rsid w:val="00C40FA6"/>
    <w:rsid w:val="00C41435"/>
    <w:rsid w:val="00C416D0"/>
    <w:rsid w:val="00C41844"/>
    <w:rsid w:val="00C421B4"/>
    <w:rsid w:val="00C4428D"/>
    <w:rsid w:val="00C44D8A"/>
    <w:rsid w:val="00C45991"/>
    <w:rsid w:val="00C463A9"/>
    <w:rsid w:val="00C475F9"/>
    <w:rsid w:val="00C47A3F"/>
    <w:rsid w:val="00C50450"/>
    <w:rsid w:val="00C51662"/>
    <w:rsid w:val="00C53C87"/>
    <w:rsid w:val="00C55374"/>
    <w:rsid w:val="00C56069"/>
    <w:rsid w:val="00C56FC5"/>
    <w:rsid w:val="00C5771C"/>
    <w:rsid w:val="00C6036B"/>
    <w:rsid w:val="00C60660"/>
    <w:rsid w:val="00C60DEC"/>
    <w:rsid w:val="00C60EA8"/>
    <w:rsid w:val="00C61663"/>
    <w:rsid w:val="00C62F21"/>
    <w:rsid w:val="00C6311C"/>
    <w:rsid w:val="00C64204"/>
    <w:rsid w:val="00C673D0"/>
    <w:rsid w:val="00C6781C"/>
    <w:rsid w:val="00C71442"/>
    <w:rsid w:val="00C71E38"/>
    <w:rsid w:val="00C72193"/>
    <w:rsid w:val="00C726A1"/>
    <w:rsid w:val="00C72F7D"/>
    <w:rsid w:val="00C7305D"/>
    <w:rsid w:val="00C74754"/>
    <w:rsid w:val="00C747F6"/>
    <w:rsid w:val="00C758EA"/>
    <w:rsid w:val="00C76021"/>
    <w:rsid w:val="00C76478"/>
    <w:rsid w:val="00C76FC7"/>
    <w:rsid w:val="00C77974"/>
    <w:rsid w:val="00C77C16"/>
    <w:rsid w:val="00C801FB"/>
    <w:rsid w:val="00C809A0"/>
    <w:rsid w:val="00C810B9"/>
    <w:rsid w:val="00C816DC"/>
    <w:rsid w:val="00C821F9"/>
    <w:rsid w:val="00C82A61"/>
    <w:rsid w:val="00C82F85"/>
    <w:rsid w:val="00C8305F"/>
    <w:rsid w:val="00C839A2"/>
    <w:rsid w:val="00C85E3C"/>
    <w:rsid w:val="00C86189"/>
    <w:rsid w:val="00C863E2"/>
    <w:rsid w:val="00C87294"/>
    <w:rsid w:val="00C879E4"/>
    <w:rsid w:val="00C90349"/>
    <w:rsid w:val="00C90365"/>
    <w:rsid w:val="00C90715"/>
    <w:rsid w:val="00C90DE7"/>
    <w:rsid w:val="00C918CD"/>
    <w:rsid w:val="00C93A83"/>
    <w:rsid w:val="00C9485C"/>
    <w:rsid w:val="00C955D9"/>
    <w:rsid w:val="00C95E5D"/>
    <w:rsid w:val="00C96265"/>
    <w:rsid w:val="00C975D3"/>
    <w:rsid w:val="00C97ACD"/>
    <w:rsid w:val="00C97F70"/>
    <w:rsid w:val="00CA14D9"/>
    <w:rsid w:val="00CA193E"/>
    <w:rsid w:val="00CA258D"/>
    <w:rsid w:val="00CA2688"/>
    <w:rsid w:val="00CA2825"/>
    <w:rsid w:val="00CA308B"/>
    <w:rsid w:val="00CA3A2B"/>
    <w:rsid w:val="00CA59EC"/>
    <w:rsid w:val="00CA5D27"/>
    <w:rsid w:val="00CA6084"/>
    <w:rsid w:val="00CA7C25"/>
    <w:rsid w:val="00CB044D"/>
    <w:rsid w:val="00CB15A8"/>
    <w:rsid w:val="00CB3541"/>
    <w:rsid w:val="00CB3596"/>
    <w:rsid w:val="00CB3903"/>
    <w:rsid w:val="00CB3A4E"/>
    <w:rsid w:val="00CB3CA8"/>
    <w:rsid w:val="00CB3D3E"/>
    <w:rsid w:val="00CB3DDF"/>
    <w:rsid w:val="00CB3E40"/>
    <w:rsid w:val="00CB4EB6"/>
    <w:rsid w:val="00CB7E5C"/>
    <w:rsid w:val="00CC013D"/>
    <w:rsid w:val="00CC05A0"/>
    <w:rsid w:val="00CC1C7E"/>
    <w:rsid w:val="00CC22F6"/>
    <w:rsid w:val="00CC248E"/>
    <w:rsid w:val="00CC4432"/>
    <w:rsid w:val="00CC498C"/>
    <w:rsid w:val="00CC548C"/>
    <w:rsid w:val="00CC5BE2"/>
    <w:rsid w:val="00CC6374"/>
    <w:rsid w:val="00CC71C1"/>
    <w:rsid w:val="00CC73B9"/>
    <w:rsid w:val="00CC76C3"/>
    <w:rsid w:val="00CC7CFB"/>
    <w:rsid w:val="00CC7F4F"/>
    <w:rsid w:val="00CD0AC5"/>
    <w:rsid w:val="00CD11BA"/>
    <w:rsid w:val="00CD2BBD"/>
    <w:rsid w:val="00CD2D58"/>
    <w:rsid w:val="00CD3DFE"/>
    <w:rsid w:val="00CD44B9"/>
    <w:rsid w:val="00CD5071"/>
    <w:rsid w:val="00CD50D0"/>
    <w:rsid w:val="00CD5AB3"/>
    <w:rsid w:val="00CD5BA3"/>
    <w:rsid w:val="00CD6697"/>
    <w:rsid w:val="00CD7126"/>
    <w:rsid w:val="00CD7195"/>
    <w:rsid w:val="00CD71E8"/>
    <w:rsid w:val="00CD7BDD"/>
    <w:rsid w:val="00CE06AE"/>
    <w:rsid w:val="00CE0A58"/>
    <w:rsid w:val="00CE22CB"/>
    <w:rsid w:val="00CE36EB"/>
    <w:rsid w:val="00CE38FA"/>
    <w:rsid w:val="00CE477C"/>
    <w:rsid w:val="00CE4899"/>
    <w:rsid w:val="00CE51FD"/>
    <w:rsid w:val="00CE52DB"/>
    <w:rsid w:val="00CE559C"/>
    <w:rsid w:val="00CE6462"/>
    <w:rsid w:val="00CE7EF7"/>
    <w:rsid w:val="00CF0ACA"/>
    <w:rsid w:val="00CF0C52"/>
    <w:rsid w:val="00CF14F5"/>
    <w:rsid w:val="00CF1FD2"/>
    <w:rsid w:val="00CF2654"/>
    <w:rsid w:val="00CF3144"/>
    <w:rsid w:val="00CF35E5"/>
    <w:rsid w:val="00CF4D2D"/>
    <w:rsid w:val="00CF4FA4"/>
    <w:rsid w:val="00CF56E9"/>
    <w:rsid w:val="00CF5C34"/>
    <w:rsid w:val="00CF7437"/>
    <w:rsid w:val="00CF75EE"/>
    <w:rsid w:val="00D00992"/>
    <w:rsid w:val="00D02D6D"/>
    <w:rsid w:val="00D035F6"/>
    <w:rsid w:val="00D0454E"/>
    <w:rsid w:val="00D0549A"/>
    <w:rsid w:val="00D05668"/>
    <w:rsid w:val="00D06CEA"/>
    <w:rsid w:val="00D070B3"/>
    <w:rsid w:val="00D11EAB"/>
    <w:rsid w:val="00D11F16"/>
    <w:rsid w:val="00D12636"/>
    <w:rsid w:val="00D12A91"/>
    <w:rsid w:val="00D138A2"/>
    <w:rsid w:val="00D13D67"/>
    <w:rsid w:val="00D14169"/>
    <w:rsid w:val="00D15DBA"/>
    <w:rsid w:val="00D164FE"/>
    <w:rsid w:val="00D168AA"/>
    <w:rsid w:val="00D16947"/>
    <w:rsid w:val="00D17445"/>
    <w:rsid w:val="00D20151"/>
    <w:rsid w:val="00D20280"/>
    <w:rsid w:val="00D20567"/>
    <w:rsid w:val="00D21572"/>
    <w:rsid w:val="00D220C8"/>
    <w:rsid w:val="00D2220B"/>
    <w:rsid w:val="00D2387C"/>
    <w:rsid w:val="00D25134"/>
    <w:rsid w:val="00D27A67"/>
    <w:rsid w:val="00D27ACC"/>
    <w:rsid w:val="00D304EF"/>
    <w:rsid w:val="00D31FA1"/>
    <w:rsid w:val="00D32031"/>
    <w:rsid w:val="00D32A10"/>
    <w:rsid w:val="00D32E06"/>
    <w:rsid w:val="00D3309C"/>
    <w:rsid w:val="00D33E02"/>
    <w:rsid w:val="00D34A9E"/>
    <w:rsid w:val="00D34B36"/>
    <w:rsid w:val="00D35232"/>
    <w:rsid w:val="00D361AD"/>
    <w:rsid w:val="00D36535"/>
    <w:rsid w:val="00D41658"/>
    <w:rsid w:val="00D41CCD"/>
    <w:rsid w:val="00D42A48"/>
    <w:rsid w:val="00D42D92"/>
    <w:rsid w:val="00D436A2"/>
    <w:rsid w:val="00D44506"/>
    <w:rsid w:val="00D44C3E"/>
    <w:rsid w:val="00D45208"/>
    <w:rsid w:val="00D45270"/>
    <w:rsid w:val="00D46E38"/>
    <w:rsid w:val="00D46FAB"/>
    <w:rsid w:val="00D50556"/>
    <w:rsid w:val="00D509DC"/>
    <w:rsid w:val="00D516C5"/>
    <w:rsid w:val="00D51900"/>
    <w:rsid w:val="00D528C4"/>
    <w:rsid w:val="00D52DC8"/>
    <w:rsid w:val="00D539C5"/>
    <w:rsid w:val="00D54830"/>
    <w:rsid w:val="00D54B4C"/>
    <w:rsid w:val="00D54E7C"/>
    <w:rsid w:val="00D56331"/>
    <w:rsid w:val="00D57D2A"/>
    <w:rsid w:val="00D6095C"/>
    <w:rsid w:val="00D61E1B"/>
    <w:rsid w:val="00D62202"/>
    <w:rsid w:val="00D6287E"/>
    <w:rsid w:val="00D6338A"/>
    <w:rsid w:val="00D6357E"/>
    <w:rsid w:val="00D65066"/>
    <w:rsid w:val="00D651E2"/>
    <w:rsid w:val="00D654F7"/>
    <w:rsid w:val="00D65C34"/>
    <w:rsid w:val="00D662E2"/>
    <w:rsid w:val="00D66332"/>
    <w:rsid w:val="00D6673E"/>
    <w:rsid w:val="00D66FEE"/>
    <w:rsid w:val="00D673B1"/>
    <w:rsid w:val="00D674C8"/>
    <w:rsid w:val="00D67BBD"/>
    <w:rsid w:val="00D700CB"/>
    <w:rsid w:val="00D7107A"/>
    <w:rsid w:val="00D71AD8"/>
    <w:rsid w:val="00D73035"/>
    <w:rsid w:val="00D739B0"/>
    <w:rsid w:val="00D73CFE"/>
    <w:rsid w:val="00D74D31"/>
    <w:rsid w:val="00D76AFC"/>
    <w:rsid w:val="00D76EBC"/>
    <w:rsid w:val="00D81F19"/>
    <w:rsid w:val="00D82E77"/>
    <w:rsid w:val="00D859DB"/>
    <w:rsid w:val="00D8635F"/>
    <w:rsid w:val="00D87315"/>
    <w:rsid w:val="00D9075B"/>
    <w:rsid w:val="00D90C1D"/>
    <w:rsid w:val="00D91179"/>
    <w:rsid w:val="00D91CCB"/>
    <w:rsid w:val="00D929DD"/>
    <w:rsid w:val="00D935F5"/>
    <w:rsid w:val="00D93FBA"/>
    <w:rsid w:val="00D940CD"/>
    <w:rsid w:val="00D94690"/>
    <w:rsid w:val="00D94836"/>
    <w:rsid w:val="00D959CE"/>
    <w:rsid w:val="00D95DDA"/>
    <w:rsid w:val="00D97426"/>
    <w:rsid w:val="00D97E06"/>
    <w:rsid w:val="00DA07E2"/>
    <w:rsid w:val="00DA0EAE"/>
    <w:rsid w:val="00DA100E"/>
    <w:rsid w:val="00DA1416"/>
    <w:rsid w:val="00DA2296"/>
    <w:rsid w:val="00DA2A26"/>
    <w:rsid w:val="00DA30F6"/>
    <w:rsid w:val="00DA36FF"/>
    <w:rsid w:val="00DA37B3"/>
    <w:rsid w:val="00DA3AD7"/>
    <w:rsid w:val="00DA3F6C"/>
    <w:rsid w:val="00DA43D5"/>
    <w:rsid w:val="00DA4824"/>
    <w:rsid w:val="00DA4F9E"/>
    <w:rsid w:val="00DA6183"/>
    <w:rsid w:val="00DA6AC6"/>
    <w:rsid w:val="00DA734B"/>
    <w:rsid w:val="00DA7571"/>
    <w:rsid w:val="00DA7787"/>
    <w:rsid w:val="00DB10E9"/>
    <w:rsid w:val="00DB188F"/>
    <w:rsid w:val="00DB1A16"/>
    <w:rsid w:val="00DB1F3F"/>
    <w:rsid w:val="00DB24BC"/>
    <w:rsid w:val="00DB308C"/>
    <w:rsid w:val="00DB3819"/>
    <w:rsid w:val="00DB410D"/>
    <w:rsid w:val="00DB4523"/>
    <w:rsid w:val="00DB4A65"/>
    <w:rsid w:val="00DB5811"/>
    <w:rsid w:val="00DB5A78"/>
    <w:rsid w:val="00DB6488"/>
    <w:rsid w:val="00DB65FC"/>
    <w:rsid w:val="00DB6635"/>
    <w:rsid w:val="00DB67D3"/>
    <w:rsid w:val="00DB79FB"/>
    <w:rsid w:val="00DC0B8E"/>
    <w:rsid w:val="00DC0EEE"/>
    <w:rsid w:val="00DC2134"/>
    <w:rsid w:val="00DC28DE"/>
    <w:rsid w:val="00DC3C92"/>
    <w:rsid w:val="00DC4321"/>
    <w:rsid w:val="00DC5CC0"/>
    <w:rsid w:val="00DC68C2"/>
    <w:rsid w:val="00DC7FE5"/>
    <w:rsid w:val="00DD0658"/>
    <w:rsid w:val="00DD0BE7"/>
    <w:rsid w:val="00DD1D54"/>
    <w:rsid w:val="00DD23FA"/>
    <w:rsid w:val="00DD2AA6"/>
    <w:rsid w:val="00DD3D43"/>
    <w:rsid w:val="00DD42DA"/>
    <w:rsid w:val="00DD5700"/>
    <w:rsid w:val="00DD5DDC"/>
    <w:rsid w:val="00DD5E21"/>
    <w:rsid w:val="00DD65E7"/>
    <w:rsid w:val="00DD72BF"/>
    <w:rsid w:val="00DD7D0A"/>
    <w:rsid w:val="00DE0BC1"/>
    <w:rsid w:val="00DE0BFD"/>
    <w:rsid w:val="00DE0F7E"/>
    <w:rsid w:val="00DE107D"/>
    <w:rsid w:val="00DE1F60"/>
    <w:rsid w:val="00DE2042"/>
    <w:rsid w:val="00DE28CA"/>
    <w:rsid w:val="00DE30D3"/>
    <w:rsid w:val="00DE3B77"/>
    <w:rsid w:val="00DE3E3C"/>
    <w:rsid w:val="00DE45E3"/>
    <w:rsid w:val="00DE4A73"/>
    <w:rsid w:val="00DE4FA6"/>
    <w:rsid w:val="00DE505A"/>
    <w:rsid w:val="00DE57EE"/>
    <w:rsid w:val="00DE668C"/>
    <w:rsid w:val="00DE6DE9"/>
    <w:rsid w:val="00DE6ECF"/>
    <w:rsid w:val="00DE70BB"/>
    <w:rsid w:val="00DF0287"/>
    <w:rsid w:val="00DF02C0"/>
    <w:rsid w:val="00DF1691"/>
    <w:rsid w:val="00DF2233"/>
    <w:rsid w:val="00DF2BA2"/>
    <w:rsid w:val="00DF31C3"/>
    <w:rsid w:val="00DF31CC"/>
    <w:rsid w:val="00DF45FD"/>
    <w:rsid w:val="00DF5405"/>
    <w:rsid w:val="00DF552A"/>
    <w:rsid w:val="00DF7D04"/>
    <w:rsid w:val="00DF7F69"/>
    <w:rsid w:val="00E00334"/>
    <w:rsid w:val="00E01D57"/>
    <w:rsid w:val="00E024D4"/>
    <w:rsid w:val="00E027F6"/>
    <w:rsid w:val="00E030FC"/>
    <w:rsid w:val="00E03F37"/>
    <w:rsid w:val="00E04AD9"/>
    <w:rsid w:val="00E04BF2"/>
    <w:rsid w:val="00E04EAC"/>
    <w:rsid w:val="00E05FDD"/>
    <w:rsid w:val="00E060A3"/>
    <w:rsid w:val="00E062ED"/>
    <w:rsid w:val="00E06B40"/>
    <w:rsid w:val="00E06E01"/>
    <w:rsid w:val="00E06E35"/>
    <w:rsid w:val="00E10BA5"/>
    <w:rsid w:val="00E10D89"/>
    <w:rsid w:val="00E10D8F"/>
    <w:rsid w:val="00E118AF"/>
    <w:rsid w:val="00E124A6"/>
    <w:rsid w:val="00E13D37"/>
    <w:rsid w:val="00E14919"/>
    <w:rsid w:val="00E14E7D"/>
    <w:rsid w:val="00E1596B"/>
    <w:rsid w:val="00E16CD7"/>
    <w:rsid w:val="00E21AD0"/>
    <w:rsid w:val="00E222A5"/>
    <w:rsid w:val="00E223E6"/>
    <w:rsid w:val="00E227FD"/>
    <w:rsid w:val="00E22D7D"/>
    <w:rsid w:val="00E22F36"/>
    <w:rsid w:val="00E2338A"/>
    <w:rsid w:val="00E233CE"/>
    <w:rsid w:val="00E239BD"/>
    <w:rsid w:val="00E23FBF"/>
    <w:rsid w:val="00E24418"/>
    <w:rsid w:val="00E2591B"/>
    <w:rsid w:val="00E25DE2"/>
    <w:rsid w:val="00E2652E"/>
    <w:rsid w:val="00E266FB"/>
    <w:rsid w:val="00E27A21"/>
    <w:rsid w:val="00E3069A"/>
    <w:rsid w:val="00E30BE1"/>
    <w:rsid w:val="00E31370"/>
    <w:rsid w:val="00E31753"/>
    <w:rsid w:val="00E31847"/>
    <w:rsid w:val="00E32020"/>
    <w:rsid w:val="00E32A1A"/>
    <w:rsid w:val="00E335AA"/>
    <w:rsid w:val="00E3435E"/>
    <w:rsid w:val="00E34FC5"/>
    <w:rsid w:val="00E35A07"/>
    <w:rsid w:val="00E36268"/>
    <w:rsid w:val="00E36CB5"/>
    <w:rsid w:val="00E3757D"/>
    <w:rsid w:val="00E420C3"/>
    <w:rsid w:val="00E4395C"/>
    <w:rsid w:val="00E43EF7"/>
    <w:rsid w:val="00E4408B"/>
    <w:rsid w:val="00E44ED2"/>
    <w:rsid w:val="00E457A1"/>
    <w:rsid w:val="00E46139"/>
    <w:rsid w:val="00E46AC0"/>
    <w:rsid w:val="00E47927"/>
    <w:rsid w:val="00E47967"/>
    <w:rsid w:val="00E5041E"/>
    <w:rsid w:val="00E50D3F"/>
    <w:rsid w:val="00E51506"/>
    <w:rsid w:val="00E523EB"/>
    <w:rsid w:val="00E54345"/>
    <w:rsid w:val="00E54B4F"/>
    <w:rsid w:val="00E55A26"/>
    <w:rsid w:val="00E56803"/>
    <w:rsid w:val="00E56831"/>
    <w:rsid w:val="00E56B0A"/>
    <w:rsid w:val="00E5788D"/>
    <w:rsid w:val="00E60750"/>
    <w:rsid w:val="00E627B3"/>
    <w:rsid w:val="00E62BF2"/>
    <w:rsid w:val="00E62C79"/>
    <w:rsid w:val="00E6371F"/>
    <w:rsid w:val="00E63CBF"/>
    <w:rsid w:val="00E63D5E"/>
    <w:rsid w:val="00E6455D"/>
    <w:rsid w:val="00E64792"/>
    <w:rsid w:val="00E64BC4"/>
    <w:rsid w:val="00E6538F"/>
    <w:rsid w:val="00E6560A"/>
    <w:rsid w:val="00E65813"/>
    <w:rsid w:val="00E65B3B"/>
    <w:rsid w:val="00E663A1"/>
    <w:rsid w:val="00E66D10"/>
    <w:rsid w:val="00E67406"/>
    <w:rsid w:val="00E67C68"/>
    <w:rsid w:val="00E715F1"/>
    <w:rsid w:val="00E718B9"/>
    <w:rsid w:val="00E71981"/>
    <w:rsid w:val="00E71B33"/>
    <w:rsid w:val="00E71B7F"/>
    <w:rsid w:val="00E72149"/>
    <w:rsid w:val="00E722BA"/>
    <w:rsid w:val="00E722FC"/>
    <w:rsid w:val="00E72BBD"/>
    <w:rsid w:val="00E72F22"/>
    <w:rsid w:val="00E73209"/>
    <w:rsid w:val="00E7334A"/>
    <w:rsid w:val="00E74085"/>
    <w:rsid w:val="00E748E0"/>
    <w:rsid w:val="00E74982"/>
    <w:rsid w:val="00E74D8E"/>
    <w:rsid w:val="00E74F0C"/>
    <w:rsid w:val="00E75EAA"/>
    <w:rsid w:val="00E7676E"/>
    <w:rsid w:val="00E76B98"/>
    <w:rsid w:val="00E76F0D"/>
    <w:rsid w:val="00E774B9"/>
    <w:rsid w:val="00E80F13"/>
    <w:rsid w:val="00E820C6"/>
    <w:rsid w:val="00E820DB"/>
    <w:rsid w:val="00E83453"/>
    <w:rsid w:val="00E84543"/>
    <w:rsid w:val="00E848C1"/>
    <w:rsid w:val="00E85839"/>
    <w:rsid w:val="00E859DA"/>
    <w:rsid w:val="00E875C8"/>
    <w:rsid w:val="00E87B0D"/>
    <w:rsid w:val="00E91471"/>
    <w:rsid w:val="00E91EEA"/>
    <w:rsid w:val="00E91FC9"/>
    <w:rsid w:val="00E925C4"/>
    <w:rsid w:val="00E92AF7"/>
    <w:rsid w:val="00E94EDF"/>
    <w:rsid w:val="00E957D9"/>
    <w:rsid w:val="00E95BFE"/>
    <w:rsid w:val="00E96568"/>
    <w:rsid w:val="00E971E7"/>
    <w:rsid w:val="00E97F0D"/>
    <w:rsid w:val="00EA0598"/>
    <w:rsid w:val="00EA0702"/>
    <w:rsid w:val="00EA0B90"/>
    <w:rsid w:val="00EA0BC2"/>
    <w:rsid w:val="00EA0E98"/>
    <w:rsid w:val="00EA0FE1"/>
    <w:rsid w:val="00EA1BCC"/>
    <w:rsid w:val="00EA2F96"/>
    <w:rsid w:val="00EA30A1"/>
    <w:rsid w:val="00EA4DFD"/>
    <w:rsid w:val="00EA555D"/>
    <w:rsid w:val="00EA661F"/>
    <w:rsid w:val="00EA6777"/>
    <w:rsid w:val="00EA7FDB"/>
    <w:rsid w:val="00EB07C2"/>
    <w:rsid w:val="00EB11E5"/>
    <w:rsid w:val="00EB203D"/>
    <w:rsid w:val="00EB3304"/>
    <w:rsid w:val="00EB52BE"/>
    <w:rsid w:val="00EB531E"/>
    <w:rsid w:val="00EB54AE"/>
    <w:rsid w:val="00EB620E"/>
    <w:rsid w:val="00EB65F1"/>
    <w:rsid w:val="00EB78FF"/>
    <w:rsid w:val="00EC06A4"/>
    <w:rsid w:val="00EC0F40"/>
    <w:rsid w:val="00EC1562"/>
    <w:rsid w:val="00EC25FA"/>
    <w:rsid w:val="00EC2886"/>
    <w:rsid w:val="00EC3F72"/>
    <w:rsid w:val="00EC4DF2"/>
    <w:rsid w:val="00EC629C"/>
    <w:rsid w:val="00EC6542"/>
    <w:rsid w:val="00ED1015"/>
    <w:rsid w:val="00ED194F"/>
    <w:rsid w:val="00ED27EC"/>
    <w:rsid w:val="00ED3392"/>
    <w:rsid w:val="00ED4295"/>
    <w:rsid w:val="00ED4ABA"/>
    <w:rsid w:val="00ED4BA7"/>
    <w:rsid w:val="00ED4BE8"/>
    <w:rsid w:val="00ED59CB"/>
    <w:rsid w:val="00ED5ABA"/>
    <w:rsid w:val="00ED5CCE"/>
    <w:rsid w:val="00ED7651"/>
    <w:rsid w:val="00ED7DBF"/>
    <w:rsid w:val="00ED7FA6"/>
    <w:rsid w:val="00EE0B42"/>
    <w:rsid w:val="00EE105C"/>
    <w:rsid w:val="00EE19FD"/>
    <w:rsid w:val="00EE2623"/>
    <w:rsid w:val="00EE2752"/>
    <w:rsid w:val="00EE323B"/>
    <w:rsid w:val="00EE3AF6"/>
    <w:rsid w:val="00EE49A3"/>
    <w:rsid w:val="00EE5547"/>
    <w:rsid w:val="00EE5E8D"/>
    <w:rsid w:val="00EE7068"/>
    <w:rsid w:val="00EE7205"/>
    <w:rsid w:val="00EF01CB"/>
    <w:rsid w:val="00EF0584"/>
    <w:rsid w:val="00EF082C"/>
    <w:rsid w:val="00EF08FA"/>
    <w:rsid w:val="00EF1D69"/>
    <w:rsid w:val="00EF29E5"/>
    <w:rsid w:val="00EF3005"/>
    <w:rsid w:val="00EF31BC"/>
    <w:rsid w:val="00EF33D5"/>
    <w:rsid w:val="00EF3586"/>
    <w:rsid w:val="00EF48BE"/>
    <w:rsid w:val="00EF4CD9"/>
    <w:rsid w:val="00EF4F05"/>
    <w:rsid w:val="00EF58A1"/>
    <w:rsid w:val="00F00962"/>
    <w:rsid w:val="00F00D91"/>
    <w:rsid w:val="00F015AA"/>
    <w:rsid w:val="00F0174C"/>
    <w:rsid w:val="00F01B95"/>
    <w:rsid w:val="00F02217"/>
    <w:rsid w:val="00F02255"/>
    <w:rsid w:val="00F02B2A"/>
    <w:rsid w:val="00F034D6"/>
    <w:rsid w:val="00F04877"/>
    <w:rsid w:val="00F04F5D"/>
    <w:rsid w:val="00F0525D"/>
    <w:rsid w:val="00F06D80"/>
    <w:rsid w:val="00F10AD5"/>
    <w:rsid w:val="00F10FF7"/>
    <w:rsid w:val="00F11B00"/>
    <w:rsid w:val="00F12705"/>
    <w:rsid w:val="00F13FB1"/>
    <w:rsid w:val="00F14939"/>
    <w:rsid w:val="00F14A9B"/>
    <w:rsid w:val="00F151D4"/>
    <w:rsid w:val="00F15606"/>
    <w:rsid w:val="00F156BB"/>
    <w:rsid w:val="00F15C03"/>
    <w:rsid w:val="00F167EA"/>
    <w:rsid w:val="00F16E20"/>
    <w:rsid w:val="00F1758E"/>
    <w:rsid w:val="00F213A7"/>
    <w:rsid w:val="00F214CF"/>
    <w:rsid w:val="00F2251B"/>
    <w:rsid w:val="00F228EB"/>
    <w:rsid w:val="00F22952"/>
    <w:rsid w:val="00F23EA6"/>
    <w:rsid w:val="00F2454C"/>
    <w:rsid w:val="00F26005"/>
    <w:rsid w:val="00F27481"/>
    <w:rsid w:val="00F30733"/>
    <w:rsid w:val="00F311A3"/>
    <w:rsid w:val="00F317F8"/>
    <w:rsid w:val="00F31838"/>
    <w:rsid w:val="00F31FF2"/>
    <w:rsid w:val="00F32312"/>
    <w:rsid w:val="00F32FC3"/>
    <w:rsid w:val="00F33821"/>
    <w:rsid w:val="00F35BB0"/>
    <w:rsid w:val="00F35BCD"/>
    <w:rsid w:val="00F368DC"/>
    <w:rsid w:val="00F36ABE"/>
    <w:rsid w:val="00F36B7F"/>
    <w:rsid w:val="00F370D3"/>
    <w:rsid w:val="00F37FBB"/>
    <w:rsid w:val="00F41C90"/>
    <w:rsid w:val="00F41FBD"/>
    <w:rsid w:val="00F42F2A"/>
    <w:rsid w:val="00F438CD"/>
    <w:rsid w:val="00F44579"/>
    <w:rsid w:val="00F458C5"/>
    <w:rsid w:val="00F46B44"/>
    <w:rsid w:val="00F470E7"/>
    <w:rsid w:val="00F47A77"/>
    <w:rsid w:val="00F47B55"/>
    <w:rsid w:val="00F51699"/>
    <w:rsid w:val="00F52A42"/>
    <w:rsid w:val="00F53CBD"/>
    <w:rsid w:val="00F543F4"/>
    <w:rsid w:val="00F54B84"/>
    <w:rsid w:val="00F54BDE"/>
    <w:rsid w:val="00F56E7D"/>
    <w:rsid w:val="00F60B37"/>
    <w:rsid w:val="00F63D8D"/>
    <w:rsid w:val="00F643C4"/>
    <w:rsid w:val="00F6520A"/>
    <w:rsid w:val="00F6525B"/>
    <w:rsid w:val="00F675BB"/>
    <w:rsid w:val="00F67FED"/>
    <w:rsid w:val="00F70C44"/>
    <w:rsid w:val="00F716D3"/>
    <w:rsid w:val="00F71E69"/>
    <w:rsid w:val="00F73546"/>
    <w:rsid w:val="00F73794"/>
    <w:rsid w:val="00F74295"/>
    <w:rsid w:val="00F74563"/>
    <w:rsid w:val="00F74897"/>
    <w:rsid w:val="00F74BD6"/>
    <w:rsid w:val="00F758AF"/>
    <w:rsid w:val="00F7648E"/>
    <w:rsid w:val="00F76696"/>
    <w:rsid w:val="00F76A7A"/>
    <w:rsid w:val="00F76CE2"/>
    <w:rsid w:val="00F7724A"/>
    <w:rsid w:val="00F77AA0"/>
    <w:rsid w:val="00F80BAC"/>
    <w:rsid w:val="00F81358"/>
    <w:rsid w:val="00F81762"/>
    <w:rsid w:val="00F82579"/>
    <w:rsid w:val="00F82E4C"/>
    <w:rsid w:val="00F83622"/>
    <w:rsid w:val="00F8411E"/>
    <w:rsid w:val="00F865E6"/>
    <w:rsid w:val="00F87BB2"/>
    <w:rsid w:val="00F87F83"/>
    <w:rsid w:val="00F90AB7"/>
    <w:rsid w:val="00F91BCD"/>
    <w:rsid w:val="00F91FC5"/>
    <w:rsid w:val="00F92304"/>
    <w:rsid w:val="00F9316B"/>
    <w:rsid w:val="00F94135"/>
    <w:rsid w:val="00F941CF"/>
    <w:rsid w:val="00F94669"/>
    <w:rsid w:val="00F9475B"/>
    <w:rsid w:val="00F94B13"/>
    <w:rsid w:val="00F94F92"/>
    <w:rsid w:val="00F961AA"/>
    <w:rsid w:val="00F962D0"/>
    <w:rsid w:val="00F9687D"/>
    <w:rsid w:val="00F96BCB"/>
    <w:rsid w:val="00F97933"/>
    <w:rsid w:val="00F97B3A"/>
    <w:rsid w:val="00F97C4F"/>
    <w:rsid w:val="00FA146D"/>
    <w:rsid w:val="00FA1700"/>
    <w:rsid w:val="00FA45CC"/>
    <w:rsid w:val="00FA533B"/>
    <w:rsid w:val="00FA632E"/>
    <w:rsid w:val="00FA65AB"/>
    <w:rsid w:val="00FA6675"/>
    <w:rsid w:val="00FB0278"/>
    <w:rsid w:val="00FB0DB4"/>
    <w:rsid w:val="00FB6171"/>
    <w:rsid w:val="00FB6A23"/>
    <w:rsid w:val="00FC0875"/>
    <w:rsid w:val="00FC1853"/>
    <w:rsid w:val="00FC1C8C"/>
    <w:rsid w:val="00FC1E52"/>
    <w:rsid w:val="00FC247D"/>
    <w:rsid w:val="00FC335D"/>
    <w:rsid w:val="00FC3744"/>
    <w:rsid w:val="00FC3EC2"/>
    <w:rsid w:val="00FC421B"/>
    <w:rsid w:val="00FC49D2"/>
    <w:rsid w:val="00FC4ABD"/>
    <w:rsid w:val="00FC4E02"/>
    <w:rsid w:val="00FC5166"/>
    <w:rsid w:val="00FC5AD5"/>
    <w:rsid w:val="00FC5E12"/>
    <w:rsid w:val="00FC6AD3"/>
    <w:rsid w:val="00FC7D37"/>
    <w:rsid w:val="00FD049F"/>
    <w:rsid w:val="00FD0AD7"/>
    <w:rsid w:val="00FD175F"/>
    <w:rsid w:val="00FD1F5D"/>
    <w:rsid w:val="00FD3209"/>
    <w:rsid w:val="00FD339C"/>
    <w:rsid w:val="00FD33A3"/>
    <w:rsid w:val="00FD396F"/>
    <w:rsid w:val="00FD4DD8"/>
    <w:rsid w:val="00FD5095"/>
    <w:rsid w:val="00FD58DA"/>
    <w:rsid w:val="00FE01B1"/>
    <w:rsid w:val="00FE2208"/>
    <w:rsid w:val="00FE24BE"/>
    <w:rsid w:val="00FE29FA"/>
    <w:rsid w:val="00FE2A2B"/>
    <w:rsid w:val="00FE340E"/>
    <w:rsid w:val="00FE4075"/>
    <w:rsid w:val="00FE43FC"/>
    <w:rsid w:val="00FE4656"/>
    <w:rsid w:val="00FE4AC4"/>
    <w:rsid w:val="00FE4E8A"/>
    <w:rsid w:val="00FE6BF8"/>
    <w:rsid w:val="00FE78E9"/>
    <w:rsid w:val="00FE7A4E"/>
    <w:rsid w:val="00FF38A2"/>
    <w:rsid w:val="00FF3A64"/>
    <w:rsid w:val="00FF40B6"/>
    <w:rsid w:val="00FF493E"/>
    <w:rsid w:val="00FF4A13"/>
    <w:rsid w:val="00FF558C"/>
    <w:rsid w:val="00FF5E20"/>
    <w:rsid w:val="00FF61CD"/>
    <w:rsid w:val="00FF64E6"/>
    <w:rsid w:val="00FF65DF"/>
    <w:rsid w:val="00FF6918"/>
    <w:rsid w:val="20C72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D2B550A"/>
  <w15:docId w15:val="{C1D9691D-AA20-4394-BD24-F35030D998B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Batang"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uiPriority="99"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371C86"/>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qFormat/>
    <w:rsid w:val="00D700CB"/>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D700CB"/>
    <w:pPr>
      <w:numPr>
        <w:ilvl w:val="4"/>
        <w:numId w:val="5"/>
      </w:numPr>
      <w:spacing w:before="240" w:after="60"/>
      <w:outlineLvl w:val="4"/>
    </w:pPr>
    <w:rPr>
      <w:sz w:val="22"/>
    </w:rPr>
  </w:style>
  <w:style w:type="paragraph" w:styleId="Heading6">
    <w:name w:val="heading 6"/>
    <w:basedOn w:val="Normal"/>
    <w:next w:val="Normal"/>
    <w:qFormat/>
    <w:rsid w:val="00D700CB"/>
    <w:pPr>
      <w:numPr>
        <w:ilvl w:val="5"/>
        <w:numId w:val="6"/>
      </w:numPr>
      <w:spacing w:before="240" w:after="60"/>
      <w:outlineLvl w:val="5"/>
    </w:pPr>
    <w:rPr>
      <w:i/>
      <w:sz w:val="22"/>
    </w:rPr>
  </w:style>
  <w:style w:type="paragraph" w:styleId="Heading7">
    <w:name w:val="heading 7"/>
    <w:basedOn w:val="Normal"/>
    <w:next w:val="Normal"/>
    <w:qFormat/>
    <w:rsid w:val="00D700CB"/>
    <w:pPr>
      <w:numPr>
        <w:ilvl w:val="6"/>
        <w:numId w:val="7"/>
      </w:numPr>
      <w:spacing w:before="240" w:after="60"/>
      <w:outlineLvl w:val="6"/>
    </w:pPr>
    <w:rPr>
      <w:rFonts w:ascii="Arial" w:hAnsi="Arial"/>
    </w:rPr>
  </w:style>
  <w:style w:type="paragraph" w:styleId="Heading8">
    <w:name w:val="heading 8"/>
    <w:basedOn w:val="Normal"/>
    <w:next w:val="Normal"/>
    <w:qFormat/>
    <w:rsid w:val="00D700CB"/>
    <w:pPr>
      <w:numPr>
        <w:ilvl w:val="7"/>
        <w:numId w:val="8"/>
      </w:numPr>
      <w:spacing w:before="240" w:after="60"/>
      <w:outlineLvl w:val="7"/>
    </w:pPr>
    <w:rPr>
      <w:rFonts w:ascii="Arial" w:hAnsi="Arial"/>
      <w:i/>
    </w:rPr>
  </w:style>
  <w:style w:type="paragraph" w:styleId="Heading9">
    <w:name w:val="heading 9"/>
    <w:basedOn w:val="Normal"/>
    <w:next w:val="Normal"/>
    <w:qFormat/>
    <w:rsid w:val="00D700CB"/>
    <w:pPr>
      <w:numPr>
        <w:ilvl w:val="8"/>
        <w:numId w:val="9"/>
      </w:numPr>
      <w:spacing w:before="240" w:after="60"/>
      <w:outlineLvl w:val="8"/>
    </w:pPr>
    <w:rPr>
      <w:rFonts w:ascii="Arial" w:hAnsi="Arial"/>
      <w:b/>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nnex" w:customStyle="1">
    <w:name w:val="Annex"/>
    <w:basedOn w:val="Normal"/>
    <w:rsid w:val="00D700CB"/>
    <w:rPr>
      <w:caps/>
    </w:rPr>
  </w:style>
  <w:style w:type="paragraph" w:styleId="ABBR" w:customStyle="1">
    <w:name w:val="ABBR"/>
    <w:basedOn w:val="Annex"/>
    <w:rsid w:val="00D700CB"/>
  </w:style>
  <w:style w:type="paragraph" w:styleId="AbbrDesc" w:customStyle="1">
    <w:name w:val="AbbrDesc"/>
    <w:basedOn w:val="Normal"/>
    <w:rsid w:val="00D700CB"/>
    <w:pPr>
      <w:tabs>
        <w:tab w:val="left" w:pos="3060"/>
      </w:tabs>
      <w:jc w:val="both"/>
    </w:pPr>
  </w:style>
  <w:style w:type="paragraph" w:styleId="BodyText">
    <w:name w:val="Body Text"/>
    <w:basedOn w:val="Normal"/>
    <w:rsid w:val="00D700CB"/>
    <w:pPr>
      <w:tabs>
        <w:tab w:val="left" w:pos="3060"/>
      </w:tabs>
      <w:jc w:val="center"/>
    </w:pPr>
  </w:style>
  <w:style w:type="paragraph" w:styleId="BodyTextIndent">
    <w:name w:val="Body Text Indent"/>
    <w:basedOn w:val="Normal"/>
    <w:link w:val="BodyTextIndentChar"/>
    <w:rsid w:val="00D700CB"/>
    <w:pPr>
      <w:spacing w:after="120"/>
      <w:ind w:left="360"/>
    </w:pPr>
  </w:style>
  <w:style w:type="paragraph" w:styleId="BodyTextIndent3">
    <w:name w:val="Body Text Indent 3"/>
    <w:basedOn w:val="Normal"/>
    <w:rsid w:val="00D700CB"/>
    <w:pPr>
      <w:spacing w:after="120"/>
      <w:ind w:left="360"/>
    </w:pPr>
    <w:rPr>
      <w:sz w:val="16"/>
    </w:rPr>
  </w:style>
  <w:style w:type="paragraph" w:styleId="Chapter" w:customStyle="1">
    <w:name w:val="Chapter"/>
    <w:basedOn w:val="Normal"/>
    <w:next w:val="Normal"/>
    <w:link w:val="ChapterChar"/>
    <w:rsid w:val="00D700CB"/>
    <w:pPr>
      <w:numPr>
        <w:numId w:val="10"/>
      </w:numPr>
      <w:tabs>
        <w:tab w:val="left" w:pos="1440"/>
      </w:tabs>
      <w:spacing w:before="240" w:after="240"/>
      <w:jc w:val="center"/>
    </w:pPr>
    <w:rPr>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styleId="FirstHeading" w:customStyle="1">
    <w:name w:val="FirstHeading"/>
    <w:basedOn w:val="Normal"/>
    <w:rsid w:val="007A13DA"/>
    <w:pPr>
      <w:keepNext/>
      <w:numPr>
        <w:numId w:val="11"/>
      </w:numPr>
      <w:tabs>
        <w:tab w:val="left" w:pos="0"/>
        <w:tab w:val="left" w:pos="90"/>
      </w:tabs>
      <w:spacing w:before="180" w:after="120"/>
    </w:pPr>
    <w:rPr>
      <w:b/>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F"/>
    <w:basedOn w:val="Normal"/>
    <w:link w:val="FootnoteTextChar"/>
    <w:rsid w:val="00D700CB"/>
    <w:rPr>
      <w:sz w:val="20"/>
    </w:rPr>
  </w:style>
  <w:style w:type="paragraph" w:styleId="Header">
    <w:name w:val="header"/>
    <w:basedOn w:val="Normal"/>
    <w:link w:val="HeaderChar"/>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styleId="MasterSourceText" w:customStyle="1">
    <w:name w:val="Master_SourceText"/>
    <w:basedOn w:val="Normal"/>
    <w:rsid w:val="00D700CB"/>
    <w:pPr>
      <w:tabs>
        <w:tab w:val="left" w:pos="1440"/>
      </w:tabs>
      <w:ind w:left="1440" w:hanging="720"/>
      <w:jc w:val="both"/>
    </w:pPr>
    <w:rPr>
      <w:sz w:val="20"/>
    </w:rPr>
  </w:style>
  <w:style w:type="paragraph" w:styleId="Newpage" w:customStyle="1">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styleId="Paragraph" w:customStyle="1">
    <w:name w:val="Paragraph"/>
    <w:aliases w:val="paragraph,p,PARAGRAPH,PG,pa,at"/>
    <w:basedOn w:val="BodyTextIndent"/>
    <w:link w:val="ParagraphChar"/>
    <w:qFormat/>
    <w:rsid w:val="00D700CB"/>
    <w:pPr>
      <w:numPr>
        <w:ilvl w:val="1"/>
        <w:numId w:val="10"/>
      </w:numPr>
      <w:spacing w:before="120"/>
      <w:jc w:val="both"/>
      <w:outlineLvl w:val="1"/>
    </w:pPr>
    <w:rPr>
      <w:lang w:val="es-ES"/>
    </w:rPr>
  </w:style>
  <w:style w:type="paragraph" w:styleId="RegheadTab" w:customStyle="1">
    <w:name w:val="RegheadTab"/>
    <w:basedOn w:val="FirstHeading"/>
    <w:rsid w:val="00D700CB"/>
    <w:pPr>
      <w:numPr>
        <w:numId w:val="0"/>
      </w:numPr>
      <w:tabs>
        <w:tab w:val="num" w:pos="504"/>
      </w:tabs>
      <w:spacing w:after="0"/>
      <w:ind w:left="504" w:hanging="504"/>
      <w:jc w:val="center"/>
    </w:pPr>
  </w:style>
  <w:style w:type="paragraph" w:styleId="SecHeading" w:customStyle="1">
    <w:name w:val="SecHeading"/>
    <w:basedOn w:val="Normal"/>
    <w:next w:val="Paragraph"/>
    <w:rsid w:val="00D700CB"/>
    <w:pPr>
      <w:keepNext/>
      <w:numPr>
        <w:ilvl w:val="1"/>
        <w:numId w:val="11"/>
      </w:numPr>
      <w:spacing w:before="120" w:after="120"/>
    </w:pPr>
    <w:rPr>
      <w:b/>
    </w:rPr>
  </w:style>
  <w:style w:type="paragraph" w:styleId="SubHeading1" w:customStyle="1">
    <w:name w:val="SubHeading1"/>
    <w:basedOn w:val="SecHeading"/>
    <w:rsid w:val="00D700CB"/>
    <w:pPr>
      <w:numPr>
        <w:ilvl w:val="2"/>
      </w:numPr>
    </w:pPr>
  </w:style>
  <w:style w:type="paragraph" w:styleId="Subheading2" w:customStyle="1">
    <w:name w:val="Subheading2"/>
    <w:basedOn w:val="SecHeading"/>
    <w:rsid w:val="00D700CB"/>
    <w:pPr>
      <w:numPr>
        <w:ilvl w:val="3"/>
      </w:numPr>
    </w:pPr>
  </w:style>
  <w:style w:type="paragraph" w:styleId="subpar" w:customStyle="1">
    <w:name w:val="subpar"/>
    <w:basedOn w:val="BodyTextIndent3"/>
    <w:link w:val="subparChar"/>
    <w:rsid w:val="00D700CB"/>
    <w:pPr>
      <w:numPr>
        <w:ilvl w:val="2"/>
        <w:numId w:val="10"/>
      </w:numPr>
      <w:spacing w:before="120"/>
      <w:jc w:val="both"/>
      <w:outlineLvl w:val="2"/>
    </w:pPr>
    <w:rPr>
      <w:sz w:val="24"/>
    </w:rPr>
  </w:style>
  <w:style w:type="paragraph" w:styleId="SubSubPar" w:customStyle="1">
    <w:name w:val="SubSubPar"/>
    <w:basedOn w:val="subpar"/>
    <w:uiPriority w:val="99"/>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semiHidden/>
    <w:rsid w:val="00D700CB"/>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0D0274"/>
    <w:pPr>
      <w:tabs>
        <w:tab w:val="left" w:pos="540"/>
        <w:tab w:val="left" w:pos="600"/>
        <w:tab w:val="left" w:pos="1152"/>
        <w:tab w:val="right" w:leader="dot" w:pos="8741"/>
      </w:tabs>
      <w:spacing w:line="360" w:lineRule="auto"/>
      <w:ind w:left="1166" w:hanging="605"/>
    </w:pPr>
    <w:rPr>
      <w:noProof/>
    </w:rPr>
  </w:style>
  <w:style w:type="paragraph" w:styleId="TOC3">
    <w:name w:val="toc 3"/>
    <w:basedOn w:val="Normal"/>
    <w:next w:val="Normal"/>
    <w:autoRedefine/>
    <w:semiHidden/>
    <w:rsid w:val="00D700CB"/>
    <w:pPr>
      <w:tabs>
        <w:tab w:val="left" w:pos="1728"/>
      </w:tabs>
      <w:ind w:left="1714" w:hanging="562"/>
    </w:pPr>
    <w:rPr>
      <w:lang w:val="es-ES"/>
    </w:rPr>
  </w:style>
  <w:style w:type="paragraph" w:styleId="TOC4">
    <w:name w:val="toc 4"/>
    <w:basedOn w:val="Normal"/>
    <w:next w:val="Normal"/>
    <w:autoRedefine/>
    <w:semiHidden/>
    <w:rsid w:val="00D700CB"/>
    <w:pPr>
      <w:ind w:left="400"/>
    </w:pPr>
  </w:style>
  <w:style w:type="paragraph" w:styleId="TOC5">
    <w:name w:val="toc 5"/>
    <w:basedOn w:val="Normal"/>
    <w:next w:val="Normal"/>
    <w:autoRedefine/>
    <w:semiHidden/>
    <w:rsid w:val="00D700CB"/>
    <w:pPr>
      <w:ind w:left="600"/>
    </w:pPr>
  </w:style>
  <w:style w:type="paragraph" w:styleId="TOC6">
    <w:name w:val="toc 6"/>
    <w:basedOn w:val="Normal"/>
    <w:next w:val="Normal"/>
    <w:autoRedefine/>
    <w:semiHidden/>
    <w:rsid w:val="00D700CB"/>
    <w:pPr>
      <w:ind w:left="800"/>
    </w:pPr>
  </w:style>
  <w:style w:type="paragraph" w:styleId="TOC7">
    <w:name w:val="toc 7"/>
    <w:basedOn w:val="Normal"/>
    <w:next w:val="Normal"/>
    <w:autoRedefine/>
    <w:semiHidden/>
    <w:rsid w:val="00D700CB"/>
    <w:pPr>
      <w:ind w:left="1000"/>
    </w:pPr>
  </w:style>
  <w:style w:type="paragraph" w:styleId="TOC8">
    <w:name w:val="toc 8"/>
    <w:basedOn w:val="Normal"/>
    <w:next w:val="Normal"/>
    <w:autoRedefine/>
    <w:semiHidden/>
    <w:rsid w:val="00D700CB"/>
    <w:pPr>
      <w:ind w:left="1200"/>
    </w:pPr>
  </w:style>
  <w:style w:type="paragraph" w:styleId="TOC9">
    <w:name w:val="toc 9"/>
    <w:basedOn w:val="Normal"/>
    <w:next w:val="Normal"/>
    <w:autoRedefine/>
    <w:semiHidden/>
    <w:rsid w:val="00D700CB"/>
    <w:pPr>
      <w:ind w:left="1400"/>
    </w:pPr>
  </w:style>
  <w:style w:type="character" w:styleId="Hyperlink">
    <w:name w:val="Hyperlink"/>
    <w:basedOn w:val="DefaultParagraphFont"/>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titulo 2,Style 24,pie pddes,Fußnotenzeichen DISS,FC"/>
    <w:basedOn w:val="DefaultParagraphFont"/>
    <w:rsid w:val="00D700CB"/>
    <w:rPr>
      <w:rFonts w:cs="Times New Roman"/>
      <w:vertAlign w:val="superscript"/>
    </w:rPr>
  </w:style>
  <w:style w:type="paragraph" w:styleId="Subtitle">
    <w:name w:val="Subtitle"/>
    <w:basedOn w:val="Normal"/>
    <w:qFormat/>
    <w:rsid w:val="00D700CB"/>
    <w:pPr>
      <w:jc w:val="center"/>
    </w:pPr>
    <w:rPr>
      <w:b/>
      <w:bCs/>
      <w:sz w:val="28"/>
      <w:szCs w:val="24"/>
      <w:lang w:val="en-US"/>
    </w:rPr>
  </w:style>
  <w:style w:type="paragraph" w:styleId="Textodebalo1" w:customStyle="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semiHidden/>
    <w:rsid w:val="00D700CB"/>
    <w:rPr>
      <w:rFonts w:ascii="Tahoma" w:hAnsi="Tahoma" w:cs="Tahoma"/>
      <w:sz w:val="16"/>
      <w:szCs w:val="16"/>
    </w:rPr>
  </w:style>
  <w:style w:type="table" w:styleId="TableGrid">
    <w:name w:val="Table Grid"/>
    <w:basedOn w:val="TableNormal"/>
    <w:uiPriority w:val="59"/>
    <w:rsid w:val="004722E6"/>
    <w:rPr>
      <w:rFonts w:ascii="Arial" w:hAnsi="Arial" w:eastAsia="Times New Roman" w:cs="Arial"/>
      <w:lang w:val="es-UY" w:eastAsia="es-UY"/>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erChar" w:customStyle="1">
    <w:name w:val="Header Char"/>
    <w:basedOn w:val="DefaultParagraphFont"/>
    <w:link w:val="Header"/>
    <w:locked/>
    <w:rsid w:val="007A2E78"/>
    <w:rPr>
      <w:rFonts w:cs="Times New Roman"/>
      <w:sz w:val="24"/>
      <w:lang w:eastAsia="en-US"/>
    </w:rPr>
  </w:style>
  <w:style w:type="character" w:styleId="ParagraphChar" w:customStyle="1">
    <w:name w:val="Paragraph Char"/>
    <w:basedOn w:val="DefaultParagraphFont"/>
    <w:link w:val="Paragraph"/>
    <w:locked/>
    <w:rsid w:val="00EF33D5"/>
    <w:rPr>
      <w:sz w:val="24"/>
      <w:lang w:val="es-ES"/>
    </w:rPr>
  </w:style>
  <w:style w:type="paragraph" w:styleId="Prrafodelista" w:customStyle="1">
    <w:name w:val="Párrafo de lista"/>
    <w:basedOn w:val="Normal"/>
    <w:rsid w:val="0069659F"/>
    <w:pPr>
      <w:ind w:left="708"/>
    </w:pPr>
  </w:style>
  <w:style w:type="character" w:styleId="FootnoteTextChar" w:customStyle="1">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locked/>
    <w:rsid w:val="007E2F13"/>
    <w:rPr>
      <w:rFonts w:cs="Times New Roman"/>
      <w:lang w:eastAsia="en-US"/>
    </w:rPr>
  </w:style>
  <w:style w:type="character" w:styleId="bonze" w:customStyle="1">
    <w:name w:val="b onze"/>
    <w:basedOn w:val="DefaultParagraphFont"/>
    <w:rsid w:val="002E794B"/>
    <w:rPr>
      <w:rFonts w:ascii="Arial" w:hAnsi="Arial" w:cs="Arial"/>
    </w:rPr>
  </w:style>
  <w:style w:type="character" w:styleId="CommentReference">
    <w:name w:val="annotation reference"/>
    <w:basedOn w:val="DefaultParagraphFont"/>
    <w:rsid w:val="00052992"/>
    <w:rPr>
      <w:rFonts w:cs="Times New Roman"/>
      <w:sz w:val="16"/>
      <w:szCs w:val="16"/>
    </w:rPr>
  </w:style>
  <w:style w:type="paragraph" w:styleId="CommentText">
    <w:name w:val="annotation text"/>
    <w:basedOn w:val="Normal"/>
    <w:link w:val="CommentTextChar"/>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uiPriority w:val="34"/>
    <w:qFormat/>
    <w:rsid w:val="00A339FE"/>
    <w:pPr>
      <w:spacing w:after="200" w:line="276" w:lineRule="auto"/>
      <w:ind w:left="720"/>
    </w:pPr>
    <w:rPr>
      <w:rFonts w:ascii="Calibri" w:hAnsi="Calibri" w:eastAsia="Times New Roman"/>
      <w:sz w:val="22"/>
      <w:szCs w:val="22"/>
      <w:lang w:val="es-HN"/>
    </w:rPr>
  </w:style>
  <w:style w:type="paragraph" w:styleId="Caption">
    <w:name w:val="caption"/>
    <w:basedOn w:val="Normal"/>
    <w:next w:val="Normal"/>
    <w:qFormat/>
    <w:rsid w:val="00CB3903"/>
    <w:rPr>
      <w:b/>
      <w:bCs/>
      <w:sz w:val="20"/>
    </w:rPr>
  </w:style>
  <w:style w:type="paragraph" w:styleId="Heading2TimesNewRoman12pt1" w:customStyle="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styleId="EstiloEstilo10Negrita" w:customStyle="1">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styleId="Default" w:customStyle="1">
    <w:name w:val="Default"/>
    <w:rsid w:val="008F0260"/>
    <w:pPr>
      <w:autoSpaceDE w:val="0"/>
      <w:autoSpaceDN w:val="0"/>
      <w:adjustRightInd w:val="0"/>
    </w:pPr>
    <w:rPr>
      <w:color w:val="000000"/>
      <w:sz w:val="24"/>
      <w:szCs w:val="24"/>
    </w:rPr>
  </w:style>
  <w:style w:type="paragraph" w:styleId="Revision">
    <w:name w:val="Revision"/>
    <w:hidden/>
    <w:semiHidden/>
    <w:rsid w:val="00C0147C"/>
    <w:rPr>
      <w:sz w:val="24"/>
      <w:lang w:val="es-ES_tradnl"/>
    </w:rPr>
  </w:style>
  <w:style w:type="character" w:styleId="ParagraphCar" w:customStyle="1">
    <w:name w:val="Paragraph Car"/>
    <w:basedOn w:val="DefaultParagraphFont"/>
    <w:rsid w:val="00935878"/>
    <w:rPr>
      <w:rFonts w:eastAsia="Times New Roman" w:cs="Times New Roman"/>
      <w:sz w:val="24"/>
      <w:lang w:val="en-US" w:eastAsia="en-US" w:bidi="ar-SA"/>
    </w:rPr>
  </w:style>
  <w:style w:type="character" w:styleId="BodyTextIndentChar" w:customStyle="1">
    <w:name w:val="Body Text Indent Char"/>
    <w:basedOn w:val="DefaultParagraphFont"/>
    <w:link w:val="BodyTextIndent"/>
    <w:locked/>
    <w:rsid w:val="007230FD"/>
    <w:rPr>
      <w:rFonts w:cs="Times New Roman"/>
      <w:sz w:val="24"/>
      <w:lang w:val="es-ES_tradnl"/>
    </w:rPr>
  </w:style>
  <w:style w:type="character" w:styleId="gt-icon-text1" w:customStyle="1">
    <w:name w:val="gt-icon-text1"/>
    <w:basedOn w:val="DefaultParagraphFont"/>
    <w:rsid w:val="00946AE8"/>
    <w:rPr>
      <w:rFonts w:cs="Times New Roman"/>
    </w:rPr>
  </w:style>
  <w:style w:type="character" w:styleId="subparChar" w:customStyle="1">
    <w:name w:val="subpar Char"/>
    <w:link w:val="subpar"/>
    <w:locked/>
    <w:rsid w:val="00946AE8"/>
    <w:rPr>
      <w:sz w:val="24"/>
      <w:lang w:val="es-ES_tradnl"/>
    </w:rPr>
  </w:style>
  <w:style w:type="paragraph" w:styleId="AutoNumpara" w:customStyle="1">
    <w:name w:val="AutoNumpara"/>
    <w:basedOn w:val="BodyTextIndent"/>
    <w:rsid w:val="00946AE8"/>
    <w:pPr>
      <w:tabs>
        <w:tab w:val="num" w:pos="720"/>
      </w:tabs>
      <w:spacing w:before="120"/>
      <w:ind w:left="720" w:hanging="720"/>
      <w:jc w:val="both"/>
    </w:pPr>
    <w:rPr>
      <w:noProof/>
      <w:spacing w:val="-2"/>
    </w:rPr>
  </w:style>
  <w:style w:type="paragraph" w:styleId="Paragraph1" w:customStyle="1">
    <w:name w:val="Paragraph1"/>
    <w:rsid w:val="00946AE8"/>
    <w:pPr>
      <w:numPr>
        <w:numId w:val="14"/>
      </w:numPr>
      <w:spacing w:before="120" w:after="120"/>
      <w:jc w:val="both"/>
    </w:pPr>
    <w:rPr>
      <w:noProof/>
      <w:sz w:val="24"/>
    </w:rPr>
  </w:style>
  <w:style w:type="character" w:styleId="Heading1Char" w:customStyle="1">
    <w:name w:val="Heading 1 Char"/>
    <w:aliases w:val="Capítulo Char,Heading 1.I Char"/>
    <w:basedOn w:val="DefaultParagraphFont"/>
    <w:link w:val="Heading1"/>
    <w:locked/>
    <w:rsid w:val="00EC629C"/>
    <w:rPr>
      <w:rFonts w:ascii="Arial" w:hAnsi="Arial"/>
      <w:b/>
      <w:kern w:val="28"/>
      <w:sz w:val="28"/>
      <w:lang w:val="es-ES_tradnl"/>
    </w:rPr>
  </w:style>
  <w:style w:type="character" w:styleId="FootnoteTextChar1" w:customStyle="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styleId="ColorfulList-Accent1Char" w:customStyle="1">
    <w:name w:val="Colorful List - Accent 1 Char"/>
    <w:link w:val="ColorfulList-Accent11"/>
    <w:locked/>
    <w:rsid w:val="00EC629C"/>
    <w:rPr>
      <w:sz w:val="22"/>
    </w:rPr>
  </w:style>
  <w:style w:type="character" w:styleId="ChapterChar" w:customStyle="1">
    <w:name w:val="Chapter Char"/>
    <w:link w:val="Chapter"/>
    <w:uiPriority w:val="99"/>
    <w:locked/>
    <w:rsid w:val="00EC629C"/>
    <w:rPr>
      <w:b/>
      <w:smallCaps/>
      <w:sz w:val="24"/>
      <w:lang w:val="es-ES"/>
    </w:rPr>
  </w:style>
  <w:style w:type="paragraph" w:styleId="Regtable" w:customStyle="1">
    <w:name w:val="Regtable"/>
    <w:link w:val="RegtableChar"/>
    <w:rsid w:val="00EC629C"/>
    <w:pPr>
      <w:keepLines/>
      <w:spacing w:before="20" w:after="20"/>
    </w:pPr>
    <w:rPr>
      <w:rFonts w:eastAsia="Times New Roman"/>
      <w:noProof/>
    </w:rPr>
  </w:style>
  <w:style w:type="character" w:styleId="RegtableChar" w:customStyle="1">
    <w:name w:val="Regtable Char"/>
    <w:link w:val="Regtable"/>
    <w:locked/>
    <w:rsid w:val="00EC629C"/>
    <w:rPr>
      <w:rFonts w:eastAsia="Times New Roman"/>
      <w:noProof/>
      <w:lang w:val="en-US" w:eastAsia="en-US" w:bidi="ar-SA"/>
    </w:rPr>
  </w:style>
  <w:style w:type="paragraph" w:styleId="TableTitle" w:customStyle="1">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styleId="TableTitleChar" w:customStyle="1">
    <w:name w:val="TableTitle Char"/>
    <w:link w:val="TableTitle"/>
    <w:locked/>
    <w:rsid w:val="00EC629C"/>
    <w:rPr>
      <w:rFonts w:ascii="Times New Roman Bold" w:hAnsi="Times New Roman Bold"/>
      <w:b/>
      <w:spacing w:val="-3"/>
      <w:lang w:val="es-ES"/>
    </w:rPr>
  </w:style>
  <w:style w:type="paragraph" w:styleId="heading-b24" w:customStyle="1">
    <w:name w:val="heading-b24"/>
    <w:basedOn w:val="Normal"/>
    <w:next w:val="Normal"/>
    <w:rsid w:val="00EC629C"/>
    <w:pPr>
      <w:spacing w:after="600"/>
      <w:jc w:val="center"/>
    </w:pPr>
    <w:rPr>
      <w:rFonts w:ascii="Times New Roman Bold" w:hAnsi="Times New Roman Bold"/>
      <w:b/>
      <w:smallCaps/>
      <w:spacing w:val="-3"/>
    </w:rPr>
  </w:style>
  <w:style w:type="character" w:styleId="longtext" w:customStyle="1">
    <w:name w:val="long_text"/>
    <w:basedOn w:val="DefaultParagraphFont"/>
    <w:rsid w:val="00EC629C"/>
    <w:rPr>
      <w:rFonts w:cs="Times New Roman"/>
    </w:rPr>
  </w:style>
  <w:style w:type="table" w:styleId="ColorfulList-Accent11" w:customStyle="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styleId="EstiloNegritaCentrado" w:customStyle="1">
    <w:name w:val="Estilo Negrita Centrado"/>
    <w:basedOn w:val="Normal"/>
    <w:rsid w:val="000F1F73"/>
    <w:pPr>
      <w:spacing w:after="80"/>
      <w:jc w:val="center"/>
    </w:pPr>
    <w:rPr>
      <w:rFonts w:eastAsia="Times New Roman"/>
      <w:b/>
      <w:bCs/>
    </w:rPr>
  </w:style>
  <w:style w:type="character" w:styleId="CommentTextChar" w:customStyle="1">
    <w:name w:val="Comment Text Char"/>
    <w:basedOn w:val="DefaultParagraphFont"/>
    <w:link w:val="CommentText"/>
    <w:rsid w:val="00DD5700"/>
    <w:rPr>
      <w:lang w:val="es-ES_tradnl"/>
    </w:rPr>
  </w:style>
  <w:style w:type="paragraph" w:styleId="Prrafodelista2" w:customStyle="1">
    <w:name w:val="Párrafo de lista2"/>
    <w:basedOn w:val="Normal"/>
    <w:uiPriority w:val="34"/>
    <w:qFormat/>
    <w:rsid w:val="005D68C9"/>
    <w:pPr>
      <w:spacing w:after="200" w:line="276" w:lineRule="auto"/>
      <w:ind w:left="720"/>
      <w:contextualSpacing/>
    </w:pPr>
    <w:rPr>
      <w:rFonts w:ascii="Calibri" w:hAnsi="Calibri" w:eastAsia="Calibri"/>
      <w:sz w:val="22"/>
      <w:szCs w:val="22"/>
      <w:lang w:val="es-AR"/>
    </w:rPr>
  </w:style>
  <w:style w:type="character" w:styleId="FooterChar" w:customStyle="1">
    <w:name w:val="Footer Char"/>
    <w:basedOn w:val="DefaultParagraphFont"/>
    <w:link w:val="Footer"/>
    <w:uiPriority w:val="99"/>
    <w:rsid w:val="007514CE"/>
    <w:rPr>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35"/>
      <w:marBottom w:val="35"/>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sChild>
                <w:div w:id="116">
                  <w:marLeft w:val="1832"/>
                  <w:marRight w:val="3041"/>
                  <w:marTop w:val="0"/>
                  <w:marBottom w:val="0"/>
                  <w:divBdr>
                    <w:top w:val="none" w:sz="0" w:space="0" w:color="auto"/>
                    <w:left w:val="single" w:sz="4" w:space="0" w:color="D3E1F9"/>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sChild>
    </w:div>
    <w:div w:id="131">
      <w:marLeft w:val="0"/>
      <w:marRight w:val="0"/>
      <w:marTop w:val="35"/>
      <w:marBottom w:val="35"/>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sChild>
                <w:div w:id="5">
                  <w:marLeft w:val="1832"/>
                  <w:marRight w:val="3041"/>
                  <w:marTop w:val="0"/>
                  <w:marBottom w:val="0"/>
                  <w:divBdr>
                    <w:top w:val="none" w:sz="0" w:space="0" w:color="auto"/>
                    <w:left w:val="single" w:sz="4" w:space="0" w:color="D3E1F9"/>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99433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fontTable" Target="fontTable.xml" Id="rId13" /><Relationship Type="http://schemas.openxmlformats.org/officeDocument/2006/relationships/customXml" Target="../customXml/item5.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customXml" Target="../customXml/item4.xml" Id="rId17" /><Relationship Type="http://schemas.openxmlformats.org/officeDocument/2006/relationships/numbering" Target="numbering.xml" Id="rId2" /><Relationship Type="http://schemas.openxmlformats.org/officeDocument/2006/relationships/customXml" Target="../customXml/item3.xml" Id="rId16" /><Relationship Type="http://schemas.openxmlformats.org/officeDocument/2006/relationships/customXml" Target="../customXml/item7.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3.xml" Id="rId11" /><Relationship Type="http://schemas.openxmlformats.org/officeDocument/2006/relationships/webSettings" Target="webSettings.xml" Id="rId5" /><Relationship Type="http://schemas.openxmlformats.org/officeDocument/2006/relationships/customXml" Target="../customXml/item2.xml" Id="rId15" /><Relationship Type="http://schemas.openxmlformats.org/officeDocument/2006/relationships/header" Target="header2.xml" Id="rId10" /><Relationship Type="http://schemas.openxmlformats.org/officeDocument/2006/relationships/customXml" Target="../customXml/item6.xml" Id="rId19"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theme" Target="theme/theme1.xml" Id="rId14" /><Relationship Type="http://schemas.openxmlformats.org/officeDocument/2006/relationships/glossaryDocument" Target="/word/glossary/document.xml" Id="Rb88fd506dbba49d7"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4439ab87-5404-4e94-ba80-dd7290db02ff}"/>
      </w:docPartPr>
      <w:docPartBody>
        <w:p w14:paraId="44EC805E">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FD4A1F41F3F4C4CBD71D151710D0613" ma:contentTypeVersion="1333" ma:contentTypeDescription="A content type to manage public (operations) IDB documents" ma:contentTypeScope="" ma:versionID="24063601a05bccf03090b04370e9cee4">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INE/TSP</Division_x0020_or_x0020_Unit>
    <Document_x0020_Author xmlns="cdc7663a-08f0-4737-9e8c-148ce897a09c">Barrantes Quiros, Silvia</Document_x0020_Author>
    <_dlc_DocId xmlns="cdc7663a-08f0-4737-9e8c-148ce897a09c">EZSHARE-1577213283-12</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Operation_x0020_Type xmlns="cdc7663a-08f0-4737-9e8c-148ce897a09c">LON</Operation_x0020_Type>
    <TaxCatchAll xmlns="cdc7663a-08f0-4737-9e8c-148ce897a09c">
      <Value>48</Value>
      <Value>32</Value>
      <Value>3</Value>
      <Value>30</Value>
      <Value>49</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UR-L1153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ROAD MAINTENANCE</TermName>
          <TermId xmlns="http://schemas.microsoft.com/office/infopath/2007/PartnerControls">bff63574-63a7-4123-8305-a35845fccb07</TermId>
        </TermInfo>
      </Terms>
    </b2ec7cfb18674cb8803df6b262e8b107>
    <Document_x0020_Language_x0020_IDB xmlns="cdc7663a-08f0-4737-9e8c-148ce897a09c">English</Document_x0020_Language_x0020_IDB>
    <_dlc_DocIdUrl xmlns="cdc7663a-08f0-4737-9e8c-148ce897a09c">
      <Url>https://idbg.sharepoint.com/teams/EZ-UR-LON/UR-L1153/_layouts/15/DocIdRedir.aspx?ID=EZSHARE-1577213283-12</Url>
      <Description>EZSHARE-1577213283-12</Description>
    </_dlc_DocIdUrl>
    <Phase xmlns="cdc7663a-08f0-4737-9e8c-148ce897a09c">ACTIVE</Phas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650FF5C9-5E6C-47E2-B444-BFBABD407B36}">
  <ds:schemaRefs>
    <ds:schemaRef ds:uri="http://schemas.openxmlformats.org/officeDocument/2006/bibliography"/>
  </ds:schemaRefs>
</ds:datastoreItem>
</file>

<file path=customXml/itemProps2.xml><?xml version="1.0" encoding="utf-8"?>
<ds:datastoreItem xmlns:ds="http://schemas.openxmlformats.org/officeDocument/2006/customXml" ds:itemID="{6B0FD158-6CD2-4E46-99A0-5D9646FD83FF}"/>
</file>

<file path=customXml/itemProps3.xml><?xml version="1.0" encoding="utf-8"?>
<ds:datastoreItem xmlns:ds="http://schemas.openxmlformats.org/officeDocument/2006/customXml" ds:itemID="{AD04A95E-7B00-46C0-97F1-C2D371E2549D}"/>
</file>

<file path=customXml/itemProps4.xml><?xml version="1.0" encoding="utf-8"?>
<ds:datastoreItem xmlns:ds="http://schemas.openxmlformats.org/officeDocument/2006/customXml" ds:itemID="{C699206A-0ACF-4A55-81A4-CC4BE628AC42}"/>
</file>

<file path=customXml/itemProps5.xml><?xml version="1.0" encoding="utf-8"?>
<ds:datastoreItem xmlns:ds="http://schemas.openxmlformats.org/officeDocument/2006/customXml" ds:itemID="{10D61C1E-926C-455F-B18A-73E8B4C40FDA}"/>
</file>

<file path=customXml/itemProps6.xml><?xml version="1.0" encoding="utf-8"?>
<ds:datastoreItem xmlns:ds="http://schemas.openxmlformats.org/officeDocument/2006/customXml" ds:itemID="{38B4EB73-FFA7-44F2-BBB7-F2B88F1782BF}"/>
</file>

<file path=customXml/itemProps7.xml><?xml version="1.0" encoding="utf-8"?>
<ds:datastoreItem xmlns:ds="http://schemas.openxmlformats.org/officeDocument/2006/customXml" ds:itemID="{8E010402-397E-40E6-B1F2-5BCF48B65FA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subject/>
  <dc:creator>VERALUCIAV</dc:creator>
  <cp:keywords/>
  <dc:description/>
  <cp:lastModifiedBy>Pereyra Da Luz, Andres</cp:lastModifiedBy>
  <cp:revision>7</cp:revision>
  <cp:lastPrinted>2015-07-23T21:04:00Z</cp:lastPrinted>
  <dcterms:created xsi:type="dcterms:W3CDTF">2019-05-08T20:38:00Z</dcterms:created>
  <dcterms:modified xsi:type="dcterms:W3CDTF">2019-05-28T19:24:16Z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49;#ROAD MAINTENANCE|bff63574-63a7-4123-8305-a35845fccb07</vt:lpwstr>
  </property>
  <property fmtid="{D5CDD505-2E9C-101B-9397-08002B2CF9AE}" pid="7" name="Country">
    <vt:lpwstr>32;#Uruguay|5d9b6fdd-d595-4446-a0eb-c14b465f6d0e</vt:lpwstr>
  </property>
  <property fmtid="{D5CDD505-2E9C-101B-9397-08002B2CF9AE}" pid="8" name="Fund IDB">
    <vt:lpwstr>30;#ORC|c028a4b2-ad8b-4cf4-9cac-a2ae6a778e23</vt:lpwstr>
  </property>
  <property fmtid="{D5CDD505-2E9C-101B-9397-08002B2CF9AE}" pid="9" name="_dlc_DocIdItemGuid">
    <vt:lpwstr>0ffcf800-1ec2-41ba-8198-c0c2133350fd</vt:lpwstr>
  </property>
  <property fmtid="{D5CDD505-2E9C-101B-9397-08002B2CF9AE}" pid="10" name="Sector IDB">
    <vt:lpwstr>48;#TRANSPORT|5a25d1a8-4baf-41a8-9e3b-e167accda6ea</vt:lpwstr>
  </property>
  <property fmtid="{D5CDD505-2E9C-101B-9397-08002B2CF9AE}" pid="11" name="Function Operations IDB">
    <vt:lpwstr>3;#Project Administration|751f71fd-1433-4702-a2db-ff12a4e45594</vt:lpwstr>
  </property>
  <property fmtid="{D5CDD505-2E9C-101B-9397-08002B2CF9AE}" pid="12" name="Disclosure Activity">
    <vt:lpwstr>Loan Proposal</vt:lpwstr>
  </property>
  <property fmtid="{D5CDD505-2E9C-101B-9397-08002B2CF9AE}" pid="13" name="ContentTypeId">
    <vt:lpwstr>0x0101001A458A224826124E8B45B1D613300CFC00DFD4A1F41F3F4C4CBD71D151710D0613</vt:lpwstr>
  </property>
</Properties>
</file>