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231AA3" w:rsidRDefault="00232DCD" w:rsidP="00232DCD">
      <w:pPr>
        <w:jc w:val="center"/>
      </w:pPr>
    </w:p>
    <w:p w14:paraId="3D694B3E"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14:paraId="0B785BB9" w14:textId="77777777" w:rsidR="00232DCD" w:rsidRPr="00BF16C9" w:rsidRDefault="00232DCD" w:rsidP="00232DCD">
      <w:pPr>
        <w:rPr>
          <w:rFonts w:ascii="Arial" w:hAnsi="Arial" w:cs="Arial"/>
          <w:smallCaps/>
          <w:lang w:val="es-ES"/>
        </w:rPr>
      </w:pPr>
    </w:p>
    <w:p w14:paraId="236385A6" w14:textId="77777777" w:rsidR="00232DCD" w:rsidRPr="00BF16C9" w:rsidRDefault="00232DCD" w:rsidP="00232DCD">
      <w:pPr>
        <w:rPr>
          <w:rFonts w:ascii="Arial" w:hAnsi="Arial" w:cs="Arial"/>
          <w:smallCaps/>
          <w:lang w:val="es-ES"/>
        </w:rPr>
      </w:pPr>
    </w:p>
    <w:p w14:paraId="3C0B090C" w14:textId="77777777" w:rsidR="00232DCD" w:rsidRPr="00BF16C9" w:rsidRDefault="00232DCD" w:rsidP="00232DCD">
      <w:pPr>
        <w:rPr>
          <w:rFonts w:ascii="Arial" w:hAnsi="Arial" w:cs="Arial"/>
          <w:smallCaps/>
          <w:lang w:val="es-ES"/>
        </w:rPr>
      </w:pPr>
    </w:p>
    <w:p w14:paraId="0E66DFBD" w14:textId="77777777" w:rsidR="00232DCD" w:rsidRPr="00BF16C9" w:rsidRDefault="00232DCD" w:rsidP="00232DCD">
      <w:pPr>
        <w:rPr>
          <w:rFonts w:ascii="Arial" w:hAnsi="Arial" w:cs="Arial"/>
          <w:smallCaps/>
          <w:lang w:val="es-ES"/>
        </w:rPr>
      </w:pPr>
    </w:p>
    <w:p w14:paraId="1BA208FD" w14:textId="614AF389"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BF16C9" w:rsidRDefault="00232DCD" w:rsidP="00232DCD">
      <w:pPr>
        <w:rPr>
          <w:rFonts w:ascii="Arial" w:hAnsi="Arial" w:cs="Arial"/>
          <w:smallCaps/>
          <w:lang w:val="es-ES"/>
        </w:rPr>
      </w:pPr>
    </w:p>
    <w:p w14:paraId="4C5CBC93" w14:textId="77777777" w:rsidR="00232DCD" w:rsidRPr="00BF16C9" w:rsidRDefault="00232DCD" w:rsidP="00232DCD">
      <w:pPr>
        <w:rPr>
          <w:rFonts w:ascii="Arial" w:hAnsi="Arial" w:cs="Arial"/>
          <w:smallCaps/>
          <w:lang w:val="es-ES"/>
        </w:rPr>
      </w:pPr>
    </w:p>
    <w:p w14:paraId="1CBB20E1" w14:textId="116BDF9D" w:rsidR="00232DCD" w:rsidRPr="00BF16C9" w:rsidRDefault="00DF21F5" w:rsidP="00232DCD">
      <w:pPr>
        <w:jc w:val="center"/>
        <w:rPr>
          <w:rFonts w:ascii="Arial" w:hAnsi="Arial" w:cs="Arial"/>
          <w:b/>
          <w:smallCaps/>
          <w:lang w:val="es-ES"/>
        </w:rPr>
      </w:pPr>
      <w:r>
        <w:rPr>
          <w:rFonts w:ascii="Arial" w:hAnsi="Arial" w:cs="Arial"/>
          <w:b/>
          <w:smallCaps/>
          <w:lang w:val="es-ES"/>
        </w:rPr>
        <w:t>Uruguay</w:t>
      </w:r>
    </w:p>
    <w:p w14:paraId="79AB2081" w14:textId="34384C61" w:rsidR="00F924DE" w:rsidRPr="004A6FE7" w:rsidRDefault="00DF21F5" w:rsidP="004A6FE7">
      <w:pPr>
        <w:pStyle w:val="mainoperationname"/>
        <w:shd w:val="clear" w:color="auto" w:fill="FFFFFF"/>
        <w:spacing w:before="75" w:beforeAutospacing="0" w:after="75" w:afterAutospacing="0"/>
        <w:ind w:right="75"/>
        <w:jc w:val="center"/>
        <w:rPr>
          <w:rFonts w:ascii="Arial" w:eastAsiaTheme="minorEastAsia" w:hAnsi="Arial" w:cs="Arial"/>
          <w:b/>
          <w:smallCaps/>
          <w:lang w:val="es-ES" w:eastAsia="en-US"/>
        </w:rPr>
      </w:pPr>
      <w:r w:rsidRPr="00DF21F5">
        <w:rPr>
          <w:rFonts w:ascii="Arial" w:eastAsiaTheme="minorEastAsia" w:hAnsi="Arial" w:cs="Arial"/>
          <w:b/>
          <w:smallCaps/>
          <w:lang w:val="es-ES" w:eastAsia="en-US"/>
        </w:rPr>
        <w:t xml:space="preserve">Programa de </w:t>
      </w:r>
      <w:r w:rsidR="00F924DE">
        <w:rPr>
          <w:rFonts w:ascii="Arial" w:eastAsiaTheme="minorEastAsia" w:hAnsi="Arial" w:cs="Arial"/>
          <w:b/>
          <w:smallCaps/>
          <w:lang w:val="es-ES" w:eastAsia="en-US"/>
        </w:rPr>
        <w:t>Mejora</w:t>
      </w:r>
      <w:r w:rsidR="00F924DE" w:rsidRPr="00DF21F5">
        <w:rPr>
          <w:rFonts w:ascii="Arial" w:eastAsiaTheme="minorEastAsia" w:hAnsi="Arial" w:cs="Arial"/>
          <w:b/>
          <w:smallCaps/>
          <w:lang w:val="es-ES" w:eastAsia="en-US"/>
        </w:rPr>
        <w:t xml:space="preserve"> </w:t>
      </w:r>
      <w:r w:rsidRPr="00DF21F5">
        <w:rPr>
          <w:rFonts w:ascii="Arial" w:eastAsiaTheme="minorEastAsia" w:hAnsi="Arial" w:cs="Arial"/>
          <w:b/>
          <w:smallCaps/>
          <w:lang w:val="es-ES" w:eastAsia="en-US"/>
        </w:rPr>
        <w:t xml:space="preserve">de </w:t>
      </w:r>
      <w:r w:rsidR="00F924DE">
        <w:rPr>
          <w:rFonts w:ascii="Arial" w:eastAsiaTheme="minorEastAsia" w:hAnsi="Arial" w:cs="Arial"/>
          <w:b/>
          <w:smallCaps/>
          <w:lang w:val="es-ES" w:eastAsia="en-US"/>
        </w:rPr>
        <w:t>Corredores</w:t>
      </w:r>
      <w:r w:rsidRPr="00DF21F5">
        <w:rPr>
          <w:rFonts w:ascii="Arial" w:eastAsiaTheme="minorEastAsia" w:hAnsi="Arial" w:cs="Arial"/>
          <w:b/>
          <w:smallCaps/>
          <w:lang w:val="es-ES" w:eastAsia="en-US"/>
        </w:rPr>
        <w:t xml:space="preserve"> Vial</w:t>
      </w:r>
      <w:r w:rsidR="00F924DE">
        <w:rPr>
          <w:rFonts w:ascii="Arial" w:eastAsiaTheme="minorEastAsia" w:hAnsi="Arial" w:cs="Arial"/>
          <w:b/>
          <w:smallCaps/>
          <w:lang w:val="es-ES" w:eastAsia="en-US"/>
        </w:rPr>
        <w:t xml:space="preserve">es de Uso Agroindustrial y Forestal </w:t>
      </w:r>
    </w:p>
    <w:p w14:paraId="4A3F4E49" w14:textId="77777777" w:rsidR="00F924DE" w:rsidRPr="00DF21F5" w:rsidRDefault="00F924DE" w:rsidP="00DF21F5">
      <w:pPr>
        <w:pStyle w:val="mainoperationname"/>
        <w:shd w:val="clear" w:color="auto" w:fill="FFFFFF"/>
        <w:spacing w:before="75" w:beforeAutospacing="0" w:after="75" w:afterAutospacing="0"/>
        <w:ind w:right="75"/>
        <w:jc w:val="center"/>
        <w:rPr>
          <w:rFonts w:ascii="Arial" w:eastAsiaTheme="minorEastAsia" w:hAnsi="Arial" w:cs="Arial"/>
          <w:b/>
          <w:smallCaps/>
          <w:lang w:val="es-ES" w:eastAsia="en-US"/>
        </w:rPr>
      </w:pPr>
    </w:p>
    <w:p w14:paraId="79119897" w14:textId="2F575F24" w:rsidR="00232DCD" w:rsidRPr="00BF16C9" w:rsidRDefault="00770720" w:rsidP="00DF21F5">
      <w:pPr>
        <w:jc w:val="center"/>
        <w:rPr>
          <w:rFonts w:ascii="Arial" w:hAnsi="Arial" w:cs="Arial"/>
          <w:b/>
          <w:smallCaps/>
          <w:lang w:val="es-ES"/>
        </w:rPr>
      </w:pPr>
      <w:r w:rsidRPr="00770720">
        <w:rPr>
          <w:rFonts w:ascii="Arial" w:hAnsi="Arial" w:cs="Arial"/>
          <w:b/>
          <w:smallCaps/>
          <w:lang w:val="es-ES"/>
        </w:rPr>
        <w:t>UR-O1155</w:t>
      </w:r>
      <w:r>
        <w:rPr>
          <w:rFonts w:ascii="Arial" w:hAnsi="Arial" w:cs="Arial"/>
          <w:b/>
          <w:smallCaps/>
          <w:lang w:val="es-ES"/>
        </w:rPr>
        <w:t xml:space="preserve"> y</w:t>
      </w:r>
      <w:r w:rsidR="00DF21F5" w:rsidRPr="00BF16C9">
        <w:rPr>
          <w:rFonts w:ascii="Arial" w:hAnsi="Arial" w:cs="Arial"/>
          <w:b/>
          <w:smallCaps/>
          <w:lang w:val="es-ES"/>
        </w:rPr>
        <w:t xml:space="preserve"> </w:t>
      </w:r>
      <w:r w:rsidR="00DF21F5">
        <w:rPr>
          <w:rFonts w:ascii="Arial" w:hAnsi="Arial" w:cs="Arial"/>
          <w:b/>
          <w:smallCaps/>
          <w:lang w:val="es-ES"/>
        </w:rPr>
        <w:t>UR-L1153</w:t>
      </w:r>
    </w:p>
    <w:p w14:paraId="3317DC5B" w14:textId="77777777" w:rsidR="00232DCD" w:rsidRPr="00BF16C9" w:rsidRDefault="00232DCD" w:rsidP="00232DCD">
      <w:pPr>
        <w:jc w:val="center"/>
        <w:rPr>
          <w:rFonts w:ascii="Arial" w:hAnsi="Arial" w:cs="Arial"/>
          <w:smallCaps/>
          <w:lang w:val="es-ES"/>
        </w:rPr>
      </w:pPr>
    </w:p>
    <w:p w14:paraId="356D6082" w14:textId="77777777" w:rsidR="00232DCD" w:rsidRPr="00BF16C9" w:rsidRDefault="00232DCD" w:rsidP="00232DCD">
      <w:pPr>
        <w:jc w:val="center"/>
        <w:rPr>
          <w:rFonts w:ascii="Arial" w:hAnsi="Arial" w:cs="Arial"/>
          <w:smallCaps/>
          <w:lang w:val="es-ES"/>
        </w:rPr>
      </w:pPr>
    </w:p>
    <w:p w14:paraId="401C1FB6" w14:textId="77777777" w:rsidR="00232DCD" w:rsidRPr="00BF16C9" w:rsidRDefault="00232DCD" w:rsidP="00232DCD">
      <w:pPr>
        <w:jc w:val="center"/>
        <w:rPr>
          <w:rFonts w:ascii="Arial" w:hAnsi="Arial" w:cs="Arial"/>
          <w:smallCaps/>
          <w:lang w:val="es-ES"/>
        </w:rPr>
      </w:pPr>
    </w:p>
    <w:p w14:paraId="11F963B5" w14:textId="77777777" w:rsidR="00232DCD" w:rsidRPr="00BF16C9" w:rsidRDefault="00232DCD" w:rsidP="00232DCD">
      <w:pPr>
        <w:jc w:val="center"/>
        <w:rPr>
          <w:rFonts w:ascii="Arial" w:hAnsi="Arial" w:cs="Arial"/>
          <w:smallCaps/>
          <w:lang w:val="es-ES"/>
        </w:rPr>
      </w:pPr>
    </w:p>
    <w:p w14:paraId="2772E162" w14:textId="08205D89" w:rsidR="00232DCD" w:rsidRPr="00BF16C9" w:rsidRDefault="00794921" w:rsidP="00232DCD">
      <w:pPr>
        <w:jc w:val="center"/>
        <w:rPr>
          <w:rFonts w:ascii="Arial" w:hAnsi="Arial" w:cs="Arial"/>
          <w:b/>
          <w:bCs/>
          <w:caps/>
          <w:lang w:val="es-ES"/>
        </w:rPr>
      </w:pPr>
      <w:r>
        <w:rPr>
          <w:rFonts w:ascii="Arial" w:hAnsi="Arial" w:cs="Arial"/>
          <w:b/>
          <w:bCs/>
          <w:caps/>
          <w:lang w:val="es-ES"/>
        </w:rPr>
        <w:t>Informe de gestió</w:t>
      </w:r>
      <w:r w:rsidR="00C21376" w:rsidRPr="00BF16C9">
        <w:rPr>
          <w:rFonts w:ascii="Arial" w:hAnsi="Arial" w:cs="Arial"/>
          <w:b/>
          <w:bCs/>
          <w:caps/>
          <w:lang w:val="es-ES"/>
        </w:rPr>
        <w:t>n ambiental y social</w:t>
      </w:r>
    </w:p>
    <w:p w14:paraId="7D3D4324" w14:textId="6D0AFC53" w:rsidR="00232DCD" w:rsidRPr="00BF16C9" w:rsidRDefault="00232DCD" w:rsidP="00232DCD">
      <w:pPr>
        <w:jc w:val="center"/>
        <w:rPr>
          <w:rFonts w:ascii="Arial" w:hAnsi="Arial" w:cs="Arial"/>
          <w:b/>
          <w:smallCaps/>
          <w:lang w:val="es-ES"/>
        </w:rPr>
      </w:pPr>
      <w:r w:rsidRPr="00BF16C9">
        <w:rPr>
          <w:rFonts w:ascii="Arial" w:hAnsi="Arial" w:cs="Arial"/>
          <w:b/>
          <w:smallCaps/>
          <w:lang w:val="es-ES"/>
        </w:rPr>
        <w:t>(</w:t>
      </w:r>
      <w:r w:rsidR="001C6E58">
        <w:rPr>
          <w:rFonts w:ascii="Arial" w:hAnsi="Arial" w:cs="Arial"/>
          <w:b/>
          <w:smallCaps/>
          <w:lang w:val="es-ES"/>
        </w:rPr>
        <w:t>IGAS</w:t>
      </w:r>
      <w:r w:rsidRPr="00BF16C9">
        <w:rPr>
          <w:rFonts w:ascii="Arial" w:hAnsi="Arial" w:cs="Arial"/>
          <w:b/>
          <w:smallCaps/>
          <w:lang w:val="es-ES"/>
        </w:rPr>
        <w:t>)</w:t>
      </w:r>
    </w:p>
    <w:p w14:paraId="3245B46A" w14:textId="4A13794D" w:rsidR="00232DCD" w:rsidRPr="00BF16C9" w:rsidRDefault="00B024B4" w:rsidP="00232DCD">
      <w:pPr>
        <w:jc w:val="center"/>
        <w:rPr>
          <w:rFonts w:ascii="Arial" w:hAnsi="Arial" w:cs="Arial"/>
          <w:smallCaps/>
          <w:lang w:val="es-ES"/>
        </w:rPr>
      </w:pPr>
      <w:r>
        <w:rPr>
          <w:rFonts w:ascii="Arial" w:hAnsi="Arial" w:cs="Arial"/>
          <w:smallCaps/>
          <w:lang w:val="es-ES"/>
        </w:rPr>
        <w:t>30</w:t>
      </w:r>
      <w:r w:rsidR="00B118C8">
        <w:rPr>
          <w:rFonts w:ascii="Arial" w:hAnsi="Arial" w:cs="Arial"/>
          <w:smallCaps/>
          <w:lang w:val="es-ES"/>
        </w:rPr>
        <w:t xml:space="preserve"> de mayo</w:t>
      </w:r>
      <w:r w:rsidR="00DF21F5">
        <w:rPr>
          <w:rFonts w:ascii="Arial" w:hAnsi="Arial" w:cs="Arial"/>
          <w:smallCaps/>
          <w:lang w:val="es-ES"/>
        </w:rPr>
        <w:t xml:space="preserve"> de 2019</w:t>
      </w:r>
    </w:p>
    <w:p w14:paraId="3727158F" w14:textId="77777777" w:rsidR="00232DCD" w:rsidRPr="00BF16C9" w:rsidRDefault="00232DCD" w:rsidP="00232DCD">
      <w:pPr>
        <w:jc w:val="center"/>
        <w:rPr>
          <w:rFonts w:ascii="Arial" w:hAnsi="Arial" w:cs="Arial"/>
          <w:smallCaps/>
          <w:sz w:val="22"/>
          <w:szCs w:val="22"/>
          <w:lang w:val="es-ES"/>
        </w:rPr>
      </w:pPr>
    </w:p>
    <w:p w14:paraId="7172DAA0" w14:textId="77777777" w:rsidR="00232DCD" w:rsidRPr="00BF16C9" w:rsidRDefault="00232DCD" w:rsidP="00232DCD">
      <w:pPr>
        <w:jc w:val="center"/>
        <w:rPr>
          <w:rFonts w:ascii="Arial" w:hAnsi="Arial" w:cs="Arial"/>
          <w:smallCaps/>
          <w:lang w:val="es-ES"/>
        </w:rPr>
      </w:pPr>
    </w:p>
    <w:p w14:paraId="5E3A177F" w14:textId="77777777" w:rsidR="00232DCD" w:rsidRPr="00BF16C9" w:rsidRDefault="00232DCD" w:rsidP="00232DCD">
      <w:pPr>
        <w:jc w:val="center"/>
        <w:rPr>
          <w:rFonts w:ascii="Arial" w:hAnsi="Arial" w:cs="Arial"/>
          <w:smallCaps/>
          <w:lang w:val="es-ES"/>
        </w:rPr>
      </w:pPr>
    </w:p>
    <w:p w14:paraId="75A44836" w14:textId="77777777" w:rsidR="00232DCD" w:rsidRPr="00BF16C9" w:rsidRDefault="00232DCD" w:rsidP="00232DCD">
      <w:pPr>
        <w:jc w:val="center"/>
        <w:rPr>
          <w:rFonts w:ascii="Arial" w:hAnsi="Arial" w:cs="Arial"/>
          <w:smallCaps/>
          <w:lang w:val="es-ES"/>
        </w:rPr>
      </w:pPr>
    </w:p>
    <w:p w14:paraId="72950AC2" w14:textId="77777777" w:rsidR="00232DCD" w:rsidRPr="00BF16C9" w:rsidRDefault="00232DCD" w:rsidP="00F924DE">
      <w:pPr>
        <w:rPr>
          <w:rFonts w:ascii="Arial" w:hAnsi="Arial" w:cs="Arial"/>
          <w:smallCaps/>
          <w:lang w:val="es-ES"/>
        </w:rPr>
      </w:pPr>
    </w:p>
    <w:p w14:paraId="5ACABAE6" w14:textId="77777777" w:rsidR="00232DCD" w:rsidRPr="00BF16C9" w:rsidRDefault="00232DCD" w:rsidP="00232DCD">
      <w:pPr>
        <w:jc w:val="center"/>
        <w:rPr>
          <w:rFonts w:ascii="Arial" w:hAnsi="Arial" w:cs="Arial"/>
          <w:smallCaps/>
          <w:lang w:val="es-ES"/>
        </w:rPr>
      </w:pPr>
    </w:p>
    <w:p w14:paraId="2E70DE4D" w14:textId="77777777" w:rsidR="00232DCD" w:rsidRPr="00BF16C9" w:rsidRDefault="00232DCD" w:rsidP="00232DCD">
      <w:pPr>
        <w:jc w:val="center"/>
        <w:rPr>
          <w:rFonts w:ascii="Arial" w:hAnsi="Arial" w:cs="Arial"/>
          <w:smallCaps/>
          <w:lang w:val="es-ES"/>
        </w:rPr>
      </w:pPr>
    </w:p>
    <w:p w14:paraId="3B0CF428" w14:textId="77777777" w:rsidR="00C53ABB" w:rsidRPr="00BF16C9"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BF16C9">
        <w:rPr>
          <w:rFonts w:ascii="Arial" w:hAnsi="Arial" w:cs="Arial"/>
          <w:sz w:val="18"/>
          <w:szCs w:val="18"/>
          <w:lang w:val="es-ES"/>
        </w:rPr>
        <w:t xml:space="preserve">Este </w:t>
      </w:r>
      <w:r w:rsidR="00BF16C9" w:rsidRPr="00BF16C9">
        <w:rPr>
          <w:rFonts w:ascii="Arial" w:hAnsi="Arial" w:cs="Arial"/>
          <w:sz w:val="18"/>
          <w:szCs w:val="18"/>
          <w:lang w:val="es-ES"/>
        </w:rPr>
        <w:t>documento</w:t>
      </w:r>
      <w:r w:rsidRPr="00BF16C9">
        <w:rPr>
          <w:rFonts w:ascii="Arial" w:hAnsi="Arial" w:cs="Arial"/>
          <w:sz w:val="18"/>
          <w:szCs w:val="18"/>
          <w:lang w:val="es-ES"/>
        </w:rPr>
        <w:t xml:space="preserve"> fue preparado por</w:t>
      </w:r>
      <w:r w:rsidR="00C53ABB" w:rsidRPr="00BF16C9">
        <w:rPr>
          <w:rFonts w:ascii="Arial" w:hAnsi="Arial" w:cs="Arial"/>
          <w:sz w:val="18"/>
          <w:szCs w:val="18"/>
          <w:lang w:val="es-ES"/>
        </w:rPr>
        <w:t xml:space="preserve">: </w:t>
      </w:r>
    </w:p>
    <w:p w14:paraId="7AFF879B" w14:textId="6000E334" w:rsidR="00C53ABB" w:rsidRPr="00CB1403" w:rsidRDefault="00DF21F5"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B1403">
        <w:rPr>
          <w:rFonts w:ascii="Arial" w:hAnsi="Arial" w:cs="Arial"/>
          <w:sz w:val="18"/>
          <w:szCs w:val="18"/>
          <w:lang w:val="es-ES_tradnl"/>
        </w:rPr>
        <w:t>Natasha Kate Ward VPS/ESG</w:t>
      </w:r>
    </w:p>
    <w:p w14:paraId="5DADEDE8" w14:textId="1B609002" w:rsidR="00D86AD6" w:rsidRDefault="00D86AD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Pr>
          <w:rFonts w:ascii="Arial" w:hAnsi="Arial" w:cs="Arial"/>
          <w:sz w:val="18"/>
          <w:szCs w:val="18"/>
          <w:lang w:val="es-ES"/>
        </w:rPr>
        <w:t>Con el apoyo del</w:t>
      </w:r>
      <w:r w:rsidR="006223A5">
        <w:rPr>
          <w:rFonts w:ascii="Arial" w:hAnsi="Arial" w:cs="Arial"/>
          <w:sz w:val="18"/>
          <w:szCs w:val="18"/>
          <w:lang w:val="es-ES"/>
        </w:rPr>
        <w:t xml:space="preserve"> jefe de</w:t>
      </w:r>
      <w:r>
        <w:rPr>
          <w:rFonts w:ascii="Arial" w:hAnsi="Arial" w:cs="Arial"/>
          <w:sz w:val="18"/>
          <w:szCs w:val="18"/>
          <w:lang w:val="es-ES"/>
        </w:rPr>
        <w:t xml:space="preserve"> equipo de</w:t>
      </w:r>
      <w:r w:rsidR="006223A5">
        <w:rPr>
          <w:rFonts w:ascii="Arial" w:hAnsi="Arial" w:cs="Arial"/>
          <w:sz w:val="18"/>
          <w:szCs w:val="18"/>
          <w:lang w:val="es-ES"/>
        </w:rPr>
        <w:t>l</w:t>
      </w:r>
      <w:r>
        <w:rPr>
          <w:rFonts w:ascii="Arial" w:hAnsi="Arial" w:cs="Arial"/>
          <w:sz w:val="18"/>
          <w:szCs w:val="18"/>
          <w:lang w:val="es-ES"/>
        </w:rPr>
        <w:t xml:space="preserve"> proyecto:</w:t>
      </w:r>
    </w:p>
    <w:p w14:paraId="106604FB" w14:textId="47A523F1" w:rsidR="00D86AD6" w:rsidRPr="00BF16C9" w:rsidRDefault="00DF21F5"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Pr>
          <w:rFonts w:ascii="Arial" w:hAnsi="Arial" w:cs="Arial"/>
          <w:sz w:val="18"/>
          <w:szCs w:val="18"/>
          <w:lang w:val="es-ES"/>
        </w:rPr>
        <w:t>Andres Pereyra INE/TSP</w:t>
      </w:r>
    </w:p>
    <w:p w14:paraId="380246C9" w14:textId="77777777" w:rsidR="00232DCD" w:rsidRPr="00BF16C9" w:rsidRDefault="00232DCD">
      <w:pPr>
        <w:rPr>
          <w:lang w:val="es-ES"/>
        </w:rPr>
      </w:pPr>
    </w:p>
    <w:p w14:paraId="4A626210" w14:textId="77777777" w:rsidR="00232DCD" w:rsidRPr="00BF16C9" w:rsidRDefault="00232DCD">
      <w:pPr>
        <w:rPr>
          <w:lang w:val="es-ES"/>
        </w:rPr>
      </w:pPr>
    </w:p>
    <w:p w14:paraId="3B58DFDF" w14:textId="77777777" w:rsidR="00232DCD" w:rsidRPr="00BF16C9" w:rsidRDefault="00232DCD">
      <w:pPr>
        <w:rPr>
          <w:lang w:val="es-ES"/>
        </w:rPr>
      </w:pPr>
    </w:p>
    <w:p w14:paraId="5B91429B" w14:textId="77777777" w:rsidR="00232DCD" w:rsidRPr="00BF16C9" w:rsidRDefault="00232DCD">
      <w:pPr>
        <w:rPr>
          <w:lang w:val="es-ES"/>
        </w:rPr>
      </w:pPr>
    </w:p>
    <w:p w14:paraId="6EB510EB" w14:textId="77777777" w:rsidR="00232DCD" w:rsidRPr="00BF16C9" w:rsidRDefault="00232DCD">
      <w:pPr>
        <w:rPr>
          <w:lang w:val="es-ES"/>
        </w:rPr>
      </w:pPr>
    </w:p>
    <w:p w14:paraId="3356F4B1" w14:textId="6ED6F675" w:rsidR="00C53ABB" w:rsidRPr="00BF16C9" w:rsidRDefault="00C53ABB">
      <w:pPr>
        <w:rPr>
          <w:lang w:val="es-ES"/>
        </w:rPr>
      </w:pPr>
    </w:p>
    <w:tbl>
      <w:tblPr>
        <w:tblW w:w="9157"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2137"/>
        <w:gridCol w:w="2790"/>
      </w:tblGrid>
      <w:tr w:rsidR="00B01F04" w:rsidRPr="007C6DA0" w14:paraId="5E20A9B7" w14:textId="77777777" w:rsidTr="00CD448E">
        <w:trPr>
          <w:trHeight w:val="420"/>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BF16C9" w:rsidRDefault="0058714B" w:rsidP="00232DCD">
            <w:pPr>
              <w:jc w:val="center"/>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INFORME DE GESTIÓN</w:t>
            </w:r>
            <w:r w:rsidR="00C21376" w:rsidRPr="00BF16C9">
              <w:rPr>
                <w:rFonts w:ascii="Arial" w:eastAsia="Times New Roman" w:hAnsi="Arial" w:cs="Arial"/>
                <w:b/>
                <w:bCs/>
                <w:sz w:val="27"/>
                <w:szCs w:val="27"/>
                <w:lang w:val="es-ES"/>
              </w:rPr>
              <w:t xml:space="preserve"> AMBIENTAL Y SOCIAL </w:t>
            </w:r>
            <w:r w:rsidR="00232DCD" w:rsidRPr="00BF16C9">
              <w:rPr>
                <w:rFonts w:ascii="Arial" w:eastAsia="Times New Roman" w:hAnsi="Arial" w:cs="Arial"/>
                <w:b/>
                <w:bCs/>
                <w:sz w:val="27"/>
                <w:szCs w:val="27"/>
                <w:lang w:val="es-ES"/>
              </w:rPr>
              <w:t>(</w:t>
            </w:r>
            <w:r w:rsidR="001C6E58">
              <w:rPr>
                <w:rFonts w:ascii="Arial" w:eastAsia="Times New Roman" w:hAnsi="Arial" w:cs="Arial"/>
                <w:b/>
                <w:bCs/>
                <w:sz w:val="27"/>
                <w:szCs w:val="27"/>
                <w:lang w:val="es-ES"/>
              </w:rPr>
              <w:t>IGAS</w:t>
            </w:r>
            <w:r w:rsidR="00232DCD" w:rsidRPr="00BF16C9">
              <w:rPr>
                <w:rFonts w:ascii="Arial" w:eastAsia="Times New Roman" w:hAnsi="Arial" w:cs="Arial"/>
                <w:b/>
                <w:bCs/>
                <w:sz w:val="27"/>
                <w:szCs w:val="27"/>
                <w:lang w:val="es-ES"/>
              </w:rPr>
              <w:t>)</w:t>
            </w:r>
          </w:p>
        </w:tc>
      </w:tr>
      <w:tr w:rsidR="00C21376" w:rsidRPr="00F924DE" w14:paraId="095EE70B" w14:textId="77777777" w:rsidTr="00CD448E">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1BB044" w14:textId="77777777"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Nombre de la Operación</w:t>
            </w:r>
          </w:p>
        </w:tc>
        <w:tc>
          <w:tcPr>
            <w:tcW w:w="492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F45F1EE" w14:textId="0A3E944F" w:rsidR="00C21376" w:rsidRPr="00541F5F" w:rsidRDefault="00F924DE" w:rsidP="00844A93">
            <w:pPr>
              <w:rPr>
                <w:rFonts w:ascii="Arial" w:hAnsi="Arial" w:cs="Arial"/>
                <w:sz w:val="22"/>
                <w:szCs w:val="22"/>
                <w:lang w:val="es-ES"/>
              </w:rPr>
            </w:pPr>
            <w:r w:rsidRPr="00517210">
              <w:rPr>
                <w:rFonts w:ascii="Arial" w:hAnsi="Arial" w:cs="Arial"/>
                <w:sz w:val="22"/>
                <w:szCs w:val="22"/>
                <w:lang w:val="es-ES"/>
              </w:rPr>
              <w:t>Programa de Mejora de Corredores Viales de Uso Agroindustrial y Forestal</w:t>
            </w:r>
          </w:p>
        </w:tc>
      </w:tr>
      <w:tr w:rsidR="00C21376" w:rsidRPr="00317671" w14:paraId="64E307BE" w14:textId="77777777" w:rsidTr="00CD448E">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D25196"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Número de la Operación</w:t>
            </w:r>
          </w:p>
        </w:tc>
        <w:tc>
          <w:tcPr>
            <w:tcW w:w="492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90B0FF" w14:textId="1B4406FF" w:rsidR="00C21376" w:rsidRPr="00541F5F" w:rsidRDefault="00770720" w:rsidP="00844A93">
            <w:pPr>
              <w:rPr>
                <w:rFonts w:ascii="Arial" w:hAnsi="Arial" w:cs="Arial"/>
                <w:sz w:val="22"/>
                <w:szCs w:val="22"/>
                <w:lang w:val="es-ES"/>
              </w:rPr>
            </w:pPr>
            <w:r w:rsidRPr="00770720">
              <w:rPr>
                <w:rFonts w:ascii="Arial" w:hAnsi="Arial" w:cs="Arial"/>
                <w:sz w:val="22"/>
                <w:szCs w:val="22"/>
                <w:lang w:val="es-ES"/>
              </w:rPr>
              <w:t>UR-O1155</w:t>
            </w:r>
            <w:r>
              <w:rPr>
                <w:rFonts w:ascii="Arial" w:hAnsi="Arial" w:cs="Arial"/>
                <w:sz w:val="22"/>
                <w:szCs w:val="22"/>
                <w:lang w:val="es-ES"/>
              </w:rPr>
              <w:t xml:space="preserve"> y </w:t>
            </w:r>
            <w:r w:rsidR="00DF21F5" w:rsidRPr="00541F5F">
              <w:rPr>
                <w:rFonts w:ascii="Arial" w:hAnsi="Arial" w:cs="Arial"/>
                <w:sz w:val="22"/>
                <w:szCs w:val="22"/>
                <w:lang w:val="es-ES"/>
              </w:rPr>
              <w:t>UR-L1153</w:t>
            </w:r>
          </w:p>
        </w:tc>
      </w:tr>
      <w:tr w:rsidR="00C21376" w:rsidRPr="00BF16C9" w14:paraId="291E1E0F" w14:textId="77777777" w:rsidTr="00CD448E">
        <w:trPr>
          <w:trHeight w:val="357"/>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74ACED72" w14:textId="106B01A2" w:rsidR="00C21376" w:rsidRPr="005279CB" w:rsidRDefault="005279CB" w:rsidP="005279CB">
            <w:pPr>
              <w:rPr>
                <w:rFonts w:ascii="Arial" w:eastAsia="Times New Roman" w:hAnsi="Arial" w:cs="Arial"/>
                <w:sz w:val="20"/>
                <w:szCs w:val="20"/>
                <w:lang w:val="es-ES"/>
              </w:rPr>
            </w:pPr>
            <w:r w:rsidRPr="005279CB">
              <w:rPr>
                <w:rFonts w:ascii="Arial" w:eastAsia="Times New Roman" w:hAnsi="Arial" w:cs="Arial"/>
                <w:b/>
                <w:bCs/>
                <w:sz w:val="27"/>
                <w:szCs w:val="27"/>
                <w:lang w:val="es-ES"/>
              </w:rPr>
              <w:t>1.</w:t>
            </w:r>
            <w:r>
              <w:rPr>
                <w:rFonts w:ascii="Arial" w:eastAsia="Times New Roman" w:hAnsi="Arial" w:cs="Arial"/>
                <w:b/>
                <w:bCs/>
                <w:sz w:val="27"/>
                <w:szCs w:val="27"/>
                <w:lang w:val="es-ES"/>
              </w:rPr>
              <w:t xml:space="preserve"> </w:t>
            </w:r>
            <w:r w:rsidR="00C21376" w:rsidRPr="005279CB">
              <w:rPr>
                <w:rFonts w:ascii="Arial" w:eastAsia="Times New Roman" w:hAnsi="Arial" w:cs="Arial"/>
                <w:b/>
                <w:bCs/>
                <w:sz w:val="27"/>
                <w:szCs w:val="27"/>
                <w:lang w:val="es-ES"/>
              </w:rPr>
              <w:t>Detalles de la Operación</w:t>
            </w:r>
          </w:p>
        </w:tc>
      </w:tr>
      <w:tr w:rsidR="00C21376" w:rsidRPr="00BF16C9" w14:paraId="10152BA9" w14:textId="77777777" w:rsidTr="00CD448E">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73F1CE" w14:textId="77777777" w:rsidR="00C21376" w:rsidRPr="00BF16C9" w:rsidRDefault="00C2137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Sector del BID</w:t>
            </w:r>
          </w:p>
        </w:tc>
        <w:tc>
          <w:tcPr>
            <w:tcW w:w="492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21022D6" w14:textId="3E5055E8" w:rsidR="00C21376" w:rsidRPr="00541F5F" w:rsidRDefault="00DF21F5" w:rsidP="00D86AD6">
            <w:pPr>
              <w:rPr>
                <w:rFonts w:ascii="Arial" w:hAnsi="Arial" w:cs="Arial"/>
                <w:sz w:val="22"/>
                <w:szCs w:val="22"/>
                <w:lang w:val="es-ES"/>
              </w:rPr>
            </w:pPr>
            <w:r w:rsidRPr="00541F5F">
              <w:rPr>
                <w:rFonts w:ascii="Arial" w:hAnsi="Arial" w:cs="Arial"/>
                <w:sz w:val="22"/>
                <w:szCs w:val="22"/>
                <w:lang w:val="es-ES"/>
              </w:rPr>
              <w:t>Transporte (INE/TSP)</w:t>
            </w:r>
          </w:p>
        </w:tc>
      </w:tr>
      <w:tr w:rsidR="00DF21F5" w:rsidRPr="00DF21F5" w14:paraId="259E995B" w14:textId="77777777" w:rsidTr="00541F5F">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738A38D" w14:textId="77777777" w:rsidR="00DF21F5" w:rsidRPr="00BF16C9" w:rsidRDefault="00DF21F5"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Tipo de Operación</w:t>
            </w:r>
          </w:p>
        </w:tc>
        <w:tc>
          <w:tcPr>
            <w:tcW w:w="213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406D736B" w14:textId="25F8E406" w:rsidR="00DF21F5" w:rsidRPr="00541F5F" w:rsidRDefault="00DF21F5" w:rsidP="00844A93">
            <w:pPr>
              <w:rPr>
                <w:rFonts w:ascii="Arial" w:hAnsi="Arial" w:cs="Arial"/>
                <w:sz w:val="22"/>
                <w:szCs w:val="22"/>
                <w:lang w:val="es-ES"/>
              </w:rPr>
            </w:pPr>
            <w:r w:rsidRPr="00541F5F">
              <w:rPr>
                <w:rFonts w:ascii="Arial" w:hAnsi="Arial" w:cs="Arial"/>
                <w:sz w:val="22"/>
                <w:szCs w:val="22"/>
                <w:lang w:val="es-ES"/>
              </w:rPr>
              <w:t>CCLIP</w:t>
            </w:r>
            <w:r w:rsidR="00770720">
              <w:rPr>
                <w:rFonts w:ascii="Arial" w:hAnsi="Arial" w:cs="Arial"/>
                <w:sz w:val="22"/>
                <w:szCs w:val="22"/>
                <w:lang w:val="es-ES"/>
              </w:rPr>
              <w:t xml:space="preserve"> (</w:t>
            </w:r>
            <w:r w:rsidR="00770720" w:rsidRPr="00770720">
              <w:rPr>
                <w:rFonts w:ascii="Arial" w:hAnsi="Arial" w:cs="Arial"/>
                <w:sz w:val="22"/>
                <w:szCs w:val="22"/>
                <w:lang w:val="es-ES"/>
              </w:rPr>
              <w:t>UR-O1155</w:t>
            </w:r>
            <w:r w:rsidR="00770720">
              <w:rPr>
                <w:rFonts w:ascii="Arial" w:hAnsi="Arial" w:cs="Arial"/>
                <w:sz w:val="22"/>
                <w:szCs w:val="22"/>
                <w:lang w:val="es-ES"/>
              </w:rPr>
              <w:t>)</w:t>
            </w:r>
          </w:p>
        </w:tc>
        <w:tc>
          <w:tcPr>
            <w:tcW w:w="2790" w:type="dxa"/>
            <w:tcBorders>
              <w:top w:val="single" w:sz="6" w:space="0" w:color="000000"/>
              <w:left w:val="single" w:sz="6" w:space="0" w:color="000000"/>
              <w:bottom w:val="single" w:sz="6" w:space="0" w:color="000000"/>
              <w:right w:val="single" w:sz="6" w:space="0" w:color="000000"/>
            </w:tcBorders>
            <w:vAlign w:val="center"/>
          </w:tcPr>
          <w:p w14:paraId="72E711B1" w14:textId="7A9352A0" w:rsidR="00DF21F5" w:rsidRPr="00541F5F" w:rsidRDefault="00DF21F5" w:rsidP="00844A93">
            <w:pPr>
              <w:rPr>
                <w:rFonts w:ascii="Arial" w:hAnsi="Arial" w:cs="Arial"/>
                <w:sz w:val="22"/>
                <w:szCs w:val="22"/>
                <w:lang w:val="es-ES"/>
              </w:rPr>
            </w:pPr>
            <w:r w:rsidRPr="00541F5F">
              <w:rPr>
                <w:rFonts w:ascii="Arial" w:hAnsi="Arial" w:cs="Arial"/>
                <w:sz w:val="22"/>
                <w:szCs w:val="22"/>
                <w:lang w:val="es-ES"/>
              </w:rPr>
              <w:t>Primera Operación</w:t>
            </w:r>
            <w:r w:rsidR="00770720">
              <w:rPr>
                <w:rFonts w:ascii="Arial" w:hAnsi="Arial" w:cs="Arial"/>
                <w:sz w:val="22"/>
                <w:szCs w:val="22"/>
                <w:lang w:val="es-ES"/>
              </w:rPr>
              <w:t xml:space="preserve"> (UR-L1153)</w:t>
            </w:r>
            <w:r w:rsidRPr="00541F5F">
              <w:rPr>
                <w:rFonts w:ascii="Arial" w:hAnsi="Arial" w:cs="Arial"/>
                <w:sz w:val="22"/>
                <w:szCs w:val="22"/>
                <w:lang w:val="es-ES"/>
              </w:rPr>
              <w:t>: Obras Múltiples (GOM)</w:t>
            </w:r>
          </w:p>
        </w:tc>
      </w:tr>
      <w:tr w:rsidR="00DF21F5" w:rsidRPr="00DF21F5" w14:paraId="6B5A0222" w14:textId="77777777" w:rsidTr="00541F5F">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06DFAD2" w14:textId="11B1FA33" w:rsidR="00DF21F5" w:rsidRPr="00BF16C9" w:rsidRDefault="00DF21F5"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Clasificación de Impacto</w:t>
            </w:r>
            <w:r>
              <w:rPr>
                <w:rFonts w:ascii="Arial" w:eastAsia="Times New Roman" w:hAnsi="Arial" w:cs="Arial"/>
                <w:b/>
                <w:bCs/>
                <w:sz w:val="22"/>
                <w:szCs w:val="22"/>
                <w:lang w:val="es-ES"/>
              </w:rPr>
              <w:t xml:space="preserve"> Ambiental y Social</w:t>
            </w:r>
          </w:p>
        </w:tc>
        <w:tc>
          <w:tcPr>
            <w:tcW w:w="213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B906831" w14:textId="4C0C1B57" w:rsidR="00DF21F5" w:rsidRPr="00541F5F" w:rsidRDefault="00DF21F5" w:rsidP="00844A93">
            <w:pPr>
              <w:rPr>
                <w:rFonts w:ascii="Arial" w:hAnsi="Arial" w:cs="Arial"/>
                <w:sz w:val="22"/>
                <w:szCs w:val="22"/>
                <w:lang w:val="es-ES"/>
              </w:rPr>
            </w:pPr>
            <w:r w:rsidRPr="00541F5F">
              <w:rPr>
                <w:rFonts w:ascii="Arial" w:hAnsi="Arial" w:cs="Arial"/>
                <w:sz w:val="22"/>
                <w:szCs w:val="22"/>
                <w:lang w:val="es-ES"/>
              </w:rPr>
              <w:t>Categoría B.13</w:t>
            </w:r>
          </w:p>
        </w:tc>
        <w:tc>
          <w:tcPr>
            <w:tcW w:w="2790" w:type="dxa"/>
            <w:tcBorders>
              <w:top w:val="single" w:sz="6" w:space="0" w:color="000000"/>
              <w:left w:val="single" w:sz="6" w:space="0" w:color="000000"/>
              <w:bottom w:val="single" w:sz="6" w:space="0" w:color="000000"/>
              <w:right w:val="single" w:sz="6" w:space="0" w:color="000000"/>
            </w:tcBorders>
            <w:vAlign w:val="center"/>
          </w:tcPr>
          <w:p w14:paraId="263C1E10" w14:textId="0416536F" w:rsidR="00DF21F5" w:rsidRPr="00541F5F" w:rsidRDefault="00DF21F5" w:rsidP="00844A93">
            <w:pPr>
              <w:rPr>
                <w:rFonts w:ascii="Arial" w:hAnsi="Arial" w:cs="Arial"/>
                <w:sz w:val="22"/>
                <w:szCs w:val="22"/>
                <w:lang w:val="es-ES"/>
              </w:rPr>
            </w:pPr>
            <w:r w:rsidRPr="00541F5F">
              <w:rPr>
                <w:rFonts w:ascii="Arial" w:hAnsi="Arial" w:cs="Arial"/>
                <w:sz w:val="22"/>
                <w:szCs w:val="22"/>
                <w:lang w:val="es-ES"/>
              </w:rPr>
              <w:t>Categoría B</w:t>
            </w:r>
          </w:p>
        </w:tc>
      </w:tr>
      <w:tr w:rsidR="002E2196" w:rsidRPr="00CB1403" w14:paraId="375B71C2" w14:textId="77777777" w:rsidTr="00541F5F">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63A23A1" w14:textId="3133B2A6" w:rsidR="002E2196" w:rsidRPr="00CB1403" w:rsidRDefault="002E2196" w:rsidP="002E2196">
            <w:pPr>
              <w:rPr>
                <w:rFonts w:ascii="Arial" w:eastAsia="Times New Roman" w:hAnsi="Arial" w:cs="Arial"/>
                <w:b/>
                <w:bCs/>
                <w:sz w:val="22"/>
                <w:szCs w:val="22"/>
                <w:lang w:val="es-ES"/>
              </w:rPr>
            </w:pPr>
            <w:r w:rsidRPr="00CB1403">
              <w:rPr>
                <w:rFonts w:ascii="Arial" w:eastAsia="Times New Roman" w:hAnsi="Arial" w:cs="Arial"/>
                <w:b/>
                <w:bCs/>
                <w:sz w:val="22"/>
                <w:szCs w:val="22"/>
                <w:lang w:val="es-ES"/>
              </w:rPr>
              <w:t>Indicador de Riesgo Ambiental y Social</w:t>
            </w:r>
            <w:r w:rsidRPr="00CB1403">
              <w:rPr>
                <w:rFonts w:ascii="Arial" w:eastAsia="Times New Roman" w:hAnsi="Arial"/>
                <w:b/>
                <w:bCs/>
                <w:lang w:val="es-ES"/>
              </w:rPr>
              <w:t> </w:t>
            </w:r>
          </w:p>
        </w:tc>
        <w:tc>
          <w:tcPr>
            <w:tcW w:w="213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F75836F" w14:textId="17BFC445" w:rsidR="002E2196" w:rsidRPr="00041A24" w:rsidRDefault="002E2196" w:rsidP="002E2196">
            <w:pPr>
              <w:rPr>
                <w:rFonts w:ascii="Arial" w:hAnsi="Arial" w:cs="Arial"/>
                <w:sz w:val="22"/>
                <w:szCs w:val="22"/>
                <w:lang w:val="es-ES"/>
              </w:rPr>
            </w:pPr>
            <w:r w:rsidRPr="00041A24">
              <w:rPr>
                <w:rFonts w:ascii="Arial" w:hAnsi="Arial" w:cs="Arial"/>
                <w:sz w:val="22"/>
                <w:szCs w:val="22"/>
                <w:lang w:val="es-ES"/>
              </w:rPr>
              <w:t>Moderado</w:t>
            </w:r>
          </w:p>
        </w:tc>
        <w:tc>
          <w:tcPr>
            <w:tcW w:w="2790" w:type="dxa"/>
            <w:tcBorders>
              <w:top w:val="single" w:sz="6" w:space="0" w:color="000000"/>
              <w:left w:val="single" w:sz="6" w:space="0" w:color="000000"/>
              <w:bottom w:val="single" w:sz="6" w:space="0" w:color="000000"/>
              <w:right w:val="single" w:sz="6" w:space="0" w:color="000000"/>
            </w:tcBorders>
            <w:vAlign w:val="center"/>
          </w:tcPr>
          <w:p w14:paraId="6A401466" w14:textId="572C5F08" w:rsidR="002E2196" w:rsidRPr="002E2196" w:rsidRDefault="002E2196" w:rsidP="002E2196">
            <w:pPr>
              <w:rPr>
                <w:rFonts w:ascii="Arial" w:hAnsi="Arial" w:cs="Arial"/>
                <w:sz w:val="22"/>
                <w:szCs w:val="22"/>
                <w:lang w:val="es-ES"/>
              </w:rPr>
            </w:pPr>
            <w:r w:rsidRPr="00D5605D">
              <w:rPr>
                <w:rFonts w:ascii="Arial" w:hAnsi="Arial" w:cs="Arial"/>
                <w:sz w:val="22"/>
                <w:szCs w:val="22"/>
                <w:lang w:val="es-ES"/>
              </w:rPr>
              <w:t>Mod</w:t>
            </w:r>
            <w:r w:rsidRPr="002E2196">
              <w:rPr>
                <w:rFonts w:ascii="Arial" w:hAnsi="Arial" w:cs="Arial"/>
                <w:sz w:val="22"/>
                <w:szCs w:val="22"/>
                <w:lang w:val="es-ES"/>
              </w:rPr>
              <w:t>erado</w:t>
            </w:r>
          </w:p>
        </w:tc>
      </w:tr>
      <w:tr w:rsidR="00DF21F5" w:rsidRPr="00DF21F5" w14:paraId="1DB2EFD4" w14:textId="77777777" w:rsidTr="00541F5F">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710C6A3" w14:textId="638573A2" w:rsidR="00DF21F5" w:rsidRPr="00BF16C9" w:rsidDel="007813EB" w:rsidRDefault="00DF21F5"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Indicador de</w:t>
            </w:r>
            <w:r>
              <w:rPr>
                <w:rFonts w:ascii="Arial" w:eastAsia="Times New Roman" w:hAnsi="Arial" w:cs="Arial"/>
                <w:b/>
                <w:bCs/>
                <w:sz w:val="22"/>
                <w:szCs w:val="22"/>
                <w:lang w:val="es-ES"/>
              </w:rPr>
              <w:t>l</w:t>
            </w:r>
            <w:r w:rsidRPr="00BF16C9">
              <w:rPr>
                <w:rFonts w:ascii="Arial" w:eastAsia="Times New Roman" w:hAnsi="Arial" w:cs="Arial"/>
                <w:b/>
                <w:bCs/>
                <w:sz w:val="22"/>
                <w:szCs w:val="22"/>
                <w:lang w:val="es-ES"/>
              </w:rPr>
              <w:t xml:space="preserve"> Riesgo de Desastres</w:t>
            </w:r>
          </w:p>
        </w:tc>
        <w:tc>
          <w:tcPr>
            <w:tcW w:w="213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28979AF" w14:textId="77777777" w:rsidR="00DF21F5" w:rsidRPr="00041A24" w:rsidRDefault="00DF21F5" w:rsidP="00844A93">
            <w:pPr>
              <w:rPr>
                <w:rFonts w:ascii="Arial" w:hAnsi="Arial" w:cs="Arial"/>
                <w:sz w:val="22"/>
                <w:szCs w:val="22"/>
                <w:lang w:val="es-ES"/>
              </w:rPr>
            </w:pPr>
            <w:r w:rsidRPr="00041A24">
              <w:rPr>
                <w:rFonts w:ascii="Arial" w:hAnsi="Arial" w:cs="Arial"/>
                <w:sz w:val="22"/>
                <w:szCs w:val="22"/>
                <w:lang w:val="es-ES"/>
              </w:rPr>
              <w:t>Moderado</w:t>
            </w:r>
          </w:p>
        </w:tc>
        <w:tc>
          <w:tcPr>
            <w:tcW w:w="2790" w:type="dxa"/>
            <w:tcBorders>
              <w:top w:val="single" w:sz="6" w:space="0" w:color="000000"/>
              <w:left w:val="single" w:sz="6" w:space="0" w:color="000000"/>
              <w:bottom w:val="single" w:sz="6" w:space="0" w:color="000000"/>
              <w:right w:val="single" w:sz="6" w:space="0" w:color="000000"/>
            </w:tcBorders>
            <w:vAlign w:val="center"/>
          </w:tcPr>
          <w:p w14:paraId="59A157D2" w14:textId="4F29C3E4" w:rsidR="00DF21F5" w:rsidRPr="00041A24" w:rsidRDefault="00DF21F5" w:rsidP="00844A93">
            <w:pPr>
              <w:rPr>
                <w:rFonts w:ascii="Arial" w:hAnsi="Arial" w:cs="Arial"/>
                <w:sz w:val="22"/>
                <w:szCs w:val="22"/>
                <w:lang w:val="es-ES"/>
              </w:rPr>
            </w:pPr>
            <w:r w:rsidRPr="00041A24">
              <w:rPr>
                <w:rFonts w:ascii="Arial" w:hAnsi="Arial" w:cs="Arial"/>
                <w:sz w:val="22"/>
                <w:szCs w:val="22"/>
                <w:lang w:val="es-ES"/>
              </w:rPr>
              <w:t>Moderado</w:t>
            </w:r>
          </w:p>
        </w:tc>
      </w:tr>
      <w:tr w:rsidR="00C21376" w:rsidRPr="007C6DA0" w14:paraId="28DBEC9F" w14:textId="77777777" w:rsidTr="00CD448E">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4A75800"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Prestatario</w:t>
            </w:r>
          </w:p>
        </w:tc>
        <w:tc>
          <w:tcPr>
            <w:tcW w:w="492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2E7FCD9" w14:textId="313CD061" w:rsidR="00C21376" w:rsidRPr="00541F5F" w:rsidRDefault="00DF21F5" w:rsidP="00844A93">
            <w:pPr>
              <w:rPr>
                <w:rFonts w:ascii="Arial" w:hAnsi="Arial" w:cs="Arial"/>
                <w:sz w:val="22"/>
                <w:szCs w:val="22"/>
                <w:lang w:val="es-ES"/>
              </w:rPr>
            </w:pPr>
            <w:r w:rsidRPr="00541F5F">
              <w:rPr>
                <w:rFonts w:ascii="Arial" w:hAnsi="Arial" w:cs="Arial"/>
                <w:sz w:val="22"/>
                <w:szCs w:val="22"/>
                <w:lang w:val="es-ES"/>
              </w:rPr>
              <w:t>Corporación Nacional para el Desarrollo (CND)</w:t>
            </w:r>
          </w:p>
        </w:tc>
      </w:tr>
      <w:tr w:rsidR="00C21376" w:rsidRPr="007C6DA0" w14:paraId="4353563B" w14:textId="77777777" w:rsidTr="00CD448E">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1156CC"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Agencia Ejecutora</w:t>
            </w:r>
          </w:p>
        </w:tc>
        <w:tc>
          <w:tcPr>
            <w:tcW w:w="492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3B8B13" w14:textId="11F7FA0D" w:rsidR="00C21376" w:rsidRPr="00541F5F" w:rsidRDefault="00DF21F5" w:rsidP="00844A93">
            <w:pPr>
              <w:rPr>
                <w:rFonts w:ascii="Arial" w:hAnsi="Arial" w:cs="Arial"/>
                <w:sz w:val="22"/>
                <w:szCs w:val="22"/>
                <w:lang w:val="es-ES"/>
              </w:rPr>
            </w:pPr>
            <w:r w:rsidRPr="00541F5F">
              <w:rPr>
                <w:rFonts w:ascii="Arial" w:hAnsi="Arial" w:cs="Arial"/>
                <w:sz w:val="22"/>
                <w:szCs w:val="22"/>
                <w:lang w:val="es-ES"/>
              </w:rPr>
              <w:t>La Corporación Vial del Uruguay S.A. (CVU)</w:t>
            </w:r>
          </w:p>
        </w:tc>
      </w:tr>
      <w:tr w:rsidR="00DF21F5" w:rsidRPr="00DF21F5" w14:paraId="2FFD0AFE" w14:textId="77777777" w:rsidTr="00541F5F">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F1FF8DC" w14:textId="77777777" w:rsidR="00DF21F5" w:rsidRPr="00BF16C9" w:rsidRDefault="00DF21F5"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Préstamo BID US$ (y costo total del proyecto)</w:t>
            </w:r>
          </w:p>
        </w:tc>
        <w:tc>
          <w:tcPr>
            <w:tcW w:w="213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F0A7C2F" w14:textId="45C95F43" w:rsidR="00DF21F5" w:rsidRPr="002664B1" w:rsidRDefault="00DF21F5" w:rsidP="00D86AD6">
            <w:pPr>
              <w:rPr>
                <w:rFonts w:ascii="Arial" w:hAnsi="Arial" w:cs="Arial"/>
                <w:sz w:val="22"/>
                <w:szCs w:val="22"/>
              </w:rPr>
            </w:pPr>
            <w:r w:rsidRPr="002664B1">
              <w:rPr>
                <w:rFonts w:ascii="Arial" w:hAnsi="Arial" w:cs="Arial"/>
                <w:sz w:val="22"/>
                <w:szCs w:val="22"/>
              </w:rPr>
              <w:t>US$200mm</w:t>
            </w:r>
            <w:r w:rsidR="00C3081A" w:rsidRPr="002664B1">
              <w:rPr>
                <w:rFonts w:ascii="Arial" w:hAnsi="Arial" w:cs="Arial"/>
                <w:sz w:val="22"/>
                <w:szCs w:val="22"/>
              </w:rPr>
              <w:t xml:space="preserve"> </w:t>
            </w:r>
            <w:r w:rsidR="00C3081A">
              <w:rPr>
                <w:rFonts w:ascii="Arial" w:hAnsi="Arial" w:cs="Arial"/>
                <w:sz w:val="22"/>
                <w:szCs w:val="22"/>
              </w:rPr>
              <w:t>(</w:t>
            </w:r>
            <w:r w:rsidR="00C3081A" w:rsidRPr="002664B1">
              <w:rPr>
                <w:rFonts w:ascii="Arial" w:hAnsi="Arial" w:cs="Arial"/>
                <w:sz w:val="22"/>
                <w:szCs w:val="22"/>
              </w:rPr>
              <w:t>+ US$38.5mm lo</w:t>
            </w:r>
            <w:r w:rsidR="00C3081A">
              <w:rPr>
                <w:rFonts w:ascii="Arial" w:hAnsi="Arial" w:cs="Arial"/>
                <w:sz w:val="22"/>
                <w:szCs w:val="22"/>
              </w:rPr>
              <w:t>cal)</w:t>
            </w:r>
          </w:p>
        </w:tc>
        <w:tc>
          <w:tcPr>
            <w:tcW w:w="2790" w:type="dxa"/>
            <w:tcBorders>
              <w:top w:val="single" w:sz="6" w:space="0" w:color="000000"/>
              <w:left w:val="single" w:sz="6" w:space="0" w:color="000000"/>
              <w:bottom w:val="single" w:sz="6" w:space="0" w:color="000000"/>
              <w:right w:val="single" w:sz="6" w:space="0" w:color="000000"/>
            </w:tcBorders>
            <w:vAlign w:val="center"/>
          </w:tcPr>
          <w:p w14:paraId="389B118C" w14:textId="30417876" w:rsidR="00DF21F5" w:rsidRPr="00541F5F" w:rsidRDefault="00DF21F5" w:rsidP="00D86AD6">
            <w:pPr>
              <w:rPr>
                <w:rFonts w:ascii="Arial" w:hAnsi="Arial" w:cs="Arial"/>
                <w:sz w:val="22"/>
                <w:szCs w:val="22"/>
              </w:rPr>
            </w:pPr>
            <w:r w:rsidRPr="00541F5F">
              <w:rPr>
                <w:rFonts w:ascii="Arial" w:hAnsi="Arial" w:cs="Arial"/>
                <w:sz w:val="22"/>
                <w:szCs w:val="22"/>
              </w:rPr>
              <w:t xml:space="preserve">US$70mm </w:t>
            </w:r>
            <w:r w:rsidR="00C3081A">
              <w:rPr>
                <w:rFonts w:ascii="Arial" w:hAnsi="Arial" w:cs="Arial"/>
                <w:sz w:val="22"/>
                <w:szCs w:val="22"/>
              </w:rPr>
              <w:t>(</w:t>
            </w:r>
            <w:r w:rsidRPr="00541F5F">
              <w:rPr>
                <w:rFonts w:ascii="Arial" w:hAnsi="Arial" w:cs="Arial"/>
                <w:sz w:val="22"/>
                <w:szCs w:val="22"/>
              </w:rPr>
              <w:t>+ US$1</w:t>
            </w:r>
            <w:r w:rsidR="00152BF8">
              <w:rPr>
                <w:rFonts w:ascii="Arial" w:hAnsi="Arial" w:cs="Arial"/>
                <w:sz w:val="22"/>
                <w:szCs w:val="22"/>
              </w:rPr>
              <w:t>3</w:t>
            </w:r>
            <w:r w:rsidRPr="00541F5F">
              <w:rPr>
                <w:rFonts w:ascii="Arial" w:hAnsi="Arial" w:cs="Arial"/>
                <w:sz w:val="22"/>
                <w:szCs w:val="22"/>
              </w:rPr>
              <w:t>,5mm local</w:t>
            </w:r>
            <w:r w:rsidR="00C3081A">
              <w:rPr>
                <w:rFonts w:ascii="Arial" w:hAnsi="Arial" w:cs="Arial"/>
                <w:sz w:val="22"/>
                <w:szCs w:val="22"/>
              </w:rPr>
              <w:t>)</w:t>
            </w:r>
          </w:p>
        </w:tc>
      </w:tr>
      <w:tr w:rsidR="00DF21F5" w:rsidRPr="00DF21F5" w14:paraId="52F1F53D" w14:textId="77777777" w:rsidTr="00541F5F">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99B71AA" w14:textId="71D7C3E0" w:rsidR="00DF21F5" w:rsidRPr="00BF16C9" w:rsidRDefault="00DF21F5"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Políticas/</w:t>
            </w:r>
            <w:r>
              <w:rPr>
                <w:rFonts w:ascii="Arial" w:eastAsia="Times New Roman" w:hAnsi="Arial" w:cs="Arial"/>
                <w:b/>
                <w:bCs/>
                <w:sz w:val="22"/>
                <w:szCs w:val="22"/>
                <w:lang w:val="es-ES"/>
              </w:rPr>
              <w:t>Directrices</w:t>
            </w:r>
            <w:r w:rsidRPr="00BF16C9">
              <w:rPr>
                <w:rFonts w:ascii="Arial" w:eastAsia="Times New Roman" w:hAnsi="Arial" w:cs="Arial"/>
                <w:b/>
                <w:bCs/>
                <w:sz w:val="22"/>
                <w:szCs w:val="22"/>
                <w:lang w:val="es-ES"/>
              </w:rPr>
              <w:t xml:space="preserve"> Pertinentes</w:t>
            </w:r>
          </w:p>
        </w:tc>
        <w:tc>
          <w:tcPr>
            <w:tcW w:w="213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9CC6E09" w14:textId="2EA5E4EA" w:rsidR="00DF21F5" w:rsidRPr="00541F5F" w:rsidRDefault="00DF21F5" w:rsidP="00844A93">
            <w:pPr>
              <w:rPr>
                <w:rFonts w:ascii="Arial" w:hAnsi="Arial" w:cs="Arial"/>
                <w:sz w:val="22"/>
                <w:szCs w:val="22"/>
                <w:lang w:val="es-ES"/>
              </w:rPr>
            </w:pPr>
            <w:r w:rsidRPr="00541F5F">
              <w:rPr>
                <w:rFonts w:ascii="Arial" w:hAnsi="Arial" w:cs="Arial"/>
                <w:sz w:val="22"/>
                <w:szCs w:val="22"/>
                <w:lang w:val="es-ES"/>
              </w:rPr>
              <w:t>OP-703 (B1, B2, B13)</w:t>
            </w:r>
          </w:p>
        </w:tc>
        <w:tc>
          <w:tcPr>
            <w:tcW w:w="2790" w:type="dxa"/>
            <w:tcBorders>
              <w:top w:val="single" w:sz="6" w:space="0" w:color="000000"/>
              <w:left w:val="single" w:sz="6" w:space="0" w:color="000000"/>
              <w:bottom w:val="single" w:sz="6" w:space="0" w:color="000000"/>
              <w:right w:val="single" w:sz="6" w:space="0" w:color="000000"/>
            </w:tcBorders>
            <w:vAlign w:val="center"/>
          </w:tcPr>
          <w:p w14:paraId="7B6453DB" w14:textId="7C0E51F6" w:rsidR="00DF21F5" w:rsidRPr="00541F5F" w:rsidRDefault="00DF21F5" w:rsidP="00844A93">
            <w:pPr>
              <w:rPr>
                <w:rFonts w:ascii="Arial" w:hAnsi="Arial" w:cs="Arial"/>
                <w:sz w:val="22"/>
                <w:szCs w:val="22"/>
              </w:rPr>
            </w:pPr>
            <w:r w:rsidRPr="00541F5F">
              <w:rPr>
                <w:rFonts w:ascii="Arial" w:hAnsi="Arial" w:cs="Arial"/>
                <w:sz w:val="22"/>
                <w:szCs w:val="22"/>
              </w:rPr>
              <w:t xml:space="preserve">OP-703 (B.1, B.2, B.3, B.5, B.6, B.7, B.10, B.11, B.17); </w:t>
            </w:r>
            <w:r w:rsidR="00C3081A">
              <w:rPr>
                <w:rFonts w:ascii="Arial" w:hAnsi="Arial" w:cs="Arial"/>
                <w:sz w:val="22"/>
                <w:szCs w:val="22"/>
              </w:rPr>
              <w:t xml:space="preserve">OP-704, </w:t>
            </w:r>
            <w:r w:rsidRPr="00541F5F">
              <w:rPr>
                <w:rFonts w:ascii="Arial" w:hAnsi="Arial" w:cs="Arial"/>
                <w:sz w:val="22"/>
                <w:szCs w:val="22"/>
              </w:rPr>
              <w:t>OP-102</w:t>
            </w:r>
          </w:p>
        </w:tc>
      </w:tr>
      <w:tr w:rsidR="00C21376" w:rsidRPr="00A64DFD" w14:paraId="4408641E" w14:textId="77777777" w:rsidTr="00CD448E">
        <w:trPr>
          <w:trHeight w:val="429"/>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75A0898" w14:textId="49D13544" w:rsidR="00C21376" w:rsidRPr="00BF16C9" w:rsidRDefault="005C6B71" w:rsidP="00044E39">
            <w:pPr>
              <w:rPr>
                <w:rFonts w:ascii="Arial" w:eastAsia="Times New Roman" w:hAnsi="Arial" w:cs="Arial"/>
                <w:b/>
                <w:bCs/>
                <w:sz w:val="27"/>
                <w:szCs w:val="27"/>
                <w:lang w:val="es-ES"/>
              </w:rPr>
            </w:pPr>
            <w:r>
              <w:rPr>
                <w:rFonts w:ascii="Arial" w:eastAsia="Times New Roman" w:hAnsi="Arial" w:cs="Arial"/>
                <w:b/>
                <w:bCs/>
                <w:sz w:val="27"/>
                <w:szCs w:val="27"/>
                <w:lang w:val="es-ES"/>
              </w:rPr>
              <w:t xml:space="preserve">2. </w:t>
            </w:r>
            <w:r w:rsidR="00044E39" w:rsidRPr="00BF16C9">
              <w:rPr>
                <w:rFonts w:ascii="Arial" w:eastAsia="Times New Roman" w:hAnsi="Arial" w:cs="Arial"/>
                <w:b/>
                <w:bCs/>
                <w:sz w:val="27"/>
                <w:szCs w:val="27"/>
                <w:lang w:val="es-ES"/>
              </w:rPr>
              <w:t>Resumen Ejecutivo</w:t>
            </w:r>
          </w:p>
        </w:tc>
      </w:tr>
      <w:tr w:rsidR="00C21376" w:rsidRPr="007C6DA0" w14:paraId="3D4F508E" w14:textId="77777777" w:rsidTr="00CD448E">
        <w:trPr>
          <w:trHeight w:val="870"/>
        </w:trPr>
        <w:tc>
          <w:tcPr>
            <w:tcW w:w="915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7765E89" w14:textId="649ECD06" w:rsidR="00B006C4" w:rsidRDefault="00B006C4" w:rsidP="00BC55CF">
            <w:pPr>
              <w:spacing w:before="120" w:after="120"/>
              <w:jc w:val="both"/>
              <w:rPr>
                <w:rFonts w:ascii="Arial" w:eastAsia="Times New Roman" w:hAnsi="Arial" w:cs="Arial"/>
                <w:sz w:val="22"/>
                <w:szCs w:val="22"/>
                <w:shd w:val="clear" w:color="auto" w:fill="FFFFFF"/>
                <w:lang w:val="es-ES"/>
              </w:rPr>
            </w:pPr>
            <w:r w:rsidRPr="009D79D9">
              <w:rPr>
                <w:rFonts w:ascii="Arial" w:eastAsia="Times New Roman" w:hAnsi="Arial" w:cs="Arial"/>
                <w:sz w:val="22"/>
                <w:szCs w:val="22"/>
                <w:shd w:val="clear" w:color="auto" w:fill="FFFFFF"/>
                <w:lang w:val="es-ES"/>
              </w:rPr>
              <w:t xml:space="preserve">De acuerdo con la Política de Medio Ambiente y Cumplimiento de Salvaguardas del Banco (OP-703), </w:t>
            </w:r>
            <w:r w:rsidR="00455D8A">
              <w:rPr>
                <w:rFonts w:ascii="Arial" w:eastAsia="Times New Roman" w:hAnsi="Arial" w:cs="Arial"/>
                <w:sz w:val="22"/>
                <w:szCs w:val="22"/>
                <w:shd w:val="clear" w:color="auto" w:fill="FFFFFF"/>
                <w:lang w:val="es-ES"/>
              </w:rPr>
              <w:t xml:space="preserve">el CCLIP se clasifica como Categoría B.13, y la primera operación como </w:t>
            </w:r>
            <w:r w:rsidRPr="009D79D9">
              <w:rPr>
                <w:rFonts w:ascii="Arial" w:eastAsia="Times New Roman" w:hAnsi="Arial" w:cs="Arial"/>
                <w:sz w:val="22"/>
                <w:szCs w:val="22"/>
                <w:shd w:val="clear" w:color="auto" w:fill="FFFFFF"/>
                <w:lang w:val="es-ES"/>
              </w:rPr>
              <w:t xml:space="preserve">categoría </w:t>
            </w:r>
            <w:r>
              <w:rPr>
                <w:rFonts w:ascii="Arial" w:eastAsia="Times New Roman" w:hAnsi="Arial" w:cs="Arial"/>
                <w:sz w:val="22"/>
                <w:szCs w:val="22"/>
                <w:shd w:val="clear" w:color="auto" w:fill="FFFFFF"/>
                <w:lang w:val="es-ES"/>
              </w:rPr>
              <w:t>B</w:t>
            </w:r>
            <w:r w:rsidRPr="009D79D9">
              <w:rPr>
                <w:rFonts w:ascii="Arial" w:eastAsia="Times New Roman" w:hAnsi="Arial" w:cs="Arial"/>
                <w:sz w:val="22"/>
                <w:szCs w:val="22"/>
                <w:shd w:val="clear" w:color="auto" w:fill="FFFFFF"/>
                <w:lang w:val="es-ES"/>
              </w:rPr>
              <w:t xml:space="preserve"> con un </w:t>
            </w:r>
            <w:r w:rsidR="00455D8A">
              <w:rPr>
                <w:rFonts w:ascii="Arial" w:eastAsia="Times New Roman" w:hAnsi="Arial" w:cs="Arial"/>
                <w:sz w:val="22"/>
                <w:szCs w:val="22"/>
                <w:shd w:val="clear" w:color="auto" w:fill="FFFFFF"/>
                <w:lang w:val="es-ES"/>
              </w:rPr>
              <w:t xml:space="preserve">indicador de riesgo </w:t>
            </w:r>
            <w:r w:rsidR="00BB08B2">
              <w:rPr>
                <w:rFonts w:ascii="Arial" w:eastAsia="Times New Roman" w:hAnsi="Arial" w:cs="Arial"/>
                <w:sz w:val="22"/>
                <w:szCs w:val="22"/>
                <w:shd w:val="clear" w:color="auto" w:fill="FFFFFF"/>
                <w:lang w:val="es-ES"/>
              </w:rPr>
              <w:t xml:space="preserve">ambiental y social </w:t>
            </w:r>
            <w:r w:rsidR="00455D8A">
              <w:rPr>
                <w:rFonts w:ascii="Arial" w:eastAsia="Times New Roman" w:hAnsi="Arial" w:cs="Arial"/>
                <w:sz w:val="22"/>
                <w:szCs w:val="22"/>
                <w:shd w:val="clear" w:color="auto" w:fill="FFFFFF"/>
                <w:lang w:val="es-ES"/>
              </w:rPr>
              <w:t>moderado</w:t>
            </w:r>
            <w:r w:rsidR="00041A24">
              <w:rPr>
                <w:rFonts w:ascii="Arial" w:eastAsia="Times New Roman" w:hAnsi="Arial" w:cs="Arial"/>
                <w:sz w:val="22"/>
                <w:szCs w:val="22"/>
                <w:shd w:val="clear" w:color="auto" w:fill="FFFFFF"/>
                <w:lang w:val="es-ES"/>
              </w:rPr>
              <w:t>, y un indicador de desastres naturales moderado</w:t>
            </w:r>
            <w:r w:rsidRPr="009D79D9">
              <w:rPr>
                <w:rFonts w:ascii="Arial" w:eastAsia="Times New Roman" w:hAnsi="Arial" w:cs="Arial"/>
                <w:sz w:val="22"/>
                <w:szCs w:val="22"/>
                <w:shd w:val="clear" w:color="auto" w:fill="FFFFFF"/>
                <w:lang w:val="es-ES"/>
              </w:rPr>
              <w:t xml:space="preserve">. </w:t>
            </w:r>
          </w:p>
          <w:p w14:paraId="45340217" w14:textId="02AA2E58" w:rsidR="00455D8A" w:rsidRPr="00455D8A" w:rsidRDefault="00455D8A" w:rsidP="000C4B5E">
            <w:pPr>
              <w:spacing w:before="120" w:after="120"/>
              <w:jc w:val="both"/>
              <w:rPr>
                <w:rFonts w:ascii="Arial" w:eastAsia="Times New Roman" w:hAnsi="Arial" w:cs="Arial"/>
                <w:sz w:val="22"/>
                <w:szCs w:val="22"/>
                <w:shd w:val="clear" w:color="auto" w:fill="FFFFFF"/>
                <w:lang w:val="es-ES"/>
              </w:rPr>
            </w:pPr>
            <w:r w:rsidRPr="00BC55CF">
              <w:rPr>
                <w:rFonts w:ascii="Arial" w:eastAsia="Times New Roman" w:hAnsi="Arial" w:cs="Arial"/>
                <w:sz w:val="22"/>
                <w:szCs w:val="22"/>
                <w:shd w:val="clear" w:color="auto" w:fill="FFFFFF"/>
                <w:lang w:val="es-ES"/>
              </w:rPr>
              <w:t>Las obras viales bajo el programa son obras pequeñas</w:t>
            </w:r>
            <w:r w:rsidR="00023D62">
              <w:rPr>
                <w:rFonts w:ascii="Arial" w:eastAsia="Times New Roman" w:hAnsi="Arial" w:cs="Arial"/>
                <w:sz w:val="22"/>
                <w:szCs w:val="22"/>
                <w:shd w:val="clear" w:color="auto" w:fill="FFFFFF"/>
                <w:lang w:val="es-ES"/>
              </w:rPr>
              <w:t xml:space="preserve"> de repavimentación y ensanche de puentes</w:t>
            </w:r>
            <w:r w:rsidRPr="00BC55CF">
              <w:rPr>
                <w:rFonts w:ascii="Arial" w:eastAsia="Times New Roman" w:hAnsi="Arial" w:cs="Arial"/>
                <w:sz w:val="22"/>
                <w:szCs w:val="22"/>
                <w:shd w:val="clear" w:color="auto" w:fill="FFFFFF"/>
                <w:lang w:val="es-ES"/>
              </w:rPr>
              <w:t xml:space="preserve"> en áreas semirrurales y rurales, agrícolas, ganaderas o forestales, con poca población, que causaran principalmente impactos ambientales y sociales negativos localizados y de corto plazo</w:t>
            </w:r>
            <w:r>
              <w:rPr>
                <w:rFonts w:ascii="Arial" w:eastAsia="Times New Roman" w:hAnsi="Arial" w:cs="Arial"/>
                <w:sz w:val="22"/>
                <w:szCs w:val="22"/>
                <w:shd w:val="clear" w:color="auto" w:fill="FFFFFF"/>
                <w:lang w:val="es-ES"/>
              </w:rPr>
              <w:t>. Estos impactos que son</w:t>
            </w:r>
            <w:r w:rsidRPr="00BC55CF">
              <w:rPr>
                <w:rFonts w:ascii="Arial" w:eastAsia="Times New Roman" w:hAnsi="Arial" w:cs="Arial"/>
                <w:sz w:val="22"/>
                <w:szCs w:val="22"/>
                <w:shd w:val="clear" w:color="auto" w:fill="FFFFFF"/>
                <w:lang w:val="es-ES"/>
              </w:rPr>
              <w:t xml:space="preserve"> </w:t>
            </w:r>
            <w:r w:rsidR="00023D62">
              <w:rPr>
                <w:rFonts w:ascii="Arial" w:eastAsia="Times New Roman" w:hAnsi="Arial" w:cs="Arial"/>
                <w:sz w:val="22"/>
                <w:szCs w:val="22"/>
                <w:shd w:val="clear" w:color="auto" w:fill="FFFFFF"/>
                <w:lang w:val="es-ES"/>
              </w:rPr>
              <w:t xml:space="preserve">los </w:t>
            </w:r>
            <w:r w:rsidRPr="00BC55CF">
              <w:rPr>
                <w:rFonts w:ascii="Arial" w:eastAsia="Times New Roman" w:hAnsi="Arial" w:cs="Arial"/>
                <w:sz w:val="22"/>
                <w:szCs w:val="22"/>
                <w:shd w:val="clear" w:color="auto" w:fill="FFFFFF"/>
                <w:lang w:val="es-ES"/>
              </w:rPr>
              <w:t xml:space="preserve">típicos </w:t>
            </w:r>
            <w:r w:rsidR="00BB08B2">
              <w:rPr>
                <w:rFonts w:ascii="Arial" w:eastAsia="Times New Roman" w:hAnsi="Arial" w:cs="Arial"/>
                <w:sz w:val="22"/>
                <w:szCs w:val="22"/>
                <w:shd w:val="clear" w:color="auto" w:fill="FFFFFF"/>
                <w:lang w:val="es-ES"/>
              </w:rPr>
              <w:t>para</w:t>
            </w:r>
            <w:r w:rsidR="00BB08B2" w:rsidRPr="00BC55CF">
              <w:rPr>
                <w:rFonts w:ascii="Arial" w:eastAsia="Times New Roman" w:hAnsi="Arial" w:cs="Arial"/>
                <w:sz w:val="22"/>
                <w:szCs w:val="22"/>
                <w:shd w:val="clear" w:color="auto" w:fill="FFFFFF"/>
                <w:lang w:val="es-ES"/>
              </w:rPr>
              <w:t xml:space="preserve"> </w:t>
            </w:r>
            <w:r w:rsidRPr="00BC55CF">
              <w:rPr>
                <w:rFonts w:ascii="Arial" w:eastAsia="Times New Roman" w:hAnsi="Arial" w:cs="Arial"/>
                <w:sz w:val="22"/>
                <w:szCs w:val="22"/>
                <w:shd w:val="clear" w:color="auto" w:fill="FFFFFF"/>
                <w:lang w:val="es-ES"/>
              </w:rPr>
              <w:t>la construcción de proyecto viales de este alcance y tamaño</w:t>
            </w:r>
            <w:r>
              <w:rPr>
                <w:rFonts w:ascii="Arial" w:eastAsia="Times New Roman" w:hAnsi="Arial" w:cs="Arial"/>
                <w:sz w:val="22"/>
                <w:szCs w:val="22"/>
                <w:shd w:val="clear" w:color="auto" w:fill="FFFFFF"/>
                <w:lang w:val="es-ES"/>
              </w:rPr>
              <w:t xml:space="preserve"> </w:t>
            </w:r>
            <w:r w:rsidRPr="00BC55CF">
              <w:rPr>
                <w:rFonts w:ascii="Arial" w:eastAsia="Times New Roman" w:hAnsi="Arial" w:cs="Arial"/>
                <w:sz w:val="22"/>
                <w:szCs w:val="22"/>
                <w:shd w:val="clear" w:color="auto" w:fill="FFFFFF"/>
                <w:lang w:val="es-ES"/>
              </w:rPr>
              <w:t xml:space="preserve">incluyen polvo, erosión, ruido, desechos, disrupción del tránsito, salud y seguridad ocupacional, </w:t>
            </w:r>
            <w:r w:rsidRPr="006F05CA">
              <w:rPr>
                <w:rFonts w:ascii="Arial" w:eastAsia="Times New Roman" w:hAnsi="Arial" w:cs="Arial"/>
                <w:sz w:val="22"/>
                <w:szCs w:val="22"/>
                <w:shd w:val="clear" w:color="auto" w:fill="FFFFFF"/>
                <w:lang w:val="es-ES"/>
              </w:rPr>
              <w:t>para los cuales ya se dispone de medidas de mitigación efectivas.</w:t>
            </w:r>
          </w:p>
          <w:p w14:paraId="3BD5464D" w14:textId="23CA0F47" w:rsidR="00BA602E" w:rsidRDefault="00B006C4" w:rsidP="00023D62">
            <w:pPr>
              <w:spacing w:before="120" w:after="120"/>
              <w:jc w:val="both"/>
              <w:rPr>
                <w:rFonts w:ascii="Arial" w:eastAsia="Times New Roman" w:hAnsi="Arial" w:cs="Arial"/>
                <w:sz w:val="22"/>
                <w:szCs w:val="22"/>
                <w:shd w:val="clear" w:color="auto" w:fill="FFFFFF"/>
                <w:lang w:val="es-ES"/>
              </w:rPr>
            </w:pPr>
            <w:r w:rsidRPr="00B876EE">
              <w:rPr>
                <w:rFonts w:ascii="Arial" w:eastAsia="Times New Roman" w:hAnsi="Arial" w:cs="Arial"/>
                <w:sz w:val="22"/>
                <w:szCs w:val="22"/>
                <w:shd w:val="clear" w:color="auto" w:fill="FFFFFF"/>
                <w:lang w:val="es-ES"/>
              </w:rPr>
              <w:t xml:space="preserve">Asimismo, </w:t>
            </w:r>
            <w:r w:rsidR="000C4B5E">
              <w:rPr>
                <w:rFonts w:ascii="Arial" w:eastAsia="Times New Roman" w:hAnsi="Arial" w:cs="Arial"/>
                <w:sz w:val="22"/>
                <w:szCs w:val="22"/>
                <w:shd w:val="clear" w:color="auto" w:fill="FFFFFF"/>
                <w:lang w:val="es-ES"/>
              </w:rPr>
              <w:t xml:space="preserve">durante la preparación del préstamo, se preparó un Análisis Ambiental y Social (AAS) </w:t>
            </w:r>
            <w:r w:rsidR="00C3081A">
              <w:rPr>
                <w:rFonts w:ascii="Arial" w:eastAsia="Times New Roman" w:hAnsi="Arial" w:cs="Arial"/>
                <w:sz w:val="22"/>
                <w:szCs w:val="22"/>
                <w:shd w:val="clear" w:color="auto" w:fill="FFFFFF"/>
                <w:lang w:val="es-ES"/>
              </w:rPr>
              <w:t>que analiz</w:t>
            </w:r>
            <w:r w:rsidR="00F3789C">
              <w:rPr>
                <w:rFonts w:ascii="Arial" w:eastAsia="Times New Roman" w:hAnsi="Arial" w:cs="Arial"/>
                <w:sz w:val="22"/>
                <w:szCs w:val="22"/>
                <w:shd w:val="clear" w:color="auto" w:fill="FFFFFF"/>
                <w:lang w:val="es-ES"/>
              </w:rPr>
              <w:t>ó</w:t>
            </w:r>
            <w:r w:rsidR="00C3081A">
              <w:rPr>
                <w:rFonts w:ascii="Arial" w:eastAsia="Times New Roman" w:hAnsi="Arial" w:cs="Arial"/>
                <w:sz w:val="22"/>
                <w:szCs w:val="22"/>
                <w:shd w:val="clear" w:color="auto" w:fill="FFFFFF"/>
                <w:lang w:val="es-ES"/>
              </w:rPr>
              <w:t xml:space="preserve"> los impactos y riesgos socioambientales a nivel d</w:t>
            </w:r>
            <w:r w:rsidR="000C4B5E">
              <w:rPr>
                <w:rFonts w:ascii="Arial" w:eastAsia="Times New Roman" w:hAnsi="Arial" w:cs="Arial"/>
                <w:sz w:val="22"/>
                <w:szCs w:val="22"/>
                <w:shd w:val="clear" w:color="auto" w:fill="FFFFFF"/>
                <w:lang w:val="es-ES"/>
              </w:rPr>
              <w:t xml:space="preserve">el Programa, y un Plan de Gestión Ambiental y Social (PGAS) para los dos proyectos de la muestra (Ruta 43, y el Puente sobre el Rio Yi), </w:t>
            </w:r>
            <w:r w:rsidR="00186A97">
              <w:rPr>
                <w:rFonts w:ascii="Arial" w:eastAsia="Times New Roman" w:hAnsi="Arial" w:cs="Arial"/>
                <w:sz w:val="22"/>
                <w:szCs w:val="22"/>
                <w:shd w:val="clear" w:color="auto" w:fill="FFFFFF"/>
                <w:lang w:val="es-ES"/>
              </w:rPr>
              <w:t>incluyendo un análisis de los impactos y riesgos socioambientales</w:t>
            </w:r>
            <w:r w:rsidR="00BB08B2">
              <w:rPr>
                <w:rFonts w:ascii="Arial" w:eastAsia="Times New Roman" w:hAnsi="Arial" w:cs="Arial"/>
                <w:sz w:val="22"/>
                <w:szCs w:val="22"/>
                <w:shd w:val="clear" w:color="auto" w:fill="FFFFFF"/>
                <w:lang w:val="es-ES"/>
              </w:rPr>
              <w:t xml:space="preserve">. </w:t>
            </w:r>
            <w:r w:rsidR="00C3081A">
              <w:rPr>
                <w:rFonts w:ascii="Arial" w:eastAsia="Times New Roman" w:hAnsi="Arial" w:cs="Arial"/>
                <w:sz w:val="22"/>
                <w:szCs w:val="22"/>
                <w:shd w:val="clear" w:color="auto" w:fill="FFFFFF"/>
                <w:lang w:val="es-ES"/>
              </w:rPr>
              <w:t>Los dos</w:t>
            </w:r>
            <w:r w:rsidR="00BB08B2">
              <w:rPr>
                <w:rFonts w:ascii="Arial" w:eastAsia="Times New Roman" w:hAnsi="Arial" w:cs="Arial"/>
                <w:sz w:val="22"/>
                <w:szCs w:val="22"/>
                <w:shd w:val="clear" w:color="auto" w:fill="FFFFFF"/>
                <w:lang w:val="es-ES"/>
              </w:rPr>
              <w:t xml:space="preserve"> PGAS </w:t>
            </w:r>
            <w:r w:rsidR="000C4B5E">
              <w:rPr>
                <w:rFonts w:ascii="Arial" w:eastAsia="Times New Roman" w:hAnsi="Arial" w:cs="Arial"/>
                <w:sz w:val="22"/>
                <w:szCs w:val="22"/>
                <w:shd w:val="clear" w:color="auto" w:fill="FFFFFF"/>
                <w:lang w:val="es-ES"/>
              </w:rPr>
              <w:t>confirm</w:t>
            </w:r>
            <w:r w:rsidR="00C3081A">
              <w:rPr>
                <w:rFonts w:ascii="Arial" w:eastAsia="Times New Roman" w:hAnsi="Arial" w:cs="Arial"/>
                <w:sz w:val="22"/>
                <w:szCs w:val="22"/>
                <w:shd w:val="clear" w:color="auto" w:fill="FFFFFF"/>
                <w:lang w:val="es-ES"/>
              </w:rPr>
              <w:t>aron</w:t>
            </w:r>
            <w:r w:rsidR="000C4B5E">
              <w:rPr>
                <w:rFonts w:ascii="Arial" w:eastAsia="Times New Roman" w:hAnsi="Arial" w:cs="Arial"/>
                <w:sz w:val="22"/>
                <w:szCs w:val="22"/>
                <w:shd w:val="clear" w:color="auto" w:fill="FFFFFF"/>
                <w:lang w:val="es-ES"/>
              </w:rPr>
              <w:t xml:space="preserve"> que las obras de la muestra</w:t>
            </w:r>
            <w:bookmarkStart w:id="0" w:name="_Hlk534367677"/>
            <w:r w:rsidRPr="006F05CA">
              <w:rPr>
                <w:rFonts w:ascii="Arial" w:eastAsia="Times New Roman" w:hAnsi="Arial" w:cs="Arial"/>
                <w:sz w:val="22"/>
                <w:szCs w:val="22"/>
                <w:shd w:val="clear" w:color="auto" w:fill="FFFFFF"/>
                <w:lang w:val="es-ES"/>
              </w:rPr>
              <w:t xml:space="preserve"> no se encuentran en áreas protegidas o sensibles ecológicamente</w:t>
            </w:r>
            <w:bookmarkEnd w:id="0"/>
            <w:r w:rsidR="00BB08B2">
              <w:rPr>
                <w:rFonts w:ascii="Arial" w:eastAsia="Times New Roman" w:hAnsi="Arial" w:cs="Arial"/>
                <w:sz w:val="22"/>
                <w:szCs w:val="22"/>
                <w:shd w:val="clear" w:color="auto" w:fill="FFFFFF"/>
                <w:lang w:val="es-ES"/>
              </w:rPr>
              <w:t xml:space="preserve"> y</w:t>
            </w:r>
            <w:r w:rsidR="000C4B5E" w:rsidRPr="006F05CA">
              <w:rPr>
                <w:rFonts w:ascii="Arial" w:eastAsia="Times New Roman" w:hAnsi="Arial" w:cs="Arial"/>
                <w:sz w:val="22"/>
                <w:szCs w:val="22"/>
                <w:shd w:val="clear" w:color="auto" w:fill="FFFFFF"/>
                <w:lang w:val="es-ES"/>
              </w:rPr>
              <w:t xml:space="preserve"> </w:t>
            </w:r>
            <w:r w:rsidR="00BB08B2">
              <w:rPr>
                <w:rFonts w:ascii="Arial" w:eastAsia="Times New Roman" w:hAnsi="Arial" w:cs="Arial"/>
                <w:sz w:val="22"/>
                <w:szCs w:val="22"/>
                <w:shd w:val="clear" w:color="auto" w:fill="FFFFFF"/>
                <w:lang w:val="es-ES"/>
              </w:rPr>
              <w:t xml:space="preserve">que </w:t>
            </w:r>
            <w:r w:rsidR="000C4B5E" w:rsidRPr="006F05CA">
              <w:rPr>
                <w:rFonts w:ascii="Arial" w:eastAsia="Times New Roman" w:hAnsi="Arial" w:cs="Arial"/>
                <w:sz w:val="22"/>
                <w:szCs w:val="22"/>
                <w:shd w:val="clear" w:color="auto" w:fill="FFFFFF"/>
                <w:lang w:val="es-ES"/>
              </w:rPr>
              <w:t>no habrá reasentamiento de poblaciones, ni modificación del modo de vida, usos o costumbres de las comunidades locales</w:t>
            </w:r>
            <w:r w:rsidR="000C4B5E">
              <w:rPr>
                <w:rFonts w:ascii="Arial" w:eastAsia="Times New Roman" w:hAnsi="Arial" w:cs="Arial"/>
                <w:sz w:val="22"/>
                <w:szCs w:val="22"/>
                <w:shd w:val="clear" w:color="auto" w:fill="FFFFFF"/>
                <w:lang w:val="es-ES"/>
              </w:rPr>
              <w:t xml:space="preserve">. </w:t>
            </w:r>
            <w:r w:rsidR="00BA602E">
              <w:rPr>
                <w:rFonts w:ascii="Arial" w:eastAsia="Times New Roman" w:hAnsi="Arial" w:cs="Arial"/>
                <w:sz w:val="22"/>
                <w:szCs w:val="22"/>
                <w:shd w:val="clear" w:color="auto" w:fill="FFFFFF"/>
                <w:lang w:val="es-ES"/>
              </w:rPr>
              <w:t xml:space="preserve">Cada PGAS incluye un Plan de Consulta, y el evento de consulta </w:t>
            </w:r>
            <w:r w:rsidR="009C0A4E">
              <w:rPr>
                <w:rFonts w:ascii="Arial" w:eastAsia="Times New Roman" w:hAnsi="Arial" w:cs="Arial"/>
                <w:sz w:val="22"/>
                <w:szCs w:val="22"/>
                <w:shd w:val="clear" w:color="auto" w:fill="FFFFFF"/>
                <w:lang w:val="es-ES"/>
              </w:rPr>
              <w:t>pública</w:t>
            </w:r>
            <w:r w:rsidR="00BA602E">
              <w:rPr>
                <w:rFonts w:ascii="Arial" w:eastAsia="Times New Roman" w:hAnsi="Arial" w:cs="Arial"/>
                <w:sz w:val="22"/>
                <w:szCs w:val="22"/>
                <w:shd w:val="clear" w:color="auto" w:fill="FFFFFF"/>
                <w:lang w:val="es-ES"/>
              </w:rPr>
              <w:t xml:space="preserve"> para cada proyecto se realizará durante el mes de mayo</w:t>
            </w:r>
            <w:r w:rsidR="00BB08B2">
              <w:rPr>
                <w:rFonts w:ascii="Arial" w:eastAsia="Times New Roman" w:hAnsi="Arial" w:cs="Arial"/>
                <w:sz w:val="22"/>
                <w:szCs w:val="22"/>
                <w:shd w:val="clear" w:color="auto" w:fill="FFFFFF"/>
                <w:lang w:val="es-ES"/>
              </w:rPr>
              <w:t xml:space="preserve"> 2019</w:t>
            </w:r>
            <w:r w:rsidR="00BA602E">
              <w:rPr>
                <w:rFonts w:ascii="Arial" w:eastAsia="Times New Roman" w:hAnsi="Arial" w:cs="Arial"/>
                <w:sz w:val="22"/>
                <w:szCs w:val="22"/>
                <w:shd w:val="clear" w:color="auto" w:fill="FFFFFF"/>
                <w:lang w:val="es-ES"/>
              </w:rPr>
              <w:t xml:space="preserve">. </w:t>
            </w:r>
          </w:p>
          <w:p w14:paraId="0FF8A97F" w14:textId="58106A04" w:rsidR="00023D62" w:rsidRPr="00023D62" w:rsidRDefault="00023D62" w:rsidP="00023D62">
            <w:pPr>
              <w:spacing w:before="120" w:after="120"/>
              <w:jc w:val="both"/>
              <w:rPr>
                <w:rFonts w:ascii="Arial" w:eastAsia="Times New Roman" w:hAnsi="Arial" w:cs="Arial"/>
                <w:sz w:val="22"/>
                <w:szCs w:val="22"/>
                <w:shd w:val="clear" w:color="auto" w:fill="FFFFFF"/>
                <w:lang w:val="es-ES"/>
              </w:rPr>
            </w:pPr>
            <w:r w:rsidRPr="00023D62">
              <w:rPr>
                <w:rFonts w:ascii="Arial" w:eastAsia="Times New Roman" w:hAnsi="Arial" w:cs="Arial"/>
                <w:sz w:val="22"/>
                <w:szCs w:val="22"/>
                <w:shd w:val="clear" w:color="auto" w:fill="FFFFFF"/>
                <w:lang w:val="es-ES"/>
              </w:rPr>
              <w:t>Además</w:t>
            </w:r>
            <w:r>
              <w:rPr>
                <w:rFonts w:ascii="Arial" w:eastAsia="Times New Roman" w:hAnsi="Arial" w:cs="Arial"/>
                <w:sz w:val="22"/>
                <w:szCs w:val="22"/>
                <w:shd w:val="clear" w:color="auto" w:fill="FFFFFF"/>
                <w:lang w:val="es-ES"/>
              </w:rPr>
              <w:t>,</w:t>
            </w:r>
            <w:r w:rsidRPr="00023D62">
              <w:rPr>
                <w:rFonts w:ascii="Arial" w:eastAsia="Times New Roman" w:hAnsi="Arial" w:cs="Arial"/>
                <w:sz w:val="22"/>
                <w:szCs w:val="22"/>
                <w:shd w:val="clear" w:color="auto" w:fill="FFFFFF"/>
                <w:lang w:val="es-ES"/>
              </w:rPr>
              <w:t xml:space="preserve"> se analizó los impactos y riesgos globales de la primera operación y su vínculo con la expansión de inversión en el sector privado de la producción de madera, tanto</w:t>
            </w:r>
            <w:r>
              <w:rPr>
                <w:rFonts w:ascii="Arial" w:eastAsia="Times New Roman" w:hAnsi="Arial" w:cs="Arial"/>
                <w:sz w:val="22"/>
                <w:szCs w:val="22"/>
                <w:shd w:val="clear" w:color="auto" w:fill="FFFFFF"/>
                <w:lang w:val="es-ES"/>
              </w:rPr>
              <w:t>s</w:t>
            </w:r>
            <w:r w:rsidRPr="00023D62">
              <w:rPr>
                <w:rFonts w:ascii="Arial" w:eastAsia="Times New Roman" w:hAnsi="Arial" w:cs="Arial"/>
                <w:sz w:val="22"/>
                <w:szCs w:val="22"/>
                <w:shd w:val="clear" w:color="auto" w:fill="FFFFFF"/>
                <w:lang w:val="es-ES"/>
              </w:rPr>
              <w:t xml:space="preserve"> positivos </w:t>
            </w:r>
            <w:r w:rsidRPr="00023D62">
              <w:rPr>
                <w:rFonts w:ascii="Arial" w:eastAsia="Times New Roman" w:hAnsi="Arial" w:cs="Arial"/>
                <w:sz w:val="22"/>
                <w:szCs w:val="22"/>
                <w:shd w:val="clear" w:color="auto" w:fill="FFFFFF"/>
                <w:lang w:val="es-ES"/>
              </w:rPr>
              <w:lastRenderedPageBreak/>
              <w:t>como negativos, relacionados fundamentalmente con el descontento originado en la oposición de sectores de la población al modelo productivo del que forma parte la logística foresta</w:t>
            </w:r>
            <w:r w:rsidR="007308A3">
              <w:rPr>
                <w:rFonts w:ascii="Arial" w:eastAsia="Times New Roman" w:hAnsi="Arial" w:cs="Arial"/>
                <w:sz w:val="22"/>
                <w:szCs w:val="22"/>
                <w:shd w:val="clear" w:color="auto" w:fill="FFFFFF"/>
                <w:lang w:val="es-ES"/>
              </w:rPr>
              <w:t>l</w:t>
            </w:r>
            <w:r>
              <w:rPr>
                <w:rFonts w:ascii="Arial" w:eastAsia="Times New Roman" w:hAnsi="Arial" w:cs="Arial"/>
                <w:sz w:val="22"/>
                <w:szCs w:val="22"/>
                <w:shd w:val="clear" w:color="auto" w:fill="FFFFFF"/>
                <w:lang w:val="es-ES"/>
              </w:rPr>
              <w:t>, concluyendo</w:t>
            </w:r>
            <w:r w:rsidRPr="00023D62">
              <w:rPr>
                <w:rFonts w:ascii="Arial" w:eastAsia="Times New Roman" w:hAnsi="Arial" w:cs="Arial"/>
                <w:sz w:val="22"/>
                <w:szCs w:val="22"/>
                <w:shd w:val="clear" w:color="auto" w:fill="FFFFFF"/>
                <w:lang w:val="es-ES"/>
              </w:rPr>
              <w:t xml:space="preserve"> que existe un conjunto de medidas de mitigación de fácil implementación y probada eficacia que hacen que estos impactos sean no significativos.</w:t>
            </w:r>
          </w:p>
          <w:p w14:paraId="013EC59F" w14:textId="19C04B11" w:rsidR="001D6E41" w:rsidRDefault="001D6E41" w:rsidP="001D6E41">
            <w:pPr>
              <w:spacing w:before="120" w:after="120"/>
              <w:jc w:val="both"/>
              <w:rPr>
                <w:rFonts w:ascii="Arial" w:eastAsia="Times New Roman" w:hAnsi="Arial" w:cs="Arial"/>
                <w:sz w:val="22"/>
                <w:szCs w:val="22"/>
                <w:shd w:val="clear" w:color="auto" w:fill="FFFFFF"/>
                <w:lang w:val="es-ES"/>
              </w:rPr>
            </w:pPr>
            <w:r w:rsidRPr="006F05CA">
              <w:rPr>
                <w:rFonts w:ascii="Arial" w:eastAsia="Times New Roman" w:hAnsi="Arial" w:cs="Arial"/>
                <w:sz w:val="22"/>
                <w:szCs w:val="22"/>
                <w:shd w:val="clear" w:color="auto" w:fill="FFFFFF"/>
                <w:lang w:val="es-ES"/>
              </w:rPr>
              <w:t>Se preparó un Marco de Gestión Ambiental y Social (MGAS) para las obras fuera de la muestra. Se excluye proyectos de Categoría A y cualquier proyecto futuro en el Programa que tendrá reasentamiento físico</w:t>
            </w:r>
            <w:r>
              <w:rPr>
                <w:rFonts w:ascii="Arial" w:eastAsia="Times New Roman" w:hAnsi="Arial" w:cs="Arial"/>
                <w:sz w:val="22"/>
                <w:szCs w:val="22"/>
                <w:shd w:val="clear" w:color="auto" w:fill="FFFFFF"/>
                <w:lang w:val="es-ES"/>
              </w:rPr>
              <w:t>.</w:t>
            </w:r>
          </w:p>
          <w:p w14:paraId="10F5B5E2" w14:textId="2B5A612C" w:rsidR="00B4700E" w:rsidRPr="00D86AD6" w:rsidRDefault="001D6E41" w:rsidP="001D6E41">
            <w:pPr>
              <w:spacing w:before="120" w:after="120"/>
              <w:ind w:right="-12"/>
              <w:jc w:val="both"/>
              <w:rPr>
                <w:rFonts w:ascii="Arial" w:eastAsia="Times New Roman" w:hAnsi="Arial" w:cs="Arial"/>
                <w:i/>
                <w:sz w:val="22"/>
                <w:szCs w:val="22"/>
                <w:shd w:val="clear" w:color="auto" w:fill="FFFFFF"/>
                <w:lang w:val="es-ES"/>
              </w:rPr>
            </w:pPr>
            <w:r>
              <w:rPr>
                <w:rFonts w:ascii="Arial" w:eastAsia="Times New Roman" w:hAnsi="Arial" w:cs="Arial"/>
                <w:sz w:val="22"/>
                <w:szCs w:val="22"/>
                <w:shd w:val="clear" w:color="auto" w:fill="FFFFFF"/>
                <w:lang w:val="es-ES"/>
              </w:rPr>
              <w:t>El AAS, los PGAS para los proyectos de muestra, y el MGAS, fueron publicados en la página del banco antes de la misión de análisis. Las versiones finales de estos documentos, junto con los informes de consulta serán publicados en la misma página antes de OPC</w:t>
            </w:r>
            <w:r>
              <w:rPr>
                <w:rFonts w:ascii="Arial" w:eastAsia="Times New Roman" w:hAnsi="Arial" w:cs="Arial"/>
                <w:i/>
                <w:sz w:val="22"/>
                <w:szCs w:val="22"/>
                <w:shd w:val="clear" w:color="auto" w:fill="FFFFFF"/>
                <w:lang w:val="es-ES"/>
              </w:rPr>
              <w:t>.</w:t>
            </w:r>
          </w:p>
        </w:tc>
      </w:tr>
      <w:tr w:rsidR="00C21376" w:rsidRPr="00A64DFD" w14:paraId="68127C07" w14:textId="77777777" w:rsidTr="00CD448E">
        <w:trPr>
          <w:trHeight w:val="411"/>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6D22CEE" w14:textId="7DFCB0E0" w:rsidR="00C21376" w:rsidRPr="00BF16C9" w:rsidRDefault="005C6B71" w:rsidP="004553C2">
            <w:pPr>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 xml:space="preserve">3. </w:t>
            </w:r>
            <w:r w:rsidR="004E555E" w:rsidRPr="00BF16C9">
              <w:rPr>
                <w:rFonts w:ascii="Arial" w:eastAsia="Times New Roman" w:hAnsi="Arial" w:cs="Arial"/>
                <w:b/>
                <w:bCs/>
                <w:sz w:val="27"/>
                <w:szCs w:val="27"/>
                <w:lang w:val="es-ES"/>
              </w:rPr>
              <w:t>Descripción de la Operación</w:t>
            </w:r>
          </w:p>
        </w:tc>
      </w:tr>
      <w:tr w:rsidR="00C21376" w:rsidRPr="007C6DA0" w14:paraId="6F4662C5"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D1AD6F6" w14:textId="71E9A040" w:rsidR="00DF21F5" w:rsidRPr="00746A5C" w:rsidRDefault="00DF21F5" w:rsidP="001E546C">
            <w:pPr>
              <w:pStyle w:val="Paragraph"/>
              <w:tabs>
                <w:tab w:val="clear" w:pos="851"/>
              </w:tabs>
              <w:outlineLvl w:val="1"/>
              <w:rPr>
                <w:rFonts w:cs="Arial"/>
                <w:lang w:val="es-ES"/>
              </w:rPr>
            </w:pPr>
            <w:bookmarkStart w:id="1" w:name="_Hlk534282753"/>
            <w:r w:rsidRPr="00541F5F">
              <w:rPr>
                <w:rFonts w:cs="Arial"/>
                <w:szCs w:val="22"/>
                <w:shd w:val="clear" w:color="auto" w:fill="FFFFFF"/>
                <w:lang w:val="es-AR"/>
              </w:rPr>
              <w:t>El BID está apoyando a la Corporación Nacional de Desarrollo (CND) y la Corporación Vial del Uruguay S.A. (CVU) de la República del Uruguay en la preparación del Programa de Adecuación de la Infraestructura Vial a las Necesidades del Transporte Forestal (PAIVNTF).  El Banco preparará una Línea de Crédito Condicional para Proyectos de Inversión</w:t>
            </w:r>
            <w:r w:rsidRPr="00541F5F" w:rsidDel="00641B73">
              <w:rPr>
                <w:rFonts w:cs="Arial"/>
                <w:szCs w:val="22"/>
                <w:shd w:val="clear" w:color="auto" w:fill="FFFFFF"/>
                <w:lang w:val="es-AR"/>
              </w:rPr>
              <w:t xml:space="preserve"> </w:t>
            </w:r>
            <w:r w:rsidRPr="00541F5F">
              <w:rPr>
                <w:rFonts w:cs="Arial"/>
                <w:szCs w:val="22"/>
                <w:shd w:val="clear" w:color="auto" w:fill="FFFFFF"/>
                <w:lang w:val="es-AR"/>
              </w:rPr>
              <w:t xml:space="preserve">(CCLIP) de US$200 millones, cuyo </w:t>
            </w:r>
            <w:r w:rsidR="00B118C8" w:rsidRPr="00541F5F">
              <w:rPr>
                <w:rFonts w:cs="Arial"/>
                <w:szCs w:val="22"/>
                <w:shd w:val="clear" w:color="auto" w:fill="FFFFFF"/>
                <w:lang w:val="es-AR"/>
              </w:rPr>
              <w:t>objetivo</w:t>
            </w:r>
            <w:r w:rsidRPr="00541F5F">
              <w:rPr>
                <w:rFonts w:cs="Arial"/>
                <w:szCs w:val="22"/>
                <w:shd w:val="clear" w:color="auto" w:fill="FFFFFF"/>
                <w:lang w:val="es-AR"/>
              </w:rPr>
              <w:t xml:space="preserve"> es apoyar la mejora de la productividad a través de la construcción, mejora y rehabilitación de la red vial asociada a los flujos forestales y agroindustriales</w:t>
            </w:r>
            <w:r w:rsidRPr="00746A5C">
              <w:rPr>
                <w:rFonts w:cs="Arial"/>
                <w:szCs w:val="22"/>
              </w:rPr>
              <w:t>.</w:t>
            </w:r>
          </w:p>
          <w:p w14:paraId="59B5562F" w14:textId="23A8B2F7" w:rsidR="00DF21F5" w:rsidRPr="00541F5F" w:rsidRDefault="00DF21F5" w:rsidP="001E546C">
            <w:pPr>
              <w:pStyle w:val="Paragraph"/>
              <w:tabs>
                <w:tab w:val="clear" w:pos="851"/>
              </w:tabs>
              <w:outlineLvl w:val="1"/>
              <w:rPr>
                <w:rFonts w:cs="Arial"/>
                <w:szCs w:val="22"/>
                <w:shd w:val="clear" w:color="auto" w:fill="FFFFFF"/>
                <w:lang w:val="es-AR"/>
              </w:rPr>
            </w:pPr>
            <w:r w:rsidRPr="00541F5F">
              <w:rPr>
                <w:rFonts w:cs="Arial"/>
                <w:szCs w:val="22"/>
                <w:shd w:val="clear" w:color="auto" w:fill="FFFFFF"/>
                <w:lang w:val="es-AR"/>
              </w:rPr>
              <w:t>La primera operación bajo la CCLIP será un programa de inversión de obras múltiples de US$8</w:t>
            </w:r>
            <w:r w:rsidR="00C3081A">
              <w:rPr>
                <w:rFonts w:cs="Arial"/>
                <w:szCs w:val="22"/>
                <w:shd w:val="clear" w:color="auto" w:fill="FFFFFF"/>
                <w:lang w:val="es-AR"/>
              </w:rPr>
              <w:t>3</w:t>
            </w:r>
            <w:r w:rsidRPr="00541F5F">
              <w:rPr>
                <w:rFonts w:cs="Arial"/>
                <w:szCs w:val="22"/>
                <w:shd w:val="clear" w:color="auto" w:fill="FFFFFF"/>
                <w:lang w:val="es-AR"/>
              </w:rPr>
              <w:t xml:space="preserve">,5 millones, con un financiamiento del BID de US$70 millones, para adaptar y mejorar la infraestructura de una serie de carreteras secundarias, caminos departamentales y puentes, a las nuevas y crecientes demandas de la </w:t>
            </w:r>
            <w:r w:rsidR="00B118C8" w:rsidRPr="00541F5F">
              <w:rPr>
                <w:rFonts w:cs="Arial"/>
                <w:szCs w:val="22"/>
                <w:shd w:val="clear" w:color="auto" w:fill="FFFFFF"/>
                <w:lang w:val="es-AR"/>
              </w:rPr>
              <w:t>producción</w:t>
            </w:r>
            <w:r w:rsidRPr="00541F5F">
              <w:rPr>
                <w:rFonts w:cs="Arial"/>
                <w:szCs w:val="22"/>
                <w:shd w:val="clear" w:color="auto" w:fill="FFFFFF"/>
                <w:lang w:val="es-AR"/>
              </w:rPr>
              <w:t xml:space="preserve"> forestal y agrícola (en particular del tránsito de vehículos pesados). La CVU presentó un programa de </w:t>
            </w:r>
            <w:r w:rsidR="00E42474">
              <w:rPr>
                <w:rFonts w:cs="Arial"/>
                <w:szCs w:val="22"/>
                <w:shd w:val="clear" w:color="auto" w:fill="FFFFFF"/>
                <w:lang w:val="es-AR"/>
              </w:rPr>
              <w:t>once</w:t>
            </w:r>
            <w:r w:rsidR="00E42474" w:rsidRPr="00541F5F">
              <w:rPr>
                <w:rFonts w:cs="Arial"/>
                <w:szCs w:val="22"/>
                <w:shd w:val="clear" w:color="auto" w:fill="FFFFFF"/>
                <w:lang w:val="es-AR"/>
              </w:rPr>
              <w:t xml:space="preserve"> </w:t>
            </w:r>
            <w:r w:rsidRPr="00541F5F">
              <w:rPr>
                <w:rFonts w:cs="Arial"/>
                <w:szCs w:val="22"/>
                <w:shd w:val="clear" w:color="auto" w:fill="FFFFFF"/>
                <w:lang w:val="es-AR"/>
              </w:rPr>
              <w:t>obras (ver Mapa en Figura 1</w:t>
            </w:r>
            <w:r w:rsidR="00346E99">
              <w:rPr>
                <w:rFonts w:cs="Arial"/>
                <w:szCs w:val="22"/>
                <w:shd w:val="clear" w:color="auto" w:fill="FFFFFF"/>
                <w:lang w:val="es-AR"/>
              </w:rPr>
              <w:t xml:space="preserve"> del apéndice 1</w:t>
            </w:r>
            <w:r w:rsidRPr="00541F5F">
              <w:rPr>
                <w:rFonts w:cs="Arial"/>
                <w:szCs w:val="22"/>
                <w:shd w:val="clear" w:color="auto" w:fill="FFFFFF"/>
                <w:lang w:val="es-AR"/>
              </w:rPr>
              <w:t>) que se espera financiar con la primera operación:</w:t>
            </w:r>
          </w:p>
          <w:p w14:paraId="1CB83978" w14:textId="04BF276B" w:rsidR="00DF21F5" w:rsidRPr="00E42474" w:rsidRDefault="00E42474" w:rsidP="001E546C">
            <w:pPr>
              <w:pStyle w:val="Paragraph"/>
              <w:numPr>
                <w:ilvl w:val="0"/>
                <w:numId w:val="8"/>
              </w:numPr>
              <w:tabs>
                <w:tab w:val="clear" w:pos="851"/>
              </w:tabs>
              <w:ind w:left="778"/>
              <w:outlineLvl w:val="1"/>
              <w:rPr>
                <w:rFonts w:cs="Arial"/>
                <w:szCs w:val="22"/>
                <w:shd w:val="clear" w:color="auto" w:fill="FFFFFF"/>
                <w:lang w:val="es-AR"/>
              </w:rPr>
            </w:pPr>
            <w:bookmarkStart w:id="2" w:name="_Hlk7777665"/>
            <w:bookmarkEnd w:id="1"/>
            <w:r w:rsidRPr="00E42474">
              <w:rPr>
                <w:rFonts w:cs="Arial"/>
                <w:szCs w:val="22"/>
                <w:shd w:val="clear" w:color="auto" w:fill="FFFFFF"/>
                <w:lang w:val="es-AR"/>
              </w:rPr>
              <w:t xml:space="preserve">Dos obras de la </w:t>
            </w:r>
            <w:r w:rsidR="00DF21F5" w:rsidRPr="00E42474">
              <w:rPr>
                <w:rFonts w:cs="Arial"/>
                <w:szCs w:val="22"/>
                <w:shd w:val="clear" w:color="auto" w:fill="FFFFFF"/>
                <w:lang w:val="es-AR"/>
              </w:rPr>
              <w:t>Ruta 4 (40 km</w:t>
            </w:r>
            <w:r w:rsidR="00186A97" w:rsidRPr="00E42474">
              <w:rPr>
                <w:rFonts w:cs="Arial"/>
                <w:szCs w:val="22"/>
                <w:shd w:val="clear" w:color="auto" w:fill="FFFFFF"/>
                <w:lang w:val="es-AR"/>
              </w:rPr>
              <w:t>)</w:t>
            </w:r>
          </w:p>
          <w:p w14:paraId="628175C0" w14:textId="55F7C3F2" w:rsidR="00DF21F5" w:rsidRPr="00E42474" w:rsidRDefault="00E42474" w:rsidP="001E546C">
            <w:pPr>
              <w:pStyle w:val="Paragraph"/>
              <w:numPr>
                <w:ilvl w:val="0"/>
                <w:numId w:val="8"/>
              </w:numPr>
              <w:tabs>
                <w:tab w:val="clear" w:pos="851"/>
              </w:tabs>
              <w:ind w:left="778"/>
              <w:outlineLvl w:val="1"/>
              <w:rPr>
                <w:rFonts w:cs="Arial"/>
                <w:szCs w:val="22"/>
                <w:shd w:val="clear" w:color="auto" w:fill="FFFFFF"/>
                <w:lang w:val="es-AR"/>
              </w:rPr>
            </w:pPr>
            <w:r w:rsidRPr="00E42474">
              <w:rPr>
                <w:rFonts w:cs="Arial"/>
                <w:szCs w:val="22"/>
                <w:shd w:val="clear" w:color="auto" w:fill="FFFFFF"/>
                <w:lang w:val="es-AR"/>
              </w:rPr>
              <w:t xml:space="preserve">Dos obras de la </w:t>
            </w:r>
            <w:r w:rsidR="00DF21F5" w:rsidRPr="00E42474">
              <w:rPr>
                <w:rFonts w:cs="Arial"/>
                <w:szCs w:val="22"/>
                <w:shd w:val="clear" w:color="auto" w:fill="FFFFFF"/>
                <w:lang w:val="es-AR"/>
              </w:rPr>
              <w:t>Ruta 41 (37,3 km</w:t>
            </w:r>
            <w:r w:rsidR="00186A97" w:rsidRPr="00E42474">
              <w:rPr>
                <w:rFonts w:cs="Arial"/>
                <w:szCs w:val="22"/>
                <w:shd w:val="clear" w:color="auto" w:fill="FFFFFF"/>
                <w:lang w:val="es-AR"/>
              </w:rPr>
              <w:t>)</w:t>
            </w:r>
          </w:p>
          <w:p w14:paraId="1B8F39B1" w14:textId="3D853C7D" w:rsidR="00DF21F5" w:rsidRPr="00103808" w:rsidRDefault="00E42474" w:rsidP="001E546C">
            <w:pPr>
              <w:pStyle w:val="Paragraph"/>
              <w:numPr>
                <w:ilvl w:val="0"/>
                <w:numId w:val="8"/>
              </w:numPr>
              <w:tabs>
                <w:tab w:val="clear" w:pos="851"/>
              </w:tabs>
              <w:ind w:left="778"/>
              <w:outlineLvl w:val="1"/>
              <w:rPr>
                <w:rFonts w:cs="Arial"/>
                <w:szCs w:val="22"/>
                <w:shd w:val="clear" w:color="auto" w:fill="FFFFFF"/>
                <w:lang w:val="es-AR"/>
              </w:rPr>
            </w:pPr>
            <w:r w:rsidRPr="00103808">
              <w:rPr>
                <w:rFonts w:cs="Arial"/>
                <w:szCs w:val="22"/>
                <w:shd w:val="clear" w:color="auto" w:fill="FFFFFF"/>
                <w:lang w:val="es-AR"/>
              </w:rPr>
              <w:t xml:space="preserve">Dos obras de la </w:t>
            </w:r>
            <w:r w:rsidR="00DF21F5" w:rsidRPr="00103808">
              <w:rPr>
                <w:rFonts w:cs="Arial"/>
                <w:szCs w:val="22"/>
                <w:shd w:val="clear" w:color="auto" w:fill="FFFFFF"/>
                <w:lang w:val="es-AR"/>
              </w:rPr>
              <w:t xml:space="preserve">Ruta 43 (28,6 km + 26 km) </w:t>
            </w:r>
          </w:p>
          <w:p w14:paraId="60A50734" w14:textId="55102E10" w:rsidR="00DF21F5" w:rsidRPr="00103808" w:rsidRDefault="00E42474" w:rsidP="001E546C">
            <w:pPr>
              <w:pStyle w:val="Paragraph"/>
              <w:numPr>
                <w:ilvl w:val="0"/>
                <w:numId w:val="8"/>
              </w:numPr>
              <w:tabs>
                <w:tab w:val="clear" w:pos="851"/>
              </w:tabs>
              <w:ind w:left="778"/>
              <w:outlineLvl w:val="1"/>
              <w:rPr>
                <w:rFonts w:cs="Arial"/>
                <w:szCs w:val="22"/>
                <w:shd w:val="clear" w:color="auto" w:fill="FFFFFF"/>
                <w:lang w:val="es-AR"/>
              </w:rPr>
            </w:pPr>
            <w:r w:rsidRPr="00103808">
              <w:rPr>
                <w:rFonts w:cs="Arial"/>
                <w:szCs w:val="22"/>
                <w:shd w:val="clear" w:color="auto" w:fill="FFFFFF"/>
                <w:lang w:val="es-AR"/>
              </w:rPr>
              <w:t xml:space="preserve">Dos obras de la </w:t>
            </w:r>
            <w:r w:rsidR="00DF21F5" w:rsidRPr="00103808">
              <w:rPr>
                <w:rFonts w:cs="Arial"/>
                <w:szCs w:val="22"/>
                <w:shd w:val="clear" w:color="auto" w:fill="FFFFFF"/>
                <w:lang w:val="es-AR"/>
              </w:rPr>
              <w:t>Ruta 90 (21,9 km)</w:t>
            </w:r>
          </w:p>
          <w:p w14:paraId="36122FCE" w14:textId="76935C8E" w:rsidR="00DF21F5" w:rsidRPr="00E42474" w:rsidRDefault="00DF21F5" w:rsidP="001E546C">
            <w:pPr>
              <w:pStyle w:val="Paragraph"/>
              <w:numPr>
                <w:ilvl w:val="0"/>
                <w:numId w:val="8"/>
              </w:numPr>
              <w:tabs>
                <w:tab w:val="clear" w:pos="851"/>
              </w:tabs>
              <w:ind w:left="778"/>
              <w:outlineLvl w:val="1"/>
              <w:rPr>
                <w:rFonts w:cs="Arial"/>
                <w:szCs w:val="22"/>
                <w:shd w:val="clear" w:color="auto" w:fill="FFFFFF"/>
                <w:lang w:val="es-AR"/>
              </w:rPr>
            </w:pPr>
            <w:r w:rsidRPr="00E42474">
              <w:rPr>
                <w:rFonts w:cs="Arial"/>
                <w:szCs w:val="22"/>
                <w:shd w:val="clear" w:color="auto" w:fill="FFFFFF"/>
                <w:lang w:val="es-AR"/>
              </w:rPr>
              <w:t xml:space="preserve">Puente </w:t>
            </w:r>
            <w:r w:rsidR="00352D41" w:rsidRPr="00E42474">
              <w:rPr>
                <w:rFonts w:cs="Arial"/>
                <w:szCs w:val="22"/>
                <w:shd w:val="clear" w:color="auto" w:fill="FFFFFF"/>
                <w:lang w:val="es-AR"/>
              </w:rPr>
              <w:t>R</w:t>
            </w:r>
            <w:r w:rsidRPr="00E42474">
              <w:rPr>
                <w:rFonts w:cs="Arial"/>
                <w:szCs w:val="22"/>
                <w:shd w:val="clear" w:color="auto" w:fill="FFFFFF"/>
                <w:lang w:val="es-AR"/>
              </w:rPr>
              <w:t xml:space="preserve">ío Yi (453 m) </w:t>
            </w:r>
          </w:p>
          <w:p w14:paraId="69247F96" w14:textId="27C6F737" w:rsidR="00DF21F5" w:rsidRPr="00E42474" w:rsidRDefault="00E42474" w:rsidP="001E546C">
            <w:pPr>
              <w:pStyle w:val="Paragraph"/>
              <w:numPr>
                <w:ilvl w:val="0"/>
                <w:numId w:val="8"/>
              </w:numPr>
              <w:tabs>
                <w:tab w:val="clear" w:pos="851"/>
              </w:tabs>
              <w:ind w:left="778"/>
              <w:outlineLvl w:val="1"/>
              <w:rPr>
                <w:rFonts w:cs="Arial"/>
                <w:szCs w:val="22"/>
                <w:shd w:val="clear" w:color="auto" w:fill="FFFFFF"/>
                <w:lang w:val="es-AR"/>
              </w:rPr>
            </w:pPr>
            <w:r w:rsidRPr="00E42474">
              <w:rPr>
                <w:rFonts w:cs="Arial"/>
                <w:szCs w:val="22"/>
                <w:shd w:val="clear" w:color="auto" w:fill="FFFFFF"/>
                <w:lang w:val="es-AR"/>
              </w:rPr>
              <w:t xml:space="preserve">Dos obras de la </w:t>
            </w:r>
            <w:r w:rsidR="00DF21F5" w:rsidRPr="00E42474">
              <w:rPr>
                <w:rFonts w:cs="Arial"/>
                <w:szCs w:val="22"/>
                <w:shd w:val="clear" w:color="auto" w:fill="FFFFFF"/>
                <w:lang w:val="es-AR"/>
              </w:rPr>
              <w:t>Ruta 59 + Obras del arte circuito 59 (40 km, 100 km)</w:t>
            </w:r>
          </w:p>
          <w:bookmarkEnd w:id="2"/>
          <w:p w14:paraId="4D9D0ADA" w14:textId="022C2BE3" w:rsidR="00DF21F5" w:rsidRPr="00541F5F" w:rsidRDefault="00DF21F5" w:rsidP="001E546C">
            <w:pPr>
              <w:pStyle w:val="Paragraph"/>
              <w:tabs>
                <w:tab w:val="clear" w:pos="851"/>
              </w:tabs>
              <w:outlineLvl w:val="1"/>
              <w:rPr>
                <w:rFonts w:cs="Arial"/>
                <w:szCs w:val="22"/>
                <w:shd w:val="clear" w:color="auto" w:fill="FFFFFF"/>
                <w:lang w:val="es-AR"/>
              </w:rPr>
            </w:pPr>
            <w:r w:rsidRPr="00541F5F">
              <w:rPr>
                <w:rFonts w:cs="Arial"/>
                <w:szCs w:val="22"/>
                <w:shd w:val="clear" w:color="auto" w:fill="FFFFFF"/>
                <w:lang w:val="es-AR"/>
              </w:rPr>
              <w:t>Estas obras incluyen: (i) adecuación geométrica y estructural de caminos y obras de arte; (ii) rehabilitación estructural de caminos</w:t>
            </w:r>
            <w:r w:rsidR="00335CE9">
              <w:rPr>
                <w:rFonts w:cs="Arial"/>
                <w:szCs w:val="22"/>
                <w:shd w:val="clear" w:color="auto" w:fill="FFFFFF"/>
                <w:lang w:val="es-AR"/>
              </w:rPr>
              <w:t>, incluyendo corrección del drenaje, alargue de alcantarillas,</w:t>
            </w:r>
            <w:r w:rsidRPr="00541F5F">
              <w:rPr>
                <w:rFonts w:cs="Arial"/>
                <w:szCs w:val="22"/>
                <w:shd w:val="clear" w:color="auto" w:fill="FFFFFF"/>
                <w:lang w:val="es-AR"/>
              </w:rPr>
              <w:t xml:space="preserve"> y obras de arte; y (iii) ensanche y refuerzo de puentes, de manera que los caminos y puentes puedan sostener los vehículos más pesados</w:t>
            </w:r>
            <w:r w:rsidR="00335CE9">
              <w:rPr>
                <w:rFonts w:cs="Arial"/>
                <w:szCs w:val="22"/>
                <w:shd w:val="clear" w:color="auto" w:fill="FFFFFF"/>
                <w:lang w:val="es-AR"/>
              </w:rPr>
              <w:t>; (</w:t>
            </w:r>
            <w:proofErr w:type="spellStart"/>
            <w:r w:rsidR="00335CE9">
              <w:rPr>
                <w:rFonts w:cs="Arial"/>
                <w:szCs w:val="22"/>
                <w:shd w:val="clear" w:color="auto" w:fill="FFFFFF"/>
                <w:lang w:val="es-AR"/>
              </w:rPr>
              <w:t>iv</w:t>
            </w:r>
            <w:proofErr w:type="spellEnd"/>
            <w:r w:rsidR="00335CE9">
              <w:rPr>
                <w:rFonts w:cs="Arial"/>
                <w:szCs w:val="22"/>
                <w:shd w:val="clear" w:color="auto" w:fill="FFFFFF"/>
                <w:lang w:val="es-AR"/>
              </w:rPr>
              <w:t>) expropiaciones (de ser necesario – ver abajo), y (v) la supervisión de obras (incluyendo supervisión socioambiental)</w:t>
            </w:r>
            <w:r w:rsidRPr="00541F5F">
              <w:rPr>
                <w:rFonts w:cs="Arial"/>
                <w:szCs w:val="22"/>
                <w:shd w:val="clear" w:color="auto" w:fill="FFFFFF"/>
                <w:lang w:val="es-AR"/>
              </w:rPr>
              <w:t xml:space="preserve">. Las obras se realizan dentro del derecho de vía existente (con la excepción de la Ruta 59, lo cual implicará hasta un máximo de diez hectáreas adicionales). </w:t>
            </w:r>
          </w:p>
          <w:p w14:paraId="488F0250" w14:textId="2029468F" w:rsidR="00C01C87" w:rsidRPr="00541F5F" w:rsidRDefault="00C01C87" w:rsidP="00C01C87">
            <w:pPr>
              <w:pStyle w:val="Paragraph"/>
              <w:tabs>
                <w:tab w:val="clear" w:pos="851"/>
              </w:tabs>
              <w:outlineLvl w:val="1"/>
              <w:rPr>
                <w:rFonts w:cs="Arial"/>
                <w:szCs w:val="22"/>
                <w:shd w:val="clear" w:color="auto" w:fill="FFFFFF"/>
                <w:lang w:val="es-AR"/>
              </w:rPr>
            </w:pPr>
            <w:bookmarkStart w:id="3" w:name="_Hlk8122757"/>
            <w:r w:rsidRPr="00541F5F">
              <w:rPr>
                <w:rFonts w:cs="Arial"/>
                <w:szCs w:val="22"/>
                <w:shd w:val="clear" w:color="auto" w:fill="FFFFFF"/>
                <w:lang w:val="es-AR"/>
              </w:rPr>
              <w:t xml:space="preserve">Se </w:t>
            </w:r>
            <w:r w:rsidR="00E42474">
              <w:rPr>
                <w:rFonts w:cs="Arial"/>
                <w:szCs w:val="22"/>
                <w:shd w:val="clear" w:color="auto" w:fill="FFFFFF"/>
                <w:lang w:val="es-AR"/>
              </w:rPr>
              <w:t>considere</w:t>
            </w:r>
            <w:r w:rsidR="00E42474" w:rsidRPr="00541F5F">
              <w:rPr>
                <w:rFonts w:cs="Arial"/>
                <w:szCs w:val="22"/>
                <w:shd w:val="clear" w:color="auto" w:fill="FFFFFF"/>
                <w:lang w:val="es-AR"/>
              </w:rPr>
              <w:t xml:space="preserve"> </w:t>
            </w:r>
            <w:r w:rsidRPr="00541F5F">
              <w:rPr>
                <w:rFonts w:cs="Arial"/>
                <w:szCs w:val="22"/>
                <w:shd w:val="clear" w:color="auto" w:fill="FFFFFF"/>
                <w:lang w:val="es-AR"/>
              </w:rPr>
              <w:t xml:space="preserve">como muestra representativa de la primera operación (obras múltiples) los dos tramos de la Ruta 43 y el puente sobre el río Yi en la Ruta 5 (con un total de US$23,7 millones). </w:t>
            </w:r>
          </w:p>
          <w:bookmarkEnd w:id="3"/>
          <w:p w14:paraId="4D04E32D" w14:textId="66DD3695" w:rsidR="00A81509" w:rsidRPr="00541F5F" w:rsidRDefault="00A81509" w:rsidP="001E546C">
            <w:pPr>
              <w:pStyle w:val="Paragraph"/>
              <w:numPr>
                <w:ilvl w:val="0"/>
                <w:numId w:val="9"/>
              </w:numPr>
              <w:tabs>
                <w:tab w:val="clear" w:pos="851"/>
              </w:tabs>
              <w:outlineLvl w:val="1"/>
              <w:rPr>
                <w:rFonts w:cs="Arial"/>
                <w:szCs w:val="22"/>
                <w:shd w:val="clear" w:color="auto" w:fill="FFFFFF"/>
                <w:lang w:val="es-AR"/>
              </w:rPr>
            </w:pPr>
            <w:r w:rsidRPr="00541F5F">
              <w:rPr>
                <w:rFonts w:cs="Arial"/>
                <w:b/>
                <w:szCs w:val="22"/>
                <w:shd w:val="clear" w:color="auto" w:fill="FFFFFF"/>
                <w:lang w:val="es-AR"/>
              </w:rPr>
              <w:t>Ruta 43:</w:t>
            </w:r>
            <w:r w:rsidR="00D655FE" w:rsidRPr="00541F5F">
              <w:rPr>
                <w:rFonts w:cs="Arial"/>
                <w:szCs w:val="22"/>
                <w:shd w:val="clear" w:color="auto" w:fill="FFFFFF"/>
                <w:lang w:val="es-AR"/>
              </w:rPr>
              <w:t xml:space="preserve"> Las obras comprenden los 57 km de esta ruta en el departamento de Tacuarembó, y se abordan en 2 tramos: el tramo 1, de 28,6 km comprendido entre </w:t>
            </w:r>
            <w:r w:rsidR="00D655FE" w:rsidRPr="00541F5F">
              <w:rPr>
                <w:rFonts w:cs="Arial"/>
                <w:szCs w:val="22"/>
                <w:shd w:val="clear" w:color="auto" w:fill="FFFFFF"/>
                <w:lang w:val="es-AR"/>
              </w:rPr>
              <w:lastRenderedPageBreak/>
              <w:t>las rutas 5 y 59; y el tramo 2, de 26,0 km comprendido entre la Ruta 59 y la localidad de San Gregorio de Polanco. En ambos tramos, las obras consisten en una reconformación de la base granular y de la capa de rodadura, con ensanche de calzada y de banquina.</w:t>
            </w:r>
          </w:p>
          <w:p w14:paraId="2657A705" w14:textId="3C1B97B3" w:rsidR="00A81509" w:rsidRPr="00541F5F" w:rsidRDefault="00A81509" w:rsidP="001E546C">
            <w:pPr>
              <w:pStyle w:val="Paragraph"/>
              <w:numPr>
                <w:ilvl w:val="0"/>
                <w:numId w:val="9"/>
              </w:numPr>
              <w:tabs>
                <w:tab w:val="clear" w:pos="851"/>
              </w:tabs>
              <w:outlineLvl w:val="1"/>
              <w:rPr>
                <w:rFonts w:cs="Arial"/>
                <w:szCs w:val="22"/>
                <w:shd w:val="clear" w:color="auto" w:fill="FFFFFF"/>
                <w:lang w:val="es-AR"/>
              </w:rPr>
            </w:pPr>
            <w:r w:rsidRPr="00541F5F">
              <w:rPr>
                <w:rFonts w:cs="Arial"/>
                <w:b/>
                <w:szCs w:val="22"/>
                <w:lang w:val="es-AR"/>
              </w:rPr>
              <w:t>Puente sobre Rio Yi</w:t>
            </w:r>
            <w:r w:rsidR="002E02D3" w:rsidRPr="00541F5F">
              <w:rPr>
                <w:rFonts w:cs="Arial"/>
                <w:b/>
                <w:szCs w:val="22"/>
                <w:lang w:val="es-AR"/>
              </w:rPr>
              <w:t>:</w:t>
            </w:r>
            <w:r w:rsidR="002E02D3" w:rsidRPr="00541F5F">
              <w:rPr>
                <w:rFonts w:cs="Arial"/>
                <w:szCs w:val="22"/>
                <w:shd w:val="clear" w:color="auto" w:fill="FFFFFF"/>
                <w:lang w:val="es-AR"/>
              </w:rPr>
              <w:t xml:space="preserve"> El puente de la Ruta 5 sobre el río Yi se localiza en el punto de unión de los corredores Litoral (Zona 1) y Centro (Zona 2) de la red vial definida para el transporte de madera. La obra consiste en el ensanche a 9,20 metros</w:t>
            </w:r>
            <w:r w:rsidR="00335CE9">
              <w:rPr>
                <w:rFonts w:cs="Arial"/>
                <w:szCs w:val="22"/>
                <w:shd w:val="clear" w:color="auto" w:fill="FFFFFF"/>
                <w:lang w:val="es-AR"/>
              </w:rPr>
              <w:t xml:space="preserve"> (ancho actual 8m)</w:t>
            </w:r>
            <w:r w:rsidR="002E02D3" w:rsidRPr="00541F5F">
              <w:rPr>
                <w:rFonts w:cs="Arial"/>
                <w:szCs w:val="22"/>
                <w:shd w:val="clear" w:color="auto" w:fill="FFFFFF"/>
                <w:lang w:val="es-AR"/>
              </w:rPr>
              <w:t xml:space="preserve"> con barreras y ciclovías a ambos lados y refuerzo del tablero, así como la correspondiente adecuación de los accesos, para soportar el tránsito de los camiones tipo </w:t>
            </w:r>
            <w:r w:rsidR="00B20507">
              <w:rPr>
                <w:rFonts w:cs="Arial"/>
                <w:szCs w:val="22"/>
                <w:shd w:val="clear" w:color="auto" w:fill="FFFFFF"/>
                <w:lang w:val="es-AR"/>
              </w:rPr>
              <w:t>“</w:t>
            </w:r>
            <w:proofErr w:type="spellStart"/>
            <w:r w:rsidR="002E02D3" w:rsidRPr="00541F5F">
              <w:rPr>
                <w:rFonts w:cs="Arial"/>
                <w:szCs w:val="22"/>
                <w:shd w:val="clear" w:color="auto" w:fill="FFFFFF"/>
                <w:lang w:val="es-AR"/>
              </w:rPr>
              <w:t>tritren</w:t>
            </w:r>
            <w:proofErr w:type="spellEnd"/>
            <w:r w:rsidR="00B20507">
              <w:rPr>
                <w:rFonts w:cs="Arial"/>
                <w:szCs w:val="22"/>
                <w:shd w:val="clear" w:color="auto" w:fill="FFFFFF"/>
                <w:lang w:val="es-AR"/>
              </w:rPr>
              <w:t>”</w:t>
            </w:r>
            <w:r w:rsidR="002E02D3" w:rsidRPr="00541F5F">
              <w:rPr>
                <w:rFonts w:cs="Arial"/>
                <w:szCs w:val="22"/>
                <w:shd w:val="clear" w:color="auto" w:fill="FFFFFF"/>
                <w:lang w:val="es-AR"/>
              </w:rPr>
              <w:t xml:space="preserve"> de 74 toneladas. </w:t>
            </w:r>
          </w:p>
          <w:p w14:paraId="203EE69D" w14:textId="47B9E2CF" w:rsidR="00D83777" w:rsidRPr="00541F5F" w:rsidRDefault="00D83777" w:rsidP="001E546C">
            <w:pPr>
              <w:pStyle w:val="Paragraph"/>
              <w:tabs>
                <w:tab w:val="clear" w:pos="851"/>
              </w:tabs>
              <w:outlineLvl w:val="1"/>
              <w:rPr>
                <w:rFonts w:cs="Arial"/>
                <w:szCs w:val="22"/>
                <w:shd w:val="clear" w:color="auto" w:fill="FFFFFF"/>
                <w:lang w:val="es-AR"/>
              </w:rPr>
            </w:pPr>
            <w:r w:rsidRPr="00541F5F">
              <w:rPr>
                <w:rFonts w:cs="Arial"/>
                <w:szCs w:val="22"/>
                <w:shd w:val="clear" w:color="auto" w:fill="FFFFFF"/>
                <w:lang w:val="es-AR"/>
              </w:rPr>
              <w:t xml:space="preserve">Ver </w:t>
            </w:r>
            <w:r w:rsidR="00091509" w:rsidRPr="00541F5F">
              <w:rPr>
                <w:rFonts w:cs="Arial"/>
                <w:szCs w:val="22"/>
                <w:shd w:val="clear" w:color="auto" w:fill="FFFFFF"/>
                <w:lang w:val="es-AR"/>
              </w:rPr>
              <w:t>Apéndice</w:t>
            </w:r>
            <w:r w:rsidRPr="00541F5F">
              <w:rPr>
                <w:rFonts w:cs="Arial"/>
                <w:szCs w:val="22"/>
                <w:shd w:val="clear" w:color="auto" w:fill="FFFFFF"/>
                <w:lang w:val="es-AR"/>
              </w:rPr>
              <w:t xml:space="preserve"> </w:t>
            </w:r>
            <w:r w:rsidR="00B96C3F" w:rsidRPr="00541F5F">
              <w:rPr>
                <w:rFonts w:cs="Arial"/>
                <w:szCs w:val="22"/>
                <w:shd w:val="clear" w:color="auto" w:fill="FFFFFF"/>
                <w:lang w:val="es-AR"/>
              </w:rPr>
              <w:t xml:space="preserve">1 para un mapa de los dos proyectos de la muestra y </w:t>
            </w:r>
            <w:r w:rsidR="00091509" w:rsidRPr="00541F5F">
              <w:rPr>
                <w:rFonts w:cs="Arial"/>
                <w:szCs w:val="22"/>
                <w:shd w:val="clear" w:color="auto" w:fill="FFFFFF"/>
                <w:lang w:val="es-AR"/>
              </w:rPr>
              <w:t xml:space="preserve">otros </w:t>
            </w:r>
            <w:r w:rsidR="00517210">
              <w:rPr>
                <w:rFonts w:cs="Arial"/>
                <w:szCs w:val="22"/>
                <w:shd w:val="clear" w:color="auto" w:fill="FFFFFF"/>
                <w:lang w:val="es-AR"/>
              </w:rPr>
              <w:t>proyecto</w:t>
            </w:r>
            <w:r w:rsidR="00091509" w:rsidRPr="00541F5F">
              <w:rPr>
                <w:rFonts w:cs="Arial"/>
                <w:szCs w:val="22"/>
                <w:shd w:val="clear" w:color="auto" w:fill="FFFFFF"/>
                <w:lang w:val="es-AR"/>
              </w:rPr>
              <w:t>s esperados bajo el Programa.</w:t>
            </w:r>
          </w:p>
          <w:p w14:paraId="15C49642" w14:textId="77777777" w:rsidR="00DF21F5" w:rsidRPr="00541F5F" w:rsidRDefault="00DF21F5" w:rsidP="00B962A1">
            <w:pPr>
              <w:pStyle w:val="Paragraph"/>
              <w:tabs>
                <w:tab w:val="clear" w:pos="851"/>
              </w:tabs>
              <w:outlineLvl w:val="1"/>
              <w:rPr>
                <w:rFonts w:cs="Arial"/>
                <w:szCs w:val="22"/>
                <w:shd w:val="clear" w:color="auto" w:fill="FFFFFF"/>
                <w:lang w:val="es-AR"/>
              </w:rPr>
            </w:pPr>
            <w:r w:rsidRPr="00541F5F">
              <w:rPr>
                <w:rFonts w:cs="Arial"/>
                <w:szCs w:val="22"/>
                <w:shd w:val="clear" w:color="auto" w:fill="FFFFFF"/>
                <w:lang w:val="es-AR"/>
              </w:rPr>
              <w:t>Concurrentemente, la CVU está preparando un programa de obras con el Fondo Financiero para el Desarrollo de la Cuenca del Plata (FONPLATA)</w:t>
            </w:r>
            <w:r w:rsidRPr="00541F5F">
              <w:rPr>
                <w:rFonts w:cs="Arial"/>
                <w:shd w:val="clear" w:color="auto" w:fill="FFFFFF"/>
                <w:vertAlign w:val="superscript"/>
                <w:lang w:val="es-AR"/>
              </w:rPr>
              <w:footnoteReference w:id="1"/>
            </w:r>
            <w:r w:rsidRPr="00541F5F">
              <w:rPr>
                <w:rFonts w:cs="Arial"/>
                <w:szCs w:val="22"/>
                <w:shd w:val="clear" w:color="auto" w:fill="FFFFFF"/>
                <w:lang w:val="es-AR"/>
              </w:rPr>
              <w:t xml:space="preserve"> y otro programa de obras que financiará UPM</w:t>
            </w:r>
            <w:r w:rsidRPr="00541F5F">
              <w:rPr>
                <w:rFonts w:cs="Arial"/>
                <w:shd w:val="clear" w:color="auto" w:fill="FFFFFF"/>
                <w:vertAlign w:val="superscript"/>
                <w:lang w:val="es-AR"/>
              </w:rPr>
              <w:footnoteReference w:id="2"/>
            </w:r>
            <w:r w:rsidRPr="00541F5F">
              <w:rPr>
                <w:rFonts w:cs="Arial"/>
                <w:szCs w:val="22"/>
                <w:shd w:val="clear" w:color="auto" w:fill="FFFFFF"/>
                <w:lang w:val="es-AR"/>
              </w:rPr>
              <w:t xml:space="preserve"> </w:t>
            </w:r>
            <w:proofErr w:type="spellStart"/>
            <w:r w:rsidRPr="00541F5F">
              <w:rPr>
                <w:rFonts w:cs="Arial"/>
                <w:szCs w:val="22"/>
                <w:shd w:val="clear" w:color="auto" w:fill="FFFFFF"/>
                <w:lang w:val="es-AR"/>
              </w:rPr>
              <w:t>Paper</w:t>
            </w:r>
            <w:proofErr w:type="spellEnd"/>
            <w:r w:rsidRPr="00541F5F">
              <w:rPr>
                <w:rFonts w:cs="Arial"/>
                <w:szCs w:val="22"/>
                <w:shd w:val="clear" w:color="auto" w:fill="FFFFFF"/>
                <w:lang w:val="es-AR"/>
              </w:rPr>
              <w:t xml:space="preserve"> (una empresa finlandesa que está invirtiendo en una nueva planta de celulosa cerca de Centenario). </w:t>
            </w:r>
          </w:p>
          <w:p w14:paraId="775E1486" w14:textId="74359CD5" w:rsidR="00A81509" w:rsidRPr="00541F5F" w:rsidRDefault="00DF21F5" w:rsidP="00541F5F">
            <w:pPr>
              <w:spacing w:before="120" w:after="120"/>
              <w:jc w:val="both"/>
              <w:rPr>
                <w:rFonts w:asciiTheme="majorHAnsi" w:eastAsia="Times New Roman" w:hAnsiTheme="majorHAnsi" w:cstheme="majorHAnsi"/>
                <w:sz w:val="22"/>
                <w:szCs w:val="22"/>
                <w:shd w:val="clear" w:color="auto" w:fill="FFFFFF"/>
                <w:lang w:val="es-AR" w:eastAsia="it-IT"/>
              </w:rPr>
            </w:pPr>
            <w:r w:rsidRPr="00541F5F">
              <w:rPr>
                <w:rFonts w:ascii="Arial" w:eastAsia="Times New Roman" w:hAnsi="Arial" w:cs="Arial"/>
                <w:sz w:val="22"/>
                <w:szCs w:val="22"/>
                <w:shd w:val="clear" w:color="auto" w:fill="FFFFFF"/>
                <w:lang w:val="es-AR" w:eastAsia="it-IT"/>
              </w:rPr>
              <w:t xml:space="preserve">La agencia ejecutora será la CVU, una entidad de dependencia pública, regida por el derecho privado y cuyo único accionista es la CND, cuyo cometido es la contratación y gestión financiera de obras viales por mandato de la Dirección Nacional de Vialidad (DNV) mediante convenio específico o concesionados por el Ministerio de Transporte y Obras Públicas </w:t>
            </w:r>
            <w:r w:rsidR="008E0EB6">
              <w:rPr>
                <w:rFonts w:ascii="Arial" w:eastAsia="Times New Roman" w:hAnsi="Arial" w:cs="Arial"/>
                <w:sz w:val="22"/>
                <w:szCs w:val="22"/>
                <w:shd w:val="clear" w:color="auto" w:fill="FFFFFF"/>
                <w:lang w:val="es-AR" w:eastAsia="it-IT"/>
              </w:rPr>
              <w:t xml:space="preserve">(MTOP) </w:t>
            </w:r>
            <w:r w:rsidRPr="00541F5F">
              <w:rPr>
                <w:rFonts w:ascii="Arial" w:eastAsia="Times New Roman" w:hAnsi="Arial" w:cs="Arial"/>
                <w:sz w:val="22"/>
                <w:szCs w:val="22"/>
                <w:shd w:val="clear" w:color="auto" w:fill="FFFFFF"/>
                <w:lang w:val="es-AR" w:eastAsia="it-IT"/>
              </w:rPr>
              <w:t xml:space="preserve">con la CND. </w:t>
            </w:r>
            <w:bookmarkStart w:id="4" w:name="_Hlk6835671"/>
            <w:r w:rsidRPr="00541F5F">
              <w:rPr>
                <w:rFonts w:ascii="Arial" w:eastAsia="Times New Roman" w:hAnsi="Arial" w:cs="Arial"/>
                <w:sz w:val="22"/>
                <w:szCs w:val="22"/>
                <w:shd w:val="clear" w:color="auto" w:fill="FFFFFF"/>
                <w:lang w:val="es-AR" w:eastAsia="it-IT"/>
              </w:rPr>
              <w:t>La DNV apoya técnicamente a la CVU en el diseño de los proyectos y supervisión de la ejecución de las obras, incluyendo el manejo de temas socioambientales</w:t>
            </w:r>
            <w:bookmarkEnd w:id="4"/>
            <w:r w:rsidRPr="00541F5F">
              <w:rPr>
                <w:rFonts w:ascii="Arial" w:eastAsia="Times New Roman" w:hAnsi="Arial" w:cs="Arial"/>
                <w:sz w:val="22"/>
                <w:szCs w:val="22"/>
                <w:shd w:val="clear" w:color="auto" w:fill="FFFFFF"/>
                <w:lang w:val="es-AR" w:eastAsia="it-IT"/>
              </w:rPr>
              <w:t>.</w:t>
            </w:r>
          </w:p>
        </w:tc>
      </w:tr>
      <w:tr w:rsidR="00C21376" w:rsidRPr="007C6DA0" w14:paraId="3A9EA9D5" w14:textId="77777777" w:rsidTr="00CD448E">
        <w:trPr>
          <w:trHeight w:val="402"/>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A4816C6" w14:textId="36AD0D67" w:rsidR="00C21376" w:rsidRPr="00BF16C9" w:rsidRDefault="005C6B71" w:rsidP="00D83777">
            <w:pPr>
              <w:spacing w:before="120" w:after="120"/>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 xml:space="preserve">4. </w:t>
            </w:r>
            <w:r w:rsidR="00E0621E" w:rsidRPr="00BF16C9">
              <w:rPr>
                <w:rFonts w:ascii="Arial" w:eastAsia="Times New Roman" w:hAnsi="Arial" w:cs="Arial"/>
                <w:b/>
                <w:bCs/>
                <w:sz w:val="27"/>
                <w:szCs w:val="27"/>
                <w:lang w:val="es-ES"/>
              </w:rPr>
              <w:t>Impactos, Riesgos y Medidas de Mitigación</w:t>
            </w:r>
            <w:r w:rsidR="00C21376" w:rsidRPr="00BF16C9">
              <w:rPr>
                <w:rFonts w:ascii="Arial" w:eastAsia="Times New Roman" w:hAnsi="Arial" w:cs="Arial"/>
                <w:b/>
                <w:bCs/>
                <w:sz w:val="27"/>
                <w:szCs w:val="27"/>
                <w:lang w:val="es-ES"/>
              </w:rPr>
              <w:t xml:space="preserve"> </w:t>
            </w:r>
            <w:r w:rsidR="00E0621E" w:rsidRPr="00BF16C9">
              <w:rPr>
                <w:rFonts w:ascii="Arial" w:eastAsia="Times New Roman" w:hAnsi="Arial" w:cs="Arial"/>
                <w:b/>
                <w:bCs/>
                <w:sz w:val="27"/>
                <w:szCs w:val="27"/>
                <w:lang w:val="es-ES"/>
              </w:rPr>
              <w:t xml:space="preserve">Principales </w:t>
            </w:r>
          </w:p>
        </w:tc>
      </w:tr>
      <w:tr w:rsidR="00C21376" w:rsidRPr="007C6DA0" w14:paraId="2DE10E02"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405F94ED" w14:textId="131AA08E" w:rsidR="00C21376" w:rsidRPr="00BF16C9" w:rsidRDefault="00761640" w:rsidP="00D83777">
            <w:pPr>
              <w:spacing w:before="120" w:after="120"/>
              <w:ind w:right="165"/>
              <w:rPr>
                <w:rFonts w:ascii="Arial" w:eastAsia="Times New Roman" w:hAnsi="Arial" w:cs="Arial"/>
                <w:sz w:val="20"/>
                <w:szCs w:val="20"/>
                <w:shd w:val="clear" w:color="auto" w:fill="FFFFFF"/>
                <w:lang w:val="es-ES"/>
              </w:rPr>
            </w:pPr>
            <w:r w:rsidRPr="00BF16C9">
              <w:rPr>
                <w:rFonts w:ascii="Arial" w:eastAsia="Times New Roman" w:hAnsi="Arial" w:cs="Arial"/>
                <w:b/>
                <w:sz w:val="22"/>
                <w:szCs w:val="22"/>
                <w:lang w:val="es-ES"/>
              </w:rPr>
              <w:t>Requisitos de Evaluación</w:t>
            </w:r>
            <w:r w:rsidR="00FC37F5">
              <w:rPr>
                <w:rFonts w:ascii="Arial" w:eastAsia="Times New Roman" w:hAnsi="Arial" w:cs="Arial"/>
                <w:b/>
                <w:sz w:val="22"/>
                <w:szCs w:val="22"/>
                <w:lang w:val="es-ES"/>
              </w:rPr>
              <w:t xml:space="preserve"> y </w:t>
            </w:r>
            <w:r w:rsidR="00FC37F5" w:rsidRPr="00FC37F5">
              <w:rPr>
                <w:rFonts w:ascii="Arial" w:eastAsia="Times New Roman" w:hAnsi="Arial" w:cs="Arial"/>
                <w:b/>
                <w:sz w:val="22"/>
                <w:szCs w:val="22"/>
                <w:lang w:val="es-ES"/>
              </w:rPr>
              <w:t>Divulgación de Información</w:t>
            </w:r>
          </w:p>
        </w:tc>
      </w:tr>
      <w:tr w:rsidR="00C21376" w:rsidRPr="007C6DA0" w14:paraId="7CA8CBA1"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5DF60E4" w14:textId="6A239FC8" w:rsidR="008946B9" w:rsidRPr="00541F5F" w:rsidRDefault="008946B9" w:rsidP="008946B9">
            <w:pPr>
              <w:spacing w:before="120" w:after="120"/>
              <w:ind w:right="6"/>
              <w:jc w:val="both"/>
              <w:rPr>
                <w:rFonts w:ascii="Arial" w:eastAsia="Times New Roman" w:hAnsi="Arial" w:cs="Arial"/>
                <w:sz w:val="22"/>
                <w:szCs w:val="22"/>
                <w:shd w:val="clear" w:color="auto" w:fill="FFFFFF"/>
                <w:lang w:val="es-ES_tradnl" w:eastAsia="it-IT"/>
              </w:rPr>
            </w:pPr>
            <w:r w:rsidRPr="00541F5F">
              <w:rPr>
                <w:rFonts w:ascii="Arial" w:eastAsia="Times New Roman" w:hAnsi="Arial" w:cs="Arial"/>
                <w:sz w:val="22"/>
                <w:szCs w:val="22"/>
                <w:shd w:val="clear" w:color="auto" w:fill="FFFFFF"/>
                <w:lang w:val="es-ES_tradnl" w:eastAsia="it-IT"/>
              </w:rPr>
              <w:t>El CCCLIP ha sido clasificado B.13 y la primera operación, categoría B, según la Política de medioambiental y cumplimiento de salvaguardias del BID. De acuerdo con directriz B.3 de la Política proyectos de Categoría B requieren un análisis ambiental y social (AAS) y un Plan de gestión ambiental y Social (PGAS). Además, en su condición de ser una operación de obas múltiples se requiere un Marco de Gestión Ambiental y Social</w:t>
            </w:r>
            <w:r>
              <w:rPr>
                <w:rFonts w:ascii="Arial" w:eastAsia="Times New Roman" w:hAnsi="Arial" w:cs="Arial"/>
                <w:sz w:val="22"/>
                <w:szCs w:val="22"/>
                <w:shd w:val="clear" w:color="auto" w:fill="FFFFFF"/>
                <w:lang w:val="es-ES_tradnl" w:eastAsia="it-IT"/>
              </w:rPr>
              <w:t xml:space="preserve"> (MGAS</w:t>
            </w:r>
            <w:r w:rsidRPr="00541F5F">
              <w:rPr>
                <w:rFonts w:ascii="Arial" w:eastAsia="Times New Roman" w:hAnsi="Arial" w:cs="Arial"/>
                <w:sz w:val="22"/>
                <w:szCs w:val="22"/>
                <w:shd w:val="clear" w:color="auto" w:fill="FFFFFF"/>
                <w:lang w:val="es-ES_tradnl" w:eastAsia="it-IT"/>
              </w:rPr>
              <w:t xml:space="preserve"> que se aplicará a los proyectos futuros (fuera de la muestra)</w:t>
            </w:r>
            <w:r w:rsidR="00B20507">
              <w:rPr>
                <w:rFonts w:ascii="Arial" w:eastAsia="Times New Roman" w:hAnsi="Arial" w:cs="Arial"/>
                <w:sz w:val="22"/>
                <w:szCs w:val="22"/>
                <w:shd w:val="clear" w:color="auto" w:fill="FFFFFF"/>
                <w:lang w:val="es-ES_tradnl" w:eastAsia="it-IT"/>
              </w:rPr>
              <w:t>)</w:t>
            </w:r>
            <w:r w:rsidRPr="00541F5F">
              <w:rPr>
                <w:rFonts w:ascii="Arial" w:eastAsia="Times New Roman" w:hAnsi="Arial" w:cs="Arial"/>
                <w:sz w:val="22"/>
                <w:szCs w:val="22"/>
                <w:shd w:val="clear" w:color="auto" w:fill="FFFFFF"/>
                <w:lang w:val="es-ES_tradnl" w:eastAsia="it-IT"/>
              </w:rPr>
              <w:t>.</w:t>
            </w:r>
          </w:p>
          <w:p w14:paraId="1594EE90" w14:textId="77777777" w:rsidR="008946B9" w:rsidRPr="00541F5F" w:rsidRDefault="008946B9" w:rsidP="008946B9">
            <w:pPr>
              <w:spacing w:before="120" w:after="120"/>
              <w:ind w:right="6"/>
              <w:jc w:val="both"/>
              <w:rPr>
                <w:rFonts w:ascii="Arial" w:eastAsia="Times New Roman" w:hAnsi="Arial" w:cs="Arial"/>
                <w:sz w:val="22"/>
                <w:szCs w:val="22"/>
                <w:shd w:val="clear" w:color="auto" w:fill="FFFFFF"/>
                <w:lang w:val="es-ES_tradnl" w:eastAsia="it-IT"/>
              </w:rPr>
            </w:pPr>
            <w:r w:rsidRPr="00541F5F">
              <w:rPr>
                <w:rFonts w:ascii="Arial" w:eastAsia="Times New Roman" w:hAnsi="Arial" w:cs="Arial"/>
                <w:sz w:val="22"/>
                <w:szCs w:val="22"/>
                <w:shd w:val="clear" w:color="auto" w:fill="FFFFFF"/>
                <w:lang w:val="es-ES_tradnl" w:eastAsia="it-IT"/>
              </w:rPr>
              <w:t>Durante la preparación del préstamo se preparó los siguientes documentos:</w:t>
            </w:r>
          </w:p>
          <w:p w14:paraId="0D90B4CD" w14:textId="77777777" w:rsidR="008946B9" w:rsidRPr="00D5605D" w:rsidRDefault="008946B9" w:rsidP="008946B9">
            <w:pPr>
              <w:pStyle w:val="ListParagraph"/>
              <w:numPr>
                <w:ilvl w:val="0"/>
                <w:numId w:val="10"/>
              </w:numPr>
              <w:spacing w:before="120" w:after="120"/>
              <w:ind w:right="158"/>
              <w:jc w:val="both"/>
              <w:rPr>
                <w:rFonts w:ascii="Arial" w:eastAsia="Times New Roman" w:hAnsi="Arial" w:cs="Arial"/>
                <w:sz w:val="22"/>
                <w:szCs w:val="22"/>
                <w:shd w:val="clear" w:color="auto" w:fill="FFFFFF"/>
                <w:lang w:val="es-ES_tradnl" w:eastAsia="it-IT"/>
              </w:rPr>
            </w:pPr>
            <w:r w:rsidRPr="00D5605D">
              <w:rPr>
                <w:rFonts w:ascii="Arial" w:eastAsia="Times New Roman" w:hAnsi="Arial" w:cs="Arial"/>
                <w:sz w:val="22"/>
                <w:szCs w:val="22"/>
                <w:shd w:val="clear" w:color="auto" w:fill="FFFFFF"/>
                <w:lang w:val="es-ES_tradnl" w:eastAsia="it-IT"/>
              </w:rPr>
              <w:t>Análisis Ambiental y Social a nivel del Programa, en lo cual se analizó los impactos y riesgos globales de la primera operación del CCLIP, incluyendo los impactos indirectos y asociados con la mejora de la red de carreteras y puentes, que ampliará la producción y tránsito de productos de madera en el interior de Uruguay</w:t>
            </w:r>
            <w:r>
              <w:rPr>
                <w:rFonts w:ascii="Arial" w:eastAsia="Times New Roman" w:hAnsi="Arial" w:cs="Arial"/>
                <w:sz w:val="22"/>
                <w:szCs w:val="22"/>
                <w:shd w:val="clear" w:color="auto" w:fill="FFFFFF"/>
                <w:lang w:val="es-ES_tradnl" w:eastAsia="it-IT"/>
              </w:rPr>
              <w:t>.</w:t>
            </w:r>
          </w:p>
          <w:p w14:paraId="0374CF94" w14:textId="73B5BEA1" w:rsidR="008946B9" w:rsidRPr="00541F5F" w:rsidRDefault="008946B9" w:rsidP="008946B9">
            <w:pPr>
              <w:pStyle w:val="ListParagraph"/>
              <w:numPr>
                <w:ilvl w:val="0"/>
                <w:numId w:val="10"/>
              </w:numPr>
              <w:spacing w:before="120" w:after="120"/>
              <w:ind w:right="158"/>
              <w:jc w:val="both"/>
              <w:rPr>
                <w:rFonts w:ascii="Arial" w:eastAsia="Times New Roman" w:hAnsi="Arial" w:cs="Arial"/>
                <w:sz w:val="22"/>
                <w:szCs w:val="22"/>
                <w:shd w:val="clear" w:color="auto" w:fill="FFFFFF"/>
                <w:lang w:val="es-ES_tradnl" w:eastAsia="it-IT"/>
              </w:rPr>
            </w:pPr>
            <w:r w:rsidRPr="00541F5F">
              <w:rPr>
                <w:rFonts w:ascii="Arial" w:eastAsia="Times New Roman" w:hAnsi="Arial" w:cs="Arial"/>
                <w:sz w:val="22"/>
                <w:szCs w:val="22"/>
                <w:shd w:val="clear" w:color="auto" w:fill="FFFFFF"/>
                <w:lang w:val="es-ES_tradnl" w:eastAsia="it-IT"/>
              </w:rPr>
              <w:t>Un PGAS</w:t>
            </w:r>
            <w:r w:rsidR="001F4A7E">
              <w:rPr>
                <w:rFonts w:ascii="Arial" w:eastAsia="Times New Roman" w:hAnsi="Arial" w:cs="Arial"/>
                <w:sz w:val="22"/>
                <w:szCs w:val="22"/>
                <w:shd w:val="clear" w:color="auto" w:fill="FFFFFF"/>
                <w:lang w:val="es-ES_tradnl" w:eastAsia="it-IT"/>
              </w:rPr>
              <w:t>, incluyendo un análisis de impactos y riesgos socioambientales,</w:t>
            </w:r>
            <w:r w:rsidRPr="00541F5F">
              <w:rPr>
                <w:rFonts w:ascii="Arial" w:eastAsia="Times New Roman" w:hAnsi="Arial" w:cs="Arial"/>
                <w:sz w:val="22"/>
                <w:szCs w:val="22"/>
                <w:shd w:val="clear" w:color="auto" w:fill="FFFFFF"/>
                <w:lang w:val="es-ES_tradnl" w:eastAsia="it-IT"/>
              </w:rPr>
              <w:t xml:space="preserve"> para las Obras sobre Ruta 43</w:t>
            </w:r>
            <w:r w:rsidR="00B20507">
              <w:rPr>
                <w:rFonts w:ascii="Arial" w:eastAsia="Times New Roman" w:hAnsi="Arial" w:cs="Arial"/>
                <w:sz w:val="22"/>
                <w:szCs w:val="22"/>
                <w:shd w:val="clear" w:color="auto" w:fill="FFFFFF"/>
                <w:lang w:val="es-ES_tradnl" w:eastAsia="it-IT"/>
              </w:rPr>
              <w:t>.</w:t>
            </w:r>
          </w:p>
          <w:p w14:paraId="334C0F99" w14:textId="1E5F13D0" w:rsidR="008946B9" w:rsidRPr="00541F5F" w:rsidRDefault="008946B9" w:rsidP="008946B9">
            <w:pPr>
              <w:pStyle w:val="ListParagraph"/>
              <w:numPr>
                <w:ilvl w:val="0"/>
                <w:numId w:val="10"/>
              </w:numPr>
              <w:spacing w:before="120" w:after="120"/>
              <w:ind w:right="158"/>
              <w:jc w:val="both"/>
              <w:rPr>
                <w:rFonts w:ascii="Arial" w:eastAsia="Times New Roman" w:hAnsi="Arial" w:cs="Arial"/>
                <w:sz w:val="22"/>
                <w:szCs w:val="22"/>
                <w:shd w:val="clear" w:color="auto" w:fill="FFFFFF"/>
                <w:lang w:val="es-ES_tradnl" w:eastAsia="it-IT"/>
              </w:rPr>
            </w:pPr>
            <w:r w:rsidRPr="00541F5F">
              <w:rPr>
                <w:rFonts w:ascii="Arial" w:eastAsia="Times New Roman" w:hAnsi="Arial" w:cs="Arial"/>
                <w:sz w:val="22"/>
                <w:szCs w:val="22"/>
                <w:shd w:val="clear" w:color="auto" w:fill="FFFFFF"/>
                <w:lang w:val="es-ES_tradnl" w:eastAsia="it-IT"/>
              </w:rPr>
              <w:lastRenderedPageBreak/>
              <w:t>Un PGAS</w:t>
            </w:r>
            <w:r w:rsidR="001F4A7E">
              <w:rPr>
                <w:rFonts w:ascii="Arial" w:eastAsia="Times New Roman" w:hAnsi="Arial" w:cs="Arial"/>
                <w:sz w:val="22"/>
                <w:szCs w:val="22"/>
                <w:shd w:val="clear" w:color="auto" w:fill="FFFFFF"/>
                <w:lang w:val="es-ES_tradnl" w:eastAsia="it-IT"/>
              </w:rPr>
              <w:t>, incluyendo un análisis de impactos y riesgos socioambientales,</w:t>
            </w:r>
            <w:r w:rsidRPr="00541F5F">
              <w:rPr>
                <w:rFonts w:ascii="Arial" w:eastAsia="Times New Roman" w:hAnsi="Arial" w:cs="Arial"/>
                <w:sz w:val="22"/>
                <w:szCs w:val="22"/>
                <w:shd w:val="clear" w:color="auto" w:fill="FFFFFF"/>
                <w:lang w:val="es-ES_tradnl" w:eastAsia="it-IT"/>
              </w:rPr>
              <w:t xml:space="preserve"> para el Puente sobre el Rio Yi</w:t>
            </w:r>
            <w:r w:rsidR="00B20507">
              <w:rPr>
                <w:rFonts w:ascii="Arial" w:eastAsia="Times New Roman" w:hAnsi="Arial" w:cs="Arial"/>
                <w:sz w:val="22"/>
                <w:szCs w:val="22"/>
                <w:shd w:val="clear" w:color="auto" w:fill="FFFFFF"/>
                <w:lang w:val="es-ES_tradnl" w:eastAsia="it-IT"/>
              </w:rPr>
              <w:t>.</w:t>
            </w:r>
          </w:p>
          <w:p w14:paraId="07FF2838" w14:textId="4087C6A3" w:rsidR="008946B9" w:rsidRPr="00541F5F" w:rsidRDefault="008946B9" w:rsidP="008946B9">
            <w:pPr>
              <w:pStyle w:val="ListParagraph"/>
              <w:numPr>
                <w:ilvl w:val="0"/>
                <w:numId w:val="10"/>
              </w:numPr>
              <w:spacing w:before="120" w:after="120"/>
              <w:ind w:right="158"/>
              <w:jc w:val="both"/>
              <w:rPr>
                <w:rFonts w:ascii="Arial" w:eastAsia="Times New Roman" w:hAnsi="Arial" w:cs="Arial"/>
                <w:sz w:val="22"/>
                <w:szCs w:val="22"/>
                <w:shd w:val="clear" w:color="auto" w:fill="FFFFFF"/>
                <w:lang w:val="es-ES_tradnl" w:eastAsia="it-IT"/>
              </w:rPr>
            </w:pPr>
            <w:r w:rsidRPr="00541F5F">
              <w:rPr>
                <w:rFonts w:ascii="Arial" w:eastAsia="Times New Roman" w:hAnsi="Arial" w:cs="Arial"/>
                <w:sz w:val="22"/>
                <w:szCs w:val="22"/>
                <w:shd w:val="clear" w:color="auto" w:fill="FFFFFF"/>
                <w:lang w:val="es-ES_tradnl" w:eastAsia="it-IT"/>
              </w:rPr>
              <w:t xml:space="preserve">Un </w:t>
            </w:r>
            <w:r>
              <w:rPr>
                <w:rFonts w:ascii="Arial" w:eastAsia="Times New Roman" w:hAnsi="Arial" w:cs="Arial"/>
                <w:sz w:val="22"/>
                <w:szCs w:val="22"/>
                <w:shd w:val="clear" w:color="auto" w:fill="FFFFFF"/>
                <w:lang w:val="es-ES_tradnl" w:eastAsia="it-IT"/>
              </w:rPr>
              <w:t>MGAS para el Programa</w:t>
            </w:r>
            <w:r w:rsidR="00B20507">
              <w:rPr>
                <w:rFonts w:ascii="Arial" w:eastAsia="Times New Roman" w:hAnsi="Arial" w:cs="Arial"/>
                <w:sz w:val="22"/>
                <w:szCs w:val="22"/>
                <w:shd w:val="clear" w:color="auto" w:fill="FFFFFF"/>
                <w:lang w:val="es-ES_tradnl" w:eastAsia="it-IT"/>
              </w:rPr>
              <w:t>.</w:t>
            </w:r>
          </w:p>
          <w:p w14:paraId="62B69255" w14:textId="4A903931" w:rsidR="008946B9" w:rsidRPr="00541F5F" w:rsidRDefault="008946B9" w:rsidP="008946B9">
            <w:pPr>
              <w:spacing w:before="120" w:after="120"/>
              <w:jc w:val="both"/>
              <w:rPr>
                <w:rFonts w:ascii="Arial" w:eastAsia="Times New Roman" w:hAnsi="Arial" w:cs="Arial"/>
                <w:sz w:val="22"/>
                <w:szCs w:val="22"/>
                <w:shd w:val="clear" w:color="auto" w:fill="FFFFFF"/>
                <w:lang w:val="es-ES_tradnl" w:eastAsia="it-IT"/>
              </w:rPr>
            </w:pPr>
            <w:r w:rsidRPr="00541F5F">
              <w:rPr>
                <w:rFonts w:ascii="Arial" w:eastAsia="Times New Roman" w:hAnsi="Arial" w:cs="Arial"/>
                <w:sz w:val="22"/>
                <w:szCs w:val="22"/>
                <w:shd w:val="clear" w:color="auto" w:fill="FFFFFF"/>
                <w:lang w:val="es-ES_tradnl" w:eastAsia="it-IT"/>
              </w:rPr>
              <w:t xml:space="preserve">Los cuatro documentos fueron publicados en la página del banco el 11 de abril de 2019:  </w:t>
            </w:r>
            <w:hyperlink r:id="rId12" w:history="1">
              <w:r w:rsidRPr="00541F5F">
                <w:rPr>
                  <w:rStyle w:val="Hyperlink"/>
                  <w:rFonts w:ascii="Arial" w:eastAsia="Times New Roman" w:hAnsi="Arial" w:cs="Arial"/>
                  <w:sz w:val="22"/>
                  <w:szCs w:val="22"/>
                  <w:shd w:val="clear" w:color="auto" w:fill="FFFFFF"/>
                  <w:lang w:val="es-ES_tradnl" w:eastAsia="it-IT"/>
                </w:rPr>
                <w:t>https://www.iadb.org/en/project/UR-L1153</w:t>
              </w:r>
            </w:hyperlink>
            <w:r w:rsidRPr="00541F5F">
              <w:rPr>
                <w:rFonts w:ascii="Arial" w:eastAsia="Times New Roman" w:hAnsi="Arial" w:cs="Arial"/>
                <w:sz w:val="22"/>
                <w:szCs w:val="22"/>
                <w:shd w:val="clear" w:color="auto" w:fill="FFFFFF"/>
                <w:lang w:val="es-ES_tradnl" w:eastAsia="it-IT"/>
              </w:rPr>
              <w:t xml:space="preserve"> antes de la misión de análisis del Banco (29 y 30 de abril de 2019)</w:t>
            </w:r>
            <w:r>
              <w:rPr>
                <w:rFonts w:ascii="Arial" w:eastAsia="Times New Roman" w:hAnsi="Arial" w:cs="Arial"/>
                <w:sz w:val="22"/>
                <w:szCs w:val="22"/>
                <w:shd w:val="clear" w:color="auto" w:fill="FFFFFF"/>
                <w:lang w:val="es-ES_tradnl" w:eastAsia="it-IT"/>
              </w:rPr>
              <w:t>.</w:t>
            </w:r>
          </w:p>
          <w:p w14:paraId="2B4320E8" w14:textId="77777777" w:rsidR="00475AA5" w:rsidRPr="00C156EE" w:rsidRDefault="008946B9" w:rsidP="008946B9">
            <w:pPr>
              <w:spacing w:before="120" w:after="120"/>
              <w:jc w:val="both"/>
              <w:rPr>
                <w:rFonts w:ascii="Arial" w:eastAsia="Times New Roman" w:hAnsi="Arial" w:cs="Arial"/>
                <w:sz w:val="22"/>
                <w:szCs w:val="22"/>
                <w:shd w:val="clear" w:color="auto" w:fill="FFFFFF"/>
                <w:lang w:val="es-ES_tradnl" w:eastAsia="it-IT"/>
              </w:rPr>
            </w:pPr>
            <w:r w:rsidRPr="008410C2">
              <w:rPr>
                <w:rFonts w:ascii="Arial" w:eastAsia="Times New Roman" w:hAnsi="Arial" w:cs="Arial"/>
                <w:sz w:val="22"/>
                <w:szCs w:val="22"/>
                <w:shd w:val="clear" w:color="auto" w:fill="FFFFFF"/>
                <w:lang w:val="es-ES_tradnl" w:eastAsia="it-IT"/>
              </w:rPr>
              <w:t xml:space="preserve">Los documentos serán puestos a la disposición del público en la convocatoria de la llamada a la audiencia pública, en </w:t>
            </w:r>
            <w:r w:rsidRPr="00C156EE">
              <w:rPr>
                <w:rFonts w:ascii="Arial" w:eastAsia="Times New Roman" w:hAnsi="Arial" w:cs="Arial"/>
                <w:sz w:val="22"/>
                <w:szCs w:val="22"/>
                <w:shd w:val="clear" w:color="auto" w:fill="FFFFFF"/>
                <w:lang w:val="es-ES_tradnl" w:eastAsia="it-IT"/>
              </w:rPr>
              <w:t>la página del MTOP.</w:t>
            </w:r>
          </w:p>
          <w:p w14:paraId="699B0F59" w14:textId="2DD44627" w:rsidR="000A7C27" w:rsidRPr="00C36F51" w:rsidRDefault="00C156EE" w:rsidP="008946B9">
            <w:pPr>
              <w:spacing w:before="120" w:after="120"/>
              <w:jc w:val="both"/>
              <w:rPr>
                <w:rFonts w:asciiTheme="majorHAnsi" w:eastAsia="Times New Roman" w:hAnsiTheme="majorHAnsi" w:cstheme="majorHAnsi"/>
                <w:sz w:val="22"/>
                <w:szCs w:val="22"/>
                <w:shd w:val="clear" w:color="auto" w:fill="FFFFFF"/>
                <w:lang w:val="es-ES_tradnl" w:eastAsia="it-IT"/>
              </w:rPr>
            </w:pPr>
            <w:r w:rsidRPr="00C156EE">
              <w:rPr>
                <w:rFonts w:ascii="Arial" w:eastAsia="Times New Roman" w:hAnsi="Arial" w:cs="Arial"/>
                <w:sz w:val="22"/>
                <w:szCs w:val="22"/>
                <w:shd w:val="clear" w:color="auto" w:fill="FFFFFF"/>
                <w:lang w:val="es-ES_tradnl" w:eastAsia="it-IT"/>
              </w:rPr>
              <w:t xml:space="preserve">Los informes de consulta, AAS, PGAS y MGAS actualizados fueron publicados en la página del Banco el 29 y </w:t>
            </w:r>
            <w:r w:rsidRPr="00A52F81">
              <w:rPr>
                <w:rFonts w:ascii="Arial" w:eastAsia="Times New Roman" w:hAnsi="Arial" w:cs="Arial"/>
                <w:sz w:val="22"/>
                <w:szCs w:val="22"/>
                <w:shd w:val="clear" w:color="auto" w:fill="FFFFFF"/>
                <w:lang w:val="es-ES_tradnl" w:eastAsia="it-IT"/>
              </w:rPr>
              <w:t>30 de mayo</w:t>
            </w:r>
            <w:r w:rsidRPr="00C156EE">
              <w:rPr>
                <w:rFonts w:ascii="Arial" w:eastAsia="Times New Roman" w:hAnsi="Arial" w:cs="Arial"/>
                <w:sz w:val="22"/>
                <w:szCs w:val="22"/>
                <w:shd w:val="clear" w:color="auto" w:fill="FFFFFF"/>
                <w:lang w:val="es-ES_tradnl" w:eastAsia="it-IT"/>
              </w:rPr>
              <w:t xml:space="preserve"> de 2019.</w:t>
            </w:r>
          </w:p>
        </w:tc>
      </w:tr>
      <w:tr w:rsidR="00C21376" w:rsidRPr="007C6DA0" w14:paraId="0735B8C6"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D0F8387" w14:textId="0343BAFE" w:rsidR="00C21376" w:rsidRPr="00764FC8" w:rsidRDefault="000320CB" w:rsidP="00240B00">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Consultas</w:t>
            </w:r>
            <w:r w:rsidR="00764FC8">
              <w:rPr>
                <w:rFonts w:ascii="Arial" w:eastAsia="Times New Roman" w:hAnsi="Arial" w:cs="Arial"/>
                <w:b/>
                <w:sz w:val="22"/>
                <w:szCs w:val="22"/>
                <w:lang w:val="es-ES"/>
              </w:rPr>
              <w:t xml:space="preserve"> y </w:t>
            </w:r>
            <w:r w:rsidR="00764FC8" w:rsidRPr="00764FC8">
              <w:rPr>
                <w:rFonts w:ascii="Arial" w:eastAsia="Times New Roman" w:hAnsi="Arial" w:cs="Arial"/>
                <w:b/>
                <w:sz w:val="22"/>
                <w:szCs w:val="22"/>
                <w:lang w:val="es-ES"/>
              </w:rPr>
              <w:t xml:space="preserve">Participación de los </w:t>
            </w:r>
            <w:r w:rsidR="00764FC8">
              <w:rPr>
                <w:rFonts w:ascii="Arial" w:eastAsia="Times New Roman" w:hAnsi="Arial" w:cs="Arial"/>
                <w:b/>
                <w:sz w:val="22"/>
                <w:szCs w:val="22"/>
                <w:lang w:val="es-ES"/>
              </w:rPr>
              <w:t>I</w:t>
            </w:r>
            <w:r w:rsidR="00764FC8" w:rsidRPr="00764FC8">
              <w:rPr>
                <w:rFonts w:ascii="Arial" w:eastAsia="Times New Roman" w:hAnsi="Arial" w:cs="Arial"/>
                <w:b/>
                <w:sz w:val="22"/>
                <w:szCs w:val="22"/>
                <w:lang w:val="es-ES"/>
              </w:rPr>
              <w:t>nteresados</w:t>
            </w:r>
          </w:p>
        </w:tc>
      </w:tr>
      <w:tr w:rsidR="00C21376" w:rsidRPr="007C6DA0" w14:paraId="1D082276"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AA2F8DA" w14:textId="0C9D8B97" w:rsidR="00AA094E" w:rsidRDefault="00AA094E" w:rsidP="00AA094E">
            <w:pPr>
              <w:spacing w:before="120" w:after="120"/>
              <w:jc w:val="both"/>
              <w:rPr>
                <w:rFonts w:ascii="Arial" w:eastAsia="Times New Roman" w:hAnsi="Arial" w:cs="Arial"/>
                <w:sz w:val="22"/>
                <w:szCs w:val="22"/>
                <w:shd w:val="clear" w:color="auto" w:fill="FFFFFF"/>
                <w:lang w:val="es-ES_tradnl" w:eastAsia="it-IT"/>
              </w:rPr>
            </w:pPr>
            <w:r>
              <w:rPr>
                <w:rFonts w:ascii="Arial" w:eastAsia="Times New Roman" w:hAnsi="Arial" w:cs="Arial"/>
                <w:sz w:val="22"/>
                <w:szCs w:val="22"/>
                <w:shd w:val="clear" w:color="auto" w:fill="FFFFFF"/>
                <w:lang w:val="es-ES_tradnl" w:eastAsia="it-IT"/>
              </w:rPr>
              <w:t>Cada</w:t>
            </w:r>
            <w:r w:rsidRPr="00541F5F">
              <w:rPr>
                <w:rFonts w:ascii="Arial" w:eastAsia="Times New Roman" w:hAnsi="Arial" w:cs="Arial"/>
                <w:sz w:val="22"/>
                <w:szCs w:val="22"/>
                <w:shd w:val="clear" w:color="auto" w:fill="FFFFFF"/>
                <w:lang w:val="es-ES_tradnl" w:eastAsia="it-IT"/>
              </w:rPr>
              <w:t xml:space="preserve"> proyecto de la muestra incluye un Plan de Consulta </w:t>
            </w:r>
            <w:r w:rsidRPr="00674EB4">
              <w:rPr>
                <w:rFonts w:ascii="Arial" w:eastAsia="Times New Roman" w:hAnsi="Arial" w:cs="Arial"/>
                <w:sz w:val="22"/>
                <w:szCs w:val="22"/>
                <w:shd w:val="clear" w:color="auto" w:fill="FFFFFF"/>
                <w:lang w:val="es-ES_tradnl" w:eastAsia="it-IT"/>
              </w:rPr>
              <w:t xml:space="preserve">Pública </w:t>
            </w:r>
            <w:r>
              <w:rPr>
                <w:rFonts w:ascii="Arial" w:eastAsia="Times New Roman" w:hAnsi="Arial" w:cs="Arial"/>
                <w:sz w:val="22"/>
                <w:szCs w:val="22"/>
                <w:shd w:val="clear" w:color="auto" w:fill="FFFFFF"/>
                <w:lang w:val="es-ES_tradnl" w:eastAsia="it-IT"/>
              </w:rPr>
              <w:t>en lo cual están identificadas las partes interesadas</w:t>
            </w:r>
            <w:r w:rsidRPr="00674EB4">
              <w:rPr>
                <w:rFonts w:ascii="Arial" w:eastAsia="Times New Roman" w:hAnsi="Arial" w:cs="Arial"/>
                <w:sz w:val="22"/>
                <w:szCs w:val="22"/>
                <w:shd w:val="clear" w:color="auto" w:fill="FFFFFF"/>
                <w:lang w:val="es-ES_tradnl" w:eastAsia="it-IT"/>
              </w:rPr>
              <w:t>, y distintos mecanismos de divulgación de información pertinente del proyecto, y sus impactos y riesgos socioambientales, incluyendo una instancia de consulta pública</w:t>
            </w:r>
            <w:r>
              <w:rPr>
                <w:rFonts w:ascii="Arial" w:eastAsia="Times New Roman" w:hAnsi="Arial" w:cs="Arial"/>
                <w:sz w:val="22"/>
                <w:szCs w:val="22"/>
                <w:shd w:val="clear" w:color="auto" w:fill="FFFFFF"/>
                <w:lang w:val="es-ES_tradnl" w:eastAsia="it-IT"/>
              </w:rPr>
              <w:t xml:space="preserve">. </w:t>
            </w:r>
          </w:p>
          <w:p w14:paraId="595F2081" w14:textId="4568476D" w:rsidR="002F3440" w:rsidRDefault="002F3440" w:rsidP="00AA094E">
            <w:pPr>
              <w:spacing w:before="120" w:after="120"/>
              <w:jc w:val="both"/>
              <w:rPr>
                <w:rFonts w:ascii="Arial" w:eastAsia="Times New Roman" w:hAnsi="Arial" w:cs="Arial"/>
                <w:sz w:val="22"/>
                <w:szCs w:val="22"/>
                <w:shd w:val="clear" w:color="auto" w:fill="FFFFFF"/>
                <w:lang w:val="es-ES_tradnl" w:eastAsia="it-IT"/>
              </w:rPr>
            </w:pPr>
            <w:r>
              <w:rPr>
                <w:rFonts w:ascii="Arial" w:eastAsia="Times New Roman" w:hAnsi="Arial" w:cs="Arial"/>
                <w:sz w:val="22"/>
                <w:szCs w:val="22"/>
                <w:shd w:val="clear" w:color="auto" w:fill="FFFFFF"/>
                <w:lang w:val="es-ES_tradnl" w:eastAsia="it-IT"/>
              </w:rPr>
              <w:t>El</w:t>
            </w:r>
            <w:r w:rsidR="00AA094E" w:rsidRPr="00541F5F">
              <w:rPr>
                <w:rFonts w:ascii="Arial" w:eastAsia="Times New Roman" w:hAnsi="Arial" w:cs="Arial"/>
                <w:sz w:val="22"/>
                <w:szCs w:val="22"/>
                <w:shd w:val="clear" w:color="auto" w:fill="FFFFFF"/>
                <w:lang w:val="es-ES_tradnl" w:eastAsia="it-IT"/>
              </w:rPr>
              <w:t xml:space="preserve"> MTOP (junto con el CVU) </w:t>
            </w:r>
            <w:r>
              <w:rPr>
                <w:rFonts w:ascii="Arial" w:eastAsia="Times New Roman" w:hAnsi="Arial" w:cs="Arial"/>
                <w:sz w:val="22"/>
                <w:szCs w:val="22"/>
                <w:shd w:val="clear" w:color="auto" w:fill="FFFFFF"/>
                <w:lang w:val="es-ES_tradnl" w:eastAsia="it-IT"/>
              </w:rPr>
              <w:t xml:space="preserve">convocó </w:t>
            </w:r>
            <w:r w:rsidR="009C420E">
              <w:rPr>
                <w:rFonts w:ascii="Arial" w:eastAsia="Times New Roman" w:hAnsi="Arial" w:cs="Arial"/>
                <w:sz w:val="22"/>
                <w:szCs w:val="22"/>
                <w:shd w:val="clear" w:color="auto" w:fill="FFFFFF"/>
                <w:lang w:val="es-ES_tradnl" w:eastAsia="it-IT"/>
              </w:rPr>
              <w:t>reuniones</w:t>
            </w:r>
            <w:r>
              <w:rPr>
                <w:rFonts w:ascii="Arial" w:eastAsia="Times New Roman" w:hAnsi="Arial" w:cs="Arial"/>
                <w:sz w:val="22"/>
                <w:szCs w:val="22"/>
                <w:shd w:val="clear" w:color="auto" w:fill="FFFFFF"/>
                <w:lang w:val="es-ES_tradnl" w:eastAsia="it-IT"/>
              </w:rPr>
              <w:t xml:space="preserve"> de consulta pública de </w:t>
            </w:r>
            <w:r w:rsidR="00AA094E" w:rsidRPr="00AA094E">
              <w:rPr>
                <w:rFonts w:ascii="Arial" w:eastAsia="Times New Roman" w:hAnsi="Arial" w:cs="Arial"/>
                <w:sz w:val="22"/>
                <w:szCs w:val="22"/>
                <w:shd w:val="clear" w:color="auto" w:fill="FFFFFF"/>
                <w:lang w:val="es-ES_tradnl" w:eastAsia="it-IT"/>
              </w:rPr>
              <w:t xml:space="preserve">acuerdo con </w:t>
            </w:r>
            <w:r w:rsidR="009C420E">
              <w:rPr>
                <w:rFonts w:ascii="Arial" w:eastAsia="Times New Roman" w:hAnsi="Arial" w:cs="Arial"/>
                <w:sz w:val="22"/>
                <w:szCs w:val="22"/>
                <w:shd w:val="clear" w:color="auto" w:fill="FFFFFF"/>
                <w:lang w:val="es-ES_tradnl" w:eastAsia="it-IT"/>
              </w:rPr>
              <w:t>los</w:t>
            </w:r>
            <w:r w:rsidR="00AA094E" w:rsidRPr="00AA094E">
              <w:rPr>
                <w:rFonts w:ascii="Arial" w:eastAsia="Times New Roman" w:hAnsi="Arial" w:cs="Arial"/>
                <w:sz w:val="22"/>
                <w:szCs w:val="22"/>
                <w:shd w:val="clear" w:color="auto" w:fill="FFFFFF"/>
                <w:lang w:val="es-ES_tradnl" w:eastAsia="it-IT"/>
              </w:rPr>
              <w:t xml:space="preserve"> Plan</w:t>
            </w:r>
            <w:r w:rsidR="009C420E">
              <w:rPr>
                <w:rFonts w:ascii="Arial" w:eastAsia="Times New Roman" w:hAnsi="Arial" w:cs="Arial"/>
                <w:sz w:val="22"/>
                <w:szCs w:val="22"/>
                <w:shd w:val="clear" w:color="auto" w:fill="FFFFFF"/>
                <w:lang w:val="es-ES_tradnl" w:eastAsia="it-IT"/>
              </w:rPr>
              <w:t>es</w:t>
            </w:r>
            <w:r w:rsidR="00AA094E" w:rsidRPr="00AA094E">
              <w:rPr>
                <w:rFonts w:ascii="Arial" w:eastAsia="Times New Roman" w:hAnsi="Arial" w:cs="Arial"/>
                <w:sz w:val="22"/>
                <w:szCs w:val="22"/>
                <w:shd w:val="clear" w:color="auto" w:fill="FFFFFF"/>
                <w:lang w:val="es-ES_tradnl" w:eastAsia="it-IT"/>
              </w:rPr>
              <w:t xml:space="preserve"> de Consulta Pública para los dos proyectos (Ruta 43 y Puente sobre Rio Yi). </w:t>
            </w:r>
          </w:p>
          <w:p w14:paraId="3B334ABA" w14:textId="47B69F0F" w:rsidR="006B2475" w:rsidRDefault="0061464C" w:rsidP="00D44442">
            <w:pPr>
              <w:pStyle w:val="ListParagraph"/>
              <w:numPr>
                <w:ilvl w:val="0"/>
                <w:numId w:val="18"/>
              </w:numPr>
              <w:spacing w:before="120" w:after="120"/>
              <w:jc w:val="both"/>
              <w:rPr>
                <w:rFonts w:ascii="Arial" w:eastAsia="Times New Roman" w:hAnsi="Arial" w:cs="Arial"/>
                <w:sz w:val="22"/>
                <w:szCs w:val="22"/>
                <w:shd w:val="clear" w:color="auto" w:fill="FFFFFF"/>
                <w:lang w:val="es-ES_tradnl" w:eastAsia="it-IT"/>
              </w:rPr>
            </w:pPr>
            <w:r w:rsidRPr="009C420E">
              <w:rPr>
                <w:rFonts w:ascii="Arial" w:eastAsia="Times New Roman" w:hAnsi="Arial" w:cs="Arial"/>
                <w:b/>
                <w:sz w:val="22"/>
                <w:szCs w:val="22"/>
                <w:shd w:val="clear" w:color="auto" w:fill="FFFFFF"/>
                <w:lang w:val="es-ES_tradnl" w:eastAsia="it-IT"/>
              </w:rPr>
              <w:t>Ruta 43.</w:t>
            </w:r>
            <w:r w:rsidRPr="009C420E">
              <w:rPr>
                <w:rFonts w:ascii="Arial" w:eastAsia="Times New Roman" w:hAnsi="Arial" w:cs="Arial"/>
                <w:sz w:val="22"/>
                <w:szCs w:val="22"/>
                <w:shd w:val="clear" w:color="auto" w:fill="FFFFFF"/>
                <w:lang w:val="es-ES_tradnl" w:eastAsia="it-IT"/>
              </w:rPr>
              <w:t xml:space="preserve"> La reunión se realizó el día 23 de mayo en </w:t>
            </w:r>
            <w:r>
              <w:rPr>
                <w:rFonts w:ascii="Arial" w:eastAsia="Times New Roman" w:hAnsi="Arial" w:cs="Arial"/>
                <w:sz w:val="22"/>
                <w:szCs w:val="22"/>
                <w:shd w:val="clear" w:color="auto" w:fill="FFFFFF"/>
                <w:lang w:val="es-ES_tradnl" w:eastAsia="it-IT"/>
              </w:rPr>
              <w:t xml:space="preserve">el Club Social Achar. Los partes identificados en el Plan de Consulta fueron invitados a través de distintas medias (teléfono, email, radio local y una invitación física colocada en la junta local de Achar, y en comercios de las localidades). MTOP y CVU presentaron el proyecto, los impactos y riesgos socioambientales y medidas de mitigación correspondientes y se discutieron el mecanismo de queja. </w:t>
            </w:r>
            <w:r w:rsidRPr="008E4347">
              <w:rPr>
                <w:rFonts w:ascii="Arial" w:eastAsia="Times New Roman" w:hAnsi="Arial" w:cs="Arial"/>
                <w:sz w:val="22"/>
                <w:szCs w:val="22"/>
                <w:shd w:val="clear" w:color="auto" w:fill="FFFFFF"/>
                <w:lang w:val="es-ES_tradnl" w:eastAsia="it-IT"/>
              </w:rPr>
              <w:t>Se contó con la participación de 60 personas aproximadamente. incluyendo vecinos de Achar, San Gregorio de Polanco, y de las Rutas 43 y 59,</w:t>
            </w:r>
            <w:r w:rsidR="008E4347">
              <w:rPr>
                <w:rFonts w:ascii="Arial" w:eastAsia="Times New Roman" w:hAnsi="Arial" w:cs="Arial"/>
                <w:sz w:val="22"/>
                <w:szCs w:val="22"/>
                <w:shd w:val="clear" w:color="auto" w:fill="FFFFFF"/>
                <w:lang w:val="es-ES_tradnl" w:eastAsia="it-IT"/>
              </w:rPr>
              <w:t xml:space="preserve"> representantes de </w:t>
            </w:r>
            <w:r w:rsidR="008E4347" w:rsidRPr="008E4347">
              <w:rPr>
                <w:rFonts w:ascii="Arial" w:eastAsia="Times New Roman" w:hAnsi="Arial" w:cs="Arial"/>
                <w:sz w:val="22"/>
                <w:szCs w:val="22"/>
                <w:shd w:val="clear" w:color="auto" w:fill="FFFFFF"/>
                <w:lang w:val="es-ES_tradnl" w:eastAsia="it-IT"/>
              </w:rPr>
              <w:t>distintas</w:t>
            </w:r>
            <w:r w:rsidRPr="008E4347">
              <w:rPr>
                <w:rFonts w:ascii="Arial" w:eastAsia="Times New Roman" w:hAnsi="Arial" w:cs="Arial"/>
                <w:sz w:val="22"/>
                <w:szCs w:val="22"/>
                <w:shd w:val="clear" w:color="auto" w:fill="FFFFFF"/>
                <w:lang w:val="es-ES_tradnl" w:eastAsia="it-IT"/>
              </w:rPr>
              <w:t xml:space="preserve"> oficinas guber</w:t>
            </w:r>
            <w:r w:rsidR="008E4347">
              <w:rPr>
                <w:rFonts w:ascii="Arial" w:eastAsia="Times New Roman" w:hAnsi="Arial" w:cs="Arial"/>
                <w:sz w:val="22"/>
                <w:szCs w:val="22"/>
                <w:shd w:val="clear" w:color="auto" w:fill="FFFFFF"/>
                <w:lang w:val="es-ES_tradnl" w:eastAsia="it-IT"/>
              </w:rPr>
              <w:t>na</w:t>
            </w:r>
            <w:r w:rsidRPr="008E4347">
              <w:rPr>
                <w:rFonts w:ascii="Arial" w:eastAsia="Times New Roman" w:hAnsi="Arial" w:cs="Arial"/>
                <w:sz w:val="22"/>
                <w:szCs w:val="22"/>
                <w:shd w:val="clear" w:color="auto" w:fill="FFFFFF"/>
                <w:lang w:val="es-ES_tradnl" w:eastAsia="it-IT"/>
              </w:rPr>
              <w:t>mentales locales, INDRA (</w:t>
            </w:r>
            <w:r w:rsidR="008E4347" w:rsidRPr="008E4347">
              <w:rPr>
                <w:rFonts w:ascii="Arial" w:eastAsia="Times New Roman" w:hAnsi="Arial" w:cs="Arial"/>
                <w:sz w:val="22"/>
                <w:szCs w:val="22"/>
                <w:shd w:val="clear" w:color="auto" w:fill="FFFFFF"/>
                <w:lang w:val="es-ES_tradnl" w:eastAsia="it-IT"/>
              </w:rPr>
              <w:t>Fundación</w:t>
            </w:r>
            <w:r w:rsidRPr="008E4347">
              <w:rPr>
                <w:rFonts w:ascii="Arial" w:eastAsia="Times New Roman" w:hAnsi="Arial" w:cs="Arial"/>
                <w:sz w:val="22"/>
                <w:szCs w:val="22"/>
                <w:shd w:val="clear" w:color="auto" w:fill="FFFFFF"/>
                <w:lang w:val="es-ES_tradnl" w:eastAsia="it-IT"/>
              </w:rPr>
              <w:t xml:space="preserve"> instituto del Rio Negro), </w:t>
            </w:r>
            <w:r w:rsidR="008E4347">
              <w:rPr>
                <w:rFonts w:ascii="Arial" w:eastAsia="Times New Roman" w:hAnsi="Arial" w:cs="Arial"/>
                <w:sz w:val="22"/>
                <w:szCs w:val="22"/>
                <w:shd w:val="clear" w:color="auto" w:fill="FFFFFF"/>
                <w:lang w:val="es-ES_tradnl" w:eastAsia="it-IT"/>
              </w:rPr>
              <w:t xml:space="preserve">y </w:t>
            </w:r>
            <w:r w:rsidR="008E4347" w:rsidRPr="008E4347">
              <w:rPr>
                <w:rFonts w:ascii="Arial" w:eastAsia="Times New Roman" w:hAnsi="Arial" w:cs="Arial"/>
                <w:sz w:val="22"/>
                <w:szCs w:val="22"/>
                <w:shd w:val="clear" w:color="auto" w:fill="FFFFFF"/>
                <w:lang w:val="es-ES_tradnl" w:eastAsia="it-IT"/>
              </w:rPr>
              <w:t>SUNCA (Sindicato Único de la Construcción y Afines</w:t>
            </w:r>
            <w:r w:rsidR="008E4347" w:rsidRPr="006B2475">
              <w:rPr>
                <w:rFonts w:ascii="Arial" w:eastAsia="Times New Roman" w:hAnsi="Arial" w:cs="Arial"/>
                <w:sz w:val="22"/>
                <w:szCs w:val="22"/>
                <w:shd w:val="clear" w:color="auto" w:fill="FFFFFF"/>
                <w:lang w:val="es-ES_tradnl" w:eastAsia="it-IT"/>
              </w:rPr>
              <w:t>).</w:t>
            </w:r>
            <w:r w:rsidR="006B2475" w:rsidRPr="006B2475">
              <w:rPr>
                <w:rFonts w:ascii="Arial" w:eastAsia="Times New Roman" w:hAnsi="Arial" w:cs="Arial"/>
                <w:sz w:val="22"/>
                <w:szCs w:val="22"/>
                <w:shd w:val="clear" w:color="auto" w:fill="FFFFFF"/>
                <w:lang w:val="es-ES_tradnl" w:eastAsia="it-IT"/>
              </w:rPr>
              <w:t xml:space="preserve"> </w:t>
            </w:r>
            <w:r w:rsidRPr="006B2475">
              <w:rPr>
                <w:rFonts w:ascii="Arial" w:eastAsia="Times New Roman" w:hAnsi="Arial" w:cs="Arial"/>
                <w:sz w:val="22"/>
                <w:szCs w:val="22"/>
                <w:shd w:val="clear" w:color="auto" w:fill="FFFFFF"/>
                <w:lang w:val="es-ES_tradnl" w:eastAsia="it-IT"/>
              </w:rPr>
              <w:t xml:space="preserve">Las consultas realizadas fueron </w:t>
            </w:r>
            <w:r w:rsidR="006B2475" w:rsidRPr="006B2475">
              <w:rPr>
                <w:rFonts w:ascii="Arial" w:eastAsia="Times New Roman" w:hAnsi="Arial" w:cs="Arial"/>
                <w:sz w:val="22"/>
                <w:szCs w:val="22"/>
                <w:shd w:val="clear" w:color="auto" w:fill="FFFFFF"/>
                <w:lang w:val="es-ES_tradnl" w:eastAsia="it-IT"/>
              </w:rPr>
              <w:t>relacionadas</w:t>
            </w:r>
            <w:r w:rsidR="008E4347" w:rsidRPr="006B2475">
              <w:rPr>
                <w:rFonts w:ascii="Arial" w:eastAsia="Times New Roman" w:hAnsi="Arial" w:cs="Arial"/>
                <w:sz w:val="22"/>
                <w:szCs w:val="22"/>
                <w:shd w:val="clear" w:color="auto" w:fill="FFFFFF"/>
                <w:lang w:val="es-ES_tradnl" w:eastAsia="it-IT"/>
              </w:rPr>
              <w:t xml:space="preserve"> </w:t>
            </w:r>
            <w:r w:rsidR="006B2475" w:rsidRPr="006B2475">
              <w:rPr>
                <w:rFonts w:ascii="Arial" w:eastAsia="Times New Roman" w:hAnsi="Arial" w:cs="Arial"/>
                <w:sz w:val="22"/>
                <w:szCs w:val="22"/>
                <w:shd w:val="clear" w:color="auto" w:fill="FFFFFF"/>
                <w:lang w:val="es-ES_tradnl" w:eastAsia="it-IT"/>
              </w:rPr>
              <w:t xml:space="preserve">con (i) </w:t>
            </w:r>
            <w:r w:rsidR="008E4347" w:rsidRPr="006B2475">
              <w:rPr>
                <w:rFonts w:ascii="Arial" w:eastAsia="Times New Roman" w:hAnsi="Arial" w:cs="Arial"/>
                <w:sz w:val="22"/>
                <w:szCs w:val="22"/>
                <w:shd w:val="clear" w:color="auto" w:fill="FFFFFF"/>
                <w:lang w:val="es-ES_tradnl" w:eastAsia="it-IT"/>
              </w:rPr>
              <w:t>clarificaciones</w:t>
            </w:r>
            <w:r w:rsidR="006B2475" w:rsidRPr="006B2475">
              <w:rPr>
                <w:rFonts w:ascii="Arial" w:eastAsia="Times New Roman" w:hAnsi="Arial" w:cs="Arial"/>
                <w:sz w:val="22"/>
                <w:szCs w:val="22"/>
                <w:shd w:val="clear" w:color="auto" w:fill="FFFFFF"/>
                <w:lang w:val="es-ES_tradnl" w:eastAsia="it-IT"/>
              </w:rPr>
              <w:t xml:space="preserve"> de los distintos c</w:t>
            </w:r>
            <w:r w:rsidR="006B2475" w:rsidRPr="00D44442">
              <w:rPr>
                <w:rFonts w:ascii="Arial" w:eastAsia="Times New Roman" w:hAnsi="Arial" w:cs="Arial"/>
                <w:sz w:val="22"/>
                <w:szCs w:val="22"/>
                <w:shd w:val="clear" w:color="auto" w:fill="FFFFFF"/>
                <w:lang w:val="es-ES_tradnl" w:eastAsia="it-IT"/>
              </w:rPr>
              <w:t xml:space="preserve">omponentes de la obra (que incluye la obra y no incluye), (ii) </w:t>
            </w:r>
            <w:r w:rsidR="002F4B72">
              <w:rPr>
                <w:rFonts w:ascii="Arial" w:eastAsia="Times New Roman" w:hAnsi="Arial" w:cs="Arial"/>
                <w:sz w:val="22"/>
                <w:szCs w:val="22"/>
                <w:shd w:val="clear" w:color="auto" w:fill="FFFFFF"/>
                <w:lang w:val="es-ES_tradnl" w:eastAsia="it-IT"/>
              </w:rPr>
              <w:t>creación</w:t>
            </w:r>
            <w:r w:rsidR="00D44442">
              <w:rPr>
                <w:rFonts w:ascii="Arial" w:eastAsia="Times New Roman" w:hAnsi="Arial" w:cs="Arial"/>
                <w:sz w:val="22"/>
                <w:szCs w:val="22"/>
                <w:shd w:val="clear" w:color="auto" w:fill="FFFFFF"/>
                <w:lang w:val="es-ES_tradnl" w:eastAsia="it-IT"/>
              </w:rPr>
              <w:t xml:space="preserve"> de fuentes de trabajo/uso de mano de obra por el contratista</w:t>
            </w:r>
            <w:r w:rsidR="006B2475" w:rsidRPr="00D44442">
              <w:rPr>
                <w:rFonts w:ascii="Arial" w:eastAsia="Times New Roman" w:hAnsi="Arial" w:cs="Arial"/>
                <w:sz w:val="22"/>
                <w:szCs w:val="22"/>
                <w:shd w:val="clear" w:color="auto" w:fill="FFFFFF"/>
                <w:lang w:val="es-ES_tradnl" w:eastAsia="it-IT"/>
              </w:rPr>
              <w:t>; (iii) preocupaciones de inundaciones previas</w:t>
            </w:r>
            <w:r w:rsidR="00D44442">
              <w:rPr>
                <w:rFonts w:ascii="Arial" w:eastAsia="Times New Roman" w:hAnsi="Arial" w:cs="Arial"/>
                <w:sz w:val="22"/>
                <w:szCs w:val="22"/>
                <w:shd w:val="clear" w:color="auto" w:fill="FFFFFF"/>
                <w:lang w:val="es-ES_tradnl" w:eastAsia="it-IT"/>
              </w:rPr>
              <w:t xml:space="preserve">. Todas las preguntas fueron </w:t>
            </w:r>
            <w:r w:rsidR="002F4B72">
              <w:rPr>
                <w:rFonts w:ascii="Arial" w:eastAsia="Times New Roman" w:hAnsi="Arial" w:cs="Arial"/>
                <w:sz w:val="22"/>
                <w:szCs w:val="22"/>
                <w:shd w:val="clear" w:color="auto" w:fill="FFFFFF"/>
                <w:lang w:val="es-ES_tradnl" w:eastAsia="it-IT"/>
              </w:rPr>
              <w:t>respondidas</w:t>
            </w:r>
            <w:r w:rsidR="00D44442">
              <w:rPr>
                <w:rFonts w:ascii="Arial" w:eastAsia="Times New Roman" w:hAnsi="Arial" w:cs="Arial"/>
                <w:sz w:val="22"/>
                <w:szCs w:val="22"/>
                <w:shd w:val="clear" w:color="auto" w:fill="FFFFFF"/>
                <w:lang w:val="es-ES_tradnl" w:eastAsia="it-IT"/>
              </w:rPr>
              <w:t xml:space="preserve"> y se </w:t>
            </w:r>
            <w:r w:rsidR="002F4B72" w:rsidRPr="002F4B72">
              <w:rPr>
                <w:rFonts w:ascii="Arial" w:eastAsia="Times New Roman" w:hAnsi="Arial" w:cs="Arial"/>
                <w:sz w:val="22"/>
                <w:szCs w:val="22"/>
                <w:shd w:val="clear" w:color="auto" w:fill="FFFFFF"/>
                <w:lang w:val="es-ES_tradnl" w:eastAsia="it-IT"/>
              </w:rPr>
              <w:t>constató el gran interés de las partes interesadas en las obras a realizar</w:t>
            </w:r>
            <w:r w:rsidR="002F4B72">
              <w:rPr>
                <w:rFonts w:ascii="Arial" w:eastAsia="Times New Roman" w:hAnsi="Arial" w:cs="Arial"/>
                <w:sz w:val="22"/>
                <w:szCs w:val="22"/>
                <w:shd w:val="clear" w:color="auto" w:fill="FFFFFF"/>
                <w:lang w:val="es-ES_tradnl" w:eastAsia="it-IT"/>
              </w:rPr>
              <w:t>, en particular</w:t>
            </w:r>
            <w:r w:rsidR="002F4B72" w:rsidRPr="002F4B72">
              <w:rPr>
                <w:rFonts w:ascii="Arial" w:eastAsia="Times New Roman" w:hAnsi="Arial" w:cs="Arial"/>
                <w:sz w:val="22"/>
                <w:szCs w:val="22"/>
                <w:shd w:val="clear" w:color="auto" w:fill="FFFFFF"/>
                <w:lang w:val="es-ES_tradnl" w:eastAsia="it-IT"/>
              </w:rPr>
              <w:t xml:space="preserve"> para las comunidades de Achar y San Gregorio de Polanco, dado que es la única conexión con la Ruta 5.</w:t>
            </w:r>
            <w:r w:rsidRPr="00D44442">
              <w:rPr>
                <w:rFonts w:ascii="Arial" w:eastAsia="Times New Roman" w:hAnsi="Arial" w:cs="Arial"/>
                <w:sz w:val="22"/>
                <w:szCs w:val="22"/>
                <w:shd w:val="clear" w:color="auto" w:fill="FFFFFF"/>
                <w:lang w:val="es-ES_tradnl" w:eastAsia="it-IT"/>
              </w:rPr>
              <w:t xml:space="preserve"> </w:t>
            </w:r>
          </w:p>
          <w:p w14:paraId="62A0A512" w14:textId="77777777" w:rsidR="002F4B72" w:rsidRPr="002F4B72" w:rsidRDefault="002F4B72" w:rsidP="002F4B72">
            <w:pPr>
              <w:pStyle w:val="ListParagraph"/>
              <w:spacing w:before="120" w:after="120"/>
              <w:jc w:val="both"/>
              <w:rPr>
                <w:rFonts w:ascii="Arial" w:eastAsia="Times New Roman" w:hAnsi="Arial" w:cs="Arial"/>
                <w:sz w:val="22"/>
                <w:szCs w:val="22"/>
                <w:shd w:val="clear" w:color="auto" w:fill="FFFFFF"/>
                <w:lang w:val="es-ES_tradnl" w:eastAsia="it-IT"/>
              </w:rPr>
            </w:pPr>
          </w:p>
          <w:p w14:paraId="5AEFAC56" w14:textId="33121EAC" w:rsidR="0061464C" w:rsidRPr="006B2475" w:rsidRDefault="009C420E" w:rsidP="0061464C">
            <w:pPr>
              <w:pStyle w:val="ListParagraph"/>
              <w:numPr>
                <w:ilvl w:val="0"/>
                <w:numId w:val="18"/>
              </w:numPr>
              <w:spacing w:before="120" w:after="120"/>
              <w:jc w:val="both"/>
              <w:rPr>
                <w:rFonts w:ascii="Arial" w:eastAsia="Times New Roman" w:hAnsi="Arial" w:cs="Arial"/>
                <w:sz w:val="22"/>
                <w:szCs w:val="22"/>
                <w:shd w:val="clear" w:color="auto" w:fill="FFFFFF"/>
                <w:lang w:val="es-ES_tradnl" w:eastAsia="it-IT"/>
              </w:rPr>
            </w:pPr>
            <w:r w:rsidRPr="009C420E">
              <w:rPr>
                <w:rFonts w:ascii="Arial" w:eastAsia="Times New Roman" w:hAnsi="Arial" w:cs="Arial"/>
                <w:b/>
                <w:sz w:val="22"/>
                <w:szCs w:val="22"/>
                <w:shd w:val="clear" w:color="auto" w:fill="FFFFFF"/>
                <w:lang w:val="es-ES_tradnl" w:eastAsia="it-IT"/>
              </w:rPr>
              <w:t>Puente sobre Rio Yi:</w:t>
            </w:r>
            <w:r>
              <w:rPr>
                <w:rFonts w:ascii="Arial" w:eastAsia="Times New Roman" w:hAnsi="Arial" w:cs="Arial"/>
                <w:sz w:val="22"/>
                <w:szCs w:val="22"/>
                <w:shd w:val="clear" w:color="auto" w:fill="FFFFFF"/>
                <w:lang w:val="es-ES_tradnl" w:eastAsia="it-IT"/>
              </w:rPr>
              <w:t xml:space="preserve"> </w:t>
            </w:r>
            <w:r w:rsidRPr="00280600">
              <w:rPr>
                <w:rFonts w:ascii="Arial" w:eastAsia="Times New Roman" w:hAnsi="Arial" w:cs="Arial"/>
                <w:sz w:val="22"/>
                <w:szCs w:val="22"/>
                <w:shd w:val="clear" w:color="auto" w:fill="FFFFFF"/>
                <w:lang w:val="es-ES_tradnl" w:eastAsia="it-IT"/>
              </w:rPr>
              <w:t>La reunión se realizó el día 23 de mayo en</w:t>
            </w:r>
            <w:r>
              <w:rPr>
                <w:rFonts w:ascii="Arial" w:eastAsia="Times New Roman" w:hAnsi="Arial" w:cs="Arial"/>
                <w:sz w:val="22"/>
                <w:szCs w:val="22"/>
                <w:shd w:val="clear" w:color="auto" w:fill="FFFFFF"/>
                <w:lang w:val="es-ES_tradnl" w:eastAsia="it-IT"/>
              </w:rPr>
              <w:t xml:space="preserve"> la Intendencia de Durazno. Los partes identificados en el Plan de Consulta fueron invitados a través de distintas medias (teléfono, email, diarios locales, y Durazno TV). MTOP y CVU presentaron el proyecto, los impactos y riesgos socioambientales y medidas de mitigación correspond</w:t>
            </w:r>
            <w:r w:rsidR="0061464C">
              <w:rPr>
                <w:rFonts w:ascii="Arial" w:eastAsia="Times New Roman" w:hAnsi="Arial" w:cs="Arial"/>
                <w:sz w:val="22"/>
                <w:szCs w:val="22"/>
                <w:shd w:val="clear" w:color="auto" w:fill="FFFFFF"/>
                <w:lang w:val="es-ES_tradnl" w:eastAsia="it-IT"/>
              </w:rPr>
              <w:t>ientes</w:t>
            </w:r>
            <w:r>
              <w:rPr>
                <w:rFonts w:ascii="Arial" w:eastAsia="Times New Roman" w:hAnsi="Arial" w:cs="Arial"/>
                <w:sz w:val="22"/>
                <w:szCs w:val="22"/>
                <w:shd w:val="clear" w:color="auto" w:fill="FFFFFF"/>
                <w:lang w:val="es-ES_tradnl" w:eastAsia="it-IT"/>
              </w:rPr>
              <w:t xml:space="preserve"> y se discutieron el mecanismo de queja. Las consultas realizadas fueron todos relacionados con </w:t>
            </w:r>
            <w:r w:rsidR="0061464C">
              <w:rPr>
                <w:rFonts w:ascii="Arial" w:eastAsia="Times New Roman" w:hAnsi="Arial" w:cs="Arial"/>
                <w:sz w:val="22"/>
                <w:szCs w:val="22"/>
                <w:shd w:val="clear" w:color="auto" w:fill="FFFFFF"/>
                <w:lang w:val="es-ES_tradnl" w:eastAsia="it-IT"/>
              </w:rPr>
              <w:t xml:space="preserve">clarificaciones </w:t>
            </w:r>
            <w:r>
              <w:rPr>
                <w:rFonts w:ascii="Arial" w:eastAsia="Times New Roman" w:hAnsi="Arial" w:cs="Arial"/>
                <w:sz w:val="22"/>
                <w:szCs w:val="22"/>
                <w:shd w:val="clear" w:color="auto" w:fill="FFFFFF"/>
                <w:lang w:val="es-ES_tradnl" w:eastAsia="it-IT"/>
              </w:rPr>
              <w:t>técnicas</w:t>
            </w:r>
            <w:r w:rsidR="006B2475">
              <w:rPr>
                <w:rFonts w:ascii="Arial" w:eastAsia="Times New Roman" w:hAnsi="Arial" w:cs="Arial"/>
                <w:sz w:val="22"/>
                <w:szCs w:val="22"/>
                <w:shd w:val="clear" w:color="auto" w:fill="FFFFFF"/>
                <w:lang w:val="es-ES_tradnl" w:eastAsia="it-IT"/>
              </w:rPr>
              <w:t xml:space="preserve"> que fueron todos clarificados durante la reunión</w:t>
            </w:r>
            <w:r>
              <w:rPr>
                <w:rFonts w:ascii="Arial" w:eastAsia="Times New Roman" w:hAnsi="Arial" w:cs="Arial"/>
                <w:sz w:val="22"/>
                <w:szCs w:val="22"/>
                <w:shd w:val="clear" w:color="auto" w:fill="FFFFFF"/>
                <w:lang w:val="es-ES_tradnl" w:eastAsia="it-IT"/>
              </w:rPr>
              <w:t xml:space="preserve">. Si bien no hubo </w:t>
            </w:r>
            <w:r w:rsidR="0061464C">
              <w:rPr>
                <w:rFonts w:ascii="Arial" w:eastAsia="Times New Roman" w:hAnsi="Arial" w:cs="Arial"/>
                <w:sz w:val="22"/>
                <w:szCs w:val="22"/>
                <w:shd w:val="clear" w:color="auto" w:fill="FFFFFF"/>
                <w:lang w:val="es-ES_tradnl" w:eastAsia="it-IT"/>
              </w:rPr>
              <w:t>una gran participación</w:t>
            </w:r>
            <w:r w:rsidR="008E4347">
              <w:rPr>
                <w:rFonts w:ascii="Arial" w:eastAsia="Times New Roman" w:hAnsi="Arial" w:cs="Arial"/>
                <w:sz w:val="22"/>
                <w:szCs w:val="22"/>
                <w:shd w:val="clear" w:color="auto" w:fill="FFFFFF"/>
                <w:lang w:val="es-ES_tradnl" w:eastAsia="it-IT"/>
              </w:rPr>
              <w:t xml:space="preserve"> (6 personas incluyendo un vecino, un comercio y representantes de distintas oficinas gubernamentales locales)</w:t>
            </w:r>
            <w:r>
              <w:rPr>
                <w:rFonts w:ascii="Arial" w:eastAsia="Times New Roman" w:hAnsi="Arial" w:cs="Arial"/>
                <w:sz w:val="22"/>
                <w:szCs w:val="22"/>
                <w:shd w:val="clear" w:color="auto" w:fill="FFFFFF"/>
                <w:lang w:val="es-ES_tradnl" w:eastAsia="it-IT"/>
              </w:rPr>
              <w:t xml:space="preserve">, hubo </w:t>
            </w:r>
            <w:r w:rsidR="0061464C">
              <w:rPr>
                <w:rFonts w:ascii="Arial" w:eastAsia="Times New Roman" w:hAnsi="Arial" w:cs="Arial"/>
                <w:sz w:val="22"/>
                <w:szCs w:val="22"/>
                <w:shd w:val="clear" w:color="auto" w:fill="FFFFFF"/>
                <w:lang w:val="es-ES_tradnl" w:eastAsia="it-IT"/>
              </w:rPr>
              <w:t>una gran divulgación</w:t>
            </w:r>
            <w:r>
              <w:rPr>
                <w:rFonts w:ascii="Arial" w:eastAsia="Times New Roman" w:hAnsi="Arial" w:cs="Arial"/>
                <w:sz w:val="22"/>
                <w:szCs w:val="22"/>
                <w:shd w:val="clear" w:color="auto" w:fill="FFFFFF"/>
                <w:lang w:val="es-ES_tradnl" w:eastAsia="it-IT"/>
              </w:rPr>
              <w:t xml:space="preserve"> de </w:t>
            </w:r>
            <w:r w:rsidR="0061464C">
              <w:rPr>
                <w:rFonts w:ascii="Arial" w:eastAsia="Times New Roman" w:hAnsi="Arial" w:cs="Arial"/>
                <w:sz w:val="22"/>
                <w:szCs w:val="22"/>
                <w:shd w:val="clear" w:color="auto" w:fill="FFFFFF"/>
                <w:lang w:val="es-ES_tradnl" w:eastAsia="it-IT"/>
              </w:rPr>
              <w:t>información</w:t>
            </w:r>
            <w:r>
              <w:rPr>
                <w:rFonts w:ascii="Arial" w:eastAsia="Times New Roman" w:hAnsi="Arial" w:cs="Arial"/>
                <w:sz w:val="22"/>
                <w:szCs w:val="22"/>
                <w:shd w:val="clear" w:color="auto" w:fill="FFFFFF"/>
                <w:lang w:val="es-ES_tradnl" w:eastAsia="it-IT"/>
              </w:rPr>
              <w:t xml:space="preserve"> sobre el evento y los documentos </w:t>
            </w:r>
            <w:r w:rsidR="0061464C">
              <w:rPr>
                <w:rFonts w:ascii="Arial" w:eastAsia="Times New Roman" w:hAnsi="Arial" w:cs="Arial"/>
                <w:sz w:val="22"/>
                <w:szCs w:val="22"/>
                <w:shd w:val="clear" w:color="auto" w:fill="FFFFFF"/>
                <w:lang w:val="es-ES_tradnl" w:eastAsia="it-IT"/>
              </w:rPr>
              <w:t>fueron divulgados, y el Banco comparte la conclusión que dado que el proyecto es la modificación de un</w:t>
            </w:r>
            <w:r w:rsidR="0061464C" w:rsidRPr="0061464C">
              <w:rPr>
                <w:rFonts w:ascii="Arial" w:eastAsia="Times New Roman" w:hAnsi="Arial" w:cs="Arial"/>
                <w:sz w:val="22"/>
                <w:szCs w:val="22"/>
                <w:shd w:val="clear" w:color="auto" w:fill="FFFFFF"/>
                <w:lang w:val="es-ES_tradnl" w:eastAsia="it-IT"/>
              </w:rPr>
              <w:t xml:space="preserve"> puente ya existe y es utilizado una modificación </w:t>
            </w:r>
            <w:r w:rsidR="0061464C" w:rsidRPr="0061464C">
              <w:rPr>
                <w:rFonts w:ascii="Arial" w:eastAsia="Times New Roman" w:hAnsi="Arial" w:cs="Arial"/>
                <w:sz w:val="22"/>
                <w:szCs w:val="22"/>
                <w:shd w:val="clear" w:color="auto" w:fill="FFFFFF"/>
                <w:lang w:val="es-ES_tradnl" w:eastAsia="it-IT"/>
              </w:rPr>
              <w:lastRenderedPageBreak/>
              <w:t>en el mismo, no se provocó</w:t>
            </w:r>
            <w:r w:rsidR="0061464C" w:rsidRPr="006B2475">
              <w:rPr>
                <w:rFonts w:ascii="Arial" w:eastAsia="Times New Roman" w:hAnsi="Arial" w:cs="Arial"/>
                <w:sz w:val="22"/>
                <w:szCs w:val="22"/>
                <w:shd w:val="clear" w:color="auto" w:fill="FFFFFF"/>
                <w:lang w:val="es-ES_tradnl" w:eastAsia="it-IT"/>
              </w:rPr>
              <w:t xml:space="preserve"> un gran interés de los vecinos de la ciudad en esta etapa de proyecto.</w:t>
            </w:r>
          </w:p>
          <w:p w14:paraId="175F0A10" w14:textId="1E4A9592" w:rsidR="00B03176" w:rsidRPr="006A7C10" w:rsidRDefault="00B03176" w:rsidP="00AA094E">
            <w:pPr>
              <w:spacing w:before="120" w:after="120"/>
              <w:jc w:val="both"/>
              <w:rPr>
                <w:rFonts w:ascii="Arial" w:eastAsia="Times New Roman" w:hAnsi="Arial" w:cs="Arial"/>
                <w:sz w:val="22"/>
                <w:szCs w:val="22"/>
                <w:shd w:val="clear" w:color="auto" w:fill="FFFFFF"/>
                <w:lang w:val="es-ES_tradnl" w:eastAsia="it-IT"/>
              </w:rPr>
            </w:pPr>
            <w:r>
              <w:rPr>
                <w:rFonts w:ascii="Arial" w:eastAsia="Times New Roman" w:hAnsi="Arial" w:cs="Arial"/>
                <w:sz w:val="22"/>
                <w:szCs w:val="22"/>
                <w:shd w:val="clear" w:color="auto" w:fill="FFFFFF"/>
                <w:lang w:val="es-ES_tradnl" w:eastAsia="it-IT"/>
              </w:rPr>
              <w:t xml:space="preserve">Los informes de consulta para ambos proyectos fueron </w:t>
            </w:r>
            <w:r w:rsidR="00552C51">
              <w:rPr>
                <w:rFonts w:ascii="Arial" w:eastAsia="Times New Roman" w:hAnsi="Arial" w:cs="Arial"/>
                <w:sz w:val="22"/>
                <w:szCs w:val="22"/>
                <w:shd w:val="clear" w:color="auto" w:fill="FFFFFF"/>
                <w:lang w:val="es-ES_tradnl" w:eastAsia="it-IT"/>
              </w:rPr>
              <w:t>publicados</w:t>
            </w:r>
            <w:r>
              <w:rPr>
                <w:rFonts w:ascii="Arial" w:eastAsia="Times New Roman" w:hAnsi="Arial" w:cs="Arial"/>
                <w:sz w:val="22"/>
                <w:szCs w:val="22"/>
                <w:shd w:val="clear" w:color="auto" w:fill="FFFFFF"/>
                <w:lang w:val="es-ES_tradnl" w:eastAsia="it-IT"/>
              </w:rPr>
              <w:t xml:space="preserve"> en la </w:t>
            </w:r>
            <w:r w:rsidR="00C156EE">
              <w:rPr>
                <w:rFonts w:ascii="Arial" w:eastAsia="Times New Roman" w:hAnsi="Arial" w:cs="Arial"/>
                <w:sz w:val="22"/>
                <w:szCs w:val="22"/>
                <w:shd w:val="clear" w:color="auto" w:fill="FFFFFF"/>
                <w:lang w:val="es-ES_tradnl" w:eastAsia="it-IT"/>
              </w:rPr>
              <w:t>página</w:t>
            </w:r>
            <w:r>
              <w:rPr>
                <w:rFonts w:ascii="Arial" w:eastAsia="Times New Roman" w:hAnsi="Arial" w:cs="Arial"/>
                <w:sz w:val="22"/>
                <w:szCs w:val="22"/>
                <w:shd w:val="clear" w:color="auto" w:fill="FFFFFF"/>
                <w:lang w:val="es-ES_tradnl" w:eastAsia="it-IT"/>
              </w:rPr>
              <w:t xml:space="preserve"> web del Banco el </w:t>
            </w:r>
            <w:r w:rsidR="00AD7856" w:rsidRPr="00C156EE">
              <w:rPr>
                <w:rFonts w:ascii="Arial" w:eastAsia="Times New Roman" w:hAnsi="Arial" w:cs="Arial"/>
                <w:sz w:val="22"/>
                <w:szCs w:val="22"/>
                <w:shd w:val="clear" w:color="auto" w:fill="FFFFFF"/>
                <w:lang w:val="es-ES_tradnl" w:eastAsia="it-IT"/>
              </w:rPr>
              <w:t>29</w:t>
            </w:r>
            <w:r>
              <w:rPr>
                <w:rFonts w:ascii="Arial" w:eastAsia="Times New Roman" w:hAnsi="Arial" w:cs="Arial"/>
                <w:sz w:val="22"/>
                <w:szCs w:val="22"/>
                <w:shd w:val="clear" w:color="auto" w:fill="FFFFFF"/>
                <w:lang w:val="es-ES_tradnl" w:eastAsia="it-IT"/>
              </w:rPr>
              <w:t xml:space="preserve"> de mayo de 2019.</w:t>
            </w:r>
          </w:p>
          <w:p w14:paraId="46754C97" w14:textId="4400CFB3" w:rsidR="001C000C" w:rsidRPr="00674EB4" w:rsidRDefault="00AA094E" w:rsidP="00AA094E">
            <w:pPr>
              <w:spacing w:before="120" w:after="120"/>
              <w:jc w:val="both"/>
              <w:rPr>
                <w:rFonts w:asciiTheme="majorHAnsi" w:eastAsia="Times New Roman" w:hAnsiTheme="majorHAnsi" w:cstheme="majorHAnsi"/>
                <w:sz w:val="22"/>
                <w:szCs w:val="22"/>
                <w:shd w:val="clear" w:color="auto" w:fill="FFFFFF"/>
                <w:lang w:val="es-ES_tradnl" w:eastAsia="it-IT"/>
              </w:rPr>
            </w:pPr>
            <w:r w:rsidRPr="006A7C10">
              <w:rPr>
                <w:rFonts w:ascii="Arial" w:eastAsia="Times New Roman" w:hAnsi="Arial" w:cs="Arial"/>
                <w:sz w:val="22"/>
                <w:szCs w:val="22"/>
                <w:shd w:val="clear" w:color="auto" w:fill="FFFFFF"/>
                <w:lang w:val="es-ES_tradnl" w:eastAsia="it-IT"/>
              </w:rPr>
              <w:t xml:space="preserve">El MGAS que aplicará a los otros </w:t>
            </w:r>
            <w:r w:rsidR="00517210">
              <w:rPr>
                <w:rFonts w:ascii="Arial" w:eastAsia="Times New Roman" w:hAnsi="Arial" w:cs="Arial"/>
                <w:sz w:val="22"/>
                <w:szCs w:val="22"/>
                <w:shd w:val="clear" w:color="auto" w:fill="FFFFFF"/>
                <w:lang w:val="es-ES_tradnl" w:eastAsia="it-IT"/>
              </w:rPr>
              <w:t>proyecto</w:t>
            </w:r>
            <w:r w:rsidRPr="006A7C10">
              <w:rPr>
                <w:rFonts w:ascii="Arial" w:eastAsia="Times New Roman" w:hAnsi="Arial" w:cs="Arial"/>
                <w:sz w:val="22"/>
                <w:szCs w:val="22"/>
                <w:shd w:val="clear" w:color="auto" w:fill="FFFFFF"/>
                <w:lang w:val="es-ES_tradnl" w:eastAsia="it-IT"/>
              </w:rPr>
              <w:t xml:space="preserve">s bajo la operación incluye un guía para la gestión de partes interesadas, que incluye instrucciones para la </w:t>
            </w:r>
            <w:r w:rsidRPr="00C156EE">
              <w:rPr>
                <w:rFonts w:ascii="Arial" w:eastAsia="Times New Roman" w:hAnsi="Arial" w:cs="Arial"/>
                <w:sz w:val="22"/>
                <w:szCs w:val="22"/>
                <w:shd w:val="clear" w:color="auto" w:fill="FFFFFF"/>
                <w:lang w:val="es-ES_tradnl" w:eastAsia="it-IT"/>
              </w:rPr>
              <w:t xml:space="preserve">identificación de partes interesadas, y mecanismos de divulgación de información socioambiental. </w:t>
            </w:r>
          </w:p>
        </w:tc>
      </w:tr>
      <w:tr w:rsidR="00C21376" w:rsidRPr="007C6DA0" w14:paraId="477D803B"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62228A0" w14:textId="0C833B6F" w:rsidR="00D15A49" w:rsidRPr="00BF16C9" w:rsidRDefault="00AF6B0A" w:rsidP="00764FC8">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b/>
                <w:sz w:val="22"/>
                <w:szCs w:val="22"/>
                <w:lang w:val="es-ES"/>
              </w:rPr>
              <w:lastRenderedPageBreak/>
              <w:t xml:space="preserve">Impactos y Riesgos Ambientales y </w:t>
            </w:r>
            <w:r w:rsidR="00C21376" w:rsidRPr="00BF16C9">
              <w:rPr>
                <w:rFonts w:ascii="Arial" w:eastAsia="Times New Roman" w:hAnsi="Arial" w:cs="Arial"/>
                <w:b/>
                <w:sz w:val="22"/>
                <w:szCs w:val="22"/>
                <w:lang w:val="es-ES"/>
              </w:rPr>
              <w:t>Social</w:t>
            </w:r>
            <w:r w:rsidRPr="00BF16C9">
              <w:rPr>
                <w:rFonts w:ascii="Arial" w:eastAsia="Times New Roman" w:hAnsi="Arial" w:cs="Arial"/>
                <w:b/>
                <w:sz w:val="22"/>
                <w:szCs w:val="22"/>
                <w:lang w:val="es-ES"/>
              </w:rPr>
              <w:t>es</w:t>
            </w:r>
            <w:r w:rsidR="00C21376" w:rsidRPr="00BF16C9">
              <w:rPr>
                <w:rFonts w:ascii="Arial" w:eastAsia="Times New Roman" w:hAnsi="Arial" w:cs="Arial"/>
                <w:b/>
                <w:sz w:val="22"/>
                <w:szCs w:val="22"/>
                <w:lang w:val="es-ES"/>
              </w:rPr>
              <w:t xml:space="preserve"> </w:t>
            </w:r>
            <w:r w:rsidR="00475AA5">
              <w:rPr>
                <w:rFonts w:ascii="Arial" w:eastAsia="Times New Roman" w:hAnsi="Arial" w:cs="Arial"/>
                <w:b/>
                <w:sz w:val="22"/>
                <w:szCs w:val="22"/>
                <w:lang w:val="es-ES"/>
              </w:rPr>
              <w:t>y Medidas de Mitigaci</w:t>
            </w:r>
            <w:r w:rsidR="00475AA5" w:rsidRPr="00BF16C9">
              <w:rPr>
                <w:rFonts w:ascii="Arial" w:eastAsia="Times New Roman" w:hAnsi="Arial" w:cs="Arial"/>
                <w:b/>
                <w:sz w:val="22"/>
                <w:szCs w:val="22"/>
                <w:lang w:val="es-ES"/>
              </w:rPr>
              <w:t>ó</w:t>
            </w:r>
            <w:r w:rsidR="00475AA5">
              <w:rPr>
                <w:rFonts w:ascii="Arial" w:eastAsia="Times New Roman" w:hAnsi="Arial" w:cs="Arial"/>
                <w:b/>
                <w:sz w:val="22"/>
                <w:szCs w:val="22"/>
                <w:lang w:val="es-ES"/>
              </w:rPr>
              <w:t>n</w:t>
            </w:r>
          </w:p>
        </w:tc>
      </w:tr>
      <w:tr w:rsidR="00C21376" w:rsidRPr="007C6DA0" w14:paraId="5057FE20"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29CBCC6" w14:textId="5840F461" w:rsidR="009336BD" w:rsidRPr="00541F5F" w:rsidRDefault="0057521B" w:rsidP="0057521B">
            <w:pPr>
              <w:spacing w:before="120" w:after="120"/>
              <w:jc w:val="both"/>
              <w:rPr>
                <w:rFonts w:ascii="Arial" w:eastAsia="Times New Roman" w:hAnsi="Arial" w:cs="Arial"/>
                <w:sz w:val="22"/>
                <w:szCs w:val="22"/>
                <w:shd w:val="clear" w:color="auto" w:fill="FFFFFF"/>
                <w:lang w:val="es-ES_tradnl" w:eastAsia="it-IT"/>
              </w:rPr>
            </w:pPr>
            <w:r w:rsidRPr="00541F5F">
              <w:rPr>
                <w:rFonts w:ascii="Arial" w:eastAsia="Times New Roman" w:hAnsi="Arial" w:cs="Arial"/>
                <w:sz w:val="22"/>
                <w:szCs w:val="22"/>
                <w:shd w:val="clear" w:color="auto" w:fill="FFFFFF"/>
                <w:lang w:val="es-ES_tradnl" w:eastAsia="it-IT"/>
              </w:rPr>
              <w:t xml:space="preserve">Tal como se menciona arriba, los proyectos de la muestra han sido categorizados como categoría B. Además, se </w:t>
            </w:r>
            <w:r w:rsidR="00B20507">
              <w:rPr>
                <w:rFonts w:ascii="Arial" w:eastAsia="Times New Roman" w:hAnsi="Arial" w:cs="Arial"/>
                <w:sz w:val="22"/>
                <w:szCs w:val="22"/>
                <w:shd w:val="clear" w:color="auto" w:fill="FFFFFF"/>
                <w:lang w:val="es-ES_tradnl" w:eastAsia="it-IT"/>
              </w:rPr>
              <w:t>anticipa</w:t>
            </w:r>
            <w:r w:rsidR="00B20507" w:rsidRPr="00541F5F">
              <w:rPr>
                <w:rFonts w:ascii="Arial" w:eastAsia="Times New Roman" w:hAnsi="Arial" w:cs="Arial"/>
                <w:sz w:val="22"/>
                <w:szCs w:val="22"/>
                <w:shd w:val="clear" w:color="auto" w:fill="FFFFFF"/>
                <w:lang w:val="es-ES_tradnl" w:eastAsia="it-IT"/>
              </w:rPr>
              <w:t xml:space="preserve"> </w:t>
            </w:r>
            <w:r w:rsidRPr="00541F5F">
              <w:rPr>
                <w:rFonts w:ascii="Arial" w:eastAsia="Times New Roman" w:hAnsi="Arial" w:cs="Arial"/>
                <w:sz w:val="22"/>
                <w:szCs w:val="22"/>
                <w:shd w:val="clear" w:color="auto" w:fill="FFFFFF"/>
                <w:lang w:val="es-ES_tradnl" w:eastAsia="it-IT"/>
              </w:rPr>
              <w:t xml:space="preserve">que los otros proyectos en la cartera que son similar en su magnitud e impactos y riesgos socioambientales esperados serán de Categoría B. Cabe destacar que se excluye proyectos de Categoría A </w:t>
            </w:r>
            <w:r w:rsidR="00B20507">
              <w:rPr>
                <w:rFonts w:ascii="Arial" w:eastAsia="Times New Roman" w:hAnsi="Arial" w:cs="Arial"/>
                <w:sz w:val="22"/>
                <w:szCs w:val="22"/>
                <w:shd w:val="clear" w:color="auto" w:fill="FFFFFF"/>
                <w:lang w:val="es-ES_tradnl" w:eastAsia="it-IT"/>
              </w:rPr>
              <w:t>en</w:t>
            </w:r>
            <w:r w:rsidR="00B20507" w:rsidRPr="00541F5F">
              <w:rPr>
                <w:rFonts w:ascii="Arial" w:eastAsia="Times New Roman" w:hAnsi="Arial" w:cs="Arial"/>
                <w:sz w:val="22"/>
                <w:szCs w:val="22"/>
                <w:shd w:val="clear" w:color="auto" w:fill="FFFFFF"/>
                <w:lang w:val="es-ES_tradnl" w:eastAsia="it-IT"/>
              </w:rPr>
              <w:t xml:space="preserve"> </w:t>
            </w:r>
            <w:r w:rsidRPr="00541F5F">
              <w:rPr>
                <w:rFonts w:ascii="Arial" w:eastAsia="Times New Roman" w:hAnsi="Arial" w:cs="Arial"/>
                <w:sz w:val="22"/>
                <w:szCs w:val="22"/>
                <w:shd w:val="clear" w:color="auto" w:fill="FFFFFF"/>
                <w:lang w:val="es-ES_tradnl" w:eastAsia="it-IT"/>
              </w:rPr>
              <w:t xml:space="preserve">este programa. </w:t>
            </w:r>
          </w:p>
          <w:p w14:paraId="7A7099FF" w14:textId="52F579AA" w:rsidR="00D750F5" w:rsidRPr="00541F5F" w:rsidRDefault="000911D6" w:rsidP="00541F5F">
            <w:pPr>
              <w:spacing w:before="120" w:after="120"/>
              <w:ind w:right="6"/>
              <w:jc w:val="both"/>
              <w:rPr>
                <w:rFonts w:ascii="Arial" w:eastAsia="Times New Roman" w:hAnsi="Arial" w:cs="Arial"/>
                <w:sz w:val="22"/>
                <w:szCs w:val="22"/>
                <w:shd w:val="clear" w:color="auto" w:fill="FFFFFF"/>
                <w:lang w:val="es-ES_tradnl" w:eastAsia="it-IT"/>
              </w:rPr>
            </w:pPr>
            <w:r w:rsidRPr="00541F5F">
              <w:rPr>
                <w:rFonts w:ascii="Arial" w:eastAsia="Times New Roman" w:hAnsi="Arial" w:cs="Arial"/>
                <w:b/>
                <w:sz w:val="22"/>
                <w:szCs w:val="22"/>
                <w:shd w:val="clear" w:color="auto" w:fill="FFFFFF"/>
                <w:lang w:val="es-ES_tradnl" w:eastAsia="it-IT"/>
              </w:rPr>
              <w:t>Biodiversidad/Hábitat Natural/Hábitat Natural Crítico</w:t>
            </w:r>
            <w:r w:rsidR="00F749E7" w:rsidRPr="00541F5F">
              <w:rPr>
                <w:rFonts w:ascii="Arial" w:eastAsia="Times New Roman" w:hAnsi="Arial" w:cs="Arial"/>
                <w:b/>
                <w:sz w:val="22"/>
                <w:szCs w:val="22"/>
                <w:shd w:val="clear" w:color="auto" w:fill="FFFFFF"/>
                <w:lang w:val="es-ES_tradnl" w:eastAsia="it-IT"/>
              </w:rPr>
              <w:t xml:space="preserve">: </w:t>
            </w:r>
            <w:r w:rsidR="00D750F5" w:rsidRPr="00541F5F">
              <w:rPr>
                <w:rFonts w:ascii="Arial" w:eastAsia="Times New Roman" w:hAnsi="Arial" w:cs="Arial"/>
                <w:sz w:val="22"/>
                <w:szCs w:val="22"/>
                <w:shd w:val="clear" w:color="auto" w:fill="FFFFFF"/>
                <w:lang w:val="es-ES_tradnl" w:eastAsia="it-IT"/>
              </w:rPr>
              <w:t xml:space="preserve">No se realizará ninguna obra en una área protegida o sensible ecológicamente. </w:t>
            </w:r>
            <w:r w:rsidR="009336BD" w:rsidRPr="00541F5F">
              <w:rPr>
                <w:rFonts w:ascii="Arial" w:eastAsia="Times New Roman" w:hAnsi="Arial" w:cs="Arial"/>
                <w:sz w:val="22"/>
                <w:szCs w:val="22"/>
                <w:shd w:val="clear" w:color="auto" w:fill="FFFFFF"/>
                <w:lang w:val="es-ES_tradnl" w:eastAsia="it-IT"/>
              </w:rPr>
              <w:t>En cuanto los dos proyectos de la muestra: l</w:t>
            </w:r>
            <w:r w:rsidR="00593545" w:rsidRPr="00541F5F">
              <w:rPr>
                <w:rFonts w:ascii="Arial" w:eastAsia="Times New Roman" w:hAnsi="Arial" w:cs="Arial"/>
                <w:sz w:val="22"/>
                <w:szCs w:val="22"/>
                <w:shd w:val="clear" w:color="auto" w:fill="FFFFFF"/>
                <w:lang w:val="es-ES_tradnl" w:eastAsia="it-IT"/>
              </w:rPr>
              <w:t>a Ruta 43 atraviesa una zona con actividad pecuaria de larga data, donde los espacios de baja intervención antrópica se reducen a algunos relictos de monte nativo, mayormente asociados a los cursos de agua.</w:t>
            </w:r>
            <w:r w:rsidR="00F749E7" w:rsidRPr="00541F5F">
              <w:rPr>
                <w:rFonts w:ascii="Arial" w:eastAsia="Times New Roman" w:hAnsi="Arial" w:cs="Arial"/>
                <w:b/>
                <w:sz w:val="22"/>
                <w:szCs w:val="22"/>
                <w:shd w:val="clear" w:color="auto" w:fill="FFFFFF"/>
                <w:lang w:val="es-ES_tradnl" w:eastAsia="it-IT"/>
              </w:rPr>
              <w:t xml:space="preserve"> </w:t>
            </w:r>
            <w:r w:rsidR="00F749E7" w:rsidRPr="00541F5F">
              <w:rPr>
                <w:rFonts w:ascii="Arial" w:eastAsia="Times New Roman" w:hAnsi="Arial" w:cs="Arial"/>
                <w:sz w:val="22"/>
                <w:szCs w:val="22"/>
                <w:shd w:val="clear" w:color="auto" w:fill="FFFFFF"/>
                <w:lang w:val="es-ES_tradnl" w:eastAsia="it-IT"/>
              </w:rPr>
              <w:t>La composición biótica en el entorno del puente de la Ruta 5 sobre el Río Yi está condicionada por la presión antrópica de larga data que ejerce la ciudad de Durazno. Los espacios de menor presión antrópica se reducen a los parches de monte ribereño, muchos de ellos parcialmente parquizados.</w:t>
            </w:r>
            <w:r w:rsidR="009336BD" w:rsidRPr="00541F5F">
              <w:rPr>
                <w:rFonts w:ascii="Arial" w:eastAsia="Times New Roman" w:hAnsi="Arial" w:cs="Arial"/>
                <w:sz w:val="22"/>
                <w:szCs w:val="22"/>
                <w:shd w:val="clear" w:color="auto" w:fill="FFFFFF"/>
                <w:lang w:val="es-ES_tradnl" w:eastAsia="it-IT"/>
              </w:rPr>
              <w:t xml:space="preserve"> En ambos casos, </w:t>
            </w:r>
            <w:r w:rsidR="00D750F5" w:rsidRPr="00541F5F">
              <w:rPr>
                <w:rFonts w:ascii="Arial" w:eastAsia="Times New Roman" w:hAnsi="Arial" w:cs="Arial"/>
                <w:sz w:val="22"/>
                <w:szCs w:val="22"/>
                <w:shd w:val="clear" w:color="auto" w:fill="FFFFFF"/>
                <w:lang w:val="es-ES_tradnl" w:eastAsia="it-IT"/>
              </w:rPr>
              <w:t>el análisis de impactos concluyó</w:t>
            </w:r>
            <w:r w:rsidR="009336BD" w:rsidRPr="00541F5F">
              <w:rPr>
                <w:rFonts w:ascii="Arial" w:eastAsia="Times New Roman" w:hAnsi="Arial" w:cs="Arial"/>
                <w:sz w:val="22"/>
                <w:szCs w:val="22"/>
                <w:shd w:val="clear" w:color="auto" w:fill="FFFFFF"/>
                <w:lang w:val="es-ES_tradnl" w:eastAsia="it-IT"/>
              </w:rPr>
              <w:t xml:space="preserve"> que la afectación a la flora y fauna en </w:t>
            </w:r>
            <w:r w:rsidR="00D750F5" w:rsidRPr="00541F5F">
              <w:rPr>
                <w:rFonts w:ascii="Arial" w:eastAsia="Times New Roman" w:hAnsi="Arial" w:cs="Arial"/>
                <w:sz w:val="22"/>
                <w:szCs w:val="22"/>
                <w:shd w:val="clear" w:color="auto" w:fill="FFFFFF"/>
                <w:lang w:val="es-ES_tradnl" w:eastAsia="it-IT"/>
              </w:rPr>
              <w:t>el área</w:t>
            </w:r>
            <w:r w:rsidR="009336BD" w:rsidRPr="00541F5F">
              <w:rPr>
                <w:rFonts w:ascii="Arial" w:eastAsia="Times New Roman" w:hAnsi="Arial" w:cs="Arial"/>
                <w:sz w:val="22"/>
                <w:szCs w:val="22"/>
                <w:shd w:val="clear" w:color="auto" w:fill="FFFFFF"/>
                <w:lang w:val="es-ES_tradnl" w:eastAsia="it-IT"/>
              </w:rPr>
              <w:t xml:space="preserve"> de influencia directa e indirecta de los proyectos será </w:t>
            </w:r>
            <w:r w:rsidR="00D750F5" w:rsidRPr="00541F5F">
              <w:rPr>
                <w:rFonts w:ascii="Arial" w:eastAsia="Times New Roman" w:hAnsi="Arial" w:cs="Arial"/>
                <w:sz w:val="22"/>
                <w:szCs w:val="22"/>
                <w:shd w:val="clear" w:color="auto" w:fill="FFFFFF"/>
                <w:lang w:val="es-ES_tradnl" w:eastAsia="it-IT"/>
              </w:rPr>
              <w:t xml:space="preserve">mínima. </w:t>
            </w:r>
            <w:r w:rsidR="000C1C9D" w:rsidRPr="00541F5F">
              <w:rPr>
                <w:rFonts w:ascii="Arial" w:eastAsia="Times New Roman" w:hAnsi="Arial" w:cs="Arial"/>
                <w:sz w:val="22"/>
                <w:szCs w:val="22"/>
                <w:shd w:val="clear" w:color="auto" w:fill="FFFFFF"/>
                <w:lang w:val="es-ES_tradnl" w:eastAsia="it-IT"/>
              </w:rPr>
              <w:t>L</w:t>
            </w:r>
            <w:r w:rsidR="00D750F5" w:rsidRPr="00541F5F">
              <w:rPr>
                <w:rFonts w:ascii="Arial" w:eastAsia="Times New Roman" w:hAnsi="Arial" w:cs="Arial"/>
                <w:sz w:val="22"/>
                <w:szCs w:val="22"/>
                <w:shd w:val="clear" w:color="auto" w:fill="FFFFFF"/>
                <w:lang w:val="es-ES_tradnl" w:eastAsia="it-IT"/>
              </w:rPr>
              <w:t>os PGAS de ambos proyectos incluye</w:t>
            </w:r>
            <w:r w:rsidR="00B20507">
              <w:rPr>
                <w:rFonts w:ascii="Arial" w:eastAsia="Times New Roman" w:hAnsi="Arial" w:cs="Arial"/>
                <w:sz w:val="22"/>
                <w:szCs w:val="22"/>
                <w:shd w:val="clear" w:color="auto" w:fill="FFFFFF"/>
                <w:lang w:val="es-ES_tradnl" w:eastAsia="it-IT"/>
              </w:rPr>
              <w:t>n</w:t>
            </w:r>
            <w:r w:rsidR="00D750F5" w:rsidRPr="00541F5F">
              <w:rPr>
                <w:rFonts w:ascii="Arial" w:eastAsia="Times New Roman" w:hAnsi="Arial" w:cs="Arial"/>
                <w:sz w:val="22"/>
                <w:szCs w:val="22"/>
                <w:shd w:val="clear" w:color="auto" w:fill="FFFFFF"/>
                <w:lang w:val="es-ES_tradnl" w:eastAsia="it-IT"/>
              </w:rPr>
              <w:t xml:space="preserve"> medidas de mitigación para la protección de flora y fauna nativa, y además dentro de la capacitación del personal </w:t>
            </w:r>
            <w:r w:rsidR="00541F5F" w:rsidRPr="00541F5F">
              <w:rPr>
                <w:rFonts w:ascii="Arial" w:eastAsia="Times New Roman" w:hAnsi="Arial" w:cs="Arial"/>
                <w:sz w:val="22"/>
                <w:szCs w:val="22"/>
                <w:shd w:val="clear" w:color="auto" w:fill="FFFFFF"/>
                <w:lang w:val="es-ES_tradnl" w:eastAsia="it-IT"/>
              </w:rPr>
              <w:t>está</w:t>
            </w:r>
            <w:r w:rsidR="00D750F5" w:rsidRPr="00541F5F">
              <w:rPr>
                <w:rFonts w:ascii="Arial" w:eastAsia="Times New Roman" w:hAnsi="Arial" w:cs="Arial"/>
                <w:sz w:val="22"/>
                <w:szCs w:val="22"/>
                <w:shd w:val="clear" w:color="auto" w:fill="FFFFFF"/>
                <w:lang w:val="es-ES_tradnl" w:eastAsia="it-IT"/>
              </w:rPr>
              <w:t xml:space="preserve"> incluido el tema de protección de la biodiversidad dentro de la inducción para el personal. Se espera que los impactos sobre la biodiversidad en los otros proyectos bajo el programa serán mínimo</w:t>
            </w:r>
            <w:r w:rsidR="001F4A7E">
              <w:rPr>
                <w:rFonts w:ascii="Arial" w:eastAsia="Times New Roman" w:hAnsi="Arial" w:cs="Arial"/>
                <w:sz w:val="22"/>
                <w:szCs w:val="22"/>
                <w:shd w:val="clear" w:color="auto" w:fill="FFFFFF"/>
                <w:lang w:val="es-ES_tradnl" w:eastAsia="it-IT"/>
              </w:rPr>
              <w:t>s</w:t>
            </w:r>
            <w:r w:rsidR="00D750F5" w:rsidRPr="00541F5F">
              <w:rPr>
                <w:rFonts w:ascii="Arial" w:eastAsia="Times New Roman" w:hAnsi="Arial" w:cs="Arial"/>
                <w:sz w:val="22"/>
                <w:szCs w:val="22"/>
                <w:shd w:val="clear" w:color="auto" w:fill="FFFFFF"/>
                <w:lang w:val="es-ES_tradnl" w:eastAsia="it-IT"/>
              </w:rPr>
              <w:t>. El MGAS para el Programa que se aplicar</w:t>
            </w:r>
            <w:r w:rsidR="000C1C9D" w:rsidRPr="00541F5F">
              <w:rPr>
                <w:rFonts w:ascii="Arial" w:eastAsia="Times New Roman" w:hAnsi="Arial" w:cs="Arial"/>
                <w:sz w:val="22"/>
                <w:szCs w:val="22"/>
                <w:shd w:val="clear" w:color="auto" w:fill="FFFFFF"/>
                <w:lang w:val="es-ES_tradnl" w:eastAsia="it-IT"/>
              </w:rPr>
              <w:t>á</w:t>
            </w:r>
            <w:r w:rsidR="00D750F5" w:rsidRPr="00541F5F">
              <w:rPr>
                <w:rFonts w:ascii="Arial" w:eastAsia="Times New Roman" w:hAnsi="Arial" w:cs="Arial"/>
                <w:sz w:val="22"/>
                <w:szCs w:val="22"/>
                <w:shd w:val="clear" w:color="auto" w:fill="FFFFFF"/>
                <w:lang w:val="es-ES_tradnl" w:eastAsia="it-IT"/>
              </w:rPr>
              <w:t xml:space="preserve"> a los proyectos</w:t>
            </w:r>
            <w:r w:rsidR="00157488">
              <w:rPr>
                <w:rFonts w:ascii="Arial" w:eastAsia="Times New Roman" w:hAnsi="Arial" w:cs="Arial"/>
                <w:sz w:val="22"/>
                <w:szCs w:val="22"/>
                <w:shd w:val="clear" w:color="auto" w:fill="FFFFFF"/>
                <w:lang w:val="es-ES_tradnl" w:eastAsia="it-IT"/>
              </w:rPr>
              <w:t xml:space="preserve"> fuera de la muestra</w:t>
            </w:r>
            <w:r w:rsidR="00D750F5" w:rsidRPr="00541F5F">
              <w:rPr>
                <w:rFonts w:ascii="Arial" w:eastAsia="Times New Roman" w:hAnsi="Arial" w:cs="Arial"/>
                <w:sz w:val="22"/>
                <w:szCs w:val="22"/>
                <w:shd w:val="clear" w:color="auto" w:fill="FFFFFF"/>
                <w:lang w:val="es-ES_tradnl" w:eastAsia="it-IT"/>
              </w:rPr>
              <w:t xml:space="preserve">, incluye en sus lineamientos para el PGAS la necesidad de </w:t>
            </w:r>
            <w:r w:rsidR="000C1C9D" w:rsidRPr="00541F5F">
              <w:rPr>
                <w:rFonts w:ascii="Arial" w:eastAsia="Times New Roman" w:hAnsi="Arial" w:cs="Arial"/>
                <w:sz w:val="22"/>
                <w:szCs w:val="22"/>
                <w:shd w:val="clear" w:color="auto" w:fill="FFFFFF"/>
                <w:lang w:val="es-ES_tradnl" w:eastAsia="it-IT"/>
              </w:rPr>
              <w:t xml:space="preserve">incluir medidas para </w:t>
            </w:r>
            <w:r w:rsidR="00D750F5" w:rsidRPr="00541F5F">
              <w:rPr>
                <w:rFonts w:ascii="Arial" w:eastAsia="Times New Roman" w:hAnsi="Arial" w:cs="Arial"/>
                <w:sz w:val="22"/>
                <w:szCs w:val="22"/>
                <w:shd w:val="clear" w:color="auto" w:fill="FFFFFF"/>
                <w:lang w:val="es-ES_tradnl" w:eastAsia="it-IT"/>
              </w:rPr>
              <w:t xml:space="preserve">minimizar la remoción y evitar la tala o mutilación innecesaria de flora nativa. </w:t>
            </w:r>
          </w:p>
          <w:p w14:paraId="560A8659" w14:textId="3A2259E9" w:rsidR="00244633" w:rsidRPr="00541F5F" w:rsidRDefault="000911D6" w:rsidP="00541F5F">
            <w:pPr>
              <w:spacing w:before="120" w:after="120"/>
              <w:jc w:val="both"/>
              <w:rPr>
                <w:rFonts w:ascii="Arial" w:eastAsia="Times New Roman" w:hAnsi="Arial" w:cs="Arial"/>
                <w:b/>
                <w:sz w:val="22"/>
                <w:szCs w:val="22"/>
                <w:shd w:val="clear" w:color="auto" w:fill="FFFFFF"/>
                <w:lang w:val="es-ES_tradnl" w:eastAsia="it-IT"/>
              </w:rPr>
            </w:pPr>
            <w:r w:rsidRPr="00541F5F">
              <w:rPr>
                <w:rFonts w:ascii="Arial" w:eastAsia="Times New Roman" w:hAnsi="Arial" w:cs="Arial"/>
                <w:b/>
                <w:sz w:val="22"/>
                <w:szCs w:val="22"/>
                <w:shd w:val="clear" w:color="auto" w:fill="FFFFFF"/>
                <w:lang w:val="es-ES_tradnl" w:eastAsia="it-IT"/>
              </w:rPr>
              <w:t>Sitio</w:t>
            </w:r>
            <w:r w:rsidR="00D750F5" w:rsidRPr="00541F5F">
              <w:rPr>
                <w:rFonts w:ascii="Arial" w:eastAsia="Times New Roman" w:hAnsi="Arial" w:cs="Arial"/>
                <w:b/>
                <w:sz w:val="22"/>
                <w:szCs w:val="22"/>
                <w:shd w:val="clear" w:color="auto" w:fill="FFFFFF"/>
                <w:lang w:val="es-ES_tradnl" w:eastAsia="it-IT"/>
              </w:rPr>
              <w:t>s</w:t>
            </w:r>
            <w:r w:rsidRPr="00541F5F">
              <w:rPr>
                <w:rFonts w:ascii="Arial" w:eastAsia="Times New Roman" w:hAnsi="Arial" w:cs="Arial"/>
                <w:b/>
                <w:sz w:val="22"/>
                <w:szCs w:val="22"/>
                <w:shd w:val="clear" w:color="auto" w:fill="FFFFFF"/>
                <w:lang w:val="es-ES_tradnl" w:eastAsia="it-IT"/>
              </w:rPr>
              <w:t xml:space="preserve"> Cultural</w:t>
            </w:r>
            <w:r w:rsidR="00D750F5" w:rsidRPr="00541F5F">
              <w:rPr>
                <w:rFonts w:ascii="Arial" w:eastAsia="Times New Roman" w:hAnsi="Arial" w:cs="Arial"/>
                <w:b/>
                <w:sz w:val="22"/>
                <w:szCs w:val="22"/>
                <w:shd w:val="clear" w:color="auto" w:fill="FFFFFF"/>
                <w:lang w:val="es-ES_tradnl" w:eastAsia="it-IT"/>
              </w:rPr>
              <w:t xml:space="preserve">es: </w:t>
            </w:r>
            <w:r w:rsidR="00D750F5" w:rsidRPr="00541F5F">
              <w:rPr>
                <w:rFonts w:ascii="Arial" w:eastAsia="Times New Roman" w:hAnsi="Arial" w:cs="Arial"/>
                <w:sz w:val="22"/>
                <w:szCs w:val="22"/>
                <w:shd w:val="clear" w:color="auto" w:fill="FFFFFF"/>
                <w:lang w:val="es-ES_tradnl"/>
              </w:rPr>
              <w:t xml:space="preserve">El </w:t>
            </w:r>
            <w:r w:rsidR="00D750F5" w:rsidRPr="00541F5F">
              <w:rPr>
                <w:rFonts w:ascii="Arial" w:eastAsia="Times New Roman" w:hAnsi="Arial" w:cs="Arial"/>
                <w:sz w:val="22"/>
                <w:szCs w:val="22"/>
                <w:shd w:val="clear" w:color="auto" w:fill="FFFFFF"/>
                <w:lang w:val="es-AR"/>
              </w:rPr>
              <w:t>análisis socioambiental confirmó que los proyectos de la muestra no están siendo desarrollado en un sitio cultural o en un sitio cultural crítico. De la misma manera</w:t>
            </w:r>
            <w:r w:rsidR="00244633" w:rsidRPr="00541F5F">
              <w:rPr>
                <w:rFonts w:ascii="Arial" w:eastAsia="Times New Roman" w:hAnsi="Arial" w:cs="Arial"/>
                <w:sz w:val="22"/>
                <w:szCs w:val="22"/>
                <w:shd w:val="clear" w:color="auto" w:fill="FFFFFF"/>
                <w:lang w:val="es-AR"/>
              </w:rPr>
              <w:t>, los otros proyectos del Programa no serán localizados n</w:t>
            </w:r>
            <w:r w:rsidR="00232133">
              <w:rPr>
                <w:rFonts w:ascii="Arial" w:eastAsia="Times New Roman" w:hAnsi="Arial" w:cs="Arial"/>
                <w:sz w:val="22"/>
                <w:szCs w:val="22"/>
                <w:shd w:val="clear" w:color="auto" w:fill="FFFFFF"/>
                <w:lang w:val="es-AR"/>
              </w:rPr>
              <w:t>i se esperan</w:t>
            </w:r>
            <w:r w:rsidR="00244633" w:rsidRPr="00541F5F">
              <w:rPr>
                <w:rFonts w:ascii="Arial" w:eastAsia="Times New Roman" w:hAnsi="Arial" w:cs="Arial"/>
                <w:sz w:val="22"/>
                <w:szCs w:val="22"/>
                <w:shd w:val="clear" w:color="auto" w:fill="FFFFFF"/>
                <w:lang w:val="es-AR"/>
              </w:rPr>
              <w:t xml:space="preserve"> ten</w:t>
            </w:r>
            <w:r w:rsidR="00232133">
              <w:rPr>
                <w:rFonts w:ascii="Arial" w:eastAsia="Times New Roman" w:hAnsi="Arial" w:cs="Arial"/>
                <w:sz w:val="22"/>
                <w:szCs w:val="22"/>
                <w:shd w:val="clear" w:color="auto" w:fill="FFFFFF"/>
                <w:lang w:val="es-AR"/>
              </w:rPr>
              <w:t>er</w:t>
            </w:r>
            <w:r w:rsidR="00244633" w:rsidRPr="00541F5F">
              <w:rPr>
                <w:rFonts w:ascii="Arial" w:eastAsia="Times New Roman" w:hAnsi="Arial" w:cs="Arial"/>
                <w:sz w:val="22"/>
                <w:szCs w:val="22"/>
                <w:shd w:val="clear" w:color="auto" w:fill="FFFFFF"/>
                <w:lang w:val="es-AR"/>
              </w:rPr>
              <w:t xml:space="preserve"> impacto</w:t>
            </w:r>
            <w:r w:rsidR="00232133">
              <w:rPr>
                <w:rFonts w:ascii="Arial" w:eastAsia="Times New Roman" w:hAnsi="Arial" w:cs="Arial"/>
                <w:sz w:val="22"/>
                <w:szCs w:val="22"/>
                <w:shd w:val="clear" w:color="auto" w:fill="FFFFFF"/>
                <w:lang w:val="es-AR"/>
              </w:rPr>
              <w:t>s</w:t>
            </w:r>
            <w:r w:rsidR="00244633" w:rsidRPr="00541F5F">
              <w:rPr>
                <w:rFonts w:ascii="Arial" w:eastAsia="Times New Roman" w:hAnsi="Arial" w:cs="Arial"/>
                <w:sz w:val="22"/>
                <w:szCs w:val="22"/>
                <w:shd w:val="clear" w:color="auto" w:fill="FFFFFF"/>
                <w:lang w:val="es-AR"/>
              </w:rPr>
              <w:t xml:space="preserve"> sobre sitios culturales o sitios culturales críticos. </w:t>
            </w:r>
          </w:p>
          <w:p w14:paraId="0458704C" w14:textId="52F784C3" w:rsidR="001150A4" w:rsidRPr="00541F5F" w:rsidRDefault="001150A4" w:rsidP="00541F5F">
            <w:pPr>
              <w:spacing w:before="120" w:after="120"/>
              <w:jc w:val="both"/>
              <w:rPr>
                <w:rFonts w:ascii="Arial" w:eastAsia="Times New Roman" w:hAnsi="Arial" w:cs="Arial"/>
                <w:sz w:val="22"/>
                <w:szCs w:val="22"/>
                <w:shd w:val="clear" w:color="auto" w:fill="FFFFFF"/>
                <w:lang w:val="es-ES_tradnl" w:eastAsia="it-IT"/>
              </w:rPr>
            </w:pPr>
            <w:r w:rsidRPr="00541F5F">
              <w:rPr>
                <w:rFonts w:ascii="Arial" w:eastAsia="Times New Roman" w:hAnsi="Arial" w:cs="Arial"/>
                <w:b/>
                <w:sz w:val="22"/>
                <w:szCs w:val="22"/>
                <w:shd w:val="clear" w:color="auto" w:fill="FFFFFF"/>
                <w:lang w:val="es-ES_tradnl" w:eastAsia="it-IT"/>
              </w:rPr>
              <w:t>Contaminación</w:t>
            </w:r>
            <w:r w:rsidR="00244633" w:rsidRPr="00541F5F">
              <w:rPr>
                <w:rFonts w:ascii="Arial" w:eastAsia="Times New Roman" w:hAnsi="Arial" w:cs="Arial"/>
                <w:b/>
                <w:sz w:val="22"/>
                <w:szCs w:val="22"/>
                <w:shd w:val="clear" w:color="auto" w:fill="FFFFFF"/>
                <w:lang w:val="es-ES_tradnl" w:eastAsia="it-IT"/>
              </w:rPr>
              <w:t>:</w:t>
            </w:r>
            <w:r w:rsidR="00244633" w:rsidRPr="00541F5F">
              <w:rPr>
                <w:rFonts w:ascii="Arial" w:eastAsia="Times New Roman" w:hAnsi="Arial" w:cs="Arial"/>
                <w:sz w:val="22"/>
                <w:szCs w:val="22"/>
                <w:shd w:val="clear" w:color="auto" w:fill="FFFFFF"/>
                <w:lang w:val="es-ES_tradnl" w:eastAsia="it-IT"/>
              </w:rPr>
              <w:t xml:space="preserve"> Todos los proyectos bajo el Programa, aunque sean de pequeña escala, tendrán impactos negativos típicos de la construcción (generación de ruido y polvo debido operación de maquinarias de construcción y la excavación de suelo; la generación de residuos sólidos y aguas residuales en el campamento de obra; potencial contaminación de cursos de agua y/o del suelo por efecto del derrame de lubricantes, combustibles y otros materiales utilizados en la construcción). Sin embargo, el análisis socioambiental para los proyectos de la muestra confirm</w:t>
            </w:r>
            <w:r w:rsidR="009172B7" w:rsidRPr="00541F5F">
              <w:rPr>
                <w:rFonts w:ascii="Arial" w:eastAsia="Times New Roman" w:hAnsi="Arial" w:cs="Arial"/>
                <w:sz w:val="22"/>
                <w:szCs w:val="22"/>
                <w:shd w:val="clear" w:color="auto" w:fill="FFFFFF"/>
                <w:lang w:val="es-ES_tradnl" w:eastAsia="it-IT"/>
              </w:rPr>
              <w:t>ó</w:t>
            </w:r>
            <w:r w:rsidR="00244633" w:rsidRPr="00541F5F">
              <w:rPr>
                <w:rFonts w:ascii="Arial" w:eastAsia="Times New Roman" w:hAnsi="Arial" w:cs="Arial"/>
                <w:sz w:val="22"/>
                <w:szCs w:val="22"/>
                <w:shd w:val="clear" w:color="auto" w:fill="FFFFFF"/>
                <w:lang w:val="es-ES_tradnl" w:eastAsia="it-IT"/>
              </w:rPr>
              <w:t xml:space="preserve"> que estos impactos serán mínimos y manejable usando medidas de mitigación estándares. </w:t>
            </w:r>
            <w:r w:rsidR="000C1C9D" w:rsidRPr="00541F5F">
              <w:rPr>
                <w:rFonts w:ascii="Arial" w:eastAsia="Times New Roman" w:hAnsi="Arial" w:cs="Arial"/>
                <w:sz w:val="22"/>
                <w:szCs w:val="22"/>
                <w:shd w:val="clear" w:color="auto" w:fill="FFFFFF"/>
                <w:lang w:val="es-ES_tradnl" w:eastAsia="it-IT"/>
              </w:rPr>
              <w:t>Los PGAS de ambos proyectos incluye</w:t>
            </w:r>
            <w:r w:rsidR="009172B7">
              <w:rPr>
                <w:rFonts w:ascii="Arial" w:eastAsia="Times New Roman" w:hAnsi="Arial" w:cs="Arial"/>
                <w:sz w:val="22"/>
                <w:szCs w:val="22"/>
                <w:shd w:val="clear" w:color="auto" w:fill="FFFFFF"/>
                <w:lang w:val="es-ES_tradnl" w:eastAsia="it-IT"/>
              </w:rPr>
              <w:t>n</w:t>
            </w:r>
            <w:r w:rsidR="000C1C9D" w:rsidRPr="00541F5F">
              <w:rPr>
                <w:rFonts w:ascii="Arial" w:eastAsia="Times New Roman" w:hAnsi="Arial" w:cs="Arial"/>
                <w:sz w:val="22"/>
                <w:szCs w:val="22"/>
                <w:shd w:val="clear" w:color="auto" w:fill="FFFFFF"/>
                <w:lang w:val="es-ES_tradnl" w:eastAsia="it-IT"/>
              </w:rPr>
              <w:t xml:space="preserve"> medidas de mitigación con respecto a la contaminación del aire (emisión de polvo, gases y ruido) y la contaminación del suelo y el agua. El MGAS para el Programa</w:t>
            </w:r>
            <w:r w:rsidR="009172B7">
              <w:rPr>
                <w:rFonts w:ascii="Arial" w:eastAsia="Times New Roman" w:hAnsi="Arial" w:cs="Arial"/>
                <w:sz w:val="22"/>
                <w:szCs w:val="22"/>
                <w:shd w:val="clear" w:color="auto" w:fill="FFFFFF"/>
                <w:lang w:val="es-ES_tradnl" w:eastAsia="it-IT"/>
              </w:rPr>
              <w:t>,</w:t>
            </w:r>
            <w:r w:rsidR="000C1C9D" w:rsidRPr="00541F5F">
              <w:rPr>
                <w:rFonts w:ascii="Arial" w:eastAsia="Times New Roman" w:hAnsi="Arial" w:cs="Arial"/>
                <w:sz w:val="22"/>
                <w:szCs w:val="22"/>
                <w:shd w:val="clear" w:color="auto" w:fill="FFFFFF"/>
                <w:lang w:val="es-ES_tradnl" w:eastAsia="it-IT"/>
              </w:rPr>
              <w:t xml:space="preserve"> que se aplicará a los otros proyectos, incluye en </w:t>
            </w:r>
            <w:r w:rsidR="009172B7">
              <w:rPr>
                <w:rFonts w:ascii="Arial" w:eastAsia="Times New Roman" w:hAnsi="Arial" w:cs="Arial"/>
                <w:sz w:val="22"/>
                <w:szCs w:val="22"/>
                <w:shd w:val="clear" w:color="auto" w:fill="FFFFFF"/>
                <w:lang w:val="es-ES_tradnl" w:eastAsia="it-IT"/>
              </w:rPr>
              <w:t>los</w:t>
            </w:r>
            <w:r w:rsidR="000C1C9D" w:rsidRPr="00541F5F">
              <w:rPr>
                <w:rFonts w:ascii="Arial" w:eastAsia="Times New Roman" w:hAnsi="Arial" w:cs="Arial"/>
                <w:sz w:val="22"/>
                <w:szCs w:val="22"/>
                <w:shd w:val="clear" w:color="auto" w:fill="FFFFFF"/>
                <w:lang w:val="es-ES_tradnl" w:eastAsia="it-IT"/>
              </w:rPr>
              <w:t xml:space="preserve"> lineamientos para el PGAS la necesidad de incluir medidas de mitigación para contaminación del aire, suelo y agua. </w:t>
            </w:r>
          </w:p>
          <w:p w14:paraId="24C4517C" w14:textId="3131BE3A" w:rsidR="001150A4" w:rsidRPr="00DF5D08" w:rsidRDefault="001150A4" w:rsidP="00541F5F">
            <w:pPr>
              <w:spacing w:before="120" w:after="120"/>
              <w:jc w:val="both"/>
              <w:rPr>
                <w:rFonts w:ascii="Arial" w:eastAsia="Times New Roman" w:hAnsi="Arial" w:cs="Arial"/>
                <w:b/>
                <w:i/>
                <w:sz w:val="22"/>
                <w:szCs w:val="22"/>
                <w:u w:val="single"/>
                <w:shd w:val="clear" w:color="auto" w:fill="FFFFFF"/>
                <w:lang w:val="es-ES"/>
              </w:rPr>
            </w:pPr>
            <w:r w:rsidRPr="00541F5F">
              <w:rPr>
                <w:rFonts w:ascii="Arial" w:eastAsia="Times New Roman" w:hAnsi="Arial" w:cs="Arial"/>
                <w:b/>
                <w:sz w:val="22"/>
                <w:szCs w:val="22"/>
                <w:shd w:val="clear" w:color="auto" w:fill="FFFFFF"/>
                <w:lang w:val="es-ES_tradnl" w:eastAsia="it-IT"/>
              </w:rPr>
              <w:t>Pueblos Indígenas</w:t>
            </w:r>
            <w:r w:rsidR="00244633" w:rsidRPr="00541F5F">
              <w:rPr>
                <w:rFonts w:ascii="Arial" w:eastAsia="Times New Roman" w:hAnsi="Arial" w:cs="Arial"/>
                <w:b/>
                <w:sz w:val="22"/>
                <w:szCs w:val="22"/>
                <w:shd w:val="clear" w:color="auto" w:fill="FFFFFF"/>
                <w:lang w:val="es-ES_tradnl" w:eastAsia="it-IT"/>
              </w:rPr>
              <w:t>:</w:t>
            </w:r>
            <w:r w:rsidR="00244633" w:rsidRPr="00DF5D08">
              <w:rPr>
                <w:rFonts w:ascii="Arial" w:eastAsia="Times New Roman" w:hAnsi="Arial" w:cs="Arial"/>
                <w:b/>
                <w:i/>
                <w:sz w:val="22"/>
                <w:szCs w:val="22"/>
                <w:shd w:val="clear" w:color="auto" w:fill="FFFFFF"/>
                <w:lang w:val="es-ES"/>
              </w:rPr>
              <w:t xml:space="preserve"> </w:t>
            </w:r>
            <w:r w:rsidR="00244633" w:rsidRPr="00541F5F">
              <w:rPr>
                <w:rFonts w:ascii="Arial" w:eastAsia="Times New Roman" w:hAnsi="Arial" w:cs="Arial"/>
                <w:sz w:val="22"/>
                <w:szCs w:val="22"/>
                <w:shd w:val="clear" w:color="auto" w:fill="FFFFFF"/>
                <w:lang w:val="es-ES_tradnl"/>
              </w:rPr>
              <w:t>L</w:t>
            </w:r>
            <w:r w:rsidR="00244633" w:rsidRPr="00541F5F">
              <w:rPr>
                <w:rFonts w:ascii="Arial" w:eastAsia="Times New Roman" w:hAnsi="Arial" w:cs="Arial"/>
                <w:sz w:val="22"/>
                <w:szCs w:val="22"/>
                <w:shd w:val="clear" w:color="auto" w:fill="FFFFFF"/>
                <w:lang w:val="es-AR"/>
              </w:rPr>
              <w:t xml:space="preserve">os proyectos de la muestra no están siendo desarrollado en un territorio indígena, ni tendrán impactos sobre comunidades indígenas. De la misma manera, </w:t>
            </w:r>
            <w:r w:rsidR="00244633" w:rsidRPr="00541F5F">
              <w:rPr>
                <w:rFonts w:ascii="Arial" w:eastAsia="Times New Roman" w:hAnsi="Arial" w:cs="Arial"/>
                <w:sz w:val="22"/>
                <w:szCs w:val="22"/>
                <w:shd w:val="clear" w:color="auto" w:fill="FFFFFF"/>
                <w:lang w:val="es-AR"/>
              </w:rPr>
              <w:lastRenderedPageBreak/>
              <w:t>los otros proyectos del Programa no serán localizados ni tendrán impacto sobre comunidades indígenas.</w:t>
            </w:r>
          </w:p>
          <w:p w14:paraId="41890C26" w14:textId="413D3AC2" w:rsidR="00533F7D" w:rsidRPr="00541F5F" w:rsidRDefault="00533F7D" w:rsidP="00F924DE">
            <w:pPr>
              <w:spacing w:before="120" w:after="120"/>
              <w:ind w:right="6"/>
              <w:jc w:val="both"/>
              <w:rPr>
                <w:rFonts w:ascii="Arial" w:eastAsia="Times New Roman" w:hAnsi="Arial" w:cs="Arial"/>
                <w:b/>
                <w:sz w:val="22"/>
                <w:szCs w:val="22"/>
                <w:shd w:val="clear" w:color="auto" w:fill="FFFFFF"/>
                <w:lang w:val="es-ES_tradnl" w:eastAsia="it-IT"/>
              </w:rPr>
            </w:pPr>
            <w:r w:rsidRPr="00541F5F">
              <w:rPr>
                <w:rFonts w:ascii="Arial" w:eastAsia="Times New Roman" w:hAnsi="Arial" w:cs="Arial"/>
                <w:b/>
                <w:sz w:val="22"/>
                <w:szCs w:val="22"/>
                <w:shd w:val="clear" w:color="auto" w:fill="FFFFFF"/>
                <w:lang w:val="es-ES_tradnl" w:eastAsia="it-IT"/>
              </w:rPr>
              <w:t>Reasentamiento Involuntario</w:t>
            </w:r>
            <w:r w:rsidR="000C1C9D" w:rsidRPr="00541F5F">
              <w:rPr>
                <w:rFonts w:ascii="Arial" w:eastAsia="Times New Roman" w:hAnsi="Arial" w:cs="Arial"/>
                <w:b/>
                <w:sz w:val="22"/>
                <w:szCs w:val="22"/>
                <w:shd w:val="clear" w:color="auto" w:fill="FFFFFF"/>
                <w:lang w:val="es-ES_tradnl" w:eastAsia="it-IT"/>
              </w:rPr>
              <w:t xml:space="preserve">: </w:t>
            </w:r>
            <w:r w:rsidR="00E179CB" w:rsidRPr="00541F5F">
              <w:rPr>
                <w:rFonts w:ascii="Arial" w:eastAsia="Times New Roman" w:hAnsi="Arial" w:cs="Arial"/>
                <w:sz w:val="22"/>
                <w:szCs w:val="22"/>
                <w:shd w:val="clear" w:color="auto" w:fill="FFFFFF"/>
                <w:lang w:val="es-AR"/>
              </w:rPr>
              <w:t>El análisis socioambiental confirmó que en los proyectos de la muestra no habrá reasentamiento de poblaciones.</w:t>
            </w:r>
            <w:r w:rsidR="00E179CB" w:rsidRPr="00541F5F">
              <w:rPr>
                <w:rFonts w:ascii="Arial" w:hAnsi="Arial" w:cs="Arial"/>
                <w:lang w:val="es-ES_tradnl"/>
              </w:rPr>
              <w:t xml:space="preserve"> </w:t>
            </w:r>
            <w:r w:rsidR="00CE133E" w:rsidRPr="00541F5F">
              <w:rPr>
                <w:rFonts w:ascii="Arial" w:eastAsia="Times New Roman" w:hAnsi="Arial" w:cs="Arial"/>
                <w:sz w:val="22"/>
                <w:szCs w:val="22"/>
                <w:shd w:val="clear" w:color="auto" w:fill="FFFFFF"/>
                <w:lang w:val="es-AR"/>
              </w:rPr>
              <w:t xml:space="preserve">Dado que los proyectos de la muestra no tienen impactos de reasentamiento, se </w:t>
            </w:r>
            <w:r w:rsidR="009172B7" w:rsidRPr="00541F5F">
              <w:rPr>
                <w:rFonts w:ascii="Arial" w:eastAsia="Times New Roman" w:hAnsi="Arial" w:cs="Arial"/>
                <w:sz w:val="22"/>
                <w:szCs w:val="22"/>
                <w:shd w:val="clear" w:color="auto" w:fill="FFFFFF"/>
                <w:lang w:val="es-AR"/>
              </w:rPr>
              <w:t>excluyeran</w:t>
            </w:r>
            <w:r w:rsidR="00CE133E" w:rsidRPr="00541F5F">
              <w:rPr>
                <w:rFonts w:ascii="Arial" w:eastAsia="Times New Roman" w:hAnsi="Arial" w:cs="Arial"/>
                <w:sz w:val="22"/>
                <w:szCs w:val="22"/>
                <w:shd w:val="clear" w:color="auto" w:fill="FFFFFF"/>
                <w:lang w:val="es-AR"/>
              </w:rPr>
              <w:t xml:space="preserve"> cualquier proyecto futuro en </w:t>
            </w:r>
            <w:r w:rsidR="00E179CB" w:rsidRPr="00541F5F">
              <w:rPr>
                <w:rFonts w:ascii="Arial" w:eastAsia="Times New Roman" w:hAnsi="Arial" w:cs="Arial"/>
                <w:sz w:val="22"/>
                <w:szCs w:val="22"/>
                <w:shd w:val="clear" w:color="auto" w:fill="FFFFFF"/>
                <w:lang w:val="es-AR"/>
              </w:rPr>
              <w:t xml:space="preserve">el Programa </w:t>
            </w:r>
            <w:r w:rsidR="00CE133E" w:rsidRPr="00541F5F">
              <w:rPr>
                <w:rFonts w:ascii="Arial" w:eastAsia="Times New Roman" w:hAnsi="Arial" w:cs="Arial"/>
                <w:sz w:val="22"/>
                <w:szCs w:val="22"/>
                <w:shd w:val="clear" w:color="auto" w:fill="FFFFFF"/>
                <w:lang w:val="es-AR"/>
              </w:rPr>
              <w:t xml:space="preserve">que </w:t>
            </w:r>
            <w:r w:rsidR="00E179CB" w:rsidRPr="00541F5F">
              <w:rPr>
                <w:rFonts w:ascii="Arial" w:eastAsia="Times New Roman" w:hAnsi="Arial" w:cs="Arial"/>
                <w:sz w:val="22"/>
                <w:szCs w:val="22"/>
                <w:shd w:val="clear" w:color="auto" w:fill="FFFFFF"/>
                <w:lang w:val="es-AR"/>
              </w:rPr>
              <w:t>tendrán reasentamiento físico</w:t>
            </w:r>
            <w:r w:rsidR="00CE133E" w:rsidRPr="00541F5F">
              <w:rPr>
                <w:rFonts w:ascii="Arial" w:eastAsia="Times New Roman" w:hAnsi="Arial" w:cs="Arial"/>
                <w:sz w:val="22"/>
                <w:szCs w:val="22"/>
                <w:shd w:val="clear" w:color="auto" w:fill="FFFFFF"/>
                <w:lang w:val="es-AR"/>
              </w:rPr>
              <w:t xml:space="preserve">. </w:t>
            </w:r>
            <w:r w:rsidR="00F924DE" w:rsidDel="00F924DE">
              <w:rPr>
                <w:rStyle w:val="CommentReference"/>
                <w:rFonts w:ascii="Times New Roman" w:eastAsia="Times New Roman" w:hAnsi="Times New Roman" w:cs="Times New Roman"/>
                <w:lang w:val="it-IT" w:eastAsia="it-IT"/>
              </w:rPr>
              <w:t xml:space="preserve"> </w:t>
            </w:r>
          </w:p>
          <w:p w14:paraId="131594FA" w14:textId="4889B3B9" w:rsidR="006B5D8F" w:rsidRPr="002F566C" w:rsidRDefault="00C26F94" w:rsidP="00F924DE">
            <w:pPr>
              <w:spacing w:before="120" w:after="120"/>
              <w:ind w:right="6"/>
              <w:jc w:val="both"/>
              <w:rPr>
                <w:rFonts w:eastAsia="Arial" w:cs="Arial"/>
                <w:szCs w:val="22"/>
                <w:lang w:val="es-ES"/>
              </w:rPr>
            </w:pPr>
            <w:r w:rsidRPr="00541F5F">
              <w:rPr>
                <w:rFonts w:ascii="Arial" w:eastAsia="Times New Roman" w:hAnsi="Arial" w:cs="Arial"/>
                <w:b/>
                <w:sz w:val="22"/>
                <w:szCs w:val="22"/>
                <w:shd w:val="clear" w:color="auto" w:fill="FFFFFF"/>
                <w:lang w:val="es-ES_tradnl" w:eastAsia="it-IT"/>
              </w:rPr>
              <w:t>Medios de Subsistencia (desplazamiento económico)</w:t>
            </w:r>
            <w:r w:rsidR="00E179CB" w:rsidRPr="00541F5F">
              <w:rPr>
                <w:rFonts w:ascii="Arial" w:eastAsia="Times New Roman" w:hAnsi="Arial" w:cs="Arial"/>
                <w:b/>
                <w:sz w:val="22"/>
                <w:szCs w:val="22"/>
                <w:shd w:val="clear" w:color="auto" w:fill="FFFFFF"/>
                <w:lang w:val="es-ES_tradnl" w:eastAsia="it-IT"/>
              </w:rPr>
              <w:t xml:space="preserve">: </w:t>
            </w:r>
            <w:r w:rsidR="00E179CB" w:rsidRPr="00541F5F">
              <w:rPr>
                <w:rFonts w:ascii="Arial" w:eastAsia="Times New Roman" w:hAnsi="Arial" w:cs="Arial"/>
                <w:sz w:val="22"/>
                <w:szCs w:val="22"/>
                <w:shd w:val="clear" w:color="auto" w:fill="FFFFFF"/>
                <w:lang w:val="es-AR"/>
              </w:rPr>
              <w:t xml:space="preserve">El análisis socioambiental confirmó que en los proyectos de la muestra no habrá modificación del modo de vida, usos o </w:t>
            </w:r>
            <w:r w:rsidR="00E179CB" w:rsidRPr="002F566C">
              <w:rPr>
                <w:rFonts w:ascii="Arial" w:eastAsia="Times New Roman" w:hAnsi="Arial" w:cs="Arial"/>
                <w:sz w:val="22"/>
                <w:szCs w:val="22"/>
                <w:shd w:val="clear" w:color="auto" w:fill="FFFFFF"/>
                <w:lang w:val="es-AR"/>
              </w:rPr>
              <w:t>costumbres de las comunidades locales.</w:t>
            </w:r>
            <w:r w:rsidR="006B5D8F" w:rsidRPr="002F566C">
              <w:rPr>
                <w:rFonts w:ascii="Arial" w:eastAsia="Times New Roman" w:hAnsi="Arial" w:cs="Arial"/>
                <w:sz w:val="22"/>
                <w:szCs w:val="22"/>
                <w:shd w:val="clear" w:color="auto" w:fill="FFFFFF"/>
                <w:lang w:val="es-AR"/>
              </w:rPr>
              <w:t xml:space="preserve"> Las obras se realizan dentro del derecho de vía existente, con la excepción de la Ruta 59, </w:t>
            </w:r>
            <w:r w:rsidR="006B5D8F" w:rsidRPr="00F66D78">
              <w:rPr>
                <w:rFonts w:ascii="Arial" w:eastAsia="Times New Roman" w:hAnsi="Arial" w:cs="Arial"/>
                <w:sz w:val="22"/>
                <w:szCs w:val="22"/>
                <w:shd w:val="clear" w:color="auto" w:fill="FFFFFF"/>
                <w:lang w:val="es-AR"/>
              </w:rPr>
              <w:t xml:space="preserve">lo cual implicará hasta un máximo de diez hectáreas adicionales, que </w:t>
            </w:r>
            <w:r w:rsidR="001F5032" w:rsidRPr="00F66D78">
              <w:rPr>
                <w:rFonts w:ascii="Arial" w:eastAsia="Times New Roman" w:hAnsi="Arial" w:cs="Arial"/>
                <w:sz w:val="22"/>
                <w:szCs w:val="22"/>
                <w:shd w:val="clear" w:color="auto" w:fill="FFFFFF"/>
                <w:lang w:val="es-AR"/>
              </w:rPr>
              <w:t>requerirá</w:t>
            </w:r>
            <w:r w:rsidR="006B5D8F" w:rsidRPr="00F66D78">
              <w:rPr>
                <w:rFonts w:ascii="Arial" w:eastAsia="Times New Roman" w:hAnsi="Arial" w:cs="Arial"/>
                <w:sz w:val="22"/>
                <w:szCs w:val="22"/>
                <w:shd w:val="clear" w:color="auto" w:fill="FFFFFF"/>
                <w:lang w:val="es-AR"/>
              </w:rPr>
              <w:t xml:space="preserve"> </w:t>
            </w:r>
            <w:r w:rsidR="001F5032" w:rsidRPr="00F66D78">
              <w:rPr>
                <w:rFonts w:ascii="Arial" w:eastAsia="Times New Roman" w:hAnsi="Arial" w:cs="Arial"/>
                <w:sz w:val="22"/>
                <w:szCs w:val="22"/>
                <w:shd w:val="clear" w:color="auto" w:fill="FFFFFF"/>
                <w:lang w:val="es-AR"/>
              </w:rPr>
              <w:t>un proceso</w:t>
            </w:r>
            <w:r w:rsidR="006B5D8F" w:rsidRPr="00F66D78">
              <w:rPr>
                <w:rFonts w:ascii="Arial" w:eastAsia="Times New Roman" w:hAnsi="Arial" w:cs="Arial"/>
                <w:sz w:val="22"/>
                <w:szCs w:val="22"/>
                <w:shd w:val="clear" w:color="auto" w:fill="FFFFFF"/>
                <w:lang w:val="es-AR"/>
              </w:rPr>
              <w:t xml:space="preserve"> de adquisición, durante </w:t>
            </w:r>
            <w:r w:rsidR="001F5032" w:rsidRPr="00F66D78">
              <w:rPr>
                <w:rFonts w:ascii="Arial" w:eastAsia="Times New Roman" w:hAnsi="Arial" w:cs="Arial"/>
                <w:sz w:val="22"/>
                <w:szCs w:val="22"/>
                <w:shd w:val="clear" w:color="auto" w:fill="FFFFFF"/>
                <w:lang w:val="es-AR"/>
              </w:rPr>
              <w:t>preparación</w:t>
            </w:r>
            <w:r w:rsidR="00F66D78">
              <w:rPr>
                <w:rFonts w:ascii="Arial" w:eastAsia="Times New Roman" w:hAnsi="Arial" w:cs="Arial"/>
                <w:sz w:val="22"/>
                <w:szCs w:val="22"/>
                <w:shd w:val="clear" w:color="auto" w:fill="FFFFFF"/>
                <w:lang w:val="es-AR"/>
              </w:rPr>
              <w:t xml:space="preserve"> de la obra</w:t>
            </w:r>
            <w:r w:rsidR="006B5D8F" w:rsidRPr="00F66D78">
              <w:rPr>
                <w:rFonts w:ascii="Arial" w:eastAsia="Times New Roman" w:hAnsi="Arial" w:cs="Arial"/>
                <w:sz w:val="22"/>
                <w:szCs w:val="22"/>
                <w:shd w:val="clear" w:color="auto" w:fill="FFFFFF"/>
                <w:lang w:val="es-AR"/>
              </w:rPr>
              <w:t>.</w:t>
            </w:r>
          </w:p>
          <w:p w14:paraId="5C34E8ED" w14:textId="6E2CEA47" w:rsidR="00F76A4E" w:rsidRDefault="00F76A4E" w:rsidP="00F76A4E">
            <w:pPr>
              <w:spacing w:before="120" w:after="120"/>
              <w:jc w:val="both"/>
              <w:rPr>
                <w:rFonts w:ascii="Arial" w:eastAsia="Times New Roman" w:hAnsi="Arial" w:cs="Arial"/>
                <w:sz w:val="22"/>
                <w:szCs w:val="22"/>
                <w:shd w:val="clear" w:color="auto" w:fill="FFFFFF"/>
                <w:lang w:val="es-AR"/>
              </w:rPr>
            </w:pPr>
            <w:r w:rsidRPr="00F76A4E">
              <w:rPr>
                <w:rFonts w:ascii="Arial" w:eastAsia="Times New Roman" w:hAnsi="Arial" w:cs="Arial"/>
                <w:b/>
                <w:sz w:val="22"/>
                <w:szCs w:val="22"/>
                <w:shd w:val="clear" w:color="auto" w:fill="FFFFFF"/>
                <w:lang w:val="es-AR"/>
              </w:rPr>
              <w:t xml:space="preserve">Personas Vulnerables: </w:t>
            </w:r>
            <w:r w:rsidRPr="00F76A4E">
              <w:rPr>
                <w:rFonts w:ascii="Arial" w:eastAsia="Times New Roman" w:hAnsi="Arial" w:cs="Arial"/>
                <w:sz w:val="22"/>
                <w:szCs w:val="22"/>
                <w:shd w:val="clear" w:color="auto" w:fill="FFFFFF"/>
                <w:lang w:val="es-AR"/>
              </w:rPr>
              <w:t xml:space="preserve">No se ha identificado personas vulnerables que será afectados por los proyectos de la muestra, o en los demás </w:t>
            </w:r>
            <w:r w:rsidR="00517210">
              <w:rPr>
                <w:rFonts w:ascii="Arial" w:eastAsia="Times New Roman" w:hAnsi="Arial" w:cs="Arial"/>
                <w:sz w:val="22"/>
                <w:szCs w:val="22"/>
                <w:shd w:val="clear" w:color="auto" w:fill="FFFFFF"/>
                <w:lang w:val="es-AR"/>
              </w:rPr>
              <w:t>proyecto</w:t>
            </w:r>
            <w:r w:rsidRPr="00F76A4E">
              <w:rPr>
                <w:rFonts w:ascii="Arial" w:eastAsia="Times New Roman" w:hAnsi="Arial" w:cs="Arial"/>
                <w:sz w:val="22"/>
                <w:szCs w:val="22"/>
                <w:shd w:val="clear" w:color="auto" w:fill="FFFFFF"/>
                <w:lang w:val="es-AR"/>
              </w:rPr>
              <w:t xml:space="preserve">s.    </w:t>
            </w:r>
          </w:p>
          <w:p w14:paraId="545CF25F" w14:textId="4C24A758" w:rsidR="00F76A4E" w:rsidRPr="00F76A4E" w:rsidRDefault="00F76A4E" w:rsidP="00F76A4E">
            <w:pPr>
              <w:spacing w:before="120" w:after="120"/>
              <w:jc w:val="both"/>
              <w:rPr>
                <w:rFonts w:ascii="Arial" w:eastAsia="Times New Roman" w:hAnsi="Arial" w:cs="Arial"/>
                <w:i/>
                <w:sz w:val="22"/>
                <w:szCs w:val="22"/>
                <w:shd w:val="clear" w:color="auto" w:fill="FFFFFF"/>
                <w:lang w:val="es-ES"/>
              </w:rPr>
            </w:pPr>
            <w:r w:rsidRPr="00F76A4E">
              <w:rPr>
                <w:rFonts w:ascii="Arial" w:eastAsia="Times New Roman" w:hAnsi="Arial" w:cs="Arial"/>
                <w:b/>
                <w:sz w:val="22"/>
                <w:szCs w:val="22"/>
                <w:shd w:val="clear" w:color="auto" w:fill="FFFFFF"/>
                <w:lang w:val="es-AR"/>
              </w:rPr>
              <w:t>Género:</w:t>
            </w:r>
            <w:r w:rsidRPr="00F76A4E">
              <w:rPr>
                <w:rFonts w:ascii="Arial" w:eastAsia="Times New Roman" w:hAnsi="Arial" w:cs="Arial"/>
                <w:sz w:val="22"/>
                <w:szCs w:val="22"/>
                <w:shd w:val="clear" w:color="auto" w:fill="FFFFFF"/>
                <w:lang w:val="es-AR"/>
              </w:rPr>
              <w:t xml:space="preserve"> No se ha identificado riesgos específicos </w:t>
            </w:r>
            <w:r w:rsidR="009658E0">
              <w:rPr>
                <w:rFonts w:ascii="Arial" w:eastAsia="Times New Roman" w:hAnsi="Arial" w:cs="Arial"/>
                <w:sz w:val="22"/>
                <w:szCs w:val="22"/>
                <w:shd w:val="clear" w:color="auto" w:fill="FFFFFF"/>
                <w:lang w:val="es-AR"/>
              </w:rPr>
              <w:t xml:space="preserve">o nuevos </w:t>
            </w:r>
            <w:r w:rsidRPr="00F76A4E">
              <w:rPr>
                <w:rFonts w:ascii="Arial" w:eastAsia="Times New Roman" w:hAnsi="Arial" w:cs="Arial"/>
                <w:sz w:val="22"/>
                <w:szCs w:val="22"/>
                <w:shd w:val="clear" w:color="auto" w:fill="FFFFFF"/>
                <w:lang w:val="es-AR"/>
              </w:rPr>
              <w:t xml:space="preserve">de </w:t>
            </w:r>
            <w:r w:rsidR="009658E0">
              <w:rPr>
                <w:rFonts w:ascii="Arial" w:eastAsia="Times New Roman" w:hAnsi="Arial" w:cs="Arial"/>
                <w:sz w:val="22"/>
                <w:szCs w:val="22"/>
                <w:shd w:val="clear" w:color="auto" w:fill="FFFFFF"/>
                <w:lang w:val="es-AR"/>
              </w:rPr>
              <w:t xml:space="preserve">salvaguardias de </w:t>
            </w:r>
            <w:r w:rsidRPr="00F76A4E">
              <w:rPr>
                <w:rFonts w:ascii="Arial" w:eastAsia="Times New Roman" w:hAnsi="Arial" w:cs="Arial"/>
                <w:sz w:val="22"/>
                <w:szCs w:val="22"/>
                <w:shd w:val="clear" w:color="auto" w:fill="FFFFFF"/>
                <w:lang w:val="es-AR"/>
              </w:rPr>
              <w:t xml:space="preserve">género en los proyectos de la muestra, o en los demás </w:t>
            </w:r>
            <w:r w:rsidR="00517210">
              <w:rPr>
                <w:rFonts w:ascii="Arial" w:eastAsia="Times New Roman" w:hAnsi="Arial" w:cs="Arial"/>
                <w:sz w:val="22"/>
                <w:szCs w:val="22"/>
                <w:shd w:val="clear" w:color="auto" w:fill="FFFFFF"/>
                <w:lang w:val="es-AR"/>
              </w:rPr>
              <w:t>proyecto</w:t>
            </w:r>
            <w:r w:rsidRPr="00F76A4E">
              <w:rPr>
                <w:rFonts w:ascii="Arial" w:eastAsia="Times New Roman" w:hAnsi="Arial" w:cs="Arial"/>
                <w:sz w:val="22"/>
                <w:szCs w:val="22"/>
                <w:shd w:val="clear" w:color="auto" w:fill="FFFFFF"/>
                <w:lang w:val="es-AR"/>
              </w:rPr>
              <w:t>s.</w:t>
            </w:r>
            <w:r w:rsidR="009658E0">
              <w:rPr>
                <w:rFonts w:ascii="Arial" w:eastAsia="Times New Roman" w:hAnsi="Arial" w:cs="Arial"/>
                <w:sz w:val="22"/>
                <w:szCs w:val="22"/>
                <w:shd w:val="clear" w:color="auto" w:fill="FFFFFF"/>
                <w:lang w:val="es-AR"/>
              </w:rPr>
              <w:t xml:space="preserve"> No obstante, s</w:t>
            </w:r>
            <w:r w:rsidR="009658E0" w:rsidRPr="009658E0">
              <w:rPr>
                <w:rFonts w:ascii="Arial" w:eastAsia="Times New Roman" w:hAnsi="Arial" w:cs="Arial"/>
                <w:sz w:val="22"/>
                <w:szCs w:val="22"/>
                <w:shd w:val="clear" w:color="auto" w:fill="FFFFFF"/>
                <w:lang w:val="es-AR"/>
              </w:rPr>
              <w:t>i bien la participación de la mujer en el subsector construcción vial (6%) es levemente superior al conjunto del sector construcción (4%), se encuentra muy alejado del valor promedio para toda la economía (44%). A su vez, existe inequidad en la distribución de las tareas en donde sólo el 43,3% de las mujeres desempeñan tareas operativas, algo que realizan el 88,1% de los hombres; en cargos gerenciales y de dirección casi no hay mujeres en el subsector, mientras que en el sector construcción en su conjunto corresponde al 15%. En vista de esta situación, el MTOP está desarrollando con la cooperación del Banco un plan de género e inclusión, que prevea intervenciones en el ámbito interno de institución, así como en los ámbitos en que tiene incidencia directa, como son la construcción vial y los servicios regulados de transporte interdepartamental.</w:t>
            </w:r>
            <w:r w:rsidR="009658E0" w:rsidRPr="009B3175">
              <w:rPr>
                <w:sz w:val="22"/>
                <w:szCs w:val="22"/>
                <w:lang w:val="es-ES_tradnl"/>
              </w:rPr>
              <w:t xml:space="preserve"> </w:t>
            </w:r>
            <w:r w:rsidRPr="00F76A4E">
              <w:rPr>
                <w:rFonts w:ascii="Arial" w:eastAsia="Times New Roman" w:hAnsi="Arial" w:cs="Arial"/>
                <w:sz w:val="22"/>
                <w:szCs w:val="22"/>
                <w:shd w:val="clear" w:color="auto" w:fill="FFFFFF"/>
                <w:lang w:val="es-AR"/>
              </w:rPr>
              <w:t xml:space="preserve">    </w:t>
            </w:r>
          </w:p>
          <w:p w14:paraId="4905E73C" w14:textId="6182273F" w:rsidR="000B1B7A" w:rsidRPr="000B1B7A" w:rsidRDefault="00412EF9" w:rsidP="002F566C">
            <w:pPr>
              <w:spacing w:before="120" w:after="120"/>
              <w:ind w:right="-12"/>
              <w:jc w:val="both"/>
              <w:rPr>
                <w:rFonts w:ascii="Arial" w:eastAsia="Times New Roman" w:hAnsi="Arial" w:cs="Arial"/>
                <w:sz w:val="22"/>
                <w:szCs w:val="22"/>
                <w:shd w:val="clear" w:color="auto" w:fill="FFFFFF"/>
                <w:lang w:val="es-AR"/>
              </w:rPr>
            </w:pPr>
            <w:bookmarkStart w:id="5" w:name="_Hlk10535277"/>
            <w:r w:rsidRPr="00F76A4E">
              <w:rPr>
                <w:rFonts w:ascii="Arial" w:eastAsia="Times New Roman" w:hAnsi="Arial" w:cs="Arial"/>
                <w:b/>
                <w:sz w:val="22"/>
                <w:szCs w:val="22"/>
                <w:shd w:val="clear" w:color="auto" w:fill="FFFFFF"/>
                <w:lang w:val="es-AR"/>
              </w:rPr>
              <w:t>Riesgo de Desastres</w:t>
            </w:r>
            <w:r w:rsidR="00924D44" w:rsidRPr="00F76A4E">
              <w:rPr>
                <w:rFonts w:ascii="Arial" w:eastAsia="Times New Roman" w:hAnsi="Arial" w:cs="Arial"/>
                <w:b/>
                <w:sz w:val="22"/>
                <w:szCs w:val="22"/>
                <w:shd w:val="clear" w:color="auto" w:fill="FFFFFF"/>
                <w:lang w:val="es-AR"/>
              </w:rPr>
              <w:t>:</w:t>
            </w:r>
            <w:r w:rsidR="00461596" w:rsidRPr="00F76A4E">
              <w:rPr>
                <w:rFonts w:ascii="Arial" w:eastAsia="Times New Roman" w:hAnsi="Arial" w:cs="Arial"/>
                <w:sz w:val="22"/>
                <w:szCs w:val="22"/>
                <w:shd w:val="clear" w:color="auto" w:fill="FFFFFF"/>
                <w:lang w:val="es-AR"/>
              </w:rPr>
              <w:t xml:space="preserve"> </w:t>
            </w:r>
            <w:r w:rsidR="002F566C" w:rsidRPr="00F76A4E">
              <w:rPr>
                <w:rFonts w:ascii="Arial" w:eastAsia="Times New Roman" w:hAnsi="Arial" w:cs="Arial"/>
                <w:sz w:val="22"/>
                <w:szCs w:val="22"/>
                <w:shd w:val="clear" w:color="auto" w:fill="FFFFFF"/>
                <w:lang w:val="es-AR"/>
              </w:rPr>
              <w:t>L</w:t>
            </w:r>
            <w:r w:rsidR="00924D44" w:rsidRPr="00F76A4E">
              <w:rPr>
                <w:rFonts w:ascii="Arial" w:eastAsia="Times New Roman" w:hAnsi="Arial" w:cs="Arial"/>
                <w:sz w:val="22"/>
                <w:szCs w:val="22"/>
                <w:shd w:val="clear" w:color="auto" w:fill="FFFFFF"/>
                <w:lang w:val="es-AR"/>
              </w:rPr>
              <w:t xml:space="preserve">os proyectos </w:t>
            </w:r>
            <w:r w:rsidR="002F566C" w:rsidRPr="00F76A4E">
              <w:rPr>
                <w:rFonts w:ascii="Arial" w:eastAsia="Times New Roman" w:hAnsi="Arial" w:cs="Arial"/>
                <w:sz w:val="22"/>
                <w:szCs w:val="22"/>
                <w:shd w:val="clear" w:color="auto" w:fill="FFFFFF"/>
                <w:lang w:val="es-AR"/>
              </w:rPr>
              <w:t xml:space="preserve">dentro del Programa no </w:t>
            </w:r>
            <w:r w:rsidR="00924D44" w:rsidRPr="00F76A4E">
              <w:rPr>
                <w:rFonts w:ascii="Arial" w:eastAsia="Times New Roman" w:hAnsi="Arial" w:cs="Arial"/>
                <w:sz w:val="22"/>
                <w:szCs w:val="22"/>
                <w:shd w:val="clear" w:color="auto" w:fill="FFFFFF"/>
                <w:lang w:val="es-AR"/>
              </w:rPr>
              <w:t>exacerb</w:t>
            </w:r>
            <w:r w:rsidR="000B1B7A">
              <w:rPr>
                <w:rFonts w:ascii="Arial" w:eastAsia="Times New Roman" w:hAnsi="Arial" w:cs="Arial"/>
                <w:sz w:val="22"/>
                <w:szCs w:val="22"/>
                <w:shd w:val="clear" w:color="auto" w:fill="FFFFFF"/>
                <w:lang w:val="es-AR"/>
              </w:rPr>
              <w:t>a</w:t>
            </w:r>
            <w:r w:rsidR="00924D44" w:rsidRPr="00F76A4E">
              <w:rPr>
                <w:rFonts w:ascii="Arial" w:eastAsia="Times New Roman" w:hAnsi="Arial" w:cs="Arial"/>
                <w:sz w:val="22"/>
                <w:szCs w:val="22"/>
                <w:shd w:val="clear" w:color="auto" w:fill="FFFFFF"/>
                <w:lang w:val="es-AR"/>
              </w:rPr>
              <w:t xml:space="preserve">n </w:t>
            </w:r>
            <w:r w:rsidR="000B1B7A">
              <w:rPr>
                <w:rFonts w:ascii="Arial" w:eastAsia="Times New Roman" w:hAnsi="Arial" w:cs="Arial"/>
                <w:sz w:val="22"/>
                <w:szCs w:val="22"/>
                <w:shd w:val="clear" w:color="auto" w:fill="FFFFFF"/>
                <w:lang w:val="es-AR"/>
              </w:rPr>
              <w:t>el riesgo de</w:t>
            </w:r>
            <w:r w:rsidR="00924D44" w:rsidRPr="00F76A4E">
              <w:rPr>
                <w:rFonts w:ascii="Arial" w:eastAsia="Times New Roman" w:hAnsi="Arial" w:cs="Arial"/>
                <w:sz w:val="22"/>
                <w:szCs w:val="22"/>
                <w:shd w:val="clear" w:color="auto" w:fill="FFFFFF"/>
                <w:lang w:val="es-AR"/>
              </w:rPr>
              <w:t xml:space="preserve"> desastres naturales. </w:t>
            </w:r>
            <w:r w:rsidR="00335CE9">
              <w:rPr>
                <w:rFonts w:ascii="Arial" w:eastAsia="Times New Roman" w:hAnsi="Arial" w:cs="Arial"/>
                <w:sz w:val="22"/>
                <w:szCs w:val="22"/>
                <w:shd w:val="clear" w:color="auto" w:fill="FFFFFF"/>
                <w:lang w:val="es-AR"/>
              </w:rPr>
              <w:t xml:space="preserve">En el diseño de las intervenciones en las rutas, se tomaron en cuenta los aspectos climáticos e hidrológicos vinculados al cambio climático. </w:t>
            </w:r>
            <w:r w:rsidR="00924D44" w:rsidRPr="00F76A4E">
              <w:rPr>
                <w:rFonts w:ascii="Arial" w:eastAsia="Times New Roman" w:hAnsi="Arial" w:cs="Arial"/>
                <w:sz w:val="22"/>
                <w:szCs w:val="22"/>
                <w:shd w:val="clear" w:color="auto" w:fill="FFFFFF"/>
                <w:lang w:val="es-AR"/>
              </w:rPr>
              <w:t>Algunas secciones de las Rutas 43, 4 y 59 están en áreas inundables, requi</w:t>
            </w:r>
            <w:r w:rsidR="000B1B7A">
              <w:rPr>
                <w:rFonts w:ascii="Arial" w:eastAsia="Times New Roman" w:hAnsi="Arial" w:cs="Arial"/>
                <w:sz w:val="22"/>
                <w:szCs w:val="22"/>
                <w:shd w:val="clear" w:color="auto" w:fill="FFFFFF"/>
                <w:lang w:val="es-AR"/>
              </w:rPr>
              <w:t>riendo</w:t>
            </w:r>
            <w:r w:rsidR="00924D44" w:rsidRPr="00F76A4E">
              <w:rPr>
                <w:rFonts w:ascii="Arial" w:eastAsia="Times New Roman" w:hAnsi="Arial" w:cs="Arial"/>
                <w:sz w:val="22"/>
                <w:szCs w:val="22"/>
                <w:shd w:val="clear" w:color="auto" w:fill="FFFFFF"/>
                <w:lang w:val="es-AR"/>
              </w:rPr>
              <w:t xml:space="preserve"> un Plan de Acción ante Contingencias</w:t>
            </w:r>
            <w:r w:rsidR="002F566C" w:rsidRPr="00F76A4E">
              <w:rPr>
                <w:rFonts w:ascii="Arial" w:eastAsia="Times New Roman" w:hAnsi="Arial" w:cs="Arial"/>
                <w:sz w:val="22"/>
                <w:szCs w:val="22"/>
                <w:shd w:val="clear" w:color="auto" w:fill="FFFFFF"/>
                <w:lang w:val="es-AR"/>
              </w:rPr>
              <w:t xml:space="preserve">. </w:t>
            </w:r>
            <w:r w:rsidR="00364D69" w:rsidRPr="00F76A4E">
              <w:rPr>
                <w:rFonts w:ascii="Arial" w:eastAsia="Times New Roman" w:hAnsi="Arial" w:cs="Arial"/>
                <w:sz w:val="22"/>
                <w:szCs w:val="22"/>
                <w:shd w:val="clear" w:color="auto" w:fill="FFFFFF"/>
                <w:lang w:val="es-AR"/>
              </w:rPr>
              <w:t>E</w:t>
            </w:r>
            <w:r w:rsidR="00F76A4E">
              <w:rPr>
                <w:rFonts w:ascii="Arial" w:eastAsia="Times New Roman" w:hAnsi="Arial" w:cs="Arial"/>
                <w:sz w:val="22"/>
                <w:szCs w:val="22"/>
                <w:shd w:val="clear" w:color="auto" w:fill="FFFFFF"/>
                <w:lang w:val="es-AR"/>
              </w:rPr>
              <w:t>l</w:t>
            </w:r>
            <w:r w:rsidR="00364D69" w:rsidRPr="00F76A4E">
              <w:rPr>
                <w:rFonts w:ascii="Arial" w:eastAsia="Times New Roman" w:hAnsi="Arial" w:cs="Arial"/>
                <w:sz w:val="22"/>
                <w:szCs w:val="22"/>
                <w:shd w:val="clear" w:color="auto" w:fill="FFFFFF"/>
                <w:lang w:val="es-AR"/>
              </w:rPr>
              <w:t xml:space="preserve"> PGAS para Ruta 43 incluye un listado de</w:t>
            </w:r>
            <w:r w:rsidR="00F76A4E">
              <w:rPr>
                <w:rFonts w:ascii="Arial" w:eastAsia="Times New Roman" w:hAnsi="Arial" w:cs="Arial"/>
                <w:sz w:val="22"/>
                <w:szCs w:val="22"/>
                <w:shd w:val="clear" w:color="auto" w:fill="FFFFFF"/>
                <w:lang w:val="es-AR"/>
              </w:rPr>
              <w:t xml:space="preserve"> medidas</w:t>
            </w:r>
            <w:r w:rsidR="00F76A4E" w:rsidRPr="00F76A4E">
              <w:rPr>
                <w:rFonts w:ascii="Arial" w:eastAsia="Times New Roman" w:hAnsi="Arial" w:cs="Arial"/>
                <w:sz w:val="22"/>
                <w:szCs w:val="22"/>
                <w:shd w:val="clear" w:color="auto" w:fill="FFFFFF"/>
                <w:lang w:val="es-AR"/>
              </w:rPr>
              <w:t xml:space="preserve"> de prevención y de respuesta a contingencias</w:t>
            </w:r>
            <w:r w:rsidR="00F76A4E">
              <w:rPr>
                <w:rFonts w:ascii="Arial" w:eastAsia="Times New Roman" w:hAnsi="Arial" w:cs="Arial"/>
                <w:sz w:val="22"/>
                <w:szCs w:val="22"/>
                <w:shd w:val="clear" w:color="auto" w:fill="FFFFFF"/>
                <w:lang w:val="es-AR"/>
              </w:rPr>
              <w:t xml:space="preserve">. </w:t>
            </w:r>
            <w:r w:rsidR="000B1B7A">
              <w:rPr>
                <w:rFonts w:ascii="Arial" w:eastAsia="Times New Roman" w:hAnsi="Arial" w:cs="Arial"/>
                <w:sz w:val="22"/>
                <w:szCs w:val="22"/>
                <w:shd w:val="clear" w:color="auto" w:fill="FFFFFF"/>
                <w:lang w:val="es-ES_tradnl" w:eastAsia="it-IT"/>
              </w:rPr>
              <w:t>Asimismo, e</w:t>
            </w:r>
            <w:r w:rsidR="00C156EE" w:rsidRPr="00541F5F">
              <w:rPr>
                <w:rFonts w:ascii="Arial" w:eastAsia="Times New Roman" w:hAnsi="Arial" w:cs="Arial"/>
                <w:sz w:val="22"/>
                <w:szCs w:val="22"/>
                <w:shd w:val="clear" w:color="auto" w:fill="FFFFFF"/>
                <w:lang w:val="es-ES_tradnl" w:eastAsia="it-IT"/>
              </w:rPr>
              <w:t>l MGAS para el Programa</w:t>
            </w:r>
            <w:r w:rsidR="00C156EE">
              <w:rPr>
                <w:rFonts w:ascii="Arial" w:eastAsia="Times New Roman" w:hAnsi="Arial" w:cs="Arial"/>
                <w:sz w:val="22"/>
                <w:szCs w:val="22"/>
                <w:shd w:val="clear" w:color="auto" w:fill="FFFFFF"/>
                <w:lang w:val="es-ES_tradnl" w:eastAsia="it-IT"/>
              </w:rPr>
              <w:t>,</w:t>
            </w:r>
            <w:r w:rsidR="00C156EE" w:rsidRPr="00541F5F">
              <w:rPr>
                <w:rFonts w:ascii="Arial" w:eastAsia="Times New Roman" w:hAnsi="Arial" w:cs="Arial"/>
                <w:sz w:val="22"/>
                <w:szCs w:val="22"/>
                <w:shd w:val="clear" w:color="auto" w:fill="FFFFFF"/>
                <w:lang w:val="es-ES_tradnl" w:eastAsia="it-IT"/>
              </w:rPr>
              <w:t xml:space="preserve"> que se aplicará a los otros proyectos, incluye </w:t>
            </w:r>
            <w:r w:rsidR="00C156EE">
              <w:rPr>
                <w:rFonts w:ascii="Arial" w:eastAsia="Times New Roman" w:hAnsi="Arial" w:cs="Arial"/>
                <w:sz w:val="22"/>
                <w:szCs w:val="22"/>
                <w:shd w:val="clear" w:color="auto" w:fill="FFFFFF"/>
                <w:lang w:val="es-ES_tradnl" w:eastAsia="it-IT"/>
              </w:rPr>
              <w:t>los</w:t>
            </w:r>
            <w:r w:rsidR="00C156EE" w:rsidRPr="00541F5F">
              <w:rPr>
                <w:rFonts w:ascii="Arial" w:eastAsia="Times New Roman" w:hAnsi="Arial" w:cs="Arial"/>
                <w:sz w:val="22"/>
                <w:szCs w:val="22"/>
                <w:shd w:val="clear" w:color="auto" w:fill="FFFFFF"/>
                <w:lang w:val="es-ES_tradnl" w:eastAsia="it-IT"/>
              </w:rPr>
              <w:t xml:space="preserve"> lineamientos para</w:t>
            </w:r>
            <w:r w:rsidR="000B1B7A">
              <w:rPr>
                <w:rFonts w:ascii="Arial" w:eastAsia="Times New Roman" w:hAnsi="Arial" w:cs="Arial"/>
                <w:sz w:val="22"/>
                <w:szCs w:val="22"/>
                <w:shd w:val="clear" w:color="auto" w:fill="FFFFFF"/>
                <w:lang w:val="es-ES_tradnl" w:eastAsia="it-IT"/>
              </w:rPr>
              <w:t xml:space="preserve"> que, en el</w:t>
            </w:r>
            <w:r w:rsidR="000B1B7A" w:rsidRPr="00541F5F">
              <w:rPr>
                <w:rFonts w:ascii="Arial" w:eastAsia="Times New Roman" w:hAnsi="Arial" w:cs="Arial"/>
                <w:sz w:val="22"/>
                <w:szCs w:val="22"/>
                <w:shd w:val="clear" w:color="auto" w:fill="FFFFFF"/>
                <w:lang w:val="es-ES_tradnl" w:eastAsia="it-IT"/>
              </w:rPr>
              <w:t xml:space="preserve"> </w:t>
            </w:r>
            <w:r w:rsidR="00C156EE" w:rsidRPr="00541F5F">
              <w:rPr>
                <w:rFonts w:ascii="Arial" w:eastAsia="Times New Roman" w:hAnsi="Arial" w:cs="Arial"/>
                <w:sz w:val="22"/>
                <w:szCs w:val="22"/>
                <w:shd w:val="clear" w:color="auto" w:fill="FFFFFF"/>
                <w:lang w:val="es-ES_tradnl" w:eastAsia="it-IT"/>
              </w:rPr>
              <w:t>PGAS</w:t>
            </w:r>
            <w:r w:rsidR="000B1B7A">
              <w:rPr>
                <w:rFonts w:ascii="Arial" w:eastAsia="Times New Roman" w:hAnsi="Arial" w:cs="Arial"/>
                <w:sz w:val="22"/>
                <w:szCs w:val="22"/>
                <w:shd w:val="clear" w:color="auto" w:fill="FFFFFF"/>
                <w:lang w:val="es-ES_tradnl" w:eastAsia="it-IT"/>
              </w:rPr>
              <w:t>, se incluya</w:t>
            </w:r>
            <w:r w:rsidR="00C156EE" w:rsidRPr="00541F5F">
              <w:rPr>
                <w:rFonts w:ascii="Arial" w:eastAsia="Times New Roman" w:hAnsi="Arial" w:cs="Arial"/>
                <w:sz w:val="22"/>
                <w:szCs w:val="22"/>
                <w:shd w:val="clear" w:color="auto" w:fill="FFFFFF"/>
                <w:lang w:val="es-ES_tradnl" w:eastAsia="it-IT"/>
              </w:rPr>
              <w:t xml:space="preserve"> </w:t>
            </w:r>
            <w:r w:rsidR="00C156EE">
              <w:rPr>
                <w:rFonts w:ascii="Arial" w:eastAsia="Times New Roman" w:hAnsi="Arial" w:cs="Arial"/>
                <w:sz w:val="22"/>
                <w:szCs w:val="22"/>
                <w:shd w:val="clear" w:color="auto" w:fill="FFFFFF"/>
                <w:lang w:val="es-ES_tradnl" w:eastAsia="it-IT"/>
              </w:rPr>
              <w:t>un plan de contingencias</w:t>
            </w:r>
            <w:bookmarkEnd w:id="5"/>
            <w:r w:rsidR="000B1B7A" w:rsidRPr="000B1B7A">
              <w:rPr>
                <w:rFonts w:ascii="Arial" w:eastAsia="Times New Roman" w:hAnsi="Arial" w:cs="Arial"/>
                <w:sz w:val="22"/>
                <w:szCs w:val="22"/>
                <w:shd w:val="clear" w:color="auto" w:fill="FFFFFF"/>
                <w:lang w:val="es-AR"/>
              </w:rPr>
              <w:t>.</w:t>
            </w:r>
          </w:p>
          <w:p w14:paraId="42B9D1E4" w14:textId="77777777" w:rsidR="009658E0" w:rsidRDefault="00870A9D" w:rsidP="002F566C">
            <w:pPr>
              <w:spacing w:before="120" w:after="120"/>
              <w:jc w:val="both"/>
              <w:rPr>
                <w:rFonts w:ascii="Arial" w:eastAsia="Times New Roman" w:hAnsi="Arial" w:cs="Arial"/>
                <w:sz w:val="22"/>
                <w:szCs w:val="22"/>
                <w:shd w:val="clear" w:color="auto" w:fill="FFFFFF"/>
                <w:lang w:val="es-AR" w:eastAsia="it-IT"/>
              </w:rPr>
            </w:pPr>
            <w:r w:rsidRPr="00B118C8">
              <w:rPr>
                <w:rFonts w:ascii="Arial" w:eastAsia="Times New Roman" w:hAnsi="Arial" w:cs="Arial"/>
                <w:b/>
                <w:sz w:val="22"/>
                <w:szCs w:val="22"/>
                <w:shd w:val="clear" w:color="auto" w:fill="FFFFFF"/>
                <w:lang w:val="es-ES_tradnl" w:eastAsia="it-IT"/>
              </w:rPr>
              <w:t>Capacidad del ejecutor</w:t>
            </w:r>
            <w:r w:rsidR="00461596" w:rsidRPr="00B118C8">
              <w:rPr>
                <w:rFonts w:ascii="Arial" w:eastAsia="Times New Roman" w:hAnsi="Arial" w:cs="Arial"/>
                <w:b/>
                <w:sz w:val="22"/>
                <w:szCs w:val="22"/>
                <w:shd w:val="clear" w:color="auto" w:fill="FFFFFF"/>
                <w:lang w:val="es-ES_tradnl" w:eastAsia="it-IT"/>
              </w:rPr>
              <w:t xml:space="preserve">: </w:t>
            </w:r>
            <w:r w:rsidR="00B118C8">
              <w:rPr>
                <w:rFonts w:ascii="Arial" w:eastAsia="Times New Roman" w:hAnsi="Arial" w:cs="Arial"/>
                <w:sz w:val="22"/>
                <w:szCs w:val="22"/>
                <w:shd w:val="clear" w:color="auto" w:fill="FFFFFF"/>
                <w:lang w:val="es-AR" w:eastAsia="it-IT"/>
              </w:rPr>
              <w:t xml:space="preserve">CVU cuenta con una persona con responsabilidad de la implementación de un sistema de gestión integral (incluyendo temas ambientales) </w:t>
            </w:r>
            <w:r w:rsidR="00B118C8" w:rsidRPr="004C12A9">
              <w:rPr>
                <w:rFonts w:ascii="Arial" w:eastAsia="Times New Roman" w:hAnsi="Arial" w:cs="Arial"/>
                <w:sz w:val="22"/>
                <w:szCs w:val="22"/>
                <w:shd w:val="clear" w:color="auto" w:fill="FFFFFF"/>
                <w:lang w:val="es-AR" w:eastAsia="it-IT"/>
              </w:rPr>
              <w:t>lo cual aplica a sus propias oficinas, y también el proceso de “Seguimiento y Control Ambiental</w:t>
            </w:r>
            <w:r w:rsidR="00B118C8">
              <w:rPr>
                <w:rFonts w:ascii="Arial" w:eastAsia="Times New Roman" w:hAnsi="Arial" w:cs="Arial"/>
                <w:sz w:val="22"/>
                <w:szCs w:val="22"/>
                <w:shd w:val="clear" w:color="auto" w:fill="FFFFFF"/>
                <w:lang w:val="es-AR" w:eastAsia="it-IT"/>
              </w:rPr>
              <w:t>” (2008)</w:t>
            </w:r>
            <w:r w:rsidR="00B118C8" w:rsidRPr="004C12A9">
              <w:rPr>
                <w:rFonts w:ascii="Arial" w:eastAsia="Times New Roman" w:hAnsi="Arial" w:cs="Arial"/>
                <w:sz w:val="22"/>
                <w:szCs w:val="22"/>
                <w:shd w:val="clear" w:color="auto" w:fill="FFFFFF"/>
                <w:lang w:val="es-AR" w:eastAsia="it-IT"/>
              </w:rPr>
              <w:t xml:space="preserve"> que es un sistema de auditoría ambiental </w:t>
            </w:r>
            <w:r w:rsidR="00B118C8">
              <w:rPr>
                <w:rFonts w:ascii="Arial" w:eastAsia="Times New Roman" w:hAnsi="Arial" w:cs="Arial"/>
                <w:sz w:val="22"/>
                <w:szCs w:val="22"/>
                <w:shd w:val="clear" w:color="auto" w:fill="FFFFFF"/>
                <w:lang w:val="es-AR" w:eastAsia="it-IT"/>
              </w:rPr>
              <w:t>para la cartera de proyectos viales</w:t>
            </w:r>
            <w:r w:rsidR="00B118C8" w:rsidRPr="004C12A9">
              <w:rPr>
                <w:rFonts w:ascii="Arial" w:eastAsia="Times New Roman" w:hAnsi="Arial" w:cs="Arial"/>
                <w:sz w:val="22"/>
                <w:szCs w:val="22"/>
                <w:shd w:val="clear" w:color="auto" w:fill="FFFFFF"/>
                <w:lang w:val="es-AR" w:eastAsia="it-IT"/>
              </w:rPr>
              <w:t>.</w:t>
            </w:r>
            <w:r w:rsidR="00B118C8">
              <w:rPr>
                <w:rFonts w:ascii="Arial" w:eastAsia="Times New Roman" w:hAnsi="Arial" w:cs="Arial"/>
                <w:sz w:val="22"/>
                <w:szCs w:val="22"/>
                <w:shd w:val="clear" w:color="auto" w:fill="FFFFFF"/>
                <w:lang w:val="es-AR" w:eastAsia="it-IT"/>
              </w:rPr>
              <w:t xml:space="preserve"> La CVU no está involucrada con la preparación ni la supervisión socioambiental de proyectos. El diseño </w:t>
            </w:r>
            <w:r w:rsidR="00B118C8" w:rsidRPr="00541F5F">
              <w:rPr>
                <w:rFonts w:ascii="Arial" w:eastAsia="Times New Roman" w:hAnsi="Arial" w:cs="Arial"/>
                <w:sz w:val="22"/>
                <w:szCs w:val="22"/>
                <w:shd w:val="clear" w:color="auto" w:fill="FFFFFF"/>
                <w:lang w:val="es-AR" w:eastAsia="it-IT"/>
              </w:rPr>
              <w:t>de los proyectos y supervisión de la ejecución de las obras, incluyendo el manejo de temas socioambientales</w:t>
            </w:r>
            <w:r w:rsidR="00B118C8">
              <w:rPr>
                <w:rFonts w:ascii="Arial" w:eastAsia="Times New Roman" w:hAnsi="Arial" w:cs="Arial"/>
                <w:sz w:val="22"/>
                <w:szCs w:val="22"/>
                <w:shd w:val="clear" w:color="auto" w:fill="FFFFFF"/>
                <w:lang w:val="es-AR" w:eastAsia="it-IT"/>
              </w:rPr>
              <w:t xml:space="preserve"> tanto en preparación como en supervisión, esta manejado por la DNV</w:t>
            </w:r>
            <w:r w:rsidR="00B118C8" w:rsidRPr="00541F5F">
              <w:rPr>
                <w:rFonts w:ascii="Arial" w:eastAsia="Times New Roman" w:hAnsi="Arial" w:cs="Arial"/>
                <w:sz w:val="22"/>
                <w:szCs w:val="22"/>
                <w:shd w:val="clear" w:color="auto" w:fill="FFFFFF"/>
                <w:lang w:val="es-AR" w:eastAsia="it-IT"/>
              </w:rPr>
              <w:t>.</w:t>
            </w:r>
            <w:r w:rsidR="00B118C8">
              <w:rPr>
                <w:rFonts w:ascii="Arial" w:eastAsia="Times New Roman" w:hAnsi="Arial" w:cs="Arial"/>
                <w:sz w:val="22"/>
                <w:szCs w:val="22"/>
                <w:shd w:val="clear" w:color="auto" w:fill="FFFFFF"/>
                <w:lang w:val="es-AR" w:eastAsia="it-IT"/>
              </w:rPr>
              <w:t xml:space="preserve"> Por su parte, </w:t>
            </w:r>
            <w:r w:rsidR="00157488">
              <w:rPr>
                <w:rFonts w:ascii="Arial" w:eastAsia="Times New Roman" w:hAnsi="Arial" w:cs="Arial"/>
                <w:sz w:val="22"/>
                <w:szCs w:val="22"/>
                <w:shd w:val="clear" w:color="auto" w:fill="FFFFFF"/>
                <w:lang w:val="es-AR" w:eastAsia="it-IT"/>
              </w:rPr>
              <w:t xml:space="preserve">la </w:t>
            </w:r>
            <w:r w:rsidR="00B118C8">
              <w:rPr>
                <w:rFonts w:ascii="Arial" w:eastAsia="Times New Roman" w:hAnsi="Arial" w:cs="Arial"/>
                <w:sz w:val="22"/>
                <w:szCs w:val="22"/>
                <w:shd w:val="clear" w:color="auto" w:fill="FFFFFF"/>
                <w:lang w:val="es-AR" w:eastAsia="it-IT"/>
              </w:rPr>
              <w:t>DNV cuenta con dos especialistas ambientales, uno que tiene responsabilidades para la determinación de los estudios y planes ambientales de proyectos en su fase preparatorio, y uno que tiene responsabilidades en la supervisión ambiental de obras en construcción.</w:t>
            </w:r>
            <w:r w:rsidR="00C54FE8">
              <w:rPr>
                <w:rFonts w:ascii="Arial" w:eastAsia="Times New Roman" w:hAnsi="Arial" w:cs="Arial"/>
                <w:sz w:val="22"/>
                <w:szCs w:val="22"/>
                <w:shd w:val="clear" w:color="auto" w:fill="FFFFFF"/>
                <w:lang w:val="es-AR" w:eastAsia="it-IT"/>
              </w:rPr>
              <w:t xml:space="preserve"> </w:t>
            </w:r>
            <w:r w:rsidR="00E609F1">
              <w:rPr>
                <w:rFonts w:ascii="Arial" w:eastAsia="Times New Roman" w:hAnsi="Arial" w:cs="Arial"/>
                <w:sz w:val="22"/>
                <w:szCs w:val="22"/>
                <w:shd w:val="clear" w:color="auto" w:fill="FFFFFF"/>
                <w:lang w:val="es-AR" w:eastAsia="it-IT"/>
              </w:rPr>
              <w:t xml:space="preserve">No se cuenta con especialistas sociales. </w:t>
            </w:r>
          </w:p>
          <w:p w14:paraId="3B546607" w14:textId="0C036FE2" w:rsidR="00B118C8" w:rsidRPr="00F3789C" w:rsidRDefault="009658E0" w:rsidP="002F566C">
            <w:pPr>
              <w:spacing w:before="120" w:after="120"/>
              <w:jc w:val="both"/>
              <w:rPr>
                <w:rFonts w:ascii="Arial" w:eastAsia="Times New Roman" w:hAnsi="Arial" w:cs="Arial"/>
                <w:sz w:val="22"/>
                <w:szCs w:val="22"/>
                <w:shd w:val="clear" w:color="auto" w:fill="FFFFFF"/>
                <w:lang w:val="es-AR" w:eastAsia="it-IT"/>
              </w:rPr>
            </w:pPr>
            <w:r w:rsidRPr="00F3789C">
              <w:rPr>
                <w:rFonts w:ascii="Arial" w:eastAsia="Times New Roman" w:hAnsi="Arial" w:cs="Arial"/>
                <w:sz w:val="22"/>
                <w:szCs w:val="22"/>
                <w:shd w:val="clear" w:color="auto" w:fill="FFFFFF"/>
                <w:lang w:val="es-AR" w:eastAsia="it-IT"/>
              </w:rPr>
              <w:t xml:space="preserve">La CVU ha ejecutado completamente el Programa </w:t>
            </w:r>
            <w:r w:rsidR="00F3789C">
              <w:rPr>
                <w:rFonts w:ascii="Arial" w:eastAsia="Times New Roman" w:hAnsi="Arial" w:cs="Arial"/>
                <w:sz w:val="22"/>
                <w:szCs w:val="22"/>
                <w:shd w:val="clear" w:color="auto" w:fill="FFFFFF"/>
                <w:lang w:val="es-AR" w:eastAsia="it-IT"/>
              </w:rPr>
              <w:t>V</w:t>
            </w:r>
            <w:r w:rsidRPr="00F3789C">
              <w:rPr>
                <w:rFonts w:ascii="Arial" w:eastAsia="Times New Roman" w:hAnsi="Arial" w:cs="Arial"/>
                <w:sz w:val="22"/>
                <w:szCs w:val="22"/>
                <w:shd w:val="clear" w:color="auto" w:fill="FFFFFF"/>
                <w:lang w:val="es-AR" w:eastAsia="it-IT"/>
              </w:rPr>
              <w:t xml:space="preserve">ial de la CVU (2041/OC-UR), aprobado en 2008 y está terminando de ejecutar el Programa vial de la CVU II (3578/OC-UR), </w:t>
            </w:r>
            <w:r w:rsidRPr="00F3789C">
              <w:rPr>
                <w:rFonts w:ascii="Arial" w:eastAsia="Times New Roman" w:hAnsi="Arial" w:cs="Arial"/>
                <w:sz w:val="22"/>
                <w:szCs w:val="22"/>
                <w:shd w:val="clear" w:color="auto" w:fill="FFFFFF"/>
                <w:lang w:val="es-AR" w:eastAsia="it-IT"/>
              </w:rPr>
              <w:lastRenderedPageBreak/>
              <w:t>aprobado en 2014.</w:t>
            </w:r>
            <w:r>
              <w:rPr>
                <w:rFonts w:ascii="Arial" w:eastAsia="Times New Roman" w:hAnsi="Arial" w:cs="Arial"/>
                <w:sz w:val="22"/>
                <w:szCs w:val="22"/>
                <w:shd w:val="clear" w:color="auto" w:fill="FFFFFF"/>
                <w:lang w:val="es-AR" w:eastAsia="it-IT"/>
              </w:rPr>
              <w:t xml:space="preserve"> En ambos proyectos, </w:t>
            </w:r>
            <w:r w:rsidR="00F3789C">
              <w:rPr>
                <w:rFonts w:ascii="Arial" w:eastAsia="Times New Roman" w:hAnsi="Arial" w:cs="Arial"/>
                <w:sz w:val="22"/>
                <w:szCs w:val="22"/>
                <w:shd w:val="clear" w:color="auto" w:fill="FFFFFF"/>
                <w:lang w:val="es-AR" w:eastAsia="it-IT"/>
              </w:rPr>
              <w:t xml:space="preserve">el diseño </w:t>
            </w:r>
            <w:r w:rsidR="00F3789C" w:rsidRPr="00541F5F">
              <w:rPr>
                <w:rFonts w:ascii="Arial" w:eastAsia="Times New Roman" w:hAnsi="Arial" w:cs="Arial"/>
                <w:sz w:val="22"/>
                <w:szCs w:val="22"/>
                <w:shd w:val="clear" w:color="auto" w:fill="FFFFFF"/>
                <w:lang w:val="es-AR" w:eastAsia="it-IT"/>
              </w:rPr>
              <w:t>de los proyectos y supervisión de la ejecución de las obras, incluyendo el manejo de temas socioambientales</w:t>
            </w:r>
            <w:r w:rsidR="00F3789C">
              <w:rPr>
                <w:rFonts w:ascii="Arial" w:eastAsia="Times New Roman" w:hAnsi="Arial" w:cs="Arial"/>
                <w:sz w:val="22"/>
                <w:szCs w:val="22"/>
                <w:shd w:val="clear" w:color="auto" w:fill="FFFFFF"/>
                <w:lang w:val="es-AR" w:eastAsia="it-IT"/>
              </w:rPr>
              <w:t xml:space="preserve"> tanto en preparación como en supervisión, fue manejado por la DNV.</w:t>
            </w:r>
          </w:p>
          <w:p w14:paraId="4473F7EF" w14:textId="394B90DB" w:rsidR="00870A9D" w:rsidRPr="00103808" w:rsidRDefault="004D14A9" w:rsidP="00956CF6">
            <w:pPr>
              <w:spacing w:before="120" w:after="120"/>
              <w:jc w:val="both"/>
              <w:rPr>
                <w:rFonts w:ascii="Arial" w:eastAsia="Times New Roman" w:hAnsi="Arial" w:cs="Arial"/>
                <w:sz w:val="22"/>
                <w:szCs w:val="22"/>
                <w:shd w:val="clear" w:color="auto" w:fill="FFFFFF"/>
                <w:lang w:val="es-ES_tradnl" w:eastAsia="it-IT"/>
              </w:rPr>
            </w:pPr>
            <w:r w:rsidRPr="00B118C8">
              <w:rPr>
                <w:rFonts w:ascii="Arial" w:eastAsia="Times New Roman" w:hAnsi="Arial" w:cs="Arial"/>
                <w:b/>
                <w:sz w:val="22"/>
                <w:szCs w:val="22"/>
                <w:shd w:val="clear" w:color="auto" w:fill="FFFFFF"/>
                <w:lang w:val="es-ES_tradnl" w:eastAsia="it-IT"/>
              </w:rPr>
              <w:t>Contexto/</w:t>
            </w:r>
            <w:r w:rsidR="00B118C8">
              <w:rPr>
                <w:rFonts w:ascii="Arial" w:eastAsia="Times New Roman" w:hAnsi="Arial" w:cs="Arial"/>
                <w:b/>
                <w:sz w:val="22"/>
                <w:szCs w:val="22"/>
                <w:shd w:val="clear" w:color="auto" w:fill="FFFFFF"/>
                <w:lang w:val="es-ES_tradnl" w:eastAsia="it-IT"/>
              </w:rPr>
              <w:t>o</w:t>
            </w:r>
            <w:r w:rsidR="00870A9D" w:rsidRPr="00B118C8">
              <w:rPr>
                <w:rFonts w:ascii="Arial" w:eastAsia="Times New Roman" w:hAnsi="Arial" w:cs="Arial"/>
                <w:b/>
                <w:sz w:val="22"/>
                <w:szCs w:val="22"/>
                <w:shd w:val="clear" w:color="auto" w:fill="FFFFFF"/>
                <w:lang w:val="es-ES_tradnl" w:eastAsia="it-IT"/>
              </w:rPr>
              <w:t>tros impactos y riesgos</w:t>
            </w:r>
            <w:bookmarkStart w:id="6" w:name="_Hlk534627378"/>
            <w:r w:rsidRPr="00B118C8">
              <w:rPr>
                <w:rFonts w:ascii="Arial" w:eastAsia="Times New Roman" w:hAnsi="Arial" w:cs="Arial"/>
                <w:b/>
                <w:sz w:val="22"/>
                <w:szCs w:val="22"/>
                <w:shd w:val="clear" w:color="auto" w:fill="FFFFFF"/>
                <w:lang w:val="es-ES_tradnl" w:eastAsia="it-IT"/>
              </w:rPr>
              <w:t xml:space="preserve">. </w:t>
            </w:r>
            <w:r w:rsidRPr="00B118C8">
              <w:rPr>
                <w:rFonts w:ascii="Arial" w:eastAsia="Times New Roman" w:hAnsi="Arial" w:cs="Arial"/>
                <w:sz w:val="22"/>
                <w:szCs w:val="22"/>
                <w:shd w:val="clear" w:color="auto" w:fill="FFFFFF"/>
                <w:lang w:val="es-ES_tradnl" w:eastAsia="it-IT"/>
              </w:rPr>
              <w:t xml:space="preserve">Dado el vínculo con el compromiso del gobierno de expandir la inversión del sector privado en la producción de madera (en particular, respondiendo al acuerdo con la empresa finlandesa UPM), también habrá una serie de impactos indirectos socioambientales asociados al desarrollo y la mejora de la red de carreteras y puentes, que ampliará la producción y tránsito de productos de madera en el interior de Uruguay. </w:t>
            </w:r>
            <w:r w:rsidR="00461596" w:rsidRPr="00B118C8">
              <w:rPr>
                <w:rFonts w:ascii="Arial" w:eastAsia="Times New Roman" w:hAnsi="Arial" w:cs="Arial"/>
                <w:sz w:val="22"/>
                <w:szCs w:val="22"/>
                <w:shd w:val="clear" w:color="auto" w:fill="FFFFFF"/>
                <w:lang w:val="es-ES_tradnl" w:eastAsia="it-IT"/>
              </w:rPr>
              <w:t>Según el</w:t>
            </w:r>
            <w:r w:rsidRPr="00B118C8">
              <w:rPr>
                <w:rFonts w:ascii="Arial" w:eastAsia="Times New Roman" w:hAnsi="Arial" w:cs="Arial"/>
                <w:sz w:val="22"/>
                <w:szCs w:val="22"/>
                <w:shd w:val="clear" w:color="auto" w:fill="FFFFFF"/>
                <w:lang w:val="es-ES_tradnl" w:eastAsia="it-IT"/>
              </w:rPr>
              <w:t xml:space="preserve"> AAS del Programa</w:t>
            </w:r>
            <w:r w:rsidR="00E609F1">
              <w:rPr>
                <w:rFonts w:ascii="Arial" w:eastAsia="Times New Roman" w:hAnsi="Arial" w:cs="Arial"/>
                <w:sz w:val="22"/>
                <w:szCs w:val="22"/>
                <w:shd w:val="clear" w:color="auto" w:fill="FFFFFF"/>
                <w:lang w:val="es-ES_tradnl" w:eastAsia="it-IT"/>
              </w:rPr>
              <w:t>,</w:t>
            </w:r>
            <w:r w:rsidRPr="00B118C8">
              <w:rPr>
                <w:rFonts w:ascii="Arial" w:eastAsia="Times New Roman" w:hAnsi="Arial" w:cs="Arial"/>
                <w:sz w:val="22"/>
                <w:szCs w:val="22"/>
                <w:shd w:val="clear" w:color="auto" w:fill="FFFFFF"/>
                <w:lang w:val="es-ES_tradnl" w:eastAsia="it-IT"/>
              </w:rPr>
              <w:t xml:space="preserve"> </w:t>
            </w:r>
            <w:r w:rsidR="00461596" w:rsidRPr="00B118C8">
              <w:rPr>
                <w:rFonts w:ascii="Arial" w:eastAsia="Times New Roman" w:hAnsi="Arial" w:cs="Arial"/>
                <w:sz w:val="22"/>
                <w:szCs w:val="22"/>
                <w:shd w:val="clear" w:color="auto" w:fill="FFFFFF"/>
                <w:lang w:val="es-ES_tradnl" w:eastAsia="it-IT"/>
              </w:rPr>
              <w:t xml:space="preserve">que </w:t>
            </w:r>
            <w:r w:rsidRPr="00B118C8">
              <w:rPr>
                <w:rFonts w:ascii="Arial" w:eastAsia="Times New Roman" w:hAnsi="Arial" w:cs="Arial"/>
                <w:sz w:val="22"/>
                <w:szCs w:val="22"/>
                <w:shd w:val="clear" w:color="auto" w:fill="FFFFFF"/>
                <w:lang w:val="es-ES_tradnl" w:eastAsia="it-IT"/>
              </w:rPr>
              <w:t xml:space="preserve">analizó estos impactos y riesgos globales de la primera operación, se esperan impactos indirectos tanto positivos (relacionados fundamentalmente con la mejora de la infraestructura logística, con el incremento de la dinámica productiva y comercial, de los niveles de empleo y de calificación laboral, así como con el efecto inductivo en la producción que todo incremento de la infraestructura logística trae aparejado), como negativos, relacionados fundamentalmente con el descontento originado en la oposición de sectores de la población al modelo productivo del que forma parte la </w:t>
            </w:r>
            <w:r w:rsidRPr="00103808">
              <w:rPr>
                <w:rFonts w:ascii="Arial" w:eastAsia="Times New Roman" w:hAnsi="Arial" w:cs="Arial"/>
                <w:sz w:val="22"/>
                <w:szCs w:val="22"/>
                <w:shd w:val="clear" w:color="auto" w:fill="FFFFFF"/>
                <w:lang w:val="es-ES_tradnl" w:eastAsia="it-IT"/>
              </w:rPr>
              <w:t>logística forestal.</w:t>
            </w:r>
            <w:r w:rsidR="00461596" w:rsidRPr="00103808">
              <w:rPr>
                <w:rFonts w:ascii="Arial" w:eastAsia="Times New Roman" w:hAnsi="Arial" w:cs="Arial"/>
                <w:sz w:val="22"/>
                <w:szCs w:val="22"/>
                <w:shd w:val="clear" w:color="auto" w:fill="FFFFFF"/>
                <w:lang w:val="es-ES_tradnl" w:eastAsia="it-IT"/>
              </w:rPr>
              <w:t xml:space="preserve"> El AAS concluyo que existe un conjunto de medidas de mitigación </w:t>
            </w:r>
            <w:r w:rsidR="00335CE9" w:rsidRPr="00103808">
              <w:rPr>
                <w:rFonts w:ascii="Arial" w:eastAsia="Times New Roman" w:hAnsi="Arial" w:cs="Arial"/>
                <w:sz w:val="22"/>
                <w:szCs w:val="22"/>
                <w:shd w:val="clear" w:color="auto" w:fill="FFFFFF"/>
                <w:lang w:val="es-ES_tradnl" w:eastAsia="it-IT"/>
              </w:rPr>
              <w:t xml:space="preserve">a nivel de los proyectos </w:t>
            </w:r>
            <w:r w:rsidR="00103808" w:rsidRPr="00103808">
              <w:rPr>
                <w:rFonts w:ascii="Arial" w:eastAsia="Times New Roman" w:hAnsi="Arial" w:cs="Arial"/>
                <w:sz w:val="22"/>
                <w:szCs w:val="22"/>
                <w:shd w:val="clear" w:color="auto" w:fill="FFFFFF"/>
                <w:lang w:val="es-ES_tradnl" w:eastAsia="it-IT"/>
              </w:rPr>
              <w:t xml:space="preserve">individuales </w:t>
            </w:r>
            <w:r w:rsidR="00461596" w:rsidRPr="00103808">
              <w:rPr>
                <w:rFonts w:ascii="Arial" w:eastAsia="Times New Roman" w:hAnsi="Arial" w:cs="Arial"/>
                <w:sz w:val="22"/>
                <w:szCs w:val="22"/>
                <w:shd w:val="clear" w:color="auto" w:fill="FFFFFF"/>
                <w:lang w:val="es-ES_tradnl" w:eastAsia="it-IT"/>
              </w:rPr>
              <w:t>de fácil implementación y probada eficacia que hacen que estos impactos sean no significativos</w:t>
            </w:r>
            <w:bookmarkEnd w:id="6"/>
            <w:r w:rsidR="00461596" w:rsidRPr="00103808">
              <w:rPr>
                <w:rFonts w:ascii="Arial" w:eastAsia="Times New Roman" w:hAnsi="Arial" w:cs="Arial"/>
                <w:sz w:val="22"/>
                <w:szCs w:val="22"/>
                <w:shd w:val="clear" w:color="auto" w:fill="FFFFFF"/>
                <w:lang w:val="es-ES_tradnl" w:eastAsia="it-IT"/>
              </w:rPr>
              <w:t>.</w:t>
            </w:r>
            <w:r w:rsidR="00103808" w:rsidRPr="00103808">
              <w:rPr>
                <w:rFonts w:ascii="Arial" w:eastAsia="Times New Roman" w:hAnsi="Arial" w:cs="Arial"/>
                <w:sz w:val="22"/>
                <w:szCs w:val="22"/>
                <w:shd w:val="clear" w:color="auto" w:fill="FFFFFF"/>
                <w:lang w:val="es-ES_tradnl" w:eastAsia="it-IT"/>
              </w:rPr>
              <w:t xml:space="preserve"> </w:t>
            </w:r>
          </w:p>
          <w:p w14:paraId="362BFB64" w14:textId="5088B58C" w:rsidR="009B3175" w:rsidRPr="00145B19" w:rsidRDefault="00E609F1" w:rsidP="00145B19">
            <w:pPr>
              <w:spacing w:before="120" w:after="120"/>
              <w:jc w:val="both"/>
              <w:rPr>
                <w:rFonts w:ascii="Arial" w:eastAsia="Times New Roman" w:hAnsi="Arial" w:cs="Arial"/>
                <w:sz w:val="22"/>
                <w:szCs w:val="22"/>
                <w:shd w:val="clear" w:color="auto" w:fill="FFFFFF"/>
                <w:lang w:val="es-ES"/>
              </w:rPr>
            </w:pPr>
            <w:r w:rsidRPr="00103808">
              <w:rPr>
                <w:rFonts w:ascii="Arial" w:eastAsia="Times New Roman" w:hAnsi="Arial" w:cs="Arial"/>
                <w:sz w:val="22"/>
                <w:szCs w:val="22"/>
                <w:shd w:val="clear" w:color="auto" w:fill="FFFFFF"/>
                <w:lang w:val="es-ES_tradnl" w:eastAsia="it-IT"/>
              </w:rPr>
              <w:t>Finalmente</w:t>
            </w:r>
            <w:r w:rsidR="006F05CA" w:rsidRPr="00103808">
              <w:rPr>
                <w:rFonts w:ascii="Arial" w:eastAsia="Times New Roman" w:hAnsi="Arial" w:cs="Arial"/>
                <w:sz w:val="22"/>
                <w:szCs w:val="22"/>
                <w:shd w:val="clear" w:color="auto" w:fill="FFFFFF"/>
                <w:lang w:val="es-ES_tradnl" w:eastAsia="it-IT"/>
              </w:rPr>
              <w:t>, hay un riesgo de incumplimiento por parte de los contratistas en cuanto a los tiempos de aprobación ambiental para el uso de canteras, lo cual ha mostrado alguna complejidad en el pasado, especialmente al inicio de las obras.</w:t>
            </w:r>
            <w:r w:rsidR="00145B19" w:rsidRPr="00103808">
              <w:rPr>
                <w:rFonts w:ascii="Arial" w:eastAsia="Times New Roman" w:hAnsi="Arial" w:cs="Arial"/>
                <w:sz w:val="22"/>
                <w:szCs w:val="22"/>
                <w:shd w:val="clear" w:color="auto" w:fill="FFFFFF"/>
                <w:lang w:val="es-ES_tradnl" w:eastAsia="it-IT"/>
              </w:rPr>
              <w:t xml:space="preserve"> Este tema está fuera del alcance del CND</w:t>
            </w:r>
            <w:r w:rsidR="00103808" w:rsidRPr="00103808">
              <w:rPr>
                <w:rFonts w:ascii="Arial" w:eastAsia="Times New Roman" w:hAnsi="Arial" w:cs="Arial"/>
                <w:sz w:val="22"/>
                <w:szCs w:val="22"/>
                <w:shd w:val="clear" w:color="auto" w:fill="FFFFFF"/>
                <w:lang w:val="es-ES_tradnl" w:eastAsia="it-IT"/>
              </w:rPr>
              <w:t xml:space="preserve"> y</w:t>
            </w:r>
            <w:r w:rsidR="00145B19" w:rsidRPr="00103808">
              <w:rPr>
                <w:rFonts w:ascii="Arial" w:eastAsia="Times New Roman" w:hAnsi="Arial" w:cs="Arial"/>
                <w:sz w:val="22"/>
                <w:szCs w:val="22"/>
                <w:shd w:val="clear" w:color="auto" w:fill="FFFFFF"/>
                <w:lang w:val="es-ES_tradnl" w:eastAsia="it-IT"/>
              </w:rPr>
              <w:t xml:space="preserve"> CVU.</w:t>
            </w:r>
          </w:p>
        </w:tc>
      </w:tr>
      <w:tr w:rsidR="00C21376" w:rsidRPr="00B01299" w:rsidDel="00A11ACD" w14:paraId="402E51A9"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74C18C3F" w14:textId="1AA88394" w:rsidR="00D15A49" w:rsidRPr="00BF16C9" w:rsidRDefault="00C21376" w:rsidP="004521EC">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b/>
                <w:sz w:val="22"/>
                <w:szCs w:val="22"/>
                <w:lang w:val="es-ES"/>
              </w:rPr>
              <w:lastRenderedPageBreak/>
              <w:t>Supervisi</w:t>
            </w:r>
            <w:r w:rsidR="00994C31" w:rsidRPr="00BF16C9">
              <w:rPr>
                <w:rFonts w:ascii="Arial" w:eastAsia="Times New Roman" w:hAnsi="Arial" w:cs="Arial"/>
                <w:b/>
                <w:sz w:val="22"/>
                <w:szCs w:val="22"/>
                <w:lang w:val="es-ES"/>
              </w:rPr>
              <w:t>ó</w:t>
            </w:r>
            <w:r w:rsidRPr="00BF16C9">
              <w:rPr>
                <w:rFonts w:ascii="Arial" w:eastAsia="Times New Roman" w:hAnsi="Arial" w:cs="Arial"/>
                <w:b/>
                <w:sz w:val="22"/>
                <w:szCs w:val="22"/>
                <w:lang w:val="es-ES"/>
              </w:rPr>
              <w:t>n</w:t>
            </w:r>
            <w:r w:rsidR="004521EC">
              <w:rPr>
                <w:rFonts w:ascii="Arial" w:eastAsia="Times New Roman" w:hAnsi="Arial" w:cs="Arial"/>
                <w:b/>
                <w:sz w:val="22"/>
                <w:szCs w:val="22"/>
                <w:lang w:val="es-ES"/>
              </w:rPr>
              <w:t xml:space="preserve"> y Ejecución</w:t>
            </w:r>
          </w:p>
        </w:tc>
      </w:tr>
      <w:tr w:rsidR="00C21376" w:rsidRPr="007C6DA0" w:rsidDel="00A11ACD" w14:paraId="45D62897"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E42BE32" w14:textId="398A605C" w:rsidR="004C12A9" w:rsidRDefault="00CD3B2F" w:rsidP="004D14A9">
            <w:pPr>
              <w:spacing w:before="120" w:after="120"/>
              <w:ind w:right="6"/>
              <w:jc w:val="both"/>
              <w:rPr>
                <w:rFonts w:ascii="Arial" w:eastAsia="Times New Roman" w:hAnsi="Arial" w:cs="Arial"/>
                <w:sz w:val="22"/>
                <w:szCs w:val="22"/>
                <w:shd w:val="clear" w:color="auto" w:fill="FFFFFF"/>
                <w:lang w:val="es-AR" w:eastAsia="it-IT"/>
              </w:rPr>
            </w:pPr>
            <w:r w:rsidRPr="00541F5F">
              <w:rPr>
                <w:rFonts w:ascii="Arial" w:eastAsia="Times New Roman" w:hAnsi="Arial" w:cs="Arial"/>
                <w:sz w:val="22"/>
                <w:szCs w:val="22"/>
                <w:shd w:val="clear" w:color="auto" w:fill="FFFFFF"/>
                <w:lang w:val="es-AR" w:eastAsia="it-IT"/>
              </w:rPr>
              <w:t>La CVU, como Agencia Ejecutora, será responsable de velar por el cumplimiento de los términos y condiciones del Programa incluyendo la implementación del MGAS a todos los proyectos, así como de coordinar el seguimiento de los requerimientos de monitoreo y evaluación socioambiental.</w:t>
            </w:r>
            <w:r w:rsidR="00541F5F">
              <w:rPr>
                <w:rFonts w:ascii="Arial" w:eastAsia="Times New Roman" w:hAnsi="Arial" w:cs="Arial"/>
                <w:sz w:val="22"/>
                <w:szCs w:val="22"/>
                <w:shd w:val="clear" w:color="auto" w:fill="FFFFFF"/>
                <w:lang w:val="es-AR" w:eastAsia="it-IT"/>
              </w:rPr>
              <w:t xml:space="preserve"> </w:t>
            </w:r>
            <w:r w:rsidR="00B118C8">
              <w:rPr>
                <w:rFonts w:ascii="Arial" w:eastAsia="Times New Roman" w:hAnsi="Arial" w:cs="Arial"/>
                <w:sz w:val="22"/>
                <w:szCs w:val="22"/>
                <w:shd w:val="clear" w:color="auto" w:fill="FFFFFF"/>
                <w:lang w:val="es-AR" w:eastAsia="it-IT"/>
              </w:rPr>
              <w:t xml:space="preserve">Tal como </w:t>
            </w:r>
            <w:r w:rsidR="00786E89">
              <w:rPr>
                <w:rFonts w:ascii="Arial" w:eastAsia="Times New Roman" w:hAnsi="Arial" w:cs="Arial"/>
                <w:sz w:val="22"/>
                <w:szCs w:val="22"/>
                <w:shd w:val="clear" w:color="auto" w:fill="FFFFFF"/>
                <w:lang w:val="es-AR" w:eastAsia="it-IT"/>
              </w:rPr>
              <w:t>está</w:t>
            </w:r>
            <w:r w:rsidR="00B118C8">
              <w:rPr>
                <w:rFonts w:ascii="Arial" w:eastAsia="Times New Roman" w:hAnsi="Arial" w:cs="Arial"/>
                <w:sz w:val="22"/>
                <w:szCs w:val="22"/>
                <w:shd w:val="clear" w:color="auto" w:fill="FFFFFF"/>
                <w:lang w:val="es-AR" w:eastAsia="it-IT"/>
              </w:rPr>
              <w:t xml:space="preserve"> mencionado arriba, </w:t>
            </w:r>
            <w:r w:rsidR="00541F5F">
              <w:rPr>
                <w:rFonts w:ascii="Arial" w:eastAsia="Times New Roman" w:hAnsi="Arial" w:cs="Arial"/>
                <w:sz w:val="22"/>
                <w:szCs w:val="22"/>
                <w:shd w:val="clear" w:color="auto" w:fill="FFFFFF"/>
                <w:lang w:val="es-AR" w:eastAsia="it-IT"/>
              </w:rPr>
              <w:t xml:space="preserve">CVU cuenta con una persona </w:t>
            </w:r>
            <w:r w:rsidR="00B118C8">
              <w:rPr>
                <w:rFonts w:ascii="Arial" w:eastAsia="Times New Roman" w:hAnsi="Arial" w:cs="Arial"/>
                <w:sz w:val="22"/>
                <w:szCs w:val="22"/>
                <w:shd w:val="clear" w:color="auto" w:fill="FFFFFF"/>
                <w:lang w:val="es-AR" w:eastAsia="it-IT"/>
              </w:rPr>
              <w:t xml:space="preserve">responsable </w:t>
            </w:r>
            <w:r w:rsidR="00786E89">
              <w:rPr>
                <w:rFonts w:ascii="Arial" w:eastAsia="Times New Roman" w:hAnsi="Arial" w:cs="Arial"/>
                <w:sz w:val="22"/>
                <w:szCs w:val="22"/>
                <w:shd w:val="clear" w:color="auto" w:fill="FFFFFF"/>
                <w:lang w:val="es-AR" w:eastAsia="it-IT"/>
              </w:rPr>
              <w:t>de su</w:t>
            </w:r>
            <w:r w:rsidR="004C12A9" w:rsidRPr="004C12A9">
              <w:rPr>
                <w:rFonts w:ascii="Arial" w:eastAsia="Times New Roman" w:hAnsi="Arial" w:cs="Arial"/>
                <w:sz w:val="22"/>
                <w:szCs w:val="22"/>
                <w:shd w:val="clear" w:color="auto" w:fill="FFFFFF"/>
                <w:lang w:val="es-AR" w:eastAsia="it-IT"/>
              </w:rPr>
              <w:t xml:space="preserve"> sistema de auditoría ambiental </w:t>
            </w:r>
            <w:r w:rsidR="004C12A9">
              <w:rPr>
                <w:rFonts w:ascii="Arial" w:eastAsia="Times New Roman" w:hAnsi="Arial" w:cs="Arial"/>
                <w:sz w:val="22"/>
                <w:szCs w:val="22"/>
                <w:shd w:val="clear" w:color="auto" w:fill="FFFFFF"/>
                <w:lang w:val="es-AR" w:eastAsia="it-IT"/>
              </w:rPr>
              <w:t>para la cartera de proyectos viales</w:t>
            </w:r>
            <w:r w:rsidR="00B118C8">
              <w:rPr>
                <w:rFonts w:ascii="Arial" w:eastAsia="Times New Roman" w:hAnsi="Arial" w:cs="Arial"/>
                <w:sz w:val="22"/>
                <w:szCs w:val="22"/>
                <w:shd w:val="clear" w:color="auto" w:fill="FFFFFF"/>
                <w:lang w:val="es-AR" w:eastAsia="it-IT"/>
              </w:rPr>
              <w:t>, sin embargo</w:t>
            </w:r>
            <w:r w:rsidR="00786E89">
              <w:rPr>
                <w:rFonts w:ascii="Arial" w:eastAsia="Times New Roman" w:hAnsi="Arial" w:cs="Arial"/>
                <w:sz w:val="22"/>
                <w:szCs w:val="22"/>
                <w:shd w:val="clear" w:color="auto" w:fill="FFFFFF"/>
                <w:lang w:val="es-AR" w:eastAsia="it-IT"/>
              </w:rPr>
              <w:t xml:space="preserve">, </w:t>
            </w:r>
            <w:r w:rsidR="004C12A9">
              <w:rPr>
                <w:rFonts w:ascii="Arial" w:eastAsia="Times New Roman" w:hAnsi="Arial" w:cs="Arial"/>
                <w:sz w:val="22"/>
                <w:szCs w:val="22"/>
                <w:shd w:val="clear" w:color="auto" w:fill="FFFFFF"/>
                <w:lang w:val="es-AR" w:eastAsia="it-IT"/>
              </w:rPr>
              <w:t xml:space="preserve">no está involucrada la supervisión socioambiental de proyectos. </w:t>
            </w:r>
          </w:p>
          <w:p w14:paraId="034A6E92" w14:textId="34DC668A" w:rsidR="00C54FE8" w:rsidRDefault="00C54FE8" w:rsidP="004D14A9">
            <w:pPr>
              <w:spacing w:before="120" w:after="120"/>
              <w:ind w:right="6"/>
              <w:jc w:val="both"/>
              <w:rPr>
                <w:rFonts w:ascii="Arial" w:eastAsia="Times New Roman" w:hAnsi="Arial" w:cs="Arial"/>
                <w:sz w:val="22"/>
                <w:szCs w:val="22"/>
                <w:shd w:val="clear" w:color="auto" w:fill="FFFFFF"/>
                <w:lang w:val="es-AR" w:eastAsia="it-IT"/>
              </w:rPr>
            </w:pPr>
            <w:r>
              <w:rPr>
                <w:rFonts w:ascii="Arial" w:eastAsia="Times New Roman" w:hAnsi="Arial" w:cs="Arial"/>
                <w:sz w:val="22"/>
                <w:szCs w:val="22"/>
                <w:shd w:val="clear" w:color="auto" w:fill="FFFFFF"/>
                <w:lang w:val="es-AR" w:eastAsia="it-IT"/>
              </w:rPr>
              <w:t>La supervisión</w:t>
            </w:r>
            <w:r w:rsidR="00541F5F" w:rsidRPr="00541F5F">
              <w:rPr>
                <w:rFonts w:ascii="Arial" w:eastAsia="Times New Roman" w:hAnsi="Arial" w:cs="Arial"/>
                <w:sz w:val="22"/>
                <w:szCs w:val="22"/>
                <w:shd w:val="clear" w:color="auto" w:fill="FFFFFF"/>
                <w:lang w:val="es-AR" w:eastAsia="it-IT"/>
              </w:rPr>
              <w:t xml:space="preserve"> de la ejecución de las obras, incluyendo el manejo de temas socioambientales</w:t>
            </w:r>
            <w:r w:rsidR="004C12A9">
              <w:rPr>
                <w:rFonts w:ascii="Arial" w:eastAsia="Times New Roman" w:hAnsi="Arial" w:cs="Arial"/>
                <w:sz w:val="22"/>
                <w:szCs w:val="22"/>
                <w:shd w:val="clear" w:color="auto" w:fill="FFFFFF"/>
                <w:lang w:val="es-AR" w:eastAsia="it-IT"/>
              </w:rPr>
              <w:t xml:space="preserve"> tanto en preparación como en supervisión</w:t>
            </w:r>
            <w:r w:rsidR="00541F5F">
              <w:rPr>
                <w:rFonts w:ascii="Arial" w:eastAsia="Times New Roman" w:hAnsi="Arial" w:cs="Arial"/>
                <w:sz w:val="22"/>
                <w:szCs w:val="22"/>
                <w:shd w:val="clear" w:color="auto" w:fill="FFFFFF"/>
                <w:lang w:val="es-AR" w:eastAsia="it-IT"/>
              </w:rPr>
              <w:t>, esta manejado por la DNV</w:t>
            </w:r>
            <w:r w:rsidR="00541F5F" w:rsidRPr="00541F5F">
              <w:rPr>
                <w:rFonts w:ascii="Arial" w:eastAsia="Times New Roman" w:hAnsi="Arial" w:cs="Arial"/>
                <w:sz w:val="22"/>
                <w:szCs w:val="22"/>
                <w:shd w:val="clear" w:color="auto" w:fill="FFFFFF"/>
                <w:lang w:val="es-AR" w:eastAsia="it-IT"/>
              </w:rPr>
              <w:t>.</w:t>
            </w:r>
            <w:r w:rsidR="00541F5F">
              <w:rPr>
                <w:rFonts w:ascii="Arial" w:eastAsia="Times New Roman" w:hAnsi="Arial" w:cs="Arial"/>
                <w:sz w:val="22"/>
                <w:szCs w:val="22"/>
                <w:shd w:val="clear" w:color="auto" w:fill="FFFFFF"/>
                <w:lang w:val="es-AR" w:eastAsia="it-IT"/>
              </w:rPr>
              <w:t xml:space="preserve"> Por su parte, </w:t>
            </w:r>
            <w:r w:rsidR="00786E89">
              <w:rPr>
                <w:rFonts w:ascii="Arial" w:eastAsia="Times New Roman" w:hAnsi="Arial" w:cs="Arial"/>
                <w:sz w:val="22"/>
                <w:szCs w:val="22"/>
                <w:shd w:val="clear" w:color="auto" w:fill="FFFFFF"/>
                <w:lang w:val="es-AR" w:eastAsia="it-IT"/>
              </w:rPr>
              <w:t xml:space="preserve">uno de los </w:t>
            </w:r>
            <w:r w:rsidR="00541F5F">
              <w:rPr>
                <w:rFonts w:ascii="Arial" w:eastAsia="Times New Roman" w:hAnsi="Arial" w:cs="Arial"/>
                <w:sz w:val="22"/>
                <w:szCs w:val="22"/>
                <w:shd w:val="clear" w:color="auto" w:fill="FFFFFF"/>
                <w:lang w:val="es-AR" w:eastAsia="it-IT"/>
              </w:rPr>
              <w:t>dos especialistas ambientales</w:t>
            </w:r>
            <w:r w:rsidR="00786E89">
              <w:rPr>
                <w:rFonts w:ascii="Arial" w:eastAsia="Times New Roman" w:hAnsi="Arial" w:cs="Arial"/>
                <w:sz w:val="22"/>
                <w:szCs w:val="22"/>
                <w:shd w:val="clear" w:color="auto" w:fill="FFFFFF"/>
                <w:lang w:val="es-AR" w:eastAsia="it-IT"/>
              </w:rPr>
              <w:t xml:space="preserve"> del DNV</w:t>
            </w:r>
            <w:r w:rsidR="00541F5F">
              <w:rPr>
                <w:rFonts w:ascii="Arial" w:eastAsia="Times New Roman" w:hAnsi="Arial" w:cs="Arial"/>
                <w:sz w:val="22"/>
                <w:szCs w:val="22"/>
                <w:shd w:val="clear" w:color="auto" w:fill="FFFFFF"/>
                <w:lang w:val="es-AR" w:eastAsia="it-IT"/>
              </w:rPr>
              <w:t xml:space="preserve"> </w:t>
            </w:r>
            <w:r w:rsidR="00786E89">
              <w:rPr>
                <w:rFonts w:ascii="Arial" w:eastAsia="Times New Roman" w:hAnsi="Arial" w:cs="Arial"/>
                <w:sz w:val="22"/>
                <w:szCs w:val="22"/>
                <w:shd w:val="clear" w:color="auto" w:fill="FFFFFF"/>
                <w:lang w:val="es-AR" w:eastAsia="it-IT"/>
              </w:rPr>
              <w:t xml:space="preserve">esta </w:t>
            </w:r>
            <w:r w:rsidR="004C12A9">
              <w:rPr>
                <w:rFonts w:ascii="Arial" w:eastAsia="Times New Roman" w:hAnsi="Arial" w:cs="Arial"/>
                <w:sz w:val="22"/>
                <w:szCs w:val="22"/>
                <w:shd w:val="clear" w:color="auto" w:fill="FFFFFF"/>
                <w:lang w:val="es-AR" w:eastAsia="it-IT"/>
              </w:rPr>
              <w:t>responsab</w:t>
            </w:r>
            <w:r w:rsidR="00786E89">
              <w:rPr>
                <w:rFonts w:ascii="Arial" w:eastAsia="Times New Roman" w:hAnsi="Arial" w:cs="Arial"/>
                <w:sz w:val="22"/>
                <w:szCs w:val="22"/>
                <w:shd w:val="clear" w:color="auto" w:fill="FFFFFF"/>
                <w:lang w:val="es-AR" w:eastAsia="it-IT"/>
              </w:rPr>
              <w:t>le por la</w:t>
            </w:r>
            <w:r w:rsidR="004C12A9">
              <w:rPr>
                <w:rFonts w:ascii="Arial" w:eastAsia="Times New Roman" w:hAnsi="Arial" w:cs="Arial"/>
                <w:sz w:val="22"/>
                <w:szCs w:val="22"/>
                <w:shd w:val="clear" w:color="auto" w:fill="FFFFFF"/>
                <w:lang w:val="es-AR" w:eastAsia="it-IT"/>
              </w:rPr>
              <w:t xml:space="preserve"> en la supervisión ambiental de obras en construcción. </w:t>
            </w:r>
          </w:p>
          <w:p w14:paraId="51B49A79" w14:textId="410C9F88" w:rsidR="004C12A9" w:rsidRDefault="004C12A9" w:rsidP="004D14A9">
            <w:pPr>
              <w:spacing w:before="120" w:after="120"/>
              <w:ind w:right="6"/>
              <w:jc w:val="both"/>
              <w:rPr>
                <w:rFonts w:ascii="Arial" w:eastAsia="Times New Roman" w:hAnsi="Arial" w:cs="Arial"/>
                <w:sz w:val="22"/>
                <w:szCs w:val="22"/>
                <w:shd w:val="clear" w:color="auto" w:fill="FFFFFF"/>
                <w:lang w:val="es-AR" w:eastAsia="it-IT"/>
              </w:rPr>
            </w:pPr>
            <w:r>
              <w:rPr>
                <w:rFonts w:ascii="Arial" w:eastAsia="Times New Roman" w:hAnsi="Arial" w:cs="Arial"/>
                <w:sz w:val="22"/>
                <w:szCs w:val="22"/>
                <w:shd w:val="clear" w:color="auto" w:fill="FFFFFF"/>
                <w:lang w:val="es-AR" w:eastAsia="it-IT"/>
              </w:rPr>
              <w:t>DNV cuenta con un borrador de un “</w:t>
            </w:r>
            <w:r w:rsidRPr="00D21711">
              <w:rPr>
                <w:rFonts w:ascii="Arial" w:eastAsia="Times New Roman" w:hAnsi="Arial" w:cs="Arial"/>
                <w:i/>
                <w:sz w:val="22"/>
                <w:szCs w:val="22"/>
                <w:shd w:val="clear" w:color="auto" w:fill="FFFFFF"/>
                <w:lang w:val="es-AR" w:eastAsia="it-IT"/>
              </w:rPr>
              <w:t>Compendio de Conceptos Ambientales</w:t>
            </w:r>
            <w:r>
              <w:rPr>
                <w:rFonts w:ascii="Arial" w:eastAsia="Times New Roman" w:hAnsi="Arial" w:cs="Arial"/>
                <w:sz w:val="22"/>
                <w:szCs w:val="22"/>
                <w:shd w:val="clear" w:color="auto" w:fill="FFFFFF"/>
                <w:lang w:val="es-AR" w:eastAsia="it-IT"/>
              </w:rPr>
              <w:t>” (2015)</w:t>
            </w:r>
            <w:r w:rsidR="00D21711">
              <w:rPr>
                <w:rFonts w:ascii="Arial" w:eastAsia="Times New Roman" w:hAnsi="Arial" w:cs="Arial"/>
                <w:sz w:val="22"/>
                <w:szCs w:val="22"/>
                <w:shd w:val="clear" w:color="auto" w:fill="FFFFFF"/>
                <w:lang w:val="es-AR" w:eastAsia="it-IT"/>
              </w:rPr>
              <w:t xml:space="preserve"> que </w:t>
            </w:r>
            <w:r>
              <w:rPr>
                <w:rFonts w:ascii="Arial" w:eastAsia="Times New Roman" w:hAnsi="Arial" w:cs="Arial"/>
                <w:sz w:val="22"/>
                <w:szCs w:val="22"/>
                <w:shd w:val="clear" w:color="auto" w:fill="FFFFFF"/>
                <w:lang w:val="es-AR" w:eastAsia="it-IT"/>
              </w:rPr>
              <w:t xml:space="preserve">está incluido en los pliegos para todos proyectos. El Compendio es un conjunto de información sobre los requerimientos y estándares ambientales nacionales que deben aplicar las contratistas en todas obras viales. DNV ha comprometido de actualizar el Compendio para incluir temas sociales. DNV no cuenta con un protocolo/manual de gestión ambiental y social que rige su </w:t>
            </w:r>
            <w:r w:rsidR="00C54FE8">
              <w:rPr>
                <w:rFonts w:ascii="Arial" w:eastAsia="Times New Roman" w:hAnsi="Arial" w:cs="Arial"/>
                <w:sz w:val="22"/>
                <w:szCs w:val="22"/>
                <w:shd w:val="clear" w:color="auto" w:fill="FFFFFF"/>
                <w:lang w:val="es-AR" w:eastAsia="it-IT"/>
              </w:rPr>
              <w:t xml:space="preserve">trabajo en la preparación y supervisión socioambiental de obas. </w:t>
            </w:r>
          </w:p>
          <w:p w14:paraId="6CAB1D51" w14:textId="041EBD74" w:rsidR="00C01C87" w:rsidRPr="00AA094E" w:rsidRDefault="004C12A9" w:rsidP="004D14A9">
            <w:pPr>
              <w:spacing w:before="120" w:after="120"/>
              <w:ind w:right="6"/>
              <w:jc w:val="both"/>
              <w:rPr>
                <w:rFonts w:ascii="Arial" w:eastAsia="Times New Roman" w:hAnsi="Arial" w:cs="Arial"/>
                <w:sz w:val="22"/>
                <w:szCs w:val="22"/>
                <w:shd w:val="clear" w:color="auto" w:fill="FFFFFF"/>
                <w:lang w:val="es-AR" w:eastAsia="it-IT"/>
              </w:rPr>
            </w:pPr>
            <w:r w:rsidRPr="007419C5">
              <w:rPr>
                <w:rFonts w:ascii="Arial" w:eastAsia="Times New Roman" w:hAnsi="Arial" w:cs="Arial"/>
                <w:sz w:val="22"/>
                <w:szCs w:val="22"/>
                <w:shd w:val="clear" w:color="auto" w:fill="FFFFFF"/>
                <w:lang w:val="es-AR" w:eastAsia="it-IT"/>
              </w:rPr>
              <w:t xml:space="preserve">Durante la preparación de este programa, se preparó, con el apoyo de un consultor independiente, un </w:t>
            </w:r>
            <w:r w:rsidRPr="005B2A06">
              <w:rPr>
                <w:rFonts w:ascii="Arial" w:eastAsia="Times New Roman" w:hAnsi="Arial" w:cs="Arial"/>
                <w:sz w:val="22"/>
                <w:szCs w:val="22"/>
                <w:shd w:val="clear" w:color="auto" w:fill="FFFFFF"/>
                <w:lang w:val="es-AR" w:eastAsia="it-IT"/>
              </w:rPr>
              <w:t>Marco de Gestión Ambiental y Social</w:t>
            </w:r>
            <w:r w:rsidR="00D21711" w:rsidRPr="005B2A06">
              <w:rPr>
                <w:rFonts w:ascii="Arial" w:eastAsia="Times New Roman" w:hAnsi="Arial" w:cs="Arial"/>
                <w:sz w:val="22"/>
                <w:szCs w:val="22"/>
                <w:shd w:val="clear" w:color="auto" w:fill="FFFFFF"/>
                <w:lang w:val="es-AR" w:eastAsia="it-IT"/>
              </w:rPr>
              <w:t xml:space="preserve"> (MGAS)</w:t>
            </w:r>
            <w:r w:rsidRPr="005B2A06">
              <w:rPr>
                <w:rFonts w:ascii="Arial" w:eastAsia="Times New Roman" w:hAnsi="Arial" w:cs="Arial"/>
                <w:sz w:val="22"/>
                <w:szCs w:val="22"/>
                <w:shd w:val="clear" w:color="auto" w:fill="FFFFFF"/>
                <w:lang w:val="es-AR" w:eastAsia="it-IT"/>
              </w:rPr>
              <w:t xml:space="preserve"> que rige la preparación y supervisión socioambiental de los proyectos bajo el Programa. </w:t>
            </w:r>
            <w:r w:rsidR="00C01C87" w:rsidRPr="00AA094E">
              <w:rPr>
                <w:rFonts w:ascii="Arial" w:eastAsia="Times New Roman" w:hAnsi="Arial" w:cs="Arial"/>
                <w:sz w:val="22"/>
                <w:szCs w:val="22"/>
                <w:shd w:val="clear" w:color="auto" w:fill="FFFFFF"/>
                <w:lang w:val="es-AR" w:eastAsia="it-IT"/>
              </w:rPr>
              <w:t xml:space="preserve">Cabe destacar que, si bien el MGAS contendrá todos los requerimientos para asegurar que los otros proyectos bajo el Programa se preparan según las políticas del banco, se estima que se prepararan los PGAS para estos otros proyectos paralelamente a la preparación y aprobación de este préstamo (estimando que en los meses que siga la firma del préstamo serán presentados todos los otros proyectos para adjudicación). Por ende, habrá un énfasis en la supervisión de obras </w:t>
            </w:r>
            <w:r w:rsidR="00C01C87" w:rsidRPr="00AA094E">
              <w:rPr>
                <w:rFonts w:ascii="Arial" w:eastAsia="Times New Roman" w:hAnsi="Arial" w:cs="Arial"/>
                <w:sz w:val="22"/>
                <w:szCs w:val="22"/>
                <w:shd w:val="clear" w:color="auto" w:fill="FFFFFF"/>
                <w:lang w:val="es-AR" w:eastAsia="it-IT"/>
              </w:rPr>
              <w:lastRenderedPageBreak/>
              <w:t xml:space="preserve">para asegurar que se cumple con los requerimientos nacionales y del Banco, y donde el DNV tiene tanto la experiencia como los recursos humanos para una supervisión efectiva ambiental.  </w:t>
            </w:r>
          </w:p>
          <w:p w14:paraId="51BFC781" w14:textId="77777777" w:rsidR="00C01C87" w:rsidRPr="00C01C87" w:rsidRDefault="00C01C87" w:rsidP="004D14A9">
            <w:pPr>
              <w:spacing w:before="120" w:after="120"/>
              <w:ind w:right="6"/>
              <w:jc w:val="both"/>
              <w:rPr>
                <w:rFonts w:ascii="Arial" w:hAnsi="Arial" w:cs="Arial"/>
                <w:sz w:val="22"/>
                <w:szCs w:val="22"/>
                <w:shd w:val="clear" w:color="auto" w:fill="FFFFFF"/>
                <w:lang w:val="es-AR"/>
              </w:rPr>
            </w:pPr>
            <w:r w:rsidRPr="00AA094E">
              <w:rPr>
                <w:rFonts w:ascii="Arial" w:hAnsi="Arial" w:cs="Arial"/>
                <w:sz w:val="22"/>
                <w:szCs w:val="22"/>
                <w:shd w:val="clear" w:color="auto" w:fill="FFFFFF"/>
                <w:lang w:val="es-AR"/>
              </w:rPr>
              <w:t>Será condición de ejecución previa a la adjudicación de cada obra, que la DNV presente a satisfacción del Banco un protocolo de supervisión, que especifique entre otros, el equipo profesional y técnico que dedicará a las distintas actividades involucradas en la supervisión de la obra, incluyendo actividades de la supervisión socioambiental.</w:t>
            </w:r>
          </w:p>
          <w:p w14:paraId="0BE642D5" w14:textId="3F4C3215" w:rsidR="006223A5" w:rsidRPr="004C12A9" w:rsidRDefault="00C01C87" w:rsidP="004D14A9">
            <w:pPr>
              <w:spacing w:before="120" w:after="120"/>
              <w:ind w:right="6"/>
              <w:jc w:val="both"/>
              <w:rPr>
                <w:rFonts w:ascii="Arial" w:eastAsia="Times New Roman" w:hAnsi="Arial" w:cs="Arial"/>
                <w:sz w:val="22"/>
                <w:szCs w:val="22"/>
                <w:shd w:val="clear" w:color="auto" w:fill="FFFFFF"/>
                <w:lang w:val="es-AR" w:eastAsia="it-IT"/>
              </w:rPr>
            </w:pPr>
            <w:r>
              <w:rPr>
                <w:rFonts w:ascii="Arial" w:eastAsia="Times New Roman" w:hAnsi="Arial" w:cs="Arial"/>
                <w:sz w:val="22"/>
                <w:szCs w:val="22"/>
                <w:shd w:val="clear" w:color="auto" w:fill="FFFFFF"/>
                <w:lang w:val="es-AR" w:eastAsia="it-IT"/>
              </w:rPr>
              <w:t>Además, s</w:t>
            </w:r>
            <w:r w:rsidR="00CD3B2F" w:rsidRPr="004C12A9">
              <w:rPr>
                <w:rFonts w:ascii="Arial" w:eastAsia="Times New Roman" w:hAnsi="Arial" w:cs="Arial"/>
                <w:sz w:val="22"/>
                <w:szCs w:val="22"/>
                <w:shd w:val="clear" w:color="auto" w:fill="FFFFFF"/>
                <w:lang w:val="es-AR" w:eastAsia="it-IT"/>
              </w:rPr>
              <w:t xml:space="preserve">e </w:t>
            </w:r>
            <w:r w:rsidR="00DF4E36" w:rsidRPr="004C12A9">
              <w:rPr>
                <w:rFonts w:ascii="Arial" w:eastAsia="Times New Roman" w:hAnsi="Arial" w:cs="Arial"/>
                <w:sz w:val="22"/>
                <w:szCs w:val="22"/>
                <w:shd w:val="clear" w:color="auto" w:fill="FFFFFF"/>
                <w:lang w:val="es-AR" w:eastAsia="it-IT"/>
              </w:rPr>
              <w:t>acordará</w:t>
            </w:r>
            <w:r w:rsidR="00CD3B2F" w:rsidRPr="004C12A9">
              <w:rPr>
                <w:rFonts w:ascii="Arial" w:eastAsia="Times New Roman" w:hAnsi="Arial" w:cs="Arial"/>
                <w:sz w:val="22"/>
                <w:szCs w:val="22"/>
                <w:shd w:val="clear" w:color="auto" w:fill="FFFFFF"/>
                <w:lang w:val="es-AR" w:eastAsia="it-IT"/>
              </w:rPr>
              <w:t xml:space="preserve"> un </w:t>
            </w:r>
            <w:r w:rsidR="006223A5" w:rsidRPr="004C12A9">
              <w:rPr>
                <w:rFonts w:ascii="Arial" w:eastAsia="Times New Roman" w:hAnsi="Arial" w:cs="Arial"/>
                <w:sz w:val="22"/>
                <w:szCs w:val="22"/>
                <w:shd w:val="clear" w:color="auto" w:fill="FFFFFF"/>
                <w:lang w:val="es-AR" w:eastAsia="it-IT"/>
              </w:rPr>
              <w:t xml:space="preserve">modelo </w:t>
            </w:r>
            <w:r w:rsidR="00DF4E36" w:rsidRPr="004C12A9">
              <w:rPr>
                <w:rFonts w:ascii="Arial" w:eastAsia="Times New Roman" w:hAnsi="Arial" w:cs="Arial"/>
                <w:sz w:val="22"/>
                <w:szCs w:val="22"/>
                <w:shd w:val="clear" w:color="auto" w:fill="FFFFFF"/>
                <w:lang w:val="es-AR" w:eastAsia="it-IT"/>
              </w:rPr>
              <w:t xml:space="preserve">para el informe </w:t>
            </w:r>
            <w:r w:rsidR="00226534" w:rsidRPr="004C12A9">
              <w:rPr>
                <w:rFonts w:ascii="Arial" w:eastAsia="Times New Roman" w:hAnsi="Arial" w:cs="Arial"/>
                <w:sz w:val="22"/>
                <w:szCs w:val="22"/>
                <w:shd w:val="clear" w:color="auto" w:fill="FFFFFF"/>
                <w:lang w:val="es-AR" w:eastAsia="it-IT"/>
              </w:rPr>
              <w:t xml:space="preserve">de </w:t>
            </w:r>
            <w:r w:rsidR="00DF4E36" w:rsidRPr="004C12A9">
              <w:rPr>
                <w:rFonts w:ascii="Arial" w:eastAsia="Times New Roman" w:hAnsi="Arial" w:cs="Arial"/>
                <w:sz w:val="22"/>
                <w:szCs w:val="22"/>
                <w:shd w:val="clear" w:color="auto" w:fill="FFFFFF"/>
                <w:lang w:val="es-AR" w:eastAsia="it-IT"/>
              </w:rPr>
              <w:t>cumplimiento socioambiental</w:t>
            </w:r>
            <w:r w:rsidR="006223A5" w:rsidRPr="004C12A9">
              <w:rPr>
                <w:rFonts w:ascii="Arial" w:eastAsia="Times New Roman" w:hAnsi="Arial" w:cs="Arial"/>
                <w:sz w:val="22"/>
                <w:szCs w:val="22"/>
                <w:shd w:val="clear" w:color="auto" w:fill="FFFFFF"/>
                <w:lang w:val="es-AR" w:eastAsia="it-IT"/>
              </w:rPr>
              <w:t xml:space="preserve"> (ESCR), lo cual será incluido en el </w:t>
            </w:r>
            <w:r w:rsidR="00A52F81">
              <w:rPr>
                <w:rFonts w:ascii="Arial" w:eastAsia="Times New Roman" w:hAnsi="Arial" w:cs="Arial"/>
                <w:sz w:val="22"/>
                <w:szCs w:val="22"/>
                <w:shd w:val="clear" w:color="auto" w:fill="FFFFFF"/>
                <w:lang w:val="es-AR" w:eastAsia="it-IT"/>
              </w:rPr>
              <w:t>MGAS</w:t>
            </w:r>
            <w:r w:rsidR="00DF4E36" w:rsidRPr="004C12A9">
              <w:rPr>
                <w:rFonts w:ascii="Arial" w:eastAsia="Times New Roman" w:hAnsi="Arial" w:cs="Arial"/>
                <w:sz w:val="22"/>
                <w:szCs w:val="22"/>
                <w:shd w:val="clear" w:color="auto" w:fill="FFFFFF"/>
                <w:lang w:val="es-AR" w:eastAsia="it-IT"/>
              </w:rPr>
              <w:t xml:space="preserve">, </w:t>
            </w:r>
            <w:r w:rsidR="006223A5" w:rsidRPr="004C12A9">
              <w:rPr>
                <w:rFonts w:ascii="Arial" w:eastAsia="Times New Roman" w:hAnsi="Arial" w:cs="Arial"/>
                <w:sz w:val="22"/>
                <w:szCs w:val="22"/>
                <w:shd w:val="clear" w:color="auto" w:fill="FFFFFF"/>
                <w:lang w:val="es-AR" w:eastAsia="it-IT"/>
              </w:rPr>
              <w:t>y que</w:t>
            </w:r>
            <w:r w:rsidR="00DF4E36" w:rsidRPr="004C12A9">
              <w:rPr>
                <w:rFonts w:ascii="Arial" w:eastAsia="Times New Roman" w:hAnsi="Arial" w:cs="Arial"/>
                <w:sz w:val="22"/>
                <w:szCs w:val="22"/>
                <w:shd w:val="clear" w:color="auto" w:fill="FFFFFF"/>
                <w:lang w:val="es-AR" w:eastAsia="it-IT"/>
              </w:rPr>
              <w:t xml:space="preserve"> será entregado </w:t>
            </w:r>
            <w:r w:rsidR="006223A5" w:rsidRPr="004C12A9">
              <w:rPr>
                <w:rFonts w:ascii="Arial" w:eastAsia="Times New Roman" w:hAnsi="Arial" w:cs="Arial"/>
                <w:sz w:val="22"/>
                <w:szCs w:val="22"/>
                <w:shd w:val="clear" w:color="auto" w:fill="FFFFFF"/>
                <w:lang w:val="es-AR" w:eastAsia="it-IT"/>
              </w:rPr>
              <w:t>como parte del informe de progreso semestral hasta un año después de que se complete la construcción de l</w:t>
            </w:r>
            <w:r w:rsidR="00517210">
              <w:rPr>
                <w:rFonts w:ascii="Arial" w:eastAsia="Times New Roman" w:hAnsi="Arial" w:cs="Arial"/>
                <w:sz w:val="22"/>
                <w:szCs w:val="22"/>
                <w:shd w:val="clear" w:color="auto" w:fill="FFFFFF"/>
                <w:lang w:val="es-AR" w:eastAsia="it-IT"/>
              </w:rPr>
              <w:t>a</w:t>
            </w:r>
            <w:r w:rsidR="006223A5" w:rsidRPr="004C12A9">
              <w:rPr>
                <w:rFonts w:ascii="Arial" w:eastAsia="Times New Roman" w:hAnsi="Arial" w:cs="Arial"/>
                <w:sz w:val="22"/>
                <w:szCs w:val="22"/>
                <w:shd w:val="clear" w:color="auto" w:fill="FFFFFF"/>
                <w:lang w:val="es-AR" w:eastAsia="it-IT"/>
              </w:rPr>
              <w:t xml:space="preserve">s </w:t>
            </w:r>
            <w:r w:rsidR="00517210">
              <w:rPr>
                <w:rFonts w:ascii="Arial" w:eastAsia="Times New Roman" w:hAnsi="Arial" w:cs="Arial"/>
                <w:sz w:val="22"/>
                <w:szCs w:val="22"/>
                <w:shd w:val="clear" w:color="auto" w:fill="FFFFFF"/>
                <w:lang w:val="es-AR" w:eastAsia="it-IT"/>
              </w:rPr>
              <w:t>obra</w:t>
            </w:r>
            <w:r w:rsidR="006223A5" w:rsidRPr="004C12A9">
              <w:rPr>
                <w:rFonts w:ascii="Arial" w:eastAsia="Times New Roman" w:hAnsi="Arial" w:cs="Arial"/>
                <w:sz w:val="22"/>
                <w:szCs w:val="22"/>
                <w:shd w:val="clear" w:color="auto" w:fill="FFFFFF"/>
                <w:lang w:val="es-AR" w:eastAsia="it-IT"/>
              </w:rPr>
              <w:t xml:space="preserve">s. </w:t>
            </w:r>
          </w:p>
          <w:p w14:paraId="26F0B49C" w14:textId="77777777" w:rsidR="006223A5" w:rsidRPr="004C12A9" w:rsidRDefault="004D14A9" w:rsidP="004D14A9">
            <w:pPr>
              <w:spacing w:before="120" w:after="120"/>
              <w:ind w:right="6"/>
              <w:jc w:val="both"/>
              <w:rPr>
                <w:rFonts w:ascii="Arial" w:eastAsia="Times New Roman" w:hAnsi="Arial" w:cs="Arial"/>
                <w:sz w:val="22"/>
                <w:szCs w:val="22"/>
                <w:shd w:val="clear" w:color="auto" w:fill="FFFFFF"/>
                <w:lang w:val="es-AR" w:eastAsia="it-IT"/>
              </w:rPr>
            </w:pPr>
            <w:r w:rsidRPr="004C12A9">
              <w:rPr>
                <w:rFonts w:ascii="Arial" w:eastAsia="Times New Roman" w:hAnsi="Arial" w:cs="Arial"/>
                <w:sz w:val="22"/>
                <w:szCs w:val="22"/>
                <w:shd w:val="clear" w:color="auto" w:fill="FFFFFF"/>
                <w:lang w:val="es-AR" w:eastAsia="it-IT"/>
              </w:rPr>
              <w:t xml:space="preserve">El Banco supervisará la gestión ambiental y social y los temas laborales relacionados con el uso de los recursos del Programa por un/a especialista del Banco o un/a consultor/a contratado por el Banco. </w:t>
            </w:r>
          </w:p>
          <w:p w14:paraId="11D8D0FD" w14:textId="73A89F35" w:rsidR="004D14A9" w:rsidRPr="00244C57" w:rsidDel="00A11ACD" w:rsidRDefault="004D14A9" w:rsidP="004D14A9">
            <w:pPr>
              <w:spacing w:before="120" w:after="120"/>
              <w:ind w:right="6"/>
              <w:jc w:val="both"/>
              <w:rPr>
                <w:rFonts w:ascii="Arial" w:eastAsia="Times New Roman" w:hAnsi="Arial" w:cs="Arial"/>
                <w:i/>
                <w:sz w:val="22"/>
                <w:szCs w:val="22"/>
                <w:shd w:val="clear" w:color="auto" w:fill="FFFFFF"/>
                <w:lang w:val="es-ES"/>
              </w:rPr>
            </w:pPr>
            <w:r w:rsidRPr="004C12A9">
              <w:rPr>
                <w:rFonts w:ascii="Arial" w:eastAsia="Times New Roman" w:hAnsi="Arial" w:cs="Arial"/>
                <w:sz w:val="22"/>
                <w:szCs w:val="22"/>
                <w:shd w:val="clear" w:color="auto" w:fill="FFFFFF"/>
                <w:lang w:val="es-AR" w:eastAsia="it-IT"/>
              </w:rPr>
              <w:t>De ser necesario, el Banco y CVU</w:t>
            </w:r>
            <w:r w:rsidRPr="004C12A9">
              <w:rPr>
                <w:rFonts w:ascii="Arial" w:eastAsia="Times New Roman" w:hAnsi="Arial" w:cs="Arial"/>
                <w:sz w:val="22"/>
                <w:szCs w:val="22"/>
                <w:shd w:val="clear" w:color="auto" w:fill="FFFFFF"/>
                <w:lang w:val="es-AR"/>
              </w:rPr>
              <w:t xml:space="preserve"> </w:t>
            </w:r>
            <w:r w:rsidRPr="004C12A9">
              <w:rPr>
                <w:rFonts w:ascii="Arial" w:eastAsia="Times New Roman" w:hAnsi="Arial" w:cs="Arial"/>
                <w:sz w:val="22"/>
                <w:szCs w:val="22"/>
                <w:shd w:val="clear" w:color="auto" w:fill="FFFFFF"/>
                <w:lang w:val="es-AR" w:eastAsia="it-IT"/>
              </w:rPr>
              <w:t>acordarán las medidas correctivas correspondientes para resolver cualquier impacto adverso identificado para mejorar la gestión de los proyectos en el Programa.</w:t>
            </w:r>
          </w:p>
        </w:tc>
      </w:tr>
      <w:tr w:rsidR="00C21376" w:rsidRPr="005967DA" w14:paraId="04C2CD9B" w14:textId="77777777" w:rsidTr="00CD448E">
        <w:trPr>
          <w:trHeight w:val="402"/>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33103377" w:rsidR="00C21376" w:rsidRPr="00BF16C9" w:rsidRDefault="008C4A03" w:rsidP="00FA0B32">
            <w:pPr>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 xml:space="preserve">5. </w:t>
            </w:r>
            <w:r w:rsidR="00FA0B32" w:rsidRPr="00BF16C9">
              <w:rPr>
                <w:rFonts w:ascii="Arial" w:eastAsia="Times New Roman" w:hAnsi="Arial" w:cs="Arial"/>
                <w:b/>
                <w:bCs/>
                <w:sz w:val="27"/>
                <w:szCs w:val="27"/>
                <w:lang w:val="es-ES"/>
              </w:rPr>
              <w:t xml:space="preserve">Requisitos </w:t>
            </w:r>
            <w:r w:rsidR="003316FE">
              <w:rPr>
                <w:rFonts w:ascii="Arial" w:eastAsia="Times New Roman" w:hAnsi="Arial" w:cs="Arial"/>
                <w:b/>
                <w:bCs/>
                <w:sz w:val="27"/>
                <w:szCs w:val="27"/>
                <w:lang w:val="es-ES"/>
              </w:rPr>
              <w:t>Ambientales y Sociales</w:t>
            </w:r>
          </w:p>
        </w:tc>
      </w:tr>
      <w:tr w:rsidR="00C21376" w:rsidRPr="007C6DA0" w14:paraId="75183872"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8A6B676" w14:textId="565D60F7" w:rsidR="00607AE3" w:rsidRPr="00541F5F" w:rsidRDefault="00607AE3" w:rsidP="00F45CFB">
            <w:pPr>
              <w:spacing w:before="120" w:after="120"/>
              <w:jc w:val="both"/>
              <w:rPr>
                <w:rFonts w:ascii="Arial" w:eastAsia="Times New Roman" w:hAnsi="Arial" w:cs="Arial"/>
                <w:sz w:val="22"/>
                <w:szCs w:val="22"/>
                <w:shd w:val="clear" w:color="auto" w:fill="FFFFFF"/>
                <w:lang w:val="es-AR"/>
              </w:rPr>
            </w:pPr>
            <w:r w:rsidRPr="00541F5F">
              <w:rPr>
                <w:rFonts w:ascii="Arial" w:eastAsia="Times New Roman" w:hAnsi="Arial" w:cs="Arial"/>
                <w:sz w:val="22"/>
                <w:szCs w:val="22"/>
                <w:shd w:val="clear" w:color="auto" w:fill="FFFFFF"/>
                <w:lang w:val="es-AR"/>
              </w:rPr>
              <w:t xml:space="preserve">Con el fin de cumplir con los requisitos de las Políticas de Salvaguardias Ambientales y Sociales del Banco, </w:t>
            </w:r>
            <w:r w:rsidR="00F45CFB" w:rsidRPr="00541F5F">
              <w:rPr>
                <w:rFonts w:ascii="Arial" w:eastAsia="Times New Roman" w:hAnsi="Arial" w:cs="Arial"/>
                <w:sz w:val="22"/>
                <w:szCs w:val="22"/>
                <w:shd w:val="clear" w:color="auto" w:fill="FFFFFF"/>
                <w:lang w:val="es-AR"/>
              </w:rPr>
              <w:t xml:space="preserve">la </w:t>
            </w:r>
            <w:r w:rsidRPr="00541F5F">
              <w:rPr>
                <w:rFonts w:ascii="Arial" w:eastAsia="Times New Roman" w:hAnsi="Arial" w:cs="Arial"/>
                <w:sz w:val="22"/>
                <w:szCs w:val="22"/>
                <w:shd w:val="clear" w:color="auto" w:fill="FFFFFF"/>
                <w:lang w:val="es-AR"/>
              </w:rPr>
              <w:t>Agencia Ejecutora cumplirá a plena satisfacción del Banco con los términos contractuales y condiciones ESHS incluidos en el Anexo B. Estos términos y condiciones sólo podrán ser modificados mediando consentimiento previo por escrito del Banco, incluyendo el visto bueno del ESG. Estos incluyen (i) Condiciones Previas (</w:t>
            </w:r>
            <w:proofErr w:type="spellStart"/>
            <w:r w:rsidRPr="00541F5F">
              <w:rPr>
                <w:rFonts w:ascii="Arial" w:eastAsia="Times New Roman" w:hAnsi="Arial" w:cs="Arial"/>
                <w:sz w:val="22"/>
                <w:szCs w:val="22"/>
                <w:shd w:val="clear" w:color="auto" w:fill="FFFFFF"/>
                <w:lang w:val="es-AR"/>
              </w:rPr>
              <w:t>CPs</w:t>
            </w:r>
            <w:proofErr w:type="spellEnd"/>
            <w:r w:rsidR="00F45CFB" w:rsidRPr="00541F5F">
              <w:rPr>
                <w:rFonts w:ascii="Arial" w:eastAsia="Times New Roman" w:hAnsi="Arial" w:cs="Arial"/>
                <w:sz w:val="22"/>
                <w:szCs w:val="22"/>
                <w:shd w:val="clear" w:color="auto" w:fill="FFFFFF"/>
                <w:lang w:val="es-AR"/>
              </w:rPr>
              <w:t>)</w:t>
            </w:r>
            <w:r w:rsidRPr="00541F5F">
              <w:rPr>
                <w:rFonts w:ascii="Arial" w:eastAsia="Times New Roman" w:hAnsi="Arial" w:cs="Arial"/>
                <w:sz w:val="22"/>
                <w:szCs w:val="22"/>
                <w:shd w:val="clear" w:color="auto" w:fill="FFFFFF"/>
                <w:lang w:val="es-AR"/>
              </w:rPr>
              <w:t>; (ii) condiciones estándar para la implementación de los Planes y medidas ESHS, como también de los requisitos para los informes y supervisión; (iii) las condiciones referidas a riesgos e impactos de relevancia; (</w:t>
            </w:r>
            <w:proofErr w:type="spellStart"/>
            <w:r w:rsidRPr="00541F5F">
              <w:rPr>
                <w:rFonts w:ascii="Arial" w:eastAsia="Times New Roman" w:hAnsi="Arial" w:cs="Arial"/>
                <w:sz w:val="22"/>
                <w:szCs w:val="22"/>
                <w:shd w:val="clear" w:color="auto" w:fill="FFFFFF"/>
                <w:lang w:val="es-AR"/>
              </w:rPr>
              <w:t>iv</w:t>
            </w:r>
            <w:proofErr w:type="spellEnd"/>
            <w:r w:rsidRPr="00541F5F">
              <w:rPr>
                <w:rFonts w:ascii="Arial" w:eastAsia="Times New Roman" w:hAnsi="Arial" w:cs="Arial"/>
                <w:sz w:val="22"/>
                <w:szCs w:val="22"/>
                <w:shd w:val="clear" w:color="auto" w:fill="FFFFFF"/>
                <w:lang w:val="es-AR"/>
              </w:rPr>
              <w:t>) las condiciones que se incluyan en el Manual de Operaciones; (v) definiciones. Estas condiciones y definiciones se incorporarán al Acuerdo de Préstamo y por tanto el Prestatario estará obligado legalmente a cumplir con ellas.</w:t>
            </w:r>
          </w:p>
          <w:p w14:paraId="35DCDD07" w14:textId="14CF571D" w:rsidR="00C21376" w:rsidRPr="00F45CFB" w:rsidRDefault="00C21376" w:rsidP="00F45CFB">
            <w:pPr>
              <w:spacing w:before="120" w:after="120"/>
              <w:jc w:val="both"/>
              <w:rPr>
                <w:rFonts w:asciiTheme="majorHAnsi" w:eastAsia="Times New Roman" w:hAnsiTheme="majorHAnsi" w:cstheme="majorHAnsi"/>
                <w:sz w:val="22"/>
                <w:szCs w:val="22"/>
                <w:shd w:val="clear" w:color="auto" w:fill="FFFFFF"/>
                <w:lang w:val="es-AR"/>
              </w:rPr>
            </w:pPr>
          </w:p>
        </w:tc>
      </w:tr>
      <w:tr w:rsidR="00C21376" w:rsidRPr="007C6DA0" w14:paraId="043327AB" w14:textId="77777777" w:rsidTr="00CD448E">
        <w:trPr>
          <w:trHeight w:val="429"/>
        </w:trPr>
        <w:tc>
          <w:tcPr>
            <w:tcW w:w="9157"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C21376" w:rsidRPr="00BF16C9" w:rsidRDefault="009865D0" w:rsidP="00FA0B32">
            <w:pPr>
              <w:rPr>
                <w:rFonts w:ascii="Arial" w:eastAsia="Times New Roman" w:hAnsi="Arial" w:cs="Arial"/>
                <w:b/>
                <w:bCs/>
                <w:sz w:val="27"/>
                <w:szCs w:val="27"/>
                <w:lang w:val="es-ES"/>
              </w:rPr>
            </w:pPr>
            <w:r>
              <w:rPr>
                <w:rFonts w:ascii="Arial" w:eastAsia="Times New Roman" w:hAnsi="Arial" w:cs="Arial"/>
                <w:b/>
                <w:bCs/>
                <w:sz w:val="27"/>
                <w:szCs w:val="27"/>
                <w:lang w:val="es-ES"/>
              </w:rPr>
              <w:t xml:space="preserve">6. </w:t>
            </w:r>
            <w:r w:rsidR="00FA0B32" w:rsidRPr="00BF16C9">
              <w:rPr>
                <w:rFonts w:ascii="Arial" w:eastAsia="Times New Roman" w:hAnsi="Arial" w:cs="Arial"/>
                <w:b/>
                <w:bCs/>
                <w:sz w:val="27"/>
                <w:szCs w:val="27"/>
                <w:lang w:val="es-ES"/>
              </w:rPr>
              <w:t>Resumen de Cumplimiento con Políticas de Salvaguardias del BID</w:t>
            </w:r>
            <w:r w:rsidR="00C21376" w:rsidRPr="00BF16C9">
              <w:rPr>
                <w:rFonts w:ascii="Arial" w:eastAsia="Times New Roman" w:hAnsi="Arial" w:cs="Arial"/>
                <w:b/>
                <w:bCs/>
                <w:sz w:val="27"/>
                <w:szCs w:val="27"/>
                <w:lang w:val="es-ES"/>
              </w:rPr>
              <w:t xml:space="preserve"> </w:t>
            </w:r>
          </w:p>
        </w:tc>
      </w:tr>
      <w:tr w:rsidR="00C21376" w:rsidRPr="0057521B" w14:paraId="33C1F9AA" w14:textId="77777777" w:rsidTr="00CD448E">
        <w:trPr>
          <w:trHeight w:val="236"/>
        </w:trPr>
        <w:tc>
          <w:tcPr>
            <w:tcW w:w="9157"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60A4F7C4" w14:textId="571D5BC4" w:rsidR="00F829F0" w:rsidRPr="00C55A1E" w:rsidRDefault="00F45CFB" w:rsidP="00F45CFB">
            <w:pPr>
              <w:spacing w:before="120" w:after="120"/>
              <w:jc w:val="both"/>
              <w:rPr>
                <w:rFonts w:ascii="Arial" w:eastAsia="Times New Roman" w:hAnsi="Arial" w:cs="Arial"/>
                <w:i/>
                <w:lang w:val="es-ES"/>
              </w:rPr>
            </w:pPr>
            <w:r w:rsidRPr="00C55A1E">
              <w:rPr>
                <w:rFonts w:ascii="Arial" w:eastAsia="Times New Roman" w:hAnsi="Arial" w:cs="Arial"/>
                <w:sz w:val="22"/>
                <w:szCs w:val="22"/>
                <w:shd w:val="clear" w:color="auto" w:fill="FFFFFF"/>
                <w:lang w:val="es-AR"/>
              </w:rPr>
              <w:t>Ver Anexo A.</w:t>
            </w:r>
          </w:p>
        </w:tc>
      </w:tr>
    </w:tbl>
    <w:p w14:paraId="3393B1F8" w14:textId="77777777" w:rsidR="004D3CD1" w:rsidRPr="00BF16C9" w:rsidRDefault="004D3CD1" w:rsidP="004127F6">
      <w:pPr>
        <w:rPr>
          <w:rFonts w:ascii="Arial" w:hAnsi="Arial" w:cs="Arial"/>
          <w:bCs/>
          <w:sz w:val="18"/>
          <w:szCs w:val="20"/>
          <w:lang w:val="es-ES"/>
        </w:rPr>
        <w:sectPr w:rsidR="004D3CD1" w:rsidRPr="00BF16C9" w:rsidSect="00BA602E">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pPr>
    </w:p>
    <w:p w14:paraId="441F4E4F" w14:textId="6627C79D" w:rsidR="004D3CD1" w:rsidRPr="00274AE4" w:rsidRDefault="00933D11" w:rsidP="004D3CD1">
      <w:pPr>
        <w:rPr>
          <w:rFonts w:asciiTheme="majorHAnsi" w:hAnsiTheme="majorHAnsi" w:cstheme="majorHAnsi"/>
          <w:b/>
          <w:sz w:val="20"/>
          <w:szCs w:val="20"/>
          <w:lang w:val="es-ES"/>
        </w:rPr>
      </w:pPr>
      <w:r w:rsidRPr="00274AE4">
        <w:rPr>
          <w:rFonts w:asciiTheme="majorHAnsi" w:hAnsiTheme="majorHAnsi" w:cstheme="majorHAnsi"/>
          <w:b/>
          <w:sz w:val="20"/>
          <w:szCs w:val="20"/>
          <w:lang w:val="es-ES"/>
        </w:rPr>
        <w:lastRenderedPageBreak/>
        <w:t>Anexo A</w:t>
      </w:r>
      <w:r w:rsidR="001C6E58" w:rsidRPr="00274AE4">
        <w:rPr>
          <w:rFonts w:asciiTheme="majorHAnsi" w:hAnsiTheme="majorHAnsi" w:cstheme="majorHAnsi"/>
          <w:b/>
          <w:sz w:val="20"/>
          <w:szCs w:val="20"/>
          <w:lang w:val="es-ES"/>
        </w:rPr>
        <w:t xml:space="preserve">: </w:t>
      </w:r>
      <w:r w:rsidR="00AC7ED8" w:rsidRPr="00274AE4">
        <w:rPr>
          <w:rFonts w:asciiTheme="majorHAnsi" w:hAnsiTheme="majorHAnsi" w:cstheme="majorHAnsi"/>
          <w:b/>
          <w:sz w:val="20"/>
          <w:szCs w:val="20"/>
          <w:lang w:val="es-ES"/>
        </w:rPr>
        <w:t>Resumen de Cumplimiento</w:t>
      </w:r>
      <w:r w:rsidR="00D055D3" w:rsidRPr="00274AE4">
        <w:rPr>
          <w:rFonts w:asciiTheme="majorHAnsi" w:hAnsiTheme="majorHAnsi" w:cstheme="majorHAnsi"/>
          <w:b/>
          <w:sz w:val="20"/>
          <w:szCs w:val="20"/>
          <w:lang w:val="es-ES"/>
        </w:rPr>
        <w:t xml:space="preserve"> </w:t>
      </w:r>
      <w:r w:rsidR="00AC7ED8" w:rsidRPr="00274AE4">
        <w:rPr>
          <w:rFonts w:asciiTheme="majorHAnsi" w:hAnsiTheme="majorHAnsi" w:cstheme="majorHAnsi"/>
          <w:b/>
          <w:sz w:val="20"/>
          <w:szCs w:val="20"/>
          <w:lang w:val="es-ES"/>
        </w:rPr>
        <w:t>con las Políticas de Salvaguardias del BID</w:t>
      </w:r>
    </w:p>
    <w:tbl>
      <w:tblPr>
        <w:tblStyle w:val="TableGrid"/>
        <w:tblW w:w="12847" w:type="dxa"/>
        <w:tblInd w:w="108" w:type="dxa"/>
        <w:tblLayout w:type="fixed"/>
        <w:tblLook w:val="04A0" w:firstRow="1" w:lastRow="0" w:firstColumn="1" w:lastColumn="0" w:noHBand="0" w:noVBand="1"/>
      </w:tblPr>
      <w:tblGrid>
        <w:gridCol w:w="2227"/>
        <w:gridCol w:w="4883"/>
        <w:gridCol w:w="5737"/>
      </w:tblGrid>
      <w:tr w:rsidR="00244C57" w:rsidRPr="00274AE4" w14:paraId="716A028C" w14:textId="77777777" w:rsidTr="00956CF6">
        <w:trPr>
          <w:trHeight w:val="323"/>
        </w:trPr>
        <w:tc>
          <w:tcPr>
            <w:tcW w:w="2227" w:type="dxa"/>
            <w:shd w:val="clear" w:color="auto" w:fill="95B3D7" w:themeFill="accent1" w:themeFillTint="99"/>
            <w:vAlign w:val="center"/>
          </w:tcPr>
          <w:p w14:paraId="000C1707" w14:textId="2343F73F" w:rsidR="00244C57" w:rsidRPr="00274AE4" w:rsidRDefault="00244C57" w:rsidP="00CF4FB6">
            <w:pPr>
              <w:tabs>
                <w:tab w:val="left" w:pos="3200"/>
              </w:tabs>
              <w:jc w:val="center"/>
              <w:rPr>
                <w:rFonts w:asciiTheme="majorHAnsi" w:hAnsiTheme="majorHAnsi" w:cstheme="majorHAnsi"/>
                <w:b/>
                <w:sz w:val="22"/>
                <w:szCs w:val="22"/>
                <w:lang w:val="es-ES"/>
              </w:rPr>
            </w:pPr>
            <w:r w:rsidRPr="00274AE4">
              <w:rPr>
                <w:rFonts w:asciiTheme="majorHAnsi" w:hAnsiTheme="majorHAnsi" w:cstheme="majorHAnsi"/>
                <w:b/>
                <w:sz w:val="22"/>
                <w:szCs w:val="22"/>
                <w:lang w:val="es-ES"/>
              </w:rPr>
              <w:t>Políticas / Directrices</w:t>
            </w:r>
          </w:p>
        </w:tc>
        <w:tc>
          <w:tcPr>
            <w:tcW w:w="4883" w:type="dxa"/>
            <w:tcBorders>
              <w:bottom w:val="single" w:sz="4" w:space="0" w:color="auto"/>
            </w:tcBorders>
            <w:shd w:val="clear" w:color="auto" w:fill="95B3D7" w:themeFill="accent1" w:themeFillTint="99"/>
            <w:vAlign w:val="center"/>
          </w:tcPr>
          <w:p w14:paraId="1792912D" w14:textId="77777777" w:rsidR="00244C57" w:rsidRPr="00274AE4" w:rsidRDefault="00244C57">
            <w:pPr>
              <w:tabs>
                <w:tab w:val="center" w:pos="1499"/>
              </w:tabs>
              <w:jc w:val="center"/>
              <w:rPr>
                <w:rFonts w:asciiTheme="majorHAnsi" w:hAnsiTheme="majorHAnsi" w:cstheme="majorHAnsi"/>
                <w:b/>
                <w:sz w:val="22"/>
                <w:szCs w:val="22"/>
                <w:lang w:val="es-ES"/>
              </w:rPr>
            </w:pPr>
          </w:p>
          <w:p w14:paraId="6CD8269D" w14:textId="0C0F5DF9" w:rsidR="00244C57" w:rsidRPr="00274AE4" w:rsidRDefault="00244C57">
            <w:pPr>
              <w:tabs>
                <w:tab w:val="left" w:pos="3200"/>
              </w:tabs>
              <w:jc w:val="center"/>
              <w:rPr>
                <w:rFonts w:asciiTheme="majorHAnsi" w:hAnsiTheme="majorHAnsi" w:cstheme="majorHAnsi"/>
                <w:b/>
                <w:sz w:val="22"/>
                <w:szCs w:val="22"/>
                <w:lang w:val="es-ES"/>
              </w:rPr>
            </w:pPr>
            <w:r w:rsidRPr="00274AE4">
              <w:rPr>
                <w:rFonts w:asciiTheme="majorHAnsi" w:hAnsiTheme="majorHAnsi" w:cstheme="majorHAnsi"/>
                <w:b/>
                <w:sz w:val="22"/>
                <w:szCs w:val="22"/>
                <w:lang w:val="es-ES"/>
              </w:rPr>
              <w:t>Estado de Cumplimiento de Requisitos de Políticas / Directrices y Justificación</w:t>
            </w:r>
          </w:p>
          <w:p w14:paraId="3B4E48E0" w14:textId="77777777" w:rsidR="00244C57" w:rsidRPr="00274AE4" w:rsidRDefault="00244C57">
            <w:pPr>
              <w:tabs>
                <w:tab w:val="center" w:pos="1499"/>
              </w:tabs>
              <w:jc w:val="center"/>
              <w:rPr>
                <w:rFonts w:asciiTheme="majorHAnsi" w:hAnsiTheme="majorHAnsi" w:cstheme="majorHAnsi"/>
                <w:b/>
                <w:sz w:val="22"/>
                <w:szCs w:val="22"/>
                <w:lang w:val="es-ES"/>
              </w:rPr>
            </w:pPr>
          </w:p>
        </w:tc>
        <w:tc>
          <w:tcPr>
            <w:tcW w:w="5737" w:type="dxa"/>
            <w:tcBorders>
              <w:bottom w:val="single" w:sz="4" w:space="0" w:color="auto"/>
            </w:tcBorders>
            <w:shd w:val="clear" w:color="auto" w:fill="95B3D7" w:themeFill="accent1" w:themeFillTint="99"/>
            <w:vAlign w:val="center"/>
          </w:tcPr>
          <w:p w14:paraId="454E8C52" w14:textId="10BF1B99" w:rsidR="00244C57" w:rsidRPr="00274AE4" w:rsidRDefault="00244C57" w:rsidP="00AC7ED8">
            <w:pPr>
              <w:tabs>
                <w:tab w:val="left" w:pos="3200"/>
              </w:tabs>
              <w:jc w:val="center"/>
              <w:rPr>
                <w:rFonts w:asciiTheme="majorHAnsi" w:hAnsiTheme="majorHAnsi" w:cstheme="majorHAnsi"/>
                <w:b/>
                <w:sz w:val="22"/>
                <w:szCs w:val="22"/>
                <w:lang w:val="es-ES"/>
              </w:rPr>
            </w:pPr>
            <w:r w:rsidRPr="00274AE4">
              <w:rPr>
                <w:rFonts w:asciiTheme="majorHAnsi" w:hAnsiTheme="majorHAnsi" w:cstheme="majorHAnsi"/>
                <w:b/>
                <w:sz w:val="22"/>
                <w:szCs w:val="22"/>
                <w:lang w:val="es-ES"/>
              </w:rPr>
              <w:t>Requisitos / Acciones / Planes</w:t>
            </w:r>
            <w:r w:rsidR="00AB035C" w:rsidRPr="00274AE4">
              <w:rPr>
                <w:rFonts w:asciiTheme="majorHAnsi" w:hAnsiTheme="majorHAnsi" w:cstheme="majorHAnsi"/>
                <w:b/>
                <w:sz w:val="22"/>
                <w:szCs w:val="22"/>
                <w:lang w:val="es-ES"/>
              </w:rPr>
              <w:t xml:space="preserve"> / Cronograma</w:t>
            </w:r>
          </w:p>
        </w:tc>
      </w:tr>
      <w:tr w:rsidR="00AC7ED8" w:rsidRPr="007C6DA0" w14:paraId="4EA14118" w14:textId="77777777" w:rsidTr="00956CF6">
        <w:trPr>
          <w:trHeight w:val="323"/>
        </w:trPr>
        <w:tc>
          <w:tcPr>
            <w:tcW w:w="12847" w:type="dxa"/>
            <w:gridSpan w:val="3"/>
            <w:shd w:val="clear" w:color="auto" w:fill="D9D9D9" w:themeFill="background1" w:themeFillShade="D9"/>
            <w:vAlign w:val="center"/>
          </w:tcPr>
          <w:p w14:paraId="0AF0B01F" w14:textId="77777777" w:rsidR="00AC7ED8" w:rsidRPr="00274AE4" w:rsidRDefault="00AC7ED8" w:rsidP="001D3040">
            <w:pPr>
              <w:tabs>
                <w:tab w:val="left" w:pos="3200"/>
              </w:tabs>
              <w:rPr>
                <w:rFonts w:asciiTheme="majorHAnsi" w:hAnsiTheme="majorHAnsi" w:cstheme="majorHAnsi"/>
                <w:b/>
                <w:sz w:val="22"/>
                <w:szCs w:val="22"/>
                <w:lang w:val="es-ES"/>
              </w:rPr>
            </w:pPr>
            <w:r w:rsidRPr="00274AE4">
              <w:rPr>
                <w:rFonts w:asciiTheme="majorHAnsi" w:hAnsiTheme="majorHAnsi" w:cstheme="majorHAnsi"/>
                <w:b/>
                <w:sz w:val="22"/>
                <w:szCs w:val="22"/>
                <w:lang w:val="es-ES"/>
              </w:rPr>
              <w:t>OP-703 Política de Medio Ambiente y Cumplimiento de Salvaguardias</w:t>
            </w:r>
          </w:p>
        </w:tc>
      </w:tr>
      <w:tr w:rsidR="00244C57" w:rsidRPr="007C6DA0" w14:paraId="2ECE6F86" w14:textId="77777777" w:rsidTr="00991838">
        <w:trPr>
          <w:trHeight w:val="2460"/>
        </w:trPr>
        <w:tc>
          <w:tcPr>
            <w:tcW w:w="2227" w:type="dxa"/>
            <w:shd w:val="clear" w:color="auto" w:fill="D9D9D9" w:themeFill="background1" w:themeFillShade="D9"/>
            <w:vAlign w:val="center"/>
          </w:tcPr>
          <w:p w14:paraId="1B4B1987" w14:textId="77777777" w:rsidR="00244C57" w:rsidRPr="00BF16C9" w:rsidRDefault="00244C57" w:rsidP="003A3A67">
            <w:pPr>
              <w:tabs>
                <w:tab w:val="left" w:pos="3200"/>
              </w:tabs>
              <w:rPr>
                <w:rFonts w:ascii="Arial" w:hAnsi="Arial" w:cs="Arial"/>
                <w:sz w:val="22"/>
                <w:szCs w:val="22"/>
                <w:lang w:val="es-ES"/>
              </w:rPr>
            </w:pPr>
            <w:r w:rsidRPr="004D7F2E">
              <w:rPr>
                <w:rFonts w:asciiTheme="majorHAnsi" w:hAnsiTheme="majorHAnsi" w:cstheme="majorHAnsi"/>
                <w:sz w:val="22"/>
                <w:szCs w:val="22"/>
                <w:lang w:val="es-ES"/>
              </w:rPr>
              <w:t>B.2 Legislación y Regulaciones Nacionales</w:t>
            </w:r>
          </w:p>
        </w:tc>
        <w:tc>
          <w:tcPr>
            <w:tcW w:w="4883" w:type="dxa"/>
            <w:vAlign w:val="center"/>
          </w:tcPr>
          <w:p w14:paraId="78AB41A1" w14:textId="77777777" w:rsidR="004D7F2E" w:rsidRDefault="004D7F2E" w:rsidP="004D7F2E">
            <w:pPr>
              <w:tabs>
                <w:tab w:val="left" w:pos="3200"/>
              </w:tabs>
              <w:spacing w:before="120" w:after="120"/>
              <w:rPr>
                <w:rFonts w:asciiTheme="majorHAnsi" w:eastAsia="Times New Roman" w:hAnsiTheme="majorHAnsi" w:cstheme="majorHAnsi"/>
                <w:b/>
                <w:sz w:val="22"/>
                <w:szCs w:val="22"/>
                <w:shd w:val="clear" w:color="auto" w:fill="FFFFFF"/>
                <w:lang w:val="es-AR"/>
              </w:rPr>
            </w:pPr>
            <w:r w:rsidRPr="00566D0A">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5F865A9C" w14:textId="35A3CAF4" w:rsidR="00244C57" w:rsidRPr="00BF16C9" w:rsidRDefault="004D7F2E" w:rsidP="00274AE4">
            <w:pPr>
              <w:tabs>
                <w:tab w:val="left" w:pos="3200"/>
              </w:tabs>
              <w:spacing w:before="120" w:after="120"/>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00274AE4" w:rsidRPr="001531D4">
              <w:rPr>
                <w:rFonts w:asciiTheme="majorHAnsi" w:eastAsia="Times New Roman" w:hAnsiTheme="majorHAnsi" w:cstheme="majorHAnsi"/>
                <w:sz w:val="22"/>
                <w:szCs w:val="22"/>
                <w:shd w:val="clear" w:color="auto" w:fill="FFFFFF"/>
                <w:lang w:val="es-AR"/>
              </w:rPr>
              <w:t>Cumplimiento a ser mantenido</w:t>
            </w:r>
            <w:proofErr w:type="gramEnd"/>
            <w:r w:rsidR="00274AE4">
              <w:rPr>
                <w:rFonts w:asciiTheme="majorHAnsi" w:eastAsia="Times New Roman" w:hAnsiTheme="majorHAnsi" w:cstheme="majorHAnsi"/>
                <w:sz w:val="22"/>
                <w:szCs w:val="22"/>
                <w:shd w:val="clear" w:color="auto" w:fill="FFFFFF"/>
                <w:lang w:val="es-AR"/>
              </w:rPr>
              <w:t xml:space="preserve"> por medio de la implementación de</w:t>
            </w:r>
            <w:r w:rsidR="00C55A1E">
              <w:rPr>
                <w:rFonts w:asciiTheme="majorHAnsi" w:eastAsia="Times New Roman" w:hAnsiTheme="majorHAnsi" w:cstheme="majorHAnsi"/>
                <w:sz w:val="22"/>
                <w:szCs w:val="22"/>
                <w:shd w:val="clear" w:color="auto" w:fill="FFFFFF"/>
                <w:lang w:val="es-AR"/>
              </w:rPr>
              <w:t xml:space="preserve"> procesos existentes</w:t>
            </w:r>
            <w:r w:rsidR="00DC1366">
              <w:rPr>
                <w:rFonts w:asciiTheme="majorHAnsi" w:eastAsia="Times New Roman" w:hAnsiTheme="majorHAnsi" w:cstheme="majorHAnsi"/>
                <w:sz w:val="22"/>
                <w:szCs w:val="22"/>
                <w:shd w:val="clear" w:color="auto" w:fill="FFFFFF"/>
                <w:lang w:val="es-AR"/>
              </w:rPr>
              <w:t>.</w:t>
            </w:r>
          </w:p>
        </w:tc>
        <w:tc>
          <w:tcPr>
            <w:tcW w:w="5737" w:type="dxa"/>
            <w:vAlign w:val="center"/>
          </w:tcPr>
          <w:p w14:paraId="404EEC5D" w14:textId="692A20C6" w:rsidR="00244C57" w:rsidRPr="00BF16C9" w:rsidRDefault="00DC1366" w:rsidP="00DC1366">
            <w:pPr>
              <w:tabs>
                <w:tab w:val="left" w:pos="3200"/>
              </w:tabs>
              <w:rPr>
                <w:rFonts w:ascii="Arial" w:hAnsi="Arial" w:cs="Arial"/>
                <w:sz w:val="22"/>
                <w:szCs w:val="22"/>
                <w:lang w:val="es-ES"/>
              </w:rPr>
            </w:pPr>
            <w:r w:rsidRPr="00DC1366">
              <w:rPr>
                <w:rFonts w:asciiTheme="majorHAnsi" w:eastAsia="Times New Roman" w:hAnsiTheme="majorHAnsi" w:cstheme="majorHAnsi"/>
                <w:b/>
                <w:sz w:val="22"/>
                <w:szCs w:val="22"/>
                <w:shd w:val="clear" w:color="auto" w:fill="FFFFFF"/>
                <w:lang w:val="es-AR"/>
              </w:rPr>
              <w:t>Condición Especial de Ejecución:</w:t>
            </w:r>
            <w:r w:rsidRPr="00DC1366">
              <w:rPr>
                <w:rFonts w:asciiTheme="majorHAnsi" w:eastAsia="Times New Roman" w:hAnsiTheme="majorHAnsi" w:cstheme="majorHAnsi"/>
                <w:sz w:val="22"/>
                <w:szCs w:val="22"/>
                <w:shd w:val="clear" w:color="auto" w:fill="FFFFFF"/>
                <w:lang w:val="es-AR"/>
              </w:rPr>
              <w:t xml:space="preserve"> antes del inicio de cualquier actividad de construcción de cada </w:t>
            </w:r>
            <w:r w:rsidR="00517210">
              <w:rPr>
                <w:rFonts w:asciiTheme="majorHAnsi" w:eastAsia="Times New Roman" w:hAnsiTheme="majorHAnsi" w:cstheme="majorHAnsi"/>
                <w:sz w:val="22"/>
                <w:szCs w:val="22"/>
                <w:shd w:val="clear" w:color="auto" w:fill="FFFFFF"/>
                <w:lang w:val="es-AR"/>
              </w:rPr>
              <w:t>proyecto</w:t>
            </w:r>
            <w:r w:rsidRPr="00DC1366">
              <w:rPr>
                <w:rFonts w:asciiTheme="majorHAnsi" w:eastAsia="Times New Roman" w:hAnsiTheme="majorHAnsi" w:cstheme="majorHAnsi"/>
                <w:sz w:val="22"/>
                <w:szCs w:val="22"/>
                <w:shd w:val="clear" w:color="auto" w:fill="FFFFFF"/>
                <w:lang w:val="es-AR"/>
              </w:rPr>
              <w:t>, presenta evidencia que (1) se ha obtenido los permisos y/o autorizaciones socioambientales necesarias; (2) el contratista ha incluido los recursos adecuados en su presupuesto para asegurar la implementación del PGAS, en los términos acordados con el Banco, está en implementación</w:t>
            </w:r>
            <w:r w:rsidR="00991838">
              <w:rPr>
                <w:rFonts w:asciiTheme="majorHAnsi" w:eastAsia="Times New Roman" w:hAnsiTheme="majorHAnsi" w:cstheme="majorHAnsi"/>
                <w:sz w:val="22"/>
                <w:szCs w:val="22"/>
                <w:shd w:val="clear" w:color="auto" w:fill="FFFFFF"/>
                <w:lang w:val="es-AR"/>
              </w:rPr>
              <w:t>.</w:t>
            </w:r>
          </w:p>
        </w:tc>
      </w:tr>
      <w:tr w:rsidR="00244C57" w:rsidRPr="007C6DA0" w14:paraId="619810BA" w14:textId="77777777" w:rsidTr="00DC1366">
        <w:trPr>
          <w:trHeight w:val="323"/>
        </w:trPr>
        <w:tc>
          <w:tcPr>
            <w:tcW w:w="2227" w:type="dxa"/>
            <w:shd w:val="clear" w:color="auto" w:fill="D9D9D9" w:themeFill="background1" w:themeFillShade="D9"/>
            <w:vAlign w:val="center"/>
          </w:tcPr>
          <w:p w14:paraId="409922F3" w14:textId="77777777" w:rsidR="00244C57" w:rsidRPr="004D7F2E" w:rsidRDefault="00244C57"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B.3 Preevaluación y Clasificación</w:t>
            </w:r>
          </w:p>
        </w:tc>
        <w:tc>
          <w:tcPr>
            <w:tcW w:w="4883" w:type="dxa"/>
          </w:tcPr>
          <w:p w14:paraId="47CD5B0A" w14:textId="77777777" w:rsidR="00274AE4" w:rsidRDefault="00274AE4" w:rsidP="00274AE4">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6E8A6BE8" w14:textId="10384145" w:rsidR="00244C57" w:rsidRPr="00BF16C9" w:rsidRDefault="00274AE4" w:rsidP="00274AE4">
            <w:pPr>
              <w:tabs>
                <w:tab w:val="left" w:pos="3200"/>
              </w:tabs>
              <w:spacing w:before="120" w:after="120"/>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 xml:space="preserve">Los proyectos de la muestra fueron categorizados B. </w:t>
            </w:r>
            <w:r w:rsidRPr="001531D4">
              <w:rPr>
                <w:rFonts w:asciiTheme="majorHAnsi" w:eastAsia="Times New Roman" w:hAnsiTheme="majorHAnsi" w:cstheme="majorHAnsi"/>
                <w:sz w:val="22"/>
                <w:szCs w:val="22"/>
                <w:shd w:val="clear" w:color="auto" w:fill="FFFFFF"/>
                <w:lang w:val="es-AR"/>
              </w:rPr>
              <w:t>Cumplimiento a ser mantenido</w:t>
            </w:r>
            <w:r>
              <w:rPr>
                <w:rFonts w:asciiTheme="majorHAnsi" w:eastAsia="Times New Roman" w:hAnsiTheme="majorHAnsi" w:cstheme="majorHAnsi"/>
                <w:sz w:val="22"/>
                <w:szCs w:val="22"/>
                <w:shd w:val="clear" w:color="auto" w:fill="FFFFFF"/>
                <w:lang w:val="es-AR"/>
              </w:rPr>
              <w:t xml:space="preserve"> por medio de la implementación del MGAS</w:t>
            </w:r>
            <w:r w:rsidR="00A04769">
              <w:rPr>
                <w:rFonts w:asciiTheme="majorHAnsi" w:eastAsia="Times New Roman" w:hAnsiTheme="majorHAnsi" w:cstheme="majorHAnsi"/>
                <w:sz w:val="22"/>
                <w:szCs w:val="22"/>
                <w:shd w:val="clear" w:color="auto" w:fill="FFFFFF"/>
                <w:lang w:val="es-AR"/>
              </w:rPr>
              <w:t>, lo cual incluye un guía para la categorización de proyectos</w:t>
            </w:r>
            <w:r w:rsidR="00991838">
              <w:rPr>
                <w:rFonts w:asciiTheme="majorHAnsi" w:eastAsia="Times New Roman" w:hAnsiTheme="majorHAnsi" w:cstheme="majorHAnsi"/>
                <w:sz w:val="22"/>
                <w:szCs w:val="22"/>
                <w:shd w:val="clear" w:color="auto" w:fill="FFFFFF"/>
                <w:lang w:val="es-AR"/>
              </w:rPr>
              <w:t xml:space="preserve"> (todos los </w:t>
            </w:r>
            <w:r w:rsidR="00517210">
              <w:rPr>
                <w:rFonts w:asciiTheme="majorHAnsi" w:eastAsia="Times New Roman" w:hAnsiTheme="majorHAnsi" w:cstheme="majorHAnsi"/>
                <w:sz w:val="22"/>
                <w:szCs w:val="22"/>
                <w:shd w:val="clear" w:color="auto" w:fill="FFFFFF"/>
                <w:lang w:val="es-AR"/>
              </w:rPr>
              <w:t>proyecto</w:t>
            </w:r>
            <w:r w:rsidR="00991838">
              <w:rPr>
                <w:rFonts w:asciiTheme="majorHAnsi" w:eastAsia="Times New Roman" w:hAnsiTheme="majorHAnsi" w:cstheme="majorHAnsi"/>
                <w:sz w:val="22"/>
                <w:szCs w:val="22"/>
                <w:shd w:val="clear" w:color="auto" w:fill="FFFFFF"/>
                <w:lang w:val="es-AR"/>
              </w:rPr>
              <w:t>s serán de categoría B)</w:t>
            </w:r>
            <w:r>
              <w:rPr>
                <w:rFonts w:asciiTheme="majorHAnsi" w:eastAsia="Times New Roman" w:hAnsiTheme="majorHAnsi" w:cstheme="majorHAnsi"/>
                <w:sz w:val="22"/>
                <w:szCs w:val="22"/>
                <w:shd w:val="clear" w:color="auto" w:fill="FFFFFF"/>
                <w:lang w:val="es-AR"/>
              </w:rPr>
              <w:t>.</w:t>
            </w:r>
          </w:p>
        </w:tc>
        <w:tc>
          <w:tcPr>
            <w:tcW w:w="5737" w:type="dxa"/>
            <w:vAlign w:val="center"/>
          </w:tcPr>
          <w:p w14:paraId="4F5A9878" w14:textId="23B9736D" w:rsidR="00244C57" w:rsidRPr="00BF16C9" w:rsidRDefault="00A04769" w:rsidP="00991838">
            <w:pPr>
              <w:spacing w:before="120" w:after="120"/>
              <w:rPr>
                <w:rFonts w:ascii="Arial" w:hAnsi="Arial" w:cs="Arial"/>
                <w:sz w:val="22"/>
                <w:szCs w:val="22"/>
                <w:lang w:val="es-ES"/>
              </w:rPr>
            </w:pPr>
            <w:r w:rsidRPr="00D5605D">
              <w:rPr>
                <w:rFonts w:asciiTheme="majorHAnsi" w:eastAsia="Times New Roman" w:hAnsiTheme="majorHAnsi" w:cstheme="majorHAnsi"/>
                <w:b/>
                <w:sz w:val="22"/>
                <w:szCs w:val="22"/>
                <w:shd w:val="clear" w:color="auto" w:fill="FFFFFF"/>
                <w:lang w:val="es-AR"/>
              </w:rPr>
              <w:t>Condiciones previas a</w:t>
            </w:r>
            <w:r>
              <w:rPr>
                <w:rFonts w:asciiTheme="majorHAnsi" w:eastAsia="Times New Roman" w:hAnsiTheme="majorHAnsi" w:cstheme="majorHAnsi"/>
                <w:b/>
                <w:sz w:val="22"/>
                <w:szCs w:val="22"/>
                <w:shd w:val="clear" w:color="auto" w:fill="FFFFFF"/>
                <w:lang w:val="es-AR"/>
              </w:rPr>
              <w:t>l</w:t>
            </w:r>
            <w:r w:rsidRPr="00D5605D">
              <w:rPr>
                <w:rFonts w:asciiTheme="majorHAnsi" w:eastAsia="Times New Roman" w:hAnsiTheme="majorHAnsi" w:cstheme="majorHAnsi"/>
                <w:b/>
                <w:sz w:val="22"/>
                <w:szCs w:val="22"/>
                <w:shd w:val="clear" w:color="auto" w:fill="FFFFFF"/>
                <w:lang w:val="es-AR"/>
              </w:rPr>
              <w:t xml:space="preserve"> primer desembols</w:t>
            </w:r>
            <w:r>
              <w:rPr>
                <w:rFonts w:asciiTheme="majorHAnsi" w:eastAsia="Times New Roman" w:hAnsiTheme="majorHAnsi" w:cstheme="majorHAnsi"/>
                <w:b/>
                <w:sz w:val="22"/>
                <w:szCs w:val="22"/>
                <w:shd w:val="clear" w:color="auto" w:fill="FFFFFF"/>
                <w:lang w:val="es-AR"/>
              </w:rPr>
              <w:t>o</w:t>
            </w:r>
            <w:r w:rsidRPr="00D5605D">
              <w:rPr>
                <w:rFonts w:asciiTheme="majorHAnsi" w:eastAsia="Times New Roman" w:hAnsiTheme="majorHAnsi" w:cstheme="majorHAnsi"/>
                <w:b/>
                <w:sz w:val="22"/>
                <w:szCs w:val="22"/>
                <w:shd w:val="clear" w:color="auto" w:fill="FFFFFF"/>
                <w:lang w:val="es-AR"/>
              </w:rPr>
              <w:t>:</w:t>
            </w:r>
            <w:r w:rsidRPr="00D5605D">
              <w:rPr>
                <w:rFonts w:asciiTheme="majorHAnsi" w:eastAsia="Times New Roman" w:hAnsiTheme="majorHAnsi" w:cstheme="majorHAnsi"/>
                <w:sz w:val="22"/>
                <w:szCs w:val="22"/>
                <w:shd w:val="clear" w:color="auto" w:fill="FFFFFF"/>
                <w:lang w:val="es-AR"/>
              </w:rPr>
              <w:t xml:space="preserve"> La Agencia Ejecutora deberá presentar evidencia de que el MGAS del programa ha sido aprobado </w:t>
            </w:r>
          </w:p>
        </w:tc>
      </w:tr>
      <w:tr w:rsidR="00AB035C" w:rsidRPr="007C6DA0" w14:paraId="4C365A75" w14:textId="77777777" w:rsidTr="005D430B">
        <w:trPr>
          <w:trHeight w:val="323"/>
        </w:trPr>
        <w:tc>
          <w:tcPr>
            <w:tcW w:w="2227" w:type="dxa"/>
            <w:shd w:val="clear" w:color="auto" w:fill="D9D9D9" w:themeFill="background1" w:themeFillShade="D9"/>
            <w:vAlign w:val="center"/>
          </w:tcPr>
          <w:p w14:paraId="53BB9CDB" w14:textId="5B6D1B86" w:rsidR="00AB035C" w:rsidRPr="004D7F2E" w:rsidRDefault="00AB035C"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 xml:space="preserve">B.4 Otros Factores de Riesgo (Capacidad </w:t>
            </w:r>
            <w:r w:rsidR="00553CCB" w:rsidRPr="004D7F2E">
              <w:rPr>
                <w:rFonts w:asciiTheme="majorHAnsi" w:hAnsiTheme="majorHAnsi" w:cstheme="majorHAnsi"/>
                <w:sz w:val="22"/>
                <w:szCs w:val="22"/>
                <w:lang w:val="es-ES"/>
              </w:rPr>
              <w:t>Institucional</w:t>
            </w:r>
            <w:r w:rsidRPr="004D7F2E">
              <w:rPr>
                <w:rFonts w:asciiTheme="majorHAnsi" w:hAnsiTheme="majorHAnsi" w:cstheme="majorHAnsi"/>
                <w:sz w:val="22"/>
                <w:szCs w:val="22"/>
                <w:lang w:val="es-ES"/>
              </w:rPr>
              <w:t>)</w:t>
            </w:r>
          </w:p>
        </w:tc>
        <w:tc>
          <w:tcPr>
            <w:tcW w:w="4883" w:type="dxa"/>
            <w:vAlign w:val="center"/>
          </w:tcPr>
          <w:p w14:paraId="5F7D7119" w14:textId="57654256" w:rsidR="0071029A" w:rsidRPr="0071029A" w:rsidRDefault="009A28E9" w:rsidP="00E83AD7">
            <w:pPr>
              <w:tabs>
                <w:tab w:val="left" w:pos="3200"/>
              </w:tabs>
              <w:spacing w:before="120" w:after="120"/>
              <w:rPr>
                <w:rFonts w:asciiTheme="majorHAnsi" w:eastAsia="Times New Roman" w:hAnsiTheme="majorHAnsi" w:cstheme="majorHAnsi"/>
                <w:sz w:val="22"/>
                <w:szCs w:val="22"/>
                <w:shd w:val="clear" w:color="auto" w:fill="FFFFFF"/>
                <w:lang w:val="es-AR"/>
              </w:rPr>
            </w:pPr>
            <w:proofErr w:type="gramStart"/>
            <w:r w:rsidRPr="00446890">
              <w:rPr>
                <w:rFonts w:asciiTheme="majorHAnsi" w:eastAsia="Times New Roman" w:hAnsiTheme="majorHAnsi" w:cstheme="majorHAnsi"/>
                <w:b/>
                <w:sz w:val="22"/>
                <w:szCs w:val="22"/>
                <w:shd w:val="clear" w:color="auto" w:fill="FFFFFF"/>
                <w:lang w:val="es-AR"/>
              </w:rPr>
              <w:t>Cumplimiento a ser mantenido</w:t>
            </w:r>
            <w:proofErr w:type="gramEnd"/>
            <w:r w:rsidRPr="00446890">
              <w:rPr>
                <w:rFonts w:asciiTheme="majorHAnsi" w:eastAsia="Times New Roman" w:hAnsiTheme="majorHAnsi" w:cstheme="majorHAnsi"/>
                <w:b/>
                <w:sz w:val="22"/>
                <w:szCs w:val="22"/>
                <w:shd w:val="clear" w:color="auto" w:fill="FFFFFF"/>
                <w:lang w:val="es-AR"/>
              </w:rPr>
              <w:t xml:space="preserve"> durante la implementación</w:t>
            </w:r>
            <w:r>
              <w:rPr>
                <w:rFonts w:asciiTheme="majorHAnsi" w:eastAsia="Times New Roman" w:hAnsiTheme="majorHAnsi" w:cstheme="majorHAnsi"/>
                <w:b/>
                <w:sz w:val="22"/>
                <w:szCs w:val="22"/>
                <w:shd w:val="clear" w:color="auto" w:fill="FFFFFF"/>
                <w:lang w:val="es-AR"/>
              </w:rPr>
              <w:t xml:space="preserve">. </w:t>
            </w:r>
          </w:p>
        </w:tc>
        <w:tc>
          <w:tcPr>
            <w:tcW w:w="5737" w:type="dxa"/>
            <w:vAlign w:val="center"/>
          </w:tcPr>
          <w:p w14:paraId="6A68A95E" w14:textId="1C8DDADE" w:rsidR="00270C07" w:rsidRPr="00BF16C9" w:rsidRDefault="00270C07" w:rsidP="005D430B">
            <w:pPr>
              <w:tabs>
                <w:tab w:val="left" w:pos="3200"/>
              </w:tabs>
              <w:spacing w:before="120" w:after="120"/>
              <w:rPr>
                <w:rFonts w:ascii="Arial" w:hAnsi="Arial" w:cs="Arial"/>
                <w:sz w:val="22"/>
                <w:szCs w:val="22"/>
                <w:lang w:val="es-ES"/>
              </w:rPr>
            </w:pPr>
            <w:r w:rsidRPr="00D5605D">
              <w:rPr>
                <w:rFonts w:asciiTheme="majorHAnsi" w:eastAsia="Times New Roman" w:hAnsiTheme="majorHAnsi" w:cstheme="majorHAnsi"/>
                <w:b/>
                <w:sz w:val="22"/>
                <w:szCs w:val="22"/>
                <w:shd w:val="clear" w:color="auto" w:fill="FFFFFF"/>
                <w:lang w:val="es-AR"/>
              </w:rPr>
              <w:t>Condiciones previas a</w:t>
            </w:r>
            <w:r>
              <w:rPr>
                <w:rFonts w:asciiTheme="majorHAnsi" w:eastAsia="Times New Roman" w:hAnsiTheme="majorHAnsi" w:cstheme="majorHAnsi"/>
                <w:b/>
                <w:sz w:val="22"/>
                <w:szCs w:val="22"/>
                <w:shd w:val="clear" w:color="auto" w:fill="FFFFFF"/>
                <w:lang w:val="es-AR"/>
              </w:rPr>
              <w:t>l</w:t>
            </w:r>
            <w:r w:rsidRPr="00D5605D">
              <w:rPr>
                <w:rFonts w:asciiTheme="majorHAnsi" w:eastAsia="Times New Roman" w:hAnsiTheme="majorHAnsi" w:cstheme="majorHAnsi"/>
                <w:b/>
                <w:sz w:val="22"/>
                <w:szCs w:val="22"/>
                <w:shd w:val="clear" w:color="auto" w:fill="FFFFFF"/>
                <w:lang w:val="es-AR"/>
              </w:rPr>
              <w:t xml:space="preserve"> primer desembols</w:t>
            </w:r>
            <w:r>
              <w:rPr>
                <w:rFonts w:asciiTheme="majorHAnsi" w:eastAsia="Times New Roman" w:hAnsiTheme="majorHAnsi" w:cstheme="majorHAnsi"/>
                <w:b/>
                <w:sz w:val="22"/>
                <w:szCs w:val="22"/>
                <w:shd w:val="clear" w:color="auto" w:fill="FFFFFF"/>
                <w:lang w:val="es-AR"/>
              </w:rPr>
              <w:t>o</w:t>
            </w:r>
            <w:r w:rsidRPr="00D5605D">
              <w:rPr>
                <w:rFonts w:asciiTheme="majorHAnsi" w:eastAsia="Times New Roman" w:hAnsiTheme="majorHAnsi" w:cstheme="majorHAnsi"/>
                <w:b/>
                <w:sz w:val="22"/>
                <w:szCs w:val="22"/>
                <w:shd w:val="clear" w:color="auto" w:fill="FFFFFF"/>
                <w:lang w:val="es-AR"/>
              </w:rPr>
              <w:t>:</w:t>
            </w:r>
            <w:r w:rsidRPr="00D5605D">
              <w:rPr>
                <w:rFonts w:asciiTheme="majorHAnsi" w:eastAsia="Times New Roman" w:hAnsiTheme="majorHAnsi" w:cstheme="majorHAnsi"/>
                <w:sz w:val="22"/>
                <w:szCs w:val="22"/>
                <w:shd w:val="clear" w:color="auto" w:fill="FFFFFF"/>
                <w:lang w:val="es-AR"/>
              </w:rPr>
              <w:t xml:space="preserve"> </w:t>
            </w:r>
            <w:r w:rsidRPr="00270C07">
              <w:rPr>
                <w:rFonts w:asciiTheme="majorHAnsi" w:eastAsia="Times New Roman" w:hAnsiTheme="majorHAnsi" w:cstheme="majorHAnsi"/>
                <w:sz w:val="22"/>
                <w:szCs w:val="22"/>
                <w:shd w:val="clear" w:color="auto" w:fill="FFFFFF"/>
                <w:lang w:val="es-AR"/>
              </w:rPr>
              <w:t xml:space="preserve">Como parte de la estructura de ejecución, la Agencia Ejecutora deberá confirmar, a satisfacción del Banco, que el MTOP, a través del DNV, cuenta con un especialista socioambiental y los </w:t>
            </w:r>
            <w:r w:rsidR="00517210" w:rsidRPr="00270C07">
              <w:rPr>
                <w:rFonts w:asciiTheme="majorHAnsi" w:eastAsia="Times New Roman" w:hAnsiTheme="majorHAnsi" w:cstheme="majorHAnsi"/>
                <w:sz w:val="22"/>
                <w:szCs w:val="22"/>
                <w:shd w:val="clear" w:color="auto" w:fill="FFFFFF"/>
                <w:lang w:val="es-AR"/>
              </w:rPr>
              <w:t>recursos financieros</w:t>
            </w:r>
            <w:r w:rsidRPr="00270C07">
              <w:rPr>
                <w:rFonts w:asciiTheme="majorHAnsi" w:eastAsia="Times New Roman" w:hAnsiTheme="majorHAnsi" w:cstheme="majorHAnsi"/>
                <w:sz w:val="22"/>
                <w:szCs w:val="22"/>
                <w:shd w:val="clear" w:color="auto" w:fill="FFFFFF"/>
                <w:lang w:val="es-AR"/>
              </w:rPr>
              <w:t xml:space="preserve"> necesarios para abordar las cuestiones socioambientales del programa.</w:t>
            </w:r>
          </w:p>
        </w:tc>
      </w:tr>
      <w:tr w:rsidR="00A04769" w:rsidRPr="007C6DA0" w14:paraId="55BE255F" w14:textId="77777777" w:rsidTr="004B0504">
        <w:trPr>
          <w:trHeight w:val="323"/>
        </w:trPr>
        <w:tc>
          <w:tcPr>
            <w:tcW w:w="2227" w:type="dxa"/>
            <w:shd w:val="clear" w:color="auto" w:fill="D9D9D9" w:themeFill="background1" w:themeFillShade="D9"/>
            <w:vAlign w:val="center"/>
          </w:tcPr>
          <w:p w14:paraId="54D28F08" w14:textId="77777777" w:rsidR="00A04769" w:rsidRPr="004D7F2E" w:rsidRDefault="00A04769"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lastRenderedPageBreak/>
              <w:t>B.5 Requisitos de Evaluación y Planes Ambientales</w:t>
            </w:r>
          </w:p>
        </w:tc>
        <w:tc>
          <w:tcPr>
            <w:tcW w:w="4883" w:type="dxa"/>
            <w:vMerge w:val="restart"/>
            <w:vAlign w:val="center"/>
          </w:tcPr>
          <w:p w14:paraId="130E7519" w14:textId="77777777" w:rsidR="00A04769" w:rsidRDefault="00A04769" w:rsidP="00274AE4">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431C321E" w14:textId="5FFCC95B" w:rsidR="00A04769" w:rsidRPr="00274AE4" w:rsidRDefault="00A04769" w:rsidP="00274AE4">
            <w:pPr>
              <w:tabs>
                <w:tab w:val="left" w:pos="3200"/>
              </w:tabs>
              <w:spacing w:before="120" w:after="120"/>
              <w:rPr>
                <w:rFonts w:ascii="Arial" w:hAnsi="Arial" w:cs="Arial"/>
                <w:sz w:val="22"/>
                <w:szCs w:val="22"/>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 lo cual incluye lineamientos para los estudios de impacto ambiental y social. </w:t>
            </w:r>
          </w:p>
        </w:tc>
        <w:tc>
          <w:tcPr>
            <w:tcW w:w="5737" w:type="dxa"/>
            <w:vMerge w:val="restart"/>
            <w:vAlign w:val="center"/>
          </w:tcPr>
          <w:p w14:paraId="7A93B554" w14:textId="1893830D" w:rsidR="00A04769" w:rsidRDefault="00A04769" w:rsidP="00C00E31">
            <w:pPr>
              <w:spacing w:before="120" w:after="120"/>
              <w:rPr>
                <w:rFonts w:asciiTheme="majorHAnsi" w:eastAsia="Times New Roman" w:hAnsiTheme="majorHAnsi" w:cstheme="majorHAnsi"/>
                <w:sz w:val="22"/>
                <w:szCs w:val="22"/>
                <w:shd w:val="clear" w:color="auto" w:fill="FFFFFF"/>
                <w:lang w:val="es-AR"/>
              </w:rPr>
            </w:pPr>
            <w:r w:rsidRPr="004B0504">
              <w:rPr>
                <w:rFonts w:asciiTheme="majorHAnsi" w:eastAsia="Times New Roman" w:hAnsiTheme="majorHAnsi" w:cstheme="majorHAnsi"/>
                <w:b/>
                <w:sz w:val="22"/>
                <w:szCs w:val="22"/>
                <w:shd w:val="clear" w:color="auto" w:fill="FFFFFF"/>
                <w:lang w:val="es-AR"/>
              </w:rPr>
              <w:t>Condiciones previas a</w:t>
            </w:r>
            <w:r>
              <w:rPr>
                <w:rFonts w:asciiTheme="majorHAnsi" w:eastAsia="Times New Roman" w:hAnsiTheme="majorHAnsi" w:cstheme="majorHAnsi"/>
                <w:b/>
                <w:sz w:val="22"/>
                <w:szCs w:val="22"/>
                <w:shd w:val="clear" w:color="auto" w:fill="FFFFFF"/>
                <w:lang w:val="es-AR"/>
              </w:rPr>
              <w:t>l</w:t>
            </w:r>
            <w:r w:rsidRPr="004B0504">
              <w:rPr>
                <w:rFonts w:asciiTheme="majorHAnsi" w:eastAsia="Times New Roman" w:hAnsiTheme="majorHAnsi" w:cstheme="majorHAnsi"/>
                <w:b/>
                <w:sz w:val="22"/>
                <w:szCs w:val="22"/>
                <w:shd w:val="clear" w:color="auto" w:fill="FFFFFF"/>
                <w:lang w:val="es-AR"/>
              </w:rPr>
              <w:t xml:space="preserve"> primer desembols</w:t>
            </w:r>
            <w:r>
              <w:rPr>
                <w:rFonts w:asciiTheme="majorHAnsi" w:eastAsia="Times New Roman" w:hAnsiTheme="majorHAnsi" w:cstheme="majorHAnsi"/>
                <w:b/>
                <w:sz w:val="22"/>
                <w:szCs w:val="22"/>
                <w:shd w:val="clear" w:color="auto" w:fill="FFFFFF"/>
                <w:lang w:val="es-AR"/>
              </w:rPr>
              <w:t>o</w:t>
            </w:r>
            <w:r w:rsidRPr="004B0504">
              <w:rPr>
                <w:rFonts w:asciiTheme="majorHAnsi" w:eastAsia="Times New Roman" w:hAnsiTheme="majorHAnsi" w:cstheme="majorHAnsi"/>
                <w:b/>
                <w:sz w:val="22"/>
                <w:szCs w:val="22"/>
                <w:shd w:val="clear" w:color="auto" w:fill="FFFFFF"/>
                <w:lang w:val="es-AR"/>
              </w:rPr>
              <w:t>:</w:t>
            </w:r>
            <w:r w:rsidRPr="004B0504">
              <w:rPr>
                <w:rFonts w:asciiTheme="majorHAnsi" w:eastAsia="Times New Roman" w:hAnsiTheme="majorHAnsi" w:cstheme="majorHAnsi"/>
                <w:sz w:val="22"/>
                <w:szCs w:val="22"/>
                <w:shd w:val="clear" w:color="auto" w:fill="FFFFFF"/>
                <w:lang w:val="es-AR"/>
              </w:rPr>
              <w:t xml:space="preserve"> La Agencia Ejecutora deberá presentar evidencia de que el MGAS del programa ha sido aprobado</w:t>
            </w:r>
            <w:r w:rsidR="00517210">
              <w:rPr>
                <w:rFonts w:asciiTheme="majorHAnsi" w:eastAsia="Times New Roman" w:hAnsiTheme="majorHAnsi" w:cstheme="majorHAnsi"/>
                <w:sz w:val="22"/>
                <w:szCs w:val="22"/>
                <w:shd w:val="clear" w:color="auto" w:fill="FFFFFF"/>
                <w:lang w:val="es-AR"/>
              </w:rPr>
              <w:t>.</w:t>
            </w:r>
          </w:p>
          <w:p w14:paraId="2BBB9133" w14:textId="6E17412B" w:rsidR="00A04769" w:rsidRPr="00DC1366" w:rsidRDefault="00A04769" w:rsidP="00C00E31">
            <w:pPr>
              <w:spacing w:before="120" w:after="120"/>
              <w:rPr>
                <w:rFonts w:asciiTheme="majorHAnsi" w:eastAsia="Times New Roman" w:hAnsiTheme="majorHAnsi" w:cstheme="majorHAnsi"/>
                <w:b/>
                <w:sz w:val="22"/>
                <w:szCs w:val="22"/>
                <w:shd w:val="clear" w:color="auto" w:fill="FFFFFF"/>
                <w:lang w:val="es-AR"/>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DC1366">
              <w:rPr>
                <w:rFonts w:asciiTheme="majorHAnsi" w:eastAsia="Times New Roman" w:hAnsiTheme="majorHAnsi" w:cstheme="majorHAnsi"/>
                <w:sz w:val="22"/>
                <w:szCs w:val="22"/>
                <w:shd w:val="clear" w:color="auto" w:fill="FFFFFF"/>
                <w:lang w:val="es-AR"/>
              </w:rPr>
              <w:t xml:space="preserve">antes de la adjudicación para cada </w:t>
            </w:r>
            <w:r w:rsidR="00517210">
              <w:rPr>
                <w:rFonts w:asciiTheme="majorHAnsi" w:eastAsia="Times New Roman" w:hAnsiTheme="majorHAnsi" w:cstheme="majorHAnsi"/>
                <w:sz w:val="22"/>
                <w:szCs w:val="22"/>
                <w:shd w:val="clear" w:color="auto" w:fill="FFFFFF"/>
                <w:lang w:val="es-AR"/>
              </w:rPr>
              <w:t>proyecto</w:t>
            </w:r>
            <w:r w:rsidRPr="00DC1366">
              <w:rPr>
                <w:rFonts w:asciiTheme="majorHAnsi" w:eastAsia="Times New Roman" w:hAnsiTheme="majorHAnsi" w:cstheme="majorHAnsi"/>
                <w:sz w:val="22"/>
                <w:szCs w:val="22"/>
                <w:shd w:val="clear" w:color="auto" w:fill="FFFFFF"/>
                <w:lang w:val="es-AR"/>
              </w:rPr>
              <w:t xml:space="preserve">, entrega al Banco para su revisión y no objeción, el </w:t>
            </w:r>
            <w:r>
              <w:rPr>
                <w:rFonts w:asciiTheme="majorHAnsi" w:eastAsia="Times New Roman" w:hAnsiTheme="majorHAnsi" w:cstheme="majorHAnsi"/>
                <w:sz w:val="22"/>
                <w:szCs w:val="22"/>
                <w:shd w:val="clear" w:color="auto" w:fill="FFFFFF"/>
                <w:lang w:val="es-AR"/>
              </w:rPr>
              <w:t>AAS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PGAS.</w:t>
            </w:r>
          </w:p>
        </w:tc>
      </w:tr>
      <w:tr w:rsidR="00A04769" w:rsidRPr="007C6DA0" w14:paraId="0C78A468" w14:textId="77777777" w:rsidTr="00DC1366">
        <w:trPr>
          <w:trHeight w:val="323"/>
        </w:trPr>
        <w:tc>
          <w:tcPr>
            <w:tcW w:w="2227" w:type="dxa"/>
            <w:shd w:val="clear" w:color="auto" w:fill="D9D9D9" w:themeFill="background1" w:themeFillShade="D9"/>
            <w:vAlign w:val="center"/>
          </w:tcPr>
          <w:p w14:paraId="15177D27" w14:textId="77777777" w:rsidR="00A04769" w:rsidRPr="004D7F2E" w:rsidRDefault="00A04769" w:rsidP="00AB035C">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 xml:space="preserve">B.5 Requisitos de Evaluación y Planes Sociales (incluyendo </w:t>
            </w:r>
          </w:p>
          <w:p w14:paraId="7AAC912A" w14:textId="36759AC1" w:rsidR="00A04769" w:rsidRPr="004D7F2E" w:rsidRDefault="00A04769" w:rsidP="00AB035C">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Plan de Restauración de Medios de Subsistencia)</w:t>
            </w:r>
          </w:p>
        </w:tc>
        <w:tc>
          <w:tcPr>
            <w:tcW w:w="4883" w:type="dxa"/>
            <w:vMerge/>
          </w:tcPr>
          <w:p w14:paraId="3366744A" w14:textId="40DF0735" w:rsidR="00A04769" w:rsidRPr="00BF16C9" w:rsidRDefault="00A04769" w:rsidP="00274AE4">
            <w:pPr>
              <w:tabs>
                <w:tab w:val="left" w:pos="3200"/>
              </w:tabs>
              <w:jc w:val="both"/>
              <w:rPr>
                <w:rFonts w:ascii="Arial" w:hAnsi="Arial" w:cs="Arial"/>
                <w:sz w:val="22"/>
                <w:szCs w:val="22"/>
                <w:lang w:val="es-ES"/>
              </w:rPr>
            </w:pPr>
          </w:p>
        </w:tc>
        <w:tc>
          <w:tcPr>
            <w:tcW w:w="5737" w:type="dxa"/>
            <w:vMerge/>
            <w:vAlign w:val="center"/>
          </w:tcPr>
          <w:p w14:paraId="7C881ACA" w14:textId="2C0BF988" w:rsidR="00A04769" w:rsidRPr="00BF16C9" w:rsidRDefault="00A04769" w:rsidP="006F7063">
            <w:pPr>
              <w:tabs>
                <w:tab w:val="left" w:pos="3200"/>
              </w:tabs>
              <w:jc w:val="both"/>
              <w:rPr>
                <w:rFonts w:ascii="Arial" w:hAnsi="Arial" w:cs="Arial"/>
                <w:sz w:val="22"/>
                <w:szCs w:val="22"/>
                <w:lang w:val="es-ES"/>
              </w:rPr>
            </w:pPr>
          </w:p>
        </w:tc>
      </w:tr>
      <w:tr w:rsidR="00244C57" w:rsidRPr="007C6DA0" w14:paraId="0E420232" w14:textId="77777777" w:rsidTr="006B7B1E">
        <w:trPr>
          <w:trHeight w:val="323"/>
        </w:trPr>
        <w:tc>
          <w:tcPr>
            <w:tcW w:w="2227" w:type="dxa"/>
            <w:shd w:val="clear" w:color="auto" w:fill="D9D9D9" w:themeFill="background1" w:themeFillShade="D9"/>
            <w:vAlign w:val="center"/>
          </w:tcPr>
          <w:p w14:paraId="0B47E85A" w14:textId="0B595DE5" w:rsidR="00244C57" w:rsidRPr="004D7F2E" w:rsidRDefault="00244C57"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B.6 Consultas (incluyendo consultas con mujeres, indígenas y/o minorías afectadas)</w:t>
            </w:r>
          </w:p>
        </w:tc>
        <w:tc>
          <w:tcPr>
            <w:tcW w:w="4883" w:type="dxa"/>
            <w:vAlign w:val="center"/>
          </w:tcPr>
          <w:p w14:paraId="5375654E" w14:textId="671D624D" w:rsidR="00244C57" w:rsidRPr="00274AE4" w:rsidRDefault="00E83AD7" w:rsidP="00AB1326">
            <w:pPr>
              <w:tabs>
                <w:tab w:val="left" w:pos="3200"/>
              </w:tabs>
              <w:spacing w:before="120" w:after="120"/>
              <w:rPr>
                <w:rFonts w:asciiTheme="majorHAnsi" w:eastAsia="Times New Roman" w:hAnsiTheme="majorHAnsi" w:cstheme="majorHAnsi"/>
                <w:sz w:val="22"/>
                <w:szCs w:val="22"/>
                <w:shd w:val="clear" w:color="auto" w:fill="FFFFFF"/>
                <w:lang w:val="es-AR"/>
              </w:rPr>
            </w:pPr>
            <w:r w:rsidRPr="0027509D">
              <w:rPr>
                <w:rFonts w:asciiTheme="majorHAnsi" w:eastAsia="Times New Roman" w:hAnsiTheme="majorHAnsi" w:cstheme="majorHAnsi"/>
                <w:b/>
                <w:sz w:val="22"/>
                <w:szCs w:val="22"/>
                <w:shd w:val="clear" w:color="auto" w:fill="FFFFFF"/>
                <w:lang w:val="es-AR"/>
              </w:rPr>
              <w:t>Cumplimiento pleno logrado para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r w:rsidR="00274AE4" w:rsidRPr="0061118A">
              <w:rPr>
                <w:rFonts w:asciiTheme="majorHAnsi" w:eastAsia="Times New Roman" w:hAnsiTheme="majorHAnsi" w:cstheme="majorHAnsi"/>
                <w:sz w:val="22"/>
                <w:szCs w:val="22"/>
                <w:shd w:val="clear" w:color="auto" w:fill="FFFFFF"/>
                <w:lang w:val="es-AR"/>
              </w:rPr>
              <w:t>Se realizar</w:t>
            </w:r>
            <w:r w:rsidR="00494095">
              <w:rPr>
                <w:rFonts w:asciiTheme="majorHAnsi" w:eastAsia="Times New Roman" w:hAnsiTheme="majorHAnsi" w:cstheme="majorHAnsi"/>
                <w:sz w:val="22"/>
                <w:szCs w:val="22"/>
                <w:shd w:val="clear" w:color="auto" w:fill="FFFFFF"/>
                <w:lang w:val="es-AR"/>
              </w:rPr>
              <w:t>o</w:t>
            </w:r>
            <w:r w:rsidR="00274AE4" w:rsidRPr="0061118A">
              <w:rPr>
                <w:rFonts w:asciiTheme="majorHAnsi" w:eastAsia="Times New Roman" w:hAnsiTheme="majorHAnsi" w:cstheme="majorHAnsi"/>
                <w:sz w:val="22"/>
                <w:szCs w:val="22"/>
                <w:shd w:val="clear" w:color="auto" w:fill="FFFFFF"/>
                <w:lang w:val="es-AR"/>
              </w:rPr>
              <w:t xml:space="preserve">n consultas </w:t>
            </w:r>
            <w:r w:rsidR="00DC1366" w:rsidRPr="0061118A">
              <w:rPr>
                <w:rFonts w:asciiTheme="majorHAnsi" w:eastAsia="Times New Roman" w:hAnsiTheme="majorHAnsi" w:cstheme="majorHAnsi"/>
                <w:sz w:val="22"/>
                <w:szCs w:val="22"/>
                <w:shd w:val="clear" w:color="auto" w:fill="FFFFFF"/>
                <w:lang w:val="es-AR"/>
              </w:rPr>
              <w:t xml:space="preserve">en mayo de 2019 </w:t>
            </w:r>
            <w:r w:rsidR="00274AE4" w:rsidRPr="0061118A">
              <w:rPr>
                <w:rFonts w:asciiTheme="majorHAnsi" w:eastAsia="Times New Roman" w:hAnsiTheme="majorHAnsi" w:cstheme="majorHAnsi"/>
                <w:sz w:val="22"/>
                <w:szCs w:val="22"/>
                <w:shd w:val="clear" w:color="auto" w:fill="FFFFFF"/>
                <w:lang w:val="es-AR"/>
              </w:rPr>
              <w:t xml:space="preserve">y los informes de consulta correspondientes </w:t>
            </w:r>
            <w:r w:rsidR="00494095" w:rsidRPr="00D638F5">
              <w:rPr>
                <w:rFonts w:asciiTheme="majorHAnsi" w:eastAsia="Times New Roman" w:hAnsiTheme="majorHAnsi" w:cstheme="majorHAnsi"/>
                <w:sz w:val="22"/>
                <w:szCs w:val="22"/>
                <w:shd w:val="clear" w:color="auto" w:fill="FFFFFF"/>
                <w:lang w:val="es-AR"/>
              </w:rPr>
              <w:t>fueron publicados el 29 de</w:t>
            </w:r>
            <w:r w:rsidR="00494095">
              <w:rPr>
                <w:rFonts w:asciiTheme="majorHAnsi" w:eastAsia="Times New Roman" w:hAnsiTheme="majorHAnsi" w:cstheme="majorHAnsi"/>
                <w:sz w:val="22"/>
                <w:szCs w:val="22"/>
                <w:shd w:val="clear" w:color="auto" w:fill="FFFFFF"/>
                <w:lang w:val="es-AR"/>
              </w:rPr>
              <w:t xml:space="preserve"> mayo de 2019. </w:t>
            </w:r>
          </w:p>
          <w:p w14:paraId="5E8E3783" w14:textId="0D2BF859" w:rsidR="0068462A" w:rsidRPr="00274AE4" w:rsidRDefault="00274AE4" w:rsidP="00AB1326">
            <w:pPr>
              <w:tabs>
                <w:tab w:val="left" w:pos="3200"/>
              </w:tabs>
              <w:spacing w:before="120" w:after="120"/>
              <w:rPr>
                <w:rFonts w:asciiTheme="majorHAnsi" w:eastAsia="Times New Roman" w:hAnsiTheme="majorHAnsi" w:cstheme="majorHAnsi"/>
                <w:sz w:val="22"/>
                <w:szCs w:val="22"/>
                <w:shd w:val="clear" w:color="auto" w:fill="FFFFFF"/>
                <w:lang w:val="es-AR"/>
              </w:rPr>
            </w:pPr>
            <w:proofErr w:type="gramStart"/>
            <w:r w:rsidRPr="00274AE4">
              <w:rPr>
                <w:rFonts w:asciiTheme="majorHAnsi" w:eastAsia="Times New Roman" w:hAnsiTheme="majorHAnsi" w:cstheme="majorHAnsi"/>
                <w:sz w:val="22"/>
                <w:szCs w:val="22"/>
                <w:shd w:val="clear" w:color="auto" w:fill="FFFFFF"/>
                <w:lang w:val="es-AR"/>
              </w:rPr>
              <w:t>Cumplimiento a ser mantenido</w:t>
            </w:r>
            <w:proofErr w:type="gramEnd"/>
            <w:r w:rsidRPr="00274AE4">
              <w:rPr>
                <w:rFonts w:asciiTheme="majorHAnsi" w:eastAsia="Times New Roman" w:hAnsiTheme="majorHAnsi" w:cstheme="majorHAnsi"/>
                <w:sz w:val="22"/>
                <w:szCs w:val="22"/>
                <w:shd w:val="clear" w:color="auto" w:fill="FFFFFF"/>
                <w:lang w:val="es-AR"/>
              </w:rPr>
              <w:t xml:space="preserve"> por medio de la implementación del MGAS</w:t>
            </w:r>
            <w:r w:rsidR="00D13DE2">
              <w:rPr>
                <w:rFonts w:asciiTheme="majorHAnsi" w:eastAsia="Times New Roman" w:hAnsiTheme="majorHAnsi" w:cstheme="majorHAnsi"/>
                <w:sz w:val="22"/>
                <w:szCs w:val="22"/>
                <w:shd w:val="clear" w:color="auto" w:fill="FFFFFF"/>
                <w:lang w:val="es-AR"/>
              </w:rPr>
              <w:t xml:space="preserve">, lo cual incluye un </w:t>
            </w:r>
            <w:r w:rsidR="0068462A">
              <w:rPr>
                <w:rFonts w:asciiTheme="majorHAnsi" w:eastAsia="Times New Roman" w:hAnsiTheme="majorHAnsi" w:cstheme="majorHAnsi"/>
                <w:sz w:val="22"/>
                <w:szCs w:val="22"/>
                <w:shd w:val="clear" w:color="auto" w:fill="FFFFFF"/>
                <w:lang w:val="es-AR"/>
              </w:rPr>
              <w:t>guía</w:t>
            </w:r>
            <w:r w:rsidR="00D13DE2">
              <w:rPr>
                <w:rFonts w:asciiTheme="majorHAnsi" w:eastAsia="Times New Roman" w:hAnsiTheme="majorHAnsi" w:cstheme="majorHAnsi"/>
                <w:sz w:val="22"/>
                <w:szCs w:val="22"/>
                <w:shd w:val="clear" w:color="auto" w:fill="FFFFFF"/>
                <w:lang w:val="es-AR"/>
              </w:rPr>
              <w:t xml:space="preserve"> para la gestión de partes </w:t>
            </w:r>
            <w:r w:rsidR="0068462A">
              <w:rPr>
                <w:rFonts w:asciiTheme="majorHAnsi" w:eastAsia="Times New Roman" w:hAnsiTheme="majorHAnsi" w:cstheme="majorHAnsi"/>
                <w:sz w:val="22"/>
                <w:szCs w:val="22"/>
                <w:shd w:val="clear" w:color="auto" w:fill="FFFFFF"/>
                <w:lang w:val="es-AR"/>
              </w:rPr>
              <w:t>interesadas</w:t>
            </w:r>
            <w:r w:rsidR="00D13DE2">
              <w:rPr>
                <w:rFonts w:asciiTheme="majorHAnsi" w:eastAsia="Times New Roman" w:hAnsiTheme="majorHAnsi" w:cstheme="majorHAnsi"/>
                <w:sz w:val="22"/>
                <w:szCs w:val="22"/>
                <w:shd w:val="clear" w:color="auto" w:fill="FFFFFF"/>
                <w:lang w:val="es-AR"/>
              </w:rPr>
              <w:t xml:space="preserve"> y que será </w:t>
            </w:r>
            <w:r w:rsidR="0068462A" w:rsidRPr="0068462A">
              <w:rPr>
                <w:rFonts w:asciiTheme="majorHAnsi" w:eastAsia="Times New Roman" w:hAnsiTheme="majorHAnsi" w:cstheme="majorHAnsi"/>
                <w:sz w:val="22"/>
                <w:szCs w:val="22"/>
                <w:shd w:val="clear" w:color="auto" w:fill="FFFFFF"/>
                <w:lang w:val="es-AR"/>
              </w:rPr>
              <w:t xml:space="preserve">actualizado para incluir más detalle del proceso de realizar una instancia de consulta pública significativa, que se debe realizar para cada </w:t>
            </w:r>
            <w:r w:rsidR="00517210">
              <w:rPr>
                <w:rFonts w:asciiTheme="majorHAnsi" w:eastAsia="Times New Roman" w:hAnsiTheme="majorHAnsi" w:cstheme="majorHAnsi"/>
                <w:sz w:val="22"/>
                <w:szCs w:val="22"/>
                <w:shd w:val="clear" w:color="auto" w:fill="FFFFFF"/>
                <w:lang w:val="es-AR"/>
              </w:rPr>
              <w:t>obra</w:t>
            </w:r>
            <w:r w:rsidR="0068462A" w:rsidRPr="0068462A">
              <w:rPr>
                <w:rFonts w:asciiTheme="majorHAnsi" w:eastAsia="Times New Roman" w:hAnsiTheme="majorHAnsi" w:cstheme="majorHAnsi"/>
                <w:sz w:val="22"/>
                <w:szCs w:val="22"/>
                <w:shd w:val="clear" w:color="auto" w:fill="FFFFFF"/>
                <w:lang w:val="es-AR"/>
              </w:rPr>
              <w:t xml:space="preserve"> bajo el programa.</w:t>
            </w:r>
            <w:r w:rsidR="0068462A">
              <w:rPr>
                <w:rFonts w:asciiTheme="majorHAnsi" w:eastAsia="Times New Roman" w:hAnsiTheme="majorHAnsi" w:cstheme="majorHAnsi"/>
                <w:sz w:val="22"/>
                <w:szCs w:val="22"/>
                <w:shd w:val="clear" w:color="auto" w:fill="FFFFFF"/>
                <w:lang w:val="es-ES_tradnl" w:eastAsia="it-IT"/>
              </w:rPr>
              <w:t xml:space="preserve">  </w:t>
            </w:r>
          </w:p>
        </w:tc>
        <w:tc>
          <w:tcPr>
            <w:tcW w:w="5737" w:type="dxa"/>
            <w:vAlign w:val="center"/>
          </w:tcPr>
          <w:p w14:paraId="540C6E40" w14:textId="6AE32D32" w:rsidR="00244C57" w:rsidRDefault="00DC1366" w:rsidP="00AB1326">
            <w:pPr>
              <w:tabs>
                <w:tab w:val="left" w:pos="3200"/>
              </w:tabs>
              <w:spacing w:before="120" w:after="120"/>
              <w:rPr>
                <w:rFonts w:asciiTheme="majorHAnsi" w:eastAsia="Times New Roman" w:hAnsiTheme="majorHAnsi" w:cstheme="majorHAnsi"/>
                <w:sz w:val="22"/>
                <w:szCs w:val="22"/>
                <w:shd w:val="clear" w:color="auto" w:fill="FFFFFF"/>
                <w:lang w:val="es-AR"/>
              </w:rPr>
            </w:pPr>
            <w:r w:rsidRPr="0068462A">
              <w:rPr>
                <w:rFonts w:asciiTheme="majorHAnsi" w:eastAsia="Times New Roman" w:hAnsiTheme="majorHAnsi" w:cstheme="majorHAnsi"/>
                <w:b/>
                <w:sz w:val="22"/>
                <w:szCs w:val="22"/>
                <w:shd w:val="clear" w:color="auto" w:fill="FFFFFF"/>
                <w:lang w:val="es-AR"/>
              </w:rPr>
              <w:t>Condición Especial de Ejecución:</w:t>
            </w:r>
            <w:r w:rsidRPr="0068462A">
              <w:rPr>
                <w:rFonts w:asciiTheme="majorHAnsi" w:eastAsia="Times New Roman" w:hAnsiTheme="majorHAnsi" w:cstheme="majorHAnsi"/>
                <w:sz w:val="22"/>
                <w:szCs w:val="22"/>
                <w:shd w:val="clear" w:color="auto" w:fill="FFFFFF"/>
                <w:lang w:val="es-AR"/>
              </w:rPr>
              <w:t xml:space="preserve"> </w:t>
            </w:r>
            <w:r w:rsidRPr="00D5605D">
              <w:rPr>
                <w:rFonts w:asciiTheme="majorHAnsi" w:eastAsia="Times New Roman" w:hAnsiTheme="majorHAnsi" w:cstheme="majorHAnsi"/>
                <w:sz w:val="22"/>
                <w:szCs w:val="22"/>
                <w:shd w:val="clear" w:color="auto" w:fill="FFFFFF"/>
                <w:lang w:val="es-AR"/>
              </w:rPr>
              <w:t xml:space="preserve">antes de la adjudicación para cada </w:t>
            </w:r>
            <w:r w:rsidR="00517210">
              <w:rPr>
                <w:rFonts w:asciiTheme="majorHAnsi" w:eastAsia="Times New Roman" w:hAnsiTheme="majorHAnsi" w:cstheme="majorHAnsi"/>
                <w:sz w:val="22"/>
                <w:szCs w:val="22"/>
                <w:shd w:val="clear" w:color="auto" w:fill="FFFFFF"/>
                <w:lang w:val="es-AR"/>
              </w:rPr>
              <w:t>proyecto</w:t>
            </w:r>
            <w:r w:rsidRPr="00D5605D">
              <w:rPr>
                <w:rFonts w:asciiTheme="majorHAnsi" w:eastAsia="Times New Roman" w:hAnsiTheme="majorHAnsi" w:cstheme="majorHAnsi"/>
                <w:sz w:val="22"/>
                <w:szCs w:val="22"/>
                <w:shd w:val="clear" w:color="auto" w:fill="FFFFFF"/>
                <w:lang w:val="es-AR"/>
              </w:rPr>
              <w:t>, entrega al Banco para su revisión y no objeción</w:t>
            </w:r>
            <w:r>
              <w:rPr>
                <w:rFonts w:asciiTheme="majorHAnsi" w:eastAsia="Times New Roman" w:hAnsiTheme="majorHAnsi" w:cstheme="majorHAnsi"/>
                <w:sz w:val="22"/>
                <w:szCs w:val="22"/>
                <w:shd w:val="clear" w:color="auto" w:fill="FFFFFF"/>
                <w:lang w:val="es-AR"/>
              </w:rPr>
              <w:t xml:space="preserve">: </w:t>
            </w:r>
            <w:r w:rsidRPr="00D5605D">
              <w:rPr>
                <w:rFonts w:asciiTheme="majorHAnsi" w:eastAsia="Times New Roman" w:hAnsiTheme="majorHAnsi" w:cstheme="majorHAnsi"/>
                <w:sz w:val="22"/>
                <w:szCs w:val="22"/>
                <w:shd w:val="clear" w:color="auto" w:fill="FFFFFF"/>
                <w:lang w:val="es-AR"/>
              </w:rPr>
              <w:t>el Informe de la Consulta Pública</w:t>
            </w:r>
            <w:r w:rsidR="00241C87">
              <w:rPr>
                <w:rFonts w:asciiTheme="majorHAnsi" w:eastAsia="Times New Roman" w:hAnsiTheme="majorHAnsi" w:cstheme="majorHAnsi"/>
                <w:sz w:val="22"/>
                <w:szCs w:val="22"/>
                <w:shd w:val="clear" w:color="auto" w:fill="FFFFFF"/>
                <w:lang w:val="es-AR"/>
              </w:rPr>
              <w:t xml:space="preserve"> que demuestra un proceso significativa y equitativa</w:t>
            </w:r>
            <w:r>
              <w:rPr>
                <w:rFonts w:asciiTheme="majorHAnsi" w:eastAsia="Times New Roman" w:hAnsiTheme="majorHAnsi" w:cstheme="majorHAnsi"/>
                <w:sz w:val="22"/>
                <w:szCs w:val="22"/>
                <w:shd w:val="clear" w:color="auto" w:fill="FFFFFF"/>
                <w:lang w:val="es-AR"/>
              </w:rPr>
              <w:t>.</w:t>
            </w:r>
          </w:p>
          <w:p w14:paraId="10F47BE7" w14:textId="65F8FB34" w:rsidR="00083EF8" w:rsidRPr="006B7B1E" w:rsidRDefault="006B7B1E" w:rsidP="00AB1326">
            <w:pPr>
              <w:tabs>
                <w:tab w:val="left" w:pos="3200"/>
              </w:tabs>
              <w:spacing w:before="120" w:after="120"/>
              <w:rPr>
                <w:bCs/>
                <w:sz w:val="22"/>
                <w:szCs w:val="22"/>
                <w:lang w:val="es-ES_tradnl"/>
              </w:rPr>
            </w:pPr>
            <w:r w:rsidRPr="00D5605D">
              <w:rPr>
                <w:rStyle w:val="normaltextrun1"/>
                <w:rFonts w:asciiTheme="majorHAnsi" w:hAnsiTheme="majorHAnsi" w:cstheme="majorHAnsi"/>
                <w:b/>
                <w:bCs/>
                <w:sz w:val="22"/>
                <w:szCs w:val="22"/>
                <w:lang w:val="es-ES_tradnl"/>
              </w:rPr>
              <w:t>Condición</w:t>
            </w:r>
            <w:r w:rsidR="00083EF8" w:rsidRPr="00D5605D">
              <w:rPr>
                <w:rStyle w:val="normaltextrun1"/>
                <w:rFonts w:asciiTheme="majorHAnsi" w:hAnsiTheme="majorHAnsi" w:cstheme="majorHAnsi"/>
                <w:b/>
                <w:bCs/>
                <w:sz w:val="22"/>
                <w:szCs w:val="22"/>
                <w:lang w:val="es-ES_tradnl"/>
              </w:rPr>
              <w:t xml:space="preserve"> Especial</w:t>
            </w:r>
            <w:r>
              <w:rPr>
                <w:rStyle w:val="normaltextrun1"/>
                <w:rFonts w:asciiTheme="majorHAnsi" w:hAnsiTheme="majorHAnsi" w:cstheme="majorHAnsi"/>
                <w:b/>
                <w:bCs/>
                <w:sz w:val="22"/>
                <w:szCs w:val="22"/>
                <w:lang w:val="es-ES_tradnl"/>
              </w:rPr>
              <w:t xml:space="preserve"> de Ejecución</w:t>
            </w:r>
            <w:r w:rsidR="00083EF8" w:rsidRPr="00D5605D">
              <w:rPr>
                <w:rStyle w:val="normaltextrun1"/>
                <w:rFonts w:asciiTheme="majorHAnsi" w:hAnsiTheme="majorHAnsi" w:cstheme="majorHAnsi"/>
                <w:b/>
                <w:bCs/>
                <w:sz w:val="22"/>
                <w:szCs w:val="22"/>
                <w:lang w:val="es-ES_tradnl"/>
              </w:rPr>
              <w:t>:</w:t>
            </w:r>
            <w:r w:rsidR="00083EF8" w:rsidRPr="00D5605D">
              <w:rPr>
                <w:rStyle w:val="normaltextrun1"/>
                <w:rFonts w:asciiTheme="majorHAnsi" w:hAnsiTheme="majorHAnsi" w:cstheme="majorHAnsi"/>
                <w:bCs/>
                <w:sz w:val="22"/>
                <w:szCs w:val="22"/>
                <w:lang w:val="es-ES_tradnl"/>
              </w:rPr>
              <w:t xml:space="preserve"> La </w:t>
            </w:r>
            <w:r>
              <w:rPr>
                <w:rStyle w:val="normaltextrun1"/>
                <w:rFonts w:asciiTheme="majorHAnsi" w:hAnsiTheme="majorHAnsi" w:cstheme="majorHAnsi"/>
                <w:bCs/>
                <w:sz w:val="22"/>
                <w:szCs w:val="22"/>
                <w:lang w:val="es-ES_tradnl"/>
              </w:rPr>
              <w:t>A</w:t>
            </w:r>
            <w:r w:rsidR="003E62F4">
              <w:rPr>
                <w:rStyle w:val="normaltextrun1"/>
                <w:rFonts w:asciiTheme="majorHAnsi" w:hAnsiTheme="majorHAnsi" w:cstheme="majorHAnsi"/>
                <w:bCs/>
                <w:sz w:val="22"/>
                <w:szCs w:val="22"/>
                <w:lang w:val="es-ES_tradnl"/>
              </w:rPr>
              <w:t xml:space="preserve">gencia </w:t>
            </w:r>
            <w:r>
              <w:rPr>
                <w:rStyle w:val="normaltextrun1"/>
                <w:rFonts w:asciiTheme="majorHAnsi" w:hAnsiTheme="majorHAnsi" w:cstheme="majorHAnsi"/>
                <w:bCs/>
                <w:sz w:val="22"/>
                <w:szCs w:val="22"/>
                <w:lang w:val="es-ES_tradnl"/>
              </w:rPr>
              <w:t>E</w:t>
            </w:r>
            <w:r w:rsidR="003E62F4">
              <w:rPr>
                <w:rStyle w:val="normaltextrun1"/>
                <w:rFonts w:asciiTheme="majorHAnsi" w:hAnsiTheme="majorHAnsi" w:cstheme="majorHAnsi"/>
                <w:bCs/>
                <w:sz w:val="22"/>
                <w:szCs w:val="22"/>
                <w:lang w:val="es-ES_tradnl"/>
              </w:rPr>
              <w:t>jecutora (AE)</w:t>
            </w:r>
            <w:r w:rsidR="00083EF8" w:rsidRPr="00D5605D">
              <w:rPr>
                <w:rStyle w:val="normaltextrun1"/>
                <w:rFonts w:asciiTheme="majorHAnsi" w:hAnsiTheme="majorHAnsi" w:cstheme="majorHAnsi"/>
                <w:bCs/>
                <w:sz w:val="22"/>
                <w:szCs w:val="22"/>
                <w:lang w:val="es-ES_tradnl"/>
              </w:rPr>
              <w:t xml:space="preserve"> durante ejecución de </w:t>
            </w:r>
            <w:r w:rsidR="00517210" w:rsidRPr="004A6FE7">
              <w:rPr>
                <w:rStyle w:val="normaltextrun1"/>
                <w:rFonts w:asciiTheme="majorHAnsi" w:hAnsiTheme="majorHAnsi" w:cstheme="majorHAnsi"/>
                <w:bCs/>
                <w:sz w:val="22"/>
                <w:szCs w:val="22"/>
                <w:lang w:val="es-ES_tradnl"/>
              </w:rPr>
              <w:t>proyecto</w:t>
            </w:r>
            <w:r w:rsidR="00083EF8" w:rsidRPr="004A6FE7">
              <w:rPr>
                <w:rStyle w:val="normaltextrun1"/>
                <w:rFonts w:asciiTheme="majorHAnsi" w:hAnsiTheme="majorHAnsi" w:cstheme="majorHAnsi"/>
                <w:bCs/>
                <w:sz w:val="22"/>
                <w:szCs w:val="22"/>
                <w:lang w:val="es-ES_tradnl"/>
              </w:rPr>
              <w:t>s</w:t>
            </w:r>
            <w:r w:rsidR="00083EF8" w:rsidRPr="00D5605D">
              <w:rPr>
                <w:rStyle w:val="normaltextrun1"/>
                <w:rFonts w:asciiTheme="majorHAnsi" w:hAnsiTheme="majorHAnsi" w:cstheme="majorHAnsi"/>
                <w:bCs/>
                <w:sz w:val="22"/>
                <w:szCs w:val="22"/>
                <w:lang w:val="es-ES_tradnl"/>
              </w:rPr>
              <w:t xml:space="preserve"> debe: (i) implementar procesos de participación con las partes interesadas en las obras previstas en el Programa para garantizar que las comunidades afectadas sean informadas y consultadas sobre el avance de las obras y la gestión socioambiental del Programa, y tener acceso a los mecanismos de </w:t>
            </w:r>
            <w:r w:rsidR="00517210">
              <w:rPr>
                <w:rStyle w:val="normaltextrun1"/>
                <w:rFonts w:asciiTheme="majorHAnsi" w:hAnsiTheme="majorHAnsi" w:cstheme="majorHAnsi"/>
                <w:bCs/>
                <w:sz w:val="22"/>
                <w:szCs w:val="22"/>
                <w:lang w:val="es-ES_tradnl"/>
              </w:rPr>
              <w:t>quejas</w:t>
            </w:r>
          </w:p>
        </w:tc>
      </w:tr>
      <w:tr w:rsidR="00244C57" w:rsidRPr="007C6DA0" w14:paraId="3BFCC444" w14:textId="77777777" w:rsidTr="00AB1326">
        <w:trPr>
          <w:trHeight w:val="323"/>
        </w:trPr>
        <w:tc>
          <w:tcPr>
            <w:tcW w:w="2227" w:type="dxa"/>
            <w:shd w:val="clear" w:color="auto" w:fill="D9D9D9" w:themeFill="background1" w:themeFillShade="D9"/>
            <w:vAlign w:val="center"/>
          </w:tcPr>
          <w:p w14:paraId="155AF143" w14:textId="77777777" w:rsidR="00244C57" w:rsidRPr="004D7F2E" w:rsidRDefault="00244C57"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B.7 Supervisión y Cumplimiento</w:t>
            </w:r>
          </w:p>
        </w:tc>
        <w:tc>
          <w:tcPr>
            <w:tcW w:w="4883" w:type="dxa"/>
            <w:vAlign w:val="center"/>
          </w:tcPr>
          <w:p w14:paraId="0C2CAA71" w14:textId="48D4EE28" w:rsidR="00244C57" w:rsidRPr="00BF16C9" w:rsidRDefault="00274AE4" w:rsidP="00AB1326">
            <w:pPr>
              <w:tabs>
                <w:tab w:val="left" w:pos="3200"/>
              </w:tabs>
              <w:spacing w:before="120" w:after="120"/>
              <w:rPr>
                <w:rFonts w:ascii="Arial" w:hAnsi="Arial" w:cs="Arial"/>
                <w:sz w:val="22"/>
                <w:szCs w:val="22"/>
                <w:lang w:val="es-ES"/>
              </w:rPr>
            </w:pPr>
            <w:proofErr w:type="gramStart"/>
            <w:r w:rsidRPr="007B3E8F">
              <w:rPr>
                <w:rFonts w:asciiTheme="majorHAnsi" w:eastAsia="Times New Roman" w:hAnsiTheme="majorHAnsi" w:cstheme="majorHAnsi"/>
                <w:b/>
                <w:sz w:val="22"/>
                <w:szCs w:val="22"/>
                <w:shd w:val="clear" w:color="auto" w:fill="FFFFFF"/>
                <w:lang w:val="es-AR"/>
              </w:rPr>
              <w:t>Cumplimiento a ser mantenido</w:t>
            </w:r>
            <w:proofErr w:type="gramEnd"/>
            <w:r w:rsidRPr="007B3E8F">
              <w:rPr>
                <w:rFonts w:asciiTheme="majorHAnsi" w:eastAsia="Times New Roman" w:hAnsiTheme="majorHAnsi" w:cstheme="majorHAnsi"/>
                <w:b/>
                <w:sz w:val="22"/>
                <w:szCs w:val="22"/>
                <w:shd w:val="clear" w:color="auto" w:fill="FFFFFF"/>
                <w:lang w:val="es-AR"/>
              </w:rPr>
              <w:t xml:space="preserve"> durante la implementación</w:t>
            </w:r>
            <w:r>
              <w:rPr>
                <w:rFonts w:asciiTheme="majorHAnsi" w:eastAsia="Times New Roman" w:hAnsiTheme="majorHAnsi" w:cstheme="majorHAnsi"/>
                <w:b/>
                <w:sz w:val="22"/>
                <w:szCs w:val="22"/>
                <w:shd w:val="clear" w:color="auto" w:fill="FFFFFF"/>
                <w:lang w:val="es-AR"/>
              </w:rPr>
              <w:t>.</w:t>
            </w:r>
          </w:p>
        </w:tc>
        <w:tc>
          <w:tcPr>
            <w:tcW w:w="5737" w:type="dxa"/>
            <w:vAlign w:val="center"/>
          </w:tcPr>
          <w:p w14:paraId="28937503" w14:textId="194ACD8C" w:rsidR="00244C57" w:rsidRPr="00BF16C9" w:rsidRDefault="00244C57" w:rsidP="00AB1326">
            <w:pPr>
              <w:tabs>
                <w:tab w:val="left" w:pos="3200"/>
              </w:tabs>
              <w:spacing w:before="120" w:after="120"/>
              <w:jc w:val="both"/>
              <w:rPr>
                <w:rFonts w:ascii="Arial" w:hAnsi="Arial" w:cs="Arial"/>
                <w:sz w:val="22"/>
                <w:szCs w:val="22"/>
                <w:lang w:val="es-ES"/>
              </w:rPr>
            </w:pPr>
          </w:p>
        </w:tc>
      </w:tr>
      <w:tr w:rsidR="00244C57" w:rsidRPr="00BF16C9" w14:paraId="77DDAB68" w14:textId="77777777" w:rsidTr="00A0322F">
        <w:trPr>
          <w:trHeight w:val="323"/>
        </w:trPr>
        <w:tc>
          <w:tcPr>
            <w:tcW w:w="2227" w:type="dxa"/>
            <w:shd w:val="clear" w:color="auto" w:fill="D9D9D9" w:themeFill="background1" w:themeFillShade="D9"/>
            <w:vAlign w:val="center"/>
          </w:tcPr>
          <w:p w14:paraId="6B0225D0"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B.8 Impactos Transfronterizos</w:t>
            </w:r>
          </w:p>
        </w:tc>
        <w:tc>
          <w:tcPr>
            <w:tcW w:w="4883" w:type="dxa"/>
            <w:vAlign w:val="center"/>
          </w:tcPr>
          <w:p w14:paraId="3CB4C718" w14:textId="27F72A4B" w:rsidR="00244C57" w:rsidRPr="00274AE4" w:rsidRDefault="00274AE4" w:rsidP="006F7063">
            <w:pPr>
              <w:tabs>
                <w:tab w:val="left" w:pos="3200"/>
              </w:tabs>
              <w:jc w:val="both"/>
              <w:rPr>
                <w:rFonts w:asciiTheme="majorHAnsi" w:eastAsia="Times New Roman" w:hAnsiTheme="majorHAnsi" w:cstheme="majorHAnsi"/>
                <w:sz w:val="22"/>
                <w:szCs w:val="22"/>
                <w:shd w:val="clear" w:color="auto" w:fill="FFFFFF"/>
                <w:lang w:val="es-AR"/>
              </w:rPr>
            </w:pPr>
            <w:r w:rsidRPr="00D23B7B">
              <w:rPr>
                <w:rFonts w:asciiTheme="majorHAnsi" w:eastAsia="Times New Roman" w:hAnsiTheme="majorHAnsi" w:cstheme="majorHAnsi"/>
                <w:sz w:val="22"/>
                <w:szCs w:val="22"/>
                <w:shd w:val="clear" w:color="auto" w:fill="FFFFFF"/>
                <w:lang w:val="es-AR"/>
              </w:rPr>
              <w:t xml:space="preserve">No </w:t>
            </w:r>
            <w:r w:rsidR="00A0322F">
              <w:rPr>
                <w:rFonts w:asciiTheme="majorHAnsi" w:eastAsia="Times New Roman" w:hAnsiTheme="majorHAnsi" w:cstheme="majorHAnsi"/>
                <w:sz w:val="22"/>
                <w:szCs w:val="22"/>
                <w:shd w:val="clear" w:color="auto" w:fill="FFFFFF"/>
                <w:lang w:val="es-AR"/>
              </w:rPr>
              <w:t>a</w:t>
            </w:r>
            <w:r w:rsidRPr="00D23B7B">
              <w:rPr>
                <w:rFonts w:asciiTheme="majorHAnsi" w:eastAsia="Times New Roman" w:hAnsiTheme="majorHAnsi" w:cstheme="majorHAnsi"/>
                <w:sz w:val="22"/>
                <w:szCs w:val="22"/>
                <w:shd w:val="clear" w:color="auto" w:fill="FFFFFF"/>
                <w:lang w:val="es-AR"/>
              </w:rPr>
              <w:t>plica</w:t>
            </w:r>
          </w:p>
        </w:tc>
        <w:tc>
          <w:tcPr>
            <w:tcW w:w="5737" w:type="dxa"/>
            <w:vAlign w:val="center"/>
          </w:tcPr>
          <w:p w14:paraId="7E46A966" w14:textId="501E3D5C" w:rsidR="00244C57" w:rsidRPr="00BF16C9" w:rsidRDefault="00A04769" w:rsidP="006F7063">
            <w:pPr>
              <w:tabs>
                <w:tab w:val="left" w:pos="3200"/>
              </w:tabs>
              <w:jc w:val="both"/>
              <w:rPr>
                <w:rFonts w:ascii="Arial" w:hAnsi="Arial" w:cs="Arial"/>
                <w:sz w:val="22"/>
                <w:szCs w:val="22"/>
                <w:lang w:val="es-ES"/>
              </w:rPr>
            </w:pPr>
            <w:r w:rsidRPr="00D23B7B">
              <w:rPr>
                <w:rFonts w:asciiTheme="majorHAnsi" w:eastAsia="Times New Roman" w:hAnsiTheme="majorHAnsi" w:cstheme="majorHAnsi"/>
                <w:sz w:val="22"/>
                <w:szCs w:val="22"/>
                <w:shd w:val="clear" w:color="auto" w:fill="FFFFFF"/>
                <w:lang w:val="es-AR"/>
              </w:rPr>
              <w:t xml:space="preserve">No </w:t>
            </w:r>
            <w:r w:rsidR="00A0322F">
              <w:rPr>
                <w:rFonts w:asciiTheme="majorHAnsi" w:eastAsia="Times New Roman" w:hAnsiTheme="majorHAnsi" w:cstheme="majorHAnsi"/>
                <w:sz w:val="22"/>
                <w:szCs w:val="22"/>
                <w:shd w:val="clear" w:color="auto" w:fill="FFFFFF"/>
                <w:lang w:val="es-AR"/>
              </w:rPr>
              <w:t>a</w:t>
            </w:r>
            <w:r w:rsidRPr="00D23B7B">
              <w:rPr>
                <w:rFonts w:asciiTheme="majorHAnsi" w:eastAsia="Times New Roman" w:hAnsiTheme="majorHAnsi" w:cstheme="majorHAnsi"/>
                <w:sz w:val="22"/>
                <w:szCs w:val="22"/>
                <w:shd w:val="clear" w:color="auto" w:fill="FFFFFF"/>
                <w:lang w:val="es-AR"/>
              </w:rPr>
              <w:t>plica</w:t>
            </w:r>
          </w:p>
        </w:tc>
      </w:tr>
      <w:tr w:rsidR="00244C57" w:rsidRPr="00BF16C9" w14:paraId="1F29F93C" w14:textId="77777777" w:rsidTr="00A0322F">
        <w:trPr>
          <w:trHeight w:val="323"/>
        </w:trPr>
        <w:tc>
          <w:tcPr>
            <w:tcW w:w="2227" w:type="dxa"/>
            <w:shd w:val="clear" w:color="auto" w:fill="D9D9D9" w:themeFill="background1" w:themeFillShade="D9"/>
            <w:vAlign w:val="center"/>
          </w:tcPr>
          <w:p w14:paraId="0E05B0A4"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B.9 Hábitats Naturales</w:t>
            </w:r>
          </w:p>
        </w:tc>
        <w:tc>
          <w:tcPr>
            <w:tcW w:w="4883" w:type="dxa"/>
            <w:vAlign w:val="center"/>
          </w:tcPr>
          <w:p w14:paraId="070094F3" w14:textId="669D6A11" w:rsidR="00244C57" w:rsidRPr="00274AE4" w:rsidRDefault="00274AE4" w:rsidP="006F7063">
            <w:pPr>
              <w:tabs>
                <w:tab w:val="left" w:pos="3200"/>
              </w:tabs>
              <w:jc w:val="both"/>
              <w:rPr>
                <w:rFonts w:asciiTheme="majorHAnsi" w:eastAsia="Times New Roman" w:hAnsiTheme="majorHAnsi" w:cstheme="majorHAnsi"/>
                <w:sz w:val="22"/>
                <w:szCs w:val="22"/>
                <w:shd w:val="clear" w:color="auto" w:fill="FFFFFF"/>
                <w:lang w:val="es-AR"/>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3C5EE2A7" w14:textId="3324E284" w:rsidR="00244C57" w:rsidRPr="00BF16C9" w:rsidRDefault="00A04769" w:rsidP="006F7063">
            <w:pPr>
              <w:tabs>
                <w:tab w:val="left" w:pos="3200"/>
              </w:tabs>
              <w:jc w:val="both"/>
              <w:rPr>
                <w:rFonts w:ascii="Arial" w:hAnsi="Arial" w:cs="Arial"/>
                <w:sz w:val="22"/>
                <w:szCs w:val="22"/>
                <w:lang w:val="es-ES"/>
              </w:rPr>
            </w:pPr>
            <w:r w:rsidRPr="00D23B7B">
              <w:rPr>
                <w:rFonts w:asciiTheme="majorHAnsi" w:eastAsia="Times New Roman" w:hAnsiTheme="majorHAnsi" w:cstheme="majorHAnsi"/>
                <w:sz w:val="22"/>
                <w:szCs w:val="22"/>
                <w:shd w:val="clear" w:color="auto" w:fill="FFFFFF"/>
                <w:lang w:val="es-AR"/>
              </w:rPr>
              <w:t xml:space="preserve">No </w:t>
            </w:r>
            <w:r w:rsidR="00A0322F">
              <w:rPr>
                <w:rFonts w:asciiTheme="majorHAnsi" w:eastAsia="Times New Roman" w:hAnsiTheme="majorHAnsi" w:cstheme="majorHAnsi"/>
                <w:sz w:val="22"/>
                <w:szCs w:val="22"/>
                <w:shd w:val="clear" w:color="auto" w:fill="FFFFFF"/>
                <w:lang w:val="es-AR"/>
              </w:rPr>
              <w:t>a</w:t>
            </w:r>
            <w:r w:rsidRPr="00D23B7B">
              <w:rPr>
                <w:rFonts w:asciiTheme="majorHAnsi" w:eastAsia="Times New Roman" w:hAnsiTheme="majorHAnsi" w:cstheme="majorHAnsi"/>
                <w:sz w:val="22"/>
                <w:szCs w:val="22"/>
                <w:shd w:val="clear" w:color="auto" w:fill="FFFFFF"/>
                <w:lang w:val="es-AR"/>
              </w:rPr>
              <w:t>plica</w:t>
            </w:r>
          </w:p>
        </w:tc>
      </w:tr>
      <w:tr w:rsidR="00244C57" w:rsidRPr="00BF16C9" w14:paraId="02C1E5F3" w14:textId="77777777" w:rsidTr="00A0322F">
        <w:trPr>
          <w:trHeight w:val="323"/>
        </w:trPr>
        <w:tc>
          <w:tcPr>
            <w:tcW w:w="2227" w:type="dxa"/>
            <w:shd w:val="clear" w:color="auto" w:fill="D9D9D9" w:themeFill="background1" w:themeFillShade="D9"/>
            <w:vAlign w:val="center"/>
          </w:tcPr>
          <w:p w14:paraId="284B4119"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B.9 Especies Invasivas</w:t>
            </w:r>
          </w:p>
        </w:tc>
        <w:tc>
          <w:tcPr>
            <w:tcW w:w="4883" w:type="dxa"/>
            <w:vAlign w:val="center"/>
          </w:tcPr>
          <w:p w14:paraId="16C95CB2" w14:textId="5BD7CAE9" w:rsidR="00244C57" w:rsidRPr="00274AE4" w:rsidRDefault="00274AE4" w:rsidP="006F7063">
            <w:pPr>
              <w:tabs>
                <w:tab w:val="left" w:pos="3200"/>
              </w:tabs>
              <w:jc w:val="both"/>
              <w:rPr>
                <w:rFonts w:asciiTheme="majorHAnsi" w:eastAsia="Times New Roman" w:hAnsiTheme="majorHAnsi" w:cstheme="majorHAnsi"/>
                <w:sz w:val="22"/>
                <w:szCs w:val="22"/>
                <w:shd w:val="clear" w:color="auto" w:fill="FFFFFF"/>
                <w:lang w:val="es-AR"/>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45F5D38F" w14:textId="2912B19B" w:rsidR="00244C57" w:rsidRPr="00BF16C9" w:rsidRDefault="00A04769" w:rsidP="006F7063">
            <w:pPr>
              <w:tabs>
                <w:tab w:val="left" w:pos="3200"/>
              </w:tabs>
              <w:jc w:val="both"/>
              <w:rPr>
                <w:rFonts w:ascii="Arial" w:hAnsi="Arial" w:cs="Arial"/>
                <w:sz w:val="22"/>
                <w:szCs w:val="22"/>
                <w:lang w:val="es-ES"/>
              </w:rPr>
            </w:pPr>
            <w:r w:rsidRPr="00D23B7B">
              <w:rPr>
                <w:rFonts w:asciiTheme="majorHAnsi" w:eastAsia="Times New Roman" w:hAnsiTheme="majorHAnsi" w:cstheme="majorHAnsi"/>
                <w:sz w:val="22"/>
                <w:szCs w:val="22"/>
                <w:shd w:val="clear" w:color="auto" w:fill="FFFFFF"/>
                <w:lang w:val="es-AR"/>
              </w:rPr>
              <w:t xml:space="preserve">No </w:t>
            </w:r>
            <w:r w:rsidR="00A0322F">
              <w:rPr>
                <w:rFonts w:asciiTheme="majorHAnsi" w:eastAsia="Times New Roman" w:hAnsiTheme="majorHAnsi" w:cstheme="majorHAnsi"/>
                <w:sz w:val="22"/>
                <w:szCs w:val="22"/>
                <w:shd w:val="clear" w:color="auto" w:fill="FFFFFF"/>
                <w:lang w:val="es-AR"/>
              </w:rPr>
              <w:t>a</w:t>
            </w:r>
            <w:r w:rsidRPr="00D23B7B">
              <w:rPr>
                <w:rFonts w:asciiTheme="majorHAnsi" w:eastAsia="Times New Roman" w:hAnsiTheme="majorHAnsi" w:cstheme="majorHAnsi"/>
                <w:sz w:val="22"/>
                <w:szCs w:val="22"/>
                <w:shd w:val="clear" w:color="auto" w:fill="FFFFFF"/>
                <w:lang w:val="es-AR"/>
              </w:rPr>
              <w:t>plica</w:t>
            </w:r>
          </w:p>
        </w:tc>
      </w:tr>
      <w:tr w:rsidR="00244C57" w:rsidRPr="00BF16C9" w14:paraId="4CDF635B" w14:textId="77777777" w:rsidTr="00A0322F">
        <w:trPr>
          <w:trHeight w:val="323"/>
        </w:trPr>
        <w:tc>
          <w:tcPr>
            <w:tcW w:w="2227" w:type="dxa"/>
            <w:shd w:val="clear" w:color="auto" w:fill="D9D9D9" w:themeFill="background1" w:themeFillShade="D9"/>
            <w:vAlign w:val="center"/>
          </w:tcPr>
          <w:p w14:paraId="639F5C50"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B.9 Sitios Culturales</w:t>
            </w:r>
          </w:p>
        </w:tc>
        <w:tc>
          <w:tcPr>
            <w:tcW w:w="4883" w:type="dxa"/>
            <w:vAlign w:val="center"/>
          </w:tcPr>
          <w:p w14:paraId="29D5D4A0" w14:textId="11315FCB" w:rsidR="00244C57" w:rsidRPr="00274AE4" w:rsidRDefault="00274AE4" w:rsidP="006F7063">
            <w:pPr>
              <w:tabs>
                <w:tab w:val="left" w:pos="3200"/>
              </w:tabs>
              <w:jc w:val="both"/>
              <w:rPr>
                <w:rFonts w:asciiTheme="majorHAnsi" w:eastAsia="Times New Roman" w:hAnsiTheme="majorHAnsi" w:cstheme="majorHAnsi"/>
                <w:sz w:val="22"/>
                <w:szCs w:val="22"/>
                <w:shd w:val="clear" w:color="auto" w:fill="FFFFFF"/>
                <w:lang w:val="es-AR"/>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0B4ABA72" w14:textId="5159AFD0" w:rsidR="00244C57" w:rsidRPr="00BF16C9" w:rsidRDefault="00A04769" w:rsidP="006F7063">
            <w:pPr>
              <w:tabs>
                <w:tab w:val="left" w:pos="3200"/>
              </w:tabs>
              <w:jc w:val="both"/>
              <w:rPr>
                <w:rFonts w:ascii="Arial" w:hAnsi="Arial" w:cs="Arial"/>
                <w:sz w:val="22"/>
                <w:szCs w:val="22"/>
                <w:lang w:val="es-ES"/>
              </w:rPr>
            </w:pPr>
            <w:r w:rsidRPr="00D23B7B">
              <w:rPr>
                <w:rFonts w:asciiTheme="majorHAnsi" w:eastAsia="Times New Roman" w:hAnsiTheme="majorHAnsi" w:cstheme="majorHAnsi"/>
                <w:sz w:val="22"/>
                <w:szCs w:val="22"/>
                <w:shd w:val="clear" w:color="auto" w:fill="FFFFFF"/>
                <w:lang w:val="es-AR"/>
              </w:rPr>
              <w:t xml:space="preserve">No </w:t>
            </w:r>
            <w:r w:rsidR="00A0322F">
              <w:rPr>
                <w:rFonts w:asciiTheme="majorHAnsi" w:eastAsia="Times New Roman" w:hAnsiTheme="majorHAnsi" w:cstheme="majorHAnsi"/>
                <w:sz w:val="22"/>
                <w:szCs w:val="22"/>
                <w:shd w:val="clear" w:color="auto" w:fill="FFFFFF"/>
                <w:lang w:val="es-AR"/>
              </w:rPr>
              <w:t>a</w:t>
            </w:r>
            <w:r w:rsidRPr="00D23B7B">
              <w:rPr>
                <w:rFonts w:asciiTheme="majorHAnsi" w:eastAsia="Times New Roman" w:hAnsiTheme="majorHAnsi" w:cstheme="majorHAnsi"/>
                <w:sz w:val="22"/>
                <w:szCs w:val="22"/>
                <w:shd w:val="clear" w:color="auto" w:fill="FFFFFF"/>
                <w:lang w:val="es-AR"/>
              </w:rPr>
              <w:t>plica</w:t>
            </w:r>
          </w:p>
        </w:tc>
      </w:tr>
      <w:tr w:rsidR="00244C57" w:rsidRPr="007C6DA0" w14:paraId="2EFE1283" w14:textId="77777777" w:rsidTr="007A0191">
        <w:trPr>
          <w:trHeight w:val="323"/>
        </w:trPr>
        <w:tc>
          <w:tcPr>
            <w:tcW w:w="2227" w:type="dxa"/>
            <w:shd w:val="clear" w:color="auto" w:fill="D9D9D9" w:themeFill="background1" w:themeFillShade="D9"/>
            <w:vAlign w:val="center"/>
          </w:tcPr>
          <w:p w14:paraId="30F37FE3"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lastRenderedPageBreak/>
              <w:t>B.10 Materiales Peligrosos</w:t>
            </w:r>
          </w:p>
        </w:tc>
        <w:tc>
          <w:tcPr>
            <w:tcW w:w="4883" w:type="dxa"/>
            <w:vAlign w:val="center"/>
          </w:tcPr>
          <w:p w14:paraId="69300FF9" w14:textId="77777777" w:rsidR="00244C57" w:rsidRDefault="00274AE4" w:rsidP="00274AE4">
            <w:pPr>
              <w:tabs>
                <w:tab w:val="left" w:pos="3200"/>
              </w:tabs>
              <w:spacing w:before="120" w:after="120"/>
              <w:rPr>
                <w:rFonts w:asciiTheme="majorHAnsi" w:eastAsia="Times New Roman" w:hAnsiTheme="majorHAnsi" w:cstheme="majorHAnsi"/>
                <w:sz w:val="22"/>
                <w:szCs w:val="22"/>
                <w:shd w:val="clear" w:color="auto" w:fill="FFFFFF"/>
                <w:lang w:val="es-AR"/>
              </w:rPr>
            </w:pPr>
            <w:r w:rsidRPr="00566D0A">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w:t>
            </w:r>
            <w:r>
              <w:rPr>
                <w:rFonts w:asciiTheme="majorHAnsi" w:eastAsia="Times New Roman" w:hAnsiTheme="majorHAnsi" w:cstheme="majorHAnsi"/>
                <w:sz w:val="22"/>
                <w:szCs w:val="22"/>
                <w:shd w:val="clear" w:color="auto" w:fill="FFFFFF"/>
                <w:lang w:val="es-AR"/>
              </w:rPr>
              <w:t xml:space="preserve"> </w:t>
            </w:r>
          </w:p>
          <w:p w14:paraId="642788F7" w14:textId="690EC54E" w:rsidR="00C45E89" w:rsidRPr="00274AE4" w:rsidRDefault="00274AE4" w:rsidP="007A0191">
            <w:pPr>
              <w:tabs>
                <w:tab w:val="left" w:pos="3200"/>
              </w:tabs>
              <w:spacing w:before="120" w:after="120"/>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w:t>
            </w:r>
            <w:r w:rsidR="00C45E89">
              <w:rPr>
                <w:rFonts w:asciiTheme="majorHAnsi" w:eastAsia="Times New Roman" w:hAnsiTheme="majorHAnsi" w:cstheme="majorHAnsi"/>
                <w:sz w:val="22"/>
                <w:szCs w:val="22"/>
                <w:shd w:val="clear" w:color="auto" w:fill="FFFFFF"/>
                <w:lang w:val="es-AR"/>
              </w:rPr>
              <w:t xml:space="preserve">, lo cual </w:t>
            </w:r>
            <w:r w:rsidR="007A0191">
              <w:rPr>
                <w:rFonts w:asciiTheme="majorHAnsi" w:eastAsia="Times New Roman" w:hAnsiTheme="majorHAnsi" w:cstheme="majorHAnsi"/>
                <w:sz w:val="22"/>
                <w:szCs w:val="22"/>
                <w:shd w:val="clear" w:color="auto" w:fill="FFFFFF"/>
                <w:lang w:val="es-AR"/>
              </w:rPr>
              <w:t>cuenta con el</w:t>
            </w:r>
            <w:r w:rsidR="00C45E89" w:rsidRPr="00B3327C">
              <w:rPr>
                <w:rFonts w:asciiTheme="majorHAnsi" w:eastAsia="Times New Roman" w:hAnsiTheme="majorHAnsi" w:cstheme="majorHAnsi"/>
                <w:sz w:val="22"/>
                <w:szCs w:val="22"/>
                <w:shd w:val="clear" w:color="auto" w:fill="FFFFFF"/>
                <w:lang w:val="es-AR"/>
              </w:rPr>
              <w:t xml:space="preserve"> contenido mínimo de un PGAS</w:t>
            </w:r>
            <w:r w:rsidR="007A0191" w:rsidRPr="00B3327C">
              <w:rPr>
                <w:rFonts w:asciiTheme="majorHAnsi" w:eastAsia="Times New Roman" w:hAnsiTheme="majorHAnsi" w:cstheme="majorHAnsi"/>
                <w:sz w:val="22"/>
                <w:szCs w:val="22"/>
                <w:shd w:val="clear" w:color="auto" w:fill="FFFFFF"/>
                <w:lang w:val="es-AR"/>
              </w:rPr>
              <w:t>, incluyendo: el manejo de sustancias peligrosos</w:t>
            </w:r>
            <w:r w:rsidR="00B3327C">
              <w:rPr>
                <w:rFonts w:asciiTheme="majorHAnsi" w:eastAsia="Times New Roman" w:hAnsiTheme="majorHAnsi" w:cstheme="majorHAnsi"/>
                <w:sz w:val="22"/>
                <w:szCs w:val="22"/>
                <w:shd w:val="clear" w:color="auto" w:fill="FFFFFF"/>
                <w:lang w:val="es-AR"/>
              </w:rPr>
              <w:t>.</w:t>
            </w:r>
            <w:r w:rsidR="00C45E89" w:rsidRPr="00B3327C">
              <w:rPr>
                <w:rFonts w:asciiTheme="majorHAnsi" w:eastAsia="Times New Roman" w:hAnsiTheme="majorHAnsi" w:cstheme="majorHAnsi"/>
                <w:sz w:val="22"/>
                <w:szCs w:val="22"/>
                <w:shd w:val="clear" w:color="auto" w:fill="FFFFFF"/>
                <w:lang w:val="es-AR"/>
              </w:rPr>
              <w:t xml:space="preserve"> </w:t>
            </w:r>
            <w:r w:rsidR="00C45E89" w:rsidRPr="00B3327C">
              <w:rPr>
                <w:lang w:val="es-ES_tradnl"/>
              </w:rPr>
              <w:t xml:space="preserve"> </w:t>
            </w:r>
          </w:p>
        </w:tc>
        <w:tc>
          <w:tcPr>
            <w:tcW w:w="5737" w:type="dxa"/>
            <w:vAlign w:val="center"/>
          </w:tcPr>
          <w:p w14:paraId="5BBE4F89" w14:textId="1BC9E591" w:rsidR="00244C57" w:rsidRPr="00BF16C9" w:rsidRDefault="00A04769" w:rsidP="00B3327C">
            <w:pPr>
              <w:tabs>
                <w:tab w:val="left" w:pos="3200"/>
              </w:tabs>
              <w:rPr>
                <w:rFonts w:ascii="Arial" w:hAnsi="Arial" w:cs="Arial"/>
                <w:sz w:val="22"/>
                <w:szCs w:val="22"/>
                <w:lang w:val="es-ES"/>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DC1366">
              <w:rPr>
                <w:rFonts w:asciiTheme="majorHAnsi" w:eastAsia="Times New Roman" w:hAnsiTheme="majorHAnsi" w:cstheme="majorHAnsi"/>
                <w:sz w:val="22"/>
                <w:szCs w:val="22"/>
                <w:shd w:val="clear" w:color="auto" w:fill="FFFFFF"/>
                <w:lang w:val="es-AR"/>
              </w:rPr>
              <w:t xml:space="preserve">antes de la adjudicación para cada </w:t>
            </w:r>
            <w:r w:rsidR="00517210">
              <w:rPr>
                <w:rFonts w:asciiTheme="majorHAnsi" w:eastAsia="Times New Roman" w:hAnsiTheme="majorHAnsi" w:cstheme="majorHAnsi"/>
                <w:sz w:val="22"/>
                <w:szCs w:val="22"/>
                <w:shd w:val="clear" w:color="auto" w:fill="FFFFFF"/>
                <w:lang w:val="es-AR"/>
              </w:rPr>
              <w:t>proyecto</w:t>
            </w:r>
            <w:r w:rsidRPr="00DC1366">
              <w:rPr>
                <w:rFonts w:asciiTheme="majorHAnsi" w:eastAsia="Times New Roman" w:hAnsiTheme="majorHAnsi" w:cstheme="majorHAnsi"/>
                <w:sz w:val="22"/>
                <w:szCs w:val="22"/>
                <w:shd w:val="clear" w:color="auto" w:fill="FFFFFF"/>
                <w:lang w:val="es-AR"/>
              </w:rPr>
              <w:t xml:space="preserve">, entrega al Banco para su revisión y no objeción, el </w:t>
            </w:r>
            <w:r>
              <w:rPr>
                <w:rFonts w:asciiTheme="majorHAnsi" w:eastAsia="Times New Roman" w:hAnsiTheme="majorHAnsi" w:cstheme="majorHAnsi"/>
                <w:sz w:val="22"/>
                <w:szCs w:val="22"/>
                <w:shd w:val="clear" w:color="auto" w:fill="FFFFFF"/>
                <w:lang w:val="es-AR"/>
              </w:rPr>
              <w:t>PGAS</w:t>
            </w:r>
            <w:r w:rsidR="0063637D">
              <w:rPr>
                <w:rFonts w:asciiTheme="majorHAnsi" w:eastAsia="Times New Roman" w:hAnsiTheme="majorHAnsi" w:cstheme="majorHAnsi"/>
                <w:sz w:val="22"/>
                <w:szCs w:val="22"/>
                <w:shd w:val="clear" w:color="auto" w:fill="FFFFFF"/>
                <w:lang w:val="es-AR"/>
              </w:rPr>
              <w:t>, incluyendo un análisis de los impactos y riesgos socioambientales</w:t>
            </w:r>
            <w:r w:rsidR="007A0191">
              <w:rPr>
                <w:rFonts w:asciiTheme="majorHAnsi" w:eastAsia="Times New Roman" w:hAnsiTheme="majorHAnsi" w:cstheme="majorHAnsi"/>
                <w:sz w:val="22"/>
                <w:szCs w:val="22"/>
                <w:shd w:val="clear" w:color="auto" w:fill="FFFFFF"/>
                <w:lang w:val="es-AR"/>
              </w:rPr>
              <w:t xml:space="preserve"> (</w:t>
            </w:r>
            <w:r w:rsidR="007A0191">
              <w:rPr>
                <w:rStyle w:val="normaltextrun1"/>
                <w:rFonts w:asciiTheme="majorHAnsi" w:hAnsiTheme="majorHAnsi" w:cstheme="majorHAnsi"/>
                <w:sz w:val="22"/>
                <w:szCs w:val="22"/>
                <w:lang w:val="es-AR"/>
              </w:rPr>
              <w:t xml:space="preserve">siguiendo los </w:t>
            </w:r>
            <w:r w:rsidR="00697478">
              <w:rPr>
                <w:rStyle w:val="normaltextrun1"/>
                <w:rFonts w:asciiTheme="majorHAnsi" w:hAnsiTheme="majorHAnsi" w:cstheme="majorHAnsi"/>
                <w:sz w:val="22"/>
                <w:szCs w:val="22"/>
                <w:lang w:val="es-AR"/>
              </w:rPr>
              <w:t xml:space="preserve">lineamientos </w:t>
            </w:r>
            <w:r w:rsidR="007A0191">
              <w:rPr>
                <w:rStyle w:val="normaltextrun1"/>
                <w:rFonts w:asciiTheme="majorHAnsi" w:hAnsiTheme="majorHAnsi" w:cstheme="majorHAnsi"/>
                <w:sz w:val="22"/>
                <w:szCs w:val="22"/>
                <w:lang w:val="es-AR"/>
              </w:rPr>
              <w:t>del MGAS).</w:t>
            </w:r>
          </w:p>
        </w:tc>
      </w:tr>
      <w:tr w:rsidR="00244C57" w:rsidRPr="007C6DA0" w14:paraId="2890480C" w14:textId="77777777" w:rsidTr="007A0191">
        <w:trPr>
          <w:trHeight w:val="323"/>
        </w:trPr>
        <w:tc>
          <w:tcPr>
            <w:tcW w:w="2227" w:type="dxa"/>
            <w:shd w:val="clear" w:color="auto" w:fill="D9D9D9" w:themeFill="background1" w:themeFillShade="D9"/>
            <w:vAlign w:val="center"/>
          </w:tcPr>
          <w:p w14:paraId="6418F9F7"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B.11 Prevención y Reducción de la Contaminación</w:t>
            </w:r>
          </w:p>
        </w:tc>
        <w:tc>
          <w:tcPr>
            <w:tcW w:w="4883" w:type="dxa"/>
            <w:vAlign w:val="center"/>
          </w:tcPr>
          <w:p w14:paraId="362695BF" w14:textId="77777777" w:rsidR="00244C57" w:rsidRDefault="00274AE4" w:rsidP="00274AE4">
            <w:pPr>
              <w:tabs>
                <w:tab w:val="left" w:pos="3200"/>
              </w:tabs>
              <w:spacing w:before="120" w:after="120"/>
              <w:rPr>
                <w:rFonts w:asciiTheme="majorHAnsi" w:eastAsia="Times New Roman" w:hAnsiTheme="majorHAnsi" w:cstheme="majorHAnsi"/>
                <w:sz w:val="22"/>
                <w:szCs w:val="22"/>
                <w:shd w:val="clear" w:color="auto" w:fill="FFFFFF"/>
                <w:lang w:val="es-AR"/>
              </w:rPr>
            </w:pPr>
            <w:r w:rsidRPr="00566D0A">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w:t>
            </w:r>
            <w:r>
              <w:rPr>
                <w:rFonts w:asciiTheme="majorHAnsi" w:eastAsia="Times New Roman" w:hAnsiTheme="majorHAnsi" w:cstheme="majorHAnsi"/>
                <w:sz w:val="22"/>
                <w:szCs w:val="22"/>
                <w:shd w:val="clear" w:color="auto" w:fill="FFFFFF"/>
                <w:lang w:val="es-AR"/>
              </w:rPr>
              <w:t xml:space="preserve"> </w:t>
            </w:r>
          </w:p>
          <w:p w14:paraId="3178BCF9" w14:textId="0979CB8E" w:rsidR="007A0191" w:rsidRPr="00274AE4" w:rsidRDefault="00B3327C" w:rsidP="00B3327C">
            <w:pPr>
              <w:tabs>
                <w:tab w:val="left" w:pos="3200"/>
              </w:tabs>
              <w:spacing w:before="120" w:after="120"/>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 lo cual cuenta con el</w:t>
            </w:r>
            <w:r w:rsidRPr="00D5605D">
              <w:rPr>
                <w:rFonts w:asciiTheme="majorHAnsi" w:eastAsia="Times New Roman" w:hAnsiTheme="majorHAnsi" w:cstheme="majorHAnsi"/>
                <w:sz w:val="22"/>
                <w:szCs w:val="22"/>
                <w:shd w:val="clear" w:color="auto" w:fill="FFFFFF"/>
                <w:lang w:val="es-AR"/>
              </w:rPr>
              <w:t xml:space="preserve"> contenido mínimo de un PGAS, incluyendo: </w:t>
            </w:r>
            <w:r>
              <w:rPr>
                <w:rFonts w:asciiTheme="majorHAnsi" w:eastAsia="Times New Roman" w:hAnsiTheme="majorHAnsi" w:cstheme="majorHAnsi"/>
                <w:sz w:val="22"/>
                <w:szCs w:val="22"/>
                <w:shd w:val="clear" w:color="auto" w:fill="FFFFFF"/>
                <w:lang w:val="es-AR"/>
              </w:rPr>
              <w:t>l</w:t>
            </w:r>
            <w:r w:rsidRPr="00B3327C">
              <w:rPr>
                <w:rFonts w:asciiTheme="majorHAnsi" w:eastAsia="Times New Roman" w:hAnsiTheme="majorHAnsi" w:cstheme="majorHAnsi"/>
                <w:sz w:val="22"/>
                <w:szCs w:val="22"/>
                <w:shd w:val="clear" w:color="auto" w:fill="FFFFFF"/>
                <w:lang w:val="es-AR"/>
              </w:rPr>
              <w:t>a gestión de las emisiones a la atmósfera (gases y material particulado)</w:t>
            </w:r>
            <w:r>
              <w:rPr>
                <w:rFonts w:asciiTheme="majorHAnsi" w:eastAsia="Times New Roman" w:hAnsiTheme="majorHAnsi" w:cstheme="majorHAnsi"/>
                <w:sz w:val="22"/>
                <w:szCs w:val="22"/>
                <w:shd w:val="clear" w:color="auto" w:fill="FFFFFF"/>
                <w:lang w:val="es-AR"/>
              </w:rPr>
              <w:t>, l</w:t>
            </w:r>
            <w:r w:rsidRPr="00B3327C">
              <w:rPr>
                <w:rFonts w:asciiTheme="majorHAnsi" w:eastAsia="Times New Roman" w:hAnsiTheme="majorHAnsi" w:cstheme="majorHAnsi"/>
                <w:sz w:val="22"/>
                <w:szCs w:val="22"/>
                <w:shd w:val="clear" w:color="auto" w:fill="FFFFFF"/>
                <w:lang w:val="es-AR"/>
              </w:rPr>
              <w:t>a gestión de los efluentes</w:t>
            </w:r>
            <w:r>
              <w:rPr>
                <w:rFonts w:asciiTheme="majorHAnsi" w:eastAsia="Times New Roman" w:hAnsiTheme="majorHAnsi" w:cstheme="majorHAnsi"/>
                <w:sz w:val="22"/>
                <w:szCs w:val="22"/>
                <w:shd w:val="clear" w:color="auto" w:fill="FFFFFF"/>
                <w:lang w:val="es-AR"/>
              </w:rPr>
              <w:t>, y l</w:t>
            </w:r>
            <w:r w:rsidRPr="00B3327C">
              <w:rPr>
                <w:rFonts w:asciiTheme="majorHAnsi" w:eastAsia="Times New Roman" w:hAnsiTheme="majorHAnsi" w:cstheme="majorHAnsi"/>
                <w:sz w:val="22"/>
                <w:szCs w:val="22"/>
                <w:shd w:val="clear" w:color="auto" w:fill="FFFFFF"/>
                <w:lang w:val="es-AR"/>
              </w:rPr>
              <w:t>a gestión de los residuos sólidos.</w:t>
            </w:r>
          </w:p>
        </w:tc>
        <w:tc>
          <w:tcPr>
            <w:tcW w:w="5737" w:type="dxa"/>
            <w:vAlign w:val="center"/>
          </w:tcPr>
          <w:p w14:paraId="7FF657B9" w14:textId="2B789FD4" w:rsidR="00244C57" w:rsidRPr="00BF16C9" w:rsidRDefault="007A0191" w:rsidP="00B3327C">
            <w:pPr>
              <w:tabs>
                <w:tab w:val="left" w:pos="3200"/>
              </w:tabs>
              <w:rPr>
                <w:rFonts w:ascii="Arial" w:hAnsi="Arial" w:cs="Arial"/>
                <w:sz w:val="22"/>
                <w:szCs w:val="22"/>
                <w:lang w:val="es-ES"/>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DC1366">
              <w:rPr>
                <w:rFonts w:asciiTheme="majorHAnsi" w:eastAsia="Times New Roman" w:hAnsiTheme="majorHAnsi" w:cstheme="majorHAnsi"/>
                <w:sz w:val="22"/>
                <w:szCs w:val="22"/>
                <w:shd w:val="clear" w:color="auto" w:fill="FFFFFF"/>
                <w:lang w:val="es-AR"/>
              </w:rPr>
              <w:t xml:space="preserve">antes de la adjudicación para cada </w:t>
            </w:r>
            <w:r w:rsidR="00517210">
              <w:rPr>
                <w:rFonts w:asciiTheme="majorHAnsi" w:eastAsia="Times New Roman" w:hAnsiTheme="majorHAnsi" w:cstheme="majorHAnsi"/>
                <w:sz w:val="22"/>
                <w:szCs w:val="22"/>
                <w:shd w:val="clear" w:color="auto" w:fill="FFFFFF"/>
                <w:lang w:val="es-AR"/>
              </w:rPr>
              <w:t>proyecto</w:t>
            </w:r>
            <w:r w:rsidRPr="00DC1366">
              <w:rPr>
                <w:rFonts w:asciiTheme="majorHAnsi" w:eastAsia="Times New Roman" w:hAnsiTheme="majorHAnsi" w:cstheme="majorHAnsi"/>
                <w:sz w:val="22"/>
                <w:szCs w:val="22"/>
                <w:shd w:val="clear" w:color="auto" w:fill="FFFFFF"/>
                <w:lang w:val="es-AR"/>
              </w:rPr>
              <w:t xml:space="preserve">, entrega al Banco para su revisión y no objeción, el </w:t>
            </w:r>
            <w:r>
              <w:rPr>
                <w:rFonts w:asciiTheme="majorHAnsi" w:eastAsia="Times New Roman" w:hAnsiTheme="majorHAnsi" w:cstheme="majorHAnsi"/>
                <w:sz w:val="22"/>
                <w:szCs w:val="22"/>
                <w:shd w:val="clear" w:color="auto" w:fill="FFFFFF"/>
                <w:lang w:val="es-AR"/>
              </w:rPr>
              <w:t>AAS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PGAS (</w:t>
            </w:r>
            <w:r>
              <w:rPr>
                <w:rStyle w:val="normaltextrun1"/>
                <w:rFonts w:asciiTheme="majorHAnsi" w:hAnsiTheme="majorHAnsi" w:cstheme="majorHAnsi"/>
                <w:sz w:val="22"/>
                <w:szCs w:val="22"/>
                <w:lang w:val="es-AR"/>
              </w:rPr>
              <w:t xml:space="preserve">siguiendo los </w:t>
            </w:r>
            <w:r w:rsidR="00C3081A">
              <w:rPr>
                <w:rStyle w:val="normaltextrun1"/>
                <w:rFonts w:asciiTheme="majorHAnsi" w:hAnsiTheme="majorHAnsi" w:cstheme="majorHAnsi"/>
                <w:sz w:val="22"/>
                <w:szCs w:val="22"/>
                <w:lang w:val="es-AR"/>
              </w:rPr>
              <w:t>lineamientos</w:t>
            </w:r>
            <w:r>
              <w:rPr>
                <w:rStyle w:val="normaltextrun1"/>
                <w:rFonts w:asciiTheme="majorHAnsi" w:hAnsiTheme="majorHAnsi" w:cstheme="majorHAnsi"/>
                <w:sz w:val="22"/>
                <w:szCs w:val="22"/>
                <w:lang w:val="es-AR"/>
              </w:rPr>
              <w:t xml:space="preserve"> del MGAS).</w:t>
            </w:r>
          </w:p>
        </w:tc>
      </w:tr>
      <w:tr w:rsidR="00900E3D" w:rsidRPr="00BF16C9" w14:paraId="54ADC563" w14:textId="77777777" w:rsidTr="00900E3D">
        <w:trPr>
          <w:trHeight w:val="323"/>
        </w:trPr>
        <w:tc>
          <w:tcPr>
            <w:tcW w:w="2227" w:type="dxa"/>
            <w:shd w:val="clear" w:color="auto" w:fill="D9D9D9" w:themeFill="background1" w:themeFillShade="D9"/>
            <w:vAlign w:val="center"/>
          </w:tcPr>
          <w:p w14:paraId="4228C74E"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B.12 Proyectos en Construcción</w:t>
            </w:r>
          </w:p>
        </w:tc>
        <w:tc>
          <w:tcPr>
            <w:tcW w:w="4883" w:type="dxa"/>
            <w:vAlign w:val="center"/>
          </w:tcPr>
          <w:p w14:paraId="1DD90BFA" w14:textId="28932A00" w:rsidR="00900E3D" w:rsidRPr="00AB035C" w:rsidRDefault="00900E3D" w:rsidP="00900E3D">
            <w:pPr>
              <w:tabs>
                <w:tab w:val="left" w:pos="3200"/>
              </w:tabs>
              <w:jc w:val="both"/>
              <w:rPr>
                <w:rFonts w:ascii="Arial" w:hAnsi="Arial" w:cs="Arial"/>
                <w:i/>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2AAD47F1" w14:textId="1AC83DDC"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6A495D" w14:paraId="30ECCFD7" w14:textId="77777777" w:rsidTr="00900E3D">
        <w:trPr>
          <w:trHeight w:val="323"/>
        </w:trPr>
        <w:tc>
          <w:tcPr>
            <w:tcW w:w="2227" w:type="dxa"/>
            <w:shd w:val="clear" w:color="auto" w:fill="D9D9D9" w:themeFill="background1" w:themeFillShade="D9"/>
            <w:vAlign w:val="center"/>
          </w:tcPr>
          <w:p w14:paraId="297A42D4"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B.13 Préstamos de Política e Instrumentos Flexibles de Préstamo</w:t>
            </w:r>
          </w:p>
        </w:tc>
        <w:tc>
          <w:tcPr>
            <w:tcW w:w="4883" w:type="dxa"/>
            <w:vAlign w:val="center"/>
          </w:tcPr>
          <w:p w14:paraId="29C8AFAA" w14:textId="633CA502"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1307E51A" w14:textId="58B50E6F" w:rsidR="00900E3D" w:rsidRPr="00900E3D" w:rsidRDefault="00900E3D" w:rsidP="00900E3D">
            <w:pPr>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57521B" w14:paraId="0ED2DA1A" w14:textId="77777777" w:rsidTr="00900E3D">
        <w:trPr>
          <w:trHeight w:val="323"/>
        </w:trPr>
        <w:tc>
          <w:tcPr>
            <w:tcW w:w="2227" w:type="dxa"/>
            <w:shd w:val="clear" w:color="auto" w:fill="D9D9D9" w:themeFill="background1" w:themeFillShade="D9"/>
            <w:vAlign w:val="center"/>
          </w:tcPr>
          <w:p w14:paraId="07EE4A31"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B.14 Préstamos Multifase o Repetidos</w:t>
            </w:r>
          </w:p>
        </w:tc>
        <w:tc>
          <w:tcPr>
            <w:tcW w:w="4883" w:type="dxa"/>
            <w:vAlign w:val="center"/>
          </w:tcPr>
          <w:p w14:paraId="4A9E4D3A" w14:textId="4973C8D0" w:rsidR="00900E3D" w:rsidRPr="00AB035C" w:rsidRDefault="00900E3D" w:rsidP="00900E3D">
            <w:pPr>
              <w:tabs>
                <w:tab w:val="left" w:pos="3200"/>
              </w:tabs>
              <w:jc w:val="both"/>
              <w:rPr>
                <w:rFonts w:ascii="Arial" w:hAnsi="Arial" w:cs="Arial"/>
                <w:i/>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36059285" w14:textId="2186FC88"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BF16C9" w14:paraId="6265981E" w14:textId="77777777" w:rsidTr="00900E3D">
        <w:trPr>
          <w:trHeight w:val="323"/>
        </w:trPr>
        <w:tc>
          <w:tcPr>
            <w:tcW w:w="2227" w:type="dxa"/>
            <w:shd w:val="clear" w:color="auto" w:fill="D9D9D9" w:themeFill="background1" w:themeFillShade="D9"/>
            <w:vAlign w:val="center"/>
          </w:tcPr>
          <w:p w14:paraId="4A05CC7F"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B.15 Operaciones de Cofinanciamiento</w:t>
            </w:r>
          </w:p>
        </w:tc>
        <w:tc>
          <w:tcPr>
            <w:tcW w:w="4883" w:type="dxa"/>
            <w:vAlign w:val="center"/>
          </w:tcPr>
          <w:p w14:paraId="490BCBE0" w14:textId="79EBB99D"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64992677" w14:textId="5292A71A"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BF16C9" w14:paraId="062723AE" w14:textId="77777777" w:rsidTr="00900E3D">
        <w:trPr>
          <w:trHeight w:val="323"/>
        </w:trPr>
        <w:tc>
          <w:tcPr>
            <w:tcW w:w="2227" w:type="dxa"/>
            <w:shd w:val="clear" w:color="auto" w:fill="D9D9D9" w:themeFill="background1" w:themeFillShade="D9"/>
            <w:vAlign w:val="center"/>
          </w:tcPr>
          <w:p w14:paraId="6E899E86"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B.16 Sistemas Nacionales</w:t>
            </w:r>
          </w:p>
        </w:tc>
        <w:tc>
          <w:tcPr>
            <w:tcW w:w="4883" w:type="dxa"/>
            <w:vAlign w:val="center"/>
          </w:tcPr>
          <w:p w14:paraId="2051D64D" w14:textId="30BF0789"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7E971C57" w14:textId="5F21650A"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7C6DA0" w14:paraId="12D461CE" w14:textId="77777777" w:rsidTr="00EF0FFB">
        <w:trPr>
          <w:trHeight w:val="323"/>
        </w:trPr>
        <w:tc>
          <w:tcPr>
            <w:tcW w:w="2227" w:type="dxa"/>
            <w:shd w:val="clear" w:color="auto" w:fill="D9D9D9" w:themeFill="background1" w:themeFillShade="D9"/>
            <w:vAlign w:val="center"/>
          </w:tcPr>
          <w:p w14:paraId="2690773F"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lastRenderedPageBreak/>
              <w:t>B.17 Adquisiciones</w:t>
            </w:r>
          </w:p>
        </w:tc>
        <w:tc>
          <w:tcPr>
            <w:tcW w:w="4883" w:type="dxa"/>
            <w:vAlign w:val="center"/>
          </w:tcPr>
          <w:p w14:paraId="74BA9976" w14:textId="08A3A1E0" w:rsidR="00900E3D" w:rsidRPr="00BF16C9" w:rsidRDefault="00900E3D" w:rsidP="00900E3D">
            <w:pPr>
              <w:tabs>
                <w:tab w:val="left" w:pos="3200"/>
              </w:tabs>
              <w:rPr>
                <w:rFonts w:ascii="Arial" w:hAnsi="Arial" w:cs="Arial"/>
                <w:sz w:val="22"/>
                <w:szCs w:val="22"/>
                <w:lang w:val="es-ES"/>
              </w:rPr>
            </w:pPr>
            <w:bookmarkStart w:id="7" w:name="_Hlk5021386"/>
            <w:proofErr w:type="gramStart"/>
            <w:r w:rsidRPr="004148BC">
              <w:rPr>
                <w:rFonts w:asciiTheme="majorHAnsi" w:eastAsia="Times New Roman" w:hAnsiTheme="majorHAnsi" w:cstheme="majorHAnsi"/>
                <w:b/>
                <w:sz w:val="22"/>
                <w:szCs w:val="22"/>
                <w:shd w:val="clear" w:color="auto" w:fill="FFFFFF"/>
                <w:lang w:val="es-AR"/>
              </w:rPr>
              <w:t>Cumplimiento a ser mantenido</w:t>
            </w:r>
            <w:proofErr w:type="gramEnd"/>
            <w:r w:rsidRPr="004148BC">
              <w:rPr>
                <w:rFonts w:asciiTheme="majorHAnsi" w:eastAsia="Times New Roman" w:hAnsiTheme="majorHAnsi" w:cstheme="majorHAnsi"/>
                <w:b/>
                <w:sz w:val="22"/>
                <w:szCs w:val="22"/>
                <w:shd w:val="clear" w:color="auto" w:fill="FFFFFF"/>
                <w:lang w:val="es-AR"/>
              </w:rPr>
              <w:t xml:space="preserve"> durante la implementación</w:t>
            </w:r>
            <w:bookmarkEnd w:id="7"/>
          </w:p>
        </w:tc>
        <w:tc>
          <w:tcPr>
            <w:tcW w:w="5737" w:type="dxa"/>
            <w:vAlign w:val="center"/>
          </w:tcPr>
          <w:p w14:paraId="359E3E9A" w14:textId="2189DBFC" w:rsidR="007909B9" w:rsidRPr="007909B9" w:rsidRDefault="007909B9" w:rsidP="007909B9">
            <w:pPr>
              <w:tabs>
                <w:tab w:val="left" w:pos="3200"/>
              </w:tabs>
              <w:spacing w:before="120" w:after="120"/>
              <w:rPr>
                <w:rFonts w:asciiTheme="majorHAnsi" w:eastAsia="Times New Roman" w:hAnsiTheme="majorHAnsi" w:cstheme="majorHAnsi"/>
                <w:sz w:val="22"/>
                <w:szCs w:val="22"/>
                <w:shd w:val="clear" w:color="auto" w:fill="FFFFFF"/>
                <w:lang w:val="es-AR"/>
              </w:rPr>
            </w:pPr>
            <w:r w:rsidRPr="007909B9">
              <w:rPr>
                <w:rFonts w:asciiTheme="majorHAnsi" w:eastAsia="Times New Roman" w:hAnsiTheme="majorHAnsi" w:cstheme="majorHAnsi"/>
                <w:b/>
                <w:sz w:val="22"/>
                <w:szCs w:val="22"/>
                <w:shd w:val="clear" w:color="auto" w:fill="FFFFFF"/>
                <w:lang w:val="es-AR"/>
              </w:rPr>
              <w:t>Condición</w:t>
            </w:r>
            <w:r w:rsidR="00EF0FFB" w:rsidRPr="007909B9">
              <w:rPr>
                <w:rFonts w:asciiTheme="majorHAnsi" w:eastAsia="Times New Roman" w:hAnsiTheme="majorHAnsi" w:cstheme="majorHAnsi"/>
                <w:b/>
                <w:sz w:val="22"/>
                <w:szCs w:val="22"/>
                <w:shd w:val="clear" w:color="auto" w:fill="FFFFFF"/>
                <w:lang w:val="es-AR"/>
              </w:rPr>
              <w:t xml:space="preserve"> Especial </w:t>
            </w:r>
            <w:r>
              <w:rPr>
                <w:rFonts w:asciiTheme="majorHAnsi" w:eastAsia="Times New Roman" w:hAnsiTheme="majorHAnsi" w:cstheme="majorHAnsi"/>
                <w:b/>
                <w:sz w:val="22"/>
                <w:szCs w:val="22"/>
                <w:shd w:val="clear" w:color="auto" w:fill="FFFFFF"/>
                <w:lang w:val="es-AR"/>
              </w:rPr>
              <w:t xml:space="preserve">de ejecución: </w:t>
            </w:r>
            <w:r w:rsidRPr="007909B9">
              <w:rPr>
                <w:rFonts w:asciiTheme="majorHAnsi" w:eastAsia="Times New Roman" w:hAnsiTheme="majorHAnsi" w:cstheme="majorHAnsi"/>
                <w:sz w:val="22"/>
                <w:szCs w:val="22"/>
                <w:shd w:val="clear" w:color="auto" w:fill="FFFFFF"/>
                <w:lang w:val="es-AR"/>
              </w:rPr>
              <w:t>El Prestatario, a través de la Agencia Ejecutora, deberá cumplir con la siguiente condición ESHS: el PGAS será un requerimiento de implementación del contratista respectivo</w:t>
            </w:r>
            <w:r>
              <w:rPr>
                <w:rFonts w:asciiTheme="majorHAnsi" w:eastAsia="Times New Roman" w:hAnsiTheme="majorHAnsi" w:cstheme="majorHAnsi"/>
                <w:sz w:val="22"/>
                <w:szCs w:val="22"/>
                <w:shd w:val="clear" w:color="auto" w:fill="FFFFFF"/>
                <w:lang w:val="es-AR"/>
              </w:rPr>
              <w:t>.</w:t>
            </w:r>
          </w:p>
        </w:tc>
      </w:tr>
      <w:tr w:rsidR="00900E3D" w:rsidRPr="007C6DA0" w14:paraId="661294EE" w14:textId="77777777" w:rsidTr="00956CF6">
        <w:trPr>
          <w:trHeight w:val="323"/>
        </w:trPr>
        <w:tc>
          <w:tcPr>
            <w:tcW w:w="12847" w:type="dxa"/>
            <w:gridSpan w:val="3"/>
            <w:shd w:val="clear" w:color="auto" w:fill="D9D9D9" w:themeFill="background1" w:themeFillShade="D9"/>
            <w:vAlign w:val="center"/>
          </w:tcPr>
          <w:p w14:paraId="78B8D6BA" w14:textId="77777777" w:rsidR="00900E3D" w:rsidRPr="00BF16C9" w:rsidRDefault="00900E3D" w:rsidP="00900E3D">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t>OP-704 Política de Gestión del Riesgo de Desastres Naturales</w:t>
            </w:r>
          </w:p>
        </w:tc>
      </w:tr>
      <w:tr w:rsidR="00900E3D" w:rsidRPr="001C44EA" w14:paraId="328A4D97" w14:textId="77777777" w:rsidTr="00C45E89">
        <w:trPr>
          <w:trHeight w:val="323"/>
        </w:trPr>
        <w:tc>
          <w:tcPr>
            <w:tcW w:w="2227" w:type="dxa"/>
            <w:shd w:val="clear" w:color="auto" w:fill="D9D9D9" w:themeFill="background1" w:themeFillShade="D9"/>
            <w:vAlign w:val="center"/>
          </w:tcPr>
          <w:p w14:paraId="71E855EF" w14:textId="61DB2738" w:rsidR="00900E3D" w:rsidRPr="00151B62" w:rsidDel="00641735" w:rsidRDefault="00900E3D" w:rsidP="00900E3D">
            <w:pPr>
              <w:tabs>
                <w:tab w:val="left" w:pos="3200"/>
              </w:tabs>
              <w:rPr>
                <w:rFonts w:asciiTheme="majorHAnsi" w:hAnsiTheme="majorHAnsi" w:cstheme="majorHAnsi"/>
                <w:b/>
                <w:sz w:val="22"/>
                <w:szCs w:val="22"/>
                <w:highlight w:val="yellow"/>
                <w:lang w:val="es-ES"/>
              </w:rPr>
            </w:pPr>
            <w:r w:rsidRPr="0027509D">
              <w:rPr>
                <w:rFonts w:asciiTheme="majorHAnsi" w:eastAsia="Arial" w:hAnsiTheme="majorHAnsi" w:cstheme="majorHAnsi"/>
                <w:sz w:val="22"/>
                <w:szCs w:val="22"/>
                <w:lang w:val="es-ES"/>
              </w:rPr>
              <w:t>A.2 Análisis y, de ser necesario, gestión de escenario de riesgos tipo 2.</w:t>
            </w:r>
          </w:p>
        </w:tc>
        <w:tc>
          <w:tcPr>
            <w:tcW w:w="4883" w:type="dxa"/>
            <w:vAlign w:val="center"/>
          </w:tcPr>
          <w:p w14:paraId="1B18726F" w14:textId="707759EC" w:rsidR="00900E3D" w:rsidRPr="00AB035C" w:rsidRDefault="00831E13" w:rsidP="00831E13">
            <w:pPr>
              <w:tabs>
                <w:tab w:val="left" w:pos="3200"/>
              </w:tabs>
              <w:spacing w:before="120" w:after="120"/>
              <w:rPr>
                <w:rFonts w:ascii="Arial" w:hAnsi="Arial" w:cs="Arial"/>
                <w:i/>
                <w:sz w:val="22"/>
                <w:szCs w:val="22"/>
                <w:lang w:val="es-ES"/>
              </w:rPr>
            </w:pPr>
            <w:r>
              <w:rPr>
                <w:rFonts w:asciiTheme="majorHAnsi" w:eastAsia="Times New Roman" w:hAnsiTheme="majorHAnsi" w:cstheme="majorHAnsi"/>
                <w:sz w:val="22"/>
                <w:szCs w:val="22"/>
                <w:shd w:val="clear" w:color="auto" w:fill="FFFFFF"/>
                <w:lang w:val="es-AR"/>
              </w:rPr>
              <w:t xml:space="preserve">No aplicable. </w:t>
            </w:r>
            <w:r w:rsidRPr="00831E13">
              <w:rPr>
                <w:rFonts w:asciiTheme="majorHAnsi" w:eastAsia="Times New Roman" w:hAnsiTheme="majorHAnsi" w:cstheme="majorHAnsi"/>
                <w:sz w:val="22"/>
                <w:szCs w:val="22"/>
                <w:shd w:val="clear" w:color="auto" w:fill="FFFFFF"/>
                <w:lang w:val="es-AR"/>
              </w:rPr>
              <w:t xml:space="preserve">No se espera que esta operación vas a exacerbar el riesgo de desastre tipo 2.  </w:t>
            </w:r>
          </w:p>
        </w:tc>
        <w:tc>
          <w:tcPr>
            <w:tcW w:w="5737" w:type="dxa"/>
            <w:vAlign w:val="center"/>
          </w:tcPr>
          <w:p w14:paraId="13EAD216" w14:textId="1D4790D7" w:rsidR="00900E3D" w:rsidRPr="00BF16C9" w:rsidRDefault="00831E13" w:rsidP="00831E13">
            <w:pPr>
              <w:tabs>
                <w:tab w:val="left" w:pos="3200"/>
              </w:tabs>
              <w:spacing w:before="120" w:after="120"/>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No aplicable.</w:t>
            </w:r>
            <w:r w:rsidR="002B797C" w:rsidRPr="00831E13">
              <w:rPr>
                <w:rFonts w:asciiTheme="majorHAnsi" w:eastAsia="Times New Roman" w:hAnsiTheme="majorHAnsi" w:cstheme="majorHAnsi"/>
                <w:sz w:val="22"/>
                <w:szCs w:val="22"/>
                <w:shd w:val="clear" w:color="auto" w:fill="FFFFFF"/>
                <w:lang w:val="es-AR"/>
              </w:rPr>
              <w:t xml:space="preserve">  </w:t>
            </w:r>
          </w:p>
        </w:tc>
      </w:tr>
      <w:tr w:rsidR="00900E3D" w:rsidRPr="007C6DA0" w14:paraId="2AE158D3" w14:textId="77777777" w:rsidTr="00C45E89">
        <w:trPr>
          <w:trHeight w:val="323"/>
        </w:trPr>
        <w:tc>
          <w:tcPr>
            <w:tcW w:w="2227" w:type="dxa"/>
            <w:shd w:val="clear" w:color="auto" w:fill="D9D9D9" w:themeFill="background1" w:themeFillShade="D9"/>
            <w:vAlign w:val="center"/>
          </w:tcPr>
          <w:p w14:paraId="7ECF6B26" w14:textId="1376D987" w:rsidR="00900E3D" w:rsidRPr="00151B62" w:rsidDel="00641735" w:rsidRDefault="00900E3D" w:rsidP="00900E3D">
            <w:pPr>
              <w:tabs>
                <w:tab w:val="left" w:pos="3200"/>
              </w:tabs>
              <w:rPr>
                <w:rFonts w:asciiTheme="majorHAnsi" w:hAnsiTheme="majorHAnsi" w:cstheme="majorHAnsi"/>
                <w:b/>
                <w:sz w:val="22"/>
                <w:szCs w:val="22"/>
                <w:highlight w:val="yellow"/>
                <w:lang w:val="es-ES"/>
              </w:rPr>
            </w:pPr>
            <w:r w:rsidRPr="0027509D">
              <w:rPr>
                <w:rFonts w:asciiTheme="majorHAnsi" w:eastAsia="Arial" w:hAnsiTheme="majorHAnsi" w:cstheme="majorHAnsi"/>
                <w:sz w:val="22"/>
                <w:szCs w:val="22"/>
                <w:lang w:val="es-ES"/>
              </w:rPr>
              <w:t>A.2 Gestión de contingencia en caso de emergencias (Plan de respuesta a emergencias, plan de seguridad y salud de la comunidad, plan de higiene y seguridad ocupacional).</w:t>
            </w:r>
          </w:p>
        </w:tc>
        <w:tc>
          <w:tcPr>
            <w:tcW w:w="4883" w:type="dxa"/>
            <w:vAlign w:val="center"/>
          </w:tcPr>
          <w:p w14:paraId="051A8FB3" w14:textId="77777777" w:rsidR="00900E3D" w:rsidRPr="0027509D" w:rsidRDefault="00900E3D" w:rsidP="001C44EA">
            <w:pPr>
              <w:tabs>
                <w:tab w:val="left" w:pos="3200"/>
              </w:tabs>
              <w:spacing w:before="120" w:after="120"/>
              <w:rPr>
                <w:rFonts w:asciiTheme="majorHAnsi" w:eastAsia="Times New Roman" w:hAnsiTheme="majorHAnsi" w:cstheme="majorHAnsi"/>
                <w:b/>
                <w:sz w:val="22"/>
                <w:szCs w:val="22"/>
                <w:shd w:val="clear" w:color="auto" w:fill="FFFFFF"/>
                <w:lang w:val="es-AR"/>
              </w:rPr>
            </w:pPr>
            <w:r w:rsidRPr="0027509D">
              <w:rPr>
                <w:rFonts w:asciiTheme="majorHAnsi" w:eastAsia="Times New Roman" w:hAnsiTheme="majorHAnsi" w:cstheme="majorHAnsi"/>
                <w:b/>
                <w:sz w:val="22"/>
                <w:szCs w:val="22"/>
                <w:shd w:val="clear" w:color="auto" w:fill="FFFFFF"/>
                <w:lang w:val="es-AR"/>
              </w:rPr>
              <w:t>Cumplimiento pleno logrado para la fase de preparación y a ser mantenido durante la implementación.</w:t>
            </w:r>
          </w:p>
          <w:p w14:paraId="7E5B1E73" w14:textId="77777777" w:rsidR="00900E3D" w:rsidRDefault="00EF0FFB" w:rsidP="001C44EA">
            <w:pPr>
              <w:tabs>
                <w:tab w:val="left" w:pos="3200"/>
              </w:tabs>
              <w:spacing w:before="120" w:after="120"/>
              <w:rPr>
                <w:rFonts w:asciiTheme="majorHAnsi" w:eastAsia="Times New Roman" w:hAnsiTheme="majorHAnsi" w:cstheme="majorHAnsi"/>
                <w:sz w:val="22"/>
                <w:szCs w:val="22"/>
                <w:shd w:val="clear" w:color="auto" w:fill="FFFFFF"/>
                <w:lang w:val="es-AR"/>
              </w:rPr>
            </w:pPr>
            <w:r w:rsidRPr="009B5504">
              <w:rPr>
                <w:rFonts w:asciiTheme="majorHAnsi" w:eastAsia="Times New Roman" w:hAnsiTheme="majorHAnsi" w:cstheme="majorHAnsi"/>
                <w:sz w:val="22"/>
                <w:szCs w:val="22"/>
                <w:shd w:val="clear" w:color="auto" w:fill="FFFFFF"/>
                <w:lang w:val="es-AR"/>
              </w:rPr>
              <w:t>El PGAS para Ruta 43 incluye un listado de medidas de prevención y de respuesta a contingencias</w:t>
            </w:r>
            <w:r w:rsidR="009B5504" w:rsidRPr="009B5504">
              <w:rPr>
                <w:rFonts w:asciiTheme="majorHAnsi" w:eastAsia="Times New Roman" w:hAnsiTheme="majorHAnsi" w:cstheme="majorHAnsi"/>
                <w:sz w:val="22"/>
                <w:szCs w:val="22"/>
                <w:shd w:val="clear" w:color="auto" w:fill="FFFFFF"/>
                <w:lang w:val="es-AR"/>
              </w:rPr>
              <w:t>.</w:t>
            </w:r>
          </w:p>
          <w:p w14:paraId="3F93A619" w14:textId="512BB136" w:rsidR="00E550B5" w:rsidRPr="00BF16C9" w:rsidRDefault="00E550B5" w:rsidP="001C44EA">
            <w:pPr>
              <w:tabs>
                <w:tab w:val="left" w:pos="3200"/>
              </w:tabs>
              <w:spacing w:before="120" w:after="120"/>
              <w:rPr>
                <w:rFonts w:ascii="Arial" w:hAnsi="Arial" w:cs="Arial"/>
                <w:sz w:val="22"/>
                <w:szCs w:val="22"/>
                <w:lang w:val="es-ES"/>
              </w:rPr>
            </w:pP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 lo cual cuenta con el</w:t>
            </w:r>
            <w:r w:rsidRPr="00D5605D">
              <w:rPr>
                <w:rFonts w:asciiTheme="majorHAnsi" w:eastAsia="Times New Roman" w:hAnsiTheme="majorHAnsi" w:cstheme="majorHAnsi"/>
                <w:sz w:val="22"/>
                <w:szCs w:val="22"/>
                <w:shd w:val="clear" w:color="auto" w:fill="FFFFFF"/>
                <w:lang w:val="es-AR"/>
              </w:rPr>
              <w:t xml:space="preserve"> contenido mínimo de un PGAS, incluyendo: </w:t>
            </w:r>
            <w:r>
              <w:rPr>
                <w:rFonts w:asciiTheme="majorHAnsi" w:eastAsia="Times New Roman" w:hAnsiTheme="majorHAnsi" w:cstheme="majorHAnsi"/>
                <w:sz w:val="22"/>
                <w:szCs w:val="22"/>
                <w:shd w:val="clear" w:color="auto" w:fill="FFFFFF"/>
                <w:lang w:val="es-AR"/>
              </w:rPr>
              <w:t xml:space="preserve">el plan de contingencias. </w:t>
            </w:r>
          </w:p>
        </w:tc>
        <w:tc>
          <w:tcPr>
            <w:tcW w:w="5737" w:type="dxa"/>
            <w:vAlign w:val="center"/>
          </w:tcPr>
          <w:p w14:paraId="46309A80" w14:textId="4AAD76F7" w:rsidR="00900E3D" w:rsidRDefault="00900E3D" w:rsidP="00EF0FFB">
            <w:pPr>
              <w:tabs>
                <w:tab w:val="left" w:pos="3200"/>
              </w:tabs>
              <w:rPr>
                <w:rStyle w:val="normaltextrun1"/>
                <w:rFonts w:asciiTheme="majorHAnsi" w:hAnsiTheme="majorHAnsi" w:cstheme="majorHAnsi"/>
                <w:sz w:val="22"/>
                <w:szCs w:val="22"/>
                <w:lang w:val="es-AR"/>
              </w:rPr>
            </w:pPr>
          </w:p>
          <w:p w14:paraId="656D456C" w14:textId="45D87C6B" w:rsidR="001E046D" w:rsidRDefault="001E046D" w:rsidP="007909B9">
            <w:pPr>
              <w:tabs>
                <w:tab w:val="left" w:pos="3200"/>
              </w:tabs>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 xml:space="preserve"> </w:t>
            </w:r>
          </w:p>
          <w:p w14:paraId="1E57D70A" w14:textId="4D984BAD" w:rsidR="00EF0FFB" w:rsidRPr="00BF16C9" w:rsidRDefault="001E046D" w:rsidP="007909B9">
            <w:pPr>
              <w:tabs>
                <w:tab w:val="left" w:pos="3200"/>
              </w:tabs>
              <w:rPr>
                <w:rFonts w:ascii="Arial" w:hAnsi="Arial" w:cs="Arial"/>
                <w:sz w:val="22"/>
                <w:szCs w:val="22"/>
                <w:lang w:val="es-ES"/>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DC1366">
              <w:rPr>
                <w:rFonts w:asciiTheme="majorHAnsi" w:eastAsia="Times New Roman" w:hAnsiTheme="majorHAnsi" w:cstheme="majorHAnsi"/>
                <w:sz w:val="22"/>
                <w:szCs w:val="22"/>
                <w:shd w:val="clear" w:color="auto" w:fill="FFFFFF"/>
                <w:lang w:val="es-AR"/>
              </w:rPr>
              <w:t xml:space="preserve">antes de la adjudicación para cada </w:t>
            </w:r>
            <w:r w:rsidR="00517210">
              <w:rPr>
                <w:rFonts w:asciiTheme="majorHAnsi" w:eastAsia="Times New Roman" w:hAnsiTheme="majorHAnsi" w:cstheme="majorHAnsi"/>
                <w:sz w:val="22"/>
                <w:szCs w:val="22"/>
                <w:shd w:val="clear" w:color="auto" w:fill="FFFFFF"/>
                <w:lang w:val="es-AR"/>
              </w:rPr>
              <w:t>proyecto</w:t>
            </w:r>
            <w:r w:rsidRPr="00DC1366">
              <w:rPr>
                <w:rFonts w:asciiTheme="majorHAnsi" w:eastAsia="Times New Roman" w:hAnsiTheme="majorHAnsi" w:cstheme="majorHAnsi"/>
                <w:sz w:val="22"/>
                <w:szCs w:val="22"/>
                <w:shd w:val="clear" w:color="auto" w:fill="FFFFFF"/>
                <w:lang w:val="es-AR"/>
              </w:rPr>
              <w:t xml:space="preserve">, entrega al Banco para su revisión y no objeción, el </w:t>
            </w:r>
            <w:r>
              <w:rPr>
                <w:rFonts w:asciiTheme="majorHAnsi" w:eastAsia="Times New Roman" w:hAnsiTheme="majorHAnsi" w:cstheme="majorHAnsi"/>
                <w:sz w:val="22"/>
                <w:szCs w:val="22"/>
                <w:shd w:val="clear" w:color="auto" w:fill="FFFFFF"/>
                <w:lang w:val="es-AR"/>
              </w:rPr>
              <w:t>AAS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PGAS (</w:t>
            </w:r>
            <w:r>
              <w:rPr>
                <w:rStyle w:val="normaltextrun1"/>
                <w:rFonts w:asciiTheme="majorHAnsi" w:hAnsiTheme="majorHAnsi" w:cstheme="majorHAnsi"/>
                <w:sz w:val="22"/>
                <w:szCs w:val="22"/>
                <w:lang w:val="es-AR"/>
              </w:rPr>
              <w:t>siguiendo los lineamientos del MGAS).</w:t>
            </w:r>
          </w:p>
        </w:tc>
      </w:tr>
      <w:tr w:rsidR="00900E3D" w:rsidRPr="006A495D" w14:paraId="439EB339" w14:textId="77777777" w:rsidTr="00956CF6">
        <w:trPr>
          <w:trHeight w:val="323"/>
        </w:trPr>
        <w:tc>
          <w:tcPr>
            <w:tcW w:w="12847" w:type="dxa"/>
            <w:gridSpan w:val="3"/>
            <w:shd w:val="clear" w:color="auto" w:fill="D9D9D9" w:themeFill="background1" w:themeFillShade="D9"/>
            <w:vAlign w:val="center"/>
          </w:tcPr>
          <w:p w14:paraId="2219675A" w14:textId="77777777" w:rsidR="00900E3D" w:rsidRPr="00BF16C9" w:rsidRDefault="00900E3D" w:rsidP="00900E3D">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t>OP-710 Política Operativa sobre Reasentamiento Involuntario</w:t>
            </w:r>
          </w:p>
        </w:tc>
      </w:tr>
      <w:tr w:rsidR="00C633E5" w:rsidRPr="00BF16C9" w14:paraId="5D4AB193" w14:textId="77777777" w:rsidTr="00C633E5">
        <w:trPr>
          <w:trHeight w:val="323"/>
        </w:trPr>
        <w:tc>
          <w:tcPr>
            <w:tcW w:w="2227" w:type="dxa"/>
            <w:shd w:val="clear" w:color="auto" w:fill="D9D9D9" w:themeFill="background1" w:themeFillShade="D9"/>
            <w:vAlign w:val="center"/>
          </w:tcPr>
          <w:p w14:paraId="3A4E6F25" w14:textId="77777777"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Minimización del Reasentamiento</w:t>
            </w:r>
          </w:p>
        </w:tc>
        <w:tc>
          <w:tcPr>
            <w:tcW w:w="4883" w:type="dxa"/>
            <w:vAlign w:val="center"/>
          </w:tcPr>
          <w:p w14:paraId="2975348D" w14:textId="069831A2" w:rsidR="00C633E5" w:rsidRPr="00BF16C9" w:rsidRDefault="00C633E5" w:rsidP="00C633E5">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106DBF25" w14:textId="73AFB4F1" w:rsidR="00C633E5" w:rsidRPr="00BF16C9" w:rsidRDefault="00C633E5" w:rsidP="00C633E5">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C633E5" w:rsidRPr="0057521B" w14:paraId="200646E1" w14:textId="77777777" w:rsidTr="00C633E5">
        <w:trPr>
          <w:trHeight w:val="323"/>
        </w:trPr>
        <w:tc>
          <w:tcPr>
            <w:tcW w:w="2227" w:type="dxa"/>
            <w:shd w:val="clear" w:color="auto" w:fill="D9D9D9" w:themeFill="background1" w:themeFillShade="D9"/>
            <w:vAlign w:val="center"/>
          </w:tcPr>
          <w:p w14:paraId="4AB3A88D" w14:textId="0B2777F2"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Análisis del Riesgo de Empobrecimiento</w:t>
            </w:r>
          </w:p>
        </w:tc>
        <w:tc>
          <w:tcPr>
            <w:tcW w:w="4883" w:type="dxa"/>
            <w:vAlign w:val="center"/>
          </w:tcPr>
          <w:p w14:paraId="2469E6DB" w14:textId="17B4CB27" w:rsidR="00C633E5" w:rsidRPr="00BF16C9" w:rsidRDefault="00C633E5" w:rsidP="00C633E5">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0DCA2BFD" w14:textId="36BD6DE6" w:rsidR="00C633E5" w:rsidRPr="00BF16C9" w:rsidRDefault="00C633E5" w:rsidP="00C633E5">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C633E5" w:rsidRPr="0057521B" w14:paraId="5DB1278F" w14:textId="77777777" w:rsidTr="00C633E5">
        <w:trPr>
          <w:trHeight w:val="323"/>
        </w:trPr>
        <w:tc>
          <w:tcPr>
            <w:tcW w:w="2227" w:type="dxa"/>
            <w:shd w:val="clear" w:color="auto" w:fill="D9D9D9" w:themeFill="background1" w:themeFillShade="D9"/>
            <w:vAlign w:val="center"/>
          </w:tcPr>
          <w:p w14:paraId="2BD9E188" w14:textId="4D918226"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Requerimiento para el Plan de Reasentamiento y/o Marco de Reasentamiento</w:t>
            </w:r>
          </w:p>
        </w:tc>
        <w:tc>
          <w:tcPr>
            <w:tcW w:w="4883" w:type="dxa"/>
            <w:vAlign w:val="center"/>
          </w:tcPr>
          <w:p w14:paraId="0CCE9DED" w14:textId="0DE24C98"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6D8D382E" w14:textId="1C2DDD35"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C633E5" w:rsidRPr="0057521B" w14:paraId="642F4635" w14:textId="77777777" w:rsidTr="00C633E5">
        <w:trPr>
          <w:trHeight w:val="323"/>
        </w:trPr>
        <w:tc>
          <w:tcPr>
            <w:tcW w:w="2227" w:type="dxa"/>
            <w:shd w:val="clear" w:color="auto" w:fill="D9D9D9" w:themeFill="background1" w:themeFillShade="D9"/>
            <w:vAlign w:val="center"/>
          </w:tcPr>
          <w:p w14:paraId="704773AF" w14:textId="15C2F02B"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Consultas del Plan de Reasentamiento</w:t>
            </w:r>
          </w:p>
        </w:tc>
        <w:tc>
          <w:tcPr>
            <w:tcW w:w="4883" w:type="dxa"/>
            <w:vAlign w:val="center"/>
          </w:tcPr>
          <w:p w14:paraId="7FAFC64F" w14:textId="3DA12A40"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1557CBB9" w14:textId="268C0D20"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C633E5" w:rsidRPr="006A495D" w14:paraId="4A76E29D" w14:textId="77777777" w:rsidTr="00956CF6">
        <w:trPr>
          <w:trHeight w:val="323"/>
        </w:trPr>
        <w:tc>
          <w:tcPr>
            <w:tcW w:w="12847" w:type="dxa"/>
            <w:gridSpan w:val="3"/>
            <w:shd w:val="clear" w:color="auto" w:fill="D9D9D9" w:themeFill="background1" w:themeFillShade="D9"/>
            <w:vAlign w:val="center"/>
          </w:tcPr>
          <w:p w14:paraId="20893304" w14:textId="77777777" w:rsidR="00C633E5" w:rsidRPr="00BF16C9" w:rsidRDefault="00C633E5" w:rsidP="00C633E5">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lastRenderedPageBreak/>
              <w:t>OP-765 Política Operativa sobre de Pueblos Indígenas</w:t>
            </w:r>
          </w:p>
        </w:tc>
      </w:tr>
      <w:tr w:rsidR="00C633E5" w:rsidRPr="00BF16C9" w14:paraId="79102A13" w14:textId="77777777" w:rsidTr="00C633E5">
        <w:trPr>
          <w:trHeight w:val="323"/>
        </w:trPr>
        <w:tc>
          <w:tcPr>
            <w:tcW w:w="2227" w:type="dxa"/>
            <w:shd w:val="clear" w:color="auto" w:fill="D9D9D9" w:themeFill="background1" w:themeFillShade="D9"/>
            <w:vAlign w:val="center"/>
          </w:tcPr>
          <w:p w14:paraId="4DE089C9" w14:textId="1236F904"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Requerimiento de Evaluación Sociocultural</w:t>
            </w:r>
          </w:p>
        </w:tc>
        <w:tc>
          <w:tcPr>
            <w:tcW w:w="4883" w:type="dxa"/>
            <w:vAlign w:val="center"/>
          </w:tcPr>
          <w:p w14:paraId="7BA8B6FD" w14:textId="6ADEBA94"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1280FA54" w14:textId="3658EDAF"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C633E5" w:rsidRPr="0057521B" w14:paraId="6A7093DC" w14:textId="77777777" w:rsidTr="00C633E5">
        <w:trPr>
          <w:trHeight w:val="323"/>
        </w:trPr>
        <w:tc>
          <w:tcPr>
            <w:tcW w:w="2227" w:type="dxa"/>
            <w:shd w:val="clear" w:color="auto" w:fill="D9D9D9" w:themeFill="background1" w:themeFillShade="D9"/>
            <w:vAlign w:val="center"/>
          </w:tcPr>
          <w:p w14:paraId="7C2B18A1" w14:textId="043F1B02"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Negociaciones de Buena Fe y documentación adecuada / Acuerdos con Pueblos Indígenas Afectados</w:t>
            </w:r>
          </w:p>
        </w:tc>
        <w:tc>
          <w:tcPr>
            <w:tcW w:w="4883" w:type="dxa"/>
            <w:vAlign w:val="center"/>
          </w:tcPr>
          <w:p w14:paraId="2FC6DD80" w14:textId="7DA8BE17"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7B2C3816" w14:textId="0CA3229A"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C633E5" w:rsidRPr="0027509D" w14:paraId="6E84317B" w14:textId="77777777" w:rsidTr="00C633E5">
        <w:trPr>
          <w:trHeight w:val="323"/>
        </w:trPr>
        <w:tc>
          <w:tcPr>
            <w:tcW w:w="2227" w:type="dxa"/>
            <w:shd w:val="clear" w:color="auto" w:fill="D9D9D9" w:themeFill="background1" w:themeFillShade="D9"/>
            <w:vAlign w:val="center"/>
          </w:tcPr>
          <w:p w14:paraId="34F0525D" w14:textId="6FA93C08"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Requerimiento de Plan o Marco de Compensación y Desarrollo de Pueblos Indígenas</w:t>
            </w:r>
          </w:p>
        </w:tc>
        <w:tc>
          <w:tcPr>
            <w:tcW w:w="4883" w:type="dxa"/>
            <w:vAlign w:val="center"/>
          </w:tcPr>
          <w:p w14:paraId="18C234DE" w14:textId="42E6AC55" w:rsidR="00C633E5" w:rsidRPr="00BF16C9" w:rsidRDefault="00C633E5" w:rsidP="00C633E5">
            <w:pPr>
              <w:tabs>
                <w:tab w:val="left" w:pos="3200"/>
              </w:tabs>
              <w:rPr>
                <w:rFonts w:ascii="Arial" w:hAnsi="Arial" w:cs="Arial"/>
                <w:sz w:val="22"/>
                <w:szCs w:val="22"/>
                <w:lang w:val="es-ES"/>
              </w:rPr>
            </w:pPr>
            <w:r w:rsidRPr="0027509D">
              <w:rPr>
                <w:rFonts w:asciiTheme="majorHAnsi" w:eastAsia="Times New Roman" w:hAnsiTheme="majorHAnsi" w:cstheme="majorHAnsi"/>
                <w:sz w:val="22"/>
                <w:szCs w:val="22"/>
                <w:shd w:val="clear" w:color="auto" w:fill="FFFFFF"/>
                <w:lang w:val="es-AR"/>
              </w:rPr>
              <w:t>No aplica</w:t>
            </w:r>
          </w:p>
        </w:tc>
        <w:tc>
          <w:tcPr>
            <w:tcW w:w="5737" w:type="dxa"/>
            <w:vAlign w:val="center"/>
          </w:tcPr>
          <w:p w14:paraId="6D72F740" w14:textId="6973211E" w:rsidR="00C633E5" w:rsidRPr="00BF16C9" w:rsidRDefault="00C633E5" w:rsidP="00C633E5">
            <w:pPr>
              <w:tabs>
                <w:tab w:val="left" w:pos="3200"/>
              </w:tabs>
              <w:rPr>
                <w:rFonts w:ascii="Arial" w:hAnsi="Arial" w:cs="Arial"/>
                <w:sz w:val="22"/>
                <w:szCs w:val="22"/>
                <w:lang w:val="es-ES"/>
              </w:rPr>
            </w:pPr>
            <w:r w:rsidRPr="0027509D">
              <w:rPr>
                <w:rFonts w:asciiTheme="majorHAnsi" w:eastAsia="Times New Roman" w:hAnsiTheme="majorHAnsi" w:cstheme="majorHAnsi"/>
                <w:sz w:val="22"/>
                <w:szCs w:val="22"/>
                <w:shd w:val="clear" w:color="auto" w:fill="FFFFFF"/>
                <w:lang w:val="es-AR"/>
              </w:rPr>
              <w:t>No aplica</w:t>
            </w:r>
          </w:p>
        </w:tc>
      </w:tr>
      <w:tr w:rsidR="00C633E5" w:rsidRPr="0057521B" w14:paraId="736BA321" w14:textId="77777777" w:rsidTr="00C633E5">
        <w:trPr>
          <w:trHeight w:val="323"/>
        </w:trPr>
        <w:tc>
          <w:tcPr>
            <w:tcW w:w="2227" w:type="dxa"/>
            <w:shd w:val="clear" w:color="auto" w:fill="D9D9D9" w:themeFill="background1" w:themeFillShade="D9"/>
            <w:vAlign w:val="center"/>
          </w:tcPr>
          <w:p w14:paraId="606B36CA" w14:textId="54A9AB12" w:rsidR="00C633E5" w:rsidRPr="00151B62"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Cuestiones Relacionadas con la Discriminación y/o exclusión</w:t>
            </w:r>
          </w:p>
        </w:tc>
        <w:tc>
          <w:tcPr>
            <w:tcW w:w="4883" w:type="dxa"/>
            <w:vAlign w:val="center"/>
          </w:tcPr>
          <w:p w14:paraId="07E8E86A" w14:textId="03F69A08"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0D28DB24" w14:textId="00CA7E6D"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C633E5" w:rsidRPr="00BF16C9" w14:paraId="0B514031" w14:textId="77777777" w:rsidTr="00C633E5">
        <w:trPr>
          <w:trHeight w:val="323"/>
        </w:trPr>
        <w:tc>
          <w:tcPr>
            <w:tcW w:w="2227" w:type="dxa"/>
            <w:shd w:val="clear" w:color="auto" w:fill="D9D9D9" w:themeFill="background1" w:themeFillShade="D9"/>
            <w:vAlign w:val="center"/>
          </w:tcPr>
          <w:p w14:paraId="035E2BE4" w14:textId="6C5F2243" w:rsidR="00C633E5" w:rsidRPr="00151B62"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 xml:space="preserve">Impactos Transfronterizos </w:t>
            </w:r>
          </w:p>
        </w:tc>
        <w:tc>
          <w:tcPr>
            <w:tcW w:w="4883" w:type="dxa"/>
            <w:vAlign w:val="center"/>
          </w:tcPr>
          <w:p w14:paraId="31A4D548" w14:textId="10B143E2"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1B9702C0" w14:textId="7360DF1B"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C633E5" w:rsidRPr="006A495D" w14:paraId="71AE3083" w14:textId="77777777" w:rsidTr="00C633E5">
        <w:trPr>
          <w:trHeight w:val="323"/>
        </w:trPr>
        <w:tc>
          <w:tcPr>
            <w:tcW w:w="2227" w:type="dxa"/>
            <w:shd w:val="clear" w:color="auto" w:fill="D9D9D9" w:themeFill="background1" w:themeFillShade="D9"/>
            <w:vAlign w:val="center"/>
          </w:tcPr>
          <w:p w14:paraId="4718535E" w14:textId="77777777" w:rsidR="00C633E5" w:rsidRPr="00151B62"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Impactos sobre Pueblos Indígenas Aislados</w:t>
            </w:r>
          </w:p>
        </w:tc>
        <w:tc>
          <w:tcPr>
            <w:tcW w:w="4883" w:type="dxa"/>
            <w:vAlign w:val="center"/>
          </w:tcPr>
          <w:p w14:paraId="2A28BED0" w14:textId="267FD23D"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782D01E2" w14:textId="665C01E6" w:rsidR="00C633E5" w:rsidRPr="00BF16C9" w:rsidRDefault="00C633E5" w:rsidP="00C633E5">
            <w:pPr>
              <w:tabs>
                <w:tab w:val="left" w:pos="3200"/>
              </w:tabs>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C633E5" w:rsidRPr="007C6DA0" w14:paraId="770302CE" w14:textId="77777777" w:rsidTr="00956CF6">
        <w:trPr>
          <w:trHeight w:val="323"/>
        </w:trPr>
        <w:tc>
          <w:tcPr>
            <w:tcW w:w="12847" w:type="dxa"/>
            <w:gridSpan w:val="3"/>
            <w:shd w:val="clear" w:color="auto" w:fill="D9D9D9" w:themeFill="background1" w:themeFillShade="D9"/>
            <w:vAlign w:val="center"/>
          </w:tcPr>
          <w:p w14:paraId="428803B5" w14:textId="77777777" w:rsidR="00C633E5" w:rsidRPr="00BF16C9" w:rsidRDefault="00C633E5" w:rsidP="00C633E5">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t>OP-761 Política Operativa sobre Igualdad de Género en el Desarrollo</w:t>
            </w:r>
          </w:p>
        </w:tc>
      </w:tr>
      <w:tr w:rsidR="00C633E5" w:rsidRPr="007C6DA0" w14:paraId="641D768D" w14:textId="77777777" w:rsidTr="0027509D">
        <w:trPr>
          <w:trHeight w:val="323"/>
        </w:trPr>
        <w:tc>
          <w:tcPr>
            <w:tcW w:w="2227" w:type="dxa"/>
            <w:shd w:val="clear" w:color="auto" w:fill="D9D9D9" w:themeFill="background1" w:themeFillShade="D9"/>
            <w:vAlign w:val="center"/>
          </w:tcPr>
          <w:p w14:paraId="1DED9948" w14:textId="6EEE5554"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Consulta y participación efectiva de mujeres y hombres</w:t>
            </w:r>
          </w:p>
        </w:tc>
        <w:tc>
          <w:tcPr>
            <w:tcW w:w="4883" w:type="dxa"/>
            <w:vAlign w:val="center"/>
          </w:tcPr>
          <w:p w14:paraId="008119BC" w14:textId="0C6C9789" w:rsidR="00C633E5" w:rsidRPr="00151B62" w:rsidRDefault="00E83AD7" w:rsidP="00C633E5">
            <w:pPr>
              <w:tabs>
                <w:tab w:val="left" w:pos="3200"/>
              </w:tabs>
              <w:rPr>
                <w:rFonts w:ascii="Arial" w:hAnsi="Arial" w:cs="Arial"/>
                <w:sz w:val="22"/>
                <w:szCs w:val="22"/>
                <w:highlight w:val="yellow"/>
                <w:lang w:val="es-ES"/>
              </w:rPr>
            </w:pPr>
            <w:r w:rsidRPr="0027509D">
              <w:rPr>
                <w:rFonts w:asciiTheme="majorHAnsi" w:eastAsia="Times New Roman" w:hAnsiTheme="majorHAnsi" w:cstheme="majorHAnsi"/>
                <w:b/>
                <w:sz w:val="22"/>
                <w:szCs w:val="22"/>
                <w:shd w:val="clear" w:color="auto" w:fill="FFFFFF"/>
                <w:lang w:val="es-AR"/>
              </w:rPr>
              <w:t>Cumplimiento pleno logrado para la fase de preparación y a ser mantenido durante la implementación.</w:t>
            </w:r>
            <w:r w:rsidR="00775CA0">
              <w:rPr>
                <w:rFonts w:asciiTheme="majorHAnsi" w:eastAsia="Times New Roman" w:hAnsiTheme="majorHAnsi" w:cstheme="majorHAnsi"/>
                <w:b/>
                <w:sz w:val="22"/>
                <w:szCs w:val="22"/>
                <w:shd w:val="clear" w:color="auto" w:fill="FFFFFF"/>
                <w:lang w:val="es-AR"/>
              </w:rPr>
              <w:t xml:space="preserve"> </w:t>
            </w:r>
            <w:r w:rsidR="00C633E5" w:rsidRPr="0027509D">
              <w:rPr>
                <w:rFonts w:asciiTheme="majorHAnsi" w:eastAsia="Times New Roman" w:hAnsiTheme="majorHAnsi" w:cstheme="majorHAnsi"/>
                <w:sz w:val="22"/>
                <w:szCs w:val="22"/>
                <w:shd w:val="clear" w:color="auto" w:fill="FFFFFF"/>
                <w:lang w:val="es-AR"/>
              </w:rPr>
              <w:t xml:space="preserve">Los procedimientos de consulta efectuados aseguraron la </w:t>
            </w:r>
            <w:proofErr w:type="gramStart"/>
            <w:r w:rsidR="00C633E5" w:rsidRPr="0027509D">
              <w:rPr>
                <w:rFonts w:asciiTheme="majorHAnsi" w:eastAsia="Times New Roman" w:hAnsiTheme="majorHAnsi" w:cstheme="majorHAnsi"/>
                <w:sz w:val="22"/>
                <w:szCs w:val="22"/>
                <w:shd w:val="clear" w:color="auto" w:fill="FFFFFF"/>
                <w:lang w:val="es-AR"/>
              </w:rPr>
              <w:t>participación activa</w:t>
            </w:r>
            <w:proofErr w:type="gramEnd"/>
            <w:r w:rsidR="00C633E5" w:rsidRPr="0027509D">
              <w:rPr>
                <w:rFonts w:asciiTheme="majorHAnsi" w:eastAsia="Times New Roman" w:hAnsiTheme="majorHAnsi" w:cstheme="majorHAnsi"/>
                <w:sz w:val="22"/>
                <w:szCs w:val="22"/>
                <w:shd w:val="clear" w:color="auto" w:fill="FFFFFF"/>
                <w:lang w:val="es-AR"/>
              </w:rPr>
              <w:t xml:space="preserve"> de hombres y mujeres.</w:t>
            </w:r>
          </w:p>
        </w:tc>
        <w:tc>
          <w:tcPr>
            <w:tcW w:w="5737" w:type="dxa"/>
            <w:vAlign w:val="center"/>
          </w:tcPr>
          <w:p w14:paraId="73C4E8A2" w14:textId="669C0682" w:rsidR="00241C87" w:rsidRPr="00241C87" w:rsidRDefault="00241C87" w:rsidP="00241C87">
            <w:pPr>
              <w:tabs>
                <w:tab w:val="left" w:pos="3200"/>
              </w:tabs>
              <w:spacing w:before="120" w:after="120"/>
              <w:rPr>
                <w:rFonts w:asciiTheme="majorHAnsi" w:eastAsia="Times New Roman" w:hAnsiTheme="majorHAnsi" w:cstheme="majorHAnsi"/>
                <w:sz w:val="22"/>
                <w:szCs w:val="22"/>
                <w:shd w:val="clear" w:color="auto" w:fill="FFFFFF"/>
                <w:lang w:val="es-AR"/>
              </w:rPr>
            </w:pPr>
            <w:r w:rsidRPr="0068462A">
              <w:rPr>
                <w:rFonts w:asciiTheme="majorHAnsi" w:eastAsia="Times New Roman" w:hAnsiTheme="majorHAnsi" w:cstheme="majorHAnsi"/>
                <w:b/>
                <w:sz w:val="22"/>
                <w:szCs w:val="22"/>
                <w:shd w:val="clear" w:color="auto" w:fill="FFFFFF"/>
                <w:lang w:val="es-AR"/>
              </w:rPr>
              <w:t>Condición Especial de Ejecución:</w:t>
            </w:r>
            <w:r w:rsidRPr="0068462A">
              <w:rPr>
                <w:rFonts w:asciiTheme="majorHAnsi" w:eastAsia="Times New Roman" w:hAnsiTheme="majorHAnsi" w:cstheme="majorHAnsi"/>
                <w:sz w:val="22"/>
                <w:szCs w:val="22"/>
                <w:shd w:val="clear" w:color="auto" w:fill="FFFFFF"/>
                <w:lang w:val="es-AR"/>
              </w:rPr>
              <w:t xml:space="preserve"> </w:t>
            </w:r>
            <w:r w:rsidRPr="00D5605D">
              <w:rPr>
                <w:rFonts w:asciiTheme="majorHAnsi" w:eastAsia="Times New Roman" w:hAnsiTheme="majorHAnsi" w:cstheme="majorHAnsi"/>
                <w:sz w:val="22"/>
                <w:szCs w:val="22"/>
                <w:shd w:val="clear" w:color="auto" w:fill="FFFFFF"/>
                <w:lang w:val="es-AR"/>
              </w:rPr>
              <w:t xml:space="preserve">antes de la adjudicación para cada </w:t>
            </w:r>
            <w:r w:rsidR="00517210">
              <w:rPr>
                <w:rFonts w:asciiTheme="majorHAnsi" w:eastAsia="Times New Roman" w:hAnsiTheme="majorHAnsi" w:cstheme="majorHAnsi"/>
                <w:sz w:val="22"/>
                <w:szCs w:val="22"/>
                <w:shd w:val="clear" w:color="auto" w:fill="FFFFFF"/>
                <w:lang w:val="es-AR"/>
              </w:rPr>
              <w:t>proyecto</w:t>
            </w:r>
            <w:r w:rsidRPr="00D5605D">
              <w:rPr>
                <w:rFonts w:asciiTheme="majorHAnsi" w:eastAsia="Times New Roman" w:hAnsiTheme="majorHAnsi" w:cstheme="majorHAnsi"/>
                <w:sz w:val="22"/>
                <w:szCs w:val="22"/>
                <w:shd w:val="clear" w:color="auto" w:fill="FFFFFF"/>
                <w:lang w:val="es-AR"/>
              </w:rPr>
              <w:t>, entrega al Banco para su revisión y no objeción</w:t>
            </w:r>
            <w:r>
              <w:rPr>
                <w:rFonts w:asciiTheme="majorHAnsi" w:eastAsia="Times New Roman" w:hAnsiTheme="majorHAnsi" w:cstheme="majorHAnsi"/>
                <w:sz w:val="22"/>
                <w:szCs w:val="22"/>
                <w:shd w:val="clear" w:color="auto" w:fill="FFFFFF"/>
                <w:lang w:val="es-AR"/>
              </w:rPr>
              <w:t xml:space="preserve">: </w:t>
            </w:r>
            <w:r w:rsidRPr="00D5605D">
              <w:rPr>
                <w:rFonts w:asciiTheme="majorHAnsi" w:eastAsia="Times New Roman" w:hAnsiTheme="majorHAnsi" w:cstheme="majorHAnsi"/>
                <w:sz w:val="22"/>
                <w:szCs w:val="22"/>
                <w:shd w:val="clear" w:color="auto" w:fill="FFFFFF"/>
                <w:lang w:val="es-AR"/>
              </w:rPr>
              <w:t>el Informe de la Consulta Pública</w:t>
            </w:r>
            <w:r>
              <w:rPr>
                <w:rFonts w:asciiTheme="majorHAnsi" w:eastAsia="Times New Roman" w:hAnsiTheme="majorHAnsi" w:cstheme="majorHAnsi"/>
                <w:sz w:val="22"/>
                <w:szCs w:val="22"/>
                <w:shd w:val="clear" w:color="auto" w:fill="FFFFFF"/>
                <w:lang w:val="es-AR"/>
              </w:rPr>
              <w:t xml:space="preserve"> que demuestra un proceso significativ</w:t>
            </w:r>
            <w:r w:rsidR="003E62F4">
              <w:rPr>
                <w:rFonts w:asciiTheme="majorHAnsi" w:eastAsia="Times New Roman" w:hAnsiTheme="majorHAnsi" w:cstheme="majorHAnsi"/>
                <w:sz w:val="22"/>
                <w:szCs w:val="22"/>
                <w:shd w:val="clear" w:color="auto" w:fill="FFFFFF"/>
                <w:lang w:val="es-AR"/>
              </w:rPr>
              <w:t>o</w:t>
            </w:r>
            <w:r>
              <w:rPr>
                <w:rFonts w:asciiTheme="majorHAnsi" w:eastAsia="Times New Roman" w:hAnsiTheme="majorHAnsi" w:cstheme="majorHAnsi"/>
                <w:sz w:val="22"/>
                <w:szCs w:val="22"/>
                <w:shd w:val="clear" w:color="auto" w:fill="FFFFFF"/>
                <w:lang w:val="es-AR"/>
              </w:rPr>
              <w:t xml:space="preserve"> y equitativ</w:t>
            </w:r>
            <w:r w:rsidR="003E62F4">
              <w:rPr>
                <w:rFonts w:asciiTheme="majorHAnsi" w:eastAsia="Times New Roman" w:hAnsiTheme="majorHAnsi" w:cstheme="majorHAnsi"/>
                <w:sz w:val="22"/>
                <w:szCs w:val="22"/>
                <w:shd w:val="clear" w:color="auto" w:fill="FFFFFF"/>
                <w:lang w:val="es-AR"/>
              </w:rPr>
              <w:t>o</w:t>
            </w:r>
            <w:r>
              <w:rPr>
                <w:rFonts w:asciiTheme="majorHAnsi" w:eastAsia="Times New Roman" w:hAnsiTheme="majorHAnsi" w:cstheme="majorHAnsi"/>
                <w:sz w:val="22"/>
                <w:szCs w:val="22"/>
                <w:shd w:val="clear" w:color="auto" w:fill="FFFFFF"/>
                <w:lang w:val="es-AR"/>
              </w:rPr>
              <w:t>.</w:t>
            </w:r>
          </w:p>
        </w:tc>
      </w:tr>
      <w:tr w:rsidR="00C633E5" w:rsidRPr="0057521B" w14:paraId="0D70A542" w14:textId="77777777" w:rsidTr="0027509D">
        <w:trPr>
          <w:trHeight w:val="323"/>
        </w:trPr>
        <w:tc>
          <w:tcPr>
            <w:tcW w:w="2227" w:type="dxa"/>
            <w:shd w:val="clear" w:color="auto" w:fill="D9D9D9" w:themeFill="background1" w:themeFillShade="D9"/>
            <w:vAlign w:val="center"/>
          </w:tcPr>
          <w:p w14:paraId="5959F396" w14:textId="715F0ED6"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Riesgo de igualdad de género y salvaguardias.</w:t>
            </w:r>
          </w:p>
        </w:tc>
        <w:tc>
          <w:tcPr>
            <w:tcW w:w="4883" w:type="dxa"/>
            <w:vAlign w:val="center"/>
          </w:tcPr>
          <w:p w14:paraId="12EF37BC" w14:textId="24B590FE" w:rsidR="00C633E5" w:rsidRPr="00151B62" w:rsidRDefault="00C633E5" w:rsidP="00C633E5">
            <w:pPr>
              <w:tabs>
                <w:tab w:val="left" w:pos="3200"/>
              </w:tabs>
              <w:rPr>
                <w:rFonts w:ascii="Arial" w:hAnsi="Arial" w:cs="Arial"/>
                <w:sz w:val="22"/>
                <w:szCs w:val="22"/>
                <w:highlight w:val="yellow"/>
                <w:lang w:val="es-ES"/>
              </w:rPr>
            </w:pPr>
            <w:r w:rsidRPr="0027509D">
              <w:rPr>
                <w:rFonts w:asciiTheme="majorHAnsi" w:eastAsia="Times New Roman" w:hAnsiTheme="majorHAnsi" w:cstheme="majorHAnsi"/>
                <w:sz w:val="22"/>
                <w:szCs w:val="22"/>
                <w:shd w:val="clear" w:color="auto" w:fill="FFFFFF"/>
                <w:lang w:val="es-AR"/>
              </w:rPr>
              <w:t>No aplica</w:t>
            </w:r>
            <w:r>
              <w:rPr>
                <w:rFonts w:asciiTheme="majorHAnsi" w:eastAsia="Times New Roman" w:hAnsiTheme="majorHAnsi" w:cstheme="majorHAnsi"/>
                <w:sz w:val="22"/>
                <w:szCs w:val="22"/>
                <w:shd w:val="clear" w:color="auto" w:fill="FFFFFF"/>
                <w:lang w:val="es-AR"/>
              </w:rPr>
              <w:t xml:space="preserve">. </w:t>
            </w:r>
            <w:r w:rsidRPr="0027509D">
              <w:rPr>
                <w:rFonts w:asciiTheme="majorHAnsi" w:eastAsia="Times New Roman" w:hAnsiTheme="majorHAnsi" w:cstheme="majorHAnsi"/>
                <w:sz w:val="22"/>
                <w:szCs w:val="22"/>
                <w:shd w:val="clear" w:color="auto" w:fill="FFFFFF"/>
                <w:lang w:val="es-AR"/>
              </w:rPr>
              <w:t>No se han identificado riesgos específicos por carácter de género.</w:t>
            </w:r>
          </w:p>
        </w:tc>
        <w:tc>
          <w:tcPr>
            <w:tcW w:w="5737" w:type="dxa"/>
            <w:vAlign w:val="center"/>
          </w:tcPr>
          <w:p w14:paraId="7E39E0C3" w14:textId="510CE91E" w:rsidR="00C633E5" w:rsidRPr="00151B62" w:rsidRDefault="00C72F63" w:rsidP="00C633E5">
            <w:pPr>
              <w:tabs>
                <w:tab w:val="left" w:pos="3200"/>
              </w:tabs>
              <w:rPr>
                <w:rFonts w:ascii="Arial" w:hAnsi="Arial" w:cs="Arial"/>
                <w:sz w:val="22"/>
                <w:szCs w:val="22"/>
                <w:highlight w:val="yellow"/>
                <w:lang w:val="es-ES"/>
              </w:rPr>
            </w:pPr>
            <w:r w:rsidRPr="00FE4ECF">
              <w:rPr>
                <w:rFonts w:asciiTheme="majorHAnsi" w:eastAsia="Times New Roman" w:hAnsiTheme="majorHAnsi" w:cstheme="majorHAnsi"/>
                <w:sz w:val="22"/>
                <w:szCs w:val="22"/>
                <w:shd w:val="clear" w:color="auto" w:fill="FFFFFF"/>
                <w:lang w:val="es-AR"/>
              </w:rPr>
              <w:t>No aplica</w:t>
            </w:r>
          </w:p>
        </w:tc>
      </w:tr>
      <w:tr w:rsidR="00C633E5" w:rsidRPr="007C6DA0" w14:paraId="66AC3AA6" w14:textId="77777777" w:rsidTr="00956CF6">
        <w:trPr>
          <w:trHeight w:val="323"/>
        </w:trPr>
        <w:tc>
          <w:tcPr>
            <w:tcW w:w="12847" w:type="dxa"/>
            <w:gridSpan w:val="3"/>
            <w:shd w:val="clear" w:color="auto" w:fill="D9D9D9" w:themeFill="background1" w:themeFillShade="D9"/>
            <w:vAlign w:val="center"/>
          </w:tcPr>
          <w:p w14:paraId="0AEDFA69" w14:textId="77777777" w:rsidR="00C633E5" w:rsidRPr="00BF16C9" w:rsidRDefault="00C633E5" w:rsidP="00C633E5">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lastRenderedPageBreak/>
              <w:t>OP-102 Política de Acceso a la Información</w:t>
            </w:r>
          </w:p>
        </w:tc>
      </w:tr>
      <w:tr w:rsidR="00C633E5" w:rsidRPr="007C6DA0" w14:paraId="16F12AE8" w14:textId="77777777" w:rsidTr="0027509D">
        <w:trPr>
          <w:trHeight w:val="323"/>
        </w:trPr>
        <w:tc>
          <w:tcPr>
            <w:tcW w:w="2227" w:type="dxa"/>
            <w:shd w:val="clear" w:color="auto" w:fill="D9D9D9" w:themeFill="background1" w:themeFillShade="D9"/>
            <w:vAlign w:val="center"/>
          </w:tcPr>
          <w:p w14:paraId="7852EE75" w14:textId="0EE6953E"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Divulgación de Evaluaciones Ambientales y Sociales Previo a la Misión de Análisis, QRR, OPC y envío de los documentos al Directorio</w:t>
            </w:r>
          </w:p>
        </w:tc>
        <w:tc>
          <w:tcPr>
            <w:tcW w:w="4883" w:type="dxa"/>
            <w:vAlign w:val="center"/>
          </w:tcPr>
          <w:p w14:paraId="422298D9" w14:textId="44D725B9" w:rsidR="00C633E5" w:rsidRPr="00466032" w:rsidRDefault="00775CA0" w:rsidP="00466032">
            <w:pPr>
              <w:tabs>
                <w:tab w:val="left" w:pos="3200"/>
              </w:tabs>
              <w:spacing w:before="120" w:after="120"/>
              <w:rPr>
                <w:rFonts w:asciiTheme="majorHAnsi" w:eastAsia="Times New Roman" w:hAnsiTheme="majorHAnsi" w:cstheme="majorHAnsi"/>
                <w:b/>
                <w:sz w:val="22"/>
                <w:szCs w:val="22"/>
                <w:shd w:val="clear" w:color="auto" w:fill="FFFFFF"/>
                <w:lang w:val="es-AR"/>
              </w:rPr>
            </w:pPr>
            <w:r w:rsidRPr="0027509D">
              <w:rPr>
                <w:rFonts w:asciiTheme="majorHAnsi" w:eastAsia="Times New Roman" w:hAnsiTheme="majorHAnsi" w:cstheme="majorHAnsi"/>
                <w:b/>
                <w:sz w:val="22"/>
                <w:szCs w:val="22"/>
                <w:shd w:val="clear" w:color="auto" w:fill="FFFFFF"/>
                <w:lang w:val="es-AR"/>
              </w:rPr>
              <w:t>Cumplimiento pleno logrado para la fase de preparación</w:t>
            </w:r>
            <w:r>
              <w:rPr>
                <w:rFonts w:asciiTheme="majorHAnsi" w:eastAsia="Times New Roman" w:hAnsiTheme="majorHAnsi" w:cstheme="majorHAnsi"/>
                <w:b/>
                <w:sz w:val="22"/>
                <w:szCs w:val="22"/>
                <w:shd w:val="clear" w:color="auto" w:fill="FFFFFF"/>
                <w:lang w:val="es-AR"/>
              </w:rPr>
              <w:t xml:space="preserve"> </w:t>
            </w:r>
            <w:r w:rsidR="00C633E5">
              <w:rPr>
                <w:rFonts w:asciiTheme="majorHAnsi" w:eastAsia="Times New Roman" w:hAnsiTheme="majorHAnsi" w:cstheme="majorHAnsi"/>
                <w:sz w:val="22"/>
                <w:szCs w:val="22"/>
                <w:shd w:val="clear" w:color="auto" w:fill="FFFFFF"/>
                <w:lang w:val="es-AR"/>
              </w:rPr>
              <w:t>El AAS, PGAS para los proyectos de la muestra, y MGAS fueron divulgados por el BID el 11 de abril de 2019, antes de la misión de análisis (29 y 30 de abril).</w:t>
            </w:r>
            <w:r>
              <w:rPr>
                <w:rFonts w:asciiTheme="majorHAnsi" w:eastAsia="Times New Roman" w:hAnsiTheme="majorHAnsi" w:cstheme="majorHAnsi"/>
                <w:sz w:val="22"/>
                <w:szCs w:val="22"/>
                <w:shd w:val="clear" w:color="auto" w:fill="FFFFFF"/>
                <w:lang w:val="es-AR"/>
              </w:rPr>
              <w:t xml:space="preserve"> Los informes de consulta </w:t>
            </w:r>
            <w:proofErr w:type="spellStart"/>
            <w:r>
              <w:rPr>
                <w:rFonts w:asciiTheme="majorHAnsi" w:eastAsia="Times New Roman" w:hAnsiTheme="majorHAnsi" w:cstheme="majorHAnsi"/>
                <w:sz w:val="22"/>
                <w:szCs w:val="22"/>
                <w:shd w:val="clear" w:color="auto" w:fill="FFFFFF"/>
                <w:lang w:val="es-AR"/>
              </w:rPr>
              <w:t>publica</w:t>
            </w:r>
            <w:proofErr w:type="spellEnd"/>
            <w:r>
              <w:rPr>
                <w:rFonts w:asciiTheme="majorHAnsi" w:eastAsia="Times New Roman" w:hAnsiTheme="majorHAnsi" w:cstheme="majorHAnsi"/>
                <w:sz w:val="22"/>
                <w:szCs w:val="22"/>
                <w:shd w:val="clear" w:color="auto" w:fill="FFFFFF"/>
                <w:lang w:val="es-AR"/>
              </w:rPr>
              <w:t xml:space="preserve"> fueron publicados el 29/30 de </w:t>
            </w:r>
            <w:r w:rsidRPr="00466032">
              <w:rPr>
                <w:rFonts w:asciiTheme="majorHAnsi" w:eastAsia="Times New Roman" w:hAnsiTheme="majorHAnsi" w:cstheme="majorHAnsi"/>
                <w:sz w:val="22"/>
                <w:szCs w:val="22"/>
                <w:shd w:val="clear" w:color="auto" w:fill="FFFFFF"/>
                <w:lang w:val="es-AR"/>
              </w:rPr>
              <w:t xml:space="preserve">mayo de 2019 y el </w:t>
            </w:r>
            <w:r w:rsidR="00466032" w:rsidRPr="00466032">
              <w:rPr>
                <w:rFonts w:asciiTheme="majorHAnsi" w:eastAsia="Times New Roman" w:hAnsiTheme="majorHAnsi" w:cstheme="majorHAnsi"/>
                <w:sz w:val="22"/>
                <w:szCs w:val="22"/>
                <w:shd w:val="clear" w:color="auto" w:fill="FFFFFF"/>
                <w:lang w:val="es-AR"/>
              </w:rPr>
              <w:t xml:space="preserve">AAS, PGAS y </w:t>
            </w:r>
            <w:r w:rsidRPr="00466032">
              <w:rPr>
                <w:rFonts w:asciiTheme="majorHAnsi" w:eastAsia="Times New Roman" w:hAnsiTheme="majorHAnsi" w:cstheme="majorHAnsi"/>
                <w:sz w:val="22"/>
                <w:szCs w:val="22"/>
                <w:shd w:val="clear" w:color="auto" w:fill="FFFFFF"/>
                <w:lang w:val="es-AR"/>
              </w:rPr>
              <w:t>MGAS actualizado</w:t>
            </w:r>
            <w:r w:rsidR="00466032" w:rsidRPr="00466032">
              <w:rPr>
                <w:rFonts w:asciiTheme="majorHAnsi" w:eastAsia="Times New Roman" w:hAnsiTheme="majorHAnsi" w:cstheme="majorHAnsi"/>
                <w:sz w:val="22"/>
                <w:szCs w:val="22"/>
                <w:shd w:val="clear" w:color="auto" w:fill="FFFFFF"/>
                <w:lang w:val="es-AR"/>
              </w:rPr>
              <w:t>s</w:t>
            </w:r>
            <w:r w:rsidRPr="00466032">
              <w:rPr>
                <w:rFonts w:asciiTheme="majorHAnsi" w:eastAsia="Times New Roman" w:hAnsiTheme="majorHAnsi" w:cstheme="majorHAnsi"/>
                <w:sz w:val="22"/>
                <w:szCs w:val="22"/>
                <w:shd w:val="clear" w:color="auto" w:fill="FFFFFF"/>
                <w:lang w:val="es-AR"/>
              </w:rPr>
              <w:t xml:space="preserve"> el </w:t>
            </w:r>
            <w:r w:rsidR="00466032" w:rsidRPr="00A52F81">
              <w:rPr>
                <w:rFonts w:asciiTheme="majorHAnsi" w:eastAsia="Times New Roman" w:hAnsiTheme="majorHAnsi" w:cstheme="majorHAnsi"/>
                <w:sz w:val="22"/>
                <w:szCs w:val="22"/>
                <w:shd w:val="clear" w:color="auto" w:fill="FFFFFF"/>
                <w:lang w:val="es-AR"/>
              </w:rPr>
              <w:t>30</w:t>
            </w:r>
            <w:r w:rsidRPr="00A52F81">
              <w:rPr>
                <w:rFonts w:asciiTheme="majorHAnsi" w:eastAsia="Times New Roman" w:hAnsiTheme="majorHAnsi" w:cstheme="majorHAnsi"/>
                <w:sz w:val="22"/>
                <w:szCs w:val="22"/>
                <w:shd w:val="clear" w:color="auto" w:fill="FFFFFF"/>
                <w:lang w:val="es-AR"/>
              </w:rPr>
              <w:t xml:space="preserve"> de mayo</w:t>
            </w:r>
            <w:r w:rsidRPr="00466032">
              <w:rPr>
                <w:rFonts w:asciiTheme="majorHAnsi" w:eastAsia="Times New Roman" w:hAnsiTheme="majorHAnsi" w:cstheme="majorHAnsi"/>
                <w:sz w:val="22"/>
                <w:szCs w:val="22"/>
                <w:shd w:val="clear" w:color="auto" w:fill="FFFFFF"/>
                <w:lang w:val="es-AR"/>
              </w:rPr>
              <w:t xml:space="preserve"> de 2019.</w:t>
            </w:r>
          </w:p>
        </w:tc>
        <w:tc>
          <w:tcPr>
            <w:tcW w:w="5737" w:type="dxa"/>
            <w:vAlign w:val="center"/>
          </w:tcPr>
          <w:p w14:paraId="444E9D31" w14:textId="3C0DD3A1" w:rsidR="00C633E5" w:rsidRPr="00BF16C9" w:rsidRDefault="00C633E5" w:rsidP="00C633E5">
            <w:pPr>
              <w:tabs>
                <w:tab w:val="left" w:pos="3200"/>
              </w:tabs>
              <w:rPr>
                <w:rFonts w:ascii="Arial" w:hAnsi="Arial" w:cs="Arial"/>
                <w:sz w:val="22"/>
                <w:szCs w:val="22"/>
                <w:lang w:val="es-ES"/>
              </w:rPr>
            </w:pPr>
          </w:p>
        </w:tc>
      </w:tr>
      <w:tr w:rsidR="00C633E5" w:rsidRPr="007C6DA0" w14:paraId="028ADA0A" w14:textId="77777777" w:rsidTr="00196C33">
        <w:trPr>
          <w:trHeight w:val="1452"/>
        </w:trPr>
        <w:tc>
          <w:tcPr>
            <w:tcW w:w="2227" w:type="dxa"/>
            <w:shd w:val="clear" w:color="auto" w:fill="D9D9D9" w:themeFill="background1" w:themeFillShade="D9"/>
            <w:vAlign w:val="center"/>
          </w:tcPr>
          <w:p w14:paraId="75C2359B" w14:textId="77777777"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Disposiciones de Divulgación de Documentos Ambientales y Sociales durante la Implementación del Proyecto</w:t>
            </w:r>
          </w:p>
        </w:tc>
        <w:tc>
          <w:tcPr>
            <w:tcW w:w="4883" w:type="dxa"/>
            <w:vAlign w:val="center"/>
          </w:tcPr>
          <w:p w14:paraId="3703FF0C" w14:textId="2B020F50" w:rsidR="00C633E5" w:rsidRPr="0027509D" w:rsidRDefault="00C633E5" w:rsidP="00C633E5">
            <w:pPr>
              <w:tabs>
                <w:tab w:val="left" w:pos="3200"/>
              </w:tabs>
              <w:spacing w:before="120" w:after="120"/>
              <w:rPr>
                <w:rFonts w:asciiTheme="majorHAnsi" w:eastAsia="Times New Roman" w:hAnsiTheme="majorHAnsi" w:cstheme="majorHAnsi"/>
                <w:b/>
                <w:sz w:val="22"/>
                <w:szCs w:val="22"/>
                <w:shd w:val="clear" w:color="auto" w:fill="FFFFFF"/>
                <w:lang w:val="es-AR"/>
              </w:rPr>
            </w:pPr>
            <w:proofErr w:type="gramStart"/>
            <w:r w:rsidRPr="0027509D">
              <w:rPr>
                <w:rFonts w:asciiTheme="majorHAnsi" w:eastAsia="Times New Roman" w:hAnsiTheme="majorHAnsi" w:cstheme="majorHAnsi"/>
                <w:b/>
                <w:sz w:val="22"/>
                <w:szCs w:val="22"/>
                <w:shd w:val="clear" w:color="auto" w:fill="FFFFFF"/>
                <w:lang w:val="es-AR"/>
              </w:rPr>
              <w:t>Cumplimiento a ser mantenido</w:t>
            </w:r>
            <w:proofErr w:type="gramEnd"/>
            <w:r w:rsidRPr="0027509D">
              <w:rPr>
                <w:rFonts w:asciiTheme="majorHAnsi" w:eastAsia="Times New Roman" w:hAnsiTheme="majorHAnsi" w:cstheme="majorHAnsi"/>
                <w:b/>
                <w:sz w:val="22"/>
                <w:szCs w:val="22"/>
                <w:shd w:val="clear" w:color="auto" w:fill="FFFFFF"/>
                <w:lang w:val="es-AR"/>
              </w:rPr>
              <w:t xml:space="preserve"> durante la implementació</w:t>
            </w:r>
            <w:r w:rsidRPr="00083EF8">
              <w:rPr>
                <w:rFonts w:asciiTheme="majorHAnsi" w:eastAsia="Times New Roman" w:hAnsiTheme="majorHAnsi" w:cstheme="majorHAnsi"/>
                <w:b/>
                <w:sz w:val="22"/>
                <w:szCs w:val="22"/>
                <w:shd w:val="clear" w:color="auto" w:fill="FFFFFF"/>
                <w:lang w:val="es-AR"/>
              </w:rPr>
              <w:t>n</w:t>
            </w:r>
            <w:r w:rsidRPr="00196C33">
              <w:rPr>
                <w:rFonts w:asciiTheme="majorHAnsi" w:eastAsia="Times New Roman" w:hAnsiTheme="majorHAnsi" w:cstheme="majorHAnsi"/>
                <w:b/>
                <w:sz w:val="22"/>
                <w:szCs w:val="22"/>
                <w:shd w:val="clear" w:color="auto" w:fill="FFFFFF"/>
                <w:lang w:val="es-AR"/>
              </w:rPr>
              <w:t xml:space="preserve">. </w:t>
            </w:r>
          </w:p>
        </w:tc>
        <w:tc>
          <w:tcPr>
            <w:tcW w:w="5737" w:type="dxa"/>
            <w:vAlign w:val="center"/>
          </w:tcPr>
          <w:p w14:paraId="2F5C49E0" w14:textId="0AB2A131" w:rsidR="00083EF8" w:rsidRPr="00BF16C9" w:rsidRDefault="00196C33" w:rsidP="00196C33">
            <w:pPr>
              <w:tabs>
                <w:tab w:val="left" w:pos="3200"/>
              </w:tabs>
              <w:spacing w:before="120" w:after="120"/>
              <w:rPr>
                <w:rFonts w:ascii="Arial" w:hAnsi="Arial" w:cs="Arial"/>
                <w:sz w:val="22"/>
                <w:szCs w:val="22"/>
                <w:lang w:val="es-ES"/>
              </w:rPr>
            </w:pPr>
            <w:r w:rsidRPr="00196C33">
              <w:rPr>
                <w:rStyle w:val="normaltextrun1"/>
                <w:rFonts w:asciiTheme="majorHAnsi" w:hAnsiTheme="majorHAnsi" w:cstheme="majorHAnsi"/>
                <w:b/>
                <w:bCs/>
                <w:sz w:val="22"/>
                <w:szCs w:val="22"/>
                <w:lang w:val="es-ES_tradnl"/>
              </w:rPr>
              <w:t>Condición</w:t>
            </w:r>
            <w:r w:rsidR="00083EF8" w:rsidRPr="00196C33">
              <w:rPr>
                <w:rStyle w:val="normaltextrun1"/>
                <w:rFonts w:asciiTheme="majorHAnsi" w:hAnsiTheme="majorHAnsi" w:cstheme="majorHAnsi"/>
                <w:b/>
                <w:bCs/>
                <w:sz w:val="22"/>
                <w:szCs w:val="22"/>
                <w:lang w:val="es-ES_tradnl"/>
              </w:rPr>
              <w:t xml:space="preserve"> Especial</w:t>
            </w:r>
            <w:r>
              <w:rPr>
                <w:rStyle w:val="normaltextrun1"/>
                <w:rFonts w:asciiTheme="majorHAnsi" w:hAnsiTheme="majorHAnsi" w:cstheme="majorHAnsi"/>
                <w:b/>
                <w:bCs/>
                <w:sz w:val="22"/>
                <w:szCs w:val="22"/>
                <w:lang w:val="es-ES_tradnl"/>
              </w:rPr>
              <w:t xml:space="preserve"> de Ejecución</w:t>
            </w:r>
            <w:r w:rsidR="00083EF8" w:rsidRPr="00196C33">
              <w:rPr>
                <w:rStyle w:val="normaltextrun1"/>
                <w:rFonts w:asciiTheme="majorHAnsi" w:hAnsiTheme="majorHAnsi" w:cstheme="majorHAnsi"/>
                <w:b/>
                <w:bCs/>
                <w:sz w:val="22"/>
                <w:szCs w:val="22"/>
                <w:lang w:val="es-ES_tradnl"/>
              </w:rPr>
              <w:t>:</w:t>
            </w:r>
            <w:r w:rsidR="00083EF8" w:rsidRPr="00196C33">
              <w:rPr>
                <w:rStyle w:val="normaltextrun1"/>
                <w:rFonts w:asciiTheme="majorHAnsi" w:hAnsiTheme="majorHAnsi" w:cstheme="majorHAnsi"/>
                <w:bCs/>
                <w:sz w:val="22"/>
                <w:szCs w:val="22"/>
                <w:lang w:val="es-ES_tradnl"/>
              </w:rPr>
              <w:t xml:space="preserve"> La </w:t>
            </w:r>
            <w:r>
              <w:rPr>
                <w:rStyle w:val="normaltextrun1"/>
                <w:rFonts w:asciiTheme="majorHAnsi" w:hAnsiTheme="majorHAnsi" w:cstheme="majorHAnsi"/>
                <w:bCs/>
                <w:sz w:val="22"/>
                <w:szCs w:val="22"/>
                <w:lang w:val="es-ES_tradnl"/>
              </w:rPr>
              <w:t>AE</w:t>
            </w:r>
            <w:r w:rsidR="00083EF8" w:rsidRPr="00196C33">
              <w:rPr>
                <w:rStyle w:val="normaltextrun1"/>
                <w:rFonts w:asciiTheme="majorHAnsi" w:hAnsiTheme="majorHAnsi" w:cstheme="majorHAnsi"/>
                <w:bCs/>
                <w:sz w:val="22"/>
                <w:szCs w:val="22"/>
                <w:lang w:val="es-ES_tradnl"/>
              </w:rPr>
              <w:t xml:space="preserve"> durante ejecución de </w:t>
            </w:r>
            <w:r w:rsidR="00517210">
              <w:rPr>
                <w:rStyle w:val="normaltextrun1"/>
                <w:rFonts w:asciiTheme="majorHAnsi" w:hAnsiTheme="majorHAnsi" w:cstheme="majorHAnsi"/>
                <w:bCs/>
                <w:sz w:val="22"/>
                <w:szCs w:val="22"/>
                <w:lang w:val="es-ES_tradnl"/>
              </w:rPr>
              <w:t>proyecto</w:t>
            </w:r>
            <w:r w:rsidR="00083EF8" w:rsidRPr="00517210">
              <w:rPr>
                <w:rStyle w:val="normaltextrun1"/>
                <w:rFonts w:asciiTheme="majorHAnsi" w:hAnsiTheme="majorHAnsi" w:cstheme="majorHAnsi"/>
                <w:bCs/>
                <w:sz w:val="22"/>
                <w:szCs w:val="22"/>
                <w:lang w:val="es-ES_tradnl"/>
              </w:rPr>
              <w:t>s</w:t>
            </w:r>
            <w:r w:rsidR="00083EF8" w:rsidRPr="00196C33">
              <w:rPr>
                <w:rStyle w:val="normaltextrun1"/>
                <w:rFonts w:asciiTheme="majorHAnsi" w:hAnsiTheme="majorHAnsi" w:cstheme="majorHAnsi"/>
                <w:bCs/>
                <w:sz w:val="22"/>
                <w:szCs w:val="22"/>
                <w:lang w:val="es-ES_tradnl"/>
              </w:rPr>
              <w:t xml:space="preserve"> debe: divulgar cualquier evaluación y plan de gestión socioambiental relacionado con las obras.</w:t>
            </w:r>
          </w:p>
        </w:tc>
      </w:tr>
    </w:tbl>
    <w:p w14:paraId="23DB65EF" w14:textId="40E1F132" w:rsidR="00B01F04" w:rsidRDefault="00B01F04" w:rsidP="003A3A67">
      <w:pPr>
        <w:widowControl w:val="0"/>
        <w:autoSpaceDE w:val="0"/>
        <w:autoSpaceDN w:val="0"/>
        <w:adjustRightInd w:val="0"/>
        <w:ind w:right="-720"/>
        <w:rPr>
          <w:rFonts w:ascii="Arial" w:hAnsi="Arial" w:cs="Arial"/>
          <w:bCs/>
          <w:sz w:val="20"/>
          <w:szCs w:val="20"/>
          <w:lang w:val="es-ES"/>
        </w:rPr>
      </w:pPr>
    </w:p>
    <w:p w14:paraId="52DD4D6D" w14:textId="77777777" w:rsidR="006F0931" w:rsidRDefault="006F0931" w:rsidP="00363000">
      <w:pPr>
        <w:rPr>
          <w:rFonts w:ascii="Arial" w:hAnsi="Arial" w:cs="Arial"/>
          <w:b/>
          <w:bCs/>
          <w:sz w:val="22"/>
          <w:szCs w:val="22"/>
          <w:lang w:val="es-AR"/>
        </w:rPr>
        <w:sectPr w:rsidR="006F0931" w:rsidSect="00883BA1">
          <w:pgSz w:w="15840" w:h="12240" w:orient="landscape"/>
          <w:pgMar w:top="1166" w:right="1440" w:bottom="1800" w:left="1440" w:header="720" w:footer="720" w:gutter="0"/>
          <w:cols w:space="720"/>
          <w:docGrid w:linePitch="360"/>
        </w:sectPr>
      </w:pPr>
    </w:p>
    <w:p w14:paraId="11DEC037" w14:textId="0026281B" w:rsidR="00363000" w:rsidRPr="004F6351" w:rsidRDefault="00363000" w:rsidP="00363000">
      <w:pPr>
        <w:rPr>
          <w:rFonts w:ascii="Arial" w:hAnsi="Arial" w:cs="Arial"/>
          <w:b/>
          <w:sz w:val="20"/>
          <w:szCs w:val="20"/>
          <w:lang w:val="es-AR"/>
        </w:rPr>
      </w:pPr>
      <w:r w:rsidRPr="004F6351">
        <w:rPr>
          <w:rFonts w:ascii="Arial" w:hAnsi="Arial" w:cs="Arial"/>
          <w:b/>
          <w:bCs/>
          <w:sz w:val="22"/>
          <w:szCs w:val="22"/>
          <w:lang w:val="es-AR"/>
        </w:rPr>
        <w:lastRenderedPageBreak/>
        <w:t xml:space="preserve">Anexo B. Requisitos Legales </w:t>
      </w:r>
      <w:r>
        <w:rPr>
          <w:rFonts w:ascii="Arial" w:hAnsi="Arial" w:cs="Arial"/>
          <w:b/>
          <w:bCs/>
          <w:sz w:val="22"/>
          <w:szCs w:val="22"/>
          <w:lang w:val="es-AR"/>
        </w:rPr>
        <w:t>ESHS (</w:t>
      </w:r>
      <w:r w:rsidRPr="004F6351">
        <w:rPr>
          <w:rFonts w:ascii="Arial" w:hAnsi="Arial" w:cs="Arial"/>
          <w:b/>
          <w:bCs/>
          <w:sz w:val="22"/>
          <w:szCs w:val="22"/>
          <w:lang w:val="es-AR"/>
        </w:rPr>
        <w:t xml:space="preserve">Ambientales, Sociales, de Salud </w:t>
      </w:r>
      <w:r>
        <w:rPr>
          <w:rFonts w:ascii="Arial" w:hAnsi="Arial" w:cs="Arial"/>
          <w:b/>
          <w:bCs/>
          <w:sz w:val="22"/>
          <w:szCs w:val="22"/>
          <w:lang w:val="es-AR"/>
        </w:rPr>
        <w:t>y Seguridad)</w:t>
      </w:r>
    </w:p>
    <w:p w14:paraId="2980B521" w14:textId="32AAF54A" w:rsidR="00363000" w:rsidRPr="00DC2470" w:rsidRDefault="00363000" w:rsidP="00363000">
      <w:pPr>
        <w:rPr>
          <w:rFonts w:ascii="Arial" w:hAnsi="Arial" w:cs="Arial"/>
          <w:b/>
          <w:sz w:val="22"/>
          <w:szCs w:val="22"/>
          <w:lang w:val="es-AR"/>
        </w:rPr>
      </w:pPr>
    </w:p>
    <w:tbl>
      <w:tblPr>
        <w:tblW w:w="936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360"/>
      </w:tblGrid>
      <w:tr w:rsidR="00363000" w:rsidRPr="007C6DA0" w14:paraId="115E74D3" w14:textId="77777777" w:rsidTr="00E83F0C">
        <w:trPr>
          <w:trHeight w:val="429"/>
        </w:trPr>
        <w:tc>
          <w:tcPr>
            <w:tcW w:w="936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9A88761" w14:textId="16378DA8" w:rsidR="00363000" w:rsidRPr="00AC0874" w:rsidRDefault="00D20A1B" w:rsidP="00D20A1B">
            <w:pPr>
              <w:spacing w:before="120" w:after="120"/>
              <w:rPr>
                <w:rFonts w:ascii="Arial" w:eastAsia="Times New Roman" w:hAnsi="Arial" w:cs="Arial"/>
                <w:b/>
                <w:bCs/>
                <w:sz w:val="27"/>
                <w:szCs w:val="27"/>
                <w:lang w:val="es-ES_tradnl"/>
              </w:rPr>
            </w:pPr>
            <w:r w:rsidRPr="00AC0874">
              <w:rPr>
                <w:rFonts w:ascii="Arial" w:hAnsi="Arial" w:cs="Arial"/>
                <w:b/>
                <w:sz w:val="22"/>
                <w:szCs w:val="22"/>
                <w:lang w:val="es-ES_tradnl"/>
              </w:rPr>
              <w:t>A.</w:t>
            </w:r>
            <w:r w:rsidRPr="00AC0874">
              <w:rPr>
                <w:rFonts w:ascii="Arial" w:hAnsi="Arial" w:cs="Arial"/>
                <w:b/>
                <w:sz w:val="22"/>
                <w:szCs w:val="22"/>
                <w:lang w:val="es-ES_tradnl"/>
              </w:rPr>
              <w:tab/>
              <w:t xml:space="preserve">Cláusula para incorporar en las Condiciones Especiales </w:t>
            </w:r>
          </w:p>
        </w:tc>
      </w:tr>
      <w:tr w:rsidR="00363000" w:rsidRPr="007C6DA0" w14:paraId="5BCBC712"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EF80FCE" w14:textId="6A9B766F" w:rsidR="00363000" w:rsidRPr="00C55A1E" w:rsidRDefault="00AC0874" w:rsidP="00D364C4">
            <w:pPr>
              <w:spacing w:before="120" w:after="120"/>
              <w:jc w:val="both"/>
              <w:rPr>
                <w:rFonts w:ascii="Arial" w:eastAsia="Times New Roman" w:hAnsi="Arial" w:cs="Arial"/>
                <w:sz w:val="22"/>
                <w:szCs w:val="22"/>
                <w:shd w:val="clear" w:color="auto" w:fill="FFFFFF"/>
                <w:lang w:val="es-AR"/>
              </w:rPr>
            </w:pPr>
            <w:r w:rsidRPr="00A52F81">
              <w:rPr>
                <w:rFonts w:ascii="Arial" w:eastAsia="Times New Roman" w:hAnsi="Arial" w:cs="Arial"/>
                <w:sz w:val="22"/>
                <w:szCs w:val="22"/>
                <w:shd w:val="clear" w:color="auto" w:fill="FFFFFF"/>
                <w:lang w:val="es-AR"/>
              </w:rPr>
              <w:t xml:space="preserve">El Prestatario acuerda diseñar, construir, operar, mantener y monitorear </w:t>
            </w:r>
            <w:r w:rsidR="006223A5" w:rsidRPr="00A52F81">
              <w:rPr>
                <w:rFonts w:ascii="Arial" w:eastAsia="Times New Roman" w:hAnsi="Arial" w:cs="Arial"/>
                <w:sz w:val="22"/>
                <w:szCs w:val="22"/>
                <w:shd w:val="clear" w:color="auto" w:fill="FFFFFF"/>
                <w:lang w:val="es-AR"/>
              </w:rPr>
              <w:t xml:space="preserve">el Programa y </w:t>
            </w:r>
            <w:r w:rsidR="005C5569" w:rsidRPr="00A52F81">
              <w:rPr>
                <w:rFonts w:ascii="Arial" w:eastAsia="Times New Roman" w:hAnsi="Arial" w:cs="Arial"/>
                <w:sz w:val="22"/>
                <w:szCs w:val="22"/>
                <w:shd w:val="clear" w:color="auto" w:fill="FFFFFF"/>
                <w:lang w:val="es-AR"/>
              </w:rPr>
              <w:t xml:space="preserve">todos los </w:t>
            </w:r>
            <w:r w:rsidR="00517210">
              <w:rPr>
                <w:rFonts w:ascii="Arial" w:eastAsia="Times New Roman" w:hAnsi="Arial" w:cs="Arial"/>
                <w:sz w:val="22"/>
                <w:szCs w:val="22"/>
                <w:shd w:val="clear" w:color="auto" w:fill="FFFFFF"/>
                <w:lang w:val="es-AR"/>
              </w:rPr>
              <w:t>proyecto</w:t>
            </w:r>
            <w:r w:rsidR="005C5569" w:rsidRPr="00A52F81">
              <w:rPr>
                <w:rFonts w:ascii="Arial" w:eastAsia="Times New Roman" w:hAnsi="Arial" w:cs="Arial"/>
                <w:sz w:val="22"/>
                <w:szCs w:val="22"/>
                <w:shd w:val="clear" w:color="auto" w:fill="FFFFFF"/>
                <w:lang w:val="es-AR"/>
              </w:rPr>
              <w:t>s</w:t>
            </w:r>
            <w:r w:rsidR="006223A5" w:rsidRPr="00A52F81">
              <w:rPr>
                <w:rFonts w:ascii="Arial" w:eastAsia="Times New Roman" w:hAnsi="Arial" w:cs="Arial"/>
                <w:sz w:val="22"/>
                <w:szCs w:val="22"/>
                <w:shd w:val="clear" w:color="auto" w:fill="FFFFFF"/>
                <w:lang w:val="es-AR"/>
              </w:rPr>
              <w:t xml:space="preserve"> financiados</w:t>
            </w:r>
            <w:r w:rsidR="005C5569" w:rsidRPr="00A52F81">
              <w:rPr>
                <w:rFonts w:ascii="Arial" w:eastAsia="Times New Roman" w:hAnsi="Arial" w:cs="Arial"/>
                <w:sz w:val="22"/>
                <w:szCs w:val="22"/>
                <w:shd w:val="clear" w:color="auto" w:fill="FFFFFF"/>
                <w:lang w:val="es-AR"/>
              </w:rPr>
              <w:t xml:space="preserve"> bajo el Programa,</w:t>
            </w:r>
            <w:r w:rsidRPr="00A52F81">
              <w:rPr>
                <w:rFonts w:ascii="Arial" w:eastAsia="Times New Roman" w:hAnsi="Arial" w:cs="Arial"/>
                <w:sz w:val="22"/>
                <w:szCs w:val="22"/>
                <w:shd w:val="clear" w:color="auto" w:fill="FFFFFF"/>
                <w:lang w:val="es-AR"/>
              </w:rPr>
              <w:t xml:space="preserve"> directamente o a través de la Agencia Ejecutora o </w:t>
            </w:r>
            <w:bookmarkStart w:id="8" w:name="_Hlk10446316"/>
            <w:r w:rsidRPr="00A52F81">
              <w:rPr>
                <w:rFonts w:ascii="Arial" w:eastAsia="Times New Roman" w:hAnsi="Arial" w:cs="Arial"/>
                <w:sz w:val="22"/>
                <w:szCs w:val="22"/>
                <w:shd w:val="clear" w:color="auto" w:fill="FFFFFF"/>
                <w:lang w:val="es-AR"/>
              </w:rPr>
              <w:t xml:space="preserve">a través de </w:t>
            </w:r>
            <w:r w:rsidR="00563BB4" w:rsidRPr="00A52F81">
              <w:rPr>
                <w:rFonts w:ascii="Arial" w:eastAsia="Times New Roman" w:hAnsi="Arial" w:cs="Arial"/>
                <w:sz w:val="22"/>
                <w:szCs w:val="22"/>
                <w:shd w:val="clear" w:color="auto" w:fill="FFFFFF"/>
                <w:lang w:val="es-AR"/>
              </w:rPr>
              <w:t>la División Nacional de Vialidad</w:t>
            </w:r>
            <w:r w:rsidR="008E0EB6" w:rsidRPr="00A52F81">
              <w:rPr>
                <w:rFonts w:ascii="Arial" w:eastAsia="Times New Roman" w:hAnsi="Arial" w:cs="Arial"/>
                <w:sz w:val="22"/>
                <w:szCs w:val="22"/>
                <w:shd w:val="clear" w:color="auto" w:fill="FFFFFF"/>
                <w:lang w:val="es-AR"/>
              </w:rPr>
              <w:t xml:space="preserve"> del Ministerio de Transporte y Obras Públicas</w:t>
            </w:r>
            <w:bookmarkEnd w:id="8"/>
            <w:r w:rsidR="00563BB4" w:rsidRPr="00A52F81">
              <w:rPr>
                <w:rFonts w:ascii="Arial" w:eastAsia="Times New Roman" w:hAnsi="Arial" w:cs="Arial"/>
                <w:sz w:val="22"/>
                <w:szCs w:val="22"/>
                <w:shd w:val="clear" w:color="auto" w:fill="FFFFFF"/>
                <w:lang w:val="es-AR"/>
              </w:rPr>
              <w:t xml:space="preserve">, </w:t>
            </w:r>
            <w:r w:rsidRPr="00A52F81">
              <w:rPr>
                <w:rFonts w:ascii="Arial" w:eastAsia="Times New Roman" w:hAnsi="Arial" w:cs="Arial"/>
                <w:sz w:val="22"/>
                <w:szCs w:val="22"/>
                <w:shd w:val="clear" w:color="auto" w:fill="FFFFFF"/>
                <w:lang w:val="es-AR"/>
              </w:rPr>
              <w:t>cualquier otro contratista, operador o cualquier otra persona que realice actividades relacionadas con el Pro</w:t>
            </w:r>
            <w:r w:rsidR="00A5750D" w:rsidRPr="00A52F81">
              <w:rPr>
                <w:rFonts w:ascii="Arial" w:eastAsia="Times New Roman" w:hAnsi="Arial" w:cs="Arial"/>
                <w:sz w:val="22"/>
                <w:szCs w:val="22"/>
                <w:shd w:val="clear" w:color="auto" w:fill="FFFFFF"/>
                <w:lang w:val="es-AR"/>
              </w:rPr>
              <w:t xml:space="preserve">grama o los </w:t>
            </w:r>
            <w:r w:rsidR="00517210">
              <w:rPr>
                <w:rFonts w:ascii="Arial" w:eastAsia="Times New Roman" w:hAnsi="Arial" w:cs="Arial"/>
                <w:sz w:val="22"/>
                <w:szCs w:val="22"/>
                <w:shd w:val="clear" w:color="auto" w:fill="FFFFFF"/>
                <w:lang w:val="es-AR"/>
              </w:rPr>
              <w:t>proyecto</w:t>
            </w:r>
            <w:r w:rsidR="00A5750D" w:rsidRPr="00A52F81">
              <w:rPr>
                <w:rFonts w:ascii="Arial" w:eastAsia="Times New Roman" w:hAnsi="Arial" w:cs="Arial"/>
                <w:sz w:val="22"/>
                <w:szCs w:val="22"/>
                <w:shd w:val="clear" w:color="auto" w:fill="FFFFFF"/>
                <w:lang w:val="es-AR"/>
              </w:rPr>
              <w:t>s</w:t>
            </w:r>
            <w:r w:rsidRPr="00A52F81">
              <w:rPr>
                <w:rFonts w:ascii="Arial" w:eastAsia="Times New Roman" w:hAnsi="Arial" w:cs="Arial"/>
                <w:sz w:val="22"/>
                <w:szCs w:val="22"/>
                <w:shd w:val="clear" w:color="auto" w:fill="FFFFFF"/>
                <w:lang w:val="es-AR"/>
              </w:rPr>
              <w:t xml:space="preserve"> de acuerdo con las disposiciones ambientales, sociales, de salud ocupacional</w:t>
            </w:r>
            <w:r w:rsidR="007C6DA0">
              <w:rPr>
                <w:rFonts w:ascii="Arial" w:eastAsia="Times New Roman" w:hAnsi="Arial" w:cs="Arial"/>
                <w:sz w:val="22"/>
                <w:szCs w:val="22"/>
                <w:shd w:val="clear" w:color="auto" w:fill="FFFFFF"/>
                <w:lang w:val="es-AR"/>
              </w:rPr>
              <w:t xml:space="preserve"> (ESHS)</w:t>
            </w:r>
            <w:r w:rsidR="005C5569" w:rsidRPr="00A52F81">
              <w:rPr>
                <w:rFonts w:ascii="Arial" w:eastAsia="Times New Roman" w:hAnsi="Arial" w:cs="Arial"/>
                <w:sz w:val="22"/>
                <w:szCs w:val="22"/>
                <w:shd w:val="clear" w:color="auto" w:fill="FFFFFF"/>
                <w:lang w:val="es-AR"/>
              </w:rPr>
              <w:t xml:space="preserve">, </w:t>
            </w:r>
            <w:bookmarkStart w:id="9" w:name="_Hlk10446437"/>
            <w:r w:rsidR="005C5569" w:rsidRPr="00A52F81">
              <w:rPr>
                <w:rFonts w:ascii="Arial" w:eastAsia="Times New Roman" w:hAnsi="Arial" w:cs="Arial"/>
                <w:sz w:val="22"/>
                <w:szCs w:val="22"/>
                <w:shd w:val="clear" w:color="auto" w:fill="FFFFFF"/>
                <w:lang w:val="es-AR"/>
              </w:rPr>
              <w:t xml:space="preserve">las </w:t>
            </w:r>
            <w:r w:rsidRPr="00A52F81">
              <w:rPr>
                <w:rFonts w:ascii="Arial" w:eastAsia="Times New Roman" w:hAnsi="Arial" w:cs="Arial"/>
                <w:sz w:val="22"/>
                <w:szCs w:val="22"/>
                <w:shd w:val="clear" w:color="auto" w:fill="FFFFFF"/>
                <w:lang w:val="es-AR"/>
              </w:rPr>
              <w:t xml:space="preserve">Evaluación de </w:t>
            </w:r>
            <w:r w:rsidR="005C5569" w:rsidRPr="00A52F81">
              <w:rPr>
                <w:rFonts w:ascii="Arial" w:eastAsia="Times New Roman" w:hAnsi="Arial" w:cs="Arial"/>
                <w:sz w:val="22"/>
                <w:szCs w:val="22"/>
                <w:shd w:val="clear" w:color="auto" w:fill="FFFFFF"/>
                <w:lang w:val="es-AR"/>
              </w:rPr>
              <w:t>I</w:t>
            </w:r>
            <w:r w:rsidRPr="00A52F81">
              <w:rPr>
                <w:rFonts w:ascii="Arial" w:eastAsia="Times New Roman" w:hAnsi="Arial" w:cs="Arial"/>
                <w:sz w:val="22"/>
                <w:szCs w:val="22"/>
                <w:shd w:val="clear" w:color="auto" w:fill="FFFFFF"/>
                <w:lang w:val="es-AR"/>
              </w:rPr>
              <w:t xml:space="preserve">mpacto </w:t>
            </w:r>
            <w:r w:rsidR="005C5569" w:rsidRPr="00A52F81">
              <w:rPr>
                <w:rFonts w:ascii="Arial" w:eastAsia="Times New Roman" w:hAnsi="Arial" w:cs="Arial"/>
                <w:sz w:val="22"/>
                <w:szCs w:val="22"/>
                <w:shd w:val="clear" w:color="auto" w:fill="FFFFFF"/>
                <w:lang w:val="es-AR"/>
              </w:rPr>
              <w:t>A</w:t>
            </w:r>
            <w:r w:rsidRPr="00A52F81">
              <w:rPr>
                <w:rFonts w:ascii="Arial" w:eastAsia="Times New Roman" w:hAnsi="Arial" w:cs="Arial"/>
                <w:sz w:val="22"/>
                <w:szCs w:val="22"/>
                <w:shd w:val="clear" w:color="auto" w:fill="FFFFFF"/>
                <w:lang w:val="es-AR"/>
              </w:rPr>
              <w:t>mbiental</w:t>
            </w:r>
            <w:r w:rsidR="005C5569" w:rsidRPr="00A52F81">
              <w:rPr>
                <w:rFonts w:ascii="Arial" w:eastAsia="Times New Roman" w:hAnsi="Arial" w:cs="Arial"/>
                <w:sz w:val="22"/>
                <w:szCs w:val="22"/>
                <w:shd w:val="clear" w:color="auto" w:fill="FFFFFF"/>
                <w:lang w:val="es-AR"/>
              </w:rPr>
              <w:t xml:space="preserve">es y los </w:t>
            </w:r>
            <w:r w:rsidRPr="00A52F81">
              <w:rPr>
                <w:rFonts w:ascii="Arial" w:eastAsia="Times New Roman" w:hAnsi="Arial" w:cs="Arial"/>
                <w:sz w:val="22"/>
                <w:szCs w:val="22"/>
                <w:shd w:val="clear" w:color="auto" w:fill="FFFFFF"/>
                <w:lang w:val="es-AR"/>
              </w:rPr>
              <w:t>Plan</w:t>
            </w:r>
            <w:r w:rsidR="005C5569" w:rsidRPr="00A52F81">
              <w:rPr>
                <w:rFonts w:ascii="Arial" w:eastAsia="Times New Roman" w:hAnsi="Arial" w:cs="Arial"/>
                <w:sz w:val="22"/>
                <w:szCs w:val="22"/>
                <w:shd w:val="clear" w:color="auto" w:fill="FFFFFF"/>
                <w:lang w:val="es-AR"/>
              </w:rPr>
              <w:t>es</w:t>
            </w:r>
            <w:r w:rsidRPr="00A52F81">
              <w:rPr>
                <w:rFonts w:ascii="Arial" w:eastAsia="Times New Roman" w:hAnsi="Arial" w:cs="Arial"/>
                <w:sz w:val="22"/>
                <w:szCs w:val="22"/>
                <w:shd w:val="clear" w:color="auto" w:fill="FFFFFF"/>
                <w:lang w:val="es-AR"/>
              </w:rPr>
              <w:t xml:space="preserve"> de </w:t>
            </w:r>
            <w:r w:rsidR="005C5569" w:rsidRPr="00A52F81">
              <w:rPr>
                <w:rFonts w:ascii="Arial" w:eastAsia="Times New Roman" w:hAnsi="Arial" w:cs="Arial"/>
                <w:sz w:val="22"/>
                <w:szCs w:val="22"/>
                <w:shd w:val="clear" w:color="auto" w:fill="FFFFFF"/>
                <w:lang w:val="es-AR"/>
              </w:rPr>
              <w:t>G</w:t>
            </w:r>
            <w:r w:rsidRPr="00A52F81">
              <w:rPr>
                <w:rFonts w:ascii="Arial" w:eastAsia="Times New Roman" w:hAnsi="Arial" w:cs="Arial"/>
                <w:sz w:val="22"/>
                <w:szCs w:val="22"/>
                <w:shd w:val="clear" w:color="auto" w:fill="FFFFFF"/>
                <w:lang w:val="es-AR"/>
              </w:rPr>
              <w:t xml:space="preserve">estión </w:t>
            </w:r>
            <w:r w:rsidR="005C5569" w:rsidRPr="00A52F81">
              <w:rPr>
                <w:rFonts w:ascii="Arial" w:eastAsia="Times New Roman" w:hAnsi="Arial" w:cs="Arial"/>
                <w:sz w:val="22"/>
                <w:szCs w:val="22"/>
                <w:shd w:val="clear" w:color="auto" w:fill="FFFFFF"/>
                <w:lang w:val="es-AR"/>
              </w:rPr>
              <w:t>A</w:t>
            </w:r>
            <w:r w:rsidRPr="00A52F81">
              <w:rPr>
                <w:rFonts w:ascii="Arial" w:eastAsia="Times New Roman" w:hAnsi="Arial" w:cs="Arial"/>
                <w:sz w:val="22"/>
                <w:szCs w:val="22"/>
                <w:shd w:val="clear" w:color="auto" w:fill="FFFFFF"/>
                <w:lang w:val="es-AR"/>
              </w:rPr>
              <w:t xml:space="preserve">mbiental y </w:t>
            </w:r>
            <w:r w:rsidR="005C5569" w:rsidRPr="00A52F81">
              <w:rPr>
                <w:rFonts w:ascii="Arial" w:eastAsia="Times New Roman" w:hAnsi="Arial" w:cs="Arial"/>
                <w:sz w:val="22"/>
                <w:szCs w:val="22"/>
                <w:shd w:val="clear" w:color="auto" w:fill="FFFFFF"/>
                <w:lang w:val="es-AR"/>
              </w:rPr>
              <w:t>S</w:t>
            </w:r>
            <w:r w:rsidRPr="00A52F81">
              <w:rPr>
                <w:rFonts w:ascii="Arial" w:eastAsia="Times New Roman" w:hAnsi="Arial" w:cs="Arial"/>
                <w:sz w:val="22"/>
                <w:szCs w:val="22"/>
                <w:shd w:val="clear" w:color="auto" w:fill="FFFFFF"/>
                <w:lang w:val="es-AR"/>
              </w:rPr>
              <w:t>ocial</w:t>
            </w:r>
            <w:r w:rsidR="005C5569" w:rsidRPr="00A52F81">
              <w:rPr>
                <w:rFonts w:ascii="Arial" w:eastAsia="Times New Roman" w:hAnsi="Arial" w:cs="Arial"/>
                <w:sz w:val="22"/>
                <w:szCs w:val="22"/>
                <w:shd w:val="clear" w:color="auto" w:fill="FFFFFF"/>
                <w:lang w:val="es-AR"/>
              </w:rPr>
              <w:t xml:space="preserve"> (de los </w:t>
            </w:r>
            <w:r w:rsidR="00517210">
              <w:rPr>
                <w:rFonts w:ascii="Arial" w:eastAsia="Times New Roman" w:hAnsi="Arial" w:cs="Arial"/>
                <w:sz w:val="22"/>
                <w:szCs w:val="22"/>
                <w:shd w:val="clear" w:color="auto" w:fill="FFFFFF"/>
                <w:lang w:val="es-AR"/>
              </w:rPr>
              <w:t>proyecto</w:t>
            </w:r>
            <w:r w:rsidR="005C5569" w:rsidRPr="00A52F81">
              <w:rPr>
                <w:rFonts w:ascii="Arial" w:eastAsia="Times New Roman" w:hAnsi="Arial" w:cs="Arial"/>
                <w:sz w:val="22"/>
                <w:szCs w:val="22"/>
                <w:shd w:val="clear" w:color="auto" w:fill="FFFFFF"/>
                <w:lang w:val="es-AR"/>
              </w:rPr>
              <w:t xml:space="preserve">s en la </w:t>
            </w:r>
            <w:r w:rsidR="00D364C4" w:rsidRPr="00A52F81">
              <w:rPr>
                <w:rFonts w:ascii="Arial" w:eastAsia="Times New Roman" w:hAnsi="Arial" w:cs="Arial"/>
                <w:sz w:val="22"/>
                <w:szCs w:val="22"/>
                <w:shd w:val="clear" w:color="auto" w:fill="FFFFFF"/>
                <w:lang w:val="es-AR"/>
              </w:rPr>
              <w:t>M</w:t>
            </w:r>
            <w:r w:rsidR="005C5569" w:rsidRPr="00A52F81">
              <w:rPr>
                <w:rFonts w:ascii="Arial" w:eastAsia="Times New Roman" w:hAnsi="Arial" w:cs="Arial"/>
                <w:sz w:val="22"/>
                <w:szCs w:val="22"/>
                <w:shd w:val="clear" w:color="auto" w:fill="FFFFFF"/>
                <w:lang w:val="es-AR"/>
              </w:rPr>
              <w:t>uestra)</w:t>
            </w:r>
            <w:r w:rsidRPr="00A52F81">
              <w:rPr>
                <w:rFonts w:ascii="Arial" w:eastAsia="Times New Roman" w:hAnsi="Arial" w:cs="Arial"/>
                <w:sz w:val="22"/>
                <w:szCs w:val="22"/>
                <w:shd w:val="clear" w:color="auto" w:fill="FFFFFF"/>
                <w:lang w:val="es-AR"/>
              </w:rPr>
              <w:t xml:space="preserve"> </w:t>
            </w:r>
            <w:r w:rsidR="005C5569" w:rsidRPr="00A52F81">
              <w:rPr>
                <w:rFonts w:ascii="Arial" w:eastAsia="Times New Roman" w:hAnsi="Arial" w:cs="Arial"/>
                <w:sz w:val="22"/>
                <w:szCs w:val="22"/>
                <w:shd w:val="clear" w:color="auto" w:fill="FFFFFF"/>
                <w:lang w:val="es-AR"/>
              </w:rPr>
              <w:t xml:space="preserve">y el </w:t>
            </w:r>
            <w:r w:rsidRPr="00A52F81">
              <w:rPr>
                <w:rFonts w:ascii="Arial" w:eastAsia="Times New Roman" w:hAnsi="Arial" w:cs="Arial"/>
                <w:sz w:val="22"/>
                <w:szCs w:val="22"/>
                <w:shd w:val="clear" w:color="auto" w:fill="FFFFFF"/>
                <w:lang w:val="es-AR"/>
              </w:rPr>
              <w:t xml:space="preserve">Marco </w:t>
            </w:r>
            <w:r w:rsidR="005C5569" w:rsidRPr="00A52F81">
              <w:rPr>
                <w:rFonts w:ascii="Arial" w:eastAsia="Times New Roman" w:hAnsi="Arial" w:cs="Arial"/>
                <w:sz w:val="22"/>
                <w:szCs w:val="22"/>
                <w:shd w:val="clear" w:color="auto" w:fill="FFFFFF"/>
                <w:lang w:val="es-AR"/>
              </w:rPr>
              <w:t>de Gestión A</w:t>
            </w:r>
            <w:r w:rsidRPr="00A52F81">
              <w:rPr>
                <w:rFonts w:ascii="Arial" w:eastAsia="Times New Roman" w:hAnsi="Arial" w:cs="Arial"/>
                <w:sz w:val="22"/>
                <w:szCs w:val="22"/>
                <w:shd w:val="clear" w:color="auto" w:fill="FFFFFF"/>
                <w:lang w:val="es-AR"/>
              </w:rPr>
              <w:t xml:space="preserve">mbiental y </w:t>
            </w:r>
            <w:r w:rsidR="005C5569" w:rsidRPr="00A52F81">
              <w:rPr>
                <w:rFonts w:ascii="Arial" w:eastAsia="Times New Roman" w:hAnsi="Arial" w:cs="Arial"/>
                <w:sz w:val="22"/>
                <w:szCs w:val="22"/>
                <w:shd w:val="clear" w:color="auto" w:fill="FFFFFF"/>
                <w:lang w:val="es-AR"/>
              </w:rPr>
              <w:t>S</w:t>
            </w:r>
            <w:r w:rsidRPr="00A52F81">
              <w:rPr>
                <w:rFonts w:ascii="Arial" w:eastAsia="Times New Roman" w:hAnsi="Arial" w:cs="Arial"/>
                <w:sz w:val="22"/>
                <w:szCs w:val="22"/>
                <w:shd w:val="clear" w:color="auto" w:fill="FFFFFF"/>
                <w:lang w:val="es-AR"/>
              </w:rPr>
              <w:t>ocial</w:t>
            </w:r>
            <w:r w:rsidR="005C5569" w:rsidRPr="00A52F81">
              <w:rPr>
                <w:rFonts w:ascii="Arial" w:eastAsia="Times New Roman" w:hAnsi="Arial" w:cs="Arial"/>
                <w:sz w:val="22"/>
                <w:szCs w:val="22"/>
                <w:shd w:val="clear" w:color="auto" w:fill="FFFFFF"/>
                <w:lang w:val="es-AR"/>
              </w:rPr>
              <w:t xml:space="preserve"> del Programa</w:t>
            </w:r>
            <w:r w:rsidR="00D364C4" w:rsidRPr="00A52F81">
              <w:rPr>
                <w:rFonts w:ascii="Arial" w:eastAsia="Times New Roman" w:hAnsi="Arial" w:cs="Arial"/>
                <w:sz w:val="22"/>
                <w:szCs w:val="22"/>
                <w:shd w:val="clear" w:color="auto" w:fill="FFFFFF"/>
                <w:lang w:val="es-AR"/>
              </w:rPr>
              <w:t xml:space="preserve"> (para todos los </w:t>
            </w:r>
            <w:r w:rsidR="00517210">
              <w:rPr>
                <w:rFonts w:ascii="Arial" w:eastAsia="Times New Roman" w:hAnsi="Arial" w:cs="Arial"/>
                <w:sz w:val="22"/>
                <w:szCs w:val="22"/>
                <w:shd w:val="clear" w:color="auto" w:fill="FFFFFF"/>
                <w:lang w:val="es-AR"/>
              </w:rPr>
              <w:t>proyecto</w:t>
            </w:r>
            <w:r w:rsidR="00D364C4" w:rsidRPr="00A52F81">
              <w:rPr>
                <w:rFonts w:ascii="Arial" w:eastAsia="Times New Roman" w:hAnsi="Arial" w:cs="Arial"/>
                <w:sz w:val="22"/>
                <w:szCs w:val="22"/>
                <w:shd w:val="clear" w:color="auto" w:fill="FFFFFF"/>
                <w:lang w:val="es-AR"/>
              </w:rPr>
              <w:t>s)</w:t>
            </w:r>
            <w:r w:rsidRPr="00A52F81">
              <w:rPr>
                <w:rFonts w:ascii="Arial" w:eastAsia="Times New Roman" w:hAnsi="Arial" w:cs="Arial"/>
                <w:sz w:val="22"/>
                <w:szCs w:val="22"/>
                <w:shd w:val="clear" w:color="auto" w:fill="FFFFFF"/>
                <w:lang w:val="es-AR"/>
              </w:rPr>
              <w:t xml:space="preserve"> y otros planes ambientales, sociales y de salud ocupacional y los requisitos incluidos en el Plan de Acción Correctiva</w:t>
            </w:r>
            <w:r w:rsidR="00D364C4" w:rsidRPr="00A52F81">
              <w:rPr>
                <w:rFonts w:ascii="Arial" w:eastAsia="Times New Roman" w:hAnsi="Arial" w:cs="Arial"/>
                <w:sz w:val="22"/>
                <w:szCs w:val="22"/>
                <w:shd w:val="clear" w:color="auto" w:fill="FFFFFF"/>
                <w:lang w:val="es-AR"/>
              </w:rPr>
              <w:t>.</w:t>
            </w:r>
          </w:p>
          <w:bookmarkEnd w:id="9"/>
          <w:p w14:paraId="7EA00424" w14:textId="56AB07BC" w:rsidR="005C5569" w:rsidRPr="00F91A4E" w:rsidRDefault="005C5569" w:rsidP="00F91A4E">
            <w:pPr>
              <w:spacing w:before="120" w:after="120"/>
              <w:jc w:val="both"/>
              <w:rPr>
                <w:rFonts w:ascii="Times New Roman" w:hAnsi="Times New Roman" w:cs="Times New Roman"/>
                <w:i/>
                <w:lang w:val="es-ES_tradnl"/>
              </w:rPr>
            </w:pPr>
            <w:r w:rsidRPr="00C55A1E">
              <w:rPr>
                <w:rFonts w:ascii="Arial" w:eastAsia="Times New Roman" w:hAnsi="Arial" w:cs="Arial"/>
                <w:b/>
                <w:i/>
                <w:sz w:val="22"/>
                <w:szCs w:val="22"/>
                <w:shd w:val="clear" w:color="auto" w:fill="FFFFFF"/>
                <w:lang w:val="es-AR"/>
              </w:rPr>
              <w:t>Justificación:</w:t>
            </w:r>
            <w:r w:rsidRPr="00C55A1E">
              <w:rPr>
                <w:rFonts w:ascii="Arial" w:eastAsia="Times New Roman" w:hAnsi="Arial" w:cs="Arial"/>
                <w:i/>
                <w:sz w:val="22"/>
                <w:szCs w:val="22"/>
                <w:shd w:val="clear" w:color="auto" w:fill="FFFFFF"/>
                <w:lang w:val="es-AR"/>
              </w:rPr>
              <w:t xml:space="preserve"> Cláusula estándar en todas las operaciones de </w:t>
            </w:r>
            <w:r w:rsidR="00D364C4" w:rsidRPr="00C55A1E">
              <w:rPr>
                <w:rFonts w:ascii="Arial" w:eastAsia="Times New Roman" w:hAnsi="Arial" w:cs="Arial"/>
                <w:i/>
                <w:sz w:val="22"/>
                <w:szCs w:val="22"/>
                <w:shd w:val="clear" w:color="auto" w:fill="FFFFFF"/>
                <w:lang w:val="es-AR"/>
              </w:rPr>
              <w:t>Categoría</w:t>
            </w:r>
            <w:r w:rsidRPr="00C55A1E">
              <w:rPr>
                <w:rFonts w:ascii="Arial" w:eastAsia="Times New Roman" w:hAnsi="Arial" w:cs="Arial"/>
                <w:i/>
                <w:sz w:val="22"/>
                <w:szCs w:val="22"/>
                <w:shd w:val="clear" w:color="auto" w:fill="FFFFFF"/>
                <w:lang w:val="es-AR"/>
              </w:rPr>
              <w:t xml:space="preserve"> B, para aplicar y poner en </w:t>
            </w:r>
            <w:r w:rsidR="00D364C4" w:rsidRPr="00C55A1E">
              <w:rPr>
                <w:rFonts w:ascii="Arial" w:eastAsia="Times New Roman" w:hAnsi="Arial" w:cs="Arial"/>
                <w:i/>
                <w:sz w:val="22"/>
                <w:szCs w:val="22"/>
                <w:shd w:val="clear" w:color="auto" w:fill="FFFFFF"/>
                <w:lang w:val="es-AR"/>
              </w:rPr>
              <w:t>práctica</w:t>
            </w:r>
            <w:r w:rsidRPr="00C55A1E">
              <w:rPr>
                <w:rFonts w:ascii="Arial" w:eastAsia="Times New Roman" w:hAnsi="Arial" w:cs="Arial"/>
                <w:i/>
                <w:sz w:val="22"/>
                <w:szCs w:val="22"/>
                <w:shd w:val="clear" w:color="auto" w:fill="FFFFFF"/>
                <w:lang w:val="es-AR"/>
              </w:rPr>
              <w:t xml:space="preserve"> el Articulo 6:06 de las Condiciones Generales para asegurar que la Agencia Ejecutora cumpla con las políticas de salvaguardias ambientales y sociales aplicables del Banco</w:t>
            </w:r>
          </w:p>
        </w:tc>
      </w:tr>
      <w:tr w:rsidR="00363000" w:rsidRPr="007C6DA0" w14:paraId="4A837A65" w14:textId="77777777" w:rsidTr="00E83F0C">
        <w:trPr>
          <w:trHeight w:val="429"/>
        </w:trPr>
        <w:tc>
          <w:tcPr>
            <w:tcW w:w="936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58803BD0" w14:textId="20F29000" w:rsidR="00363000" w:rsidRPr="00EB4A6F" w:rsidDel="003F2F0C" w:rsidRDefault="00CF407E" w:rsidP="00CF407E">
            <w:pPr>
              <w:spacing w:before="120" w:after="120"/>
              <w:rPr>
                <w:rFonts w:ascii="Arial" w:hAnsi="Arial" w:cs="Arial"/>
                <w:b/>
                <w:sz w:val="22"/>
                <w:szCs w:val="22"/>
                <w:lang w:val="es-ES_tradnl"/>
              </w:rPr>
            </w:pPr>
            <w:r w:rsidRPr="00EB4A6F">
              <w:rPr>
                <w:rFonts w:ascii="Arial" w:hAnsi="Arial" w:cs="Arial"/>
                <w:b/>
                <w:sz w:val="22"/>
                <w:szCs w:val="22"/>
                <w:lang w:val="es-ES_tradnl"/>
              </w:rPr>
              <w:t>B.</w:t>
            </w:r>
            <w:r w:rsidRPr="00EB4A6F">
              <w:rPr>
                <w:rFonts w:ascii="Arial" w:hAnsi="Arial" w:cs="Arial"/>
                <w:b/>
                <w:sz w:val="22"/>
                <w:szCs w:val="22"/>
                <w:lang w:val="es-ES_tradnl"/>
              </w:rPr>
              <w:tab/>
              <w:t>Cláusulas para incorporar en las Condiciones Especiales</w:t>
            </w:r>
          </w:p>
        </w:tc>
      </w:tr>
      <w:tr w:rsidR="00395E29" w:rsidRPr="007C6DA0" w14:paraId="7CD1C860"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56F04F3" w14:textId="01DD1AC2" w:rsidR="00395E29" w:rsidRPr="001B0BAB" w:rsidRDefault="002122F3" w:rsidP="00872EE3">
            <w:pPr>
              <w:pStyle w:val="ListParagraph"/>
              <w:numPr>
                <w:ilvl w:val="2"/>
                <w:numId w:val="5"/>
              </w:numPr>
              <w:spacing w:before="120" w:after="120"/>
              <w:ind w:left="340"/>
              <w:rPr>
                <w:rFonts w:ascii="Arial" w:eastAsia="Times New Roman" w:hAnsi="Arial" w:cs="Arial"/>
                <w:b/>
                <w:sz w:val="22"/>
                <w:szCs w:val="22"/>
                <w:shd w:val="clear" w:color="auto" w:fill="FFFFFF"/>
                <w:lang w:val="es-AR"/>
              </w:rPr>
            </w:pPr>
            <w:r w:rsidRPr="001B0BAB">
              <w:rPr>
                <w:rFonts w:ascii="Arial" w:eastAsia="Times New Roman" w:hAnsi="Arial" w:cs="Arial"/>
                <w:b/>
                <w:sz w:val="22"/>
                <w:szCs w:val="22"/>
                <w:shd w:val="clear" w:color="auto" w:fill="FFFFFF"/>
                <w:lang w:val="es-AR"/>
              </w:rPr>
              <w:t>Condiciones para desembolsos del préstamo</w:t>
            </w:r>
            <w:r w:rsidR="00395E29" w:rsidRPr="001B0BAB">
              <w:rPr>
                <w:rFonts w:ascii="Arial" w:eastAsia="Times New Roman" w:hAnsi="Arial" w:cs="Arial"/>
                <w:b/>
                <w:sz w:val="22"/>
                <w:szCs w:val="22"/>
                <w:shd w:val="clear" w:color="auto" w:fill="FFFFFF"/>
                <w:lang w:val="es-AR"/>
              </w:rPr>
              <w:t>.</w:t>
            </w:r>
          </w:p>
          <w:p w14:paraId="7E13F7C5" w14:textId="6E103B97" w:rsidR="00395E29" w:rsidRPr="001B0BAB" w:rsidRDefault="00691ED3" w:rsidP="00395E29">
            <w:pPr>
              <w:spacing w:before="120" w:after="120"/>
              <w:rPr>
                <w:rFonts w:ascii="Arial" w:eastAsia="Times New Roman" w:hAnsi="Arial" w:cs="Arial"/>
                <w:b/>
                <w:sz w:val="22"/>
                <w:szCs w:val="22"/>
                <w:u w:val="single"/>
                <w:shd w:val="clear" w:color="auto" w:fill="FFFFFF"/>
                <w:lang w:val="es-AR"/>
              </w:rPr>
            </w:pPr>
            <w:r w:rsidRPr="001B0BAB">
              <w:rPr>
                <w:rFonts w:ascii="Arial" w:eastAsia="Times New Roman" w:hAnsi="Arial" w:cs="Arial"/>
                <w:b/>
                <w:sz w:val="22"/>
                <w:szCs w:val="22"/>
                <w:u w:val="single"/>
                <w:shd w:val="clear" w:color="auto" w:fill="FFFFFF"/>
                <w:lang w:val="es-AR"/>
              </w:rPr>
              <w:t>Condiciones previas a los primeros desembolsos</w:t>
            </w:r>
          </w:p>
          <w:p w14:paraId="08B725B1" w14:textId="620946B6" w:rsidR="007C6DA0" w:rsidRPr="007C6DA0" w:rsidRDefault="005A7A09" w:rsidP="007C6DA0">
            <w:pPr>
              <w:pStyle w:val="Default"/>
              <w:jc w:val="both"/>
              <w:rPr>
                <w:rFonts w:ascii="Arial" w:eastAsia="Times New Roman" w:hAnsi="Arial" w:cs="Arial"/>
                <w:color w:val="auto"/>
                <w:sz w:val="22"/>
                <w:szCs w:val="22"/>
                <w:shd w:val="clear" w:color="auto" w:fill="FFFFFF"/>
                <w:lang w:val="es-AR"/>
              </w:rPr>
            </w:pPr>
            <w:r w:rsidRPr="001B0BAB">
              <w:rPr>
                <w:rFonts w:ascii="Arial" w:eastAsia="Times New Roman" w:hAnsi="Arial" w:cs="Arial"/>
                <w:sz w:val="22"/>
                <w:szCs w:val="22"/>
                <w:shd w:val="clear" w:color="auto" w:fill="FFFFFF"/>
                <w:lang w:val="es-AR"/>
              </w:rPr>
              <w:t xml:space="preserve">a) </w:t>
            </w:r>
            <w:r w:rsidR="00C2605B" w:rsidRPr="001B0BAB">
              <w:rPr>
                <w:rFonts w:ascii="Arial" w:eastAsia="Times New Roman" w:hAnsi="Arial" w:cs="Arial"/>
                <w:sz w:val="22"/>
                <w:szCs w:val="22"/>
                <w:shd w:val="clear" w:color="auto" w:fill="FFFFFF"/>
                <w:lang w:val="es-AR"/>
              </w:rPr>
              <w:t xml:space="preserve">La Agencia Ejecutora deberá (i) </w:t>
            </w:r>
            <w:r w:rsidR="00C2605B" w:rsidRPr="00A52F81">
              <w:rPr>
                <w:rFonts w:ascii="Arial" w:eastAsia="Times New Roman" w:hAnsi="Arial" w:cs="Arial"/>
                <w:sz w:val="22"/>
                <w:szCs w:val="22"/>
                <w:shd w:val="clear" w:color="auto" w:fill="FFFFFF"/>
                <w:lang w:val="es-AR"/>
              </w:rPr>
              <w:t xml:space="preserve">presentar evidencia de que el Marco de Gestión Ambiental y Social (MGAS) del programa </w:t>
            </w:r>
            <w:r w:rsidR="00C2605B" w:rsidRPr="007C6DA0">
              <w:rPr>
                <w:rFonts w:ascii="Arial" w:eastAsia="Times New Roman" w:hAnsi="Arial" w:cs="Arial"/>
                <w:color w:val="auto"/>
                <w:sz w:val="22"/>
                <w:szCs w:val="22"/>
                <w:shd w:val="clear" w:color="auto" w:fill="FFFFFF"/>
                <w:lang w:val="es-AR"/>
              </w:rPr>
              <w:t xml:space="preserve">ha sido aprobado; (ii) </w:t>
            </w:r>
          </w:p>
          <w:p w14:paraId="00BA8C6D" w14:textId="77777777" w:rsidR="009C0A4E" w:rsidRDefault="007C6DA0" w:rsidP="005A7A09">
            <w:pPr>
              <w:spacing w:before="120" w:after="120"/>
              <w:jc w:val="both"/>
              <w:rPr>
                <w:rFonts w:ascii="Arial" w:eastAsia="Times New Roman" w:hAnsi="Arial" w:cs="Arial"/>
                <w:sz w:val="22"/>
                <w:szCs w:val="22"/>
                <w:shd w:val="clear" w:color="auto" w:fill="FFFFFF"/>
                <w:lang w:val="es-AR"/>
              </w:rPr>
            </w:pPr>
            <w:r w:rsidRPr="007C6DA0">
              <w:rPr>
                <w:rFonts w:ascii="Arial" w:eastAsia="Times New Roman" w:hAnsi="Arial" w:cs="Arial"/>
                <w:sz w:val="22"/>
                <w:szCs w:val="22"/>
                <w:shd w:val="clear" w:color="auto" w:fill="FFFFFF"/>
                <w:lang w:val="es-AR"/>
              </w:rPr>
              <w:t>q</w:t>
            </w:r>
            <w:r w:rsidRPr="007C6DA0">
              <w:rPr>
                <w:rFonts w:ascii="Arial" w:eastAsia="Times New Roman" w:hAnsi="Arial" w:cs="Arial"/>
                <w:sz w:val="22"/>
                <w:szCs w:val="22"/>
                <w:shd w:val="clear" w:color="auto" w:fill="FFFFFF"/>
                <w:lang w:val="es-AR"/>
              </w:rPr>
              <w:t xml:space="preserve">ue se entregue a satisfacción del Banco evidencia de la suscripción y </w:t>
            </w:r>
            <w:proofErr w:type="gramStart"/>
            <w:r w:rsidRPr="007C6DA0">
              <w:rPr>
                <w:rFonts w:ascii="Arial" w:eastAsia="Times New Roman" w:hAnsi="Arial" w:cs="Arial"/>
                <w:sz w:val="22"/>
                <w:szCs w:val="22"/>
                <w:shd w:val="clear" w:color="auto" w:fill="FFFFFF"/>
                <w:lang w:val="es-AR"/>
              </w:rPr>
              <w:t>entrada en vigencia</w:t>
            </w:r>
            <w:proofErr w:type="gramEnd"/>
            <w:r w:rsidRPr="007C6DA0">
              <w:rPr>
                <w:rFonts w:ascii="Arial" w:eastAsia="Times New Roman" w:hAnsi="Arial" w:cs="Arial"/>
                <w:sz w:val="22"/>
                <w:szCs w:val="22"/>
                <w:shd w:val="clear" w:color="auto" w:fill="FFFFFF"/>
                <w:lang w:val="es-AR"/>
              </w:rPr>
              <w:t xml:space="preserve"> de un acuerdo específico entre el MTOP, el MEF, la CND y la CVU que incluya, entre otras cosas, lo siguiente</w:t>
            </w:r>
            <w:r w:rsidRPr="007C6DA0">
              <w:rPr>
                <w:rFonts w:ascii="Arial" w:eastAsia="Times New Roman" w:hAnsi="Arial" w:cs="Arial"/>
                <w:sz w:val="22"/>
                <w:szCs w:val="22"/>
                <w:shd w:val="clear" w:color="auto" w:fill="FFFFFF"/>
                <w:lang w:val="es-AR"/>
              </w:rPr>
              <w:t xml:space="preserve">: </w:t>
            </w:r>
            <w:r w:rsidRPr="007C6DA0">
              <w:rPr>
                <w:rFonts w:ascii="Arial" w:eastAsia="Times New Roman" w:hAnsi="Arial" w:cs="Arial"/>
                <w:sz w:val="22"/>
                <w:szCs w:val="22"/>
                <w:shd w:val="clear" w:color="auto" w:fill="FFFFFF"/>
                <w:lang w:val="es-AR"/>
              </w:rPr>
              <w:t xml:space="preserve">especifique, en relación a cada obra a ser financiada, las obligaciones del MTOP en la preparación y gestión técnica de cada obra, incluyendo la gestión socioambiental, incluso en caso de terminación del contrato de concesión </w:t>
            </w:r>
          </w:p>
          <w:p w14:paraId="42EC7DBB" w14:textId="29FD5E92" w:rsidR="00C2605B" w:rsidRPr="001B0BAB" w:rsidRDefault="00C2605B" w:rsidP="005A7A09">
            <w:pPr>
              <w:spacing w:before="120" w:after="120"/>
              <w:jc w:val="both"/>
              <w:rPr>
                <w:rFonts w:ascii="Arial" w:eastAsia="Times New Roman" w:hAnsi="Arial" w:cs="Arial"/>
                <w:sz w:val="22"/>
                <w:szCs w:val="22"/>
                <w:shd w:val="clear" w:color="auto" w:fill="FFFFFF"/>
                <w:lang w:val="es-AR"/>
              </w:rPr>
            </w:pPr>
            <w:r w:rsidRPr="001B0BAB">
              <w:rPr>
                <w:rFonts w:ascii="Arial" w:eastAsia="Times New Roman" w:hAnsi="Arial" w:cs="Arial"/>
                <w:b/>
                <w:i/>
                <w:sz w:val="22"/>
                <w:szCs w:val="22"/>
                <w:shd w:val="clear" w:color="auto" w:fill="FFFFFF"/>
                <w:lang w:val="es-AR"/>
              </w:rPr>
              <w:t xml:space="preserve">Justificación: </w:t>
            </w:r>
            <w:r w:rsidR="00E83F0C" w:rsidRPr="001B0BAB">
              <w:rPr>
                <w:rFonts w:ascii="Arial" w:eastAsia="Times New Roman" w:hAnsi="Arial" w:cs="Arial"/>
                <w:i/>
                <w:sz w:val="22"/>
                <w:szCs w:val="22"/>
                <w:shd w:val="clear" w:color="auto" w:fill="FFFFFF"/>
                <w:lang w:val="es-AR"/>
              </w:rPr>
              <w:t xml:space="preserve">(i) El MGAS cuenta con los requerimientos socioambientales mínimos para guiar la preparación y supervisión de </w:t>
            </w:r>
            <w:r w:rsidR="009C0A4E" w:rsidRPr="001B0BAB">
              <w:rPr>
                <w:rFonts w:ascii="Arial" w:eastAsia="Times New Roman" w:hAnsi="Arial" w:cs="Arial"/>
                <w:i/>
                <w:sz w:val="22"/>
                <w:szCs w:val="22"/>
                <w:shd w:val="clear" w:color="auto" w:fill="FFFFFF"/>
                <w:lang w:val="es-AR"/>
              </w:rPr>
              <w:t>todas las obras</w:t>
            </w:r>
            <w:r w:rsidR="008E0EB6">
              <w:rPr>
                <w:rFonts w:ascii="Arial" w:eastAsia="Times New Roman" w:hAnsi="Arial" w:cs="Arial"/>
                <w:i/>
                <w:sz w:val="22"/>
                <w:szCs w:val="22"/>
                <w:shd w:val="clear" w:color="auto" w:fill="FFFFFF"/>
                <w:lang w:val="es-AR"/>
              </w:rPr>
              <w:t>.</w:t>
            </w:r>
            <w:r w:rsidR="00E83F0C" w:rsidRPr="001B0BAB">
              <w:rPr>
                <w:rFonts w:ascii="Arial" w:eastAsia="Times New Roman" w:hAnsi="Arial" w:cs="Arial"/>
                <w:i/>
                <w:sz w:val="22"/>
                <w:szCs w:val="22"/>
                <w:shd w:val="clear" w:color="auto" w:fill="FFFFFF"/>
                <w:lang w:val="es-AR"/>
              </w:rPr>
              <w:t xml:space="preserve">; (ii) </w:t>
            </w:r>
            <w:r w:rsidR="008E0EB6">
              <w:rPr>
                <w:rFonts w:ascii="Arial" w:eastAsia="Times New Roman" w:hAnsi="Arial" w:cs="Arial"/>
                <w:i/>
                <w:sz w:val="22"/>
                <w:szCs w:val="22"/>
                <w:shd w:val="clear" w:color="auto" w:fill="FFFFFF"/>
                <w:lang w:val="es-AR"/>
              </w:rPr>
              <w:t>esta entendido que habrá un acuerdo entre MTOP, MEF, CND y CVU) lo cual defina responsabilidades respectivas. Debe hacer referencia a la gestión socioambiental.</w:t>
            </w:r>
            <w:r w:rsidR="00E83F0C" w:rsidRPr="001B0BAB">
              <w:rPr>
                <w:rFonts w:ascii="Arial" w:eastAsia="Times New Roman" w:hAnsi="Arial" w:cs="Arial"/>
                <w:b/>
                <w:i/>
                <w:sz w:val="22"/>
                <w:szCs w:val="22"/>
                <w:shd w:val="clear" w:color="auto" w:fill="FFFFFF"/>
                <w:lang w:val="es-AR"/>
              </w:rPr>
              <w:t xml:space="preserve"> </w:t>
            </w:r>
          </w:p>
          <w:p w14:paraId="2CBDB67E" w14:textId="45279BA5" w:rsidR="004A684A" w:rsidRPr="009C0A4E" w:rsidRDefault="00C2605B" w:rsidP="009C0A4E">
            <w:pPr>
              <w:pStyle w:val="Default"/>
              <w:rPr>
                <w:rFonts w:ascii="Arial" w:eastAsia="Times New Roman" w:hAnsi="Arial" w:cs="Arial"/>
                <w:sz w:val="22"/>
                <w:szCs w:val="22"/>
                <w:shd w:val="clear" w:color="auto" w:fill="FFFFFF"/>
                <w:lang w:val="es-AR"/>
              </w:rPr>
            </w:pPr>
            <w:r w:rsidRPr="009C0A4E">
              <w:rPr>
                <w:rFonts w:ascii="Arial" w:eastAsia="Times New Roman" w:hAnsi="Arial" w:cs="Arial"/>
                <w:sz w:val="22"/>
                <w:szCs w:val="22"/>
                <w:shd w:val="clear" w:color="auto" w:fill="FFFFFF"/>
                <w:lang w:val="es-AR"/>
              </w:rPr>
              <w:t xml:space="preserve">b) </w:t>
            </w:r>
            <w:r w:rsidR="007C6DA0" w:rsidRPr="009C0A4E">
              <w:rPr>
                <w:rFonts w:ascii="Arial" w:eastAsia="Times New Roman" w:hAnsi="Arial" w:cs="Arial"/>
                <w:sz w:val="22"/>
                <w:szCs w:val="22"/>
                <w:shd w:val="clear" w:color="auto" w:fill="FFFFFF"/>
                <w:lang w:val="es-AR"/>
              </w:rPr>
              <w:t xml:space="preserve">Que se entregue a satisfacción del Banco evidencia de que el MTOP, a través de la DNV, </w:t>
            </w:r>
            <w:r w:rsidR="00563BB4" w:rsidRPr="009C0A4E">
              <w:rPr>
                <w:rFonts w:ascii="Arial" w:eastAsia="Times New Roman" w:hAnsi="Arial" w:cs="Arial"/>
                <w:sz w:val="22"/>
                <w:szCs w:val="22"/>
                <w:shd w:val="clear" w:color="auto" w:fill="FFFFFF"/>
                <w:lang w:val="es-AR"/>
              </w:rPr>
              <w:t xml:space="preserve">cuenta con </w:t>
            </w:r>
            <w:r w:rsidR="005A7A09" w:rsidRPr="009C0A4E">
              <w:rPr>
                <w:rFonts w:ascii="Arial" w:eastAsia="Times New Roman" w:hAnsi="Arial" w:cs="Arial"/>
                <w:sz w:val="22"/>
                <w:szCs w:val="22"/>
                <w:shd w:val="clear" w:color="auto" w:fill="FFFFFF"/>
                <w:lang w:val="es-AR"/>
              </w:rPr>
              <w:t>un especialista socioambiental</w:t>
            </w:r>
            <w:r w:rsidR="00563BB4" w:rsidRPr="009C0A4E">
              <w:rPr>
                <w:rFonts w:ascii="Arial" w:eastAsia="Times New Roman" w:hAnsi="Arial" w:cs="Arial"/>
                <w:sz w:val="22"/>
                <w:szCs w:val="22"/>
                <w:shd w:val="clear" w:color="auto" w:fill="FFFFFF"/>
                <w:lang w:val="es-AR"/>
              </w:rPr>
              <w:t xml:space="preserve"> y los recursos financier</w:t>
            </w:r>
            <w:r w:rsidR="007C6DA0" w:rsidRPr="009C0A4E">
              <w:rPr>
                <w:rFonts w:ascii="Arial" w:eastAsia="Times New Roman" w:hAnsi="Arial" w:cs="Arial"/>
                <w:sz w:val="22"/>
                <w:szCs w:val="22"/>
                <w:shd w:val="clear" w:color="auto" w:fill="FFFFFF"/>
                <w:lang w:val="es-AR"/>
              </w:rPr>
              <w:t>o</w:t>
            </w:r>
            <w:r w:rsidR="00563BB4" w:rsidRPr="009C0A4E">
              <w:rPr>
                <w:rFonts w:ascii="Arial" w:eastAsia="Times New Roman" w:hAnsi="Arial" w:cs="Arial"/>
                <w:sz w:val="22"/>
                <w:szCs w:val="22"/>
                <w:shd w:val="clear" w:color="auto" w:fill="FFFFFF"/>
                <w:lang w:val="es-AR"/>
              </w:rPr>
              <w:t>s necesarios</w:t>
            </w:r>
            <w:r w:rsidR="004A684A" w:rsidRPr="009C0A4E">
              <w:rPr>
                <w:rFonts w:ascii="Arial" w:eastAsia="Times New Roman" w:hAnsi="Arial" w:cs="Arial"/>
                <w:sz w:val="22"/>
                <w:szCs w:val="22"/>
                <w:shd w:val="clear" w:color="auto" w:fill="FFFFFF"/>
                <w:lang w:val="es-AR"/>
              </w:rPr>
              <w:t xml:space="preserve"> para abordar las </w:t>
            </w:r>
            <w:r w:rsidR="005A7A09" w:rsidRPr="009C0A4E">
              <w:rPr>
                <w:rFonts w:ascii="Arial" w:eastAsia="Times New Roman" w:hAnsi="Arial" w:cs="Arial"/>
                <w:sz w:val="22"/>
                <w:szCs w:val="22"/>
                <w:shd w:val="clear" w:color="auto" w:fill="FFFFFF"/>
                <w:lang w:val="es-AR"/>
              </w:rPr>
              <w:t>cuestiones socioambientales</w:t>
            </w:r>
            <w:r w:rsidR="004A684A" w:rsidRPr="009C0A4E">
              <w:rPr>
                <w:rFonts w:ascii="Arial" w:eastAsia="Times New Roman" w:hAnsi="Arial" w:cs="Arial"/>
                <w:sz w:val="22"/>
                <w:szCs w:val="22"/>
                <w:shd w:val="clear" w:color="auto" w:fill="FFFFFF"/>
                <w:lang w:val="es-AR"/>
              </w:rPr>
              <w:t xml:space="preserve"> del programa</w:t>
            </w:r>
            <w:r w:rsidRPr="009C0A4E">
              <w:rPr>
                <w:rFonts w:ascii="Arial" w:eastAsia="Times New Roman" w:hAnsi="Arial" w:cs="Arial"/>
                <w:sz w:val="22"/>
                <w:szCs w:val="22"/>
                <w:shd w:val="clear" w:color="auto" w:fill="FFFFFF"/>
                <w:lang w:val="es-AR"/>
              </w:rPr>
              <w:t>.</w:t>
            </w:r>
          </w:p>
          <w:p w14:paraId="715C4BB8" w14:textId="04C9ABE6" w:rsidR="00395E29" w:rsidRPr="001B0BAB" w:rsidRDefault="004A684A" w:rsidP="006223A5">
            <w:pPr>
              <w:spacing w:before="120" w:after="120"/>
              <w:jc w:val="both"/>
              <w:rPr>
                <w:rFonts w:ascii="Arial" w:eastAsia="Times New Roman" w:hAnsi="Arial" w:cs="Arial"/>
                <w:i/>
                <w:sz w:val="22"/>
                <w:szCs w:val="22"/>
                <w:shd w:val="clear" w:color="auto" w:fill="FFFFFF"/>
                <w:lang w:val="es-ES_tradnl"/>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i/>
                <w:sz w:val="22"/>
                <w:szCs w:val="22"/>
                <w:shd w:val="clear" w:color="auto" w:fill="FFFFFF"/>
                <w:lang w:val="es-AR"/>
              </w:rPr>
              <w:t xml:space="preserve"> </w:t>
            </w:r>
            <w:r w:rsidR="00E83F0C" w:rsidRPr="001B0BAB">
              <w:rPr>
                <w:rFonts w:ascii="Arial" w:eastAsia="Times New Roman" w:hAnsi="Arial" w:cs="Arial"/>
                <w:i/>
                <w:sz w:val="22"/>
                <w:szCs w:val="22"/>
                <w:shd w:val="clear" w:color="auto" w:fill="FFFFFF"/>
                <w:lang w:val="es-AR"/>
              </w:rPr>
              <w:t>DNV</w:t>
            </w:r>
            <w:r w:rsidR="005A7A09" w:rsidRPr="001B0BAB">
              <w:rPr>
                <w:rFonts w:ascii="Arial" w:eastAsia="Times New Roman" w:hAnsi="Arial" w:cs="Arial"/>
                <w:i/>
                <w:sz w:val="22"/>
                <w:szCs w:val="22"/>
                <w:shd w:val="clear" w:color="auto" w:fill="FFFFFF"/>
                <w:lang w:val="es-AR"/>
              </w:rPr>
              <w:t xml:space="preserve"> presta apoyo técnico</w:t>
            </w:r>
            <w:r w:rsidR="00E83F0C" w:rsidRPr="001B0BAB">
              <w:rPr>
                <w:rFonts w:ascii="Arial" w:eastAsia="Times New Roman" w:hAnsi="Arial" w:cs="Arial"/>
                <w:i/>
                <w:sz w:val="22"/>
                <w:szCs w:val="22"/>
                <w:shd w:val="clear" w:color="auto" w:fill="FFFFFF"/>
                <w:lang w:val="es-AR"/>
              </w:rPr>
              <w:t xml:space="preserve"> (incluyendo socioambiental)</w:t>
            </w:r>
            <w:r w:rsidR="005A7A09" w:rsidRPr="001B0BAB">
              <w:rPr>
                <w:rFonts w:ascii="Arial" w:eastAsia="Times New Roman" w:hAnsi="Arial" w:cs="Arial"/>
                <w:i/>
                <w:sz w:val="22"/>
                <w:szCs w:val="22"/>
                <w:shd w:val="clear" w:color="auto" w:fill="FFFFFF"/>
                <w:lang w:val="es-AR"/>
              </w:rPr>
              <w:t xml:space="preserve"> para los proyectos</w:t>
            </w:r>
            <w:r w:rsidR="00E83F0C" w:rsidRPr="001B0BAB">
              <w:rPr>
                <w:rFonts w:ascii="Arial" w:eastAsia="Times New Roman" w:hAnsi="Arial" w:cs="Arial"/>
                <w:i/>
                <w:sz w:val="22"/>
                <w:szCs w:val="22"/>
                <w:shd w:val="clear" w:color="auto" w:fill="FFFFFF"/>
                <w:lang w:val="es-AR"/>
              </w:rPr>
              <w:t xml:space="preserve">. </w:t>
            </w:r>
            <w:r w:rsidR="00C2605B" w:rsidRPr="001B0BAB">
              <w:rPr>
                <w:rFonts w:ascii="Arial" w:eastAsia="Times New Roman" w:hAnsi="Arial" w:cs="Arial"/>
                <w:i/>
                <w:sz w:val="22"/>
                <w:szCs w:val="22"/>
                <w:shd w:val="clear" w:color="auto" w:fill="FFFFFF"/>
                <w:lang w:val="es-AR"/>
              </w:rPr>
              <w:t xml:space="preserve">DNV </w:t>
            </w:r>
            <w:r w:rsidR="008E0EB6">
              <w:rPr>
                <w:rFonts w:ascii="Arial" w:eastAsia="Times New Roman" w:hAnsi="Arial" w:cs="Arial"/>
                <w:i/>
                <w:sz w:val="22"/>
                <w:szCs w:val="22"/>
                <w:shd w:val="clear" w:color="auto" w:fill="FFFFFF"/>
                <w:lang w:val="es-AR"/>
              </w:rPr>
              <w:t>cuenta con dos</w:t>
            </w:r>
            <w:r w:rsidR="00C2605B" w:rsidRPr="001B0BAB">
              <w:rPr>
                <w:rFonts w:ascii="Arial" w:eastAsia="Times New Roman" w:hAnsi="Arial" w:cs="Arial"/>
                <w:i/>
                <w:sz w:val="22"/>
                <w:szCs w:val="22"/>
                <w:shd w:val="clear" w:color="auto" w:fill="FFFFFF"/>
                <w:lang w:val="es-AR"/>
              </w:rPr>
              <w:t xml:space="preserve"> personas con distintas funciones</w:t>
            </w:r>
            <w:r w:rsidR="008E0EB6">
              <w:rPr>
                <w:rFonts w:ascii="Arial" w:eastAsia="Times New Roman" w:hAnsi="Arial" w:cs="Arial"/>
                <w:i/>
                <w:sz w:val="22"/>
                <w:szCs w:val="22"/>
                <w:shd w:val="clear" w:color="auto" w:fill="FFFFFF"/>
                <w:lang w:val="es-AR"/>
              </w:rPr>
              <w:t xml:space="preserve"> y contrata especialistas de ser necesario para </w:t>
            </w:r>
            <w:r w:rsidR="00C55A1E">
              <w:rPr>
                <w:rFonts w:ascii="Arial" w:eastAsia="Times New Roman" w:hAnsi="Arial" w:cs="Arial"/>
                <w:i/>
                <w:sz w:val="22"/>
                <w:szCs w:val="22"/>
                <w:shd w:val="clear" w:color="auto" w:fill="FFFFFF"/>
                <w:lang w:val="es-AR"/>
              </w:rPr>
              <w:t>preparar estudios ambientales y sociales</w:t>
            </w:r>
            <w:r w:rsidR="00C2605B" w:rsidRPr="001B0BAB">
              <w:rPr>
                <w:rFonts w:ascii="Arial" w:eastAsia="Times New Roman" w:hAnsi="Arial" w:cs="Arial"/>
                <w:i/>
                <w:sz w:val="22"/>
                <w:szCs w:val="22"/>
                <w:shd w:val="clear" w:color="auto" w:fill="FFFFFF"/>
                <w:lang w:val="es-AR"/>
              </w:rPr>
              <w:t>. Lo importante será que se determina el responsable, tanto para asegurar e</w:t>
            </w:r>
            <w:r w:rsidR="00F71C32">
              <w:rPr>
                <w:rFonts w:ascii="Arial" w:eastAsia="Times New Roman" w:hAnsi="Arial" w:cs="Arial"/>
                <w:i/>
                <w:sz w:val="22"/>
                <w:szCs w:val="22"/>
                <w:shd w:val="clear" w:color="auto" w:fill="FFFFFF"/>
                <w:lang w:val="es-AR"/>
              </w:rPr>
              <w:t>l</w:t>
            </w:r>
            <w:r w:rsidR="00C2605B" w:rsidRPr="001B0BAB">
              <w:rPr>
                <w:rFonts w:ascii="Arial" w:eastAsia="Times New Roman" w:hAnsi="Arial" w:cs="Arial"/>
                <w:i/>
                <w:sz w:val="22"/>
                <w:szCs w:val="22"/>
                <w:shd w:val="clear" w:color="auto" w:fill="FFFFFF"/>
                <w:lang w:val="es-AR"/>
              </w:rPr>
              <w:t xml:space="preserve"> análisis socioambiental de proyectos futuros, la supervisión socioambiental durante ejecución de obras, y el report</w:t>
            </w:r>
            <w:r w:rsidR="00F71C32">
              <w:rPr>
                <w:rFonts w:ascii="Arial" w:eastAsia="Times New Roman" w:hAnsi="Arial" w:cs="Arial"/>
                <w:i/>
                <w:sz w:val="22"/>
                <w:szCs w:val="22"/>
                <w:shd w:val="clear" w:color="auto" w:fill="FFFFFF"/>
                <w:lang w:val="es-AR"/>
              </w:rPr>
              <w:t>e</w:t>
            </w:r>
            <w:r w:rsidR="00C2605B" w:rsidRPr="001B0BAB">
              <w:rPr>
                <w:rFonts w:ascii="Arial" w:eastAsia="Times New Roman" w:hAnsi="Arial" w:cs="Arial"/>
                <w:i/>
                <w:sz w:val="22"/>
                <w:szCs w:val="22"/>
                <w:shd w:val="clear" w:color="auto" w:fill="FFFFFF"/>
                <w:lang w:val="es-AR"/>
              </w:rPr>
              <w:t xml:space="preserve"> al BID (sem</w:t>
            </w:r>
            <w:r w:rsidR="00F71C32">
              <w:rPr>
                <w:rFonts w:ascii="Arial" w:eastAsia="Times New Roman" w:hAnsi="Arial" w:cs="Arial"/>
                <w:i/>
                <w:sz w:val="22"/>
                <w:szCs w:val="22"/>
                <w:shd w:val="clear" w:color="auto" w:fill="FFFFFF"/>
                <w:lang w:val="es-AR"/>
              </w:rPr>
              <w:t>estral</w:t>
            </w:r>
            <w:r w:rsidR="00C2605B" w:rsidRPr="001B0BAB">
              <w:rPr>
                <w:rFonts w:ascii="Arial" w:eastAsia="Times New Roman" w:hAnsi="Arial" w:cs="Arial"/>
                <w:i/>
                <w:sz w:val="22"/>
                <w:szCs w:val="22"/>
                <w:shd w:val="clear" w:color="auto" w:fill="FFFFFF"/>
                <w:lang w:val="es-AR"/>
              </w:rPr>
              <w:t>).</w:t>
            </w:r>
            <w:r w:rsidR="00E83F0C" w:rsidRPr="001B0BAB">
              <w:rPr>
                <w:rFonts w:ascii="Arial" w:eastAsia="Times New Roman" w:hAnsi="Arial" w:cs="Arial"/>
                <w:i/>
                <w:sz w:val="22"/>
                <w:szCs w:val="22"/>
                <w:shd w:val="clear" w:color="auto" w:fill="FFFFFF"/>
                <w:lang w:val="es-AR"/>
              </w:rPr>
              <w:t xml:space="preserve"> </w:t>
            </w:r>
          </w:p>
        </w:tc>
      </w:tr>
      <w:tr w:rsidR="002A683D" w:rsidRPr="007C6DA0" w14:paraId="43B07F37"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8FC0535" w14:textId="1FACFB16" w:rsidR="002A683D" w:rsidRPr="001B0BAB" w:rsidRDefault="00D86CC8" w:rsidP="00872EE3">
            <w:pPr>
              <w:pStyle w:val="ListParagraph"/>
              <w:numPr>
                <w:ilvl w:val="2"/>
                <w:numId w:val="5"/>
              </w:numPr>
              <w:spacing w:before="120" w:after="120"/>
              <w:ind w:left="340"/>
              <w:rPr>
                <w:rFonts w:ascii="Arial" w:eastAsia="Times New Roman" w:hAnsi="Arial" w:cs="Arial"/>
                <w:b/>
                <w:sz w:val="22"/>
                <w:szCs w:val="22"/>
                <w:shd w:val="clear" w:color="auto" w:fill="FFFFFF"/>
                <w:lang w:val="es-AR"/>
              </w:rPr>
            </w:pPr>
            <w:r w:rsidRPr="001B0BAB">
              <w:rPr>
                <w:rFonts w:ascii="Arial" w:eastAsia="Times New Roman" w:hAnsi="Arial" w:cs="Arial"/>
                <w:b/>
                <w:sz w:val="22"/>
                <w:szCs w:val="22"/>
                <w:shd w:val="clear" w:color="auto" w:fill="FFFFFF"/>
                <w:lang w:val="es-AR"/>
              </w:rPr>
              <w:t>Condiciones Especiales de Ejecución</w:t>
            </w:r>
            <w:r w:rsidR="002A683D" w:rsidRPr="001B0BAB">
              <w:rPr>
                <w:rFonts w:ascii="Arial" w:eastAsia="Times New Roman" w:hAnsi="Arial" w:cs="Arial"/>
                <w:b/>
                <w:sz w:val="22"/>
                <w:szCs w:val="22"/>
                <w:shd w:val="clear" w:color="auto" w:fill="FFFFFF"/>
                <w:lang w:val="es-AR"/>
              </w:rPr>
              <w:t xml:space="preserve"> </w:t>
            </w:r>
          </w:p>
          <w:p w14:paraId="70E30EC3" w14:textId="480AB364" w:rsidR="00A5750D" w:rsidRPr="001B0BAB" w:rsidRDefault="002A683D" w:rsidP="00A5750D">
            <w:pPr>
              <w:spacing w:before="120" w:after="120"/>
              <w:jc w:val="both"/>
              <w:rPr>
                <w:rFonts w:ascii="Arial" w:eastAsia="Times New Roman" w:hAnsi="Arial" w:cs="Arial"/>
                <w:sz w:val="22"/>
                <w:szCs w:val="22"/>
                <w:shd w:val="clear" w:color="auto" w:fill="FFFFFF"/>
                <w:lang w:val="es-AR"/>
              </w:rPr>
            </w:pPr>
            <w:r w:rsidRPr="00A52F81">
              <w:rPr>
                <w:rFonts w:ascii="Arial" w:eastAsia="Times New Roman" w:hAnsi="Arial" w:cs="Arial"/>
                <w:sz w:val="22"/>
                <w:szCs w:val="22"/>
                <w:shd w:val="clear" w:color="auto" w:fill="FFFFFF"/>
                <w:lang w:val="es-AR"/>
              </w:rPr>
              <w:t xml:space="preserve">a) </w:t>
            </w:r>
            <w:r w:rsidR="00462DB7" w:rsidRPr="00A52F81">
              <w:rPr>
                <w:rFonts w:ascii="Arial" w:eastAsia="Times New Roman" w:hAnsi="Arial" w:cs="Arial"/>
                <w:sz w:val="22"/>
                <w:szCs w:val="22"/>
                <w:shd w:val="clear" w:color="auto" w:fill="FFFFFF"/>
                <w:lang w:val="es-AR"/>
              </w:rPr>
              <w:t>El Prestatario</w:t>
            </w:r>
            <w:r w:rsidR="00A5750D" w:rsidRPr="00A52F81">
              <w:rPr>
                <w:rFonts w:ascii="Arial" w:eastAsia="Times New Roman" w:hAnsi="Arial" w:cs="Arial"/>
                <w:sz w:val="22"/>
                <w:szCs w:val="22"/>
                <w:shd w:val="clear" w:color="auto" w:fill="FFFFFF"/>
                <w:lang w:val="es-AR"/>
              </w:rPr>
              <w:t>,</w:t>
            </w:r>
            <w:r w:rsidR="00462DB7" w:rsidRPr="00A52F81">
              <w:rPr>
                <w:rFonts w:ascii="Arial" w:eastAsia="Times New Roman" w:hAnsi="Arial" w:cs="Arial"/>
                <w:sz w:val="22"/>
                <w:szCs w:val="22"/>
                <w:shd w:val="clear" w:color="auto" w:fill="FFFFFF"/>
                <w:lang w:val="es-AR"/>
              </w:rPr>
              <w:t xml:space="preserve"> </w:t>
            </w:r>
            <w:r w:rsidR="00A5750D" w:rsidRPr="00A52F81">
              <w:rPr>
                <w:rFonts w:ascii="Arial" w:eastAsia="Times New Roman" w:hAnsi="Arial" w:cs="Arial"/>
                <w:sz w:val="22"/>
                <w:szCs w:val="22"/>
                <w:shd w:val="clear" w:color="auto" w:fill="FFFFFF"/>
                <w:lang w:val="es-AR"/>
              </w:rPr>
              <w:t>a través de</w:t>
            </w:r>
            <w:r w:rsidR="007C6DA0">
              <w:rPr>
                <w:rFonts w:ascii="Arial" w:eastAsia="Times New Roman" w:hAnsi="Arial" w:cs="Arial"/>
                <w:sz w:val="22"/>
                <w:szCs w:val="22"/>
                <w:shd w:val="clear" w:color="auto" w:fill="FFFFFF"/>
                <w:lang w:val="es-AR"/>
              </w:rPr>
              <w:t>l Organismo Ejecutor, mediante la DNV,</w:t>
            </w:r>
            <w:r w:rsidR="00A5750D" w:rsidRPr="00A52F81">
              <w:rPr>
                <w:rFonts w:ascii="Arial" w:eastAsia="Times New Roman" w:hAnsi="Arial" w:cs="Arial"/>
                <w:sz w:val="22"/>
                <w:szCs w:val="22"/>
                <w:shd w:val="clear" w:color="auto" w:fill="FFFFFF"/>
                <w:lang w:val="es-AR"/>
              </w:rPr>
              <w:t>,</w:t>
            </w:r>
            <w:r w:rsidR="00462DB7" w:rsidRPr="00A52F81">
              <w:rPr>
                <w:rFonts w:ascii="Arial" w:eastAsia="Times New Roman" w:hAnsi="Arial" w:cs="Arial"/>
                <w:sz w:val="22"/>
                <w:szCs w:val="22"/>
                <w:shd w:val="clear" w:color="auto" w:fill="FFFFFF"/>
                <w:lang w:val="es-AR"/>
              </w:rPr>
              <w:t xml:space="preserve"> deberá cumplir con las siguientes condiciones ESHS: </w:t>
            </w:r>
            <w:r w:rsidR="00A5750D" w:rsidRPr="00A52F81">
              <w:rPr>
                <w:rFonts w:ascii="Arial" w:eastAsia="Times New Roman" w:hAnsi="Arial" w:cs="Arial"/>
                <w:sz w:val="22"/>
                <w:szCs w:val="22"/>
                <w:shd w:val="clear" w:color="auto" w:fill="FFFFFF"/>
                <w:lang w:val="es-AR"/>
              </w:rPr>
              <w:t>(i) antes de</w:t>
            </w:r>
            <w:r w:rsidR="00352D41" w:rsidRPr="00A52F81">
              <w:rPr>
                <w:rFonts w:ascii="Arial" w:eastAsia="Times New Roman" w:hAnsi="Arial" w:cs="Arial"/>
                <w:sz w:val="22"/>
                <w:szCs w:val="22"/>
                <w:shd w:val="clear" w:color="auto" w:fill="FFFFFF"/>
                <w:lang w:val="es-AR"/>
              </w:rPr>
              <w:t xml:space="preserve"> la </w:t>
            </w:r>
            <w:r w:rsidR="00F078F1" w:rsidRPr="00A52F81">
              <w:rPr>
                <w:rFonts w:ascii="Arial" w:eastAsia="Times New Roman" w:hAnsi="Arial" w:cs="Arial"/>
                <w:sz w:val="22"/>
                <w:szCs w:val="22"/>
                <w:shd w:val="clear" w:color="auto" w:fill="FFFFFF"/>
                <w:lang w:val="es-AR"/>
              </w:rPr>
              <w:t xml:space="preserve">adjudicación </w:t>
            </w:r>
            <w:r w:rsidR="00A5750D" w:rsidRPr="00A52F81">
              <w:rPr>
                <w:rFonts w:ascii="Arial" w:eastAsia="Times New Roman" w:hAnsi="Arial" w:cs="Arial"/>
                <w:sz w:val="22"/>
                <w:szCs w:val="22"/>
                <w:shd w:val="clear" w:color="auto" w:fill="FFFFFF"/>
                <w:lang w:val="es-AR"/>
              </w:rPr>
              <w:t xml:space="preserve">para cada </w:t>
            </w:r>
            <w:r w:rsidR="001A3C92" w:rsidRPr="001A3C92">
              <w:rPr>
                <w:rFonts w:ascii="Arial" w:eastAsia="Times New Roman" w:hAnsi="Arial" w:cs="Arial"/>
                <w:sz w:val="22"/>
                <w:szCs w:val="22"/>
                <w:shd w:val="clear" w:color="auto" w:fill="FFFFFF"/>
                <w:lang w:val="es-AR"/>
              </w:rPr>
              <w:t>p</w:t>
            </w:r>
            <w:r w:rsidR="001A3C92">
              <w:rPr>
                <w:rFonts w:ascii="Arial" w:eastAsia="Times New Roman" w:hAnsi="Arial" w:cs="Arial"/>
                <w:sz w:val="22"/>
                <w:szCs w:val="22"/>
                <w:shd w:val="clear" w:color="auto" w:fill="FFFFFF"/>
                <w:lang w:val="es-AR"/>
              </w:rPr>
              <w:t>royecto</w:t>
            </w:r>
            <w:r w:rsidR="00A5750D" w:rsidRPr="00A52F81">
              <w:rPr>
                <w:rFonts w:ascii="Arial" w:eastAsia="Times New Roman" w:hAnsi="Arial" w:cs="Arial"/>
                <w:sz w:val="22"/>
                <w:szCs w:val="22"/>
                <w:shd w:val="clear" w:color="auto" w:fill="FFFFFF"/>
                <w:lang w:val="es-AR"/>
              </w:rPr>
              <w:t xml:space="preserve">, entrega al Banco para su revisión y no objeción, los siguientes documentos (1) el Análisis Ambiental y Social </w:t>
            </w:r>
            <w:r w:rsidR="00A5750D" w:rsidRPr="00A52F81">
              <w:rPr>
                <w:rFonts w:ascii="Arial" w:eastAsia="Times New Roman" w:hAnsi="Arial" w:cs="Arial"/>
                <w:sz w:val="22"/>
                <w:szCs w:val="22"/>
                <w:shd w:val="clear" w:color="auto" w:fill="FFFFFF"/>
                <w:lang w:val="es-AR"/>
              </w:rPr>
              <w:lastRenderedPageBreak/>
              <w:t>(AAS) y Plan de Gestión Ambiental y Social (PGAS)</w:t>
            </w:r>
            <w:r w:rsidR="000B497A" w:rsidRPr="00A52F81">
              <w:rPr>
                <w:rFonts w:ascii="Arial" w:eastAsia="Times New Roman" w:hAnsi="Arial" w:cs="Arial"/>
                <w:sz w:val="22"/>
                <w:szCs w:val="22"/>
                <w:shd w:val="clear" w:color="auto" w:fill="FFFFFF"/>
                <w:lang w:val="es-AR"/>
              </w:rPr>
              <w:t>, y</w:t>
            </w:r>
            <w:r w:rsidR="00A5750D" w:rsidRPr="00A52F81">
              <w:rPr>
                <w:rFonts w:ascii="Arial" w:eastAsia="Times New Roman" w:hAnsi="Arial" w:cs="Arial"/>
                <w:sz w:val="22"/>
                <w:szCs w:val="22"/>
                <w:shd w:val="clear" w:color="auto" w:fill="FFFFFF"/>
                <w:lang w:val="es-AR"/>
              </w:rPr>
              <w:t xml:space="preserve"> (2) </w:t>
            </w:r>
            <w:r w:rsidR="000B497A" w:rsidRPr="00A52F81">
              <w:rPr>
                <w:rFonts w:ascii="Arial" w:eastAsia="Times New Roman" w:hAnsi="Arial" w:cs="Arial"/>
                <w:sz w:val="22"/>
                <w:szCs w:val="22"/>
                <w:shd w:val="clear" w:color="auto" w:fill="FFFFFF"/>
                <w:lang w:val="es-AR"/>
              </w:rPr>
              <w:t>e</w:t>
            </w:r>
            <w:r w:rsidR="00A5750D" w:rsidRPr="00A52F81">
              <w:rPr>
                <w:rFonts w:ascii="Arial" w:eastAsia="Times New Roman" w:hAnsi="Arial" w:cs="Arial"/>
                <w:sz w:val="22"/>
                <w:szCs w:val="22"/>
                <w:shd w:val="clear" w:color="auto" w:fill="FFFFFF"/>
                <w:lang w:val="es-AR"/>
              </w:rPr>
              <w:t>l Informe de la Consulta Pública</w:t>
            </w:r>
            <w:r w:rsidR="002765BE" w:rsidRPr="00A52F81">
              <w:rPr>
                <w:rFonts w:ascii="Arial" w:eastAsia="Times New Roman" w:hAnsi="Arial" w:cs="Arial"/>
                <w:sz w:val="22"/>
                <w:szCs w:val="22"/>
                <w:shd w:val="clear" w:color="auto" w:fill="FFFFFF"/>
                <w:lang w:val="es-AR"/>
              </w:rPr>
              <w:t xml:space="preserve"> que demuestra un proceso significativa y equitativa</w:t>
            </w:r>
            <w:r w:rsidR="000B497A" w:rsidRPr="00A52F81">
              <w:rPr>
                <w:rFonts w:ascii="Arial" w:eastAsia="Times New Roman" w:hAnsi="Arial" w:cs="Arial"/>
                <w:sz w:val="22"/>
                <w:szCs w:val="22"/>
                <w:shd w:val="clear" w:color="auto" w:fill="FFFFFF"/>
                <w:lang w:val="es-AR"/>
              </w:rPr>
              <w:t xml:space="preserve">; </w:t>
            </w:r>
            <w:r w:rsidR="00C461E1" w:rsidRPr="00A52F81">
              <w:rPr>
                <w:rFonts w:ascii="Arial" w:eastAsia="Times New Roman" w:hAnsi="Arial" w:cs="Arial"/>
                <w:sz w:val="22"/>
                <w:szCs w:val="22"/>
                <w:shd w:val="clear" w:color="auto" w:fill="FFFFFF"/>
                <w:lang w:val="es-AR"/>
              </w:rPr>
              <w:t xml:space="preserve">(ii) el PGAS será un requerimiento de implementación del contratista respectivo; </w:t>
            </w:r>
            <w:r w:rsidR="00A5750D" w:rsidRPr="00A52F81">
              <w:rPr>
                <w:rFonts w:ascii="Arial" w:eastAsia="Times New Roman" w:hAnsi="Arial" w:cs="Arial"/>
                <w:sz w:val="22"/>
                <w:szCs w:val="22"/>
                <w:shd w:val="clear" w:color="auto" w:fill="FFFFFF"/>
                <w:lang w:val="es-AR"/>
              </w:rPr>
              <w:t>(i</w:t>
            </w:r>
            <w:r w:rsidR="00C461E1" w:rsidRPr="00A52F81">
              <w:rPr>
                <w:rFonts w:ascii="Arial" w:eastAsia="Times New Roman" w:hAnsi="Arial" w:cs="Arial"/>
                <w:sz w:val="22"/>
                <w:szCs w:val="22"/>
                <w:shd w:val="clear" w:color="auto" w:fill="FFFFFF"/>
                <w:lang w:val="es-AR"/>
              </w:rPr>
              <w:t>i</w:t>
            </w:r>
            <w:r w:rsidR="00A5750D" w:rsidRPr="00A52F81">
              <w:rPr>
                <w:rFonts w:ascii="Arial" w:eastAsia="Times New Roman" w:hAnsi="Arial" w:cs="Arial"/>
                <w:sz w:val="22"/>
                <w:szCs w:val="22"/>
                <w:shd w:val="clear" w:color="auto" w:fill="FFFFFF"/>
                <w:lang w:val="es-AR"/>
              </w:rPr>
              <w:t xml:space="preserve">i) antes del </w:t>
            </w:r>
            <w:r w:rsidR="000B497A" w:rsidRPr="00A52F81">
              <w:rPr>
                <w:rFonts w:ascii="Arial" w:eastAsia="Times New Roman" w:hAnsi="Arial" w:cs="Arial"/>
                <w:sz w:val="22"/>
                <w:szCs w:val="22"/>
                <w:shd w:val="clear" w:color="auto" w:fill="FFFFFF"/>
                <w:lang w:val="es-AR"/>
              </w:rPr>
              <w:t>inicio de cualquier actividad de</w:t>
            </w:r>
            <w:r w:rsidR="00A5750D" w:rsidRPr="00A52F81">
              <w:rPr>
                <w:rFonts w:ascii="Arial" w:eastAsia="Times New Roman" w:hAnsi="Arial" w:cs="Arial"/>
                <w:sz w:val="22"/>
                <w:szCs w:val="22"/>
                <w:shd w:val="clear" w:color="auto" w:fill="FFFFFF"/>
                <w:lang w:val="es-AR"/>
              </w:rPr>
              <w:t xml:space="preserve"> construcción de cada </w:t>
            </w:r>
            <w:r w:rsidR="001A3C92">
              <w:rPr>
                <w:rFonts w:ascii="Arial" w:eastAsia="Times New Roman" w:hAnsi="Arial" w:cs="Arial"/>
                <w:sz w:val="22"/>
                <w:szCs w:val="22"/>
                <w:shd w:val="clear" w:color="auto" w:fill="FFFFFF"/>
                <w:lang w:val="es-AR"/>
              </w:rPr>
              <w:t>proyecto</w:t>
            </w:r>
            <w:r w:rsidR="00A5750D" w:rsidRPr="00A52F81">
              <w:rPr>
                <w:rFonts w:ascii="Arial" w:eastAsia="Times New Roman" w:hAnsi="Arial" w:cs="Arial"/>
                <w:sz w:val="22"/>
                <w:szCs w:val="22"/>
                <w:shd w:val="clear" w:color="auto" w:fill="FFFFFF"/>
                <w:lang w:val="es-AR"/>
              </w:rPr>
              <w:t xml:space="preserve">, presenta evidencia que </w:t>
            </w:r>
            <w:r w:rsidR="000B497A" w:rsidRPr="00A52F81">
              <w:rPr>
                <w:rFonts w:ascii="Arial" w:eastAsia="Times New Roman" w:hAnsi="Arial" w:cs="Arial"/>
                <w:sz w:val="22"/>
                <w:szCs w:val="22"/>
                <w:shd w:val="clear" w:color="auto" w:fill="FFFFFF"/>
                <w:lang w:val="es-AR"/>
              </w:rPr>
              <w:t xml:space="preserve">(1) se ha obtenido </w:t>
            </w:r>
            <w:r w:rsidR="00DF5D08" w:rsidRPr="00A52F81">
              <w:rPr>
                <w:rFonts w:ascii="Arial" w:eastAsia="Times New Roman" w:hAnsi="Arial" w:cs="Arial"/>
                <w:sz w:val="22"/>
                <w:szCs w:val="22"/>
                <w:shd w:val="clear" w:color="auto" w:fill="FFFFFF"/>
                <w:lang w:val="es-AR"/>
              </w:rPr>
              <w:t xml:space="preserve">los </w:t>
            </w:r>
            <w:r w:rsidR="000B497A" w:rsidRPr="00A52F81">
              <w:rPr>
                <w:rFonts w:ascii="Arial" w:eastAsia="Times New Roman" w:hAnsi="Arial" w:cs="Arial"/>
                <w:sz w:val="22"/>
                <w:szCs w:val="22"/>
                <w:shd w:val="clear" w:color="auto" w:fill="FFFFFF"/>
                <w:lang w:val="es-AR"/>
              </w:rPr>
              <w:t>permiso</w:t>
            </w:r>
            <w:r w:rsidR="00DF5D08" w:rsidRPr="00A52F81">
              <w:rPr>
                <w:rFonts w:ascii="Arial" w:eastAsia="Times New Roman" w:hAnsi="Arial" w:cs="Arial"/>
                <w:sz w:val="22"/>
                <w:szCs w:val="22"/>
                <w:shd w:val="clear" w:color="auto" w:fill="FFFFFF"/>
                <w:lang w:val="es-AR"/>
              </w:rPr>
              <w:t>s</w:t>
            </w:r>
            <w:r w:rsidR="000B497A" w:rsidRPr="00A52F81">
              <w:rPr>
                <w:rFonts w:ascii="Arial" w:eastAsia="Times New Roman" w:hAnsi="Arial" w:cs="Arial"/>
                <w:sz w:val="22"/>
                <w:szCs w:val="22"/>
                <w:shd w:val="clear" w:color="auto" w:fill="FFFFFF"/>
                <w:lang w:val="es-AR"/>
              </w:rPr>
              <w:t xml:space="preserve"> </w:t>
            </w:r>
            <w:r w:rsidR="00DF5D08" w:rsidRPr="00A52F81">
              <w:rPr>
                <w:rFonts w:ascii="Arial" w:eastAsia="Times New Roman" w:hAnsi="Arial" w:cs="Arial"/>
                <w:sz w:val="22"/>
                <w:szCs w:val="22"/>
                <w:shd w:val="clear" w:color="auto" w:fill="FFFFFF"/>
                <w:lang w:val="es-AR"/>
              </w:rPr>
              <w:t>y/</w:t>
            </w:r>
            <w:r w:rsidR="000B497A" w:rsidRPr="00A52F81">
              <w:rPr>
                <w:rFonts w:ascii="Arial" w:eastAsia="Times New Roman" w:hAnsi="Arial" w:cs="Arial"/>
                <w:sz w:val="22"/>
                <w:szCs w:val="22"/>
                <w:shd w:val="clear" w:color="auto" w:fill="FFFFFF"/>
                <w:lang w:val="es-AR"/>
              </w:rPr>
              <w:t xml:space="preserve">o </w:t>
            </w:r>
            <w:r w:rsidR="00DF5D08" w:rsidRPr="00A52F81">
              <w:rPr>
                <w:rFonts w:ascii="Arial" w:eastAsia="Times New Roman" w:hAnsi="Arial" w:cs="Arial"/>
                <w:sz w:val="22"/>
                <w:szCs w:val="22"/>
                <w:shd w:val="clear" w:color="auto" w:fill="FFFFFF"/>
                <w:lang w:val="es-AR"/>
              </w:rPr>
              <w:t>autorizaciones</w:t>
            </w:r>
            <w:r w:rsidR="000B497A" w:rsidRPr="00A52F81">
              <w:rPr>
                <w:rFonts w:ascii="Arial" w:eastAsia="Times New Roman" w:hAnsi="Arial" w:cs="Arial"/>
                <w:sz w:val="22"/>
                <w:szCs w:val="22"/>
                <w:shd w:val="clear" w:color="auto" w:fill="FFFFFF"/>
                <w:lang w:val="es-AR"/>
              </w:rPr>
              <w:t xml:space="preserve"> </w:t>
            </w:r>
            <w:r w:rsidR="00DF5D08" w:rsidRPr="00A52F81">
              <w:rPr>
                <w:rFonts w:ascii="Arial" w:eastAsia="Times New Roman" w:hAnsi="Arial" w:cs="Arial"/>
                <w:sz w:val="22"/>
                <w:szCs w:val="22"/>
                <w:shd w:val="clear" w:color="auto" w:fill="FFFFFF"/>
                <w:lang w:val="es-AR"/>
              </w:rPr>
              <w:t xml:space="preserve">socioambientales </w:t>
            </w:r>
            <w:r w:rsidR="000B497A" w:rsidRPr="00A52F81">
              <w:rPr>
                <w:rFonts w:ascii="Arial" w:eastAsia="Times New Roman" w:hAnsi="Arial" w:cs="Arial"/>
                <w:sz w:val="22"/>
                <w:szCs w:val="22"/>
                <w:shd w:val="clear" w:color="auto" w:fill="FFFFFF"/>
                <w:lang w:val="es-AR"/>
              </w:rPr>
              <w:t>necesaria</w:t>
            </w:r>
            <w:r w:rsidR="00DF5D08" w:rsidRPr="00A52F81">
              <w:rPr>
                <w:rFonts w:ascii="Arial" w:eastAsia="Times New Roman" w:hAnsi="Arial" w:cs="Arial"/>
                <w:sz w:val="22"/>
                <w:szCs w:val="22"/>
                <w:shd w:val="clear" w:color="auto" w:fill="FFFFFF"/>
                <w:lang w:val="es-AR"/>
              </w:rPr>
              <w:t>s</w:t>
            </w:r>
            <w:r w:rsidR="00C461E1" w:rsidRPr="00A52F81">
              <w:rPr>
                <w:rFonts w:ascii="Arial" w:eastAsia="Times New Roman" w:hAnsi="Arial" w:cs="Arial"/>
                <w:sz w:val="22"/>
                <w:szCs w:val="22"/>
                <w:shd w:val="clear" w:color="auto" w:fill="FFFFFF"/>
                <w:lang w:val="es-AR"/>
              </w:rPr>
              <w:t>, incluyendo la Autorización Ambiental Previa (AAP) de la cantera correspondiente</w:t>
            </w:r>
            <w:r w:rsidR="000B497A" w:rsidRPr="00A52F81">
              <w:rPr>
                <w:rFonts w:ascii="Arial" w:eastAsia="Times New Roman" w:hAnsi="Arial" w:cs="Arial"/>
                <w:sz w:val="22"/>
                <w:szCs w:val="22"/>
                <w:shd w:val="clear" w:color="auto" w:fill="FFFFFF"/>
                <w:lang w:val="es-AR"/>
              </w:rPr>
              <w:t xml:space="preserve">; (2) </w:t>
            </w:r>
            <w:r w:rsidR="00A5750D" w:rsidRPr="00A52F81">
              <w:rPr>
                <w:rFonts w:ascii="Arial" w:eastAsia="Times New Roman" w:hAnsi="Arial" w:cs="Arial"/>
                <w:sz w:val="22"/>
                <w:szCs w:val="22"/>
                <w:shd w:val="clear" w:color="auto" w:fill="FFFFFF"/>
                <w:lang w:val="es-AR"/>
              </w:rPr>
              <w:t xml:space="preserve">el </w:t>
            </w:r>
            <w:r w:rsidR="001B0BAB" w:rsidRPr="00A52F81">
              <w:rPr>
                <w:rFonts w:ascii="Arial" w:eastAsia="Times New Roman" w:hAnsi="Arial" w:cs="Arial"/>
                <w:sz w:val="22"/>
                <w:szCs w:val="22"/>
                <w:shd w:val="clear" w:color="auto" w:fill="FFFFFF"/>
                <w:lang w:val="es-AR"/>
              </w:rPr>
              <w:t xml:space="preserve">contratista ha </w:t>
            </w:r>
            <w:r w:rsidR="00C55A1E" w:rsidRPr="00A52F81">
              <w:rPr>
                <w:rFonts w:ascii="Arial" w:eastAsia="Times New Roman" w:hAnsi="Arial" w:cs="Arial"/>
                <w:sz w:val="22"/>
                <w:szCs w:val="22"/>
                <w:shd w:val="clear" w:color="auto" w:fill="FFFFFF"/>
                <w:lang w:val="es-AR"/>
              </w:rPr>
              <w:t>incluido los recursos adecuados en su presupuesto para asegurar la implementación del</w:t>
            </w:r>
            <w:r w:rsidR="001B0BAB" w:rsidRPr="00A52F81">
              <w:rPr>
                <w:rFonts w:ascii="Arial" w:eastAsia="Times New Roman" w:hAnsi="Arial" w:cs="Arial"/>
                <w:sz w:val="22"/>
                <w:szCs w:val="22"/>
                <w:shd w:val="clear" w:color="auto" w:fill="FFFFFF"/>
                <w:lang w:val="es-AR"/>
              </w:rPr>
              <w:t xml:space="preserve"> </w:t>
            </w:r>
            <w:r w:rsidR="00A5750D" w:rsidRPr="00A52F81">
              <w:rPr>
                <w:rFonts w:ascii="Arial" w:eastAsia="Times New Roman" w:hAnsi="Arial" w:cs="Arial"/>
                <w:sz w:val="22"/>
                <w:szCs w:val="22"/>
                <w:shd w:val="clear" w:color="auto" w:fill="FFFFFF"/>
                <w:lang w:val="es-AR"/>
              </w:rPr>
              <w:t>PGAS, en los términos acordados con el Banco, está en implementación</w:t>
            </w:r>
            <w:r w:rsidR="000B497A" w:rsidRPr="00A52F81">
              <w:rPr>
                <w:rFonts w:ascii="Arial" w:eastAsia="Times New Roman" w:hAnsi="Arial" w:cs="Arial"/>
                <w:sz w:val="22"/>
                <w:szCs w:val="22"/>
                <w:shd w:val="clear" w:color="auto" w:fill="FFFFFF"/>
                <w:lang w:val="es-AR"/>
              </w:rPr>
              <w:t>.</w:t>
            </w:r>
          </w:p>
          <w:p w14:paraId="552DBE64" w14:textId="1BD1B1A8" w:rsidR="002A683D" w:rsidRPr="001B0BAB" w:rsidRDefault="007A43DF" w:rsidP="000B497A">
            <w:pPr>
              <w:spacing w:before="120" w:after="120"/>
              <w:jc w:val="both"/>
              <w:rPr>
                <w:rFonts w:ascii="Arial" w:eastAsia="Times New Roman" w:hAnsi="Arial" w:cs="Arial"/>
                <w:sz w:val="22"/>
                <w:szCs w:val="22"/>
                <w:highlight w:val="yellow"/>
                <w:shd w:val="clear" w:color="auto" w:fill="FFFFFF"/>
                <w:lang w:val="es-AR"/>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i/>
                <w:sz w:val="22"/>
                <w:szCs w:val="22"/>
                <w:shd w:val="clear" w:color="auto" w:fill="FFFFFF"/>
                <w:lang w:val="es-AR"/>
              </w:rPr>
              <w:t xml:space="preserve"> </w:t>
            </w:r>
            <w:r w:rsidR="00C2605B" w:rsidRPr="001B0BAB">
              <w:rPr>
                <w:rFonts w:ascii="Arial" w:eastAsia="Times New Roman" w:hAnsi="Arial" w:cs="Arial"/>
                <w:i/>
                <w:sz w:val="22"/>
                <w:szCs w:val="22"/>
                <w:shd w:val="clear" w:color="auto" w:fill="FFFFFF"/>
                <w:lang w:val="es-AR"/>
              </w:rPr>
              <w:t xml:space="preserve">Se requiere esta condición a fin de asegurar que el Programa tenga todos los instrumentos necesarios listos aprobados por el Banco para los </w:t>
            </w:r>
            <w:r w:rsidR="001A3C92">
              <w:rPr>
                <w:rFonts w:ascii="Arial" w:eastAsia="Times New Roman" w:hAnsi="Arial" w:cs="Arial"/>
                <w:i/>
                <w:sz w:val="22"/>
                <w:szCs w:val="22"/>
                <w:shd w:val="clear" w:color="auto" w:fill="FFFFFF"/>
                <w:lang w:val="es-AR"/>
              </w:rPr>
              <w:t>proyecto</w:t>
            </w:r>
            <w:r w:rsidR="00C2605B" w:rsidRPr="001B0BAB">
              <w:rPr>
                <w:rFonts w:ascii="Arial" w:eastAsia="Times New Roman" w:hAnsi="Arial" w:cs="Arial"/>
                <w:i/>
                <w:sz w:val="22"/>
                <w:szCs w:val="22"/>
                <w:shd w:val="clear" w:color="auto" w:fill="FFFFFF"/>
                <w:lang w:val="es-AR"/>
              </w:rPr>
              <w:t>s a ser preparados durante la ejecución del Programa</w:t>
            </w:r>
            <w:r w:rsidR="00F078F1">
              <w:rPr>
                <w:rFonts w:ascii="Arial" w:eastAsia="Times New Roman" w:hAnsi="Arial" w:cs="Arial"/>
                <w:i/>
                <w:sz w:val="22"/>
                <w:szCs w:val="22"/>
                <w:shd w:val="clear" w:color="auto" w:fill="FFFFFF"/>
                <w:lang w:val="es-AR"/>
              </w:rPr>
              <w:t xml:space="preserve">. Se avanza con la licitación de proyectos en paralelo a la preparación del préstamo, sin embargo, no se adjudica los </w:t>
            </w:r>
            <w:r w:rsidR="001A3C92">
              <w:rPr>
                <w:rFonts w:ascii="Arial" w:eastAsia="Times New Roman" w:hAnsi="Arial" w:cs="Arial"/>
                <w:i/>
                <w:sz w:val="22"/>
                <w:szCs w:val="22"/>
                <w:shd w:val="clear" w:color="auto" w:fill="FFFFFF"/>
                <w:lang w:val="es-AR"/>
              </w:rPr>
              <w:t>proyecto</w:t>
            </w:r>
            <w:r w:rsidR="00F078F1">
              <w:rPr>
                <w:rFonts w:ascii="Arial" w:eastAsia="Times New Roman" w:hAnsi="Arial" w:cs="Arial"/>
                <w:i/>
                <w:sz w:val="22"/>
                <w:szCs w:val="22"/>
                <w:shd w:val="clear" w:color="auto" w:fill="FFFFFF"/>
                <w:lang w:val="es-AR"/>
              </w:rPr>
              <w:t xml:space="preserve">s hasta que hayan presentados los documentos necesarios para cumplir con las políticas del banco.  </w:t>
            </w:r>
            <w:r w:rsidR="00C2605B" w:rsidRPr="001B0BAB">
              <w:rPr>
                <w:rFonts w:ascii="Arial" w:eastAsia="Times New Roman" w:hAnsi="Arial" w:cs="Arial"/>
                <w:i/>
                <w:sz w:val="22"/>
                <w:szCs w:val="22"/>
                <w:shd w:val="clear" w:color="auto" w:fill="FFFFFF"/>
                <w:lang w:val="es-AR"/>
              </w:rPr>
              <w:t xml:space="preserve"> </w:t>
            </w:r>
          </w:p>
          <w:p w14:paraId="51CCCA20" w14:textId="5DAAAE1F" w:rsidR="00747F00" w:rsidRPr="001B0BAB" w:rsidRDefault="002A683D" w:rsidP="005A7A09">
            <w:pPr>
              <w:spacing w:before="120" w:after="120"/>
              <w:jc w:val="both"/>
              <w:rPr>
                <w:rFonts w:ascii="Arial" w:eastAsia="Times New Roman" w:hAnsi="Arial" w:cs="Arial"/>
                <w:sz w:val="22"/>
                <w:szCs w:val="22"/>
                <w:shd w:val="clear" w:color="auto" w:fill="FFFFFF"/>
                <w:lang w:val="es-AR"/>
              </w:rPr>
            </w:pPr>
            <w:r w:rsidRPr="001B0BAB">
              <w:rPr>
                <w:rFonts w:ascii="Arial" w:eastAsia="Times New Roman" w:hAnsi="Arial" w:cs="Arial"/>
                <w:sz w:val="22"/>
                <w:szCs w:val="22"/>
                <w:shd w:val="clear" w:color="auto" w:fill="FFFFFF"/>
                <w:lang w:val="es-AR"/>
              </w:rPr>
              <w:t xml:space="preserve">b) </w:t>
            </w:r>
            <w:r w:rsidR="005A7A09" w:rsidRPr="00A52F81">
              <w:rPr>
                <w:rFonts w:ascii="Arial" w:eastAsia="Times New Roman" w:hAnsi="Arial" w:cs="Arial"/>
                <w:sz w:val="22"/>
                <w:szCs w:val="22"/>
                <w:shd w:val="clear" w:color="auto" w:fill="FFFFFF"/>
                <w:lang w:val="es-AR"/>
              </w:rPr>
              <w:t>La</w:t>
            </w:r>
            <w:r w:rsidR="00634F3A" w:rsidRPr="00A52F81">
              <w:rPr>
                <w:rFonts w:ascii="Arial" w:eastAsia="Times New Roman" w:hAnsi="Arial" w:cs="Arial"/>
                <w:sz w:val="22"/>
                <w:szCs w:val="22"/>
                <w:shd w:val="clear" w:color="auto" w:fill="FFFFFF"/>
                <w:lang w:val="es-AR"/>
              </w:rPr>
              <w:t xml:space="preserve"> Agencia Ejecutora no deberá participar en ninguna de las siguientes actividades con respecto al Pro</w:t>
            </w:r>
            <w:r w:rsidR="005A7A09" w:rsidRPr="00A52F81">
              <w:rPr>
                <w:rFonts w:ascii="Arial" w:eastAsia="Times New Roman" w:hAnsi="Arial" w:cs="Arial"/>
                <w:sz w:val="22"/>
                <w:szCs w:val="22"/>
                <w:shd w:val="clear" w:color="auto" w:fill="FFFFFF"/>
                <w:lang w:val="es-AR"/>
              </w:rPr>
              <w:t>grama</w:t>
            </w:r>
            <w:r w:rsidR="00634F3A" w:rsidRPr="00A52F81">
              <w:rPr>
                <w:rFonts w:ascii="Arial" w:eastAsia="Times New Roman" w:hAnsi="Arial" w:cs="Arial"/>
                <w:sz w:val="22"/>
                <w:szCs w:val="22"/>
                <w:shd w:val="clear" w:color="auto" w:fill="FFFFFF"/>
                <w:lang w:val="es-AR"/>
              </w:rPr>
              <w:t xml:space="preserve">: </w:t>
            </w:r>
            <w:r w:rsidR="005A7A09" w:rsidRPr="00A52F81">
              <w:rPr>
                <w:rFonts w:ascii="Arial" w:eastAsia="Times New Roman" w:hAnsi="Arial" w:cs="Arial"/>
                <w:sz w:val="22"/>
                <w:szCs w:val="22"/>
                <w:shd w:val="clear" w:color="auto" w:fill="FFFFFF"/>
                <w:lang w:val="es-AR"/>
              </w:rPr>
              <w:t xml:space="preserve">(i) </w:t>
            </w:r>
            <w:r w:rsidR="00517210">
              <w:rPr>
                <w:rFonts w:ascii="Arial" w:eastAsia="Times New Roman" w:hAnsi="Arial" w:cs="Arial"/>
                <w:sz w:val="22"/>
                <w:szCs w:val="22"/>
                <w:shd w:val="clear" w:color="auto" w:fill="FFFFFF"/>
                <w:lang w:val="es-AR"/>
              </w:rPr>
              <w:t>Obra</w:t>
            </w:r>
            <w:r w:rsidR="00634F3A" w:rsidRPr="00A52F81">
              <w:rPr>
                <w:rFonts w:ascii="Arial" w:eastAsia="Times New Roman" w:hAnsi="Arial" w:cs="Arial"/>
                <w:sz w:val="22"/>
                <w:szCs w:val="22"/>
                <w:shd w:val="clear" w:color="auto" w:fill="FFFFFF"/>
                <w:lang w:val="es-AR"/>
              </w:rPr>
              <w:t xml:space="preserve">s </w:t>
            </w:r>
            <w:r w:rsidR="005A7A09" w:rsidRPr="00A52F81">
              <w:rPr>
                <w:rFonts w:ascii="Arial" w:eastAsia="Times New Roman" w:hAnsi="Arial" w:cs="Arial"/>
                <w:sz w:val="22"/>
                <w:szCs w:val="22"/>
                <w:shd w:val="clear" w:color="auto" w:fill="FFFFFF"/>
                <w:lang w:val="es-AR"/>
              </w:rPr>
              <w:t>de Categoría</w:t>
            </w:r>
            <w:r w:rsidR="00634F3A" w:rsidRPr="00A52F81">
              <w:rPr>
                <w:rFonts w:ascii="Arial" w:eastAsia="Times New Roman" w:hAnsi="Arial" w:cs="Arial"/>
                <w:sz w:val="22"/>
                <w:szCs w:val="22"/>
                <w:shd w:val="clear" w:color="auto" w:fill="FFFFFF"/>
                <w:lang w:val="es-AR"/>
              </w:rPr>
              <w:t xml:space="preserve"> A</w:t>
            </w:r>
            <w:r w:rsidR="00C55A1E" w:rsidRPr="00A52F81">
              <w:rPr>
                <w:rStyle w:val="FootnoteReference"/>
                <w:rFonts w:ascii="Arial" w:eastAsia="Times New Roman" w:hAnsi="Arial" w:cs="Arial"/>
                <w:sz w:val="22"/>
                <w:szCs w:val="22"/>
                <w:shd w:val="clear" w:color="auto" w:fill="FFFFFF"/>
                <w:lang w:val="es-AR"/>
              </w:rPr>
              <w:footnoteReference w:id="3"/>
            </w:r>
            <w:r w:rsidR="005A7A09" w:rsidRPr="00A52F81">
              <w:rPr>
                <w:rFonts w:ascii="Arial" w:eastAsia="Times New Roman" w:hAnsi="Arial" w:cs="Arial"/>
                <w:sz w:val="22"/>
                <w:szCs w:val="22"/>
                <w:shd w:val="clear" w:color="auto" w:fill="FFFFFF"/>
                <w:lang w:val="es-AR"/>
              </w:rPr>
              <w:t xml:space="preserve">; (ii) </w:t>
            </w:r>
            <w:r w:rsidR="001A3C92">
              <w:rPr>
                <w:rFonts w:ascii="Arial" w:eastAsia="Times New Roman" w:hAnsi="Arial" w:cs="Arial"/>
                <w:sz w:val="22"/>
                <w:szCs w:val="22"/>
                <w:shd w:val="clear" w:color="auto" w:fill="FFFFFF"/>
                <w:lang w:val="es-AR"/>
              </w:rPr>
              <w:t>proyecto</w:t>
            </w:r>
            <w:r w:rsidR="005A7A09" w:rsidRPr="00A52F81">
              <w:rPr>
                <w:rFonts w:ascii="Arial" w:eastAsia="Times New Roman" w:hAnsi="Arial" w:cs="Arial"/>
                <w:sz w:val="22"/>
                <w:szCs w:val="22"/>
                <w:shd w:val="clear" w:color="auto" w:fill="FFFFFF"/>
                <w:lang w:val="es-AR"/>
              </w:rPr>
              <w:t xml:space="preserve">s que provocan </w:t>
            </w:r>
            <w:r w:rsidR="00634F3A" w:rsidRPr="00A52F81">
              <w:rPr>
                <w:rFonts w:ascii="Arial" w:eastAsia="Times New Roman" w:hAnsi="Arial" w:cs="Arial"/>
                <w:sz w:val="22"/>
                <w:szCs w:val="22"/>
                <w:shd w:val="clear" w:color="auto" w:fill="FFFFFF"/>
                <w:lang w:val="es-AR"/>
              </w:rPr>
              <w:t xml:space="preserve">reasentamiento </w:t>
            </w:r>
            <w:r w:rsidR="005A7A09" w:rsidRPr="00A52F81">
              <w:rPr>
                <w:rFonts w:ascii="Arial" w:eastAsia="Times New Roman" w:hAnsi="Arial" w:cs="Arial"/>
                <w:sz w:val="22"/>
                <w:szCs w:val="22"/>
                <w:shd w:val="clear" w:color="auto" w:fill="FFFFFF"/>
                <w:lang w:val="es-AR"/>
              </w:rPr>
              <w:t>físico</w:t>
            </w:r>
            <w:r w:rsidR="00747F00" w:rsidRPr="00A52F81">
              <w:rPr>
                <w:rFonts w:ascii="Arial" w:eastAsia="Times New Roman" w:hAnsi="Arial" w:cs="Arial"/>
                <w:sz w:val="22"/>
                <w:szCs w:val="22"/>
                <w:shd w:val="clear" w:color="auto" w:fill="FFFFFF"/>
                <w:lang w:val="es-AR"/>
              </w:rPr>
              <w:t>; (</w:t>
            </w:r>
            <w:r w:rsidR="00747F00">
              <w:rPr>
                <w:rFonts w:ascii="Arial" w:eastAsia="Times New Roman" w:hAnsi="Arial" w:cs="Arial"/>
                <w:sz w:val="22"/>
                <w:szCs w:val="22"/>
                <w:shd w:val="clear" w:color="auto" w:fill="FFFFFF"/>
                <w:lang w:val="es-AR"/>
              </w:rPr>
              <w:t xml:space="preserve">iii) </w:t>
            </w:r>
            <w:bookmarkStart w:id="10" w:name="_Hlk10446665"/>
            <w:r w:rsidR="00747F00" w:rsidRPr="00A52F81">
              <w:rPr>
                <w:rFonts w:ascii="Arial" w:eastAsia="Times New Roman" w:hAnsi="Arial" w:cs="Arial"/>
                <w:sz w:val="22"/>
                <w:szCs w:val="22"/>
                <w:shd w:val="clear" w:color="auto" w:fill="FFFFFF"/>
                <w:lang w:val="es-AR"/>
              </w:rPr>
              <w:t>(</w:t>
            </w:r>
            <w:r w:rsidR="001A3C92">
              <w:rPr>
                <w:rFonts w:ascii="Arial" w:eastAsia="Times New Roman" w:hAnsi="Arial" w:cs="Arial"/>
                <w:sz w:val="22"/>
                <w:szCs w:val="22"/>
                <w:shd w:val="clear" w:color="auto" w:fill="FFFFFF"/>
                <w:lang w:val="es-AR"/>
              </w:rPr>
              <w:t>iii</w:t>
            </w:r>
            <w:r w:rsidR="00747F00" w:rsidRPr="00A52F81">
              <w:rPr>
                <w:rFonts w:ascii="Arial" w:eastAsia="Times New Roman" w:hAnsi="Arial" w:cs="Arial"/>
                <w:sz w:val="22"/>
                <w:szCs w:val="22"/>
                <w:shd w:val="clear" w:color="auto" w:fill="FFFFFF"/>
                <w:lang w:val="es-AR"/>
              </w:rPr>
              <w:t xml:space="preserve">) </w:t>
            </w:r>
            <w:r w:rsidR="001A3C92">
              <w:rPr>
                <w:rFonts w:ascii="Arial" w:eastAsia="Times New Roman" w:hAnsi="Arial" w:cs="Arial"/>
                <w:sz w:val="22"/>
                <w:szCs w:val="22"/>
                <w:shd w:val="clear" w:color="auto" w:fill="FFFFFF"/>
                <w:lang w:val="es-AR"/>
              </w:rPr>
              <w:t>proyecto</w:t>
            </w:r>
            <w:r w:rsidR="00747F00" w:rsidRPr="00A52F81">
              <w:rPr>
                <w:rFonts w:ascii="Arial" w:eastAsia="Times New Roman" w:hAnsi="Arial" w:cs="Arial"/>
                <w:sz w:val="22"/>
                <w:szCs w:val="22"/>
                <w:shd w:val="clear" w:color="auto" w:fill="FFFFFF"/>
                <w:lang w:val="es-AR"/>
              </w:rPr>
              <w:t xml:space="preserve">s con impactos a hábitat natural crítico, sitio cultural, y áreas protegidas; (v) proyectos </w:t>
            </w:r>
            <w:bookmarkStart w:id="11" w:name="_GoBack"/>
            <w:bookmarkEnd w:id="11"/>
            <w:r w:rsidR="009C0A4E">
              <w:rPr>
                <w:rFonts w:ascii="Arial" w:eastAsia="Times New Roman" w:hAnsi="Arial" w:cs="Arial"/>
                <w:sz w:val="22"/>
                <w:szCs w:val="22"/>
                <w:shd w:val="clear" w:color="auto" w:fill="FFFFFF"/>
                <w:lang w:val="es-AR"/>
              </w:rPr>
              <w:t xml:space="preserve">de </w:t>
            </w:r>
            <w:r w:rsidR="007C6DA0">
              <w:rPr>
                <w:rFonts w:ascii="Arial" w:eastAsia="Times New Roman" w:hAnsi="Arial" w:cs="Arial"/>
                <w:sz w:val="22"/>
                <w:szCs w:val="22"/>
                <w:shd w:val="clear" w:color="auto" w:fill="FFFFFF"/>
                <w:lang w:val="es-AR"/>
              </w:rPr>
              <w:t>nuevas carreteras (</w:t>
            </w:r>
            <w:r w:rsidR="00747F00" w:rsidRPr="00A52F81">
              <w:rPr>
                <w:rFonts w:ascii="Arial" w:eastAsia="Times New Roman" w:hAnsi="Arial" w:cs="Arial"/>
                <w:sz w:val="22"/>
                <w:szCs w:val="22"/>
                <w:shd w:val="clear" w:color="auto" w:fill="FFFFFF"/>
                <w:lang w:val="es-AR"/>
              </w:rPr>
              <w:t>“</w:t>
            </w:r>
            <w:proofErr w:type="spellStart"/>
            <w:r w:rsidR="00747F00" w:rsidRPr="00A52F81">
              <w:rPr>
                <w:rFonts w:ascii="Arial" w:eastAsia="Times New Roman" w:hAnsi="Arial" w:cs="Arial"/>
                <w:sz w:val="22"/>
                <w:szCs w:val="22"/>
                <w:shd w:val="clear" w:color="auto" w:fill="FFFFFF"/>
                <w:lang w:val="es-AR"/>
              </w:rPr>
              <w:t>greenfield</w:t>
            </w:r>
            <w:proofErr w:type="spellEnd"/>
            <w:r w:rsidR="00747F00" w:rsidRPr="00A52F81">
              <w:rPr>
                <w:rFonts w:ascii="Arial" w:eastAsia="Times New Roman" w:hAnsi="Arial" w:cs="Arial"/>
                <w:sz w:val="22"/>
                <w:szCs w:val="22"/>
                <w:shd w:val="clear" w:color="auto" w:fill="FFFFFF"/>
                <w:lang w:val="es-AR"/>
              </w:rPr>
              <w:t>”</w:t>
            </w:r>
            <w:r w:rsidR="007C6DA0">
              <w:rPr>
                <w:rFonts w:ascii="Arial" w:eastAsia="Times New Roman" w:hAnsi="Arial" w:cs="Arial"/>
                <w:sz w:val="22"/>
                <w:szCs w:val="22"/>
                <w:shd w:val="clear" w:color="auto" w:fill="FFFFFF"/>
                <w:lang w:val="es-AR"/>
              </w:rPr>
              <w:t>)</w:t>
            </w:r>
            <w:r w:rsidR="00747F00" w:rsidRPr="00A52F81">
              <w:rPr>
                <w:rFonts w:ascii="Arial" w:eastAsia="Times New Roman" w:hAnsi="Arial" w:cs="Arial"/>
                <w:sz w:val="22"/>
                <w:szCs w:val="22"/>
                <w:shd w:val="clear" w:color="auto" w:fill="FFFFFF"/>
                <w:lang w:val="es-AR"/>
              </w:rPr>
              <w:t>.</w:t>
            </w:r>
            <w:bookmarkEnd w:id="10"/>
          </w:p>
          <w:p w14:paraId="4597DDD1" w14:textId="354B9D7C" w:rsidR="000B497A" w:rsidRPr="00DF5D08" w:rsidRDefault="00E65D31" w:rsidP="000B497A">
            <w:pPr>
              <w:spacing w:before="120" w:after="120"/>
              <w:jc w:val="both"/>
              <w:rPr>
                <w:rFonts w:ascii="Arial" w:eastAsia="Times New Roman" w:hAnsi="Arial" w:cs="Arial"/>
                <w:color w:val="0070C0"/>
                <w:sz w:val="20"/>
                <w:szCs w:val="22"/>
                <w:lang w:val="es-ES_tradnl"/>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sz w:val="22"/>
                <w:szCs w:val="22"/>
                <w:shd w:val="clear" w:color="auto" w:fill="FFFFFF"/>
                <w:lang w:val="es-AR"/>
              </w:rPr>
              <w:t xml:space="preserve"> </w:t>
            </w:r>
            <w:r w:rsidR="000B497A" w:rsidRPr="001B0BAB">
              <w:rPr>
                <w:rFonts w:ascii="Arial" w:eastAsia="Times New Roman" w:hAnsi="Arial" w:cs="Arial"/>
                <w:i/>
                <w:sz w:val="22"/>
                <w:szCs w:val="22"/>
                <w:shd w:val="clear" w:color="auto" w:fill="FFFFFF"/>
                <w:lang w:val="es-AR"/>
              </w:rPr>
              <w:t xml:space="preserve">Se requiere esta condición a fin de asegurar que </w:t>
            </w:r>
            <w:r w:rsidR="00C2605B" w:rsidRPr="001B0BAB">
              <w:rPr>
                <w:rFonts w:ascii="Arial" w:eastAsia="Times New Roman" w:hAnsi="Arial" w:cs="Arial"/>
                <w:i/>
                <w:sz w:val="22"/>
                <w:szCs w:val="22"/>
                <w:shd w:val="clear" w:color="auto" w:fill="FFFFFF"/>
                <w:lang w:val="es-AR"/>
              </w:rPr>
              <w:t xml:space="preserve">los otros </w:t>
            </w:r>
            <w:r w:rsidR="001A3C92">
              <w:rPr>
                <w:rFonts w:ascii="Arial" w:eastAsia="Times New Roman" w:hAnsi="Arial" w:cs="Arial"/>
                <w:i/>
                <w:sz w:val="22"/>
                <w:szCs w:val="22"/>
                <w:shd w:val="clear" w:color="auto" w:fill="FFFFFF"/>
                <w:lang w:val="es-AR"/>
              </w:rPr>
              <w:t>proyecto</w:t>
            </w:r>
            <w:r w:rsidR="00C2605B" w:rsidRPr="001B0BAB">
              <w:rPr>
                <w:rFonts w:ascii="Arial" w:eastAsia="Times New Roman" w:hAnsi="Arial" w:cs="Arial"/>
                <w:i/>
                <w:sz w:val="22"/>
                <w:szCs w:val="22"/>
                <w:shd w:val="clear" w:color="auto" w:fill="FFFFFF"/>
                <w:lang w:val="es-AR"/>
              </w:rPr>
              <w:t>s son similar a los de</w:t>
            </w:r>
            <w:r w:rsidR="008937F6">
              <w:rPr>
                <w:rFonts w:ascii="Arial" w:eastAsia="Times New Roman" w:hAnsi="Arial" w:cs="Arial"/>
                <w:i/>
                <w:sz w:val="22"/>
                <w:szCs w:val="22"/>
                <w:shd w:val="clear" w:color="auto" w:fill="FFFFFF"/>
                <w:lang w:val="es-AR"/>
              </w:rPr>
              <w:t xml:space="preserve"> </w:t>
            </w:r>
            <w:r w:rsidR="00C2605B" w:rsidRPr="001B0BAB">
              <w:rPr>
                <w:rFonts w:ascii="Arial" w:eastAsia="Times New Roman" w:hAnsi="Arial" w:cs="Arial"/>
                <w:i/>
                <w:sz w:val="22"/>
                <w:szCs w:val="22"/>
                <w:shd w:val="clear" w:color="auto" w:fill="FFFFFF"/>
                <w:lang w:val="es-AR"/>
              </w:rPr>
              <w:t>l</w:t>
            </w:r>
            <w:r w:rsidR="008937F6">
              <w:rPr>
                <w:rFonts w:ascii="Arial" w:eastAsia="Times New Roman" w:hAnsi="Arial" w:cs="Arial"/>
                <w:i/>
                <w:sz w:val="22"/>
                <w:szCs w:val="22"/>
                <w:shd w:val="clear" w:color="auto" w:fill="FFFFFF"/>
                <w:lang w:val="es-AR"/>
              </w:rPr>
              <w:t>a</w:t>
            </w:r>
            <w:r w:rsidR="00C2605B" w:rsidRPr="001B0BAB">
              <w:rPr>
                <w:rFonts w:ascii="Arial" w:eastAsia="Times New Roman" w:hAnsi="Arial" w:cs="Arial"/>
                <w:i/>
                <w:sz w:val="22"/>
                <w:szCs w:val="22"/>
                <w:shd w:val="clear" w:color="auto" w:fill="FFFFFF"/>
                <w:lang w:val="es-AR"/>
              </w:rPr>
              <w:t xml:space="preserve"> </w:t>
            </w:r>
            <w:r w:rsidR="008937F6">
              <w:rPr>
                <w:rFonts w:ascii="Arial" w:eastAsia="Times New Roman" w:hAnsi="Arial" w:cs="Arial"/>
                <w:i/>
                <w:sz w:val="22"/>
                <w:szCs w:val="22"/>
                <w:shd w:val="clear" w:color="auto" w:fill="FFFFFF"/>
                <w:lang w:val="es-AR"/>
              </w:rPr>
              <w:t>muestra</w:t>
            </w:r>
            <w:r w:rsidR="00C2605B" w:rsidRPr="001B0BAB">
              <w:rPr>
                <w:rFonts w:ascii="Arial" w:eastAsia="Times New Roman" w:hAnsi="Arial" w:cs="Arial"/>
                <w:i/>
                <w:sz w:val="22"/>
                <w:szCs w:val="22"/>
                <w:shd w:val="clear" w:color="auto" w:fill="FFFFFF"/>
                <w:lang w:val="es-AR"/>
              </w:rPr>
              <w:t xml:space="preserve"> (Cat B, menor riesgo, sin reasentamiento físico).</w:t>
            </w:r>
          </w:p>
          <w:p w14:paraId="4047AC4D" w14:textId="19A074CF" w:rsidR="002A683D" w:rsidRPr="001B0BAB" w:rsidRDefault="002A683D" w:rsidP="008414A4">
            <w:pPr>
              <w:spacing w:before="120" w:after="120"/>
              <w:jc w:val="both"/>
              <w:rPr>
                <w:rFonts w:ascii="Arial" w:eastAsia="Times New Roman" w:hAnsi="Arial" w:cs="Arial"/>
                <w:sz w:val="22"/>
                <w:szCs w:val="22"/>
                <w:shd w:val="clear" w:color="auto" w:fill="FFFFFF"/>
                <w:lang w:val="es-AR"/>
              </w:rPr>
            </w:pPr>
            <w:r w:rsidRPr="00A52F81">
              <w:rPr>
                <w:rFonts w:ascii="Arial" w:eastAsia="Times New Roman" w:hAnsi="Arial" w:cs="Arial"/>
                <w:sz w:val="22"/>
                <w:szCs w:val="22"/>
                <w:shd w:val="clear" w:color="auto" w:fill="FFFFFF"/>
                <w:lang w:val="es-AR"/>
              </w:rPr>
              <w:t xml:space="preserve">c) </w:t>
            </w:r>
            <w:r w:rsidR="007C6DA0">
              <w:rPr>
                <w:rFonts w:ascii="Arial" w:eastAsia="Times New Roman" w:hAnsi="Arial" w:cs="Arial"/>
                <w:sz w:val="22"/>
                <w:szCs w:val="22"/>
                <w:shd w:val="clear" w:color="auto" w:fill="FFFFFF"/>
                <w:lang w:val="es-AR"/>
              </w:rPr>
              <w:t>El OE, a través de la DNV, deberá,</w:t>
            </w:r>
            <w:r w:rsidR="0090144C" w:rsidRPr="00A52F81">
              <w:rPr>
                <w:rFonts w:ascii="Arial" w:eastAsia="Times New Roman" w:hAnsi="Arial" w:cs="Arial"/>
                <w:sz w:val="22"/>
                <w:szCs w:val="22"/>
                <w:shd w:val="clear" w:color="auto" w:fill="FFFFFF"/>
                <w:lang w:val="es-AR"/>
              </w:rPr>
              <w:t xml:space="preserve"> </w:t>
            </w:r>
            <w:r w:rsidR="000B497A" w:rsidRPr="00A52F81">
              <w:rPr>
                <w:rFonts w:ascii="Arial" w:eastAsia="Times New Roman" w:hAnsi="Arial" w:cs="Arial"/>
                <w:sz w:val="22"/>
                <w:szCs w:val="22"/>
                <w:shd w:val="clear" w:color="auto" w:fill="FFFFFF"/>
                <w:lang w:val="es-AR"/>
              </w:rPr>
              <w:t xml:space="preserve">durante </w:t>
            </w:r>
            <w:r w:rsidR="007C6DA0">
              <w:rPr>
                <w:rFonts w:ascii="Arial" w:eastAsia="Times New Roman" w:hAnsi="Arial" w:cs="Arial"/>
                <w:sz w:val="22"/>
                <w:szCs w:val="22"/>
                <w:shd w:val="clear" w:color="auto" w:fill="FFFFFF"/>
                <w:lang w:val="es-AR"/>
              </w:rPr>
              <w:t xml:space="preserve">la </w:t>
            </w:r>
            <w:r w:rsidR="000B497A" w:rsidRPr="00A52F81">
              <w:rPr>
                <w:rFonts w:ascii="Arial" w:eastAsia="Times New Roman" w:hAnsi="Arial" w:cs="Arial"/>
                <w:sz w:val="22"/>
                <w:szCs w:val="22"/>
                <w:shd w:val="clear" w:color="auto" w:fill="FFFFFF"/>
                <w:lang w:val="es-AR"/>
              </w:rPr>
              <w:t xml:space="preserve">ejecución de </w:t>
            </w:r>
            <w:r w:rsidR="001A3C92" w:rsidRPr="001A3C92">
              <w:rPr>
                <w:rFonts w:ascii="Arial" w:eastAsia="Times New Roman" w:hAnsi="Arial" w:cs="Arial"/>
                <w:sz w:val="22"/>
                <w:szCs w:val="22"/>
                <w:shd w:val="clear" w:color="auto" w:fill="FFFFFF"/>
                <w:lang w:val="es-AR"/>
              </w:rPr>
              <w:t>proyecto</w:t>
            </w:r>
            <w:r w:rsidR="000B497A" w:rsidRPr="001A3C92">
              <w:rPr>
                <w:rFonts w:ascii="Arial" w:eastAsia="Times New Roman" w:hAnsi="Arial" w:cs="Arial"/>
                <w:sz w:val="22"/>
                <w:szCs w:val="22"/>
                <w:shd w:val="clear" w:color="auto" w:fill="FFFFFF"/>
                <w:lang w:val="es-AR"/>
              </w:rPr>
              <w:t>s</w:t>
            </w:r>
            <w:r w:rsidR="007C6DA0">
              <w:rPr>
                <w:rFonts w:ascii="Arial" w:eastAsia="Times New Roman" w:hAnsi="Arial" w:cs="Arial"/>
                <w:sz w:val="22"/>
                <w:szCs w:val="22"/>
                <w:shd w:val="clear" w:color="auto" w:fill="FFFFFF"/>
                <w:lang w:val="es-AR"/>
              </w:rPr>
              <w:t xml:space="preserve"> bajo el Programa, cumplir con lo </w:t>
            </w:r>
            <w:proofErr w:type="spellStart"/>
            <w:r w:rsidR="007C6DA0">
              <w:rPr>
                <w:rFonts w:ascii="Arial" w:eastAsia="Times New Roman" w:hAnsi="Arial" w:cs="Arial"/>
                <w:sz w:val="22"/>
                <w:szCs w:val="22"/>
                <w:shd w:val="clear" w:color="auto" w:fill="FFFFFF"/>
                <w:lang w:val="es-AR"/>
              </w:rPr>
              <w:t>suiguiente</w:t>
            </w:r>
            <w:proofErr w:type="spellEnd"/>
            <w:r w:rsidR="0090144C" w:rsidRPr="00A52F81">
              <w:rPr>
                <w:rFonts w:ascii="Arial" w:eastAsia="Times New Roman" w:hAnsi="Arial" w:cs="Arial"/>
                <w:sz w:val="22"/>
                <w:szCs w:val="22"/>
                <w:shd w:val="clear" w:color="auto" w:fill="FFFFFF"/>
                <w:lang w:val="es-AR"/>
              </w:rPr>
              <w:t>: (i) implementar procesos de participación con las partes interesadas en las obras previstas en el Programa para garantizar que las comunidades afectadas sean informadas y consultadas sobre el avance de las obras y la gestión socioambiental del Programa, y tener acceso a los mecanismos de resolución de conflictos; y (ii) divulgar cualquier evaluación y plan de gestión socioambiental relacionado con las obras.</w:t>
            </w:r>
            <w:r w:rsidRPr="001B0BAB">
              <w:rPr>
                <w:rFonts w:ascii="Arial" w:eastAsia="Times New Roman" w:hAnsi="Arial" w:cs="Arial"/>
                <w:sz w:val="22"/>
                <w:szCs w:val="22"/>
                <w:shd w:val="clear" w:color="auto" w:fill="FFFFFF"/>
                <w:lang w:val="es-AR"/>
              </w:rPr>
              <w:t xml:space="preserve"> </w:t>
            </w:r>
          </w:p>
          <w:p w14:paraId="5D19BFB0" w14:textId="77777777" w:rsidR="002A683D" w:rsidRDefault="00E65D31" w:rsidP="002A683D">
            <w:pPr>
              <w:spacing w:before="120" w:after="120"/>
              <w:rPr>
                <w:rFonts w:ascii="Arial" w:eastAsia="Times New Roman" w:hAnsi="Arial" w:cs="Arial"/>
                <w:i/>
                <w:sz w:val="22"/>
                <w:szCs w:val="22"/>
                <w:shd w:val="clear" w:color="auto" w:fill="FFFFFF"/>
                <w:lang w:val="es-AR"/>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i/>
                <w:sz w:val="22"/>
                <w:szCs w:val="22"/>
                <w:shd w:val="clear" w:color="auto" w:fill="FFFFFF"/>
                <w:lang w:val="es-AR"/>
              </w:rPr>
              <w:t xml:space="preserve"> </w:t>
            </w:r>
            <w:r w:rsidR="000B497A" w:rsidRPr="001B0BAB">
              <w:rPr>
                <w:rFonts w:ascii="Arial" w:eastAsia="Times New Roman" w:hAnsi="Arial" w:cs="Arial"/>
                <w:i/>
                <w:sz w:val="22"/>
                <w:szCs w:val="22"/>
                <w:shd w:val="clear" w:color="auto" w:fill="FFFFFF"/>
                <w:lang w:val="es-AR"/>
              </w:rPr>
              <w:t>Se requiere esta condición a fin de asegurar cumplimento con las políticas del BID</w:t>
            </w:r>
            <w:r w:rsidR="008937F6">
              <w:rPr>
                <w:rFonts w:ascii="Arial" w:eastAsia="Times New Roman" w:hAnsi="Arial" w:cs="Arial"/>
                <w:i/>
                <w:sz w:val="22"/>
                <w:szCs w:val="22"/>
                <w:shd w:val="clear" w:color="auto" w:fill="FFFFFF"/>
                <w:lang w:val="es-AR"/>
              </w:rPr>
              <w:t xml:space="preserve"> para los temas de consulta y divulgación de informac</w:t>
            </w:r>
            <w:r w:rsidR="008937F6" w:rsidRPr="008937F6">
              <w:rPr>
                <w:rFonts w:ascii="Arial" w:eastAsia="Times New Roman" w:hAnsi="Arial" w:cs="Arial"/>
                <w:i/>
                <w:sz w:val="22"/>
                <w:szCs w:val="22"/>
                <w:shd w:val="clear" w:color="auto" w:fill="FFFFFF"/>
                <w:lang w:val="es-AR"/>
              </w:rPr>
              <w:t>i</w:t>
            </w:r>
            <w:r w:rsidR="008937F6" w:rsidRPr="001B0BAB">
              <w:rPr>
                <w:rFonts w:ascii="Arial" w:eastAsia="Times New Roman" w:hAnsi="Arial" w:cs="Arial"/>
                <w:i/>
                <w:sz w:val="22"/>
                <w:szCs w:val="22"/>
                <w:shd w:val="clear" w:color="auto" w:fill="FFFFFF"/>
                <w:lang w:val="es-AR"/>
              </w:rPr>
              <w:t>ó</w:t>
            </w:r>
            <w:r w:rsidR="008937F6">
              <w:rPr>
                <w:rFonts w:ascii="Arial" w:eastAsia="Times New Roman" w:hAnsi="Arial" w:cs="Arial"/>
                <w:i/>
                <w:sz w:val="22"/>
                <w:szCs w:val="22"/>
                <w:shd w:val="clear" w:color="auto" w:fill="FFFFFF"/>
                <w:lang w:val="es-AR"/>
              </w:rPr>
              <w:t>n</w:t>
            </w:r>
            <w:r w:rsidR="000B497A" w:rsidRPr="001B0BAB">
              <w:rPr>
                <w:rFonts w:ascii="Arial" w:eastAsia="Times New Roman" w:hAnsi="Arial" w:cs="Arial"/>
                <w:i/>
                <w:sz w:val="22"/>
                <w:szCs w:val="22"/>
                <w:shd w:val="clear" w:color="auto" w:fill="FFFFFF"/>
                <w:lang w:val="es-AR"/>
              </w:rPr>
              <w:t>.</w:t>
            </w:r>
          </w:p>
          <w:p w14:paraId="2840F763" w14:textId="77777777" w:rsidR="00747F00" w:rsidRDefault="00747F00" w:rsidP="00747F00">
            <w:pPr>
              <w:spacing w:before="120" w:after="120"/>
              <w:jc w:val="both"/>
              <w:rPr>
                <w:rFonts w:ascii="Arial" w:eastAsia="Times New Roman" w:hAnsi="Arial" w:cs="Arial"/>
                <w:sz w:val="22"/>
                <w:szCs w:val="22"/>
                <w:shd w:val="clear" w:color="auto" w:fill="FFFFFF"/>
                <w:lang w:val="es-AR"/>
              </w:rPr>
            </w:pPr>
            <w:r>
              <w:rPr>
                <w:rFonts w:ascii="Arial" w:eastAsia="Times New Roman" w:hAnsi="Arial" w:cs="Arial"/>
                <w:i/>
                <w:sz w:val="22"/>
                <w:szCs w:val="22"/>
                <w:shd w:val="clear" w:color="auto" w:fill="FFFFFF"/>
                <w:lang w:val="es-AR"/>
              </w:rPr>
              <w:t xml:space="preserve">d) </w:t>
            </w:r>
            <w:r w:rsidRPr="001B0BAB">
              <w:rPr>
                <w:rFonts w:ascii="Arial" w:eastAsia="Times New Roman" w:hAnsi="Arial" w:cs="Arial"/>
                <w:sz w:val="22"/>
                <w:szCs w:val="22"/>
                <w:shd w:val="clear" w:color="auto" w:fill="FFFFFF"/>
                <w:lang w:val="es-AR"/>
              </w:rPr>
              <w:t xml:space="preserve">La </w:t>
            </w:r>
            <w:r w:rsidRPr="00A52F81">
              <w:rPr>
                <w:rFonts w:ascii="Arial" w:eastAsia="Times New Roman" w:hAnsi="Arial" w:cs="Arial"/>
                <w:sz w:val="22"/>
                <w:szCs w:val="22"/>
                <w:shd w:val="clear" w:color="auto" w:fill="FFFFFF"/>
                <w:lang w:val="es-AR"/>
              </w:rPr>
              <w:t>Agencia Ejecutora deberá preparar y presentar a satisfacción del Banco, un Informe de Cumplimiento de ESHS (ESCR), en la forma y contenido acordados con el Banco, como parte del informe de progreso semestral y hasta un año después de que se complete la</w:t>
            </w:r>
            <w:r w:rsidRPr="001B0BAB">
              <w:rPr>
                <w:rFonts w:ascii="Arial" w:eastAsia="Times New Roman" w:hAnsi="Arial" w:cs="Arial"/>
                <w:sz w:val="22"/>
                <w:szCs w:val="22"/>
                <w:shd w:val="clear" w:color="auto" w:fill="FFFFFF"/>
                <w:lang w:val="es-AR"/>
              </w:rPr>
              <w:t xml:space="preserve"> construcción</w:t>
            </w:r>
            <w:r>
              <w:rPr>
                <w:rFonts w:ascii="Arial" w:eastAsia="Times New Roman" w:hAnsi="Arial" w:cs="Arial"/>
                <w:sz w:val="22"/>
                <w:szCs w:val="22"/>
                <w:shd w:val="clear" w:color="auto" w:fill="FFFFFF"/>
                <w:lang w:val="es-AR"/>
              </w:rPr>
              <w:t>.</w:t>
            </w:r>
          </w:p>
          <w:p w14:paraId="798818FE" w14:textId="77777777" w:rsidR="00747F00" w:rsidRDefault="00747F00" w:rsidP="00747F00">
            <w:pPr>
              <w:spacing w:before="120" w:after="120"/>
              <w:jc w:val="both"/>
              <w:rPr>
                <w:rFonts w:ascii="Arial" w:eastAsia="Times New Roman" w:hAnsi="Arial" w:cs="Arial"/>
                <w:sz w:val="22"/>
                <w:szCs w:val="22"/>
                <w:shd w:val="clear" w:color="auto" w:fill="FFFFFF"/>
                <w:lang w:val="es-AR"/>
              </w:rPr>
            </w:pPr>
            <w:r w:rsidRPr="00747F00">
              <w:rPr>
                <w:rFonts w:ascii="Arial" w:eastAsia="Times New Roman" w:hAnsi="Arial" w:cs="Arial"/>
                <w:b/>
                <w:i/>
                <w:sz w:val="22"/>
                <w:szCs w:val="22"/>
                <w:shd w:val="clear" w:color="auto" w:fill="FFFFFF"/>
                <w:lang w:val="es-AR"/>
              </w:rPr>
              <w:t>Justificación:</w:t>
            </w:r>
            <w:r w:rsidRPr="00747F00">
              <w:rPr>
                <w:rFonts w:ascii="Arial" w:eastAsia="Times New Roman" w:hAnsi="Arial" w:cs="Arial"/>
                <w:i/>
                <w:sz w:val="22"/>
                <w:szCs w:val="22"/>
                <w:shd w:val="clear" w:color="auto" w:fill="FFFFFF"/>
                <w:lang w:val="es-AR"/>
              </w:rPr>
              <w:t xml:space="preserve"> Esta condición normalmente forma parte del ROP. En ausencia del ROP, se incluye los requerimientos del informe de cumplimiento como requerimiento legal</w:t>
            </w:r>
            <w:r>
              <w:rPr>
                <w:rFonts w:ascii="Arial" w:eastAsia="Times New Roman" w:hAnsi="Arial" w:cs="Arial"/>
                <w:sz w:val="22"/>
                <w:szCs w:val="22"/>
                <w:shd w:val="clear" w:color="auto" w:fill="FFFFFF"/>
                <w:lang w:val="es-AR"/>
              </w:rPr>
              <w:t xml:space="preserve">. </w:t>
            </w:r>
          </w:p>
          <w:p w14:paraId="07AF5184" w14:textId="3BADD94E" w:rsidR="00747F00" w:rsidRPr="008937F6" w:rsidRDefault="00747F00" w:rsidP="00747F00">
            <w:pPr>
              <w:spacing w:before="120" w:after="120"/>
              <w:jc w:val="both"/>
              <w:rPr>
                <w:rFonts w:ascii="Arial" w:eastAsia="Times New Roman" w:hAnsi="Arial" w:cs="Arial"/>
                <w:i/>
                <w:sz w:val="22"/>
                <w:szCs w:val="22"/>
                <w:lang w:val="es-ES_tradnl"/>
              </w:rPr>
            </w:pPr>
            <w:r>
              <w:rPr>
                <w:rFonts w:ascii="Arial" w:eastAsia="Times New Roman" w:hAnsi="Arial" w:cs="Arial"/>
                <w:sz w:val="22"/>
                <w:szCs w:val="22"/>
                <w:shd w:val="clear" w:color="auto" w:fill="FFFFFF"/>
                <w:lang w:val="es-AR"/>
              </w:rPr>
              <w:t xml:space="preserve">e) </w:t>
            </w:r>
            <w:bookmarkStart w:id="12" w:name="_Hlk10446861"/>
            <w:r w:rsidRPr="001B0BAB">
              <w:rPr>
                <w:rFonts w:ascii="Arial" w:eastAsia="Times New Roman" w:hAnsi="Arial" w:cs="Arial"/>
                <w:sz w:val="22"/>
                <w:szCs w:val="22"/>
                <w:shd w:val="clear" w:color="auto" w:fill="FFFFFF"/>
                <w:lang w:val="es-AR"/>
              </w:rPr>
              <w:t xml:space="preserve">Con respecto a </w:t>
            </w:r>
            <w:r w:rsidRPr="001A3C92">
              <w:rPr>
                <w:rFonts w:ascii="Arial" w:eastAsia="Times New Roman" w:hAnsi="Arial" w:cs="Arial"/>
                <w:sz w:val="22"/>
                <w:szCs w:val="22"/>
                <w:shd w:val="clear" w:color="auto" w:fill="FFFFFF"/>
                <w:lang w:val="es-AR"/>
              </w:rPr>
              <w:t xml:space="preserve">cualquier </w:t>
            </w:r>
            <w:r w:rsidR="001A3C92" w:rsidRPr="001A3C92">
              <w:rPr>
                <w:rFonts w:ascii="Arial" w:eastAsia="Times New Roman" w:hAnsi="Arial" w:cs="Arial"/>
                <w:sz w:val="22"/>
                <w:szCs w:val="22"/>
                <w:shd w:val="clear" w:color="auto" w:fill="FFFFFF"/>
                <w:lang w:val="es-AR"/>
              </w:rPr>
              <w:t>proyecto</w:t>
            </w:r>
            <w:r w:rsidRPr="001B0BAB">
              <w:rPr>
                <w:rFonts w:ascii="Arial" w:eastAsia="Times New Roman" w:hAnsi="Arial" w:cs="Arial"/>
                <w:sz w:val="22"/>
                <w:szCs w:val="22"/>
                <w:shd w:val="clear" w:color="auto" w:fill="FFFFFF"/>
                <w:lang w:val="es-AR"/>
              </w:rPr>
              <w:t xml:space="preserve"> y sus Instalaciones Asociadas, </w:t>
            </w:r>
            <w:r>
              <w:rPr>
                <w:rFonts w:ascii="Arial" w:eastAsia="Times New Roman" w:hAnsi="Arial" w:cs="Arial"/>
                <w:sz w:val="22"/>
                <w:szCs w:val="22"/>
                <w:shd w:val="clear" w:color="auto" w:fill="FFFFFF"/>
                <w:lang w:val="es-AR"/>
              </w:rPr>
              <w:t>l</w:t>
            </w:r>
            <w:r w:rsidRPr="001B0BAB">
              <w:rPr>
                <w:rFonts w:ascii="Arial" w:eastAsia="Times New Roman" w:hAnsi="Arial" w:cs="Arial"/>
                <w:sz w:val="22"/>
                <w:szCs w:val="22"/>
                <w:shd w:val="clear" w:color="auto" w:fill="FFFFFF"/>
                <w:lang w:val="es-AR"/>
              </w:rPr>
              <w:t xml:space="preserve">a Agencia Ejecutora notificará al Banco por escrito dentro de los diez (10) días de cualquier (1) posible incumplimiento material o real de los requisitos ambientales y sociales; (2) accidentes, incidentes u otros eventos importantes [p.ej. derrames, incendios, descargas de sustancias peligrosas]; (3) conflictos sociales significativos reales o inminentes; (4) </w:t>
            </w:r>
            <w:r>
              <w:rPr>
                <w:rFonts w:ascii="Arial" w:eastAsia="Times New Roman" w:hAnsi="Arial" w:cs="Arial"/>
                <w:sz w:val="22"/>
                <w:szCs w:val="22"/>
                <w:shd w:val="clear" w:color="auto" w:fill="FFFFFF"/>
                <w:lang w:val="es-AR"/>
              </w:rPr>
              <w:t>a</w:t>
            </w:r>
            <w:r w:rsidRPr="001B0BAB">
              <w:rPr>
                <w:rFonts w:ascii="Arial" w:eastAsia="Times New Roman" w:hAnsi="Arial" w:cs="Arial"/>
                <w:sz w:val="22"/>
                <w:szCs w:val="22"/>
                <w:shd w:val="clear" w:color="auto" w:fill="FFFFFF"/>
                <w:lang w:val="es-AR"/>
              </w:rPr>
              <w:t xml:space="preserve">cción </w:t>
            </w:r>
            <w:r>
              <w:rPr>
                <w:rFonts w:ascii="Arial" w:eastAsia="Times New Roman" w:hAnsi="Arial" w:cs="Arial"/>
                <w:sz w:val="22"/>
                <w:szCs w:val="22"/>
                <w:shd w:val="clear" w:color="auto" w:fill="FFFFFF"/>
                <w:lang w:val="es-AR"/>
              </w:rPr>
              <w:t>legal asociada a temas</w:t>
            </w:r>
            <w:r w:rsidRPr="001B0BAB">
              <w:rPr>
                <w:rFonts w:ascii="Arial" w:eastAsia="Times New Roman" w:hAnsi="Arial" w:cs="Arial"/>
                <w:sz w:val="22"/>
                <w:szCs w:val="22"/>
                <w:shd w:val="clear" w:color="auto" w:fill="FFFFFF"/>
                <w:lang w:val="es-AR"/>
              </w:rPr>
              <w:t xml:space="preserve"> ESHS, o (5) cualquier riesgo e impacto ambiental y social recientemente identificado, que pueda afectar los aspectos ambientales y sociales del Proyecto y de sus Instalaciones Asociadas en cada caso, dicha notificación incluirá acciones tomadas o propuestas con respecto a tales eventos.</w:t>
            </w:r>
            <w:r w:rsidRPr="008937F6">
              <w:rPr>
                <w:rFonts w:ascii="Arial" w:eastAsia="Times New Roman" w:hAnsi="Arial" w:cs="Arial"/>
                <w:color w:val="0070C0"/>
                <w:sz w:val="22"/>
                <w:szCs w:val="22"/>
                <w:lang w:val="es-ES_tradnl"/>
              </w:rPr>
              <w:t xml:space="preserve"> </w:t>
            </w:r>
            <w:bookmarkEnd w:id="12"/>
          </w:p>
          <w:p w14:paraId="314BB6DB" w14:textId="2B212532" w:rsidR="00747F00" w:rsidRDefault="00747F00" w:rsidP="00747F00">
            <w:pPr>
              <w:spacing w:before="120" w:after="120"/>
              <w:jc w:val="both"/>
              <w:rPr>
                <w:rFonts w:ascii="Arial" w:eastAsia="Times New Roman" w:hAnsi="Arial" w:cs="Arial"/>
                <w:sz w:val="22"/>
                <w:szCs w:val="22"/>
                <w:shd w:val="clear" w:color="auto" w:fill="FFFFFF"/>
                <w:lang w:val="es-AR"/>
              </w:rPr>
            </w:pPr>
            <w:r w:rsidRPr="008F6763">
              <w:rPr>
                <w:rFonts w:ascii="Arial" w:eastAsia="Times New Roman" w:hAnsi="Arial" w:cs="Arial"/>
                <w:b/>
                <w:i/>
                <w:sz w:val="22"/>
                <w:szCs w:val="22"/>
                <w:shd w:val="clear" w:color="auto" w:fill="FFFFFF"/>
                <w:lang w:val="es-AR"/>
              </w:rPr>
              <w:lastRenderedPageBreak/>
              <w:t>Justificación:</w:t>
            </w:r>
            <w:r w:rsidRPr="008F6763">
              <w:rPr>
                <w:rFonts w:ascii="Arial" w:eastAsia="Times New Roman" w:hAnsi="Arial" w:cs="Arial"/>
                <w:i/>
                <w:sz w:val="22"/>
                <w:szCs w:val="22"/>
                <w:shd w:val="clear" w:color="auto" w:fill="FFFFFF"/>
                <w:lang w:val="es-AR"/>
              </w:rPr>
              <w:t xml:space="preserve"> Esta condición normalmente forma parte del ROP. En ausencia del ROP, se incluye los requerimientos </w:t>
            </w:r>
            <w:r>
              <w:rPr>
                <w:rFonts w:ascii="Arial" w:eastAsia="Times New Roman" w:hAnsi="Arial" w:cs="Arial"/>
                <w:i/>
                <w:sz w:val="22"/>
                <w:szCs w:val="22"/>
                <w:shd w:val="clear" w:color="auto" w:fill="FFFFFF"/>
                <w:lang w:val="es-AR"/>
              </w:rPr>
              <w:t xml:space="preserve">en caso de cualquier accidente/derrame/queja significante como requerimiento legal. </w:t>
            </w:r>
            <w:r>
              <w:rPr>
                <w:rFonts w:ascii="Arial" w:eastAsia="Times New Roman" w:hAnsi="Arial" w:cs="Arial"/>
                <w:sz w:val="22"/>
                <w:szCs w:val="22"/>
                <w:shd w:val="clear" w:color="auto" w:fill="FFFFFF"/>
                <w:lang w:val="es-AR"/>
              </w:rPr>
              <w:t xml:space="preserve"> </w:t>
            </w:r>
          </w:p>
          <w:p w14:paraId="36325340" w14:textId="5DCDBD86" w:rsidR="00747F00" w:rsidRPr="00747F00" w:rsidRDefault="00747F00" w:rsidP="00747F00">
            <w:pPr>
              <w:spacing w:before="120" w:after="120"/>
              <w:jc w:val="both"/>
              <w:rPr>
                <w:rFonts w:ascii="Arial" w:eastAsia="Times New Roman" w:hAnsi="Arial" w:cs="Arial"/>
                <w:sz w:val="22"/>
                <w:szCs w:val="22"/>
                <w:shd w:val="clear" w:color="auto" w:fill="FFFFFF"/>
                <w:lang w:val="es-AR"/>
              </w:rPr>
            </w:pPr>
            <w:r>
              <w:rPr>
                <w:rFonts w:ascii="Arial" w:eastAsia="Times New Roman" w:hAnsi="Arial" w:cs="Arial"/>
                <w:sz w:val="22"/>
                <w:szCs w:val="22"/>
                <w:shd w:val="clear" w:color="auto" w:fill="FFFFFF"/>
                <w:lang w:val="es-AR"/>
              </w:rPr>
              <w:t>f</w:t>
            </w:r>
            <w:r w:rsidRPr="001B0BAB">
              <w:rPr>
                <w:rFonts w:ascii="Arial" w:eastAsia="Times New Roman" w:hAnsi="Arial" w:cs="Arial"/>
                <w:sz w:val="22"/>
                <w:szCs w:val="22"/>
                <w:shd w:val="clear" w:color="auto" w:fill="FFFFFF"/>
                <w:lang w:val="es-AR"/>
              </w:rPr>
              <w:t xml:space="preserve">) </w:t>
            </w:r>
            <w:bookmarkStart w:id="13" w:name="_Hlk10446892"/>
            <w:r w:rsidRPr="001B0BAB">
              <w:rPr>
                <w:rFonts w:ascii="Arial" w:eastAsia="Times New Roman" w:hAnsi="Arial" w:cs="Arial"/>
                <w:sz w:val="22"/>
                <w:szCs w:val="22"/>
                <w:shd w:val="clear" w:color="auto" w:fill="FFFFFF"/>
                <w:lang w:val="es-AR"/>
              </w:rPr>
              <w:t>Cualquier cambio sustancial a los Planes ESHS y/o el MGAS debe ser por escrito y aprobado por el Banco de manera consistente con las políticas de salvaguardias ambientales y sociales del Banco.</w:t>
            </w:r>
            <w:bookmarkEnd w:id="13"/>
          </w:p>
        </w:tc>
      </w:tr>
    </w:tbl>
    <w:p w14:paraId="048D9FF9" w14:textId="77777777" w:rsidR="00E83F0C" w:rsidRDefault="00E83F0C" w:rsidP="00363000">
      <w:pPr>
        <w:widowControl w:val="0"/>
        <w:autoSpaceDE w:val="0"/>
        <w:autoSpaceDN w:val="0"/>
        <w:adjustRightInd w:val="0"/>
        <w:ind w:right="-720"/>
        <w:jc w:val="both"/>
        <w:rPr>
          <w:rFonts w:ascii="Arial" w:hAnsi="Arial" w:cs="Arial"/>
          <w:bCs/>
          <w:sz w:val="20"/>
          <w:szCs w:val="20"/>
          <w:lang w:val="es-ES"/>
        </w:rPr>
        <w:sectPr w:rsidR="00E83F0C" w:rsidSect="00E83F0C">
          <w:pgSz w:w="12240" w:h="15840"/>
          <w:pgMar w:top="1440" w:right="1440" w:bottom="1440" w:left="1440" w:header="720" w:footer="720" w:gutter="0"/>
          <w:cols w:space="720"/>
          <w:docGrid w:linePitch="360"/>
        </w:sectPr>
      </w:pPr>
    </w:p>
    <w:p w14:paraId="172DDF38" w14:textId="2F2ABC54" w:rsidR="00E83F0C" w:rsidRDefault="00E83F0C">
      <w:pPr>
        <w:rPr>
          <w:rFonts w:ascii="Arial" w:eastAsia="Arial" w:hAnsi="Arial" w:cs="Arial"/>
          <w:b/>
          <w:bCs/>
          <w:sz w:val="18"/>
          <w:szCs w:val="22"/>
          <w:lang w:val="es-ES"/>
        </w:rPr>
      </w:pPr>
    </w:p>
    <w:p w14:paraId="70FCC98D" w14:textId="793AA707" w:rsidR="00E83F0C" w:rsidRPr="00E13080" w:rsidRDefault="00B96C3F" w:rsidP="00E83F0C">
      <w:pPr>
        <w:spacing w:line="360" w:lineRule="auto"/>
        <w:rPr>
          <w:rFonts w:ascii="Arial" w:eastAsia="Arial" w:hAnsi="Arial" w:cs="Arial"/>
          <w:b/>
          <w:bCs/>
          <w:sz w:val="18"/>
          <w:szCs w:val="22"/>
          <w:lang w:val="es-ES"/>
        </w:rPr>
      </w:pPr>
      <w:r w:rsidRPr="00E13080">
        <w:rPr>
          <w:rFonts w:ascii="Arial" w:eastAsia="Arial" w:hAnsi="Arial" w:cs="Arial"/>
          <w:b/>
          <w:bCs/>
          <w:sz w:val="18"/>
          <w:szCs w:val="22"/>
          <w:lang w:val="es-ES"/>
        </w:rPr>
        <w:t>A</w:t>
      </w:r>
      <w:r>
        <w:rPr>
          <w:rFonts w:ascii="Arial" w:eastAsia="Arial" w:hAnsi="Arial" w:cs="Arial"/>
          <w:b/>
          <w:bCs/>
          <w:sz w:val="18"/>
          <w:szCs w:val="22"/>
          <w:lang w:val="es-ES"/>
        </w:rPr>
        <w:t>péndice</w:t>
      </w:r>
      <w:r w:rsidR="00E83F0C" w:rsidRPr="00E13080">
        <w:rPr>
          <w:rFonts w:ascii="Arial" w:eastAsia="Arial" w:hAnsi="Arial" w:cs="Arial"/>
          <w:b/>
          <w:bCs/>
          <w:sz w:val="18"/>
          <w:szCs w:val="22"/>
          <w:lang w:val="es-ES"/>
        </w:rPr>
        <w:t xml:space="preserve"> 1: Mapa de </w:t>
      </w:r>
      <w:r w:rsidR="001A3C92">
        <w:rPr>
          <w:rFonts w:ascii="Arial" w:eastAsia="Arial" w:hAnsi="Arial" w:cs="Arial"/>
          <w:b/>
          <w:bCs/>
          <w:sz w:val="18"/>
          <w:szCs w:val="22"/>
          <w:lang w:val="es-ES"/>
        </w:rPr>
        <w:t>Proyecto</w:t>
      </w:r>
      <w:r w:rsidR="00E83F0C" w:rsidRPr="00E13080">
        <w:rPr>
          <w:rFonts w:ascii="Arial" w:eastAsia="Arial" w:hAnsi="Arial" w:cs="Arial"/>
          <w:b/>
          <w:bCs/>
          <w:sz w:val="18"/>
          <w:szCs w:val="22"/>
          <w:lang w:val="es-ES"/>
        </w:rPr>
        <w:t>s a ser financiado por el BID bajo el Programa</w:t>
      </w:r>
    </w:p>
    <w:p w14:paraId="2CCD0AB4" w14:textId="3DBD0057" w:rsidR="00E83F0C" w:rsidRDefault="00B96C3F" w:rsidP="00E83F0C">
      <w:r w:rsidRPr="00956CF6">
        <w:rPr>
          <w:rFonts w:ascii="Arial" w:eastAsia="Arial" w:hAnsi="Arial" w:cs="Arial"/>
          <w:b/>
          <w:bCs/>
          <w:noProof/>
          <w:sz w:val="18"/>
          <w:szCs w:val="22"/>
          <w:lang w:val="es-ES"/>
        </w:rPr>
        <mc:AlternateContent>
          <mc:Choice Requires="wps">
            <w:drawing>
              <wp:anchor distT="45720" distB="45720" distL="114300" distR="114300" simplePos="0" relativeHeight="251661312" behindDoc="0" locked="0" layoutInCell="1" allowOverlap="1" wp14:anchorId="438F3FCC" wp14:editId="47EB8199">
                <wp:simplePos x="0" y="0"/>
                <wp:positionH relativeFrom="column">
                  <wp:posOffset>4617720</wp:posOffset>
                </wp:positionH>
                <wp:positionV relativeFrom="paragraph">
                  <wp:posOffset>1527175</wp:posOffset>
                </wp:positionV>
                <wp:extent cx="1516380" cy="434340"/>
                <wp:effectExtent l="0" t="0" r="26670" b="228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6380" cy="434340"/>
                        </a:xfrm>
                        <a:prstGeom prst="rect">
                          <a:avLst/>
                        </a:prstGeom>
                        <a:solidFill>
                          <a:srgbClr val="FFFFFF"/>
                        </a:solidFill>
                        <a:ln w="9525">
                          <a:solidFill>
                            <a:srgbClr val="000000"/>
                          </a:solidFill>
                          <a:miter lim="800000"/>
                          <a:headEnd/>
                          <a:tailEnd/>
                        </a:ln>
                      </wps:spPr>
                      <wps:txbx>
                        <w:txbxContent>
                          <w:p w14:paraId="661BC5B7" w14:textId="3EC9A88D" w:rsidR="00517210" w:rsidRPr="00FD7BA7" w:rsidRDefault="00517210" w:rsidP="00FD7BA7">
                            <w:pPr>
                              <w:jc w:val="center"/>
                              <w:rPr>
                                <w:b/>
                                <w:sz w:val="20"/>
                                <w:szCs w:val="20"/>
                                <w:lang w:val="es-ES_tradnl"/>
                              </w:rPr>
                            </w:pPr>
                            <w:r w:rsidRPr="00FD7BA7">
                              <w:rPr>
                                <w:b/>
                                <w:sz w:val="20"/>
                                <w:szCs w:val="20"/>
                                <w:lang w:val="es-ES_tradnl"/>
                              </w:rPr>
                              <w:t xml:space="preserve">Subproyecto muestra: </w:t>
                            </w:r>
                            <w:r>
                              <w:rPr>
                                <w:b/>
                                <w:sz w:val="20"/>
                                <w:szCs w:val="20"/>
                                <w:lang w:val="es-ES_tradnl"/>
                              </w:rPr>
                              <w:t>Ruta 43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8F3FCC" id="_x0000_t202" coordsize="21600,21600" o:spt="202" path="m,l,21600r21600,l21600,xe">
                <v:stroke joinstyle="miter"/>
                <v:path gradientshapeok="t" o:connecttype="rect"/>
              </v:shapetype>
              <v:shape id="Text Box 2" o:spid="_x0000_s1026" type="#_x0000_t202" style="position:absolute;margin-left:363.6pt;margin-top:120.25pt;width:119.4pt;height:34.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">
                <v:textbox>
                  <w:txbxContent>
                    <w:p w14:paraId="661BC5B7" w14:textId="3EC9A88D" w:rsidR="00517210" w:rsidRPr="00FD7BA7" w:rsidRDefault="00517210" w:rsidP="00FD7BA7">
                      <w:pPr>
                        <w:jc w:val="center"/>
                        <w:rPr>
                          <w:b/>
                          <w:sz w:val="20"/>
                          <w:szCs w:val="20"/>
                          <w:lang w:val="es-ES_tradnl"/>
                        </w:rPr>
                      </w:pPr>
                      <w:r w:rsidRPr="00FD7BA7">
                        <w:rPr>
                          <w:b/>
                          <w:sz w:val="20"/>
                          <w:szCs w:val="20"/>
                          <w:lang w:val="es-ES_tradnl"/>
                        </w:rPr>
                        <w:t xml:space="preserve">Subproyecto muestra: </w:t>
                      </w:r>
                      <w:r>
                        <w:rPr>
                          <w:b/>
                          <w:sz w:val="20"/>
                          <w:szCs w:val="20"/>
                          <w:lang w:val="es-ES_tradnl"/>
                        </w:rPr>
                        <w:t>Ruta 43</w:t>
                      </w:r>
                    </w:p>
                  </w:txbxContent>
                </v:textbox>
              </v:shape>
            </w:pict>
          </mc:Fallback>
        </mc:AlternateContent>
      </w:r>
      <w:r>
        <w:rPr>
          <w:rFonts w:ascii="Arial" w:eastAsia="Arial" w:hAnsi="Arial" w:cs="Arial"/>
          <w:b/>
          <w:bCs/>
          <w:noProof/>
          <w:sz w:val="18"/>
          <w:szCs w:val="22"/>
          <w:lang w:val="es-ES"/>
        </w:rPr>
        <mc:AlternateContent>
          <mc:Choice Requires="wps">
            <w:drawing>
              <wp:anchor distT="0" distB="0" distL="114300" distR="114300" simplePos="0" relativeHeight="251664384" behindDoc="0" locked="0" layoutInCell="1" allowOverlap="1" wp14:anchorId="2CCB305E" wp14:editId="04B4FCA0">
                <wp:simplePos x="0" y="0"/>
                <wp:positionH relativeFrom="column">
                  <wp:posOffset>5246370</wp:posOffset>
                </wp:positionH>
                <wp:positionV relativeFrom="paragraph">
                  <wp:posOffset>1957705</wp:posOffset>
                </wp:positionV>
                <wp:extent cx="179070" cy="434340"/>
                <wp:effectExtent l="57150" t="19050" r="30480" b="99060"/>
                <wp:wrapNone/>
                <wp:docPr id="6" name="Arrow: Up 6"/>
                <wp:cNvGraphicFramePr/>
                <a:graphic xmlns:a="http://schemas.openxmlformats.org/drawingml/2006/main">
                  <a:graphicData uri="http://schemas.microsoft.com/office/word/2010/wordprocessingShape">
                    <wps:wsp>
                      <wps:cNvSpPr/>
                      <wps:spPr>
                        <a:xfrm flipV="1">
                          <a:off x="0" y="0"/>
                          <a:ext cx="179070" cy="434340"/>
                        </a:xfrm>
                        <a:prstGeom prst="up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089962"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6" o:spid="_x0000_s1026" type="#_x0000_t68" style="position:absolute;margin-left:413.1pt;margin-top:154.15pt;width:14.1pt;height:34.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" adj="4453" fillcolor="white [3212]" strokecolor="#4579b8 [3044]">
                <v:shadow on="t" color="black" opacity="22937f" origin=",.5" offset="0,.63889mm"/>
              </v:shape>
            </w:pict>
          </mc:Fallback>
        </mc:AlternateContent>
      </w:r>
      <w:r w:rsidR="00FD7BA7">
        <w:rPr>
          <w:rFonts w:ascii="Arial" w:eastAsia="Arial" w:hAnsi="Arial" w:cs="Arial"/>
          <w:b/>
          <w:bCs/>
          <w:noProof/>
          <w:sz w:val="18"/>
          <w:szCs w:val="22"/>
          <w:lang w:val="es-ES"/>
        </w:rPr>
        <mc:AlternateContent>
          <mc:Choice Requires="wps">
            <w:drawing>
              <wp:anchor distT="0" distB="0" distL="114300" distR="114300" simplePos="0" relativeHeight="251662336" behindDoc="0" locked="0" layoutInCell="1" allowOverlap="1" wp14:anchorId="2B8BA65D" wp14:editId="77D475D5">
                <wp:simplePos x="0" y="0"/>
                <wp:positionH relativeFrom="column">
                  <wp:posOffset>4888230</wp:posOffset>
                </wp:positionH>
                <wp:positionV relativeFrom="paragraph">
                  <wp:posOffset>3565525</wp:posOffset>
                </wp:positionV>
                <wp:extent cx="179070" cy="472440"/>
                <wp:effectExtent l="57150" t="38100" r="30480" b="99060"/>
                <wp:wrapNone/>
                <wp:docPr id="5" name="Arrow: Up 5"/>
                <wp:cNvGraphicFramePr/>
                <a:graphic xmlns:a="http://schemas.openxmlformats.org/drawingml/2006/main">
                  <a:graphicData uri="http://schemas.microsoft.com/office/word/2010/wordprocessingShape">
                    <wps:wsp>
                      <wps:cNvSpPr/>
                      <wps:spPr>
                        <a:xfrm>
                          <a:off x="0" y="0"/>
                          <a:ext cx="179070" cy="472440"/>
                        </a:xfrm>
                        <a:prstGeom prst="up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8ABF80" id="Arrow: Up 5" o:spid="_x0000_s1026" type="#_x0000_t68" style="position:absolute;margin-left:384.9pt;margin-top:280.75pt;width:14.1pt;height:3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" adj="4094" fillcolor="white [3212]" strokecolor="#4579b8 [3044]">
                <v:shadow on="t" color="black" opacity="22937f" origin=",.5" offset="0,.63889mm"/>
              </v:shape>
            </w:pict>
          </mc:Fallback>
        </mc:AlternateContent>
      </w:r>
      <w:r w:rsidR="00FD7BA7" w:rsidRPr="00956CF6">
        <w:rPr>
          <w:rFonts w:ascii="Arial" w:eastAsia="Arial" w:hAnsi="Arial" w:cs="Arial"/>
          <w:b/>
          <w:bCs/>
          <w:noProof/>
          <w:sz w:val="18"/>
          <w:szCs w:val="22"/>
          <w:lang w:val="es-ES"/>
        </w:rPr>
        <mc:AlternateContent>
          <mc:Choice Requires="wps">
            <w:drawing>
              <wp:anchor distT="45720" distB="45720" distL="114300" distR="114300" simplePos="0" relativeHeight="251659264" behindDoc="0" locked="0" layoutInCell="1" allowOverlap="1" wp14:anchorId="4B86BCC9" wp14:editId="456EF9C6">
                <wp:simplePos x="0" y="0"/>
                <wp:positionH relativeFrom="column">
                  <wp:posOffset>4229100</wp:posOffset>
                </wp:positionH>
                <wp:positionV relativeFrom="paragraph">
                  <wp:posOffset>4037965</wp:posOffset>
                </wp:positionV>
                <wp:extent cx="1516380" cy="434340"/>
                <wp:effectExtent l="0" t="0" r="26670" b="228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6380" cy="434340"/>
                        </a:xfrm>
                        <a:prstGeom prst="rect">
                          <a:avLst/>
                        </a:prstGeom>
                        <a:solidFill>
                          <a:srgbClr val="FFFFFF"/>
                        </a:solidFill>
                        <a:ln w="9525">
                          <a:solidFill>
                            <a:srgbClr val="000000"/>
                          </a:solidFill>
                          <a:miter lim="800000"/>
                          <a:headEnd/>
                          <a:tailEnd/>
                        </a:ln>
                      </wps:spPr>
                      <wps:txbx>
                        <w:txbxContent>
                          <w:p w14:paraId="2951B5C9" w14:textId="43431F07" w:rsidR="00517210" w:rsidRPr="00FD7BA7" w:rsidRDefault="00517210" w:rsidP="00FD7BA7">
                            <w:pPr>
                              <w:jc w:val="center"/>
                              <w:rPr>
                                <w:b/>
                                <w:sz w:val="20"/>
                                <w:szCs w:val="20"/>
                                <w:lang w:val="es-ES_tradnl"/>
                              </w:rPr>
                            </w:pPr>
                            <w:r w:rsidRPr="00FD7BA7">
                              <w:rPr>
                                <w:b/>
                                <w:sz w:val="20"/>
                                <w:szCs w:val="20"/>
                                <w:lang w:val="es-ES_tradnl"/>
                              </w:rPr>
                              <w:t>Subproyecto muestra: Puente sobre Rio Yi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86BCC9" id="_x0000_s1027" type="#_x0000_t202" style="position:absolute;margin-left:333pt;margin-top:317.95pt;width:119.4pt;height:34.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">
                <v:textbox>
                  <w:txbxContent>
                    <w:p w14:paraId="2951B5C9" w14:textId="43431F07" w:rsidR="00517210" w:rsidRPr="00FD7BA7" w:rsidRDefault="00517210" w:rsidP="00FD7BA7">
                      <w:pPr>
                        <w:jc w:val="center"/>
                        <w:rPr>
                          <w:b/>
                          <w:sz w:val="20"/>
                          <w:szCs w:val="20"/>
                          <w:lang w:val="es-ES_tradnl"/>
                        </w:rPr>
                      </w:pPr>
                      <w:r w:rsidRPr="00FD7BA7">
                        <w:rPr>
                          <w:b/>
                          <w:sz w:val="20"/>
                          <w:szCs w:val="20"/>
                          <w:lang w:val="es-ES_tradnl"/>
                        </w:rPr>
                        <w:t>Subproyecto muestra: Puente sobre Rio Yi</w:t>
                      </w:r>
                    </w:p>
                  </w:txbxContent>
                </v:textbox>
              </v:shape>
            </w:pict>
          </mc:Fallback>
        </mc:AlternateContent>
      </w:r>
      <w:r w:rsidR="00E83F0C">
        <w:rPr>
          <w:noProof/>
        </w:rPr>
        <w:drawing>
          <wp:inline distT="0" distB="0" distL="0" distR="0" wp14:anchorId="21C9C779" wp14:editId="164D20B6">
            <wp:extent cx="8229600" cy="5181598"/>
            <wp:effectExtent l="0" t="0" r="0" b="635"/>
            <wp:docPr id="10750668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9">
                      <a:extLst>
                        <a:ext uri="{28A0092B-C50C-407E-A947-70E740481C1C}">
                          <a14:useLocalDpi xmlns:a14="http://schemas.microsoft.com/office/drawing/2010/main" val="0"/>
                        </a:ext>
                      </a:extLst>
                    </a:blip>
                    <a:stretch>
                      <a:fillRect/>
                    </a:stretch>
                  </pic:blipFill>
                  <pic:spPr>
                    <a:xfrm>
                      <a:off x="0" y="0"/>
                      <a:ext cx="8229600" cy="5181598"/>
                    </a:xfrm>
                    <a:prstGeom prst="rect">
                      <a:avLst/>
                    </a:prstGeom>
                  </pic:spPr>
                </pic:pic>
              </a:graphicData>
            </a:graphic>
          </wp:inline>
        </w:drawing>
      </w:r>
    </w:p>
    <w:p w14:paraId="51206532" w14:textId="3089517E" w:rsidR="00E83F0C" w:rsidRDefault="00E83F0C" w:rsidP="00E83F0C">
      <w:r w:rsidRPr="00CC124F">
        <w:rPr>
          <w:rFonts w:ascii="Arial" w:eastAsia="Arial" w:hAnsi="Arial" w:cs="Arial"/>
          <w:b/>
          <w:bCs/>
          <w:sz w:val="22"/>
          <w:szCs w:val="22"/>
          <w:lang w:val="es"/>
        </w:rPr>
        <w:t xml:space="preserve"> </w:t>
      </w:r>
    </w:p>
    <w:p w14:paraId="62D705C8" w14:textId="77777777" w:rsidR="00E83F0C" w:rsidRDefault="00E83F0C" w:rsidP="00E83F0C">
      <w:pPr>
        <w:sectPr w:rsidR="00E83F0C" w:rsidSect="00AF6A2F">
          <w:pgSz w:w="15840" w:h="12240" w:orient="landscape"/>
          <w:pgMar w:top="1800" w:right="1440" w:bottom="1080" w:left="1440" w:header="720" w:footer="720" w:gutter="0"/>
          <w:cols w:space="720"/>
          <w:docGrid w:linePitch="360"/>
        </w:sectPr>
      </w:pPr>
    </w:p>
    <w:p w14:paraId="6E05A298" w14:textId="55F8CE48" w:rsidR="00E83F0C" w:rsidRDefault="00E83F0C" w:rsidP="00E83F0C"/>
    <w:p w14:paraId="693B925C" w14:textId="16EE93F8" w:rsidR="00E83F0C" w:rsidRPr="001A3C92" w:rsidRDefault="00B96C3F" w:rsidP="00E83F0C">
      <w:pPr>
        <w:spacing w:line="360" w:lineRule="auto"/>
        <w:rPr>
          <w:lang w:val="pt-BR"/>
        </w:rPr>
      </w:pPr>
      <w:r>
        <w:rPr>
          <w:rFonts w:ascii="Arial" w:eastAsia="Arial" w:hAnsi="Arial" w:cs="Arial"/>
          <w:b/>
          <w:bCs/>
          <w:sz w:val="18"/>
          <w:szCs w:val="22"/>
          <w:lang w:val="es-ES"/>
        </w:rPr>
        <w:t>Apéndice</w:t>
      </w:r>
      <w:r w:rsidR="00E83F0C" w:rsidRPr="00E13080">
        <w:rPr>
          <w:rFonts w:ascii="Arial" w:eastAsia="Arial" w:hAnsi="Arial" w:cs="Arial"/>
          <w:b/>
          <w:bCs/>
          <w:sz w:val="18"/>
          <w:szCs w:val="22"/>
          <w:lang w:val="es-ES"/>
        </w:rPr>
        <w:t xml:space="preserve"> 2. </w:t>
      </w:r>
      <w:proofErr w:type="spellStart"/>
      <w:r w:rsidR="001A3C92">
        <w:rPr>
          <w:rFonts w:ascii="Arial" w:eastAsia="Arial" w:hAnsi="Arial" w:cs="Arial"/>
          <w:b/>
          <w:bCs/>
          <w:sz w:val="18"/>
          <w:szCs w:val="22"/>
          <w:lang w:val="pt-BR"/>
        </w:rPr>
        <w:t>Proyecto</w:t>
      </w:r>
      <w:r w:rsidR="00E83F0C" w:rsidRPr="001A3C92">
        <w:rPr>
          <w:rFonts w:ascii="Arial" w:eastAsia="Arial" w:hAnsi="Arial" w:cs="Arial"/>
          <w:b/>
          <w:bCs/>
          <w:sz w:val="18"/>
          <w:szCs w:val="22"/>
          <w:lang w:val="pt-BR"/>
        </w:rPr>
        <w:t>s</w:t>
      </w:r>
      <w:proofErr w:type="spellEnd"/>
      <w:r w:rsidR="00E83F0C" w:rsidRPr="001A3C92">
        <w:rPr>
          <w:rFonts w:ascii="Arial" w:eastAsia="Arial" w:hAnsi="Arial" w:cs="Arial"/>
          <w:b/>
          <w:bCs/>
          <w:sz w:val="18"/>
          <w:szCs w:val="22"/>
          <w:lang w:val="pt-BR"/>
        </w:rPr>
        <w:t xml:space="preserve"> y Áreas de Biodiversidad/Áreas Protegidas</w:t>
      </w:r>
    </w:p>
    <w:p w14:paraId="2D6AB80D" w14:textId="76820A8A" w:rsidR="00E83F0C" w:rsidRDefault="00E83F0C" w:rsidP="00E83F0C">
      <w:r>
        <w:rPr>
          <w:noProof/>
        </w:rPr>
        <w:drawing>
          <wp:inline distT="0" distB="0" distL="0" distR="0" wp14:anchorId="05F5BE12" wp14:editId="412D3DCF">
            <wp:extent cx="6054457" cy="6476328"/>
            <wp:effectExtent l="0" t="0" r="3810" b="1270"/>
            <wp:docPr id="1494329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0">
                      <a:extLst>
                        <a:ext uri="{28A0092B-C50C-407E-A947-70E740481C1C}">
                          <a14:useLocalDpi xmlns:a14="http://schemas.microsoft.com/office/drawing/2010/main" val="0"/>
                        </a:ext>
                      </a:extLst>
                    </a:blip>
                    <a:stretch>
                      <a:fillRect/>
                    </a:stretch>
                  </pic:blipFill>
                  <pic:spPr>
                    <a:xfrm>
                      <a:off x="0" y="0"/>
                      <a:ext cx="6082532" cy="6506360"/>
                    </a:xfrm>
                    <a:prstGeom prst="rect">
                      <a:avLst/>
                    </a:prstGeom>
                  </pic:spPr>
                </pic:pic>
              </a:graphicData>
            </a:graphic>
          </wp:inline>
        </w:drawing>
      </w:r>
    </w:p>
    <w:p w14:paraId="7223A263" w14:textId="77777777" w:rsidR="00E83F0C" w:rsidRDefault="00E83F0C" w:rsidP="00E83F0C"/>
    <w:p w14:paraId="5C199DBC" w14:textId="77777777" w:rsidR="00E83F0C" w:rsidRDefault="00E83F0C" w:rsidP="00E83F0C">
      <w:pPr>
        <w:rPr>
          <w:rFonts w:ascii="Arial" w:eastAsia="Arial" w:hAnsi="Arial" w:cs="Arial"/>
          <w:b/>
          <w:bCs/>
          <w:sz w:val="22"/>
          <w:szCs w:val="22"/>
          <w:lang w:val="es"/>
        </w:rPr>
      </w:pPr>
    </w:p>
    <w:p w14:paraId="5DC5132E" w14:textId="77777777" w:rsidR="00E83F0C" w:rsidRDefault="00E83F0C" w:rsidP="00E83F0C">
      <w:pPr>
        <w:rPr>
          <w:rFonts w:ascii="Arial" w:eastAsia="Arial" w:hAnsi="Arial" w:cs="Arial"/>
          <w:b/>
          <w:bCs/>
          <w:sz w:val="22"/>
          <w:szCs w:val="22"/>
          <w:lang w:val="es"/>
        </w:rPr>
      </w:pPr>
    </w:p>
    <w:p w14:paraId="6C7DBC67" w14:textId="77777777" w:rsidR="00E83F0C" w:rsidRDefault="00E83F0C" w:rsidP="00E83F0C">
      <w:pPr>
        <w:rPr>
          <w:rFonts w:ascii="Arial" w:eastAsia="Arial" w:hAnsi="Arial" w:cs="Arial"/>
          <w:b/>
          <w:bCs/>
          <w:sz w:val="22"/>
          <w:szCs w:val="22"/>
          <w:lang w:val="es"/>
        </w:rPr>
      </w:pPr>
    </w:p>
    <w:p w14:paraId="2EB19C74" w14:textId="77777777" w:rsidR="00E83F0C" w:rsidRDefault="00E83F0C" w:rsidP="00E83F0C">
      <w:pPr>
        <w:rPr>
          <w:rFonts w:ascii="Arial" w:eastAsia="Arial" w:hAnsi="Arial" w:cs="Arial"/>
          <w:b/>
          <w:bCs/>
          <w:sz w:val="22"/>
          <w:szCs w:val="22"/>
          <w:lang w:val="es"/>
        </w:rPr>
      </w:pPr>
    </w:p>
    <w:p w14:paraId="6ECBCA4E" w14:textId="77777777" w:rsidR="00E83F0C" w:rsidRDefault="00E83F0C" w:rsidP="00E83F0C">
      <w:pPr>
        <w:rPr>
          <w:rFonts w:ascii="Arial" w:eastAsia="Arial" w:hAnsi="Arial" w:cs="Arial"/>
          <w:b/>
          <w:bCs/>
          <w:sz w:val="22"/>
          <w:szCs w:val="22"/>
          <w:lang w:val="es"/>
        </w:rPr>
      </w:pPr>
    </w:p>
    <w:p w14:paraId="1B1D0D12" w14:textId="77777777" w:rsidR="00E83F0C" w:rsidRDefault="00E83F0C" w:rsidP="00E83F0C">
      <w:pPr>
        <w:rPr>
          <w:rFonts w:ascii="Arial" w:eastAsia="Arial" w:hAnsi="Arial" w:cs="Arial"/>
          <w:b/>
          <w:bCs/>
          <w:sz w:val="22"/>
          <w:szCs w:val="22"/>
          <w:lang w:val="es"/>
        </w:rPr>
      </w:pPr>
    </w:p>
    <w:p w14:paraId="448B3365" w14:textId="77777777" w:rsidR="00E83F0C" w:rsidRDefault="00E83F0C" w:rsidP="00E83F0C">
      <w:pPr>
        <w:rPr>
          <w:rFonts w:ascii="Arial" w:eastAsia="Arial" w:hAnsi="Arial" w:cs="Arial"/>
          <w:b/>
          <w:bCs/>
          <w:sz w:val="22"/>
          <w:szCs w:val="22"/>
          <w:lang w:val="es"/>
        </w:rPr>
      </w:pPr>
    </w:p>
    <w:p w14:paraId="2B3F8AF3" w14:textId="77777777" w:rsidR="00E83F0C" w:rsidRDefault="00E83F0C" w:rsidP="00E83F0C">
      <w:pPr>
        <w:rPr>
          <w:rFonts w:ascii="Arial" w:eastAsia="Arial" w:hAnsi="Arial" w:cs="Arial"/>
          <w:b/>
          <w:bCs/>
          <w:sz w:val="22"/>
          <w:szCs w:val="22"/>
          <w:lang w:val="es"/>
        </w:rPr>
      </w:pPr>
    </w:p>
    <w:p w14:paraId="4E93AFD2" w14:textId="59AF4E62" w:rsidR="00E83F0C" w:rsidRPr="00E13080" w:rsidRDefault="00B96C3F" w:rsidP="00E83F0C">
      <w:pPr>
        <w:spacing w:line="360" w:lineRule="auto"/>
        <w:rPr>
          <w:rFonts w:ascii="Arial" w:eastAsia="Arial" w:hAnsi="Arial" w:cs="Arial"/>
          <w:b/>
          <w:bCs/>
          <w:sz w:val="18"/>
          <w:szCs w:val="22"/>
          <w:lang w:val="es-ES"/>
        </w:rPr>
      </w:pPr>
      <w:r>
        <w:rPr>
          <w:rFonts w:ascii="Arial" w:eastAsia="Arial" w:hAnsi="Arial" w:cs="Arial"/>
          <w:b/>
          <w:bCs/>
          <w:sz w:val="18"/>
          <w:szCs w:val="22"/>
          <w:lang w:val="es-ES"/>
        </w:rPr>
        <w:t>Apéndice</w:t>
      </w:r>
      <w:r w:rsidR="00E83F0C" w:rsidRPr="00E13080">
        <w:rPr>
          <w:rFonts w:ascii="Arial" w:eastAsia="Arial" w:hAnsi="Arial" w:cs="Arial"/>
          <w:b/>
          <w:bCs/>
          <w:sz w:val="18"/>
          <w:szCs w:val="22"/>
          <w:lang w:val="es-ES"/>
        </w:rPr>
        <w:t xml:space="preserve"> 3. </w:t>
      </w:r>
      <w:r w:rsidR="001A3C92">
        <w:rPr>
          <w:rFonts w:ascii="Arial" w:eastAsia="Arial" w:hAnsi="Arial" w:cs="Arial"/>
          <w:b/>
          <w:bCs/>
          <w:sz w:val="18"/>
          <w:szCs w:val="22"/>
          <w:lang w:val="es-ES"/>
        </w:rPr>
        <w:t>Proyecto</w:t>
      </w:r>
      <w:r w:rsidR="00E83F0C" w:rsidRPr="00E13080">
        <w:rPr>
          <w:rFonts w:ascii="Arial" w:eastAsia="Arial" w:hAnsi="Arial" w:cs="Arial"/>
          <w:b/>
          <w:bCs/>
          <w:sz w:val="18"/>
          <w:szCs w:val="22"/>
          <w:lang w:val="es-ES"/>
        </w:rPr>
        <w:t>s y Áreas con potencial para inundaciones</w:t>
      </w:r>
    </w:p>
    <w:p w14:paraId="12CCE608" w14:textId="77777777" w:rsidR="00E83F0C" w:rsidRDefault="00E83F0C" w:rsidP="00E83F0C">
      <w:r w:rsidRPr="00CC124F">
        <w:rPr>
          <w:rFonts w:ascii="Arial" w:eastAsia="Arial" w:hAnsi="Arial" w:cs="Arial"/>
          <w:b/>
          <w:bCs/>
          <w:sz w:val="22"/>
          <w:szCs w:val="22"/>
          <w:lang w:val="es"/>
        </w:rPr>
        <w:t xml:space="preserve"> </w:t>
      </w:r>
      <w:r>
        <w:rPr>
          <w:noProof/>
        </w:rPr>
        <w:drawing>
          <wp:inline distT="0" distB="0" distL="0" distR="0" wp14:anchorId="171E3A53" wp14:editId="14F5B531">
            <wp:extent cx="5612130" cy="6017129"/>
            <wp:effectExtent l="0" t="0" r="7620" b="3175"/>
            <wp:docPr id="798900120" name="Picture 798900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5612717" cy="6017758"/>
                    </a:xfrm>
                    <a:prstGeom prst="rect">
                      <a:avLst/>
                    </a:prstGeom>
                  </pic:spPr>
                </pic:pic>
              </a:graphicData>
            </a:graphic>
          </wp:inline>
        </w:drawing>
      </w:r>
    </w:p>
    <w:p w14:paraId="59A1731B" w14:textId="77777777" w:rsidR="00E83F0C" w:rsidRPr="0011127C" w:rsidRDefault="00E83F0C" w:rsidP="00E83F0C">
      <w:pPr>
        <w:rPr>
          <w:rFonts w:ascii="Arial" w:eastAsia="Arial" w:hAnsi="Arial" w:cs="Arial"/>
          <w:b/>
          <w:bCs/>
          <w:sz w:val="22"/>
          <w:szCs w:val="22"/>
          <w:lang w:val="es-ES"/>
        </w:rPr>
      </w:pPr>
    </w:p>
    <w:p w14:paraId="06FB1C3B" w14:textId="77777777" w:rsidR="00363000" w:rsidRPr="00BF16C9" w:rsidRDefault="00363000" w:rsidP="003A3A67">
      <w:pPr>
        <w:widowControl w:val="0"/>
        <w:autoSpaceDE w:val="0"/>
        <w:autoSpaceDN w:val="0"/>
        <w:adjustRightInd w:val="0"/>
        <w:ind w:right="-720"/>
        <w:rPr>
          <w:rFonts w:ascii="Arial" w:hAnsi="Arial" w:cs="Arial"/>
          <w:bCs/>
          <w:sz w:val="20"/>
          <w:szCs w:val="20"/>
          <w:lang w:val="es-ES"/>
        </w:rPr>
      </w:pPr>
    </w:p>
    <w:sectPr w:rsidR="00363000" w:rsidRPr="00BF16C9"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1A660" w14:textId="77777777" w:rsidR="00F0343A" w:rsidRDefault="00F0343A" w:rsidP="00953C33">
      <w:r>
        <w:separator/>
      </w:r>
    </w:p>
  </w:endnote>
  <w:endnote w:type="continuationSeparator" w:id="0">
    <w:p w14:paraId="0A0874E8" w14:textId="77777777" w:rsidR="00F0343A" w:rsidRDefault="00F0343A"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26F04" w14:textId="77777777" w:rsidR="00517210" w:rsidRDefault="005172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1222438635"/>
      <w:docPartObj>
        <w:docPartGallery w:val="Page Numbers (Bottom of Page)"/>
        <w:docPartUnique/>
      </w:docPartObj>
    </w:sdtPr>
    <w:sdtEndPr>
      <w:rPr>
        <w:noProof/>
      </w:rPr>
    </w:sdtEndPr>
    <w:sdtContent>
      <w:p w14:paraId="4B6745F0" w14:textId="271840C1" w:rsidR="00517210" w:rsidRPr="00541F5F" w:rsidRDefault="00517210">
        <w:pPr>
          <w:pStyle w:val="Footer"/>
          <w:jc w:val="center"/>
          <w:rPr>
            <w:rFonts w:ascii="Arial" w:hAnsi="Arial" w:cs="Arial"/>
            <w:sz w:val="22"/>
            <w:szCs w:val="22"/>
          </w:rPr>
        </w:pPr>
        <w:r w:rsidRPr="00541F5F">
          <w:rPr>
            <w:rFonts w:ascii="Arial" w:hAnsi="Arial" w:cs="Arial"/>
            <w:sz w:val="22"/>
            <w:szCs w:val="22"/>
          </w:rPr>
          <w:fldChar w:fldCharType="begin"/>
        </w:r>
        <w:r w:rsidRPr="00186A97">
          <w:rPr>
            <w:rFonts w:ascii="Arial" w:hAnsi="Arial" w:cs="Arial"/>
            <w:sz w:val="22"/>
            <w:szCs w:val="22"/>
          </w:rPr>
          <w:instrText xml:space="preserve"> PAGE   \* MERGEFORMAT </w:instrText>
        </w:r>
        <w:r w:rsidRPr="00541F5F">
          <w:rPr>
            <w:rFonts w:ascii="Arial" w:hAnsi="Arial" w:cs="Arial"/>
            <w:sz w:val="22"/>
            <w:szCs w:val="22"/>
          </w:rPr>
          <w:fldChar w:fldCharType="separate"/>
        </w:r>
        <w:r w:rsidRPr="00186A97">
          <w:rPr>
            <w:rFonts w:ascii="Arial" w:hAnsi="Arial" w:cs="Arial"/>
            <w:noProof/>
            <w:sz w:val="22"/>
            <w:szCs w:val="22"/>
          </w:rPr>
          <w:t>2</w:t>
        </w:r>
        <w:r w:rsidRPr="00541F5F">
          <w:rPr>
            <w:rFonts w:ascii="Arial" w:hAnsi="Arial" w:cs="Arial"/>
            <w:noProof/>
            <w:sz w:val="22"/>
            <w:szCs w:val="22"/>
          </w:rPr>
          <w:fldChar w:fldCharType="end"/>
        </w:r>
      </w:p>
    </w:sdtContent>
  </w:sdt>
  <w:p w14:paraId="73139C11" w14:textId="5ADF8111" w:rsidR="00517210" w:rsidRPr="00B50B6C" w:rsidRDefault="00517210" w:rsidP="00B757F7">
    <w:pPr>
      <w:pStyle w:val="Footer"/>
      <w:jc w:val="center"/>
      <w:rPr>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456A4" w14:textId="77777777" w:rsidR="00517210" w:rsidRDefault="0051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0067A" w14:textId="77777777" w:rsidR="00F0343A" w:rsidRDefault="00F0343A" w:rsidP="00953C33">
      <w:r>
        <w:separator/>
      </w:r>
    </w:p>
  </w:footnote>
  <w:footnote w:type="continuationSeparator" w:id="0">
    <w:p w14:paraId="74DAE566" w14:textId="77777777" w:rsidR="00F0343A" w:rsidRDefault="00F0343A" w:rsidP="00953C33">
      <w:r>
        <w:continuationSeparator/>
      </w:r>
    </w:p>
  </w:footnote>
  <w:footnote w:id="1">
    <w:p w14:paraId="74AEC873" w14:textId="19E6B46C" w:rsidR="00517210" w:rsidRPr="00C047A8" w:rsidRDefault="00517210" w:rsidP="009A6B48">
      <w:pPr>
        <w:pStyle w:val="FootnoteText"/>
        <w:ind w:left="90" w:right="90"/>
        <w:jc w:val="both"/>
        <w:rPr>
          <w:rFonts w:ascii="Arial" w:hAnsi="Arial" w:cs="Arial"/>
          <w:sz w:val="16"/>
          <w:szCs w:val="16"/>
          <w:lang w:val="es-ES_tradnl"/>
        </w:rPr>
      </w:pPr>
      <w:r w:rsidRPr="00C047A8">
        <w:rPr>
          <w:rStyle w:val="FootnoteReference"/>
          <w:rFonts w:ascii="Arial" w:hAnsi="Arial" w:cs="Arial"/>
          <w:sz w:val="16"/>
          <w:szCs w:val="16"/>
        </w:rPr>
        <w:footnoteRef/>
      </w:r>
      <w:r w:rsidRPr="00C047A8">
        <w:rPr>
          <w:rFonts w:ascii="Arial" w:hAnsi="Arial" w:cs="Arial"/>
          <w:sz w:val="16"/>
          <w:szCs w:val="16"/>
          <w:lang w:val="es-ES_tradnl"/>
        </w:rPr>
        <w:t xml:space="preserve"> La misión de FONPLATA es Apoyar la integración de los países miembros para lograr un desarrollo armónico e inclusivo, dentro y entre las áreas geográficas de influencia de la Cuenca del Plata, contribuyendo a reducir las disparidades socio-económicas y privilegiando la complementariedad y la sinergia de los esfuerzos de las instituciones de desarrollo nacional, así como de otras agencias de desarrollo, mediante proyectos de dimensión media y pequeña a ser ejecutados en espacios geográficos delimitados, a fin de favorecer a uno o más países en lograr una mejor inserción en la subregión, en la región y en el mercado global (ver .https://www.fonplata.org/).</w:t>
      </w:r>
    </w:p>
  </w:footnote>
  <w:footnote w:id="2">
    <w:p w14:paraId="704CE972" w14:textId="27B6FEFB" w:rsidR="00517210" w:rsidRPr="00C047A8" w:rsidRDefault="00517210" w:rsidP="002E02D3">
      <w:pPr>
        <w:pStyle w:val="FootnoteText"/>
        <w:ind w:right="-810"/>
        <w:rPr>
          <w:rFonts w:ascii="Arial" w:hAnsi="Arial" w:cs="Arial"/>
          <w:sz w:val="16"/>
          <w:szCs w:val="16"/>
          <w:lang w:val="es-ES_tradnl"/>
        </w:rPr>
      </w:pPr>
      <w:r w:rsidRPr="00C047A8">
        <w:rPr>
          <w:rStyle w:val="FootnoteReference"/>
          <w:rFonts w:ascii="Arial" w:hAnsi="Arial" w:cs="Arial"/>
          <w:sz w:val="16"/>
          <w:szCs w:val="16"/>
        </w:rPr>
        <w:footnoteRef/>
      </w:r>
      <w:r w:rsidRPr="00C047A8">
        <w:rPr>
          <w:rFonts w:ascii="Arial" w:hAnsi="Arial" w:cs="Arial"/>
          <w:sz w:val="16"/>
          <w:szCs w:val="16"/>
          <w:lang w:val="es-ES_tradnl"/>
        </w:rPr>
        <w:t xml:space="preserve"> Ver </w:t>
      </w:r>
      <w:hyperlink r:id="rId1" w:history="1">
        <w:r w:rsidRPr="00C047A8">
          <w:rPr>
            <w:rStyle w:val="Hyperlink"/>
            <w:rFonts w:ascii="Arial" w:hAnsi="Arial" w:cs="Arial"/>
            <w:sz w:val="16"/>
            <w:szCs w:val="16"/>
            <w:lang w:val="es-ES_tradnl"/>
          </w:rPr>
          <w:t>https://www.upm.uy/</w:t>
        </w:r>
      </w:hyperlink>
      <w:r w:rsidRPr="00C047A8">
        <w:rPr>
          <w:rFonts w:ascii="Arial" w:hAnsi="Arial" w:cs="Arial"/>
          <w:sz w:val="16"/>
          <w:szCs w:val="16"/>
          <w:lang w:val="es-ES_tradnl"/>
        </w:rPr>
        <w:t xml:space="preserve"> para más detalles de la empresa.</w:t>
      </w:r>
    </w:p>
  </w:footnote>
  <w:footnote w:id="3">
    <w:p w14:paraId="1DB0B73C" w14:textId="36A073E7" w:rsidR="00517210" w:rsidRPr="00C3081A" w:rsidRDefault="00517210" w:rsidP="00C55A1E">
      <w:pPr>
        <w:pStyle w:val="FootnoteText"/>
        <w:jc w:val="both"/>
        <w:rPr>
          <w:rFonts w:ascii="Arial" w:hAnsi="Arial" w:cs="Arial"/>
          <w:sz w:val="16"/>
          <w:szCs w:val="16"/>
          <w:lang w:val="es-ES_tradnl"/>
        </w:rPr>
      </w:pPr>
      <w:r w:rsidRPr="00C3081A">
        <w:rPr>
          <w:rStyle w:val="FootnoteReference"/>
          <w:rFonts w:ascii="Arial" w:hAnsi="Arial" w:cs="Arial"/>
          <w:sz w:val="16"/>
          <w:szCs w:val="16"/>
        </w:rPr>
        <w:footnoteRef/>
      </w:r>
      <w:r w:rsidRPr="00C3081A">
        <w:rPr>
          <w:rFonts w:ascii="Arial" w:hAnsi="Arial" w:cs="Arial"/>
          <w:sz w:val="16"/>
          <w:szCs w:val="16"/>
          <w:lang w:val="es-ES_tradnl"/>
        </w:rPr>
        <w:t xml:space="preserve"> Un proyecto de Categoría A, </w:t>
      </w:r>
      <w:r w:rsidR="007C6DA0" w:rsidRPr="00C3081A">
        <w:rPr>
          <w:rFonts w:ascii="Arial" w:hAnsi="Arial" w:cs="Arial"/>
          <w:sz w:val="16"/>
          <w:szCs w:val="16"/>
          <w:lang w:val="es-ES_tradnl"/>
        </w:rPr>
        <w:t>está</w:t>
      </w:r>
      <w:r w:rsidRPr="00C3081A">
        <w:rPr>
          <w:rFonts w:ascii="Arial" w:hAnsi="Arial" w:cs="Arial"/>
          <w:sz w:val="16"/>
          <w:szCs w:val="16"/>
          <w:lang w:val="es-ES_tradnl"/>
        </w:rPr>
        <w:t xml:space="preserve"> definido como cualquier operación que tenga el potencial de causar impactos ambientales negativos significativos y efectos sociales asociados, o tenga implicaciones profundas que afecten los recursos naturales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78F92" w14:textId="77777777" w:rsidR="00517210" w:rsidRDefault="005172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0B4E" w14:textId="5CD3A78A" w:rsidR="00517210" w:rsidRPr="00541F5F" w:rsidRDefault="00517210" w:rsidP="00E83F0C">
    <w:pPr>
      <w:pStyle w:val="Header"/>
      <w:pBdr>
        <w:bottom w:val="single" w:sz="6" w:space="2" w:color="auto"/>
      </w:pBdr>
      <w:tabs>
        <w:tab w:val="clear" w:pos="4320"/>
        <w:tab w:val="clear" w:pos="8640"/>
        <w:tab w:val="left" w:pos="4019"/>
      </w:tabs>
      <w:rPr>
        <w:rFonts w:ascii="Arial" w:hAnsi="Arial" w:cs="Arial"/>
        <w:sz w:val="20"/>
        <w:szCs w:val="20"/>
      </w:rPr>
    </w:pPr>
    <w:r w:rsidRPr="00541F5F">
      <w:rPr>
        <w:rFonts w:ascii="Arial" w:hAnsi="Arial" w:cs="Arial"/>
        <w:sz w:val="20"/>
        <w:szCs w:val="20"/>
      </w:rPr>
      <w:t xml:space="preserve">IGAS – UR-L1153 – </w:t>
    </w:r>
    <w:r>
      <w:rPr>
        <w:rFonts w:ascii="Arial" w:hAnsi="Arial" w:cs="Arial"/>
        <w:sz w:val="20"/>
        <w:szCs w:val="20"/>
      </w:rPr>
      <w:t>30.05</w:t>
    </w:r>
    <w:r w:rsidRPr="00541F5F">
      <w:rPr>
        <w:rFonts w:ascii="Arial" w:hAnsi="Arial" w:cs="Arial"/>
        <w:sz w:val="20"/>
        <w:szCs w:val="20"/>
      </w:rPr>
      <w:t>.19</w:t>
    </w:r>
    <w:r w:rsidRPr="00541F5F">
      <w:rPr>
        <w:rFonts w:ascii="Arial" w:hAnsi="Arial" w:cs="Arial"/>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06375" w14:textId="77777777" w:rsidR="00517210" w:rsidRDefault="005172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72D14F2"/>
    <w:multiLevelType w:val="hybridMultilevel"/>
    <w:tmpl w:val="0C5B86F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8DCCFA"/>
    <w:multiLevelType w:val="hybridMultilevel"/>
    <w:tmpl w:val="D5C1225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0F96C5B"/>
    <w:multiLevelType w:val="hybridMultilevel"/>
    <w:tmpl w:val="71AA0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A1669"/>
    <w:multiLevelType w:val="hybridMultilevel"/>
    <w:tmpl w:val="E4DAFD90"/>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03">
      <w:start w:val="1"/>
      <w:numFmt w:val="bullet"/>
      <w:lvlText w:val="o"/>
      <w:lvlJc w:val="left"/>
      <w:pPr>
        <w:ind w:left="2700" w:hanging="720"/>
      </w:pPr>
      <w:rPr>
        <w:rFonts w:ascii="Courier New" w:hAnsi="Courier New" w:cs="Courier New"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B7FC9"/>
    <w:multiLevelType w:val="multilevel"/>
    <w:tmpl w:val="E9FAA562"/>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lang w:val="es-ES_tradnl"/>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15:restartNumberingAfterBreak="0">
    <w:nsid w:val="0DD60556"/>
    <w:multiLevelType w:val="hybridMultilevel"/>
    <w:tmpl w:val="091CF6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94968"/>
    <w:multiLevelType w:val="hybridMultilevel"/>
    <w:tmpl w:val="BBC89396"/>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8"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F20B8C"/>
    <w:multiLevelType w:val="hybridMultilevel"/>
    <w:tmpl w:val="69AC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580DB2"/>
    <w:multiLevelType w:val="hybridMultilevel"/>
    <w:tmpl w:val="56240CB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8E4A4F"/>
    <w:multiLevelType w:val="hybridMultilevel"/>
    <w:tmpl w:val="FF18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915AE0"/>
    <w:multiLevelType w:val="hybridMultilevel"/>
    <w:tmpl w:val="53093B8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9640094"/>
    <w:multiLevelType w:val="hybridMultilevel"/>
    <w:tmpl w:val="D1D09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890BFB"/>
    <w:multiLevelType w:val="hybridMultilevel"/>
    <w:tmpl w:val="F504534E"/>
    <w:lvl w:ilvl="0" w:tplc="04090003">
      <w:start w:val="1"/>
      <w:numFmt w:val="bullet"/>
      <w:lvlText w:val="o"/>
      <w:lvlJc w:val="left"/>
      <w:pPr>
        <w:ind w:left="2700" w:hanging="360"/>
      </w:pPr>
      <w:rPr>
        <w:rFonts w:ascii="Courier New" w:hAnsi="Courier New"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6"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8B4DF7"/>
    <w:multiLevelType w:val="hybridMultilevel"/>
    <w:tmpl w:val="96108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C5648F"/>
    <w:multiLevelType w:val="hybridMultilevel"/>
    <w:tmpl w:val="2EDE57E6"/>
    <w:lvl w:ilvl="0" w:tplc="6068D1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F1D5C65"/>
    <w:multiLevelType w:val="hybridMultilevel"/>
    <w:tmpl w:val="57024CFA"/>
    <w:lvl w:ilvl="0" w:tplc="A1E44F36">
      <w:start w:val="4"/>
      <w:numFmt w:val="bullet"/>
      <w:lvlText w:val="-"/>
      <w:lvlJc w:val="left"/>
      <w:pPr>
        <w:ind w:left="408" w:hanging="360"/>
      </w:pPr>
      <w:rPr>
        <w:rFonts w:ascii="Calibri" w:eastAsia="Times New Roman"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2"/>
  </w:num>
  <w:num w:numId="2">
    <w:abstractNumId w:val="8"/>
  </w:num>
  <w:num w:numId="3">
    <w:abstractNumId w:val="4"/>
  </w:num>
  <w:num w:numId="4">
    <w:abstractNumId w:val="11"/>
  </w:num>
  <w:num w:numId="5">
    <w:abstractNumId w:val="16"/>
  </w:num>
  <w:num w:numId="6">
    <w:abstractNumId w:val="17"/>
  </w:num>
  <w:num w:numId="7">
    <w:abstractNumId w:val="15"/>
  </w:num>
  <w:num w:numId="8">
    <w:abstractNumId w:val="10"/>
  </w:num>
  <w:num w:numId="9">
    <w:abstractNumId w:val="18"/>
  </w:num>
  <w:num w:numId="10">
    <w:abstractNumId w:val="3"/>
  </w:num>
  <w:num w:numId="11">
    <w:abstractNumId w:val="20"/>
  </w:num>
  <w:num w:numId="12">
    <w:abstractNumId w:val="9"/>
  </w:num>
  <w:num w:numId="13">
    <w:abstractNumId w:val="7"/>
  </w:num>
  <w:num w:numId="14">
    <w:abstractNumId w:val="12"/>
  </w:num>
  <w:num w:numId="15">
    <w:abstractNumId w:val="5"/>
  </w:num>
  <w:num w:numId="16">
    <w:abstractNumId w:val="19"/>
  </w:num>
  <w:num w:numId="17">
    <w:abstractNumId w:val="6"/>
  </w:num>
  <w:num w:numId="18">
    <w:abstractNumId w:val="14"/>
  </w:num>
  <w:num w:numId="19">
    <w:abstractNumId w:val="1"/>
  </w:num>
  <w:num w:numId="20">
    <w:abstractNumId w:val="13"/>
  </w:num>
  <w:num w:numId="2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3B23"/>
    <w:rsid w:val="000074D7"/>
    <w:rsid w:val="00013548"/>
    <w:rsid w:val="000163DC"/>
    <w:rsid w:val="000171DC"/>
    <w:rsid w:val="000226CB"/>
    <w:rsid w:val="00023D62"/>
    <w:rsid w:val="000320CB"/>
    <w:rsid w:val="00035D21"/>
    <w:rsid w:val="000400E5"/>
    <w:rsid w:val="00040371"/>
    <w:rsid w:val="00041A24"/>
    <w:rsid w:val="00044E39"/>
    <w:rsid w:val="00050CDC"/>
    <w:rsid w:val="00056EE2"/>
    <w:rsid w:val="00066214"/>
    <w:rsid w:val="00067164"/>
    <w:rsid w:val="00067751"/>
    <w:rsid w:val="00067907"/>
    <w:rsid w:val="000709EE"/>
    <w:rsid w:val="00074787"/>
    <w:rsid w:val="00076E4F"/>
    <w:rsid w:val="000826FD"/>
    <w:rsid w:val="00083EF8"/>
    <w:rsid w:val="000840FB"/>
    <w:rsid w:val="00084183"/>
    <w:rsid w:val="00087F48"/>
    <w:rsid w:val="000904E1"/>
    <w:rsid w:val="000907E3"/>
    <w:rsid w:val="000911D6"/>
    <w:rsid w:val="00091509"/>
    <w:rsid w:val="00094A49"/>
    <w:rsid w:val="000A20D3"/>
    <w:rsid w:val="000A4089"/>
    <w:rsid w:val="000A7C27"/>
    <w:rsid w:val="000B008A"/>
    <w:rsid w:val="000B0BC3"/>
    <w:rsid w:val="000B1A46"/>
    <w:rsid w:val="000B1B7A"/>
    <w:rsid w:val="000B497A"/>
    <w:rsid w:val="000B5B2B"/>
    <w:rsid w:val="000C0792"/>
    <w:rsid w:val="000C15CB"/>
    <w:rsid w:val="000C1C9D"/>
    <w:rsid w:val="000C4B5E"/>
    <w:rsid w:val="000C4CBD"/>
    <w:rsid w:val="000C68ED"/>
    <w:rsid w:val="000D032B"/>
    <w:rsid w:val="000D452C"/>
    <w:rsid w:val="000E1632"/>
    <w:rsid w:val="000E3F18"/>
    <w:rsid w:val="000E6618"/>
    <w:rsid w:val="000F2A9E"/>
    <w:rsid w:val="000F6E7F"/>
    <w:rsid w:val="00103808"/>
    <w:rsid w:val="0011057A"/>
    <w:rsid w:val="00111FAB"/>
    <w:rsid w:val="001150A4"/>
    <w:rsid w:val="00116AD4"/>
    <w:rsid w:val="001212CE"/>
    <w:rsid w:val="00122208"/>
    <w:rsid w:val="00122626"/>
    <w:rsid w:val="00122A70"/>
    <w:rsid w:val="00130DEF"/>
    <w:rsid w:val="00136453"/>
    <w:rsid w:val="0013691E"/>
    <w:rsid w:val="00142CC2"/>
    <w:rsid w:val="001437F5"/>
    <w:rsid w:val="00145B19"/>
    <w:rsid w:val="00147412"/>
    <w:rsid w:val="00151B62"/>
    <w:rsid w:val="00152BF8"/>
    <w:rsid w:val="00154035"/>
    <w:rsid w:val="00157488"/>
    <w:rsid w:val="00160F8B"/>
    <w:rsid w:val="00165F74"/>
    <w:rsid w:val="00166340"/>
    <w:rsid w:val="00170727"/>
    <w:rsid w:val="00175AD2"/>
    <w:rsid w:val="001811D8"/>
    <w:rsid w:val="00182417"/>
    <w:rsid w:val="001841D3"/>
    <w:rsid w:val="001865EB"/>
    <w:rsid w:val="00186A97"/>
    <w:rsid w:val="00186BF5"/>
    <w:rsid w:val="00196C33"/>
    <w:rsid w:val="001A1823"/>
    <w:rsid w:val="001A33FA"/>
    <w:rsid w:val="001A37AA"/>
    <w:rsid w:val="001A38AC"/>
    <w:rsid w:val="001A3C92"/>
    <w:rsid w:val="001A5688"/>
    <w:rsid w:val="001B0BAB"/>
    <w:rsid w:val="001B11C3"/>
    <w:rsid w:val="001B210B"/>
    <w:rsid w:val="001B27C3"/>
    <w:rsid w:val="001B7234"/>
    <w:rsid w:val="001C000C"/>
    <w:rsid w:val="001C38FF"/>
    <w:rsid w:val="001C44EA"/>
    <w:rsid w:val="001C57BE"/>
    <w:rsid w:val="001C5972"/>
    <w:rsid w:val="001C6791"/>
    <w:rsid w:val="001C6E58"/>
    <w:rsid w:val="001C7EFD"/>
    <w:rsid w:val="001D3040"/>
    <w:rsid w:val="001D350E"/>
    <w:rsid w:val="001D5036"/>
    <w:rsid w:val="001D6E41"/>
    <w:rsid w:val="001D7E4F"/>
    <w:rsid w:val="001E046D"/>
    <w:rsid w:val="001E40BC"/>
    <w:rsid w:val="001E4BB8"/>
    <w:rsid w:val="001E546C"/>
    <w:rsid w:val="001E7B8D"/>
    <w:rsid w:val="001F22EA"/>
    <w:rsid w:val="001F4A7E"/>
    <w:rsid w:val="001F5032"/>
    <w:rsid w:val="001F6B75"/>
    <w:rsid w:val="00200382"/>
    <w:rsid w:val="0020183C"/>
    <w:rsid w:val="00206D50"/>
    <w:rsid w:val="00207BF0"/>
    <w:rsid w:val="002122F3"/>
    <w:rsid w:val="00224C01"/>
    <w:rsid w:val="00225200"/>
    <w:rsid w:val="00226534"/>
    <w:rsid w:val="002279B4"/>
    <w:rsid w:val="00231AA3"/>
    <w:rsid w:val="00232133"/>
    <w:rsid w:val="00232DCD"/>
    <w:rsid w:val="00240B00"/>
    <w:rsid w:val="00241C87"/>
    <w:rsid w:val="00241E01"/>
    <w:rsid w:val="00243F29"/>
    <w:rsid w:val="002443B6"/>
    <w:rsid w:val="00244633"/>
    <w:rsid w:val="002448D9"/>
    <w:rsid w:val="00244C57"/>
    <w:rsid w:val="00245EEB"/>
    <w:rsid w:val="0024716F"/>
    <w:rsid w:val="00251C7F"/>
    <w:rsid w:val="002543CF"/>
    <w:rsid w:val="00260F0E"/>
    <w:rsid w:val="002664B1"/>
    <w:rsid w:val="00267C2D"/>
    <w:rsid w:val="00270C07"/>
    <w:rsid w:val="0027152A"/>
    <w:rsid w:val="00274AE4"/>
    <w:rsid w:val="0027509D"/>
    <w:rsid w:val="002765BE"/>
    <w:rsid w:val="002777A9"/>
    <w:rsid w:val="002777E9"/>
    <w:rsid w:val="002779FD"/>
    <w:rsid w:val="002831BD"/>
    <w:rsid w:val="00294C3E"/>
    <w:rsid w:val="0029521C"/>
    <w:rsid w:val="00296B9E"/>
    <w:rsid w:val="002A0934"/>
    <w:rsid w:val="002A3264"/>
    <w:rsid w:val="002A5A2C"/>
    <w:rsid w:val="002A683D"/>
    <w:rsid w:val="002A684C"/>
    <w:rsid w:val="002B009D"/>
    <w:rsid w:val="002B4BB5"/>
    <w:rsid w:val="002B4E90"/>
    <w:rsid w:val="002B5474"/>
    <w:rsid w:val="002B797C"/>
    <w:rsid w:val="002C120B"/>
    <w:rsid w:val="002C4ED0"/>
    <w:rsid w:val="002C5C0E"/>
    <w:rsid w:val="002C7DEC"/>
    <w:rsid w:val="002D0209"/>
    <w:rsid w:val="002D642A"/>
    <w:rsid w:val="002D69A9"/>
    <w:rsid w:val="002E02D3"/>
    <w:rsid w:val="002E1E0C"/>
    <w:rsid w:val="002E2196"/>
    <w:rsid w:val="002F05C9"/>
    <w:rsid w:val="002F2CFD"/>
    <w:rsid w:val="002F33D9"/>
    <w:rsid w:val="002F3440"/>
    <w:rsid w:val="002F43B3"/>
    <w:rsid w:val="002F4B72"/>
    <w:rsid w:val="002F4FAC"/>
    <w:rsid w:val="002F566C"/>
    <w:rsid w:val="003068FA"/>
    <w:rsid w:val="00307D0B"/>
    <w:rsid w:val="00314064"/>
    <w:rsid w:val="00314AF9"/>
    <w:rsid w:val="00315E3A"/>
    <w:rsid w:val="00316519"/>
    <w:rsid w:val="00316A33"/>
    <w:rsid w:val="00317671"/>
    <w:rsid w:val="00317901"/>
    <w:rsid w:val="0032158A"/>
    <w:rsid w:val="003305DE"/>
    <w:rsid w:val="003316FE"/>
    <w:rsid w:val="00332236"/>
    <w:rsid w:val="003329AB"/>
    <w:rsid w:val="0033584F"/>
    <w:rsid w:val="00335CE9"/>
    <w:rsid w:val="00337CB3"/>
    <w:rsid w:val="00337F64"/>
    <w:rsid w:val="00343A1C"/>
    <w:rsid w:val="00345553"/>
    <w:rsid w:val="0034627F"/>
    <w:rsid w:val="003465F9"/>
    <w:rsid w:val="00346E99"/>
    <w:rsid w:val="00352D41"/>
    <w:rsid w:val="003559A6"/>
    <w:rsid w:val="00356737"/>
    <w:rsid w:val="00356C72"/>
    <w:rsid w:val="003608A9"/>
    <w:rsid w:val="00363000"/>
    <w:rsid w:val="00363009"/>
    <w:rsid w:val="003641A9"/>
    <w:rsid w:val="00364C77"/>
    <w:rsid w:val="00364D69"/>
    <w:rsid w:val="0036733F"/>
    <w:rsid w:val="00371712"/>
    <w:rsid w:val="00376358"/>
    <w:rsid w:val="00383091"/>
    <w:rsid w:val="0039271E"/>
    <w:rsid w:val="003929CC"/>
    <w:rsid w:val="00392BB2"/>
    <w:rsid w:val="00394A15"/>
    <w:rsid w:val="00395E29"/>
    <w:rsid w:val="00395F94"/>
    <w:rsid w:val="003A2FC3"/>
    <w:rsid w:val="003A3A67"/>
    <w:rsid w:val="003A471B"/>
    <w:rsid w:val="003A5214"/>
    <w:rsid w:val="003B0F18"/>
    <w:rsid w:val="003B1749"/>
    <w:rsid w:val="003B569D"/>
    <w:rsid w:val="003B588F"/>
    <w:rsid w:val="003B7F03"/>
    <w:rsid w:val="003C2881"/>
    <w:rsid w:val="003D0E10"/>
    <w:rsid w:val="003D18E4"/>
    <w:rsid w:val="003D6ABA"/>
    <w:rsid w:val="003D6C2F"/>
    <w:rsid w:val="003E002D"/>
    <w:rsid w:val="003E62F4"/>
    <w:rsid w:val="003F6879"/>
    <w:rsid w:val="00400171"/>
    <w:rsid w:val="004127F6"/>
    <w:rsid w:val="00412EF9"/>
    <w:rsid w:val="00413E8A"/>
    <w:rsid w:val="00414AD4"/>
    <w:rsid w:val="00416E08"/>
    <w:rsid w:val="004229C8"/>
    <w:rsid w:val="00422A84"/>
    <w:rsid w:val="00424483"/>
    <w:rsid w:val="00425A6B"/>
    <w:rsid w:val="004273EF"/>
    <w:rsid w:val="004274BB"/>
    <w:rsid w:val="00432935"/>
    <w:rsid w:val="0043617D"/>
    <w:rsid w:val="004362A5"/>
    <w:rsid w:val="00440DB8"/>
    <w:rsid w:val="00444E9F"/>
    <w:rsid w:val="00446573"/>
    <w:rsid w:val="004521EC"/>
    <w:rsid w:val="004553C2"/>
    <w:rsid w:val="00455D8A"/>
    <w:rsid w:val="0045636E"/>
    <w:rsid w:val="00461596"/>
    <w:rsid w:val="00462DB7"/>
    <w:rsid w:val="00465336"/>
    <w:rsid w:val="00466032"/>
    <w:rsid w:val="00466A1C"/>
    <w:rsid w:val="00466F11"/>
    <w:rsid w:val="00472AA5"/>
    <w:rsid w:val="00472F3C"/>
    <w:rsid w:val="00474D91"/>
    <w:rsid w:val="00475AA5"/>
    <w:rsid w:val="00475C50"/>
    <w:rsid w:val="0047677D"/>
    <w:rsid w:val="004807CD"/>
    <w:rsid w:val="00482877"/>
    <w:rsid w:val="00484A18"/>
    <w:rsid w:val="00490363"/>
    <w:rsid w:val="00492BEB"/>
    <w:rsid w:val="00494095"/>
    <w:rsid w:val="004A09B4"/>
    <w:rsid w:val="004A4C54"/>
    <w:rsid w:val="004A4CB1"/>
    <w:rsid w:val="004A5D54"/>
    <w:rsid w:val="004A65E6"/>
    <w:rsid w:val="004A684A"/>
    <w:rsid w:val="004A6FE7"/>
    <w:rsid w:val="004B0504"/>
    <w:rsid w:val="004B262C"/>
    <w:rsid w:val="004B6155"/>
    <w:rsid w:val="004B61AF"/>
    <w:rsid w:val="004C12A9"/>
    <w:rsid w:val="004C2CEB"/>
    <w:rsid w:val="004D14A9"/>
    <w:rsid w:val="004D3375"/>
    <w:rsid w:val="004D3CD1"/>
    <w:rsid w:val="004D7F2E"/>
    <w:rsid w:val="004E555E"/>
    <w:rsid w:val="004E7C92"/>
    <w:rsid w:val="004F5ED1"/>
    <w:rsid w:val="004F752B"/>
    <w:rsid w:val="0051060D"/>
    <w:rsid w:val="00513A75"/>
    <w:rsid w:val="00517210"/>
    <w:rsid w:val="0052235D"/>
    <w:rsid w:val="005279CB"/>
    <w:rsid w:val="0053035D"/>
    <w:rsid w:val="00530FB4"/>
    <w:rsid w:val="00533F7D"/>
    <w:rsid w:val="005354FC"/>
    <w:rsid w:val="00541F5F"/>
    <w:rsid w:val="00545536"/>
    <w:rsid w:val="005456E5"/>
    <w:rsid w:val="005508EF"/>
    <w:rsid w:val="00552C51"/>
    <w:rsid w:val="0055370A"/>
    <w:rsid w:val="00553CCB"/>
    <w:rsid w:val="00561219"/>
    <w:rsid w:val="00562FED"/>
    <w:rsid w:val="00563673"/>
    <w:rsid w:val="00563BB4"/>
    <w:rsid w:val="00565845"/>
    <w:rsid w:val="00566DC8"/>
    <w:rsid w:val="00570A1F"/>
    <w:rsid w:val="0057521B"/>
    <w:rsid w:val="0057636F"/>
    <w:rsid w:val="005809EF"/>
    <w:rsid w:val="00580E87"/>
    <w:rsid w:val="00585F00"/>
    <w:rsid w:val="0058714B"/>
    <w:rsid w:val="00593545"/>
    <w:rsid w:val="00595AD1"/>
    <w:rsid w:val="005967DA"/>
    <w:rsid w:val="00597C03"/>
    <w:rsid w:val="005A19F5"/>
    <w:rsid w:val="005A5E4F"/>
    <w:rsid w:val="005A7A09"/>
    <w:rsid w:val="005B2A06"/>
    <w:rsid w:val="005B5337"/>
    <w:rsid w:val="005B5997"/>
    <w:rsid w:val="005C05F3"/>
    <w:rsid w:val="005C1EA8"/>
    <w:rsid w:val="005C32AE"/>
    <w:rsid w:val="005C5569"/>
    <w:rsid w:val="005C6976"/>
    <w:rsid w:val="005C6B71"/>
    <w:rsid w:val="005D430B"/>
    <w:rsid w:val="005D5F7F"/>
    <w:rsid w:val="005D7E73"/>
    <w:rsid w:val="005E413E"/>
    <w:rsid w:val="005E4F06"/>
    <w:rsid w:val="005F1AC9"/>
    <w:rsid w:val="005F1EFE"/>
    <w:rsid w:val="005F72D0"/>
    <w:rsid w:val="00607AE3"/>
    <w:rsid w:val="0061118A"/>
    <w:rsid w:val="00611432"/>
    <w:rsid w:val="0061464C"/>
    <w:rsid w:val="006157E2"/>
    <w:rsid w:val="00620A24"/>
    <w:rsid w:val="00620F9D"/>
    <w:rsid w:val="00621AA3"/>
    <w:rsid w:val="006223A5"/>
    <w:rsid w:val="00622909"/>
    <w:rsid w:val="00622BC4"/>
    <w:rsid w:val="00627A8D"/>
    <w:rsid w:val="006322D4"/>
    <w:rsid w:val="00634F3A"/>
    <w:rsid w:val="0063637D"/>
    <w:rsid w:val="00637CEB"/>
    <w:rsid w:val="00641735"/>
    <w:rsid w:val="00641945"/>
    <w:rsid w:val="006460B2"/>
    <w:rsid w:val="006530D5"/>
    <w:rsid w:val="00655E63"/>
    <w:rsid w:val="006606C8"/>
    <w:rsid w:val="00667973"/>
    <w:rsid w:val="00673F46"/>
    <w:rsid w:val="00674EB4"/>
    <w:rsid w:val="00680A49"/>
    <w:rsid w:val="0068462A"/>
    <w:rsid w:val="006847F7"/>
    <w:rsid w:val="00686DDF"/>
    <w:rsid w:val="006919ED"/>
    <w:rsid w:val="00691A34"/>
    <w:rsid w:val="00691ED3"/>
    <w:rsid w:val="006931D0"/>
    <w:rsid w:val="00697478"/>
    <w:rsid w:val="006A158F"/>
    <w:rsid w:val="006A3EB2"/>
    <w:rsid w:val="006A495D"/>
    <w:rsid w:val="006B182F"/>
    <w:rsid w:val="006B21AB"/>
    <w:rsid w:val="006B2475"/>
    <w:rsid w:val="006B5D8F"/>
    <w:rsid w:val="006B7B1E"/>
    <w:rsid w:val="006C06D2"/>
    <w:rsid w:val="006D090B"/>
    <w:rsid w:val="006D1E7C"/>
    <w:rsid w:val="006D33DD"/>
    <w:rsid w:val="006E182D"/>
    <w:rsid w:val="006E5D9E"/>
    <w:rsid w:val="006E6CCB"/>
    <w:rsid w:val="006F05CA"/>
    <w:rsid w:val="006F0931"/>
    <w:rsid w:val="006F2D51"/>
    <w:rsid w:val="006F315E"/>
    <w:rsid w:val="006F333A"/>
    <w:rsid w:val="006F5450"/>
    <w:rsid w:val="006F7063"/>
    <w:rsid w:val="0071029A"/>
    <w:rsid w:val="00711405"/>
    <w:rsid w:val="00714443"/>
    <w:rsid w:val="00724EC9"/>
    <w:rsid w:val="007308A3"/>
    <w:rsid w:val="00730A73"/>
    <w:rsid w:val="007419C5"/>
    <w:rsid w:val="00742FE4"/>
    <w:rsid w:val="00746A5C"/>
    <w:rsid w:val="00747D94"/>
    <w:rsid w:val="00747F00"/>
    <w:rsid w:val="00750195"/>
    <w:rsid w:val="007541F9"/>
    <w:rsid w:val="0075612D"/>
    <w:rsid w:val="00760B6B"/>
    <w:rsid w:val="00761155"/>
    <w:rsid w:val="007612A1"/>
    <w:rsid w:val="00761640"/>
    <w:rsid w:val="00764FC8"/>
    <w:rsid w:val="00765479"/>
    <w:rsid w:val="00770720"/>
    <w:rsid w:val="00771737"/>
    <w:rsid w:val="00771AFE"/>
    <w:rsid w:val="00775CA0"/>
    <w:rsid w:val="0078542E"/>
    <w:rsid w:val="00786E89"/>
    <w:rsid w:val="007870E3"/>
    <w:rsid w:val="007909B9"/>
    <w:rsid w:val="00794921"/>
    <w:rsid w:val="007A0191"/>
    <w:rsid w:val="007A43DF"/>
    <w:rsid w:val="007A5432"/>
    <w:rsid w:val="007B07F2"/>
    <w:rsid w:val="007B1B02"/>
    <w:rsid w:val="007B21A6"/>
    <w:rsid w:val="007C0236"/>
    <w:rsid w:val="007C110D"/>
    <w:rsid w:val="007C6DA0"/>
    <w:rsid w:val="007D0E5A"/>
    <w:rsid w:val="007E78E5"/>
    <w:rsid w:val="007F7531"/>
    <w:rsid w:val="008005B7"/>
    <w:rsid w:val="00802ECB"/>
    <w:rsid w:val="0080338D"/>
    <w:rsid w:val="008035AA"/>
    <w:rsid w:val="008050CB"/>
    <w:rsid w:val="008075B3"/>
    <w:rsid w:val="008176A9"/>
    <w:rsid w:val="0082162E"/>
    <w:rsid w:val="008252D4"/>
    <w:rsid w:val="00827DB0"/>
    <w:rsid w:val="00827DC6"/>
    <w:rsid w:val="00831E13"/>
    <w:rsid w:val="00833C2C"/>
    <w:rsid w:val="00837A8F"/>
    <w:rsid w:val="00840411"/>
    <w:rsid w:val="008410C2"/>
    <w:rsid w:val="008414A4"/>
    <w:rsid w:val="00843431"/>
    <w:rsid w:val="0084441E"/>
    <w:rsid w:val="00844A93"/>
    <w:rsid w:val="008455EE"/>
    <w:rsid w:val="00847C6A"/>
    <w:rsid w:val="008515FD"/>
    <w:rsid w:val="00860B18"/>
    <w:rsid w:val="0086558E"/>
    <w:rsid w:val="00870A9D"/>
    <w:rsid w:val="00872EE3"/>
    <w:rsid w:val="00881236"/>
    <w:rsid w:val="008819D1"/>
    <w:rsid w:val="008839CD"/>
    <w:rsid w:val="00883BA1"/>
    <w:rsid w:val="008874FC"/>
    <w:rsid w:val="008913A1"/>
    <w:rsid w:val="00891D1A"/>
    <w:rsid w:val="00891FBA"/>
    <w:rsid w:val="00892C06"/>
    <w:rsid w:val="008937F6"/>
    <w:rsid w:val="008946B9"/>
    <w:rsid w:val="008966A4"/>
    <w:rsid w:val="008A232E"/>
    <w:rsid w:val="008A389B"/>
    <w:rsid w:val="008A449C"/>
    <w:rsid w:val="008A763A"/>
    <w:rsid w:val="008B2B5C"/>
    <w:rsid w:val="008B77DF"/>
    <w:rsid w:val="008C0DF2"/>
    <w:rsid w:val="008C2E0F"/>
    <w:rsid w:val="008C4A03"/>
    <w:rsid w:val="008D2882"/>
    <w:rsid w:val="008D3433"/>
    <w:rsid w:val="008D57FD"/>
    <w:rsid w:val="008D6AD5"/>
    <w:rsid w:val="008E0C2F"/>
    <w:rsid w:val="008E0EB6"/>
    <w:rsid w:val="008E2AB9"/>
    <w:rsid w:val="008E4347"/>
    <w:rsid w:val="008E7356"/>
    <w:rsid w:val="008F11AC"/>
    <w:rsid w:val="008F1F71"/>
    <w:rsid w:val="008F3A1B"/>
    <w:rsid w:val="008F77BC"/>
    <w:rsid w:val="008F7EFA"/>
    <w:rsid w:val="00900E3D"/>
    <w:rsid w:val="0090144C"/>
    <w:rsid w:val="00904F75"/>
    <w:rsid w:val="00912B67"/>
    <w:rsid w:val="00915602"/>
    <w:rsid w:val="009172B7"/>
    <w:rsid w:val="00921754"/>
    <w:rsid w:val="00924D44"/>
    <w:rsid w:val="00926548"/>
    <w:rsid w:val="00931DD7"/>
    <w:rsid w:val="009336BD"/>
    <w:rsid w:val="00933D11"/>
    <w:rsid w:val="0093456F"/>
    <w:rsid w:val="009444D9"/>
    <w:rsid w:val="00946322"/>
    <w:rsid w:val="009466B1"/>
    <w:rsid w:val="0095117B"/>
    <w:rsid w:val="00951280"/>
    <w:rsid w:val="00951F7D"/>
    <w:rsid w:val="00952456"/>
    <w:rsid w:val="00953C33"/>
    <w:rsid w:val="00954E9F"/>
    <w:rsid w:val="00956CF6"/>
    <w:rsid w:val="0095737B"/>
    <w:rsid w:val="00957524"/>
    <w:rsid w:val="009658E0"/>
    <w:rsid w:val="0097157B"/>
    <w:rsid w:val="0097208F"/>
    <w:rsid w:val="009747CE"/>
    <w:rsid w:val="00975221"/>
    <w:rsid w:val="00981CC0"/>
    <w:rsid w:val="0098651C"/>
    <w:rsid w:val="009865D0"/>
    <w:rsid w:val="00987621"/>
    <w:rsid w:val="00991838"/>
    <w:rsid w:val="00991E63"/>
    <w:rsid w:val="0099328D"/>
    <w:rsid w:val="00994C31"/>
    <w:rsid w:val="009A1205"/>
    <w:rsid w:val="009A1DBA"/>
    <w:rsid w:val="009A28E9"/>
    <w:rsid w:val="009A6B48"/>
    <w:rsid w:val="009A77A6"/>
    <w:rsid w:val="009A79F3"/>
    <w:rsid w:val="009B3175"/>
    <w:rsid w:val="009B5504"/>
    <w:rsid w:val="009C0A4E"/>
    <w:rsid w:val="009C2F7E"/>
    <w:rsid w:val="009C420E"/>
    <w:rsid w:val="009C48D5"/>
    <w:rsid w:val="009D3636"/>
    <w:rsid w:val="009D3ADF"/>
    <w:rsid w:val="009D763A"/>
    <w:rsid w:val="009F0CA9"/>
    <w:rsid w:val="009F339F"/>
    <w:rsid w:val="00A00C5A"/>
    <w:rsid w:val="00A02186"/>
    <w:rsid w:val="00A0322F"/>
    <w:rsid w:val="00A04769"/>
    <w:rsid w:val="00A05234"/>
    <w:rsid w:val="00A101EB"/>
    <w:rsid w:val="00A11ACD"/>
    <w:rsid w:val="00A12A3B"/>
    <w:rsid w:val="00A1765C"/>
    <w:rsid w:val="00A27A68"/>
    <w:rsid w:val="00A27E96"/>
    <w:rsid w:val="00A41E00"/>
    <w:rsid w:val="00A43127"/>
    <w:rsid w:val="00A4561F"/>
    <w:rsid w:val="00A464C6"/>
    <w:rsid w:val="00A47DCF"/>
    <w:rsid w:val="00A5037F"/>
    <w:rsid w:val="00A52F81"/>
    <w:rsid w:val="00A55E23"/>
    <w:rsid w:val="00A5750D"/>
    <w:rsid w:val="00A62FC2"/>
    <w:rsid w:val="00A64DFD"/>
    <w:rsid w:val="00A7317A"/>
    <w:rsid w:val="00A73C89"/>
    <w:rsid w:val="00A80978"/>
    <w:rsid w:val="00A81509"/>
    <w:rsid w:val="00A872A5"/>
    <w:rsid w:val="00A87683"/>
    <w:rsid w:val="00A87E66"/>
    <w:rsid w:val="00A92D6B"/>
    <w:rsid w:val="00A95895"/>
    <w:rsid w:val="00AA094E"/>
    <w:rsid w:val="00AA1CCD"/>
    <w:rsid w:val="00AA1CE9"/>
    <w:rsid w:val="00AA33E7"/>
    <w:rsid w:val="00AB035C"/>
    <w:rsid w:val="00AB1326"/>
    <w:rsid w:val="00AB569A"/>
    <w:rsid w:val="00AC0611"/>
    <w:rsid w:val="00AC0874"/>
    <w:rsid w:val="00AC7ED8"/>
    <w:rsid w:val="00AD2FA7"/>
    <w:rsid w:val="00AD75E9"/>
    <w:rsid w:val="00AD7856"/>
    <w:rsid w:val="00AD7EC6"/>
    <w:rsid w:val="00AF0DA7"/>
    <w:rsid w:val="00AF42AA"/>
    <w:rsid w:val="00AF5C47"/>
    <w:rsid w:val="00AF6A2F"/>
    <w:rsid w:val="00AF6B0A"/>
    <w:rsid w:val="00B006C4"/>
    <w:rsid w:val="00B01299"/>
    <w:rsid w:val="00B01DE3"/>
    <w:rsid w:val="00B01F04"/>
    <w:rsid w:val="00B024B4"/>
    <w:rsid w:val="00B03176"/>
    <w:rsid w:val="00B118C8"/>
    <w:rsid w:val="00B13519"/>
    <w:rsid w:val="00B13DDA"/>
    <w:rsid w:val="00B16655"/>
    <w:rsid w:val="00B20507"/>
    <w:rsid w:val="00B20556"/>
    <w:rsid w:val="00B222D5"/>
    <w:rsid w:val="00B3327C"/>
    <w:rsid w:val="00B3466C"/>
    <w:rsid w:val="00B408F4"/>
    <w:rsid w:val="00B44DDA"/>
    <w:rsid w:val="00B4700E"/>
    <w:rsid w:val="00B50B6C"/>
    <w:rsid w:val="00B5193A"/>
    <w:rsid w:val="00B51A3B"/>
    <w:rsid w:val="00B6327B"/>
    <w:rsid w:val="00B714C8"/>
    <w:rsid w:val="00B71F89"/>
    <w:rsid w:val="00B72A31"/>
    <w:rsid w:val="00B757F7"/>
    <w:rsid w:val="00B75E35"/>
    <w:rsid w:val="00B75E4F"/>
    <w:rsid w:val="00B81ABB"/>
    <w:rsid w:val="00B83065"/>
    <w:rsid w:val="00B87353"/>
    <w:rsid w:val="00B94461"/>
    <w:rsid w:val="00B95FCB"/>
    <w:rsid w:val="00B962A1"/>
    <w:rsid w:val="00B96C3F"/>
    <w:rsid w:val="00BA381A"/>
    <w:rsid w:val="00BA602E"/>
    <w:rsid w:val="00BB08B2"/>
    <w:rsid w:val="00BB0BC9"/>
    <w:rsid w:val="00BB3D54"/>
    <w:rsid w:val="00BC0D6F"/>
    <w:rsid w:val="00BC1DF2"/>
    <w:rsid w:val="00BC41F1"/>
    <w:rsid w:val="00BC55CF"/>
    <w:rsid w:val="00BC7021"/>
    <w:rsid w:val="00BD4496"/>
    <w:rsid w:val="00BD6B07"/>
    <w:rsid w:val="00BE71B8"/>
    <w:rsid w:val="00BF16C9"/>
    <w:rsid w:val="00BF36E6"/>
    <w:rsid w:val="00BF50A9"/>
    <w:rsid w:val="00BF59CB"/>
    <w:rsid w:val="00C00702"/>
    <w:rsid w:val="00C00E31"/>
    <w:rsid w:val="00C01C87"/>
    <w:rsid w:val="00C025C5"/>
    <w:rsid w:val="00C0268A"/>
    <w:rsid w:val="00C04D65"/>
    <w:rsid w:val="00C065A5"/>
    <w:rsid w:val="00C11047"/>
    <w:rsid w:val="00C132B9"/>
    <w:rsid w:val="00C156EE"/>
    <w:rsid w:val="00C21376"/>
    <w:rsid w:val="00C2258C"/>
    <w:rsid w:val="00C2605B"/>
    <w:rsid w:val="00C26F94"/>
    <w:rsid w:val="00C3081A"/>
    <w:rsid w:val="00C34D0E"/>
    <w:rsid w:val="00C36F51"/>
    <w:rsid w:val="00C3790B"/>
    <w:rsid w:val="00C4031A"/>
    <w:rsid w:val="00C438F6"/>
    <w:rsid w:val="00C445AB"/>
    <w:rsid w:val="00C45E89"/>
    <w:rsid w:val="00C461DD"/>
    <w:rsid w:val="00C461E1"/>
    <w:rsid w:val="00C53A6B"/>
    <w:rsid w:val="00C53ABB"/>
    <w:rsid w:val="00C5418F"/>
    <w:rsid w:val="00C54302"/>
    <w:rsid w:val="00C54FE8"/>
    <w:rsid w:val="00C55A1E"/>
    <w:rsid w:val="00C55E62"/>
    <w:rsid w:val="00C6214E"/>
    <w:rsid w:val="00C633E5"/>
    <w:rsid w:val="00C634E7"/>
    <w:rsid w:val="00C7006C"/>
    <w:rsid w:val="00C72F63"/>
    <w:rsid w:val="00C830CF"/>
    <w:rsid w:val="00C94085"/>
    <w:rsid w:val="00C9696F"/>
    <w:rsid w:val="00C96D20"/>
    <w:rsid w:val="00C97C3C"/>
    <w:rsid w:val="00CA4D2B"/>
    <w:rsid w:val="00CB025D"/>
    <w:rsid w:val="00CB1403"/>
    <w:rsid w:val="00CB1947"/>
    <w:rsid w:val="00CB50C0"/>
    <w:rsid w:val="00CB6049"/>
    <w:rsid w:val="00CB7D48"/>
    <w:rsid w:val="00CC475E"/>
    <w:rsid w:val="00CC63DC"/>
    <w:rsid w:val="00CD12C5"/>
    <w:rsid w:val="00CD3B2F"/>
    <w:rsid w:val="00CD448E"/>
    <w:rsid w:val="00CD70DC"/>
    <w:rsid w:val="00CE133E"/>
    <w:rsid w:val="00CE3105"/>
    <w:rsid w:val="00CE74C7"/>
    <w:rsid w:val="00CF407E"/>
    <w:rsid w:val="00CF4FB6"/>
    <w:rsid w:val="00CF7FA7"/>
    <w:rsid w:val="00D055D3"/>
    <w:rsid w:val="00D06113"/>
    <w:rsid w:val="00D0694A"/>
    <w:rsid w:val="00D13DE2"/>
    <w:rsid w:val="00D15A49"/>
    <w:rsid w:val="00D20175"/>
    <w:rsid w:val="00D20A1B"/>
    <w:rsid w:val="00D21711"/>
    <w:rsid w:val="00D22380"/>
    <w:rsid w:val="00D22AF7"/>
    <w:rsid w:val="00D23452"/>
    <w:rsid w:val="00D32EA6"/>
    <w:rsid w:val="00D350E8"/>
    <w:rsid w:val="00D364C4"/>
    <w:rsid w:val="00D37182"/>
    <w:rsid w:val="00D41B1B"/>
    <w:rsid w:val="00D41E1E"/>
    <w:rsid w:val="00D41ED6"/>
    <w:rsid w:val="00D44442"/>
    <w:rsid w:val="00D4457C"/>
    <w:rsid w:val="00D452AA"/>
    <w:rsid w:val="00D50B80"/>
    <w:rsid w:val="00D5518D"/>
    <w:rsid w:val="00D55617"/>
    <w:rsid w:val="00D56917"/>
    <w:rsid w:val="00D632E9"/>
    <w:rsid w:val="00D638F5"/>
    <w:rsid w:val="00D655FE"/>
    <w:rsid w:val="00D6621D"/>
    <w:rsid w:val="00D7023E"/>
    <w:rsid w:val="00D750F5"/>
    <w:rsid w:val="00D814EF"/>
    <w:rsid w:val="00D83777"/>
    <w:rsid w:val="00D842B6"/>
    <w:rsid w:val="00D86374"/>
    <w:rsid w:val="00D86AD6"/>
    <w:rsid w:val="00D86CC8"/>
    <w:rsid w:val="00D9014A"/>
    <w:rsid w:val="00D9059D"/>
    <w:rsid w:val="00D91572"/>
    <w:rsid w:val="00DA0A4C"/>
    <w:rsid w:val="00DA196F"/>
    <w:rsid w:val="00DA2315"/>
    <w:rsid w:val="00DB4E6C"/>
    <w:rsid w:val="00DC1366"/>
    <w:rsid w:val="00DC2470"/>
    <w:rsid w:val="00DC77E1"/>
    <w:rsid w:val="00DD505C"/>
    <w:rsid w:val="00DF20E4"/>
    <w:rsid w:val="00DF21F5"/>
    <w:rsid w:val="00DF2B82"/>
    <w:rsid w:val="00DF2FF7"/>
    <w:rsid w:val="00DF4E36"/>
    <w:rsid w:val="00DF5D08"/>
    <w:rsid w:val="00E002E8"/>
    <w:rsid w:val="00E04266"/>
    <w:rsid w:val="00E0621E"/>
    <w:rsid w:val="00E072A4"/>
    <w:rsid w:val="00E179CB"/>
    <w:rsid w:val="00E27425"/>
    <w:rsid w:val="00E356C1"/>
    <w:rsid w:val="00E42474"/>
    <w:rsid w:val="00E50287"/>
    <w:rsid w:val="00E51AF1"/>
    <w:rsid w:val="00E51F1C"/>
    <w:rsid w:val="00E5311F"/>
    <w:rsid w:val="00E546B4"/>
    <w:rsid w:val="00E550B5"/>
    <w:rsid w:val="00E609F1"/>
    <w:rsid w:val="00E620D3"/>
    <w:rsid w:val="00E65D31"/>
    <w:rsid w:val="00E72359"/>
    <w:rsid w:val="00E80147"/>
    <w:rsid w:val="00E8034C"/>
    <w:rsid w:val="00E83AD7"/>
    <w:rsid w:val="00E83F0C"/>
    <w:rsid w:val="00E86DA3"/>
    <w:rsid w:val="00E97502"/>
    <w:rsid w:val="00EA16A7"/>
    <w:rsid w:val="00EA3BA9"/>
    <w:rsid w:val="00EB4A6F"/>
    <w:rsid w:val="00ED1EFA"/>
    <w:rsid w:val="00ED2779"/>
    <w:rsid w:val="00ED475D"/>
    <w:rsid w:val="00ED4E72"/>
    <w:rsid w:val="00EE20EB"/>
    <w:rsid w:val="00EE2832"/>
    <w:rsid w:val="00EE7DAC"/>
    <w:rsid w:val="00EF071D"/>
    <w:rsid w:val="00EF0FFB"/>
    <w:rsid w:val="00EF155A"/>
    <w:rsid w:val="00EF5A23"/>
    <w:rsid w:val="00EF64FB"/>
    <w:rsid w:val="00F018B3"/>
    <w:rsid w:val="00F02B23"/>
    <w:rsid w:val="00F0343A"/>
    <w:rsid w:val="00F078F1"/>
    <w:rsid w:val="00F14FB5"/>
    <w:rsid w:val="00F15E4B"/>
    <w:rsid w:val="00F21A2D"/>
    <w:rsid w:val="00F33207"/>
    <w:rsid w:val="00F34572"/>
    <w:rsid w:val="00F3789C"/>
    <w:rsid w:val="00F453EE"/>
    <w:rsid w:val="00F45CFB"/>
    <w:rsid w:val="00F515CD"/>
    <w:rsid w:val="00F51B64"/>
    <w:rsid w:val="00F54308"/>
    <w:rsid w:val="00F54393"/>
    <w:rsid w:val="00F66D78"/>
    <w:rsid w:val="00F71C32"/>
    <w:rsid w:val="00F732E4"/>
    <w:rsid w:val="00F749E7"/>
    <w:rsid w:val="00F76A4E"/>
    <w:rsid w:val="00F76F20"/>
    <w:rsid w:val="00F80F18"/>
    <w:rsid w:val="00F829F0"/>
    <w:rsid w:val="00F84B8B"/>
    <w:rsid w:val="00F87695"/>
    <w:rsid w:val="00F9019A"/>
    <w:rsid w:val="00F91A4E"/>
    <w:rsid w:val="00F924DE"/>
    <w:rsid w:val="00F93F9F"/>
    <w:rsid w:val="00FA0B32"/>
    <w:rsid w:val="00FA1C53"/>
    <w:rsid w:val="00FA27DF"/>
    <w:rsid w:val="00FA38E0"/>
    <w:rsid w:val="00FA71CB"/>
    <w:rsid w:val="00FB0D4A"/>
    <w:rsid w:val="00FB3D25"/>
    <w:rsid w:val="00FB6202"/>
    <w:rsid w:val="00FC0D31"/>
    <w:rsid w:val="00FC3338"/>
    <w:rsid w:val="00FC37F5"/>
    <w:rsid w:val="00FC543B"/>
    <w:rsid w:val="00FD07E9"/>
    <w:rsid w:val="00FD08D3"/>
    <w:rsid w:val="00FD357B"/>
    <w:rsid w:val="00FD4704"/>
    <w:rsid w:val="00FD4BB2"/>
    <w:rsid w:val="00FD7BA7"/>
    <w:rsid w:val="00FE03BC"/>
    <w:rsid w:val="00FE0773"/>
    <w:rsid w:val="00FE0E03"/>
    <w:rsid w:val="00FE4ECF"/>
    <w:rsid w:val="00FF0438"/>
    <w:rsid w:val="00FF60BC"/>
    <w:rsid w:val="00FF66EF"/>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A378D79C-C951-4915-BE2E-27B71082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
    <w:basedOn w:val="Normal"/>
    <w:link w:val="FootnoteTextChar"/>
    <w:uiPriority w:val="99"/>
    <w:unhideWhenUsed/>
    <w:rsid w:val="00356C72"/>
  </w:style>
  <w:style w:type="character" w:customStyle="1" w:styleId="FootnoteTextChar">
    <w:name w:val="Footnote Text Char"/>
    <w:aliases w:val="Car Char,footnote text1 Char,single space Char,F Char,Style 25 Char,newfootnotetext Char,fn Char,Char Char Char,ft Char,footnote Char"/>
    <w:basedOn w:val="DefaultParagraphFont"/>
    <w:link w:val="FootnoteText"/>
    <w:uiPriority w:val="99"/>
    <w:rsid w:val="00356C72"/>
  </w:style>
  <w:style w:type="character" w:styleId="FootnoteReference">
    <w:name w:val="footnote reference"/>
    <w:aliases w:val="Style 24"/>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paragraph" w:customStyle="1" w:styleId="mainoperationname">
    <w:name w:val="mainoperationname"/>
    <w:basedOn w:val="Normal"/>
    <w:rsid w:val="00DF21F5"/>
    <w:pPr>
      <w:spacing w:before="100" w:beforeAutospacing="1" w:after="100" w:afterAutospacing="1"/>
    </w:pPr>
    <w:rPr>
      <w:rFonts w:ascii="Times New Roman" w:eastAsia="Times New Roman" w:hAnsi="Times New Roman" w:cs="Times New Roman"/>
      <w:lang w:eastAsia="zh-CN"/>
    </w:rPr>
  </w:style>
  <w:style w:type="character" w:customStyle="1" w:styleId="normaltextrun">
    <w:name w:val="normaltextrun"/>
    <w:basedOn w:val="DefaultParagraphFont"/>
    <w:rsid w:val="00CB1403"/>
  </w:style>
  <w:style w:type="character" w:customStyle="1" w:styleId="eop">
    <w:name w:val="eop"/>
    <w:basedOn w:val="DefaultParagraphFont"/>
    <w:rsid w:val="00CB1403"/>
  </w:style>
  <w:style w:type="character" w:customStyle="1" w:styleId="normaltextrun1">
    <w:name w:val="normaltextrun1"/>
    <w:basedOn w:val="DefaultParagraphFont"/>
    <w:rsid w:val="004D7F2E"/>
  </w:style>
  <w:style w:type="paragraph" w:customStyle="1" w:styleId="Chapter">
    <w:name w:val="Chapter"/>
    <w:basedOn w:val="Normal"/>
    <w:next w:val="Normal"/>
    <w:autoRedefine/>
    <w:rsid w:val="00C01C87"/>
    <w:pPr>
      <w:tabs>
        <w:tab w:val="num" w:pos="648"/>
        <w:tab w:val="left" w:pos="1440"/>
        <w:tab w:val="left" w:pos="2160"/>
      </w:tabs>
      <w:spacing w:before="120" w:after="120"/>
      <w:ind w:firstLine="288"/>
      <w:jc w:val="center"/>
    </w:pPr>
    <w:rPr>
      <w:rFonts w:ascii="Times New Roman" w:eastAsia="Times New Roman" w:hAnsi="Times New Roman" w:cs="Arial"/>
      <w:b/>
      <w:smallCaps/>
      <w:noProof/>
      <w:szCs w:val="20"/>
      <w:lang w:val="es-ES"/>
    </w:rPr>
  </w:style>
  <w:style w:type="paragraph" w:customStyle="1" w:styleId="subpar">
    <w:name w:val="subpar"/>
    <w:basedOn w:val="BodyTextIndent3"/>
    <w:rsid w:val="00C01C87"/>
    <w:pPr>
      <w:tabs>
        <w:tab w:val="num" w:pos="0"/>
      </w:tabs>
      <w:spacing w:before="120"/>
      <w:ind w:left="0"/>
      <w:jc w:val="both"/>
      <w:outlineLvl w:val="2"/>
    </w:pPr>
    <w:rPr>
      <w:rFonts w:ascii="Times New Roman" w:eastAsia="Times New Roman" w:hAnsi="Times New Roman" w:cs="Times New Roman"/>
      <w:sz w:val="24"/>
      <w:szCs w:val="20"/>
    </w:rPr>
  </w:style>
  <w:style w:type="paragraph" w:customStyle="1" w:styleId="SubSubPar">
    <w:name w:val="SubSubPar"/>
    <w:basedOn w:val="subpar"/>
    <w:uiPriority w:val="99"/>
    <w:rsid w:val="00C01C87"/>
    <w:pPr>
      <w:tabs>
        <w:tab w:val="left" w:pos="0"/>
        <w:tab w:val="num" w:pos="4395"/>
      </w:tabs>
      <w:ind w:left="4395"/>
    </w:pPr>
  </w:style>
  <w:style w:type="character" w:customStyle="1" w:styleId="ParagraphCar">
    <w:name w:val="Paragraph Car"/>
    <w:basedOn w:val="FooterChar"/>
    <w:rsid w:val="00C01C87"/>
    <w:rPr>
      <w:sz w:val="24"/>
      <w:lang w:val="en-US" w:eastAsia="en-US" w:bidi="ar-SA"/>
    </w:rPr>
  </w:style>
  <w:style w:type="paragraph" w:styleId="BodyTextIndent3">
    <w:name w:val="Body Text Indent 3"/>
    <w:basedOn w:val="Normal"/>
    <w:link w:val="BodyTextIndent3Char"/>
    <w:uiPriority w:val="99"/>
    <w:semiHidden/>
    <w:unhideWhenUsed/>
    <w:rsid w:val="00C01C8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01C8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2041">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88502872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202743884">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customXml" Target="../customXml/item7.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https://www.iadb.org/en/project/UR-L1153" TargetMode="External"/><Relationship Id="rId17" Type="http://schemas.openxmlformats.org/officeDocument/2006/relationships/header" Target="header3.xm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 Id="rId27"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1" Type="http://schemas.openxmlformats.org/officeDocument/2006/relationships/hyperlink" Target="https://www.upm.u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Barrantes Quiros, Silvia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ROAD MAINTENANCE</TermName>
          <TermId xmlns="http://schemas.microsoft.com/office/infopath/2007/PartnerControls">bff63574-63a7-4123-8305-a35845fccb07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48</Value>
      <Value>32</Value>
      <Value>3</Value>
      <Value>30</Value>
      <Value>49</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UR-L1153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EZSHARE-1577213283-17</_dlc_DocId>
    <_dlc_DocIdUrl xmlns="cdc7663a-08f0-4737-9e8c-148ce897a09c">
      <Url>https://idbg.sharepoint.com/teams/EZ-UR-LON/UR-L1153/_layouts/15/DocIdRedir.aspx?ID=EZSHARE-1577213283-17</Url>
      <Description>EZSHARE-1577213283-17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3AA7105AFD31CB45BCC89FD5885FA2C9" ma:contentTypeVersion="1329" ma:contentTypeDescription="The base project type from which other project content types inherit their information." ma:contentTypeScope="" ma:versionID="314ade94a1ab15802b848bb79373e012">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FD4A1F41F3F4C4CBD71D151710D0613" ma:contentTypeVersion="1333" ma:contentTypeDescription="A content type to manage public (operations) IDB documents" ma:contentTypeScope="" ma:versionID="24063601a05bccf03090b04370e9cee4">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 ds:uri="d24ff2d8-b8a6-4a47-81f0-f52f65dae21f"/>
  </ds:schemaRefs>
</ds:datastoreItem>
</file>

<file path=customXml/itemProps2.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3.xml><?xml version="1.0" encoding="utf-8"?>
<ds:datastoreItem xmlns:ds="http://schemas.openxmlformats.org/officeDocument/2006/customXml" ds:itemID="{158B9DEE-B472-4025-A8CD-6FF1CE2164C4}"/>
</file>

<file path=customXml/itemProps4.xml><?xml version="1.0" encoding="utf-8"?>
<ds:datastoreItem xmlns:ds="http://schemas.openxmlformats.org/officeDocument/2006/customXml" ds:itemID="{4AE1F2E3-B67F-4F6C-A649-BDF45A49B683}">
  <ds:schemaRefs>
    <ds:schemaRef ds:uri="http://schemas.openxmlformats.org/officeDocument/2006/bibliography"/>
  </ds:schemaRefs>
</ds:datastoreItem>
</file>

<file path=customXml/itemProps5.xml><?xml version="1.0" encoding="utf-8"?>
<ds:datastoreItem xmlns:ds="http://schemas.openxmlformats.org/officeDocument/2006/customXml" ds:itemID="{37C473B0-64C4-47C4-A186-474B89E1734C}"/>
</file>

<file path=customXml/itemProps6.xml><?xml version="1.0" encoding="utf-8"?>
<ds:datastoreItem xmlns:ds="http://schemas.openxmlformats.org/officeDocument/2006/customXml" ds:itemID="{58AB2499-903E-4823-9FCD-1681B6201103}"/>
</file>

<file path=customXml/itemProps7.xml><?xml version="1.0" encoding="utf-8"?>
<ds:datastoreItem xmlns:ds="http://schemas.openxmlformats.org/officeDocument/2006/customXml" ds:itemID="{B95DC460-E3AE-425E-AC61-D11CFA9382DD}"/>
</file>

<file path=customXml/itemProps8.xml><?xml version="1.0" encoding="utf-8"?>
<ds:datastoreItem xmlns:ds="http://schemas.openxmlformats.org/officeDocument/2006/customXml" ds:itemID="{94D53865-B7D4-4423-922D-BB9148741600}"/>
</file>

<file path=docProps/app.xml><?xml version="1.0" encoding="utf-8"?>
<Properties xmlns="http://schemas.openxmlformats.org/officeDocument/2006/extended-properties" xmlns:vt="http://schemas.openxmlformats.org/officeDocument/2006/docPropsVTypes">
  <Template>Normal.dotm</Template>
  <TotalTime>14</TotalTime>
  <Pages>21</Pages>
  <Words>6334</Words>
  <Characters>36107</Characters>
  <Application>Microsoft Office Word</Application>
  <DocSecurity>0</DocSecurity>
  <Lines>300</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42357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Oradei</dc:creator>
  <cp:lastModifiedBy>Ward, Natasha Kate</cp:lastModifiedBy>
  <cp:revision>3</cp:revision>
  <cp:lastPrinted>2016-11-07T22:15:00Z</cp:lastPrinted>
  <dcterms:created xsi:type="dcterms:W3CDTF">2019-06-14T17:50:00Z</dcterms:created>
  <dcterms:modified xsi:type="dcterms:W3CDTF">2019-06-14T18:04:00Z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49;#ROAD MAINTENANCE|bff63574-63a7-4123-8305-a35845fccb07</vt:lpwstr>
  </property>
  <property fmtid="{D5CDD505-2E9C-101B-9397-08002B2CF9AE}" pid="7" name="Country">
    <vt:lpwstr>32;#Uruguay|5d9b6fdd-d595-4446-a0eb-c14b465f6d0e</vt:lpwstr>
  </property>
  <property fmtid="{D5CDD505-2E9C-101B-9397-08002B2CF9AE}" pid="8" name="Fund IDB">
    <vt:lpwstr>30;#ORC|c028a4b2-ad8b-4cf4-9cac-a2ae6a778e23</vt:lpwstr>
  </property>
  <property fmtid="{D5CDD505-2E9C-101B-9397-08002B2CF9AE}" pid="9" name="_dlc_DocIdItemGuid">
    <vt:lpwstr>ea14fe18-df5d-47e7-8df3-d9a976e94cd1</vt:lpwstr>
  </property>
  <property fmtid="{D5CDD505-2E9C-101B-9397-08002B2CF9AE}" pid="10" name="Sector IDB">
    <vt:lpwstr>48;#TRANSPORT|5a25d1a8-4baf-41a8-9e3b-e167accda6ea</vt:lpwstr>
  </property>
  <property fmtid="{D5CDD505-2E9C-101B-9397-08002B2CF9AE}" pid="11" name="Function Operations IDB">
    <vt:lpwstr>3;#Project Administration|751f71fd-1433-4702-a2db-ff12a4e45594</vt:lpwstr>
  </property>
  <property fmtid="{D5CDD505-2E9C-101B-9397-08002B2CF9AE}" pid="12" name="Disclosure Activity">
    <vt:lpwstr>Loan Proposal</vt:lpwstr>
  </property>
  <property fmtid="{D5CDD505-2E9C-101B-9397-08002B2CF9AE}" pid="13" name="ContentTypeId">
    <vt:lpwstr>0x0101001A458A224826124E8B45B1D613300CFC00DFD4A1F41F3F4C4CBD71D151710D0613</vt:lpwstr>
  </property>
</Properties>
</file>