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01" w:rsidRPr="006F1C1B" w:rsidRDefault="00210301" w:rsidP="007E2010">
      <w:pPr>
        <w:pStyle w:val="Title"/>
        <w:outlineLvl w:val="0"/>
        <w:rPr>
          <w:sz w:val="26"/>
          <w:szCs w:val="26"/>
          <w:lang w:val="pt-BR"/>
        </w:rPr>
      </w:pPr>
      <w:r w:rsidRPr="006F1C1B">
        <w:rPr>
          <w:sz w:val="26"/>
          <w:szCs w:val="26"/>
          <w:lang w:val="pt-BR"/>
        </w:rPr>
        <w:t>BANCO INTERAMERICANO DE DESENVOLVIMENTO</w:t>
      </w:r>
    </w:p>
    <w:p w:rsidR="00210301" w:rsidRDefault="00210301">
      <w:pPr>
        <w:ind w:left="1080"/>
        <w:jc w:val="center"/>
        <w:rPr>
          <w:b/>
          <w:bCs w:val="0"/>
          <w:sz w:val="28"/>
          <w:lang w:val="pt-BR"/>
        </w:rPr>
      </w:pPr>
    </w:p>
    <w:p w:rsidR="001D0ADA" w:rsidRDefault="001D0ADA">
      <w:pPr>
        <w:ind w:left="1080"/>
        <w:jc w:val="center"/>
        <w:rPr>
          <w:b/>
          <w:bCs w:val="0"/>
          <w:sz w:val="28"/>
          <w:lang w:val="pt-BR"/>
        </w:rPr>
      </w:pPr>
    </w:p>
    <w:p w:rsidR="00210301" w:rsidRPr="006F1C1B" w:rsidRDefault="00210301" w:rsidP="007E2010">
      <w:pPr>
        <w:pStyle w:val="Subtitle"/>
        <w:outlineLvl w:val="0"/>
        <w:rPr>
          <w:sz w:val="26"/>
          <w:szCs w:val="26"/>
          <w:lang w:val="pt-BR"/>
        </w:rPr>
      </w:pPr>
      <w:r w:rsidRPr="006F1C1B">
        <w:rPr>
          <w:sz w:val="26"/>
          <w:szCs w:val="26"/>
          <w:lang w:val="pt-BR"/>
        </w:rPr>
        <w:t>PLANO DE AQUISIÇÕES</w:t>
      </w:r>
    </w:p>
    <w:p w:rsidR="00210301" w:rsidRDefault="00210301">
      <w:pPr>
        <w:pStyle w:val="Subtitle"/>
        <w:rPr>
          <w:lang w:val="pt-BR"/>
        </w:rPr>
      </w:pPr>
    </w:p>
    <w:p w:rsidR="001D0ADA" w:rsidRDefault="001D0ADA">
      <w:pPr>
        <w:pStyle w:val="Subtitle"/>
        <w:rPr>
          <w:lang w:val="pt-BR"/>
        </w:rPr>
      </w:pPr>
    </w:p>
    <w:p w:rsidR="00210301" w:rsidRPr="00482D8E" w:rsidRDefault="00A607A6" w:rsidP="003F3B17">
      <w:pPr>
        <w:tabs>
          <w:tab w:val="left" w:pos="6660"/>
          <w:tab w:val="left" w:pos="7560"/>
        </w:tabs>
        <w:ind w:hanging="540"/>
        <w:jc w:val="left"/>
        <w:rPr>
          <w:rFonts w:ascii="Times New Roman" w:hAnsi="Times New Roman"/>
          <w:b/>
          <w:bCs w:val="0"/>
          <w:sz w:val="24"/>
          <w:lang w:val="pt-BR"/>
        </w:rPr>
      </w:pPr>
      <w:r>
        <w:rPr>
          <w:b/>
          <w:bCs w:val="0"/>
          <w:sz w:val="22"/>
          <w:lang w:val="pt-BR"/>
        </w:rPr>
        <w:tab/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>Nú</w:t>
      </w:r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 xml:space="preserve">mero do </w:t>
      </w:r>
      <w:proofErr w:type="gramStart"/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 xml:space="preserve">Projeto    </w:t>
      </w:r>
      <w:r w:rsidR="003F3B17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 xml:space="preserve">    :</w:t>
      </w:r>
      <w:proofErr w:type="gramEnd"/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 xml:space="preserve">  BR-</w:t>
      </w:r>
      <w:r w:rsidR="00103C4D">
        <w:rPr>
          <w:rFonts w:ascii="Times New Roman" w:hAnsi="Times New Roman"/>
          <w:b/>
          <w:bCs w:val="0"/>
          <w:sz w:val="24"/>
          <w:lang w:val="pt-BR"/>
        </w:rPr>
        <w:t>0</w:t>
      </w:r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>400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                          </w:t>
      </w:r>
      <w:r w:rsidR="00482D8E">
        <w:rPr>
          <w:rFonts w:ascii="Times New Roman" w:hAnsi="Times New Roman"/>
          <w:b/>
          <w:bCs w:val="0"/>
          <w:sz w:val="24"/>
          <w:lang w:val="pt-BR"/>
        </w:rPr>
        <w:t xml:space="preserve">                       </w:t>
      </w:r>
      <w:r w:rsidR="00F44260">
        <w:rPr>
          <w:rFonts w:ascii="Times New Roman" w:hAnsi="Times New Roman"/>
          <w:b/>
          <w:bCs w:val="0"/>
          <w:sz w:val="24"/>
          <w:lang w:val="pt-BR"/>
        </w:rPr>
        <w:tab/>
      </w:r>
      <w:r w:rsidR="00482D8E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>Executor:</w:t>
      </w:r>
      <w:r w:rsidR="00CB4D47" w:rsidRPr="00482D8E">
        <w:rPr>
          <w:rFonts w:ascii="Times New Roman" w:hAnsi="Times New Roman"/>
          <w:b/>
          <w:bCs w:val="0"/>
          <w:sz w:val="24"/>
          <w:lang w:val="pt-BR"/>
        </w:rPr>
        <w:t xml:space="preserve"> Prefeitura do Município de  </w:t>
      </w:r>
      <w:r w:rsidR="00482D8E" w:rsidRPr="00482D8E">
        <w:rPr>
          <w:rFonts w:ascii="Times New Roman" w:hAnsi="Times New Roman"/>
          <w:b/>
          <w:bCs w:val="0"/>
          <w:sz w:val="24"/>
          <w:lang w:val="pt-BR"/>
        </w:rPr>
        <w:t>S</w:t>
      </w:r>
      <w:r w:rsidR="00CB4D47" w:rsidRPr="00482D8E">
        <w:rPr>
          <w:rFonts w:ascii="Times New Roman" w:hAnsi="Times New Roman"/>
          <w:b/>
          <w:bCs w:val="0"/>
          <w:sz w:val="24"/>
          <w:lang w:val="pt-BR"/>
        </w:rPr>
        <w:t xml:space="preserve">ão Bernardo do Campo                                                                                             </w:t>
      </w:r>
    </w:p>
    <w:p w:rsidR="00210301" w:rsidRPr="000C7AB9" w:rsidRDefault="00A607A6" w:rsidP="007E2010">
      <w:pPr>
        <w:tabs>
          <w:tab w:val="left" w:pos="7560"/>
        </w:tabs>
        <w:ind w:hanging="540"/>
        <w:jc w:val="left"/>
        <w:outlineLvl w:val="0"/>
        <w:rPr>
          <w:rFonts w:ascii="Times New Roman" w:hAnsi="Times New Roman"/>
          <w:b/>
          <w:bCs w:val="0"/>
          <w:sz w:val="24"/>
          <w:lang w:val="pt-BR"/>
        </w:rPr>
      </w:pPr>
      <w:r w:rsidRPr="00482D8E">
        <w:rPr>
          <w:rFonts w:ascii="Times New Roman" w:hAnsi="Times New Roman"/>
          <w:b/>
          <w:bCs w:val="0"/>
          <w:sz w:val="24"/>
          <w:lang w:val="pt-BR"/>
        </w:rPr>
        <w:tab/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>Número do Empréstimo:</w:t>
      </w:r>
      <w:proofErr w:type="gramStart"/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proofErr w:type="gramEnd"/>
      <w:r w:rsidR="006247D2">
        <w:rPr>
          <w:rFonts w:ascii="Times New Roman" w:hAnsi="Times New Roman"/>
          <w:b/>
          <w:bCs w:val="0"/>
          <w:sz w:val="24"/>
          <w:lang w:val="pt-BR"/>
        </w:rPr>
        <w:t>1571/OC-BR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                                                         </w:t>
      </w:r>
      <w:r w:rsidR="003F3B17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  Telefone: (</w:t>
      </w:r>
      <w:r w:rsidR="00CB4D47" w:rsidRPr="00482D8E">
        <w:rPr>
          <w:rFonts w:ascii="Times New Roman" w:hAnsi="Times New Roman"/>
          <w:b/>
          <w:bCs w:val="0"/>
          <w:sz w:val="24"/>
          <w:lang w:val="pt-BR"/>
        </w:rPr>
        <w:t>55-11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>)</w:t>
      </w:r>
      <w:r w:rsidR="003A72D1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0C7AB9" w:rsidRPr="000C7AB9">
        <w:rPr>
          <w:rFonts w:ascii="Times New Roman" w:hAnsi="Times New Roman"/>
          <w:b/>
          <w:bCs w:val="0"/>
          <w:sz w:val="24"/>
          <w:lang w:val="pt-BR"/>
        </w:rPr>
        <w:t>4125-4370</w:t>
      </w:r>
    </w:p>
    <w:p w:rsidR="00C07D5B" w:rsidRPr="00482D8E" w:rsidRDefault="00A607A6">
      <w:pPr>
        <w:tabs>
          <w:tab w:val="left" w:pos="7560"/>
        </w:tabs>
        <w:ind w:hanging="540"/>
        <w:jc w:val="left"/>
        <w:rPr>
          <w:rFonts w:ascii="Times New Roman" w:hAnsi="Times New Roman"/>
          <w:b/>
          <w:bCs w:val="0"/>
          <w:sz w:val="24"/>
          <w:lang w:val="pt-BR"/>
        </w:rPr>
      </w:pPr>
      <w:r w:rsidRPr="00482D8E">
        <w:rPr>
          <w:rFonts w:ascii="Times New Roman" w:hAnsi="Times New Roman"/>
          <w:b/>
          <w:bCs w:val="0"/>
          <w:sz w:val="24"/>
          <w:lang w:val="pt-BR"/>
        </w:rPr>
        <w:tab/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Nome do </w:t>
      </w:r>
      <w:proofErr w:type="gramStart"/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Projeto     </w:t>
      </w:r>
      <w:r w:rsidR="003F3B17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     :</w:t>
      </w:r>
      <w:proofErr w:type="gramEnd"/>
      <w:r w:rsidR="00210301" w:rsidRPr="00482D8E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C07D5B" w:rsidRPr="00482D8E">
        <w:rPr>
          <w:rFonts w:ascii="Times New Roman" w:hAnsi="Times New Roman"/>
          <w:b/>
          <w:bCs w:val="0"/>
          <w:sz w:val="24"/>
          <w:lang w:val="pt-BR"/>
        </w:rPr>
        <w:t>Programa de Transporte Urbano</w:t>
      </w:r>
      <w:r w:rsidR="00482D8E" w:rsidRPr="00482D8E">
        <w:rPr>
          <w:rFonts w:ascii="Times New Roman" w:hAnsi="Times New Roman"/>
          <w:b/>
          <w:bCs w:val="0"/>
          <w:sz w:val="24"/>
          <w:lang w:val="pt-BR"/>
        </w:rPr>
        <w:t xml:space="preserve"> de </w:t>
      </w:r>
      <w:r w:rsidR="00482D8E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r w:rsidR="003F3B17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r w:rsidR="00482D8E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r w:rsidR="00482D8E" w:rsidRPr="00482D8E">
        <w:rPr>
          <w:rFonts w:ascii="Times New Roman" w:hAnsi="Times New Roman"/>
          <w:b/>
          <w:bCs w:val="0"/>
          <w:sz w:val="24"/>
          <w:lang w:val="pt-BR"/>
        </w:rPr>
        <w:t>E-mail</w:t>
      </w:r>
      <w:r w:rsidR="00C70B0C">
        <w:rPr>
          <w:rFonts w:ascii="Times New Roman" w:hAnsi="Times New Roman"/>
          <w:b/>
          <w:bCs w:val="0"/>
          <w:sz w:val="24"/>
          <w:lang w:val="pt-BR"/>
        </w:rPr>
        <w:t xml:space="preserve">   </w:t>
      </w:r>
      <w:r w:rsidR="00482D8E" w:rsidRPr="00482D8E">
        <w:rPr>
          <w:rFonts w:ascii="Times New Roman" w:hAnsi="Times New Roman"/>
          <w:b/>
          <w:bCs w:val="0"/>
          <w:sz w:val="24"/>
          <w:lang w:val="pt-BR"/>
        </w:rPr>
        <w:t>:</w:t>
      </w:r>
      <w:r w:rsidR="00C70B0C">
        <w:rPr>
          <w:rFonts w:ascii="Times New Roman" w:hAnsi="Times New Roman"/>
          <w:b/>
          <w:bCs w:val="0"/>
          <w:sz w:val="24"/>
          <w:lang w:val="pt-BR"/>
        </w:rPr>
        <w:t xml:space="preserve">  </w:t>
      </w:r>
      <w:r w:rsidR="0020586A">
        <w:rPr>
          <w:rFonts w:ascii="Times New Roman" w:hAnsi="Times New Roman"/>
          <w:b/>
          <w:bCs w:val="0"/>
          <w:sz w:val="24"/>
          <w:lang w:val="pt-BR"/>
        </w:rPr>
        <w:t>ucpbid@saobernardo.sp.gov.br</w:t>
      </w:r>
    </w:p>
    <w:p w:rsidR="007E2010" w:rsidRPr="00482D8E" w:rsidRDefault="00C07D5B">
      <w:pPr>
        <w:tabs>
          <w:tab w:val="left" w:pos="7560"/>
        </w:tabs>
        <w:ind w:hanging="540"/>
        <w:jc w:val="left"/>
        <w:rPr>
          <w:rFonts w:ascii="Times New Roman" w:hAnsi="Times New Roman"/>
          <w:b/>
          <w:bCs w:val="0"/>
          <w:sz w:val="24"/>
          <w:lang w:val="pt-BR"/>
        </w:rPr>
      </w:pPr>
      <w:r w:rsidRPr="00482D8E">
        <w:rPr>
          <w:rFonts w:ascii="Times New Roman" w:hAnsi="Times New Roman"/>
          <w:b/>
          <w:bCs w:val="0"/>
          <w:sz w:val="24"/>
          <w:lang w:val="pt-BR"/>
        </w:rPr>
        <w:tab/>
        <w:t xml:space="preserve">                                 </w:t>
      </w:r>
      <w:r w:rsidR="00A607A6" w:rsidRPr="00482D8E">
        <w:rPr>
          <w:rFonts w:ascii="Times New Roman" w:hAnsi="Times New Roman"/>
          <w:b/>
          <w:bCs w:val="0"/>
          <w:sz w:val="24"/>
          <w:lang w:val="pt-BR"/>
        </w:rPr>
        <w:t xml:space="preserve">       </w:t>
      </w:r>
      <w:r w:rsidR="00905204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482D8E" w:rsidRPr="00482D8E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Pr="00482D8E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482D8E" w:rsidRPr="00146461">
        <w:rPr>
          <w:rFonts w:ascii="Times New Roman" w:hAnsi="Times New Roman"/>
          <w:b/>
          <w:bCs w:val="0"/>
          <w:sz w:val="24"/>
          <w:lang w:val="pt-BR"/>
        </w:rPr>
        <w:t xml:space="preserve">São </w:t>
      </w:r>
      <w:r w:rsidRPr="00146461">
        <w:rPr>
          <w:rFonts w:ascii="Times New Roman" w:hAnsi="Times New Roman"/>
          <w:b/>
          <w:bCs w:val="0"/>
          <w:sz w:val="24"/>
          <w:lang w:val="pt-BR"/>
        </w:rPr>
        <w:t>Bernardo do Campo</w:t>
      </w:r>
      <w:r w:rsidR="00210301" w:rsidRPr="00146461">
        <w:rPr>
          <w:rFonts w:ascii="Times New Roman" w:hAnsi="Times New Roman"/>
          <w:b/>
          <w:bCs w:val="0"/>
          <w:sz w:val="22"/>
          <w:lang w:val="pt-BR"/>
        </w:rPr>
        <w:t xml:space="preserve">                            </w:t>
      </w:r>
      <w:r w:rsidR="00A607A6" w:rsidRPr="00146461">
        <w:rPr>
          <w:rFonts w:ascii="Times New Roman" w:hAnsi="Times New Roman"/>
          <w:b/>
          <w:bCs w:val="0"/>
          <w:sz w:val="22"/>
          <w:lang w:val="pt-BR"/>
        </w:rPr>
        <w:tab/>
      </w:r>
      <w:r w:rsidR="00C40254" w:rsidRPr="00146461">
        <w:rPr>
          <w:rFonts w:ascii="Times New Roman" w:hAnsi="Times New Roman"/>
          <w:b/>
          <w:bCs w:val="0"/>
          <w:sz w:val="24"/>
          <w:lang w:val="pt-BR"/>
        </w:rPr>
        <w:t xml:space="preserve"> </w:t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AF28C0" w:rsidRPr="00146461">
        <w:rPr>
          <w:rFonts w:ascii="Times New Roman" w:hAnsi="Times New Roman"/>
          <w:b/>
          <w:bCs w:val="0"/>
          <w:sz w:val="24"/>
          <w:lang w:val="pt-BR"/>
        </w:rPr>
        <w:tab/>
      </w:r>
      <w:r w:rsidR="005C5EFB">
        <w:rPr>
          <w:rFonts w:ascii="Times New Roman" w:hAnsi="Times New Roman"/>
          <w:b/>
          <w:bCs w:val="0"/>
          <w:sz w:val="24"/>
          <w:lang w:val="pt-BR"/>
        </w:rPr>
        <w:t>04</w:t>
      </w:r>
      <w:r w:rsidR="00697FEC" w:rsidRPr="00146461">
        <w:rPr>
          <w:rFonts w:ascii="Times New Roman" w:hAnsi="Times New Roman"/>
          <w:b/>
          <w:bCs w:val="0"/>
          <w:sz w:val="24"/>
          <w:lang w:val="pt-BR"/>
        </w:rPr>
        <w:t>/</w:t>
      </w:r>
      <w:r w:rsidR="005C5EFB">
        <w:rPr>
          <w:rFonts w:ascii="Times New Roman" w:hAnsi="Times New Roman"/>
          <w:b/>
          <w:bCs w:val="0"/>
          <w:sz w:val="24"/>
          <w:lang w:val="pt-BR"/>
        </w:rPr>
        <w:t>11</w:t>
      </w:r>
      <w:r w:rsidR="00697FEC" w:rsidRPr="00146461">
        <w:rPr>
          <w:rFonts w:ascii="Times New Roman" w:hAnsi="Times New Roman"/>
          <w:b/>
          <w:bCs w:val="0"/>
          <w:sz w:val="24"/>
          <w:lang w:val="pt-BR"/>
        </w:rPr>
        <w:t>/20</w:t>
      </w:r>
      <w:r w:rsidR="009A0B3C" w:rsidRPr="00146461">
        <w:rPr>
          <w:rFonts w:ascii="Times New Roman" w:hAnsi="Times New Roman"/>
          <w:b/>
          <w:bCs w:val="0"/>
          <w:sz w:val="24"/>
          <w:lang w:val="pt-BR"/>
        </w:rPr>
        <w:t>10</w:t>
      </w:r>
    </w:p>
    <w:p w:rsidR="00210301" w:rsidRDefault="00210301">
      <w:pPr>
        <w:tabs>
          <w:tab w:val="left" w:pos="7560"/>
        </w:tabs>
        <w:ind w:hanging="540"/>
        <w:jc w:val="left"/>
        <w:rPr>
          <w:rFonts w:ascii="Times New Roman" w:hAnsi="Times New Roman"/>
          <w:b/>
          <w:bCs w:val="0"/>
          <w:sz w:val="24"/>
          <w:lang w:val="pt-BR"/>
        </w:rPr>
      </w:pPr>
      <w:r w:rsidRPr="00482D8E">
        <w:rPr>
          <w:rFonts w:ascii="Times New Roman" w:hAnsi="Times New Roman"/>
          <w:b/>
          <w:bCs w:val="0"/>
          <w:sz w:val="24"/>
          <w:lang w:val="pt-BR"/>
        </w:rPr>
        <w:t xml:space="preserve">          </w:t>
      </w:r>
    </w:p>
    <w:p w:rsidR="001D0ADA" w:rsidRPr="00482D8E" w:rsidRDefault="001D0ADA">
      <w:pPr>
        <w:tabs>
          <w:tab w:val="left" w:pos="7560"/>
        </w:tabs>
        <w:ind w:hanging="540"/>
        <w:jc w:val="left"/>
        <w:rPr>
          <w:rFonts w:ascii="Times New Roman" w:hAnsi="Times New Roman"/>
          <w:b/>
          <w:bCs w:val="0"/>
          <w:sz w:val="24"/>
          <w:lang w:val="pt-BR"/>
        </w:rPr>
      </w:pPr>
    </w:p>
    <w:tbl>
      <w:tblPr>
        <w:tblW w:w="14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70"/>
        <w:gridCol w:w="1170"/>
        <w:gridCol w:w="1440"/>
        <w:gridCol w:w="1620"/>
        <w:gridCol w:w="1705"/>
        <w:gridCol w:w="2131"/>
        <w:gridCol w:w="1530"/>
      </w:tblGrid>
      <w:tr w:rsidR="00210301" w:rsidRPr="00146461">
        <w:trPr>
          <w:cantSplit/>
          <w:trHeight w:val="667"/>
          <w:tblHeader/>
          <w:jc w:val="center"/>
        </w:trPr>
        <w:tc>
          <w:tcPr>
            <w:tcW w:w="4770" w:type="dxa"/>
            <w:vMerge w:val="restart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Aquisições Principais do Projeto</w:t>
            </w:r>
          </w:p>
        </w:tc>
        <w:tc>
          <w:tcPr>
            <w:tcW w:w="2610" w:type="dxa"/>
            <w:gridSpan w:val="2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Fonte de Financiamento</w:t>
            </w:r>
          </w:p>
        </w:tc>
        <w:tc>
          <w:tcPr>
            <w:tcW w:w="1620" w:type="dxa"/>
            <w:vMerge w:val="restart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0D3E08" w:rsidRPr="00146461" w:rsidRDefault="00210301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Método de Aquisição</w:t>
            </w:r>
            <w:r w:rsidR="00B76A66" w:rsidRPr="00146461">
              <w:rPr>
                <w:rStyle w:val="EndnoteReference"/>
                <w:rFonts w:ascii="Times New Roman" w:hAnsi="Times New Roman"/>
                <w:b/>
                <w:bCs w:val="0"/>
                <w:color w:val="FF0000"/>
                <w:sz w:val="22"/>
                <w:szCs w:val="22"/>
                <w:lang w:val="pt-BR"/>
              </w:rPr>
              <w:endnoteReference w:id="1"/>
            </w:r>
          </w:p>
        </w:tc>
        <w:tc>
          <w:tcPr>
            <w:tcW w:w="1705" w:type="dxa"/>
            <w:vMerge w:val="restart"/>
            <w:vAlign w:val="center"/>
          </w:tcPr>
          <w:p w:rsidR="00A903B8" w:rsidRPr="00146461" w:rsidRDefault="00A903B8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A903B8" w:rsidRPr="00146461" w:rsidRDefault="00A903B8">
            <w:pPr>
              <w:ind w:left="-108" w:right="-108"/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Pré-Qualificação</w:t>
            </w:r>
          </w:p>
        </w:tc>
        <w:tc>
          <w:tcPr>
            <w:tcW w:w="2131" w:type="dxa"/>
            <w:vMerge w:val="restart"/>
            <w:vAlign w:val="center"/>
          </w:tcPr>
          <w:p w:rsidR="00A903B8" w:rsidRPr="00146461" w:rsidRDefault="00A903B8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A903B8" w:rsidRPr="00146461" w:rsidRDefault="00A903B8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Aviso Específico de Aquisições</w:t>
            </w:r>
          </w:p>
        </w:tc>
        <w:tc>
          <w:tcPr>
            <w:tcW w:w="1530" w:type="dxa"/>
            <w:vMerge w:val="restart"/>
            <w:vAlign w:val="center"/>
          </w:tcPr>
          <w:p w:rsidR="00A903B8" w:rsidRPr="00146461" w:rsidRDefault="00A903B8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Estágio Atual</w:t>
            </w:r>
            <w:r w:rsidR="00C70B0C" w:rsidRPr="00146461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 </w:t>
            </w:r>
            <w:r w:rsidRPr="00146461">
              <w:rPr>
                <w:rStyle w:val="EndnoteReference"/>
                <w:rFonts w:ascii="Times New Roman" w:hAnsi="Times New Roman"/>
                <w:b/>
                <w:bCs w:val="0"/>
                <w:color w:val="FF0000"/>
                <w:sz w:val="22"/>
                <w:szCs w:val="22"/>
              </w:rPr>
              <w:endnoteReference w:id="2"/>
            </w:r>
          </w:p>
        </w:tc>
      </w:tr>
      <w:tr w:rsidR="00210301" w:rsidRPr="00146461">
        <w:trPr>
          <w:cantSplit/>
          <w:trHeight w:val="282"/>
          <w:tblHeader/>
          <w:jc w:val="center"/>
        </w:trPr>
        <w:tc>
          <w:tcPr>
            <w:tcW w:w="477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</w:rPr>
            </w:pPr>
            <w:r w:rsidRPr="00146461">
              <w:rPr>
                <w:rFonts w:ascii="Times New Roman" w:hAnsi="Times New Roman"/>
              </w:rPr>
              <w:t>BID (%)</w:t>
            </w:r>
          </w:p>
        </w:tc>
        <w:tc>
          <w:tcPr>
            <w:tcW w:w="1440" w:type="dxa"/>
            <w:vMerge w:val="restart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Local (%)</w:t>
            </w:r>
          </w:p>
        </w:tc>
        <w:tc>
          <w:tcPr>
            <w:tcW w:w="162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131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210301" w:rsidRPr="00146461">
        <w:trPr>
          <w:cantSplit/>
          <w:trHeight w:val="333"/>
          <w:tblHeader/>
          <w:jc w:val="center"/>
        </w:trPr>
        <w:tc>
          <w:tcPr>
            <w:tcW w:w="477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44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Sim/Não</w:t>
            </w:r>
          </w:p>
        </w:tc>
        <w:tc>
          <w:tcPr>
            <w:tcW w:w="2131" w:type="dxa"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Data </w:t>
            </w:r>
            <w:r w:rsidR="009C6A58" w:rsidRPr="00146461">
              <w:rPr>
                <w:rFonts w:ascii="Times New Roman" w:hAnsi="Times New Roman"/>
                <w:lang w:val="pt-BR"/>
              </w:rPr>
              <w:t>Prevista</w:t>
            </w:r>
            <w:r w:rsidRPr="00146461">
              <w:rPr>
                <w:rFonts w:ascii="Times New Roman" w:hAnsi="Times New Roman"/>
                <w:lang w:val="pt-BR"/>
              </w:rPr>
              <w:t xml:space="preserve"> de Publicação</w:t>
            </w:r>
          </w:p>
        </w:tc>
        <w:tc>
          <w:tcPr>
            <w:tcW w:w="1530" w:type="dxa"/>
            <w:vMerge/>
            <w:vAlign w:val="center"/>
          </w:tcPr>
          <w:p w:rsidR="00210301" w:rsidRPr="00146461" w:rsidRDefault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D00448" w:rsidRPr="00146461">
        <w:trPr>
          <w:cantSplit/>
          <w:trHeight w:val="757"/>
          <w:jc w:val="center"/>
        </w:trPr>
        <w:tc>
          <w:tcPr>
            <w:tcW w:w="4770" w:type="dxa"/>
            <w:vAlign w:val="center"/>
          </w:tcPr>
          <w:p w:rsidR="00D00448" w:rsidRPr="00146461" w:rsidRDefault="00D00448" w:rsidP="00026D45">
            <w:pPr>
              <w:numPr>
                <w:ilvl w:val="0"/>
                <w:numId w:val="1"/>
              </w:numPr>
              <w:tabs>
                <w:tab w:val="left" w:pos="720"/>
                <w:tab w:val="left" w:pos="2835"/>
              </w:tabs>
              <w:spacing w:before="120" w:after="120"/>
              <w:ind w:left="714" w:hanging="357"/>
              <w:jc w:val="left"/>
              <w:outlineLvl w:val="0"/>
              <w:rPr>
                <w:rFonts w:ascii="Times New Roman" w:hAnsi="Times New Roman"/>
                <w:b/>
                <w:u w:val="single"/>
              </w:rPr>
            </w:pPr>
            <w:r w:rsidRPr="00146461">
              <w:rPr>
                <w:rFonts w:ascii="Times New Roman" w:hAnsi="Times New Roman"/>
                <w:b/>
                <w:u w:val="single"/>
              </w:rPr>
              <w:t>OBRAS</w:t>
            </w:r>
          </w:p>
        </w:tc>
        <w:tc>
          <w:tcPr>
            <w:tcW w:w="1170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440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620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131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530" w:type="dxa"/>
            <w:vAlign w:val="bottom"/>
          </w:tcPr>
          <w:p w:rsidR="00D00448" w:rsidRPr="00146461" w:rsidRDefault="00D00448" w:rsidP="00210301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7F1767" w:rsidRPr="00146461">
        <w:trPr>
          <w:cantSplit/>
          <w:trHeight w:val="900"/>
          <w:jc w:val="center"/>
        </w:trPr>
        <w:tc>
          <w:tcPr>
            <w:tcW w:w="4770" w:type="dxa"/>
            <w:vAlign w:val="center"/>
          </w:tcPr>
          <w:p w:rsidR="007F1767" w:rsidRPr="00146461" w:rsidRDefault="007F1767" w:rsidP="00120BDC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1º.  Obras Viárias </w:t>
            </w:r>
          </w:p>
          <w:p w:rsidR="007F1767" w:rsidRPr="00146461" w:rsidRDefault="007F1767" w:rsidP="00511083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Montante (US$ </w:t>
            </w:r>
            <w:r w:rsidR="00897C91" w:rsidRPr="00146461">
              <w:rPr>
                <w:rFonts w:ascii="Times New Roman" w:hAnsi="Times New Roman"/>
                <w:lang w:val="pt-BR"/>
              </w:rPr>
              <w:t>46.000</w:t>
            </w:r>
            <w:r w:rsidRPr="00146461">
              <w:rPr>
                <w:rFonts w:ascii="Times New Roman" w:hAnsi="Times New Roman"/>
                <w:lang w:val="pt-BR"/>
              </w:rPr>
              <w:t>.000)</w:t>
            </w:r>
          </w:p>
        </w:tc>
        <w:tc>
          <w:tcPr>
            <w:tcW w:w="1170" w:type="dxa"/>
            <w:vAlign w:val="center"/>
          </w:tcPr>
          <w:p w:rsidR="007F1767" w:rsidRPr="00146461" w:rsidRDefault="007F1767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7F1767" w:rsidRPr="00146461" w:rsidRDefault="007F1767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7F1767" w:rsidRPr="00146461" w:rsidRDefault="007F1767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7F1767" w:rsidRPr="00146461" w:rsidRDefault="007F1767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7F1767" w:rsidRPr="00146461" w:rsidRDefault="007F1767" w:rsidP="006E4E2B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03/08/2005</w:t>
            </w:r>
          </w:p>
        </w:tc>
        <w:tc>
          <w:tcPr>
            <w:tcW w:w="1530" w:type="dxa"/>
            <w:vAlign w:val="center"/>
          </w:tcPr>
          <w:p w:rsidR="007F1767" w:rsidRPr="00146461" w:rsidRDefault="00BD07BA" w:rsidP="00551FE7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BE7ED4" w:rsidRPr="00146461">
        <w:trPr>
          <w:cantSplit/>
          <w:trHeight w:val="879"/>
          <w:jc w:val="center"/>
        </w:trPr>
        <w:tc>
          <w:tcPr>
            <w:tcW w:w="4770" w:type="dxa"/>
            <w:vAlign w:val="center"/>
          </w:tcPr>
          <w:p w:rsidR="00BE7ED4" w:rsidRPr="00146461" w:rsidRDefault="00BE7ED4" w:rsidP="00A629F0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2º. </w:t>
            </w:r>
            <w:r w:rsidR="009213A2" w:rsidRPr="00146461">
              <w:rPr>
                <w:rFonts w:ascii="Times New Roman" w:hAnsi="Times New Roman"/>
                <w:lang w:val="pt-BR"/>
              </w:rPr>
              <w:t xml:space="preserve"> </w:t>
            </w:r>
            <w:r w:rsidR="00BD07BA" w:rsidRPr="00146461">
              <w:rPr>
                <w:rFonts w:ascii="Times New Roman" w:hAnsi="Times New Roman"/>
                <w:lang w:val="pt-BR"/>
              </w:rPr>
              <w:t>Marginais / Ribeirão dos Couros</w:t>
            </w:r>
          </w:p>
          <w:p w:rsidR="00BE7ED4" w:rsidRPr="00146461" w:rsidRDefault="00BE7ED4" w:rsidP="0076286C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Montante (US$ </w:t>
            </w:r>
            <w:r w:rsidR="0076286C" w:rsidRPr="00146461">
              <w:rPr>
                <w:rFonts w:ascii="Times New Roman" w:hAnsi="Times New Roman"/>
                <w:lang w:val="pt-BR"/>
              </w:rPr>
              <w:t>76.446.000</w:t>
            </w:r>
            <w:r w:rsidRPr="00146461">
              <w:rPr>
                <w:rFonts w:ascii="Times New Roman" w:hAnsi="Times New Roman"/>
                <w:lang w:val="pt-BR"/>
              </w:rPr>
              <w:t>)</w:t>
            </w:r>
          </w:p>
        </w:tc>
        <w:tc>
          <w:tcPr>
            <w:tcW w:w="1170" w:type="dxa"/>
            <w:vAlign w:val="center"/>
          </w:tcPr>
          <w:p w:rsidR="00BE7ED4" w:rsidRPr="00146461" w:rsidRDefault="00BD07BA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BE7ED4" w:rsidRPr="00146461" w:rsidRDefault="00BD07BA" w:rsidP="006B7F6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BE7ED4" w:rsidRPr="00146461" w:rsidRDefault="00BE7ED4" w:rsidP="006E4E2B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</w:t>
            </w:r>
            <w:r w:rsidR="00BD07BA" w:rsidRPr="00146461">
              <w:rPr>
                <w:rFonts w:ascii="Times New Roman" w:hAnsi="Times New Roman"/>
                <w:lang w:val="pt-BR"/>
              </w:rPr>
              <w:t>I</w:t>
            </w:r>
            <w:r w:rsidRPr="00146461">
              <w:rPr>
                <w:rFonts w:ascii="Times New Roman" w:hAnsi="Times New Roman"/>
                <w:lang w:val="pt-BR"/>
              </w:rPr>
              <w:t xml:space="preserve"> - MP</w:t>
            </w:r>
          </w:p>
        </w:tc>
        <w:tc>
          <w:tcPr>
            <w:tcW w:w="1705" w:type="dxa"/>
            <w:vAlign w:val="center"/>
          </w:tcPr>
          <w:p w:rsidR="00BE7ED4" w:rsidRPr="00146461" w:rsidRDefault="00BE7ED4" w:rsidP="006E4E2B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BE7ED4" w:rsidRPr="00146461" w:rsidRDefault="00CC3EDA" w:rsidP="009A0B3C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</w:t>
            </w:r>
            <w:r w:rsidR="00BD07BA" w:rsidRPr="00146461">
              <w:rPr>
                <w:rFonts w:ascii="Times New Roman" w:hAnsi="Times New Roman"/>
                <w:lang w:val="pt-BR"/>
              </w:rPr>
              <w:t>° Semestre de 20</w:t>
            </w:r>
            <w:r w:rsidR="009A0B3C" w:rsidRPr="00146461">
              <w:rPr>
                <w:rFonts w:ascii="Times New Roman" w:hAnsi="Times New Roman"/>
                <w:lang w:val="pt-BR"/>
              </w:rPr>
              <w:t>10</w:t>
            </w:r>
          </w:p>
        </w:tc>
        <w:tc>
          <w:tcPr>
            <w:tcW w:w="1530" w:type="dxa"/>
            <w:vAlign w:val="center"/>
          </w:tcPr>
          <w:p w:rsidR="00BE7ED4" w:rsidRPr="00146461" w:rsidRDefault="00BD07BA" w:rsidP="006E4E2B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842BCA" w:rsidRPr="00146461">
        <w:trPr>
          <w:cantSplit/>
          <w:trHeight w:val="909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</w:t>
            </w:r>
            <w:r w:rsidR="00842BCA" w:rsidRPr="00146461">
              <w:rPr>
                <w:rFonts w:ascii="Times New Roman" w:hAnsi="Times New Roman"/>
                <w:lang w:val="pt-BR"/>
              </w:rPr>
              <w:t>º.  Segurança Viária – Obras Civis</w:t>
            </w:r>
          </w:p>
          <w:p w:rsidR="00842BCA" w:rsidRPr="00146461" w:rsidRDefault="00842BCA" w:rsidP="00F90ACF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Montante (US$ </w:t>
            </w:r>
            <w:r w:rsidR="0076286C" w:rsidRPr="00146461">
              <w:rPr>
                <w:rFonts w:ascii="Times New Roman" w:hAnsi="Times New Roman"/>
                <w:lang w:val="pt-BR"/>
              </w:rPr>
              <w:t>4.68</w:t>
            </w:r>
            <w:r w:rsidR="00F90ACF" w:rsidRPr="00146461">
              <w:rPr>
                <w:rFonts w:ascii="Times New Roman" w:hAnsi="Times New Roman"/>
                <w:lang w:val="pt-BR"/>
              </w:rPr>
              <w:t>1</w:t>
            </w:r>
            <w:r w:rsidR="0076286C" w:rsidRPr="00146461">
              <w:rPr>
                <w:rFonts w:ascii="Times New Roman" w:hAnsi="Times New Roman"/>
                <w:lang w:val="pt-BR"/>
              </w:rPr>
              <w:t>.000</w:t>
            </w:r>
            <w:r w:rsidRPr="00146461">
              <w:rPr>
                <w:rFonts w:ascii="Times New Roman" w:hAnsi="Times New Roman"/>
                <w:lang w:val="pt-BR"/>
              </w:rPr>
              <w:t>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LPN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20/06/ 2007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842BCA" w:rsidRPr="00146461">
        <w:trPr>
          <w:cantSplit/>
          <w:trHeight w:val="884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4</w:t>
            </w:r>
            <w:r w:rsidR="00842BCA" w:rsidRPr="00146461">
              <w:rPr>
                <w:rFonts w:ascii="Times New Roman" w:hAnsi="Times New Roman"/>
                <w:lang w:val="pt-BR"/>
              </w:rPr>
              <w:t>º.  Segurança Viária - Passarelas</w:t>
            </w:r>
          </w:p>
          <w:p w:rsidR="00842BCA" w:rsidRPr="00146461" w:rsidRDefault="00842BCA" w:rsidP="008F560F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 (US$ 6.110.000)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80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20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842BCA" w:rsidP="009A0B3C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1º Semestre de 20</w:t>
            </w:r>
            <w:r w:rsidR="009607FA" w:rsidRPr="00146461">
              <w:rPr>
                <w:rFonts w:ascii="Times New Roman" w:hAnsi="Times New Roman"/>
                <w:lang w:val="pt-BR"/>
              </w:rPr>
              <w:t>1</w:t>
            </w:r>
            <w:r w:rsidR="009A0B3C" w:rsidRPr="00146461"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842BCA" w:rsidRPr="00146461" w:rsidTr="00F22E67">
        <w:trPr>
          <w:cantSplit/>
          <w:trHeight w:val="832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lastRenderedPageBreak/>
              <w:t>5</w:t>
            </w:r>
            <w:r w:rsidR="00842BCA" w:rsidRPr="00146461">
              <w:rPr>
                <w:rFonts w:ascii="Times New Roman" w:hAnsi="Times New Roman"/>
                <w:lang w:val="pt-BR"/>
              </w:rPr>
              <w:t>º.  Terminal de Ônibus Alvarenga</w:t>
            </w:r>
          </w:p>
          <w:p w:rsidR="00842BCA" w:rsidRPr="00146461" w:rsidRDefault="00842BCA" w:rsidP="008F560F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 (US$ 2.352.000)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19/10/2007</w:t>
            </w:r>
          </w:p>
        </w:tc>
        <w:tc>
          <w:tcPr>
            <w:tcW w:w="1530" w:type="dxa"/>
            <w:vAlign w:val="center"/>
          </w:tcPr>
          <w:p w:rsidR="00842BCA" w:rsidRPr="00146461" w:rsidRDefault="005C5EFB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Cancelado</w:t>
            </w:r>
          </w:p>
        </w:tc>
      </w:tr>
      <w:tr w:rsidR="00842BCA" w:rsidRPr="00146461" w:rsidTr="00907197">
        <w:trPr>
          <w:cantSplit/>
          <w:trHeight w:val="990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6</w:t>
            </w:r>
            <w:r w:rsidR="00842BCA" w:rsidRPr="00146461">
              <w:rPr>
                <w:rFonts w:ascii="Times New Roman" w:hAnsi="Times New Roman"/>
                <w:lang w:val="pt-BR"/>
              </w:rPr>
              <w:t>º.  Parque Natural Municipal</w:t>
            </w:r>
          </w:p>
          <w:p w:rsidR="00842BCA" w:rsidRPr="00146461" w:rsidRDefault="00842BCA" w:rsidP="008F560F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 (US$ 1.891.000)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LPN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842BCA" w:rsidP="009A0B3C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1º Semestre de 20</w:t>
            </w:r>
            <w:r w:rsidR="009607FA" w:rsidRPr="00146461">
              <w:rPr>
                <w:rFonts w:ascii="Times New Roman" w:hAnsi="Times New Roman"/>
                <w:lang w:val="pt-BR"/>
              </w:rPr>
              <w:t>1</w:t>
            </w:r>
            <w:r w:rsidR="009A0B3C" w:rsidRPr="00146461"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842BCA" w:rsidRPr="00146461" w:rsidTr="00907197">
        <w:trPr>
          <w:cantSplit/>
          <w:trHeight w:val="976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</w:t>
            </w:r>
            <w:r w:rsidR="00842BCA" w:rsidRPr="00146461">
              <w:rPr>
                <w:rFonts w:ascii="Times New Roman" w:hAnsi="Times New Roman"/>
                <w:lang w:val="pt-BR"/>
              </w:rPr>
              <w:t>º.  Plantios Compensatórios</w:t>
            </w:r>
          </w:p>
          <w:p w:rsidR="00842BCA" w:rsidRPr="00146461" w:rsidRDefault="00842BCA" w:rsidP="0076286C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Montante (US$ </w:t>
            </w:r>
            <w:r w:rsidR="0076286C" w:rsidRPr="00146461">
              <w:rPr>
                <w:rFonts w:ascii="Times New Roman" w:hAnsi="Times New Roman"/>
                <w:lang w:val="pt-BR"/>
              </w:rPr>
              <w:t>736.000</w:t>
            </w:r>
            <w:r w:rsidRPr="00146461">
              <w:rPr>
                <w:rFonts w:ascii="Times New Roman" w:hAnsi="Times New Roman"/>
                <w:lang w:val="pt-BR"/>
              </w:rPr>
              <w:t>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LPN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F22E67" w:rsidP="009A0B3C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24/09/2010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842BCA" w:rsidRPr="00146461" w:rsidTr="00F22E67">
        <w:trPr>
          <w:cantSplit/>
          <w:trHeight w:val="844"/>
          <w:jc w:val="center"/>
        </w:trPr>
        <w:tc>
          <w:tcPr>
            <w:tcW w:w="4770" w:type="dxa"/>
            <w:vAlign w:val="center"/>
          </w:tcPr>
          <w:p w:rsidR="00842BCA" w:rsidRPr="00146461" w:rsidRDefault="009607FA" w:rsidP="008F560F">
            <w:pPr>
              <w:ind w:left="984" w:hanging="36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8</w:t>
            </w:r>
            <w:r w:rsidR="00842BCA" w:rsidRPr="00146461">
              <w:rPr>
                <w:rFonts w:ascii="Times New Roman" w:hAnsi="Times New Roman"/>
                <w:lang w:val="pt-BR"/>
              </w:rPr>
              <w:t>º.  Obras Viárias Rudge Ramos</w:t>
            </w:r>
          </w:p>
          <w:p w:rsidR="00842BCA" w:rsidRPr="00146461" w:rsidRDefault="00842BCA" w:rsidP="0076286C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</w:t>
            </w:r>
            <w:r w:rsidRPr="00146461">
              <w:rPr>
                <w:rFonts w:ascii="Times New Roman" w:hAnsi="Times New Roman"/>
              </w:rPr>
              <w:t xml:space="preserve"> </w:t>
            </w:r>
            <w:r w:rsidRPr="00146461">
              <w:rPr>
                <w:rFonts w:ascii="Times New Roman" w:hAnsi="Times New Roman"/>
                <w:lang w:val="pt-BR"/>
              </w:rPr>
              <w:t xml:space="preserve">(US$ </w:t>
            </w:r>
            <w:r w:rsidR="0076286C" w:rsidRPr="00146461">
              <w:rPr>
                <w:rFonts w:ascii="Times New Roman" w:hAnsi="Times New Roman"/>
                <w:lang w:val="pt-BR"/>
              </w:rPr>
              <w:t>28.615.000</w:t>
            </w:r>
            <w:r w:rsidRPr="00146461">
              <w:rPr>
                <w:rFonts w:ascii="Times New Roman" w:hAnsi="Times New Roman"/>
                <w:lang w:val="pt-BR"/>
              </w:rPr>
              <w:t>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842BCA" w:rsidRPr="00146461" w:rsidRDefault="00CC3ED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</w:t>
            </w:r>
            <w:r w:rsidR="00842BCA" w:rsidRPr="00146461">
              <w:rPr>
                <w:rFonts w:ascii="Times New Roman" w:hAnsi="Times New Roman"/>
                <w:lang w:val="pt-BR"/>
              </w:rPr>
              <w:t>º Semestre de 20</w:t>
            </w:r>
            <w:r w:rsidR="009607FA" w:rsidRPr="00146461">
              <w:rPr>
                <w:rFonts w:ascii="Times New Roman" w:hAnsi="Times New Roman"/>
                <w:lang w:val="pt-BR"/>
              </w:rPr>
              <w:t>10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9A0B3C" w:rsidRPr="00146461" w:rsidTr="00F3091A">
        <w:trPr>
          <w:cantSplit/>
          <w:trHeight w:val="990"/>
          <w:jc w:val="center"/>
        </w:trPr>
        <w:tc>
          <w:tcPr>
            <w:tcW w:w="4770" w:type="dxa"/>
            <w:vAlign w:val="center"/>
          </w:tcPr>
          <w:p w:rsidR="009A0B3C" w:rsidRPr="00146461" w:rsidRDefault="009A0B3C" w:rsidP="00F3091A">
            <w:pPr>
              <w:ind w:left="984" w:hanging="36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9º.  Terminal de Ônibus Rudge Ramos</w:t>
            </w:r>
          </w:p>
          <w:p w:rsidR="009A0B3C" w:rsidRPr="00146461" w:rsidRDefault="009A0B3C" w:rsidP="009B521B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</w:t>
            </w:r>
            <w:r w:rsidRPr="00146461">
              <w:rPr>
                <w:rFonts w:ascii="Times New Roman" w:hAnsi="Times New Roman"/>
              </w:rPr>
              <w:t xml:space="preserve"> </w:t>
            </w:r>
            <w:r w:rsidR="00A46883" w:rsidRPr="00146461">
              <w:rPr>
                <w:rFonts w:ascii="Times New Roman" w:hAnsi="Times New Roman"/>
                <w:lang w:val="pt-BR"/>
              </w:rPr>
              <w:t xml:space="preserve">(US$ </w:t>
            </w:r>
            <w:r w:rsidR="009B521B" w:rsidRPr="00146461">
              <w:rPr>
                <w:rFonts w:ascii="Times New Roman" w:hAnsi="Times New Roman"/>
                <w:lang w:val="pt-BR"/>
              </w:rPr>
              <w:t>5</w:t>
            </w:r>
            <w:r w:rsidR="0076286C" w:rsidRPr="00146461">
              <w:rPr>
                <w:rFonts w:ascii="Times New Roman" w:hAnsi="Times New Roman"/>
                <w:lang w:val="pt-BR"/>
              </w:rPr>
              <w:t>.</w:t>
            </w:r>
            <w:r w:rsidR="009B521B" w:rsidRPr="00146461">
              <w:rPr>
                <w:rFonts w:ascii="Times New Roman" w:hAnsi="Times New Roman"/>
                <w:lang w:val="pt-BR"/>
              </w:rPr>
              <w:t>143.000</w:t>
            </w:r>
            <w:r w:rsidR="00A46883" w:rsidRPr="00146461">
              <w:rPr>
                <w:rFonts w:ascii="Times New Roman" w:hAnsi="Times New Roman"/>
                <w:lang w:val="pt-BR"/>
              </w:rPr>
              <w:t>)</w:t>
            </w:r>
          </w:p>
        </w:tc>
        <w:tc>
          <w:tcPr>
            <w:tcW w:w="1170" w:type="dxa"/>
            <w:vAlign w:val="center"/>
          </w:tcPr>
          <w:p w:rsidR="009A0B3C" w:rsidRPr="00146461" w:rsidRDefault="009A0B3C" w:rsidP="00F3091A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9A0B3C" w:rsidRPr="00146461" w:rsidRDefault="009A0B3C" w:rsidP="00F3091A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9A0B3C" w:rsidRPr="00146461" w:rsidRDefault="009A0B3C" w:rsidP="00F3091A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9A0B3C" w:rsidRPr="00146461" w:rsidRDefault="009A0B3C" w:rsidP="00F3091A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9A0B3C" w:rsidRPr="00146461" w:rsidRDefault="00F22E67" w:rsidP="00F22E67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</w:t>
            </w:r>
            <w:r w:rsidR="009A0B3C" w:rsidRPr="00146461">
              <w:rPr>
                <w:rFonts w:ascii="Times New Roman" w:hAnsi="Times New Roman"/>
                <w:lang w:val="pt-BR"/>
              </w:rPr>
              <w:t>º Semestre de 201</w:t>
            </w:r>
            <w:r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9A0B3C" w:rsidRPr="00146461" w:rsidRDefault="009A0B3C" w:rsidP="00F3091A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842BCA" w:rsidRPr="00146461">
        <w:trPr>
          <w:cantSplit/>
          <w:trHeight w:val="874"/>
          <w:jc w:val="center"/>
        </w:trPr>
        <w:tc>
          <w:tcPr>
            <w:tcW w:w="4770" w:type="dxa"/>
            <w:vAlign w:val="center"/>
          </w:tcPr>
          <w:p w:rsidR="00842BCA" w:rsidRPr="00146461" w:rsidRDefault="00A46883" w:rsidP="008F560F">
            <w:pPr>
              <w:ind w:left="1524" w:hanging="90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</w:t>
            </w:r>
            <w:r w:rsidR="00842BCA" w:rsidRPr="00146461">
              <w:rPr>
                <w:rFonts w:ascii="Times New Roman" w:hAnsi="Times New Roman"/>
                <w:lang w:val="pt-BR"/>
              </w:rPr>
              <w:t>º.  Túnel A07</w:t>
            </w:r>
          </w:p>
          <w:p w:rsidR="00842BCA" w:rsidRPr="00146461" w:rsidRDefault="00842BCA" w:rsidP="008F560F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</w:t>
            </w:r>
            <w:r w:rsidRPr="00146461">
              <w:rPr>
                <w:rFonts w:ascii="Times New Roman" w:hAnsi="Times New Roman"/>
              </w:rPr>
              <w:t xml:space="preserve"> </w:t>
            </w:r>
            <w:r w:rsidRPr="00146461">
              <w:rPr>
                <w:rFonts w:ascii="Times New Roman" w:hAnsi="Times New Roman"/>
                <w:lang w:val="pt-BR"/>
              </w:rPr>
              <w:t>(US$ 55.576.000)</w:t>
            </w:r>
          </w:p>
        </w:tc>
        <w:tc>
          <w:tcPr>
            <w:tcW w:w="117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70</w:t>
            </w:r>
          </w:p>
        </w:tc>
        <w:tc>
          <w:tcPr>
            <w:tcW w:w="144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30</w:t>
            </w:r>
          </w:p>
        </w:tc>
        <w:tc>
          <w:tcPr>
            <w:tcW w:w="162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LPI - MP</w:t>
            </w:r>
          </w:p>
        </w:tc>
        <w:tc>
          <w:tcPr>
            <w:tcW w:w="1705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Sim</w:t>
            </w:r>
          </w:p>
        </w:tc>
        <w:tc>
          <w:tcPr>
            <w:tcW w:w="2131" w:type="dxa"/>
            <w:vAlign w:val="center"/>
          </w:tcPr>
          <w:p w:rsidR="00842BCA" w:rsidRPr="00146461" w:rsidRDefault="00A46883" w:rsidP="00A46883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</w:t>
            </w:r>
            <w:r w:rsidR="00842BCA" w:rsidRPr="00146461">
              <w:rPr>
                <w:rFonts w:ascii="Times New Roman" w:hAnsi="Times New Roman"/>
                <w:lang w:val="pt-BR"/>
              </w:rPr>
              <w:t>º Semestre de 20</w:t>
            </w:r>
            <w:r w:rsidR="009607FA" w:rsidRPr="00146461">
              <w:rPr>
                <w:rFonts w:ascii="Times New Roman" w:hAnsi="Times New Roman"/>
                <w:lang w:val="pt-BR"/>
              </w:rPr>
              <w:t>1</w:t>
            </w:r>
            <w:r w:rsidRPr="00146461"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842BCA" w:rsidRPr="00146461" w:rsidRDefault="00842BCA" w:rsidP="008F560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F22E67" w:rsidRPr="006B7F64" w:rsidTr="00922A60">
        <w:trPr>
          <w:cantSplit/>
          <w:trHeight w:val="1044"/>
          <w:jc w:val="center"/>
        </w:trPr>
        <w:tc>
          <w:tcPr>
            <w:tcW w:w="4770" w:type="dxa"/>
            <w:vAlign w:val="center"/>
          </w:tcPr>
          <w:p w:rsidR="00F22E67" w:rsidRPr="00146461" w:rsidRDefault="00F22E67" w:rsidP="00922A60">
            <w:pPr>
              <w:ind w:left="984" w:hanging="36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11º.  Conexão Anel Viário Metropolitano – Via Anchieta (km 16) – A01</w:t>
            </w:r>
          </w:p>
          <w:p w:rsidR="00F22E67" w:rsidRPr="00146461" w:rsidRDefault="00F22E67" w:rsidP="00922A60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</w:t>
            </w:r>
            <w:r w:rsidRPr="00146461">
              <w:rPr>
                <w:rFonts w:ascii="Times New Roman" w:hAnsi="Times New Roman"/>
              </w:rPr>
              <w:t xml:space="preserve"> </w:t>
            </w:r>
            <w:r w:rsidRPr="00146461">
              <w:rPr>
                <w:rFonts w:ascii="Times New Roman" w:hAnsi="Times New Roman"/>
                <w:lang w:val="pt-BR"/>
              </w:rPr>
              <w:t>(US$ 2.765.000)</w:t>
            </w:r>
          </w:p>
        </w:tc>
        <w:tc>
          <w:tcPr>
            <w:tcW w:w="1170" w:type="dxa"/>
            <w:vAlign w:val="center"/>
          </w:tcPr>
          <w:p w:rsidR="00F22E67" w:rsidRPr="00146461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F22E67" w:rsidRPr="00146461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F22E67" w:rsidRPr="00146461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LPN - MP</w:t>
            </w:r>
          </w:p>
        </w:tc>
        <w:tc>
          <w:tcPr>
            <w:tcW w:w="1705" w:type="dxa"/>
            <w:vAlign w:val="center"/>
          </w:tcPr>
          <w:p w:rsidR="00F22E67" w:rsidRPr="00146461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F22E67" w:rsidRPr="00146461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1º Semestre de 2011</w:t>
            </w:r>
          </w:p>
        </w:tc>
        <w:tc>
          <w:tcPr>
            <w:tcW w:w="1530" w:type="dxa"/>
            <w:vAlign w:val="center"/>
          </w:tcPr>
          <w:p w:rsidR="00F22E67" w:rsidRPr="00482D8E" w:rsidRDefault="00F22E67" w:rsidP="00922A60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907197" w:rsidRPr="006B7F64" w:rsidTr="00907197">
        <w:trPr>
          <w:cantSplit/>
          <w:trHeight w:val="1044"/>
          <w:jc w:val="center"/>
        </w:trPr>
        <w:tc>
          <w:tcPr>
            <w:tcW w:w="4770" w:type="dxa"/>
            <w:vAlign w:val="center"/>
          </w:tcPr>
          <w:p w:rsidR="00907197" w:rsidRPr="00146461" w:rsidRDefault="00907197" w:rsidP="00907197">
            <w:pPr>
              <w:ind w:left="984" w:hanging="36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</w:t>
            </w:r>
            <w:r w:rsidR="00F22E67">
              <w:rPr>
                <w:rFonts w:ascii="Times New Roman" w:hAnsi="Times New Roman"/>
                <w:lang w:val="pt-BR"/>
              </w:rPr>
              <w:t>2</w:t>
            </w:r>
            <w:r w:rsidRPr="00146461">
              <w:rPr>
                <w:rFonts w:ascii="Times New Roman" w:hAnsi="Times New Roman"/>
                <w:lang w:val="pt-BR"/>
              </w:rPr>
              <w:t xml:space="preserve">º.  </w:t>
            </w:r>
            <w:r w:rsidR="00545248">
              <w:rPr>
                <w:rFonts w:ascii="Times New Roman" w:hAnsi="Times New Roman"/>
                <w:lang w:val="pt-BR"/>
              </w:rPr>
              <w:t>Reforma de edifício para o Centro de Controle Operacional Semafórico</w:t>
            </w:r>
          </w:p>
          <w:p w:rsidR="00907197" w:rsidRPr="00146461" w:rsidRDefault="00907197" w:rsidP="00545248">
            <w:pPr>
              <w:ind w:left="984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Montante</w:t>
            </w:r>
            <w:r w:rsidRPr="00146461">
              <w:rPr>
                <w:rFonts w:ascii="Times New Roman" w:hAnsi="Times New Roman"/>
              </w:rPr>
              <w:t xml:space="preserve"> </w:t>
            </w:r>
            <w:r w:rsidRPr="00146461">
              <w:rPr>
                <w:rFonts w:ascii="Times New Roman" w:hAnsi="Times New Roman"/>
                <w:lang w:val="pt-BR"/>
              </w:rPr>
              <w:t xml:space="preserve">(US$ </w:t>
            </w:r>
            <w:r w:rsidR="00545248">
              <w:rPr>
                <w:rFonts w:ascii="Times New Roman" w:hAnsi="Times New Roman"/>
                <w:lang w:val="pt-BR"/>
              </w:rPr>
              <w:t>455</w:t>
            </w:r>
            <w:r w:rsidRPr="00146461">
              <w:rPr>
                <w:rFonts w:ascii="Times New Roman" w:hAnsi="Times New Roman"/>
                <w:lang w:val="pt-BR"/>
              </w:rPr>
              <w:t>.000)</w:t>
            </w:r>
          </w:p>
        </w:tc>
        <w:tc>
          <w:tcPr>
            <w:tcW w:w="1170" w:type="dxa"/>
            <w:vAlign w:val="center"/>
          </w:tcPr>
          <w:p w:rsidR="00907197" w:rsidRPr="00146461" w:rsidRDefault="00907197" w:rsidP="00BC43E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907197" w:rsidRPr="00146461" w:rsidRDefault="00907197" w:rsidP="00BC43E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907197" w:rsidRPr="00146461" w:rsidRDefault="00907197" w:rsidP="00BC43E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LPN - MP</w:t>
            </w:r>
          </w:p>
        </w:tc>
        <w:tc>
          <w:tcPr>
            <w:tcW w:w="1705" w:type="dxa"/>
            <w:vAlign w:val="center"/>
          </w:tcPr>
          <w:p w:rsidR="00907197" w:rsidRPr="00146461" w:rsidRDefault="00907197" w:rsidP="00BC43E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907197" w:rsidRPr="00146461" w:rsidRDefault="00A46883" w:rsidP="00A46883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</w:t>
            </w:r>
            <w:r w:rsidR="00907197" w:rsidRPr="00146461">
              <w:rPr>
                <w:rFonts w:ascii="Times New Roman" w:hAnsi="Times New Roman"/>
                <w:lang w:val="pt-BR"/>
              </w:rPr>
              <w:t>º Semestre de 201</w:t>
            </w:r>
            <w:r w:rsidRPr="00146461"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907197" w:rsidRPr="00482D8E" w:rsidRDefault="00907197" w:rsidP="00BC43EF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</w:tbl>
    <w:p w:rsidR="009A0C34" w:rsidRDefault="00E628E9">
      <w:r>
        <w:br w:type="page"/>
      </w:r>
    </w:p>
    <w:tbl>
      <w:tblPr>
        <w:tblW w:w="14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70"/>
        <w:gridCol w:w="1170"/>
        <w:gridCol w:w="1440"/>
        <w:gridCol w:w="1620"/>
        <w:gridCol w:w="1705"/>
        <w:gridCol w:w="2131"/>
        <w:gridCol w:w="1530"/>
      </w:tblGrid>
      <w:tr w:rsidR="009A0C34" w:rsidRPr="00152CE6">
        <w:trPr>
          <w:cantSplit/>
          <w:trHeight w:val="667"/>
          <w:tblHeader/>
          <w:jc w:val="center"/>
        </w:trPr>
        <w:tc>
          <w:tcPr>
            <w:tcW w:w="4770" w:type="dxa"/>
            <w:vMerge w:val="restart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lastRenderedPageBreak/>
              <w:t>Aquisições Principais do Projeto</w:t>
            </w:r>
          </w:p>
        </w:tc>
        <w:tc>
          <w:tcPr>
            <w:tcW w:w="2610" w:type="dxa"/>
            <w:gridSpan w:val="2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Fonte de Financiamento</w:t>
            </w:r>
          </w:p>
        </w:tc>
        <w:tc>
          <w:tcPr>
            <w:tcW w:w="1620" w:type="dxa"/>
            <w:vMerge w:val="restart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Método de Aquisição</w:t>
            </w:r>
            <w:r w:rsidR="002A478C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 </w:t>
            </w:r>
            <w:r w:rsidR="00B046F4" w:rsidRPr="00B046F4">
              <w:rPr>
                <w:rFonts w:ascii="Times New Roman" w:hAnsi="Times New Roman"/>
                <w:b/>
                <w:bCs w:val="0"/>
                <w:color w:val="FF0000"/>
                <w:sz w:val="22"/>
                <w:szCs w:val="22"/>
                <w:vertAlign w:val="superscript"/>
                <w:lang w:val="pt-BR"/>
              </w:rPr>
              <w:t>1</w:t>
            </w:r>
          </w:p>
        </w:tc>
        <w:tc>
          <w:tcPr>
            <w:tcW w:w="1705" w:type="dxa"/>
            <w:vMerge w:val="restart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9A0C34" w:rsidRPr="00152CE6" w:rsidRDefault="009A0C34" w:rsidP="009900AC">
            <w:pPr>
              <w:ind w:left="-108" w:right="-108"/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Pré-Qualificação</w:t>
            </w:r>
          </w:p>
        </w:tc>
        <w:tc>
          <w:tcPr>
            <w:tcW w:w="2131" w:type="dxa"/>
            <w:vMerge w:val="restart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</w:p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Aviso Específico de Aquisições</w:t>
            </w:r>
          </w:p>
        </w:tc>
        <w:tc>
          <w:tcPr>
            <w:tcW w:w="1530" w:type="dxa"/>
            <w:vMerge w:val="restart"/>
            <w:vAlign w:val="center"/>
          </w:tcPr>
          <w:p w:rsidR="009A0C34" w:rsidRPr="00152CE6" w:rsidRDefault="009A0C34" w:rsidP="009900AC">
            <w:pPr>
              <w:jc w:val="center"/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</w:pPr>
            <w:r w:rsidRPr="00152CE6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Estágio Atual</w:t>
            </w:r>
            <w:r w:rsidR="002A478C">
              <w:rPr>
                <w:rFonts w:ascii="Times New Roman" w:hAnsi="Times New Roman"/>
                <w:b/>
                <w:bCs w:val="0"/>
                <w:sz w:val="22"/>
                <w:szCs w:val="22"/>
                <w:lang w:val="pt-BR"/>
              </w:rPr>
              <w:t> </w:t>
            </w:r>
            <w:r w:rsidR="00B046F4" w:rsidRPr="00B046F4">
              <w:rPr>
                <w:rFonts w:ascii="Times New Roman" w:hAnsi="Times New Roman"/>
                <w:b/>
                <w:bCs w:val="0"/>
                <w:color w:val="FF0000"/>
                <w:sz w:val="22"/>
                <w:szCs w:val="22"/>
                <w:vertAlign w:val="superscript"/>
                <w:lang w:val="pt-BR"/>
              </w:rPr>
              <w:t>2</w:t>
            </w:r>
          </w:p>
        </w:tc>
      </w:tr>
      <w:tr w:rsidR="009A0C34" w:rsidRPr="00482D8E">
        <w:trPr>
          <w:cantSplit/>
          <w:trHeight w:val="282"/>
          <w:tblHeader/>
          <w:jc w:val="center"/>
        </w:trPr>
        <w:tc>
          <w:tcPr>
            <w:tcW w:w="477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</w:rPr>
            </w:pPr>
            <w:r w:rsidRPr="00482D8E">
              <w:rPr>
                <w:rFonts w:ascii="Times New Roman" w:hAnsi="Times New Roman"/>
              </w:rPr>
              <w:t>BID (%)</w:t>
            </w:r>
          </w:p>
        </w:tc>
        <w:tc>
          <w:tcPr>
            <w:tcW w:w="1440" w:type="dxa"/>
            <w:vMerge w:val="restart"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Local (%)</w:t>
            </w:r>
          </w:p>
        </w:tc>
        <w:tc>
          <w:tcPr>
            <w:tcW w:w="162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131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9A0C34" w:rsidRPr="00482D8E">
        <w:trPr>
          <w:cantSplit/>
          <w:trHeight w:val="623"/>
          <w:tblHeader/>
          <w:jc w:val="center"/>
        </w:trPr>
        <w:tc>
          <w:tcPr>
            <w:tcW w:w="477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44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Sim/Não</w:t>
            </w:r>
          </w:p>
        </w:tc>
        <w:tc>
          <w:tcPr>
            <w:tcW w:w="2131" w:type="dxa"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 xml:space="preserve">Data </w:t>
            </w:r>
            <w:r>
              <w:rPr>
                <w:rFonts w:ascii="Times New Roman" w:hAnsi="Times New Roman"/>
                <w:lang w:val="pt-BR"/>
              </w:rPr>
              <w:t>Prevista</w:t>
            </w:r>
            <w:r w:rsidRPr="00482D8E">
              <w:rPr>
                <w:rFonts w:ascii="Times New Roman" w:hAnsi="Times New Roman"/>
                <w:lang w:val="pt-BR"/>
              </w:rPr>
              <w:t xml:space="preserve"> de Publicação</w:t>
            </w:r>
          </w:p>
        </w:tc>
        <w:tc>
          <w:tcPr>
            <w:tcW w:w="1530" w:type="dxa"/>
            <w:vMerge/>
            <w:vAlign w:val="center"/>
          </w:tcPr>
          <w:p w:rsidR="009A0C34" w:rsidRPr="00482D8E" w:rsidRDefault="009A0C34" w:rsidP="009900AC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C07D5B" w:rsidRPr="00482D8E">
        <w:trPr>
          <w:cantSplit/>
          <w:trHeight w:val="1061"/>
          <w:jc w:val="center"/>
        </w:trPr>
        <w:tc>
          <w:tcPr>
            <w:tcW w:w="4770" w:type="dxa"/>
            <w:vAlign w:val="center"/>
          </w:tcPr>
          <w:p w:rsidR="00206C93" w:rsidRDefault="00206C93" w:rsidP="00206C93">
            <w:pPr>
              <w:jc w:val="left"/>
              <w:rPr>
                <w:rFonts w:ascii="Times New Roman" w:hAnsi="Times New Roman"/>
                <w:b/>
                <w:u w:val="single"/>
                <w:lang w:val="pt-BR"/>
              </w:rPr>
            </w:pPr>
          </w:p>
          <w:p w:rsidR="00C07D5B" w:rsidRPr="00482D8E" w:rsidRDefault="00C07D5B" w:rsidP="00C07D5B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/>
                <w:u w:val="single"/>
                <w:lang w:val="pt-BR"/>
              </w:rPr>
            </w:pPr>
            <w:r w:rsidRPr="00482D8E">
              <w:rPr>
                <w:rFonts w:ascii="Times New Roman" w:hAnsi="Times New Roman"/>
                <w:b/>
                <w:u w:val="single"/>
                <w:lang w:val="pt-BR"/>
              </w:rPr>
              <w:t>SERVIÇOS DE CONSULTORIA</w:t>
            </w:r>
          </w:p>
          <w:p w:rsidR="00C07D5B" w:rsidRPr="00482D8E" w:rsidRDefault="00C07D5B" w:rsidP="009C5AEE">
            <w:pPr>
              <w:ind w:firstLine="877"/>
              <w:jc w:val="left"/>
              <w:rPr>
                <w:rFonts w:ascii="Times New Roman" w:hAnsi="Times New Roman"/>
              </w:rPr>
            </w:pPr>
          </w:p>
        </w:tc>
        <w:tc>
          <w:tcPr>
            <w:tcW w:w="1170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440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620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131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530" w:type="dxa"/>
            <w:vAlign w:val="center"/>
          </w:tcPr>
          <w:p w:rsidR="00C07D5B" w:rsidRPr="00482D8E" w:rsidRDefault="00C07D5B" w:rsidP="00C07D5B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C07D5B" w:rsidRPr="00482D8E">
        <w:trPr>
          <w:cantSplit/>
          <w:trHeight w:val="1350"/>
          <w:jc w:val="center"/>
        </w:trPr>
        <w:tc>
          <w:tcPr>
            <w:tcW w:w="4770" w:type="dxa"/>
            <w:vAlign w:val="center"/>
          </w:tcPr>
          <w:p w:rsidR="00C07D5B" w:rsidRPr="00482D8E" w:rsidRDefault="003250C2" w:rsidP="005A73A2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1º.</w:t>
            </w:r>
            <w:r w:rsidRPr="00482D8E">
              <w:rPr>
                <w:rFonts w:ascii="Times New Roman" w:hAnsi="Times New Roman"/>
                <w:lang w:val="pt-BR"/>
              </w:rPr>
              <w:t xml:space="preserve"> </w:t>
            </w:r>
            <w:r>
              <w:rPr>
                <w:rFonts w:ascii="Times New Roman" w:hAnsi="Times New Roman"/>
                <w:lang w:val="pt-BR"/>
              </w:rPr>
              <w:t xml:space="preserve"> </w:t>
            </w:r>
            <w:r w:rsidR="00BF6792">
              <w:rPr>
                <w:rFonts w:ascii="Times New Roman" w:hAnsi="Times New Roman"/>
                <w:lang w:val="pt-BR"/>
              </w:rPr>
              <w:t>Gerenciamento</w:t>
            </w:r>
            <w:r w:rsidR="00622506">
              <w:rPr>
                <w:rFonts w:ascii="Times New Roman" w:hAnsi="Times New Roman"/>
                <w:lang w:val="pt-BR"/>
              </w:rPr>
              <w:t>,</w:t>
            </w:r>
            <w:r w:rsidR="00BF6792">
              <w:rPr>
                <w:rFonts w:ascii="Times New Roman" w:hAnsi="Times New Roman"/>
                <w:lang w:val="pt-BR"/>
              </w:rPr>
              <w:t xml:space="preserve"> </w:t>
            </w:r>
            <w:r w:rsidR="00037FAC">
              <w:rPr>
                <w:rFonts w:ascii="Times New Roman" w:hAnsi="Times New Roman"/>
                <w:lang w:val="pt-BR"/>
              </w:rPr>
              <w:t>Apoio Técnico</w:t>
            </w:r>
            <w:r w:rsidR="00C40254">
              <w:rPr>
                <w:rFonts w:ascii="Times New Roman" w:hAnsi="Times New Roman"/>
                <w:lang w:val="pt-BR"/>
              </w:rPr>
              <w:t xml:space="preserve"> e Projetos de</w:t>
            </w:r>
            <w:r w:rsidR="00C40254" w:rsidRPr="00C40254">
              <w:rPr>
                <w:rFonts w:ascii="Times New Roman" w:hAnsi="Times New Roman"/>
                <w:lang w:val="pt-BR"/>
              </w:rPr>
              <w:t xml:space="preserve"> Fortalecimento Institucional</w:t>
            </w:r>
            <w:r w:rsidR="00C40254">
              <w:rPr>
                <w:rFonts w:ascii="Times New Roman" w:hAnsi="Times New Roman"/>
                <w:lang w:val="pt-BR"/>
              </w:rPr>
              <w:t xml:space="preserve">, Gestão e Supervisão </w:t>
            </w:r>
            <w:r w:rsidR="00BF6792">
              <w:rPr>
                <w:rFonts w:ascii="Times New Roman" w:hAnsi="Times New Roman"/>
                <w:lang w:val="pt-BR"/>
              </w:rPr>
              <w:t>Ambiental</w:t>
            </w:r>
            <w:r w:rsidR="00C07D5B" w:rsidRPr="00482D8E">
              <w:rPr>
                <w:rFonts w:ascii="Times New Roman" w:hAnsi="Times New Roman"/>
                <w:lang w:val="pt-BR"/>
              </w:rPr>
              <w:t xml:space="preserve"> do Programa</w:t>
            </w:r>
          </w:p>
          <w:p w:rsidR="009C6A58" w:rsidRPr="004516A8" w:rsidRDefault="001B2A98" w:rsidP="004516A8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FE3187">
              <w:rPr>
                <w:rFonts w:ascii="Times New Roman" w:hAnsi="Times New Roman"/>
              </w:rPr>
              <w:t>Montante</w:t>
            </w:r>
            <w:r>
              <w:rPr>
                <w:rFonts w:ascii="Times New Roman" w:hAnsi="Times New Roman"/>
                <w:lang w:val="pt-BR"/>
              </w:rPr>
              <w:t xml:space="preserve">  US$ </w:t>
            </w:r>
            <w:r w:rsidR="00FA34A0">
              <w:rPr>
                <w:rFonts w:ascii="Times New Roman" w:hAnsi="Times New Roman"/>
                <w:lang w:val="pt-BR"/>
              </w:rPr>
              <w:t>11</w:t>
            </w:r>
            <w:r w:rsidR="00837B48">
              <w:rPr>
                <w:rFonts w:ascii="Times New Roman" w:hAnsi="Times New Roman"/>
                <w:lang w:val="pt-BR"/>
              </w:rPr>
              <w:t>.</w:t>
            </w:r>
            <w:r w:rsidR="003F47BA">
              <w:rPr>
                <w:rFonts w:ascii="Times New Roman" w:hAnsi="Times New Roman"/>
                <w:lang w:val="pt-BR"/>
              </w:rPr>
              <w:t>214</w:t>
            </w:r>
            <w:r w:rsidR="00C07D5B" w:rsidRPr="00482D8E">
              <w:rPr>
                <w:rFonts w:ascii="Times New Roman" w:hAnsi="Times New Roman"/>
                <w:lang w:val="pt-BR"/>
              </w:rPr>
              <w:t>.000</w:t>
            </w:r>
          </w:p>
        </w:tc>
        <w:tc>
          <w:tcPr>
            <w:tcW w:w="1170" w:type="dxa"/>
            <w:vAlign w:val="center"/>
          </w:tcPr>
          <w:p w:rsidR="00C07D5B" w:rsidRPr="00482D8E" w:rsidRDefault="00C07D5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60</w:t>
            </w:r>
          </w:p>
        </w:tc>
        <w:tc>
          <w:tcPr>
            <w:tcW w:w="1440" w:type="dxa"/>
            <w:vAlign w:val="center"/>
          </w:tcPr>
          <w:p w:rsidR="00C07D5B" w:rsidRPr="00482D8E" w:rsidRDefault="00C07D5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40</w:t>
            </w:r>
          </w:p>
        </w:tc>
        <w:tc>
          <w:tcPr>
            <w:tcW w:w="1620" w:type="dxa"/>
            <w:vAlign w:val="center"/>
          </w:tcPr>
          <w:p w:rsidR="00C07D5B" w:rsidRPr="00482D8E" w:rsidRDefault="00C07D5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LPI - MT</w:t>
            </w:r>
          </w:p>
        </w:tc>
        <w:tc>
          <w:tcPr>
            <w:tcW w:w="1705" w:type="dxa"/>
            <w:vAlign w:val="center"/>
          </w:tcPr>
          <w:p w:rsidR="00C07D5B" w:rsidRPr="00482D8E" w:rsidRDefault="00C07D5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Sim</w:t>
            </w:r>
          </w:p>
        </w:tc>
        <w:tc>
          <w:tcPr>
            <w:tcW w:w="2131" w:type="dxa"/>
            <w:vAlign w:val="center"/>
          </w:tcPr>
          <w:p w:rsidR="00C07D5B" w:rsidRPr="00482D8E" w:rsidRDefault="00EA0BA3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09/01/2004</w:t>
            </w:r>
          </w:p>
        </w:tc>
        <w:tc>
          <w:tcPr>
            <w:tcW w:w="1530" w:type="dxa"/>
            <w:vAlign w:val="center"/>
          </w:tcPr>
          <w:p w:rsidR="00C07D5B" w:rsidRPr="00482D8E" w:rsidRDefault="00037FAC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BF6073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8A6BBB" w:rsidRPr="00482D8E">
        <w:trPr>
          <w:cantSplit/>
          <w:trHeight w:val="830"/>
          <w:jc w:val="center"/>
        </w:trPr>
        <w:tc>
          <w:tcPr>
            <w:tcW w:w="4770" w:type="dxa"/>
            <w:vAlign w:val="center"/>
          </w:tcPr>
          <w:p w:rsidR="008A6BBB" w:rsidRPr="00482D8E" w:rsidRDefault="00B93A30" w:rsidP="00FE3187">
            <w:pPr>
              <w:tabs>
                <w:tab w:val="left" w:pos="720"/>
                <w:tab w:val="left" w:pos="2835"/>
              </w:tabs>
              <w:ind w:left="36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</w:t>
            </w:r>
            <w:r w:rsidR="003250C2">
              <w:rPr>
                <w:rFonts w:ascii="Times New Roman" w:hAnsi="Times New Roman"/>
                <w:lang w:val="pt-BR"/>
              </w:rPr>
              <w:t>º.</w:t>
            </w:r>
            <w:r w:rsidR="003250C2" w:rsidRPr="00482D8E">
              <w:rPr>
                <w:rFonts w:ascii="Times New Roman" w:hAnsi="Times New Roman"/>
                <w:lang w:val="pt-BR"/>
              </w:rPr>
              <w:t xml:space="preserve"> </w:t>
            </w:r>
            <w:r w:rsidR="003250C2">
              <w:rPr>
                <w:rFonts w:ascii="Times New Roman" w:hAnsi="Times New Roman"/>
                <w:lang w:val="pt-BR"/>
              </w:rPr>
              <w:t xml:space="preserve"> </w:t>
            </w:r>
            <w:r w:rsidR="008A6BBB">
              <w:rPr>
                <w:rFonts w:ascii="Times New Roman" w:hAnsi="Times New Roman"/>
                <w:lang w:val="pt-BR"/>
              </w:rPr>
              <w:t>Supervisão de Obras</w:t>
            </w:r>
          </w:p>
          <w:p w:rsidR="008A6BBB" w:rsidRPr="00482D8E" w:rsidRDefault="008A6BBB" w:rsidP="004516A8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A82608">
              <w:rPr>
                <w:rFonts w:ascii="Times New Roman" w:hAnsi="Times New Roman"/>
                <w:lang w:val="pt-BR"/>
              </w:rPr>
              <w:t>Montante</w:t>
            </w:r>
            <w:r w:rsidRPr="00482D8E">
              <w:rPr>
                <w:rFonts w:ascii="Times New Roman" w:hAnsi="Times New Roman"/>
                <w:lang w:val="pt-BR"/>
              </w:rPr>
              <w:t xml:space="preserve"> US$ </w:t>
            </w:r>
            <w:r w:rsidR="00022406">
              <w:rPr>
                <w:rFonts w:ascii="Times New Roman" w:hAnsi="Times New Roman"/>
                <w:lang w:val="pt-BR"/>
              </w:rPr>
              <w:t>8</w:t>
            </w:r>
            <w:r>
              <w:rPr>
                <w:rFonts w:ascii="Times New Roman" w:hAnsi="Times New Roman"/>
                <w:lang w:val="pt-BR"/>
              </w:rPr>
              <w:t>.</w:t>
            </w:r>
            <w:r w:rsidR="003F47BA">
              <w:rPr>
                <w:rFonts w:ascii="Times New Roman" w:hAnsi="Times New Roman"/>
                <w:lang w:val="pt-BR"/>
              </w:rPr>
              <w:t>324</w:t>
            </w:r>
            <w:r>
              <w:rPr>
                <w:rFonts w:ascii="Times New Roman" w:hAnsi="Times New Roman"/>
                <w:lang w:val="pt-BR"/>
              </w:rPr>
              <w:t>.</w:t>
            </w:r>
            <w:r w:rsidR="003F47BA">
              <w:rPr>
                <w:rFonts w:ascii="Times New Roman" w:hAnsi="Times New Roman"/>
                <w:lang w:val="pt-BR"/>
              </w:rPr>
              <w:t>000</w:t>
            </w:r>
          </w:p>
        </w:tc>
        <w:tc>
          <w:tcPr>
            <w:tcW w:w="1170" w:type="dxa"/>
            <w:vAlign w:val="center"/>
          </w:tcPr>
          <w:p w:rsidR="008A6BBB" w:rsidRPr="00482D8E" w:rsidRDefault="008A6BB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60</w:t>
            </w:r>
          </w:p>
        </w:tc>
        <w:tc>
          <w:tcPr>
            <w:tcW w:w="1440" w:type="dxa"/>
            <w:vAlign w:val="center"/>
          </w:tcPr>
          <w:p w:rsidR="008A6BBB" w:rsidRPr="00482D8E" w:rsidRDefault="008A6BB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40</w:t>
            </w:r>
          </w:p>
        </w:tc>
        <w:tc>
          <w:tcPr>
            <w:tcW w:w="1620" w:type="dxa"/>
            <w:vAlign w:val="center"/>
          </w:tcPr>
          <w:p w:rsidR="008A6BBB" w:rsidRPr="00482D8E" w:rsidRDefault="008A6BB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LPI - MT</w:t>
            </w:r>
          </w:p>
        </w:tc>
        <w:tc>
          <w:tcPr>
            <w:tcW w:w="1705" w:type="dxa"/>
            <w:vAlign w:val="center"/>
          </w:tcPr>
          <w:p w:rsidR="008A6BBB" w:rsidRPr="00482D8E" w:rsidRDefault="008A6BBB" w:rsidP="008F5C7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Sim</w:t>
            </w:r>
          </w:p>
        </w:tc>
        <w:tc>
          <w:tcPr>
            <w:tcW w:w="2131" w:type="dxa"/>
            <w:vAlign w:val="center"/>
          </w:tcPr>
          <w:p w:rsidR="008A6BBB" w:rsidRPr="00482D8E" w:rsidRDefault="008A6BBB" w:rsidP="00A82608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15/01/2004</w:t>
            </w:r>
          </w:p>
        </w:tc>
        <w:tc>
          <w:tcPr>
            <w:tcW w:w="1530" w:type="dxa"/>
            <w:vAlign w:val="center"/>
          </w:tcPr>
          <w:p w:rsidR="008A6BBB" w:rsidRPr="00482D8E" w:rsidRDefault="008A6BBB" w:rsidP="003850EB">
            <w:pPr>
              <w:jc w:val="center"/>
              <w:rPr>
                <w:rFonts w:ascii="Times New Roman" w:hAnsi="Times New Roman"/>
                <w:lang w:val="pt-BR"/>
              </w:rPr>
            </w:pPr>
            <w:r w:rsidRPr="00BF6073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8E7367" w:rsidRPr="00110148">
        <w:trPr>
          <w:cantSplit/>
          <w:trHeight w:val="1000"/>
          <w:jc w:val="center"/>
        </w:trPr>
        <w:tc>
          <w:tcPr>
            <w:tcW w:w="4770" w:type="dxa"/>
            <w:vAlign w:val="center"/>
          </w:tcPr>
          <w:p w:rsidR="008E7367" w:rsidRPr="00FF2984" w:rsidRDefault="00B93A30" w:rsidP="002D3A9E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bookmarkStart w:id="0" w:name="_Hlk159866728"/>
            <w:r>
              <w:rPr>
                <w:rFonts w:ascii="Times New Roman" w:hAnsi="Times New Roman"/>
                <w:lang w:val="pt-BR"/>
              </w:rPr>
              <w:t>3</w:t>
            </w:r>
            <w:r w:rsidR="003250C2">
              <w:rPr>
                <w:rFonts w:ascii="Times New Roman" w:hAnsi="Times New Roman"/>
                <w:lang w:val="pt-BR"/>
              </w:rPr>
              <w:t>º.</w:t>
            </w:r>
            <w:r w:rsidR="003250C2" w:rsidRPr="00482D8E">
              <w:rPr>
                <w:rFonts w:ascii="Times New Roman" w:hAnsi="Times New Roman"/>
                <w:lang w:val="pt-BR"/>
              </w:rPr>
              <w:t xml:space="preserve"> </w:t>
            </w:r>
            <w:r w:rsidR="003250C2">
              <w:rPr>
                <w:rFonts w:ascii="Times New Roman" w:hAnsi="Times New Roman"/>
                <w:lang w:val="pt-BR"/>
              </w:rPr>
              <w:t xml:space="preserve"> </w:t>
            </w:r>
            <w:r w:rsidR="008E7367">
              <w:rPr>
                <w:rFonts w:ascii="Times New Roman" w:hAnsi="Times New Roman"/>
                <w:lang w:val="pt-BR"/>
              </w:rPr>
              <w:t xml:space="preserve">Plano Diretor e Apoio Técnico à Secretaria de Transportes </w:t>
            </w:r>
          </w:p>
          <w:p w:rsidR="008E7367" w:rsidRDefault="008E7367" w:rsidP="004516A8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10148">
              <w:rPr>
                <w:rFonts w:ascii="Times New Roman" w:hAnsi="Times New Roman"/>
                <w:lang w:val="pt-BR"/>
              </w:rPr>
              <w:t xml:space="preserve">Montante US$ </w:t>
            </w:r>
            <w:r>
              <w:rPr>
                <w:rFonts w:ascii="Times New Roman" w:hAnsi="Times New Roman"/>
                <w:lang w:val="pt-BR"/>
              </w:rPr>
              <w:t>2</w:t>
            </w:r>
            <w:r w:rsidRPr="00110148">
              <w:rPr>
                <w:rFonts w:ascii="Times New Roman" w:hAnsi="Times New Roman"/>
                <w:lang w:val="pt-BR"/>
              </w:rPr>
              <w:t>.</w:t>
            </w:r>
            <w:r w:rsidR="009607FA">
              <w:rPr>
                <w:rFonts w:ascii="Times New Roman" w:hAnsi="Times New Roman"/>
                <w:lang w:val="pt-BR"/>
              </w:rPr>
              <w:t>650</w:t>
            </w:r>
            <w:r w:rsidRPr="00110148">
              <w:rPr>
                <w:rFonts w:ascii="Times New Roman" w:hAnsi="Times New Roman"/>
                <w:lang w:val="pt-BR"/>
              </w:rPr>
              <w:t>.000</w:t>
            </w:r>
          </w:p>
        </w:tc>
        <w:tc>
          <w:tcPr>
            <w:tcW w:w="1170" w:type="dxa"/>
            <w:vAlign w:val="center"/>
          </w:tcPr>
          <w:p w:rsidR="008E7367" w:rsidRPr="00482D8E" w:rsidRDefault="008E7367" w:rsidP="002D3A9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60</w:t>
            </w:r>
          </w:p>
        </w:tc>
        <w:tc>
          <w:tcPr>
            <w:tcW w:w="1440" w:type="dxa"/>
            <w:vAlign w:val="center"/>
          </w:tcPr>
          <w:p w:rsidR="008E7367" w:rsidRPr="00482D8E" w:rsidRDefault="008E7367" w:rsidP="002D3A9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40</w:t>
            </w:r>
          </w:p>
        </w:tc>
        <w:tc>
          <w:tcPr>
            <w:tcW w:w="1620" w:type="dxa"/>
            <w:vAlign w:val="center"/>
          </w:tcPr>
          <w:p w:rsidR="008E7367" w:rsidRPr="00482D8E" w:rsidRDefault="008E7367" w:rsidP="002D3A9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LP</w:t>
            </w:r>
            <w:r>
              <w:rPr>
                <w:rFonts w:ascii="Times New Roman" w:hAnsi="Times New Roman"/>
                <w:lang w:val="pt-BR"/>
              </w:rPr>
              <w:t>I</w:t>
            </w:r>
            <w:r w:rsidRPr="00482D8E">
              <w:rPr>
                <w:rFonts w:ascii="Times New Roman" w:hAnsi="Times New Roman"/>
                <w:lang w:val="pt-BR"/>
              </w:rPr>
              <w:t xml:space="preserve"> - </w:t>
            </w:r>
            <w:r>
              <w:rPr>
                <w:rFonts w:ascii="Times New Roman" w:hAnsi="Times New Roman"/>
                <w:lang w:val="pt-BR"/>
              </w:rPr>
              <w:t>MT</w:t>
            </w:r>
          </w:p>
        </w:tc>
        <w:tc>
          <w:tcPr>
            <w:tcW w:w="1705" w:type="dxa"/>
            <w:vAlign w:val="center"/>
          </w:tcPr>
          <w:p w:rsidR="008E7367" w:rsidRPr="00482D8E" w:rsidRDefault="008E7367" w:rsidP="002D3A9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Sim</w:t>
            </w:r>
          </w:p>
        </w:tc>
        <w:tc>
          <w:tcPr>
            <w:tcW w:w="2131" w:type="dxa"/>
            <w:vAlign w:val="center"/>
          </w:tcPr>
          <w:p w:rsidR="008E7367" w:rsidRDefault="005E43A8" w:rsidP="006E4E2B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25/04/</w:t>
            </w:r>
            <w:r w:rsidR="008E7367">
              <w:rPr>
                <w:rFonts w:ascii="Times New Roman" w:hAnsi="Times New Roman"/>
                <w:lang w:val="pt-BR"/>
              </w:rPr>
              <w:t xml:space="preserve"> 200</w:t>
            </w:r>
            <w:r w:rsidR="00406E66">
              <w:rPr>
                <w:rFonts w:ascii="Times New Roman" w:hAnsi="Times New Roman"/>
                <w:lang w:val="pt-BR"/>
              </w:rPr>
              <w:t>7</w:t>
            </w:r>
          </w:p>
        </w:tc>
        <w:tc>
          <w:tcPr>
            <w:tcW w:w="1530" w:type="dxa"/>
            <w:vAlign w:val="center"/>
          </w:tcPr>
          <w:p w:rsidR="008E7367" w:rsidRPr="00482D8E" w:rsidRDefault="009607FA" w:rsidP="002D3A9E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Adjudicado</w:t>
            </w:r>
          </w:p>
        </w:tc>
      </w:tr>
      <w:bookmarkEnd w:id="0"/>
      <w:tr w:rsidR="002A478C" w:rsidRPr="00482D8E">
        <w:trPr>
          <w:cantSplit/>
          <w:trHeight w:val="843"/>
          <w:jc w:val="center"/>
        </w:trPr>
        <w:tc>
          <w:tcPr>
            <w:tcW w:w="4770" w:type="dxa"/>
            <w:vAlign w:val="center"/>
          </w:tcPr>
          <w:p w:rsidR="002A478C" w:rsidRPr="00FF2984" w:rsidRDefault="002A478C" w:rsidP="00B15B59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4º.</w:t>
            </w:r>
            <w:r w:rsidRPr="00482D8E">
              <w:rPr>
                <w:rFonts w:ascii="Times New Roman" w:hAnsi="Times New Roman"/>
                <w:lang w:val="pt-BR"/>
              </w:rPr>
              <w:t xml:space="preserve"> </w:t>
            </w:r>
            <w:r>
              <w:rPr>
                <w:rFonts w:ascii="Times New Roman" w:hAnsi="Times New Roman"/>
                <w:lang w:val="pt-BR"/>
              </w:rPr>
              <w:t xml:space="preserve"> Auditoria Independente do Programa </w:t>
            </w:r>
          </w:p>
          <w:p w:rsidR="002A478C" w:rsidRDefault="002A478C" w:rsidP="001F6F5B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684F2F">
              <w:rPr>
                <w:rFonts w:ascii="Times New Roman" w:hAnsi="Times New Roman"/>
                <w:lang w:val="pt-BR"/>
              </w:rPr>
              <w:t xml:space="preserve">Montante US$ </w:t>
            </w:r>
            <w:r>
              <w:rPr>
                <w:rFonts w:ascii="Times New Roman" w:hAnsi="Times New Roman"/>
                <w:lang w:val="pt-BR"/>
              </w:rPr>
              <w:t>3</w:t>
            </w:r>
            <w:r w:rsidR="001F6F5B">
              <w:rPr>
                <w:rFonts w:ascii="Times New Roman" w:hAnsi="Times New Roman"/>
                <w:lang w:val="pt-BR"/>
              </w:rPr>
              <w:t>7</w:t>
            </w:r>
            <w:r>
              <w:rPr>
                <w:rFonts w:ascii="Times New Roman" w:hAnsi="Times New Roman"/>
                <w:lang w:val="pt-BR"/>
              </w:rPr>
              <w:t>1</w:t>
            </w:r>
            <w:r w:rsidRPr="00684F2F">
              <w:rPr>
                <w:rFonts w:ascii="Times New Roman" w:hAnsi="Times New Roman"/>
                <w:lang w:val="pt-BR"/>
              </w:rPr>
              <w:t>.000</w:t>
            </w:r>
          </w:p>
        </w:tc>
        <w:tc>
          <w:tcPr>
            <w:tcW w:w="1170" w:type="dxa"/>
            <w:vAlign w:val="center"/>
          </w:tcPr>
          <w:p w:rsidR="002A478C" w:rsidRPr="00482D8E" w:rsidRDefault="00A50B6B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60</w:t>
            </w:r>
          </w:p>
        </w:tc>
        <w:tc>
          <w:tcPr>
            <w:tcW w:w="1440" w:type="dxa"/>
            <w:vAlign w:val="center"/>
          </w:tcPr>
          <w:p w:rsidR="002A478C" w:rsidRPr="00482D8E" w:rsidRDefault="00A50B6B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4</w:t>
            </w:r>
            <w:r w:rsidR="002A478C"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620" w:type="dxa"/>
            <w:vAlign w:val="center"/>
          </w:tcPr>
          <w:p w:rsidR="002A478C" w:rsidRPr="00482D8E" w:rsidRDefault="002A478C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 xml:space="preserve">LP - </w:t>
            </w:r>
            <w:r>
              <w:rPr>
                <w:rFonts w:ascii="Times New Roman" w:hAnsi="Times New Roman"/>
                <w:lang w:val="pt-BR"/>
              </w:rPr>
              <w:t>TP</w:t>
            </w:r>
          </w:p>
        </w:tc>
        <w:tc>
          <w:tcPr>
            <w:tcW w:w="1705" w:type="dxa"/>
            <w:vAlign w:val="center"/>
          </w:tcPr>
          <w:p w:rsidR="002A478C" w:rsidRPr="00482D8E" w:rsidRDefault="002A478C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2A478C" w:rsidRDefault="002A478C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18/05/2006</w:t>
            </w:r>
          </w:p>
        </w:tc>
        <w:tc>
          <w:tcPr>
            <w:tcW w:w="1530" w:type="dxa"/>
            <w:vAlign w:val="center"/>
          </w:tcPr>
          <w:p w:rsidR="002A478C" w:rsidRPr="00482D8E" w:rsidRDefault="00180E0A" w:rsidP="00B15B59">
            <w:pPr>
              <w:jc w:val="center"/>
              <w:rPr>
                <w:rFonts w:ascii="Times New Roman" w:hAnsi="Times New Roman"/>
                <w:lang w:val="pt-BR"/>
              </w:rPr>
            </w:pPr>
            <w:r w:rsidRPr="00BF6073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BF6073" w:rsidRPr="00482D8E">
        <w:trPr>
          <w:cantSplit/>
          <w:trHeight w:val="1056"/>
          <w:jc w:val="center"/>
        </w:trPr>
        <w:tc>
          <w:tcPr>
            <w:tcW w:w="4770" w:type="dxa"/>
            <w:vAlign w:val="center"/>
          </w:tcPr>
          <w:p w:rsidR="00BF6073" w:rsidRPr="00FF2984" w:rsidRDefault="00BF6073" w:rsidP="00E86659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5º.</w:t>
            </w:r>
            <w:r w:rsidRPr="00482D8E">
              <w:rPr>
                <w:rFonts w:ascii="Times New Roman" w:hAnsi="Times New Roman"/>
                <w:lang w:val="pt-BR"/>
              </w:rPr>
              <w:t xml:space="preserve"> </w:t>
            </w:r>
            <w:r>
              <w:rPr>
                <w:rFonts w:ascii="Times New Roman" w:hAnsi="Times New Roman"/>
                <w:lang w:val="pt-BR"/>
              </w:rPr>
              <w:t xml:space="preserve"> Projeto do Parque Natural Municipal </w:t>
            </w:r>
          </w:p>
          <w:p w:rsidR="00BF6073" w:rsidRDefault="00BF6073" w:rsidP="00BF6073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684F2F">
              <w:rPr>
                <w:rFonts w:ascii="Times New Roman" w:hAnsi="Times New Roman"/>
                <w:lang w:val="pt-BR"/>
              </w:rPr>
              <w:t xml:space="preserve">Montante US$ </w:t>
            </w:r>
            <w:r>
              <w:rPr>
                <w:rFonts w:ascii="Times New Roman" w:hAnsi="Times New Roman"/>
                <w:lang w:val="pt-BR"/>
              </w:rPr>
              <w:t>66</w:t>
            </w:r>
            <w:r w:rsidRPr="00684F2F">
              <w:rPr>
                <w:rFonts w:ascii="Times New Roman" w:hAnsi="Times New Roman"/>
                <w:lang w:val="pt-BR"/>
              </w:rPr>
              <w:t>.000</w:t>
            </w:r>
          </w:p>
        </w:tc>
        <w:tc>
          <w:tcPr>
            <w:tcW w:w="1170" w:type="dxa"/>
            <w:vAlign w:val="center"/>
          </w:tcPr>
          <w:p w:rsidR="00BF6073" w:rsidRPr="00482D8E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BF6073" w:rsidRPr="00482D8E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BF6073" w:rsidRPr="00482D8E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LP</w:t>
            </w:r>
            <w:r>
              <w:rPr>
                <w:rFonts w:ascii="Times New Roman" w:hAnsi="Times New Roman"/>
                <w:lang w:val="pt-BR"/>
              </w:rPr>
              <w:t>N</w:t>
            </w:r>
            <w:r w:rsidRPr="00482D8E">
              <w:rPr>
                <w:rFonts w:ascii="Times New Roman" w:hAnsi="Times New Roman"/>
                <w:lang w:val="pt-BR"/>
              </w:rPr>
              <w:t xml:space="preserve"> - </w:t>
            </w:r>
            <w:r>
              <w:rPr>
                <w:rFonts w:ascii="Times New Roman" w:hAnsi="Times New Roman"/>
                <w:lang w:val="pt-BR"/>
              </w:rPr>
              <w:t>TP</w:t>
            </w:r>
          </w:p>
        </w:tc>
        <w:tc>
          <w:tcPr>
            <w:tcW w:w="1705" w:type="dxa"/>
            <w:vAlign w:val="center"/>
          </w:tcPr>
          <w:p w:rsidR="00BF6073" w:rsidRPr="00482D8E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BF6073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17/06/2008</w:t>
            </w:r>
          </w:p>
        </w:tc>
        <w:tc>
          <w:tcPr>
            <w:tcW w:w="1530" w:type="dxa"/>
            <w:vAlign w:val="center"/>
          </w:tcPr>
          <w:p w:rsidR="00BF6073" w:rsidRPr="00482D8E" w:rsidRDefault="00BF6073" w:rsidP="00E86659">
            <w:pPr>
              <w:jc w:val="center"/>
              <w:rPr>
                <w:rFonts w:ascii="Times New Roman" w:hAnsi="Times New Roman"/>
                <w:lang w:val="pt-BR"/>
              </w:rPr>
            </w:pPr>
            <w:r w:rsidRPr="00BF6073">
              <w:rPr>
                <w:rFonts w:ascii="Times New Roman" w:hAnsi="Times New Roman"/>
                <w:lang w:val="pt-BR"/>
              </w:rPr>
              <w:t>Adjudicado</w:t>
            </w:r>
          </w:p>
        </w:tc>
      </w:tr>
      <w:tr w:rsidR="00ED6728" w:rsidRPr="00482D8E">
        <w:trPr>
          <w:cantSplit/>
          <w:trHeight w:val="898"/>
          <w:jc w:val="center"/>
        </w:trPr>
        <w:tc>
          <w:tcPr>
            <w:tcW w:w="4770" w:type="dxa"/>
            <w:vAlign w:val="center"/>
          </w:tcPr>
          <w:p w:rsidR="00ED6728" w:rsidRPr="00FF2984" w:rsidRDefault="00BF6073" w:rsidP="009E37CC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6</w:t>
            </w:r>
            <w:r w:rsidR="00ED6728">
              <w:rPr>
                <w:rFonts w:ascii="Times New Roman" w:hAnsi="Times New Roman"/>
                <w:lang w:val="pt-BR"/>
              </w:rPr>
              <w:t>º.</w:t>
            </w:r>
            <w:r w:rsidR="00ED6728" w:rsidRPr="00482D8E">
              <w:rPr>
                <w:rFonts w:ascii="Times New Roman" w:hAnsi="Times New Roman"/>
                <w:lang w:val="pt-BR"/>
              </w:rPr>
              <w:t xml:space="preserve"> </w:t>
            </w:r>
            <w:r w:rsidR="00ED6728">
              <w:rPr>
                <w:rFonts w:ascii="Times New Roman" w:hAnsi="Times New Roman"/>
                <w:lang w:val="pt-BR"/>
              </w:rPr>
              <w:t xml:space="preserve"> Projeto do Parque Museu Escola </w:t>
            </w:r>
          </w:p>
          <w:p w:rsidR="00ED6728" w:rsidRDefault="00ED6728" w:rsidP="00BF6073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684F2F">
              <w:rPr>
                <w:rFonts w:ascii="Times New Roman" w:hAnsi="Times New Roman"/>
                <w:lang w:val="pt-BR"/>
              </w:rPr>
              <w:t xml:space="preserve">Montante US$ </w:t>
            </w:r>
            <w:r w:rsidR="00BF6073">
              <w:rPr>
                <w:rFonts w:ascii="Times New Roman" w:hAnsi="Times New Roman"/>
                <w:lang w:val="pt-BR"/>
              </w:rPr>
              <w:t>43</w:t>
            </w:r>
            <w:r w:rsidRPr="00684F2F">
              <w:rPr>
                <w:rFonts w:ascii="Times New Roman" w:hAnsi="Times New Roman"/>
                <w:lang w:val="pt-BR"/>
              </w:rPr>
              <w:t>.000</w:t>
            </w:r>
          </w:p>
        </w:tc>
        <w:tc>
          <w:tcPr>
            <w:tcW w:w="1170" w:type="dxa"/>
            <w:vAlign w:val="center"/>
          </w:tcPr>
          <w:p w:rsidR="00ED6728" w:rsidRPr="00482D8E" w:rsidRDefault="00ED6728" w:rsidP="00B2481A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0</w:t>
            </w:r>
          </w:p>
        </w:tc>
        <w:tc>
          <w:tcPr>
            <w:tcW w:w="1440" w:type="dxa"/>
            <w:vAlign w:val="center"/>
          </w:tcPr>
          <w:p w:rsidR="00ED6728" w:rsidRPr="00482D8E" w:rsidRDefault="00ED6728" w:rsidP="00B2481A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100</w:t>
            </w:r>
          </w:p>
        </w:tc>
        <w:tc>
          <w:tcPr>
            <w:tcW w:w="1620" w:type="dxa"/>
            <w:vAlign w:val="center"/>
          </w:tcPr>
          <w:p w:rsidR="00ED6728" w:rsidRPr="00482D8E" w:rsidRDefault="00ED6728" w:rsidP="0045441E">
            <w:pPr>
              <w:jc w:val="center"/>
              <w:rPr>
                <w:rFonts w:ascii="Times New Roman" w:hAnsi="Times New Roman"/>
                <w:lang w:val="pt-BR"/>
              </w:rPr>
            </w:pPr>
            <w:r w:rsidRPr="00482D8E">
              <w:rPr>
                <w:rFonts w:ascii="Times New Roman" w:hAnsi="Times New Roman"/>
                <w:lang w:val="pt-BR"/>
              </w:rPr>
              <w:t>LP</w:t>
            </w:r>
            <w:r>
              <w:rPr>
                <w:rFonts w:ascii="Times New Roman" w:hAnsi="Times New Roman"/>
                <w:lang w:val="pt-BR"/>
              </w:rPr>
              <w:t>N</w:t>
            </w:r>
            <w:r w:rsidRPr="00482D8E">
              <w:rPr>
                <w:rFonts w:ascii="Times New Roman" w:hAnsi="Times New Roman"/>
                <w:lang w:val="pt-BR"/>
              </w:rPr>
              <w:t xml:space="preserve"> - </w:t>
            </w:r>
            <w:r>
              <w:rPr>
                <w:rFonts w:ascii="Times New Roman" w:hAnsi="Times New Roman"/>
                <w:lang w:val="pt-BR"/>
              </w:rPr>
              <w:t>TP</w:t>
            </w:r>
          </w:p>
        </w:tc>
        <w:tc>
          <w:tcPr>
            <w:tcW w:w="1705" w:type="dxa"/>
            <w:vAlign w:val="center"/>
          </w:tcPr>
          <w:p w:rsidR="00ED6728" w:rsidRPr="00482D8E" w:rsidRDefault="00ED6728" w:rsidP="009E37CC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vAlign w:val="center"/>
          </w:tcPr>
          <w:p w:rsidR="00ED6728" w:rsidRDefault="00ED6728" w:rsidP="007B59C3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1º Semestre de 20</w:t>
            </w:r>
            <w:r w:rsidR="009607FA">
              <w:rPr>
                <w:rFonts w:ascii="Times New Roman" w:hAnsi="Times New Roman"/>
                <w:lang w:val="pt-BR"/>
              </w:rPr>
              <w:t>1</w:t>
            </w:r>
            <w:r w:rsidR="007B59C3">
              <w:rPr>
                <w:rFonts w:ascii="Times New Roman" w:hAnsi="Times New Roman"/>
                <w:lang w:val="pt-BR"/>
              </w:rPr>
              <w:t>1</w:t>
            </w:r>
          </w:p>
        </w:tc>
        <w:tc>
          <w:tcPr>
            <w:tcW w:w="1530" w:type="dxa"/>
            <w:vAlign w:val="center"/>
          </w:tcPr>
          <w:p w:rsidR="00ED6728" w:rsidRPr="00482D8E" w:rsidRDefault="00ED6728" w:rsidP="009E37CC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Pendente</w:t>
            </w:r>
          </w:p>
        </w:tc>
      </w:tr>
      <w:tr w:rsidR="00362645" w:rsidRPr="00482D8E">
        <w:trPr>
          <w:cantSplit/>
          <w:trHeight w:val="894"/>
          <w:jc w:val="center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362645" w:rsidRDefault="00362645" w:rsidP="00362645">
            <w:pPr>
              <w:jc w:val="left"/>
              <w:rPr>
                <w:rFonts w:ascii="Times New Roman" w:hAnsi="Times New Roman"/>
                <w:b/>
                <w:u w:val="single"/>
                <w:lang w:val="pt-BR"/>
              </w:rPr>
            </w:pPr>
          </w:p>
          <w:p w:rsidR="00362645" w:rsidRPr="00362645" w:rsidRDefault="00362645" w:rsidP="00362645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/>
                <w:u w:val="single"/>
                <w:lang w:val="pt-BR"/>
              </w:rPr>
            </w:pPr>
            <w:r>
              <w:rPr>
                <w:rFonts w:ascii="Times New Roman" w:hAnsi="Times New Roman"/>
                <w:b/>
                <w:u w:val="single"/>
                <w:lang w:val="pt-BR"/>
              </w:rPr>
              <w:t>BENS</w:t>
            </w:r>
          </w:p>
          <w:p w:rsidR="00362645" w:rsidRPr="00362645" w:rsidRDefault="00362645" w:rsidP="00362645">
            <w:pPr>
              <w:jc w:val="left"/>
              <w:rPr>
                <w:rFonts w:ascii="Times New Roman" w:hAnsi="Times New Roman"/>
                <w:b/>
                <w:u w:val="single"/>
                <w:lang w:val="pt-B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45" w:rsidRPr="00482D8E" w:rsidRDefault="00362645" w:rsidP="002C4B84">
            <w:pPr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FC0E7C" w:rsidRPr="00482D8E" w:rsidTr="00907197">
        <w:trPr>
          <w:cantSplit/>
          <w:trHeight w:val="1046"/>
          <w:jc w:val="center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FC0E7C" w:rsidP="002C4B84">
            <w:pPr>
              <w:tabs>
                <w:tab w:val="left" w:pos="720"/>
                <w:tab w:val="left" w:pos="2835"/>
              </w:tabs>
              <w:ind w:left="697" w:hanging="337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1º.  Sistema de Semáforos</w:t>
            </w:r>
          </w:p>
          <w:p w:rsidR="00FC0E7C" w:rsidRPr="00146461" w:rsidRDefault="00FC0E7C" w:rsidP="00B96D2A">
            <w:pPr>
              <w:tabs>
                <w:tab w:val="left" w:pos="720"/>
                <w:tab w:val="left" w:pos="2835"/>
              </w:tabs>
              <w:ind w:left="357" w:firstLine="340"/>
              <w:jc w:val="left"/>
              <w:outlineLvl w:val="0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Montante US$ </w:t>
            </w:r>
            <w:r w:rsidR="00B96D2A" w:rsidRPr="00146461">
              <w:rPr>
                <w:rFonts w:ascii="Times New Roman" w:hAnsi="Times New Roman"/>
                <w:lang w:val="pt-BR"/>
              </w:rPr>
              <w:t>12.856.000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FC0E7C" w:rsidP="002C4B8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FC0E7C" w:rsidP="002C4B8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FC0E7C" w:rsidP="007B59C3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 xml:space="preserve">LPI - </w:t>
            </w:r>
            <w:r w:rsidR="007B59C3" w:rsidRPr="00146461">
              <w:rPr>
                <w:rFonts w:ascii="Times New Roman" w:hAnsi="Times New Roman"/>
                <w:lang w:val="pt-BR"/>
              </w:rPr>
              <w:t>T</w:t>
            </w:r>
            <w:r w:rsidR="009607FA" w:rsidRPr="00146461">
              <w:rPr>
                <w:rFonts w:ascii="Times New Roman" w:hAnsi="Times New Roman"/>
                <w:lang w:val="pt-BR"/>
              </w:rPr>
              <w:t>P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FC0E7C" w:rsidP="002C4B8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Não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146461" w:rsidRDefault="00CC3EDA" w:rsidP="007B59C3">
            <w:pPr>
              <w:jc w:val="center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2</w:t>
            </w:r>
            <w:r w:rsidR="00FC0E7C" w:rsidRPr="00146461">
              <w:rPr>
                <w:rFonts w:ascii="Times New Roman" w:hAnsi="Times New Roman"/>
                <w:lang w:val="pt-BR"/>
              </w:rPr>
              <w:t>º Semestre de 20</w:t>
            </w:r>
            <w:r w:rsidR="007B59C3" w:rsidRPr="00146461">
              <w:rPr>
                <w:rFonts w:ascii="Times New Roman" w:hAnsi="Times New Roman"/>
                <w:lang w:val="pt-BR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7C" w:rsidRPr="00482D8E" w:rsidRDefault="00FC0E7C" w:rsidP="002C4B84">
            <w:pPr>
              <w:jc w:val="center"/>
              <w:rPr>
                <w:rFonts w:ascii="Times New Roman" w:hAnsi="Times New Roman"/>
                <w:lang w:val="pt-BR"/>
              </w:rPr>
            </w:pPr>
            <w:r w:rsidRPr="00146461">
              <w:rPr>
                <w:rFonts w:ascii="Times New Roman" w:hAnsi="Times New Roman"/>
                <w:lang w:val="pt-BR"/>
              </w:rPr>
              <w:t>Pendente</w:t>
            </w:r>
          </w:p>
        </w:tc>
      </w:tr>
    </w:tbl>
    <w:p w:rsidR="005555F2" w:rsidRPr="00482D8E" w:rsidRDefault="005555F2" w:rsidP="00362645">
      <w:pPr>
        <w:jc w:val="left"/>
        <w:rPr>
          <w:lang w:val="pt-BR"/>
        </w:rPr>
      </w:pPr>
    </w:p>
    <w:sectPr w:rsidR="005555F2" w:rsidRPr="00482D8E" w:rsidSect="006F1C1B">
      <w:headerReference w:type="default" r:id="rId7"/>
      <w:footerReference w:type="even" r:id="rId8"/>
      <w:footerReference w:type="default" r:id="rId9"/>
      <w:endnotePr>
        <w:numFmt w:val="decimal"/>
        <w:numRestart w:val="eachSect"/>
      </w:endnotePr>
      <w:pgSz w:w="16840" w:h="11907" w:orient="landscape" w:code="9"/>
      <w:pgMar w:top="1134" w:right="1418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67D" w:rsidRDefault="0068267D">
      <w:r>
        <w:separator/>
      </w:r>
    </w:p>
  </w:endnote>
  <w:endnote w:type="continuationSeparator" w:id="0">
    <w:p w:rsidR="0068267D" w:rsidRDefault="0068267D">
      <w:r>
        <w:continuationSeparator/>
      </w:r>
    </w:p>
  </w:endnote>
  <w:endnote w:id="1">
    <w:p w:rsidR="009607FA" w:rsidRPr="00F0251E" w:rsidRDefault="009607FA" w:rsidP="00F0251E">
      <w:pPr>
        <w:pStyle w:val="EndnoteText"/>
        <w:tabs>
          <w:tab w:val="left" w:pos="900"/>
          <w:tab w:val="left" w:pos="1080"/>
          <w:tab w:val="left" w:pos="1260"/>
          <w:tab w:val="left" w:pos="5760"/>
          <w:tab w:val="left" w:pos="8280"/>
          <w:tab w:val="left" w:pos="8820"/>
        </w:tabs>
        <w:rPr>
          <w:sz w:val="16"/>
          <w:szCs w:val="16"/>
          <w:lang w:val="pt-BR"/>
        </w:rPr>
      </w:pPr>
      <w:r w:rsidRPr="00A222BA">
        <w:rPr>
          <w:rStyle w:val="EndnoteReference"/>
          <w:b/>
          <w:color w:val="FF0000"/>
          <w:sz w:val="16"/>
          <w:szCs w:val="16"/>
        </w:rPr>
        <w:endnoteRef/>
      </w:r>
      <w:r w:rsidRPr="00A222BA">
        <w:rPr>
          <w:b/>
          <w:color w:val="FF0000"/>
          <w:sz w:val="16"/>
          <w:szCs w:val="16"/>
          <w:lang w:val="pt-BR"/>
        </w:rPr>
        <w:t xml:space="preserve"> </w:t>
      </w:r>
      <w:r w:rsidRPr="008E3B3D">
        <w:rPr>
          <w:i/>
          <w:sz w:val="16"/>
          <w:szCs w:val="16"/>
          <w:lang w:val="pt-BR"/>
        </w:rPr>
        <w:t>Siglas:</w:t>
      </w:r>
      <w:r w:rsidRPr="00F0251E">
        <w:rPr>
          <w:b/>
          <w:bCs w:val="0"/>
          <w:sz w:val="16"/>
          <w:szCs w:val="16"/>
          <w:lang w:val="pt-BR"/>
        </w:rPr>
        <w:t xml:space="preserve"> </w:t>
      </w:r>
      <w:r>
        <w:rPr>
          <w:b/>
          <w:bCs w:val="0"/>
          <w:sz w:val="16"/>
          <w:szCs w:val="16"/>
          <w:lang w:val="pt-BR"/>
        </w:rPr>
        <w:t xml:space="preserve">         </w:t>
      </w:r>
      <w:r w:rsidRPr="00F0251E">
        <w:rPr>
          <w:b/>
          <w:bCs w:val="0"/>
          <w:sz w:val="16"/>
          <w:szCs w:val="16"/>
          <w:lang w:val="pt-BR"/>
        </w:rPr>
        <w:t>LPI</w:t>
      </w:r>
      <w:r w:rsidRPr="00F0251E">
        <w:rPr>
          <w:sz w:val="16"/>
          <w:szCs w:val="16"/>
          <w:lang w:val="pt-BR"/>
        </w:rPr>
        <w:t>: Licitação</w:t>
      </w:r>
      <w:proofErr w:type="gramStart"/>
      <w:r w:rsidRPr="00F0251E">
        <w:rPr>
          <w:sz w:val="16"/>
          <w:szCs w:val="16"/>
          <w:lang w:val="pt-BR"/>
        </w:rPr>
        <w:t xml:space="preserve">  </w:t>
      </w:r>
      <w:proofErr w:type="gramEnd"/>
      <w:r w:rsidRPr="00F0251E">
        <w:rPr>
          <w:sz w:val="16"/>
          <w:szCs w:val="16"/>
          <w:lang w:val="pt-BR"/>
        </w:rPr>
        <w:t>Pública Internacional</w:t>
      </w:r>
      <w:r w:rsidRPr="00F0251E">
        <w:rPr>
          <w:sz w:val="16"/>
          <w:szCs w:val="16"/>
          <w:lang w:val="pt-BR"/>
        </w:rPr>
        <w:tab/>
      </w:r>
      <w:r w:rsidRPr="00F0251E">
        <w:rPr>
          <w:b/>
          <w:bCs w:val="0"/>
          <w:sz w:val="16"/>
          <w:szCs w:val="16"/>
          <w:lang w:val="pt-BR"/>
        </w:rPr>
        <w:t>CP</w:t>
      </w:r>
      <w:r w:rsidRPr="00F0251E">
        <w:rPr>
          <w:sz w:val="16"/>
          <w:szCs w:val="16"/>
          <w:lang w:val="pt-BR"/>
        </w:rPr>
        <w:t xml:space="preserve">: </w:t>
      </w:r>
      <w:r>
        <w:rPr>
          <w:sz w:val="16"/>
          <w:szCs w:val="16"/>
          <w:lang w:val="pt-BR"/>
        </w:rPr>
        <w:t xml:space="preserve"> </w:t>
      </w:r>
      <w:r w:rsidRPr="00F0251E">
        <w:rPr>
          <w:sz w:val="16"/>
          <w:szCs w:val="16"/>
          <w:lang w:val="pt-BR"/>
        </w:rPr>
        <w:t xml:space="preserve">Comparação de Preços    </w:t>
      </w:r>
      <w:r>
        <w:rPr>
          <w:sz w:val="16"/>
          <w:szCs w:val="16"/>
          <w:lang w:val="pt-BR"/>
        </w:rPr>
        <w:tab/>
      </w:r>
      <w:r>
        <w:rPr>
          <w:sz w:val="16"/>
          <w:szCs w:val="16"/>
          <w:lang w:val="pt-BR"/>
        </w:rPr>
        <w:tab/>
      </w:r>
      <w:r w:rsidRPr="00F0251E">
        <w:rPr>
          <w:b/>
          <w:bCs w:val="0"/>
          <w:sz w:val="16"/>
          <w:szCs w:val="16"/>
          <w:lang w:val="pt-BR"/>
        </w:rPr>
        <w:t>LPN</w:t>
      </w:r>
      <w:r w:rsidRPr="00F0251E">
        <w:rPr>
          <w:sz w:val="16"/>
          <w:szCs w:val="16"/>
          <w:lang w:val="pt-BR"/>
        </w:rPr>
        <w:t xml:space="preserve">: </w:t>
      </w:r>
      <w:r>
        <w:rPr>
          <w:sz w:val="16"/>
          <w:szCs w:val="16"/>
          <w:lang w:val="pt-BR"/>
        </w:rPr>
        <w:t xml:space="preserve"> </w:t>
      </w:r>
      <w:r w:rsidRPr="00F0251E">
        <w:rPr>
          <w:sz w:val="16"/>
          <w:szCs w:val="16"/>
          <w:lang w:val="pt-BR"/>
        </w:rPr>
        <w:t xml:space="preserve">Licitação Pública Nacional                      </w:t>
      </w:r>
    </w:p>
    <w:p w:rsidR="009607FA" w:rsidRPr="00F0251E" w:rsidRDefault="009607FA" w:rsidP="00F0251E">
      <w:pPr>
        <w:pStyle w:val="EndnoteText"/>
        <w:tabs>
          <w:tab w:val="left" w:pos="900"/>
          <w:tab w:val="left" w:pos="1080"/>
          <w:tab w:val="left" w:pos="5760"/>
          <w:tab w:val="left" w:pos="8820"/>
        </w:tabs>
        <w:ind w:left="720" w:firstLine="360"/>
        <w:rPr>
          <w:sz w:val="16"/>
          <w:szCs w:val="16"/>
          <w:lang w:val="pt-BR"/>
        </w:rPr>
      </w:pPr>
      <w:r>
        <w:rPr>
          <w:sz w:val="16"/>
          <w:szCs w:val="16"/>
          <w:lang w:val="pt-BR"/>
        </w:rPr>
        <w:t xml:space="preserve">  </w:t>
      </w:r>
      <w:r w:rsidRPr="00F0251E">
        <w:rPr>
          <w:sz w:val="16"/>
          <w:szCs w:val="16"/>
          <w:lang w:val="pt-BR"/>
        </w:rPr>
        <w:t xml:space="preserve"> </w:t>
      </w:r>
      <w:r w:rsidRPr="00F0251E">
        <w:rPr>
          <w:b/>
          <w:bCs w:val="0"/>
          <w:sz w:val="16"/>
          <w:szCs w:val="16"/>
          <w:lang w:val="pt-BR"/>
        </w:rPr>
        <w:t>CD</w:t>
      </w:r>
      <w:r w:rsidRPr="00F0251E">
        <w:rPr>
          <w:sz w:val="16"/>
          <w:szCs w:val="16"/>
          <w:lang w:val="pt-BR"/>
        </w:rPr>
        <w:t>:</w:t>
      </w:r>
      <w:proofErr w:type="gramStart"/>
      <w:r w:rsidRPr="00F0251E">
        <w:rPr>
          <w:sz w:val="16"/>
          <w:szCs w:val="16"/>
          <w:lang w:val="pt-BR"/>
        </w:rPr>
        <w:t xml:space="preserve">  </w:t>
      </w:r>
      <w:proofErr w:type="gramEnd"/>
      <w:r w:rsidRPr="00F0251E">
        <w:rPr>
          <w:sz w:val="16"/>
          <w:szCs w:val="16"/>
          <w:lang w:val="pt-BR"/>
        </w:rPr>
        <w:t xml:space="preserve">Contratação Direta sem Licitação        </w:t>
      </w:r>
      <w:r w:rsidRPr="00F0251E">
        <w:rPr>
          <w:sz w:val="16"/>
          <w:szCs w:val="16"/>
          <w:lang w:val="pt-BR"/>
        </w:rPr>
        <w:tab/>
      </w:r>
      <w:r w:rsidRPr="00F0251E">
        <w:rPr>
          <w:b/>
          <w:bCs w:val="0"/>
          <w:sz w:val="16"/>
          <w:szCs w:val="16"/>
          <w:lang w:val="pt-BR"/>
        </w:rPr>
        <w:t>LP</w:t>
      </w:r>
      <w:r w:rsidRPr="00F0251E">
        <w:rPr>
          <w:sz w:val="16"/>
          <w:szCs w:val="16"/>
          <w:lang w:val="pt-BR"/>
        </w:rPr>
        <w:t>:</w:t>
      </w:r>
      <w:r>
        <w:rPr>
          <w:sz w:val="16"/>
          <w:szCs w:val="16"/>
          <w:lang w:val="pt-BR"/>
        </w:rPr>
        <w:t xml:space="preserve"> </w:t>
      </w:r>
      <w:r w:rsidRPr="00F0251E">
        <w:rPr>
          <w:sz w:val="16"/>
          <w:szCs w:val="16"/>
          <w:lang w:val="pt-BR"/>
        </w:rPr>
        <w:t xml:space="preserve"> Licitação Privada           </w:t>
      </w:r>
      <w:r w:rsidRPr="00F0251E">
        <w:rPr>
          <w:sz w:val="16"/>
          <w:szCs w:val="16"/>
          <w:lang w:val="pt-BR"/>
        </w:rPr>
        <w:tab/>
      </w:r>
      <w:r w:rsidRPr="00F0251E">
        <w:rPr>
          <w:b/>
          <w:bCs w:val="0"/>
          <w:sz w:val="16"/>
          <w:szCs w:val="16"/>
          <w:lang w:val="pt-BR"/>
        </w:rPr>
        <w:t>AD</w:t>
      </w:r>
      <w:r w:rsidRPr="00F0251E">
        <w:rPr>
          <w:sz w:val="16"/>
          <w:szCs w:val="16"/>
          <w:lang w:val="pt-BR"/>
        </w:rPr>
        <w:t xml:space="preserve">: </w:t>
      </w:r>
      <w:r w:rsidRPr="00F0251E">
        <w:rPr>
          <w:sz w:val="16"/>
          <w:szCs w:val="16"/>
          <w:lang w:val="pt-BR"/>
        </w:rPr>
        <w:tab/>
        <w:t>Administração Direta</w:t>
      </w:r>
    </w:p>
    <w:p w:rsidR="009607FA" w:rsidRPr="00F0251E" w:rsidRDefault="009607FA" w:rsidP="00F0251E">
      <w:pPr>
        <w:pStyle w:val="EndnoteText"/>
        <w:tabs>
          <w:tab w:val="left" w:pos="1260"/>
          <w:tab w:val="left" w:pos="5220"/>
          <w:tab w:val="left" w:pos="5400"/>
          <w:tab w:val="left" w:pos="5580"/>
          <w:tab w:val="left" w:pos="5760"/>
          <w:tab w:val="left" w:pos="8100"/>
          <w:tab w:val="left" w:pos="8280"/>
          <w:tab w:val="left" w:pos="8460"/>
          <w:tab w:val="left" w:pos="8640"/>
          <w:tab w:val="left" w:pos="8820"/>
          <w:tab w:val="left" w:pos="9000"/>
          <w:tab w:val="left" w:pos="9180"/>
          <w:tab w:val="left" w:pos="9360"/>
          <w:tab w:val="left" w:pos="9540"/>
        </w:tabs>
        <w:rPr>
          <w:sz w:val="16"/>
          <w:szCs w:val="16"/>
          <w:lang w:val="pt-BR"/>
        </w:rPr>
      </w:pPr>
      <w:r w:rsidRPr="00F0251E">
        <w:rPr>
          <w:rFonts w:ascii="Times New Roman" w:hAnsi="Times New Roman"/>
          <w:sz w:val="16"/>
          <w:szCs w:val="16"/>
          <w:lang w:val="pt-BR"/>
        </w:rPr>
        <w:tab/>
      </w:r>
      <w:r w:rsidRPr="00F0251E">
        <w:rPr>
          <w:b/>
          <w:sz w:val="16"/>
          <w:szCs w:val="16"/>
          <w:lang w:val="pt-BR"/>
        </w:rPr>
        <w:t>TP:</w:t>
      </w:r>
      <w:proofErr w:type="gramStart"/>
      <w:r w:rsidRPr="00F0251E">
        <w:rPr>
          <w:sz w:val="16"/>
          <w:szCs w:val="16"/>
          <w:lang w:val="pt-BR"/>
        </w:rPr>
        <w:t xml:space="preserve"> </w:t>
      </w:r>
      <w:r>
        <w:rPr>
          <w:sz w:val="16"/>
          <w:szCs w:val="16"/>
          <w:lang w:val="pt-BR"/>
        </w:rPr>
        <w:t xml:space="preserve"> </w:t>
      </w:r>
      <w:proofErr w:type="gramEnd"/>
      <w:r w:rsidRPr="00F0251E">
        <w:rPr>
          <w:sz w:val="16"/>
          <w:szCs w:val="16"/>
          <w:lang w:val="pt-BR"/>
        </w:rPr>
        <w:t>Técnica e Preço</w:t>
      </w:r>
      <w:r w:rsidRPr="00F0251E">
        <w:rPr>
          <w:sz w:val="16"/>
          <w:szCs w:val="16"/>
          <w:lang w:val="pt-BR"/>
        </w:rPr>
        <w:tab/>
      </w:r>
      <w:r w:rsidRPr="00F0251E">
        <w:rPr>
          <w:sz w:val="16"/>
          <w:szCs w:val="16"/>
          <w:lang w:val="pt-BR"/>
        </w:rPr>
        <w:tab/>
      </w:r>
      <w:r w:rsidRPr="00F0251E">
        <w:rPr>
          <w:sz w:val="16"/>
          <w:szCs w:val="16"/>
          <w:lang w:val="pt-BR"/>
        </w:rPr>
        <w:tab/>
      </w:r>
      <w:r w:rsidRPr="00F0251E">
        <w:rPr>
          <w:sz w:val="16"/>
          <w:szCs w:val="16"/>
          <w:lang w:val="pt-BR"/>
        </w:rPr>
        <w:tab/>
      </w:r>
      <w:r w:rsidRPr="00F0251E">
        <w:rPr>
          <w:b/>
          <w:sz w:val="16"/>
          <w:szCs w:val="16"/>
          <w:lang w:val="pt-BR"/>
        </w:rPr>
        <w:t>MT</w:t>
      </w:r>
      <w:r w:rsidRPr="00F0251E">
        <w:rPr>
          <w:sz w:val="16"/>
          <w:szCs w:val="16"/>
          <w:lang w:val="pt-BR"/>
        </w:rPr>
        <w:t>: Melhor Técnica</w:t>
      </w:r>
      <w:r w:rsidRPr="00F0251E">
        <w:rPr>
          <w:sz w:val="16"/>
          <w:szCs w:val="16"/>
          <w:lang w:val="pt-BR"/>
        </w:rPr>
        <w:tab/>
      </w:r>
      <w:r w:rsidRPr="00F0251E">
        <w:rPr>
          <w:sz w:val="16"/>
          <w:szCs w:val="16"/>
          <w:lang w:val="pt-BR"/>
        </w:rPr>
        <w:tab/>
      </w:r>
      <w:r w:rsidRPr="00F0251E">
        <w:rPr>
          <w:rFonts w:ascii="Times New Roman" w:hAnsi="Times New Roman"/>
          <w:b/>
          <w:sz w:val="16"/>
          <w:szCs w:val="16"/>
          <w:lang w:val="pt-BR"/>
        </w:rPr>
        <w:tab/>
      </w:r>
      <w:r w:rsidRPr="00F0251E">
        <w:rPr>
          <w:rFonts w:ascii="Times New Roman" w:hAnsi="Times New Roman"/>
          <w:b/>
          <w:sz w:val="16"/>
          <w:szCs w:val="16"/>
          <w:lang w:val="pt-BR"/>
        </w:rPr>
        <w:tab/>
      </w:r>
      <w:r w:rsidRPr="00F0251E">
        <w:rPr>
          <w:rFonts w:ascii="Times New Roman" w:hAnsi="Times New Roman"/>
          <w:b/>
          <w:sz w:val="16"/>
          <w:szCs w:val="16"/>
          <w:lang w:val="pt-BR"/>
        </w:rPr>
        <w:tab/>
      </w:r>
      <w:r w:rsidRPr="00F0251E">
        <w:rPr>
          <w:b/>
          <w:sz w:val="16"/>
          <w:szCs w:val="16"/>
          <w:lang w:val="pt-BR"/>
        </w:rPr>
        <w:t>MP</w:t>
      </w:r>
      <w:r w:rsidRPr="00F0251E">
        <w:rPr>
          <w:sz w:val="16"/>
          <w:szCs w:val="16"/>
          <w:lang w:val="pt-BR"/>
        </w:rPr>
        <w:t>:</w:t>
      </w:r>
      <w:r>
        <w:rPr>
          <w:sz w:val="16"/>
          <w:szCs w:val="16"/>
          <w:lang w:val="pt-BR"/>
        </w:rPr>
        <w:t xml:space="preserve"> </w:t>
      </w:r>
      <w:r w:rsidRPr="00F0251E">
        <w:rPr>
          <w:sz w:val="16"/>
          <w:szCs w:val="16"/>
          <w:lang w:val="pt-BR"/>
        </w:rPr>
        <w:tab/>
        <w:t>Menor Preço</w:t>
      </w:r>
    </w:p>
  </w:endnote>
  <w:endnote w:id="2">
    <w:p w:rsidR="009607FA" w:rsidRPr="00286D1C" w:rsidRDefault="009607FA" w:rsidP="00286D1C">
      <w:pPr>
        <w:pStyle w:val="EndnoteText"/>
        <w:rPr>
          <w:sz w:val="16"/>
          <w:szCs w:val="16"/>
          <w:lang w:val="pt-BR"/>
        </w:rPr>
      </w:pPr>
      <w:r w:rsidRPr="00A222BA">
        <w:rPr>
          <w:rStyle w:val="EndnoteReference"/>
          <w:b/>
          <w:color w:val="FF0000"/>
          <w:sz w:val="16"/>
          <w:szCs w:val="16"/>
          <w:lang w:val="pt-BR"/>
        </w:rPr>
        <w:t>2</w:t>
      </w:r>
      <w:r w:rsidRPr="00F0251E">
        <w:rPr>
          <w:sz w:val="16"/>
          <w:szCs w:val="16"/>
          <w:lang w:val="pt-BR"/>
        </w:rPr>
        <w:t xml:space="preserve"> A</w:t>
      </w:r>
      <w:r w:rsidRPr="00F0251E">
        <w:rPr>
          <w:i/>
          <w:iCs/>
          <w:sz w:val="16"/>
          <w:szCs w:val="16"/>
          <w:lang w:val="pt-BR"/>
        </w:rPr>
        <w:t xml:space="preserve"> terminologia a utilizar será:</w:t>
      </w:r>
      <w:r w:rsidRPr="00F0251E">
        <w:rPr>
          <w:sz w:val="16"/>
          <w:szCs w:val="16"/>
          <w:lang w:val="pt-BR"/>
        </w:rPr>
        <w:t xml:space="preserve"> </w:t>
      </w:r>
      <w:r w:rsidRPr="00F0251E">
        <w:rPr>
          <w:sz w:val="16"/>
          <w:szCs w:val="16"/>
          <w:lang w:val="pt-BR"/>
        </w:rPr>
        <w:tab/>
        <w:t>P</w:t>
      </w:r>
      <w:r>
        <w:rPr>
          <w:sz w:val="16"/>
          <w:szCs w:val="16"/>
          <w:lang w:val="pt-BR"/>
        </w:rPr>
        <w:t>endente / Adjudicado/ Cancelado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FA" w:rsidRDefault="00166687" w:rsidP="00B76A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07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07FA">
      <w:rPr>
        <w:rStyle w:val="PageNumber"/>
        <w:noProof/>
      </w:rPr>
      <w:t>2</w:t>
    </w:r>
    <w:r>
      <w:rPr>
        <w:rStyle w:val="PageNumber"/>
      </w:rPr>
      <w:fldChar w:fldCharType="end"/>
    </w:r>
  </w:p>
  <w:p w:rsidR="009607FA" w:rsidRDefault="009607FA" w:rsidP="00B76A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FA" w:rsidRDefault="00166687" w:rsidP="00B76A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07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6509">
      <w:rPr>
        <w:rStyle w:val="PageNumber"/>
        <w:noProof/>
      </w:rPr>
      <w:t>1</w:t>
    </w:r>
    <w:r>
      <w:rPr>
        <w:rStyle w:val="PageNumber"/>
      </w:rPr>
      <w:fldChar w:fldCharType="end"/>
    </w:r>
  </w:p>
  <w:p w:rsidR="009607FA" w:rsidRDefault="009607FA" w:rsidP="00B76A66">
    <w:pPr>
      <w:pStyle w:val="Subtitle"/>
      <w:ind w:right="360"/>
    </w:pPr>
    <w:r>
      <w:tab/>
      <w:t xml:space="preserve"> </w:t>
    </w: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67D" w:rsidRDefault="0068267D">
      <w:r>
        <w:separator/>
      </w:r>
    </w:p>
  </w:footnote>
  <w:footnote w:type="continuationSeparator" w:id="0">
    <w:p w:rsidR="0068267D" w:rsidRDefault="00682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FA" w:rsidRDefault="009607FA">
    <w:pPr>
      <w:rPr>
        <w:sz w:val="44"/>
        <w:lang w:val="en-US"/>
      </w:rPr>
    </w:pP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</w:r>
    <w:r>
      <w:rPr>
        <w:sz w:val="44"/>
        <w:lang w:val="en-US"/>
      </w:rPr>
      <w:tab/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171D"/>
    <w:multiLevelType w:val="hybridMultilevel"/>
    <w:tmpl w:val="CC0A17AA"/>
    <w:lvl w:ilvl="0" w:tplc="DB784A26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497F98"/>
    <w:multiLevelType w:val="hybridMultilevel"/>
    <w:tmpl w:val="80C478AE"/>
    <w:lvl w:ilvl="0" w:tplc="DB784A2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168"/>
        </w:tabs>
        <w:ind w:left="11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88"/>
        </w:tabs>
        <w:ind w:left="18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08"/>
        </w:tabs>
        <w:ind w:left="26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28"/>
        </w:tabs>
        <w:ind w:left="33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68"/>
        </w:tabs>
        <w:ind w:left="47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88"/>
        </w:tabs>
        <w:ind w:left="54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</w:rPr>
    </w:lvl>
  </w:abstractNum>
  <w:abstractNum w:abstractNumId="2">
    <w:nsid w:val="57B8745C"/>
    <w:multiLevelType w:val="hybridMultilevel"/>
    <w:tmpl w:val="AEE2B6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BEE7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0555E7"/>
    <w:multiLevelType w:val="hybridMultilevel"/>
    <w:tmpl w:val="8CDA2D94"/>
    <w:lvl w:ilvl="0" w:tplc="7800313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/>
  <w:rsids>
    <w:rsidRoot w:val="005555F2"/>
    <w:rsid w:val="00003CF2"/>
    <w:rsid w:val="00006139"/>
    <w:rsid w:val="00011C8E"/>
    <w:rsid w:val="00012524"/>
    <w:rsid w:val="00022406"/>
    <w:rsid w:val="0002604F"/>
    <w:rsid w:val="00026D45"/>
    <w:rsid w:val="000300C6"/>
    <w:rsid w:val="0003063F"/>
    <w:rsid w:val="0003583D"/>
    <w:rsid w:val="00037FAC"/>
    <w:rsid w:val="00062411"/>
    <w:rsid w:val="0009255F"/>
    <w:rsid w:val="000A14B7"/>
    <w:rsid w:val="000A786F"/>
    <w:rsid w:val="000C1A97"/>
    <w:rsid w:val="000C7AB9"/>
    <w:rsid w:val="000D23B4"/>
    <w:rsid w:val="000D3E08"/>
    <w:rsid w:val="000D5F93"/>
    <w:rsid w:val="00100FA5"/>
    <w:rsid w:val="00103C4D"/>
    <w:rsid w:val="00110148"/>
    <w:rsid w:val="00111ED7"/>
    <w:rsid w:val="00120BDC"/>
    <w:rsid w:val="00120E9F"/>
    <w:rsid w:val="0014235F"/>
    <w:rsid w:val="00144770"/>
    <w:rsid w:val="00146461"/>
    <w:rsid w:val="00152CE6"/>
    <w:rsid w:val="00157DB5"/>
    <w:rsid w:val="00166687"/>
    <w:rsid w:val="00174FC4"/>
    <w:rsid w:val="001778CB"/>
    <w:rsid w:val="00180E0A"/>
    <w:rsid w:val="001828D1"/>
    <w:rsid w:val="00187900"/>
    <w:rsid w:val="00190243"/>
    <w:rsid w:val="00194FBC"/>
    <w:rsid w:val="001976BD"/>
    <w:rsid w:val="001B260E"/>
    <w:rsid w:val="001B2A98"/>
    <w:rsid w:val="001B3883"/>
    <w:rsid w:val="001D0ADA"/>
    <w:rsid w:val="001D3AAD"/>
    <w:rsid w:val="001E0306"/>
    <w:rsid w:val="001F6F5B"/>
    <w:rsid w:val="0020586A"/>
    <w:rsid w:val="00206C93"/>
    <w:rsid w:val="00210301"/>
    <w:rsid w:val="00214E23"/>
    <w:rsid w:val="002242D9"/>
    <w:rsid w:val="002326D9"/>
    <w:rsid w:val="00236C7E"/>
    <w:rsid w:val="00242313"/>
    <w:rsid w:val="00261B9E"/>
    <w:rsid w:val="00286D1C"/>
    <w:rsid w:val="002927C5"/>
    <w:rsid w:val="002A478C"/>
    <w:rsid w:val="002C4B84"/>
    <w:rsid w:val="002D3A9E"/>
    <w:rsid w:val="002D6CC3"/>
    <w:rsid w:val="002F3758"/>
    <w:rsid w:val="002F3BFA"/>
    <w:rsid w:val="00302A07"/>
    <w:rsid w:val="0030438B"/>
    <w:rsid w:val="00312BD4"/>
    <w:rsid w:val="0031461E"/>
    <w:rsid w:val="0032091E"/>
    <w:rsid w:val="00322FE6"/>
    <w:rsid w:val="003239D4"/>
    <w:rsid w:val="003250C2"/>
    <w:rsid w:val="00325204"/>
    <w:rsid w:val="00336509"/>
    <w:rsid w:val="00341C06"/>
    <w:rsid w:val="00362645"/>
    <w:rsid w:val="003652E9"/>
    <w:rsid w:val="00367CF9"/>
    <w:rsid w:val="00380076"/>
    <w:rsid w:val="00380D56"/>
    <w:rsid w:val="00382E54"/>
    <w:rsid w:val="003850EB"/>
    <w:rsid w:val="003A4371"/>
    <w:rsid w:val="003A72D1"/>
    <w:rsid w:val="003B7BD7"/>
    <w:rsid w:val="003F3B17"/>
    <w:rsid w:val="003F47BA"/>
    <w:rsid w:val="003F7E19"/>
    <w:rsid w:val="00400791"/>
    <w:rsid w:val="00406713"/>
    <w:rsid w:val="00406E66"/>
    <w:rsid w:val="00410392"/>
    <w:rsid w:val="00450B71"/>
    <w:rsid w:val="004516A8"/>
    <w:rsid w:val="0045441E"/>
    <w:rsid w:val="00464A5D"/>
    <w:rsid w:val="00465697"/>
    <w:rsid w:val="00465813"/>
    <w:rsid w:val="004729C6"/>
    <w:rsid w:val="004768ED"/>
    <w:rsid w:val="00482D8E"/>
    <w:rsid w:val="00485615"/>
    <w:rsid w:val="00494288"/>
    <w:rsid w:val="00496EA2"/>
    <w:rsid w:val="004A2B26"/>
    <w:rsid w:val="004B1A57"/>
    <w:rsid w:val="004B2D68"/>
    <w:rsid w:val="004C29A7"/>
    <w:rsid w:val="004D7FAA"/>
    <w:rsid w:val="004E03A5"/>
    <w:rsid w:val="004E1993"/>
    <w:rsid w:val="00511083"/>
    <w:rsid w:val="00516412"/>
    <w:rsid w:val="0052052F"/>
    <w:rsid w:val="00545248"/>
    <w:rsid w:val="00546C56"/>
    <w:rsid w:val="00551FE7"/>
    <w:rsid w:val="005555F2"/>
    <w:rsid w:val="00557BF1"/>
    <w:rsid w:val="00564CF7"/>
    <w:rsid w:val="00591581"/>
    <w:rsid w:val="005A73A2"/>
    <w:rsid w:val="005B6698"/>
    <w:rsid w:val="005C5EFB"/>
    <w:rsid w:val="005D1AD1"/>
    <w:rsid w:val="005D3840"/>
    <w:rsid w:val="005E1F29"/>
    <w:rsid w:val="005E42E0"/>
    <w:rsid w:val="005E43A8"/>
    <w:rsid w:val="005E465D"/>
    <w:rsid w:val="005E6840"/>
    <w:rsid w:val="00610E1B"/>
    <w:rsid w:val="006130AF"/>
    <w:rsid w:val="00622506"/>
    <w:rsid w:val="006247D2"/>
    <w:rsid w:val="006625E3"/>
    <w:rsid w:val="006639A0"/>
    <w:rsid w:val="00680116"/>
    <w:rsid w:val="0068267D"/>
    <w:rsid w:val="00684F2F"/>
    <w:rsid w:val="00690E53"/>
    <w:rsid w:val="00691F20"/>
    <w:rsid w:val="00692A66"/>
    <w:rsid w:val="00697A05"/>
    <w:rsid w:val="00697FEC"/>
    <w:rsid w:val="006A2FC1"/>
    <w:rsid w:val="006A7599"/>
    <w:rsid w:val="006B506E"/>
    <w:rsid w:val="006B5C2E"/>
    <w:rsid w:val="006B7F64"/>
    <w:rsid w:val="006D3424"/>
    <w:rsid w:val="006D775D"/>
    <w:rsid w:val="006E10A2"/>
    <w:rsid w:val="006E4E2B"/>
    <w:rsid w:val="006E59EB"/>
    <w:rsid w:val="006E6F95"/>
    <w:rsid w:val="006F1C1B"/>
    <w:rsid w:val="006F4D8B"/>
    <w:rsid w:val="00710E6C"/>
    <w:rsid w:val="007133D7"/>
    <w:rsid w:val="0071782B"/>
    <w:rsid w:val="0072418D"/>
    <w:rsid w:val="0076286C"/>
    <w:rsid w:val="007643A1"/>
    <w:rsid w:val="007655A9"/>
    <w:rsid w:val="00765FC7"/>
    <w:rsid w:val="007671F3"/>
    <w:rsid w:val="0077053D"/>
    <w:rsid w:val="00784CC9"/>
    <w:rsid w:val="00787BB3"/>
    <w:rsid w:val="0079089D"/>
    <w:rsid w:val="00796EC7"/>
    <w:rsid w:val="007A45DA"/>
    <w:rsid w:val="007B59C3"/>
    <w:rsid w:val="007E2010"/>
    <w:rsid w:val="007E3E81"/>
    <w:rsid w:val="007E59CD"/>
    <w:rsid w:val="007F1767"/>
    <w:rsid w:val="0081288B"/>
    <w:rsid w:val="0081410C"/>
    <w:rsid w:val="0082077A"/>
    <w:rsid w:val="00830216"/>
    <w:rsid w:val="0083408C"/>
    <w:rsid w:val="00837B48"/>
    <w:rsid w:val="00842BCA"/>
    <w:rsid w:val="00855977"/>
    <w:rsid w:val="008746FD"/>
    <w:rsid w:val="00876E98"/>
    <w:rsid w:val="008911AB"/>
    <w:rsid w:val="00891303"/>
    <w:rsid w:val="00897C91"/>
    <w:rsid w:val="008A1410"/>
    <w:rsid w:val="008A6BBB"/>
    <w:rsid w:val="008A6CEA"/>
    <w:rsid w:val="008C011D"/>
    <w:rsid w:val="008C5BE0"/>
    <w:rsid w:val="008C6DE8"/>
    <w:rsid w:val="008D6081"/>
    <w:rsid w:val="008E0AC8"/>
    <w:rsid w:val="008E375A"/>
    <w:rsid w:val="008E3B3D"/>
    <w:rsid w:val="008E7367"/>
    <w:rsid w:val="008E7726"/>
    <w:rsid w:val="008F2D5C"/>
    <w:rsid w:val="008F560F"/>
    <w:rsid w:val="008F5C7E"/>
    <w:rsid w:val="00903AF1"/>
    <w:rsid w:val="00905204"/>
    <w:rsid w:val="00907197"/>
    <w:rsid w:val="009213A2"/>
    <w:rsid w:val="00931045"/>
    <w:rsid w:val="00931505"/>
    <w:rsid w:val="00934E2C"/>
    <w:rsid w:val="0095211E"/>
    <w:rsid w:val="009607FA"/>
    <w:rsid w:val="0097012B"/>
    <w:rsid w:val="00971474"/>
    <w:rsid w:val="00974975"/>
    <w:rsid w:val="009900AC"/>
    <w:rsid w:val="00993BE0"/>
    <w:rsid w:val="009A0B3C"/>
    <w:rsid w:val="009A0C34"/>
    <w:rsid w:val="009B138C"/>
    <w:rsid w:val="009B3622"/>
    <w:rsid w:val="009B521B"/>
    <w:rsid w:val="009C5AEE"/>
    <w:rsid w:val="009C6A58"/>
    <w:rsid w:val="009D124B"/>
    <w:rsid w:val="009E0D13"/>
    <w:rsid w:val="009E237A"/>
    <w:rsid w:val="009E3387"/>
    <w:rsid w:val="009E37CC"/>
    <w:rsid w:val="009E58ED"/>
    <w:rsid w:val="009F6AA5"/>
    <w:rsid w:val="009F73FC"/>
    <w:rsid w:val="00A02880"/>
    <w:rsid w:val="00A15ADF"/>
    <w:rsid w:val="00A21444"/>
    <w:rsid w:val="00A222BA"/>
    <w:rsid w:val="00A24A68"/>
    <w:rsid w:val="00A314FC"/>
    <w:rsid w:val="00A31C9D"/>
    <w:rsid w:val="00A4049B"/>
    <w:rsid w:val="00A436B4"/>
    <w:rsid w:val="00A46883"/>
    <w:rsid w:val="00A50B6B"/>
    <w:rsid w:val="00A559EC"/>
    <w:rsid w:val="00A55EF8"/>
    <w:rsid w:val="00A561D4"/>
    <w:rsid w:val="00A607A6"/>
    <w:rsid w:val="00A629F0"/>
    <w:rsid w:val="00A75082"/>
    <w:rsid w:val="00A77CB8"/>
    <w:rsid w:val="00A80744"/>
    <w:rsid w:val="00A82608"/>
    <w:rsid w:val="00A82E7D"/>
    <w:rsid w:val="00A838EE"/>
    <w:rsid w:val="00A903B8"/>
    <w:rsid w:val="00A91761"/>
    <w:rsid w:val="00AA01D4"/>
    <w:rsid w:val="00AA0A1F"/>
    <w:rsid w:val="00AC727C"/>
    <w:rsid w:val="00AE1EED"/>
    <w:rsid w:val="00AF28C0"/>
    <w:rsid w:val="00AF2C7B"/>
    <w:rsid w:val="00B00278"/>
    <w:rsid w:val="00B046F4"/>
    <w:rsid w:val="00B13440"/>
    <w:rsid w:val="00B15B59"/>
    <w:rsid w:val="00B17844"/>
    <w:rsid w:val="00B21A85"/>
    <w:rsid w:val="00B2481A"/>
    <w:rsid w:val="00B37D1F"/>
    <w:rsid w:val="00B44267"/>
    <w:rsid w:val="00B64539"/>
    <w:rsid w:val="00B70EEC"/>
    <w:rsid w:val="00B76133"/>
    <w:rsid w:val="00B76A66"/>
    <w:rsid w:val="00B814AE"/>
    <w:rsid w:val="00B84C72"/>
    <w:rsid w:val="00B93A30"/>
    <w:rsid w:val="00B96D2A"/>
    <w:rsid w:val="00B97931"/>
    <w:rsid w:val="00BB4478"/>
    <w:rsid w:val="00BB45F2"/>
    <w:rsid w:val="00BC0FBA"/>
    <w:rsid w:val="00BC43EF"/>
    <w:rsid w:val="00BD07BA"/>
    <w:rsid w:val="00BE7ED4"/>
    <w:rsid w:val="00BF6073"/>
    <w:rsid w:val="00BF6792"/>
    <w:rsid w:val="00BF7C7A"/>
    <w:rsid w:val="00C04A54"/>
    <w:rsid w:val="00C07D5B"/>
    <w:rsid w:val="00C1467A"/>
    <w:rsid w:val="00C328D5"/>
    <w:rsid w:val="00C40254"/>
    <w:rsid w:val="00C50E16"/>
    <w:rsid w:val="00C55611"/>
    <w:rsid w:val="00C56B3C"/>
    <w:rsid w:val="00C66B56"/>
    <w:rsid w:val="00C70B0C"/>
    <w:rsid w:val="00C7134F"/>
    <w:rsid w:val="00C74112"/>
    <w:rsid w:val="00C74EC3"/>
    <w:rsid w:val="00CA047E"/>
    <w:rsid w:val="00CA572B"/>
    <w:rsid w:val="00CA5AEB"/>
    <w:rsid w:val="00CA6C30"/>
    <w:rsid w:val="00CB3E26"/>
    <w:rsid w:val="00CB4D47"/>
    <w:rsid w:val="00CB5D94"/>
    <w:rsid w:val="00CC3EDA"/>
    <w:rsid w:val="00CE4405"/>
    <w:rsid w:val="00CE789F"/>
    <w:rsid w:val="00CF038D"/>
    <w:rsid w:val="00CF43EC"/>
    <w:rsid w:val="00CF444D"/>
    <w:rsid w:val="00CF4F75"/>
    <w:rsid w:val="00D00448"/>
    <w:rsid w:val="00D1051E"/>
    <w:rsid w:val="00D151D2"/>
    <w:rsid w:val="00D277B8"/>
    <w:rsid w:val="00D33C51"/>
    <w:rsid w:val="00D41F40"/>
    <w:rsid w:val="00D523A4"/>
    <w:rsid w:val="00D54F5E"/>
    <w:rsid w:val="00D669D6"/>
    <w:rsid w:val="00D911E7"/>
    <w:rsid w:val="00D97553"/>
    <w:rsid w:val="00DB2A46"/>
    <w:rsid w:val="00DB7191"/>
    <w:rsid w:val="00DF288F"/>
    <w:rsid w:val="00DF506C"/>
    <w:rsid w:val="00DF777C"/>
    <w:rsid w:val="00E0037C"/>
    <w:rsid w:val="00E10E56"/>
    <w:rsid w:val="00E12398"/>
    <w:rsid w:val="00E209FC"/>
    <w:rsid w:val="00E24754"/>
    <w:rsid w:val="00E43474"/>
    <w:rsid w:val="00E50F65"/>
    <w:rsid w:val="00E55FA2"/>
    <w:rsid w:val="00E628E9"/>
    <w:rsid w:val="00E86659"/>
    <w:rsid w:val="00EA0BA3"/>
    <w:rsid w:val="00EB58C3"/>
    <w:rsid w:val="00EC5539"/>
    <w:rsid w:val="00ED6728"/>
    <w:rsid w:val="00EF026C"/>
    <w:rsid w:val="00F0251E"/>
    <w:rsid w:val="00F031BE"/>
    <w:rsid w:val="00F06113"/>
    <w:rsid w:val="00F22CCA"/>
    <w:rsid w:val="00F22E67"/>
    <w:rsid w:val="00F23439"/>
    <w:rsid w:val="00F30188"/>
    <w:rsid w:val="00F3091A"/>
    <w:rsid w:val="00F36E85"/>
    <w:rsid w:val="00F44260"/>
    <w:rsid w:val="00F47222"/>
    <w:rsid w:val="00F54EA1"/>
    <w:rsid w:val="00F54FC9"/>
    <w:rsid w:val="00F665E8"/>
    <w:rsid w:val="00F90ACF"/>
    <w:rsid w:val="00FA10D9"/>
    <w:rsid w:val="00FA34A0"/>
    <w:rsid w:val="00FB1F8E"/>
    <w:rsid w:val="00FB3690"/>
    <w:rsid w:val="00FC0380"/>
    <w:rsid w:val="00FC0E7C"/>
    <w:rsid w:val="00FD0801"/>
    <w:rsid w:val="00FD4DD4"/>
    <w:rsid w:val="00FD5B69"/>
    <w:rsid w:val="00FE0C48"/>
    <w:rsid w:val="00FE3187"/>
    <w:rsid w:val="00FE72D9"/>
    <w:rsid w:val="00FE7EFF"/>
    <w:rsid w:val="00FF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00"/>
    <w:pPr>
      <w:jc w:val="both"/>
    </w:pPr>
    <w:rPr>
      <w:rFonts w:ascii="Verdana" w:hAnsi="Verdana"/>
      <w:bCs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87900"/>
    <w:rPr>
      <w:szCs w:val="20"/>
    </w:rPr>
  </w:style>
  <w:style w:type="character" w:styleId="FootnoteReference">
    <w:name w:val="footnote reference"/>
    <w:basedOn w:val="DefaultParagraphFont"/>
    <w:semiHidden/>
    <w:rsid w:val="00187900"/>
    <w:rPr>
      <w:vertAlign w:val="superscript"/>
    </w:rPr>
  </w:style>
  <w:style w:type="paragraph" w:styleId="Title">
    <w:name w:val="Title"/>
    <w:basedOn w:val="Normal"/>
    <w:qFormat/>
    <w:rsid w:val="00187900"/>
    <w:pPr>
      <w:ind w:left="1080"/>
      <w:jc w:val="center"/>
    </w:pPr>
    <w:rPr>
      <w:b/>
      <w:bCs w:val="0"/>
      <w:sz w:val="28"/>
    </w:rPr>
  </w:style>
  <w:style w:type="paragraph" w:styleId="Header">
    <w:name w:val="header"/>
    <w:basedOn w:val="Normal"/>
    <w:rsid w:val="00187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7900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sid w:val="00187900"/>
    <w:pPr>
      <w:ind w:left="1080"/>
      <w:jc w:val="center"/>
    </w:pPr>
    <w:rPr>
      <w:b/>
      <w:bCs w:val="0"/>
      <w:sz w:val="28"/>
    </w:rPr>
  </w:style>
  <w:style w:type="paragraph" w:styleId="BodyTextIndent">
    <w:name w:val="Body Text Indent"/>
    <w:basedOn w:val="Normal"/>
    <w:rsid w:val="00187900"/>
    <w:pPr>
      <w:tabs>
        <w:tab w:val="left" w:pos="7560"/>
      </w:tabs>
      <w:ind w:hanging="540"/>
      <w:jc w:val="left"/>
    </w:pPr>
    <w:rPr>
      <w:b/>
      <w:bCs w:val="0"/>
      <w:sz w:val="28"/>
      <w:lang w:val="pt-BR"/>
    </w:rPr>
  </w:style>
  <w:style w:type="paragraph" w:styleId="EndnoteText">
    <w:name w:val="endnote text"/>
    <w:basedOn w:val="Normal"/>
    <w:semiHidden/>
    <w:rsid w:val="00A903B8"/>
    <w:rPr>
      <w:szCs w:val="20"/>
    </w:rPr>
  </w:style>
  <w:style w:type="character" w:styleId="EndnoteReference">
    <w:name w:val="endnote reference"/>
    <w:basedOn w:val="DefaultParagraphFont"/>
    <w:semiHidden/>
    <w:rsid w:val="00A903B8"/>
    <w:rPr>
      <w:vertAlign w:val="superscript"/>
    </w:rPr>
  </w:style>
  <w:style w:type="paragraph" w:styleId="BalloonText">
    <w:name w:val="Balloon Text"/>
    <w:basedOn w:val="Normal"/>
    <w:semiHidden/>
    <w:rsid w:val="00A903B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E2010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B76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openxmlformats.org/officeDocument/2006/relationships/customXml" Target="../customXml/item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4DE3A11BD7A434E88992713374FE5D4" ma:contentTypeVersion="939" ma:contentTypeDescription="The base project type from which other project content types inherit their information." ma:contentTypeScope="" ma:versionID="7bcd81ed9c21f3d4726d03d36ad6f59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2e129162de28dbac4bafd6f1c6e19e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040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35532084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CSC/CBR</Division_x0020_or_x0020_Unit>
    <Approval_x0020_Number xmlns="cdc7663a-08f0-4737-9e8c-148ce897a09c" xsi:nil="true"/>
    <Document_x0020_Author xmlns="cdc7663a-08f0-4737-9e8c-148ce897a09c">Alves, Dalve Alexandre Soria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BR0400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Plan0N</Migration_x0020_Info>
    <Operation_x0020_Type xmlns="cdc7663a-08f0-4737-9e8c-148ce897a09c" xsi:nil="true"/>
    <Record_x0020_Number xmlns="cdc7663a-08f0-4737-9e8c-148ce897a09c">R0002665272</Record_x0020_Number>
    <Document_x0020_Language_x0020_IDB xmlns="cdc7663a-08f0-4737-9e8c-148ce897a09c">Portuguese</Document_x0020_Language_x0020_IDB>
    <Identifier xmlns="cdc7663a-08f0-4737-9e8c-148ce897a09c"> FULL DOC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EZSHARE-1604795551-891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https://idbg.sharepoint.com/teams/EZ-BR-LON/BR0400/_layouts/15/DocIdRedir.aspx?ID=EZSHARE-1604795551-891</Url>
      <Description>EZSHARE-1604795551-891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4DE3A11BD7A434E88992713374FE5D4" ma:contentTypeVersion="3519" ma:contentTypeDescription="The base project type from which other project content types inherit their information." ma:contentTypeScope="" ma:versionID="6ecfda8e09df75b2b3d7795ce0cd2f1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63ce439bfc9363480bd4079e1f7826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040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B7FB4C9-C0E3-445E-8164-14D80C4F7973}"/>
</file>

<file path=customXml/itemProps2.xml><?xml version="1.0" encoding="utf-8"?>
<ds:datastoreItem xmlns:ds="http://schemas.openxmlformats.org/officeDocument/2006/customXml" ds:itemID="{9240CC35-F69C-4F9E-A356-B3A5E65CE79B}"/>
</file>

<file path=customXml/itemProps3.xml><?xml version="1.0" encoding="utf-8"?>
<ds:datastoreItem xmlns:ds="http://schemas.openxmlformats.org/officeDocument/2006/customXml" ds:itemID="{0DB9F1DD-B0D7-406C-95FB-CAE93EDCAB02}"/>
</file>

<file path=customXml/itemProps4.xml><?xml version="1.0" encoding="utf-8"?>
<ds:datastoreItem xmlns:ds="http://schemas.openxmlformats.org/officeDocument/2006/customXml" ds:itemID="{65417BC8-FD70-4E2F-AE4B-8104E543DBC4}"/>
</file>

<file path=customXml/itemProps5.xml><?xml version="1.0" encoding="utf-8"?>
<ds:datastoreItem xmlns:ds="http://schemas.openxmlformats.org/officeDocument/2006/customXml" ds:itemID="{CB44D80F-8141-47C6-9D42-2AEF017914ED}"/>
</file>

<file path=customXml/itemProps6.xml><?xml version="1.0" encoding="utf-8"?>
<ds:datastoreItem xmlns:ds="http://schemas.openxmlformats.org/officeDocument/2006/customXml" ds:itemID="{BE76ECFE-CC90-4B66-93EC-E23EEF47A337}"/>
</file>

<file path=customXml/itemProps7.xml><?xml version="1.0" encoding="utf-8"?>
<ds:datastoreItem xmlns:ds="http://schemas.openxmlformats.org/officeDocument/2006/customXml" ds:itemID="{14304D62-B886-47CC-AAF9-4847E6F96739}"/>
</file>

<file path=customXml/itemProps8.xml><?xml version="1.0" encoding="utf-8"?>
<ds:datastoreItem xmlns:ds="http://schemas.openxmlformats.org/officeDocument/2006/customXml" ds:itemID="{6A1B3A3A-EDB9-4ADA-9CCF-B3141FFBD9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465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BANCO INTERAMERICANO DE DESARROLLO</vt:lpstr>
    </vt:vector>
  </TitlesOfParts>
  <Company>Inter-American Development Bank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Aquisições - 1571_OC-BR</dc:title>
  <dc:creator>José Adonis Gervásio</dc:creator>
  <cp:lastModifiedBy>Felipe</cp:lastModifiedBy>
  <cp:revision>2</cp:revision>
  <cp:lastPrinted>2009-06-09T17:03:00Z</cp:lastPrinted>
  <dcterms:created xsi:type="dcterms:W3CDTF">2010-12-20T19:42:00Z</dcterms:created>
  <dcterms:modified xsi:type="dcterms:W3CDTF">2010-12-20T19:42:00Z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0x010100ACF722E9F6B0B149B0CD8BE2560A667200B4DE3A11BD7A434E88992713374FE5D4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22;#Procurement Plan|0b294293-aea6-4ed7-abc7-7c44a738bcef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22;#Procurement Plan|0b294293-aea6-4ed7-abc7-7c44a738bcef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89100</vt:r8>
  </property>
  <property fmtid="{D5CDD505-2E9C-101B-9397-08002B2CF9AE}" pid="18" name="Disclosure Activity">
    <vt:lpwstr>Procurement Plan</vt:lpwstr>
  </property>
  <property fmtid="{D5CDD505-2E9C-101B-9397-08002B2CF9AE}" pid="22" name="Webtopic">
    <vt:lpwstr>Generic</vt:lpwstr>
  </property>
  <property fmtid="{D5CDD505-2E9C-101B-9397-08002B2CF9AE}" pid="24" name="Disclosed">
    <vt:bool>true</vt:bool>
  </property>
  <property fmtid="{D5CDD505-2E9C-101B-9397-08002B2CF9AE}" pid="25" name="_dlc_DocIdItemGuid">
    <vt:lpwstr>dc29de01-6150-4b3b-ae57-18a16d288048</vt:lpwstr>
  </property>
</Properties>
</file>