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iagrams/data1.xml" ContentType="application/vnd.openxmlformats-officedocument.drawingml.diagramData+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header5.xml" ContentType="application/vnd.openxmlformats-officedocument.wordprocessingml.header+xml"/>
  <Override PartName="/word/header4.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diagrams/drawing1.xml" ContentType="application/vnd.ms-office.drawingml.diagramDrawing+xml"/>
  <Override PartName="/word/diagrams/quickStyle1.xml" ContentType="application/vnd.openxmlformats-officedocument.drawingml.diagramStyle+xml"/>
  <Override PartName="/word/theme/theme1.xml" ContentType="application/vnd.openxmlformats-officedocument.theme+xml"/>
  <Override PartName="/word/diagrams/colors1.xml" ContentType="application/vnd.openxmlformats-officedocument.drawingml.diagramColors+xml"/>
  <Override PartName="/word/diagrams/layout1.xml" ContentType="application/vnd.openxmlformats-officedocument.drawingml.diagramLayout+xml"/>
  <Override PartName="/word/settings.xml" ContentType="application/vnd.openxmlformats-officedocument.wordprocessingml.settings+xml"/>
  <Override PartName="/word/stylesWithEffects.xml" ContentType="application/vnd.ms-word.stylesWithEffect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31" w:type="pct"/>
        <w:jc w:val="center"/>
        <w:tblLook w:val="04A0" w:firstRow="1" w:lastRow="0" w:firstColumn="1" w:lastColumn="0" w:noHBand="0" w:noVBand="1"/>
      </w:tblPr>
      <w:tblGrid>
        <w:gridCol w:w="8948"/>
      </w:tblGrid>
      <w:tr w:rsidR="00B05A5B" w:rsidRPr="00B6261F" w14:paraId="44722E84" w14:textId="77777777" w:rsidTr="00D236F2">
        <w:trPr>
          <w:trHeight w:val="2880"/>
          <w:jc w:val="center"/>
        </w:trPr>
        <w:tc>
          <w:tcPr>
            <w:tcW w:w="5000" w:type="pct"/>
          </w:tcPr>
          <w:p w14:paraId="3FF2475D" w14:textId="77777777" w:rsidR="00B05A5B" w:rsidRPr="00B6261F" w:rsidRDefault="00B05A5B" w:rsidP="00D236F2">
            <w:pPr>
              <w:pStyle w:val="NoSpacing"/>
              <w:tabs>
                <w:tab w:val="left" w:pos="7095"/>
              </w:tabs>
              <w:jc w:val="center"/>
              <w:rPr>
                <w:rFonts w:cs="Calibri"/>
                <w:caps/>
                <w:lang w:val="es-PY"/>
              </w:rPr>
            </w:pPr>
            <w:r w:rsidRPr="00727347">
              <w:rPr>
                <w:rFonts w:cs="Calibri"/>
                <w:caps/>
                <w:lang w:val="es-PY"/>
              </w:rPr>
              <w:t xml:space="preserve">banco internamericano de desarrollo </w:t>
            </w:r>
          </w:p>
          <w:p w14:paraId="4CA8A1BC" w14:textId="353A6FFE" w:rsidR="00B05A5B" w:rsidRDefault="001E2AF0" w:rsidP="00D236F2">
            <w:pPr>
              <w:pStyle w:val="NoSpacing"/>
              <w:jc w:val="center"/>
              <w:rPr>
                <w:rFonts w:cs="Calibri"/>
                <w:caps/>
                <w:lang w:val="es-PY"/>
              </w:rPr>
            </w:pPr>
            <w:r>
              <w:rPr>
                <w:rFonts w:cs="Calibri"/>
                <w:caps/>
                <w:lang w:val="es-PY"/>
              </w:rPr>
              <w:t>UCP</w:t>
            </w:r>
          </w:p>
          <w:p w14:paraId="7C519929" w14:textId="77777777" w:rsidR="00B05A5B" w:rsidRPr="00B6261F" w:rsidRDefault="00B05A5B" w:rsidP="00D236F2">
            <w:pPr>
              <w:pStyle w:val="NoSpacing"/>
              <w:jc w:val="center"/>
              <w:rPr>
                <w:rFonts w:cs="Calibri"/>
                <w:caps/>
                <w:lang w:val="es-PY"/>
              </w:rPr>
            </w:pPr>
            <w:r>
              <w:rPr>
                <w:rFonts w:cs="Calibri"/>
                <w:caps/>
                <w:lang w:val="es-PY"/>
              </w:rPr>
              <w:t>MINISTERIO  MEDIO AMBIENTE Y AGUA (mmya)</w:t>
            </w:r>
          </w:p>
          <w:p w14:paraId="616DC15D" w14:textId="77777777" w:rsidR="00B05A5B" w:rsidRPr="00B6261F" w:rsidRDefault="00B05A5B" w:rsidP="00D236F2">
            <w:pPr>
              <w:pStyle w:val="NoSpacing"/>
              <w:jc w:val="center"/>
              <w:rPr>
                <w:rFonts w:cs="Calibri"/>
                <w:caps/>
                <w:lang w:val="es-PY"/>
              </w:rPr>
            </w:pPr>
          </w:p>
          <w:p w14:paraId="4A9FF635" w14:textId="77777777" w:rsidR="00B05A5B" w:rsidRPr="00B6261F" w:rsidRDefault="008030CB" w:rsidP="008030CB">
            <w:pPr>
              <w:pStyle w:val="NoSpacing"/>
              <w:tabs>
                <w:tab w:val="left" w:pos="1905"/>
              </w:tabs>
              <w:rPr>
                <w:rFonts w:cs="Calibri"/>
                <w:caps/>
                <w:lang w:val="es-PY"/>
              </w:rPr>
            </w:pPr>
            <w:r>
              <w:rPr>
                <w:rFonts w:cs="Calibri"/>
                <w:caps/>
                <w:lang w:val="es-PY"/>
              </w:rPr>
              <w:tab/>
            </w:r>
          </w:p>
          <w:p w14:paraId="75B53EE5" w14:textId="77777777" w:rsidR="00B05A5B" w:rsidRPr="00B6261F" w:rsidRDefault="00B05A5B" w:rsidP="00D236F2">
            <w:pPr>
              <w:pStyle w:val="NoSpacing"/>
              <w:jc w:val="center"/>
              <w:rPr>
                <w:rFonts w:cs="Calibri"/>
                <w:caps/>
                <w:lang w:val="es-PY"/>
              </w:rPr>
            </w:pPr>
          </w:p>
          <w:p w14:paraId="453AC9C2" w14:textId="77777777" w:rsidR="00B05A5B" w:rsidRPr="00B6261F" w:rsidRDefault="00B05A5B" w:rsidP="00D236F2">
            <w:pPr>
              <w:pStyle w:val="NoSpacing"/>
              <w:jc w:val="center"/>
              <w:rPr>
                <w:rFonts w:cs="Calibri"/>
                <w:caps/>
                <w:lang w:val="es-PY"/>
              </w:rPr>
            </w:pPr>
          </w:p>
          <w:p w14:paraId="7B5AE6F9" w14:textId="77777777" w:rsidR="00B05A5B" w:rsidRPr="00B6261F" w:rsidRDefault="00B05A5B" w:rsidP="00D236F2">
            <w:pPr>
              <w:pStyle w:val="NoSpacing"/>
              <w:jc w:val="center"/>
              <w:rPr>
                <w:rFonts w:cs="Calibri"/>
                <w:caps/>
                <w:lang w:val="es-PY"/>
              </w:rPr>
            </w:pPr>
          </w:p>
          <w:p w14:paraId="695BD3F1" w14:textId="77777777" w:rsidR="00B05A5B" w:rsidRPr="00B6261F" w:rsidRDefault="00B05A5B" w:rsidP="00D236F2">
            <w:pPr>
              <w:pStyle w:val="NoSpacing"/>
              <w:jc w:val="center"/>
              <w:rPr>
                <w:rFonts w:cs="Calibri"/>
                <w:caps/>
                <w:lang w:val="es-PY"/>
              </w:rPr>
            </w:pPr>
          </w:p>
          <w:p w14:paraId="02DEBD90" w14:textId="77777777" w:rsidR="00B05A5B" w:rsidRPr="00B6261F" w:rsidRDefault="00B05A5B" w:rsidP="00D236F2">
            <w:pPr>
              <w:pStyle w:val="NoSpacing"/>
              <w:jc w:val="center"/>
              <w:rPr>
                <w:rFonts w:cs="Calibri"/>
                <w:caps/>
                <w:lang w:val="es-PY"/>
              </w:rPr>
            </w:pPr>
          </w:p>
          <w:p w14:paraId="361AFE34" w14:textId="7885C357" w:rsidR="00B05A5B" w:rsidRPr="00B6261F" w:rsidRDefault="00B05A5B" w:rsidP="003E7399">
            <w:pPr>
              <w:pStyle w:val="NoSpacing"/>
              <w:jc w:val="both"/>
              <w:rPr>
                <w:rFonts w:cs="Calibri"/>
                <w:caps/>
                <w:lang w:val="es-PY"/>
              </w:rPr>
            </w:pPr>
          </w:p>
          <w:p w14:paraId="4496CFE8" w14:textId="77777777" w:rsidR="00B05A5B" w:rsidRPr="00B6261F" w:rsidRDefault="00B05A5B" w:rsidP="00843FFF">
            <w:pPr>
              <w:pStyle w:val="NoSpacing"/>
              <w:rPr>
                <w:rFonts w:cs="Calibri"/>
                <w:caps/>
                <w:lang w:val="es-PY"/>
              </w:rPr>
            </w:pPr>
          </w:p>
          <w:p w14:paraId="68B2DEE8" w14:textId="77777777" w:rsidR="00B05A5B" w:rsidRPr="00B6261F" w:rsidRDefault="00B05A5B" w:rsidP="00D236F2">
            <w:pPr>
              <w:pStyle w:val="NoSpacing"/>
              <w:jc w:val="center"/>
              <w:rPr>
                <w:rFonts w:cs="Calibri"/>
                <w:caps/>
                <w:lang w:val="es-PY"/>
              </w:rPr>
            </w:pPr>
          </w:p>
          <w:p w14:paraId="311E4C24" w14:textId="77777777" w:rsidR="00B05A5B" w:rsidRPr="00B6261F" w:rsidRDefault="00B05A5B" w:rsidP="00D236F2">
            <w:pPr>
              <w:pStyle w:val="NoSpacing"/>
              <w:jc w:val="center"/>
              <w:rPr>
                <w:rFonts w:cs="Calibri"/>
                <w:caps/>
                <w:lang w:val="es-PY"/>
              </w:rPr>
            </w:pPr>
          </w:p>
          <w:p w14:paraId="725BBD18" w14:textId="77777777" w:rsidR="00B05A5B" w:rsidRPr="00B6261F" w:rsidRDefault="00B05A5B" w:rsidP="00D236F2">
            <w:pPr>
              <w:pStyle w:val="NoSpacing"/>
              <w:jc w:val="center"/>
              <w:rPr>
                <w:rFonts w:cs="Calibri"/>
                <w:caps/>
                <w:lang w:val="es-PY"/>
              </w:rPr>
            </w:pPr>
            <w:r w:rsidRPr="00727347">
              <w:rPr>
                <w:rFonts w:cs="Calibri"/>
                <w:caps/>
                <w:lang w:val="es-PY"/>
              </w:rPr>
              <w:t xml:space="preserve"> </w:t>
            </w:r>
          </w:p>
        </w:tc>
      </w:tr>
      <w:tr w:rsidR="00B05A5B" w:rsidRPr="00D52179" w14:paraId="280C697E" w14:textId="77777777" w:rsidTr="00D236F2">
        <w:trPr>
          <w:trHeight w:val="1440"/>
          <w:jc w:val="center"/>
        </w:trPr>
        <w:tc>
          <w:tcPr>
            <w:tcW w:w="5000" w:type="pct"/>
            <w:tcBorders>
              <w:bottom w:val="single" w:sz="4" w:space="0" w:color="4F81BD"/>
            </w:tcBorders>
            <w:vAlign w:val="center"/>
          </w:tcPr>
          <w:p w14:paraId="6B6F4DE6" w14:textId="1A355F92" w:rsidR="00B05A5B" w:rsidRPr="00D52179" w:rsidRDefault="00B05A5B" w:rsidP="00B734F8">
            <w:pPr>
              <w:pStyle w:val="NoSpacing"/>
              <w:jc w:val="center"/>
              <w:rPr>
                <w:rFonts w:cs="Calibri"/>
                <w:b/>
                <w:sz w:val="80"/>
                <w:szCs w:val="80"/>
              </w:rPr>
            </w:pPr>
            <w:r w:rsidRPr="00D52179">
              <w:rPr>
                <w:rFonts w:cs="Calibri"/>
                <w:b/>
                <w:sz w:val="48"/>
                <w:szCs w:val="80"/>
                <w:lang w:val="es-PY"/>
              </w:rPr>
              <w:t>REGLAMENTO OPERATIVO DEL PROGRAMA</w:t>
            </w:r>
            <w:r w:rsidR="008C50F6">
              <w:rPr>
                <w:rFonts w:cs="Calibri"/>
                <w:b/>
                <w:sz w:val="48"/>
                <w:szCs w:val="80"/>
                <w:lang w:val="es-PY"/>
              </w:rPr>
              <w:t xml:space="preserve"> (RO</w:t>
            </w:r>
            <w:bookmarkStart w:id="0" w:name="_GoBack"/>
            <w:bookmarkEnd w:id="0"/>
            <w:r w:rsidR="008C50F6">
              <w:rPr>
                <w:rFonts w:cs="Calibri"/>
                <w:b/>
                <w:sz w:val="48"/>
                <w:szCs w:val="80"/>
                <w:lang w:val="es-PY"/>
              </w:rPr>
              <w:t>)</w:t>
            </w:r>
          </w:p>
        </w:tc>
      </w:tr>
      <w:tr w:rsidR="00B05A5B" w:rsidRPr="003933BA" w14:paraId="00C73070" w14:textId="77777777" w:rsidTr="00D236F2">
        <w:trPr>
          <w:trHeight w:val="1169"/>
          <w:jc w:val="center"/>
        </w:trPr>
        <w:tc>
          <w:tcPr>
            <w:tcW w:w="5000" w:type="pct"/>
            <w:tcBorders>
              <w:top w:val="single" w:sz="4" w:space="0" w:color="4F81BD"/>
            </w:tcBorders>
            <w:vAlign w:val="center"/>
          </w:tcPr>
          <w:p w14:paraId="7F37C0D7" w14:textId="77777777" w:rsidR="00B05A5B" w:rsidRPr="008030CB" w:rsidRDefault="008030CB" w:rsidP="00D236F2">
            <w:pPr>
              <w:pStyle w:val="NoSpacing"/>
              <w:jc w:val="center"/>
              <w:rPr>
                <w:rFonts w:cs="Calibri"/>
                <w:sz w:val="44"/>
                <w:szCs w:val="44"/>
                <w:lang w:val="es-PY"/>
              </w:rPr>
            </w:pPr>
            <w:r w:rsidRPr="008030CB">
              <w:rPr>
                <w:rFonts w:cs="Calibri"/>
                <w:sz w:val="44"/>
                <w:szCs w:val="44"/>
                <w:lang w:val="es-PY"/>
              </w:rPr>
              <w:t>Programa de Saneamiento del Lago Titicaca</w:t>
            </w:r>
          </w:p>
          <w:p w14:paraId="18EDEF8B" w14:textId="77777777" w:rsidR="00B05A5B" w:rsidRPr="003933BA" w:rsidRDefault="00B05A5B" w:rsidP="00D236F2">
            <w:pPr>
              <w:pStyle w:val="NoSpacing"/>
              <w:jc w:val="center"/>
              <w:rPr>
                <w:rFonts w:cs="Calibri"/>
                <w:sz w:val="44"/>
                <w:szCs w:val="44"/>
                <w:lang w:val="pt-BR"/>
              </w:rPr>
            </w:pPr>
            <w:r w:rsidRPr="003933BA">
              <w:rPr>
                <w:rFonts w:cs="Calibri"/>
                <w:sz w:val="44"/>
                <w:szCs w:val="44"/>
                <w:lang w:val="pt-BR"/>
              </w:rPr>
              <w:t>B</w:t>
            </w:r>
            <w:r w:rsidR="008030CB">
              <w:rPr>
                <w:rFonts w:cs="Calibri"/>
                <w:sz w:val="44"/>
                <w:szCs w:val="44"/>
                <w:lang w:val="pt-BR"/>
              </w:rPr>
              <w:t>O-L 1118</w:t>
            </w:r>
          </w:p>
          <w:p w14:paraId="7B0B6FA6" w14:textId="77777777" w:rsidR="00B05A5B" w:rsidRPr="003933BA" w:rsidRDefault="00B05A5B" w:rsidP="00D236F2">
            <w:pPr>
              <w:pStyle w:val="NoSpacing"/>
              <w:jc w:val="center"/>
              <w:rPr>
                <w:rFonts w:cs="Calibri"/>
                <w:sz w:val="44"/>
                <w:szCs w:val="44"/>
                <w:lang w:val="pt-BR"/>
              </w:rPr>
            </w:pPr>
            <w:r w:rsidRPr="003933BA">
              <w:rPr>
                <w:rFonts w:cs="Calibri"/>
                <w:sz w:val="44"/>
                <w:szCs w:val="44"/>
                <w:lang w:val="pt-BR"/>
              </w:rPr>
              <w:t>BOLIVIA</w:t>
            </w:r>
          </w:p>
        </w:tc>
      </w:tr>
      <w:tr w:rsidR="00B05A5B" w:rsidRPr="003933BA" w14:paraId="51FFC22B" w14:textId="77777777" w:rsidTr="00D236F2">
        <w:trPr>
          <w:trHeight w:val="360"/>
          <w:jc w:val="center"/>
        </w:trPr>
        <w:tc>
          <w:tcPr>
            <w:tcW w:w="5000" w:type="pct"/>
            <w:vAlign w:val="center"/>
          </w:tcPr>
          <w:p w14:paraId="7499F959" w14:textId="77777777" w:rsidR="00B05A5B" w:rsidRPr="003933BA" w:rsidRDefault="00B05A5B" w:rsidP="00D236F2">
            <w:pPr>
              <w:pStyle w:val="NoSpacing"/>
              <w:jc w:val="center"/>
              <w:rPr>
                <w:rFonts w:cs="Calibri"/>
                <w:lang w:val="pt-BR"/>
              </w:rPr>
            </w:pPr>
          </w:p>
        </w:tc>
      </w:tr>
      <w:tr w:rsidR="00B05A5B" w:rsidRPr="00B6261F" w14:paraId="4A0CAEA6" w14:textId="77777777" w:rsidTr="00D236F2">
        <w:trPr>
          <w:trHeight w:val="360"/>
          <w:jc w:val="center"/>
        </w:trPr>
        <w:tc>
          <w:tcPr>
            <w:tcW w:w="5000" w:type="pct"/>
            <w:vAlign w:val="center"/>
          </w:tcPr>
          <w:p w14:paraId="427F7831" w14:textId="77777777" w:rsidR="00B05A5B" w:rsidRDefault="00B05A5B" w:rsidP="00D236F2">
            <w:pPr>
              <w:pStyle w:val="NoSpacing"/>
              <w:jc w:val="center"/>
              <w:rPr>
                <w:rFonts w:cs="Calibri"/>
                <w:b/>
                <w:bCs/>
              </w:rPr>
            </w:pPr>
          </w:p>
          <w:p w14:paraId="2F32C718" w14:textId="77777777" w:rsidR="00B05A5B" w:rsidRPr="00B6261F" w:rsidRDefault="00B05A5B" w:rsidP="00D236F2">
            <w:pPr>
              <w:pStyle w:val="NoSpacing"/>
              <w:jc w:val="center"/>
              <w:rPr>
                <w:rFonts w:cs="Calibri"/>
                <w:b/>
                <w:bCs/>
              </w:rPr>
            </w:pPr>
          </w:p>
        </w:tc>
      </w:tr>
      <w:tr w:rsidR="00B05A5B" w:rsidRPr="00B6261F" w14:paraId="25107403" w14:textId="77777777" w:rsidTr="00D236F2">
        <w:trPr>
          <w:trHeight w:val="360"/>
          <w:jc w:val="center"/>
        </w:trPr>
        <w:tc>
          <w:tcPr>
            <w:tcW w:w="5000" w:type="pct"/>
            <w:vAlign w:val="center"/>
          </w:tcPr>
          <w:p w14:paraId="6394E25B" w14:textId="58012536" w:rsidR="00B05A5B" w:rsidRPr="00A41627" w:rsidRDefault="00AF3FD9" w:rsidP="00D236F2">
            <w:pPr>
              <w:pStyle w:val="NoSpacing"/>
              <w:jc w:val="center"/>
              <w:rPr>
                <w:rFonts w:cs="Calibri"/>
                <w:b/>
                <w:bCs/>
              </w:rPr>
            </w:pPr>
            <w:r>
              <w:rPr>
                <w:rFonts w:cs="Calibri"/>
                <w:b/>
                <w:bCs/>
              </w:rPr>
              <w:t>Junio</w:t>
            </w:r>
            <w:r w:rsidR="008030CB">
              <w:rPr>
                <w:rFonts w:cs="Calibri"/>
                <w:b/>
                <w:bCs/>
              </w:rPr>
              <w:t>, 2016</w:t>
            </w:r>
          </w:p>
          <w:p w14:paraId="61BCA4E8" w14:textId="77777777" w:rsidR="00B05A5B" w:rsidRPr="00A41627" w:rsidRDefault="00B05A5B" w:rsidP="00D236F2">
            <w:pPr>
              <w:pStyle w:val="NoSpacing"/>
              <w:jc w:val="center"/>
              <w:rPr>
                <w:rFonts w:cs="Calibri"/>
                <w:b/>
                <w:bCs/>
              </w:rPr>
            </w:pPr>
          </w:p>
          <w:p w14:paraId="1D0F4F0C" w14:textId="77777777" w:rsidR="00B05A5B" w:rsidRPr="00A41627" w:rsidRDefault="00B05A5B" w:rsidP="00D236F2">
            <w:pPr>
              <w:pStyle w:val="NoSpacing"/>
              <w:jc w:val="center"/>
              <w:rPr>
                <w:rFonts w:cs="Calibri"/>
                <w:b/>
                <w:bCs/>
              </w:rPr>
            </w:pPr>
          </w:p>
          <w:p w14:paraId="6F582F03" w14:textId="3EFD794F" w:rsidR="00B05A5B" w:rsidRPr="00A41627" w:rsidRDefault="00B05A5B" w:rsidP="00B05A5B">
            <w:pPr>
              <w:pStyle w:val="NoSpacing"/>
              <w:tabs>
                <w:tab w:val="left" w:pos="8201"/>
              </w:tabs>
              <w:jc w:val="center"/>
              <w:rPr>
                <w:rFonts w:cs="Calibri"/>
                <w:b/>
                <w:bCs/>
              </w:rPr>
            </w:pPr>
          </w:p>
        </w:tc>
      </w:tr>
      <w:tr w:rsidR="00B05A5B" w:rsidRPr="00B6261F" w14:paraId="30CE4F50" w14:textId="77777777" w:rsidTr="00D236F2">
        <w:trPr>
          <w:trHeight w:val="360"/>
          <w:jc w:val="center"/>
        </w:trPr>
        <w:tc>
          <w:tcPr>
            <w:tcW w:w="5000" w:type="pct"/>
            <w:vAlign w:val="center"/>
          </w:tcPr>
          <w:p w14:paraId="033F5C8D" w14:textId="77777777" w:rsidR="00B05A5B" w:rsidRPr="00A41627" w:rsidRDefault="00B05A5B" w:rsidP="00D236F2">
            <w:pPr>
              <w:pStyle w:val="NoSpacing"/>
              <w:jc w:val="center"/>
              <w:rPr>
                <w:rFonts w:cs="Calibri"/>
                <w:b/>
                <w:bCs/>
              </w:rPr>
            </w:pPr>
          </w:p>
        </w:tc>
      </w:tr>
    </w:tbl>
    <w:p w14:paraId="75C56B7B" w14:textId="77777777" w:rsidR="00B05A5B" w:rsidRPr="00B6261F" w:rsidRDefault="00B05A5B" w:rsidP="00B05A5B">
      <w:pPr>
        <w:rPr>
          <w:rFonts w:ascii="Calibri" w:hAnsi="Calibri" w:cs="Calibri"/>
          <w:lang w:val="es-ES"/>
        </w:rPr>
      </w:pPr>
    </w:p>
    <w:p w14:paraId="31B9401A" w14:textId="77777777" w:rsidR="00B05A5B" w:rsidRPr="00B6261F" w:rsidRDefault="00B05A5B" w:rsidP="00B05A5B">
      <w:pPr>
        <w:rPr>
          <w:rFonts w:ascii="Calibri" w:hAnsi="Calibri" w:cs="Calibri"/>
          <w:lang w:val="es-ES"/>
        </w:rPr>
      </w:pPr>
    </w:p>
    <w:tbl>
      <w:tblPr>
        <w:tblpPr w:leftFromText="187" w:rightFromText="187" w:horzAnchor="margin" w:tblpXSpec="center" w:tblpYSpec="bottom"/>
        <w:tblW w:w="5000" w:type="pct"/>
        <w:tblLook w:val="04A0" w:firstRow="1" w:lastRow="0" w:firstColumn="1" w:lastColumn="0" w:noHBand="0" w:noVBand="1"/>
      </w:tblPr>
      <w:tblGrid>
        <w:gridCol w:w="8720"/>
      </w:tblGrid>
      <w:tr w:rsidR="00B05A5B" w:rsidRPr="00B6261F" w14:paraId="77970F17" w14:textId="77777777" w:rsidTr="00D236F2">
        <w:tc>
          <w:tcPr>
            <w:tcW w:w="5000" w:type="pct"/>
          </w:tcPr>
          <w:p w14:paraId="2ADCE702" w14:textId="77777777" w:rsidR="00B05A5B" w:rsidRPr="00B05A5B" w:rsidRDefault="00B05A5B" w:rsidP="008030CB">
            <w:pPr>
              <w:pStyle w:val="NoSpacing"/>
              <w:jc w:val="center"/>
              <w:rPr>
                <w:rFonts w:cs="Calibri"/>
                <w:i/>
              </w:rPr>
            </w:pPr>
            <w:r w:rsidRPr="00B05A5B">
              <w:rPr>
                <w:rFonts w:cs="Calibri"/>
                <w:i/>
              </w:rPr>
              <w:t xml:space="preserve">El presente Reglamento Operativo presenta los aspectos normativos y reglamentarios que regirán la ejecución del Programa </w:t>
            </w:r>
            <w:r w:rsidRPr="00B05A5B">
              <w:rPr>
                <w:rFonts w:cs="Calibri"/>
                <w:i/>
                <w:sz w:val="44"/>
                <w:szCs w:val="44"/>
                <w:lang w:val="es-PY"/>
              </w:rPr>
              <w:t xml:space="preserve"> </w:t>
            </w:r>
            <w:r w:rsidRPr="00B05A5B">
              <w:rPr>
                <w:rFonts w:cs="Calibri"/>
                <w:i/>
              </w:rPr>
              <w:t xml:space="preserve">BO-L </w:t>
            </w:r>
            <w:r w:rsidR="008030CB">
              <w:rPr>
                <w:rFonts w:cs="Calibri"/>
                <w:i/>
              </w:rPr>
              <w:t>1118</w:t>
            </w:r>
            <w:r w:rsidRPr="00B05A5B">
              <w:rPr>
                <w:rFonts w:cs="Calibri"/>
                <w:i/>
              </w:rPr>
              <w:t>, con base a los documentos del proyecto elaborados en la etapa de diseño.</w:t>
            </w:r>
          </w:p>
        </w:tc>
      </w:tr>
    </w:tbl>
    <w:p w14:paraId="792ADD9D" w14:textId="77777777" w:rsidR="00B05A5B" w:rsidRPr="00B6261F" w:rsidRDefault="00B05A5B" w:rsidP="00B05A5B">
      <w:pPr>
        <w:rPr>
          <w:rFonts w:ascii="Calibri" w:hAnsi="Calibri" w:cs="Calibri"/>
          <w:lang w:val="es-ES"/>
        </w:rPr>
      </w:pPr>
    </w:p>
    <w:p w14:paraId="7C84BE67" w14:textId="77777777" w:rsidR="00B05A5B" w:rsidRPr="00B6261F" w:rsidRDefault="00B05A5B" w:rsidP="00B05A5B">
      <w:pPr>
        <w:pStyle w:val="Title"/>
        <w:rPr>
          <w:rFonts w:ascii="Calibri" w:hAnsi="Calibri" w:cs="Calibri"/>
          <w:b w:val="0"/>
          <w:bCs w:val="0"/>
          <w:sz w:val="20"/>
          <w:lang w:eastAsia="es-ES"/>
        </w:rPr>
      </w:pPr>
    </w:p>
    <w:p w14:paraId="0B8964B1" w14:textId="77777777" w:rsidR="00B05A5B" w:rsidRPr="00B6261F" w:rsidRDefault="00B05A5B" w:rsidP="00B05A5B">
      <w:pPr>
        <w:rPr>
          <w:rFonts w:ascii="Calibri" w:hAnsi="Calibri" w:cs="Calibri"/>
          <w:lang w:val="es-ES" w:eastAsia="es-ES"/>
        </w:rPr>
      </w:pPr>
    </w:p>
    <w:p w14:paraId="30E883BD" w14:textId="77777777" w:rsidR="00B05A5B" w:rsidRPr="00B6261F" w:rsidRDefault="00B05A5B" w:rsidP="00B05A5B">
      <w:pPr>
        <w:rPr>
          <w:rFonts w:ascii="Calibri" w:hAnsi="Calibri" w:cs="Calibri"/>
          <w:lang w:val="es-ES" w:eastAsia="es-ES"/>
        </w:rPr>
      </w:pPr>
    </w:p>
    <w:p w14:paraId="6312AE4B" w14:textId="77777777" w:rsidR="00B05A5B" w:rsidRPr="00B6261F" w:rsidRDefault="00B05A5B" w:rsidP="00B05A5B">
      <w:pPr>
        <w:rPr>
          <w:rFonts w:ascii="Calibri" w:hAnsi="Calibri" w:cs="Calibri"/>
          <w:lang w:val="es-ES" w:eastAsia="es-ES"/>
        </w:rPr>
      </w:pPr>
    </w:p>
    <w:p w14:paraId="5EB55BC5" w14:textId="77777777" w:rsidR="00B05A5B" w:rsidRPr="00B6261F" w:rsidRDefault="00B05A5B" w:rsidP="00B05A5B">
      <w:pPr>
        <w:rPr>
          <w:rFonts w:ascii="Calibri" w:hAnsi="Calibri" w:cs="Calibri"/>
          <w:lang w:val="es-ES" w:eastAsia="es-ES"/>
        </w:rPr>
      </w:pPr>
    </w:p>
    <w:p w14:paraId="6E8E7D50" w14:textId="77777777" w:rsidR="00B05A5B" w:rsidRDefault="00B05A5B" w:rsidP="00B05A5B">
      <w:pPr>
        <w:rPr>
          <w:lang w:val="es-ES"/>
        </w:rPr>
      </w:pPr>
    </w:p>
    <w:p w14:paraId="6B6A63B7" w14:textId="77777777" w:rsidR="00B05A5B" w:rsidRDefault="00B05A5B" w:rsidP="00B05A5B">
      <w:pPr>
        <w:rPr>
          <w:lang w:val="es-ES"/>
        </w:rPr>
      </w:pPr>
    </w:p>
    <w:p w14:paraId="6B8054D8" w14:textId="77777777" w:rsidR="00B05A5B" w:rsidRDefault="00B05A5B" w:rsidP="00B05A5B">
      <w:pPr>
        <w:rPr>
          <w:lang w:val="es-ES"/>
        </w:rPr>
      </w:pPr>
    </w:p>
    <w:p w14:paraId="3543DBEE" w14:textId="77777777" w:rsidR="00B05A5B" w:rsidRDefault="00B05A5B" w:rsidP="00B05A5B">
      <w:pPr>
        <w:rPr>
          <w:lang w:val="es-ES"/>
        </w:rPr>
      </w:pPr>
    </w:p>
    <w:p w14:paraId="0758FDE0" w14:textId="77777777" w:rsidR="00B05A5B" w:rsidRDefault="00B05A5B" w:rsidP="00B05A5B">
      <w:pPr>
        <w:rPr>
          <w:lang w:val="es-ES"/>
        </w:rPr>
      </w:pPr>
    </w:p>
    <w:p w14:paraId="7C1027A1" w14:textId="77777777" w:rsidR="00B05A5B" w:rsidRDefault="00B05A5B" w:rsidP="00B05A5B">
      <w:pPr>
        <w:rPr>
          <w:lang w:val="es-ES"/>
        </w:rPr>
      </w:pPr>
    </w:p>
    <w:p w14:paraId="12CD409B" w14:textId="77777777" w:rsidR="00B05A5B" w:rsidRPr="00B05A5B" w:rsidRDefault="00B05A5B" w:rsidP="00B05A5B">
      <w:pPr>
        <w:rPr>
          <w:rFonts w:asciiTheme="minorHAnsi" w:hAnsiTheme="minorHAnsi"/>
          <w:lang w:val="es-ES"/>
        </w:rPr>
      </w:pPr>
    </w:p>
    <w:p w14:paraId="1E0006A1" w14:textId="77777777" w:rsidR="00AF3FD9" w:rsidRDefault="00AF3FD9" w:rsidP="00AF3FD9">
      <w:pPr>
        <w:rPr>
          <w:rFonts w:asciiTheme="minorHAnsi" w:hAnsiTheme="minorHAnsi"/>
          <w:b/>
          <w:sz w:val="24"/>
          <w:lang w:val="es-ES"/>
        </w:rPr>
      </w:pPr>
      <w:r w:rsidRPr="00F31D54">
        <w:rPr>
          <w:rFonts w:asciiTheme="minorHAnsi" w:hAnsiTheme="minorHAnsi"/>
          <w:b/>
          <w:sz w:val="24"/>
          <w:lang w:val="es-ES"/>
        </w:rPr>
        <w:lastRenderedPageBreak/>
        <w:t>INDICE</w:t>
      </w:r>
    </w:p>
    <w:p w14:paraId="020B0F4E" w14:textId="77777777" w:rsidR="00AF3FD9" w:rsidRDefault="00AF3FD9" w:rsidP="00AF3FD9">
      <w:pPr>
        <w:rPr>
          <w:rFonts w:asciiTheme="minorHAnsi" w:hAnsiTheme="minorHAnsi"/>
          <w:lang w:val="es-ES"/>
        </w:rPr>
      </w:pPr>
    </w:p>
    <w:tbl>
      <w:tblPr>
        <w:tblStyle w:val="TableGrid"/>
        <w:tblW w:w="8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gridCol w:w="815"/>
      </w:tblGrid>
      <w:tr w:rsidR="00AF3FD9" w:rsidRPr="005641C2" w14:paraId="77921884" w14:textId="77777777" w:rsidTr="0005693A">
        <w:tc>
          <w:tcPr>
            <w:tcW w:w="7905" w:type="dxa"/>
          </w:tcPr>
          <w:p w14:paraId="7D56DB61" w14:textId="77777777" w:rsidR="00AF3FD9" w:rsidRPr="005641C2" w:rsidRDefault="00AF3FD9" w:rsidP="0005693A">
            <w:pPr>
              <w:pStyle w:val="Heading1"/>
              <w:spacing w:before="0" w:after="0"/>
              <w:outlineLvl w:val="0"/>
              <w:rPr>
                <w:rFonts w:asciiTheme="minorHAnsi" w:hAnsiTheme="minorHAnsi"/>
                <w:b w:val="0"/>
                <w:bCs w:val="0"/>
                <w:kern w:val="0"/>
                <w:sz w:val="20"/>
                <w:szCs w:val="20"/>
              </w:rPr>
            </w:pPr>
            <w:r w:rsidRPr="005641C2">
              <w:rPr>
                <w:rFonts w:asciiTheme="minorHAnsi" w:hAnsiTheme="minorHAnsi"/>
                <w:b w:val="0"/>
                <w:bCs w:val="0"/>
                <w:kern w:val="0"/>
                <w:sz w:val="20"/>
                <w:szCs w:val="20"/>
              </w:rPr>
              <w:t>i. Siglas y abreviaciones .................................................................................................................</w:t>
            </w:r>
          </w:p>
        </w:tc>
        <w:tc>
          <w:tcPr>
            <w:tcW w:w="815" w:type="dxa"/>
          </w:tcPr>
          <w:p w14:paraId="082B135A" w14:textId="77777777" w:rsidR="00AF3FD9" w:rsidRPr="005641C2" w:rsidRDefault="00AF3FD9" w:rsidP="0005693A">
            <w:pPr>
              <w:pStyle w:val="Heading1"/>
              <w:spacing w:before="0" w:after="0"/>
              <w:outlineLvl w:val="0"/>
              <w:rPr>
                <w:rFonts w:asciiTheme="minorHAnsi" w:hAnsiTheme="minorHAnsi"/>
                <w:b w:val="0"/>
                <w:bCs w:val="0"/>
                <w:kern w:val="0"/>
                <w:sz w:val="20"/>
                <w:szCs w:val="20"/>
              </w:rPr>
            </w:pPr>
            <w:r w:rsidRPr="005641C2">
              <w:rPr>
                <w:rFonts w:asciiTheme="minorHAnsi" w:hAnsiTheme="minorHAnsi"/>
                <w:b w:val="0"/>
                <w:bCs w:val="0"/>
                <w:kern w:val="0"/>
                <w:sz w:val="20"/>
                <w:szCs w:val="20"/>
              </w:rPr>
              <w:t>4</w:t>
            </w:r>
          </w:p>
        </w:tc>
      </w:tr>
      <w:tr w:rsidR="00AF3FD9" w:rsidRPr="005641C2" w14:paraId="32C3B31C" w14:textId="77777777" w:rsidTr="0005693A">
        <w:tc>
          <w:tcPr>
            <w:tcW w:w="7905" w:type="dxa"/>
          </w:tcPr>
          <w:p w14:paraId="3AC38254" w14:textId="77777777" w:rsidR="00AF3FD9" w:rsidRPr="005641C2" w:rsidRDefault="00AF3FD9" w:rsidP="0005693A">
            <w:pPr>
              <w:pStyle w:val="Heading1"/>
              <w:spacing w:before="0" w:after="0"/>
              <w:outlineLvl w:val="0"/>
              <w:rPr>
                <w:rFonts w:asciiTheme="minorHAnsi" w:hAnsiTheme="minorHAnsi"/>
                <w:b w:val="0"/>
                <w:sz w:val="20"/>
                <w:szCs w:val="20"/>
              </w:rPr>
            </w:pPr>
            <w:r w:rsidRPr="005641C2">
              <w:rPr>
                <w:rFonts w:asciiTheme="minorHAnsi" w:hAnsiTheme="minorHAnsi"/>
                <w:b w:val="0"/>
                <w:bCs w:val="0"/>
                <w:kern w:val="0"/>
                <w:sz w:val="20"/>
                <w:szCs w:val="20"/>
              </w:rPr>
              <w:t>ii. Definiciones ...............................................................................................................................</w:t>
            </w:r>
          </w:p>
        </w:tc>
        <w:tc>
          <w:tcPr>
            <w:tcW w:w="815" w:type="dxa"/>
          </w:tcPr>
          <w:p w14:paraId="796BAC73" w14:textId="77777777" w:rsidR="00AF3FD9" w:rsidRPr="005641C2" w:rsidRDefault="00AF3FD9" w:rsidP="0005693A">
            <w:pPr>
              <w:pStyle w:val="Heading1"/>
              <w:spacing w:before="0" w:after="0"/>
              <w:outlineLvl w:val="0"/>
              <w:rPr>
                <w:rFonts w:asciiTheme="minorHAnsi" w:hAnsiTheme="minorHAnsi"/>
                <w:b w:val="0"/>
                <w:bCs w:val="0"/>
                <w:kern w:val="0"/>
                <w:sz w:val="20"/>
                <w:szCs w:val="20"/>
              </w:rPr>
            </w:pPr>
            <w:r w:rsidRPr="005641C2">
              <w:rPr>
                <w:rFonts w:asciiTheme="minorHAnsi" w:hAnsiTheme="minorHAnsi"/>
                <w:b w:val="0"/>
                <w:bCs w:val="0"/>
                <w:kern w:val="0"/>
                <w:sz w:val="20"/>
                <w:szCs w:val="20"/>
              </w:rPr>
              <w:t>5</w:t>
            </w:r>
          </w:p>
        </w:tc>
      </w:tr>
      <w:tr w:rsidR="00AF3FD9" w:rsidRPr="005641C2" w14:paraId="29C9621B" w14:textId="77777777" w:rsidTr="0005693A">
        <w:tc>
          <w:tcPr>
            <w:tcW w:w="7905" w:type="dxa"/>
          </w:tcPr>
          <w:p w14:paraId="18BB126A" w14:textId="77777777" w:rsidR="00AF3FD9" w:rsidRPr="005641C2" w:rsidRDefault="00AF3FD9" w:rsidP="0005693A">
            <w:pPr>
              <w:rPr>
                <w:rFonts w:asciiTheme="minorHAnsi" w:hAnsiTheme="minorHAnsi"/>
                <w:lang w:val="es-ES"/>
              </w:rPr>
            </w:pPr>
          </w:p>
        </w:tc>
        <w:tc>
          <w:tcPr>
            <w:tcW w:w="815" w:type="dxa"/>
          </w:tcPr>
          <w:p w14:paraId="5BBE2CCC" w14:textId="77777777" w:rsidR="00AF3FD9" w:rsidRPr="005641C2" w:rsidRDefault="00AF3FD9" w:rsidP="0005693A">
            <w:pPr>
              <w:rPr>
                <w:rFonts w:asciiTheme="minorHAnsi" w:hAnsiTheme="minorHAnsi"/>
                <w:lang w:val="es-ES"/>
              </w:rPr>
            </w:pPr>
          </w:p>
        </w:tc>
      </w:tr>
      <w:tr w:rsidR="00AF3FD9" w:rsidRPr="005641C2" w14:paraId="105AAB89" w14:textId="77777777" w:rsidTr="0005693A">
        <w:tc>
          <w:tcPr>
            <w:tcW w:w="7905" w:type="dxa"/>
          </w:tcPr>
          <w:p w14:paraId="2DC5710A"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 xml:space="preserve">CAPITULO  I. INTRODUCCION </w:t>
            </w:r>
            <w:r w:rsidRPr="005641C2">
              <w:rPr>
                <w:rFonts w:asciiTheme="minorHAnsi" w:hAnsiTheme="minorHAnsi"/>
                <w:b/>
                <w:bCs/>
              </w:rPr>
              <w:t>.................................................................................................</w:t>
            </w:r>
          </w:p>
        </w:tc>
        <w:tc>
          <w:tcPr>
            <w:tcW w:w="815" w:type="dxa"/>
          </w:tcPr>
          <w:p w14:paraId="0A8E4E33"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7</w:t>
            </w:r>
          </w:p>
        </w:tc>
      </w:tr>
      <w:tr w:rsidR="00AF3FD9" w:rsidRPr="005641C2" w14:paraId="09E012EF" w14:textId="77777777" w:rsidTr="0005693A">
        <w:tc>
          <w:tcPr>
            <w:tcW w:w="7905" w:type="dxa"/>
          </w:tcPr>
          <w:p w14:paraId="0173524F" w14:textId="77777777" w:rsidR="00AF3FD9" w:rsidRPr="005641C2" w:rsidRDefault="00AF3FD9" w:rsidP="0005693A">
            <w:pPr>
              <w:rPr>
                <w:rFonts w:asciiTheme="minorHAnsi" w:hAnsiTheme="minorHAnsi"/>
                <w:lang w:val="es-ES"/>
              </w:rPr>
            </w:pPr>
            <w:r w:rsidRPr="005641C2">
              <w:rPr>
                <w:rFonts w:asciiTheme="minorHAnsi" w:hAnsiTheme="minorHAnsi"/>
                <w:lang w:val="es-ES"/>
              </w:rPr>
              <w:t>1.1</w:t>
            </w:r>
            <w:r w:rsidRPr="005641C2">
              <w:rPr>
                <w:rFonts w:asciiTheme="minorHAnsi" w:hAnsiTheme="minorHAnsi"/>
                <w:lang w:val="es-ES"/>
              </w:rPr>
              <w:tab/>
              <w:t>Objetivo</w:t>
            </w:r>
            <w:r w:rsidRPr="005641C2">
              <w:rPr>
                <w:rFonts w:asciiTheme="minorHAnsi" w:hAnsiTheme="minorHAnsi"/>
                <w:bCs/>
              </w:rPr>
              <w:t>............................................................................................................................</w:t>
            </w:r>
          </w:p>
        </w:tc>
        <w:tc>
          <w:tcPr>
            <w:tcW w:w="815" w:type="dxa"/>
          </w:tcPr>
          <w:p w14:paraId="40294244" w14:textId="77777777" w:rsidR="00AF3FD9" w:rsidRPr="005641C2" w:rsidRDefault="00AF3FD9" w:rsidP="0005693A">
            <w:pPr>
              <w:rPr>
                <w:rFonts w:asciiTheme="minorHAnsi" w:hAnsiTheme="minorHAnsi"/>
                <w:lang w:val="es-ES"/>
              </w:rPr>
            </w:pPr>
            <w:r w:rsidRPr="005641C2">
              <w:rPr>
                <w:rFonts w:asciiTheme="minorHAnsi" w:hAnsiTheme="minorHAnsi"/>
                <w:lang w:val="es-ES"/>
              </w:rPr>
              <w:t>7</w:t>
            </w:r>
          </w:p>
        </w:tc>
      </w:tr>
      <w:tr w:rsidR="00AF3FD9" w:rsidRPr="005641C2" w14:paraId="2EFC5AAB" w14:textId="77777777" w:rsidTr="0005693A">
        <w:tc>
          <w:tcPr>
            <w:tcW w:w="7905" w:type="dxa"/>
          </w:tcPr>
          <w:p w14:paraId="74430CCC" w14:textId="77777777" w:rsidR="00AF3FD9" w:rsidRPr="005641C2" w:rsidRDefault="00AF3FD9" w:rsidP="0005693A">
            <w:pPr>
              <w:rPr>
                <w:rFonts w:asciiTheme="minorHAnsi" w:hAnsiTheme="minorHAnsi"/>
                <w:lang w:val="es-ES"/>
              </w:rPr>
            </w:pPr>
            <w:r w:rsidRPr="005641C2">
              <w:rPr>
                <w:rFonts w:asciiTheme="minorHAnsi" w:hAnsiTheme="minorHAnsi"/>
                <w:lang w:val="es-ES"/>
              </w:rPr>
              <w:t>1.2</w:t>
            </w:r>
            <w:r w:rsidRPr="005641C2">
              <w:rPr>
                <w:rFonts w:asciiTheme="minorHAnsi" w:hAnsiTheme="minorHAnsi"/>
                <w:lang w:val="es-ES"/>
              </w:rPr>
              <w:tab/>
              <w:t xml:space="preserve">Propósito </w:t>
            </w:r>
            <w:r w:rsidRPr="005641C2">
              <w:rPr>
                <w:rFonts w:asciiTheme="minorHAnsi" w:hAnsiTheme="minorHAnsi"/>
                <w:bCs/>
              </w:rPr>
              <w:t>.........................................................................................................................</w:t>
            </w:r>
          </w:p>
        </w:tc>
        <w:tc>
          <w:tcPr>
            <w:tcW w:w="815" w:type="dxa"/>
          </w:tcPr>
          <w:p w14:paraId="4B4EF43B" w14:textId="77777777" w:rsidR="00AF3FD9" w:rsidRPr="005641C2" w:rsidRDefault="00AF3FD9" w:rsidP="0005693A">
            <w:pPr>
              <w:rPr>
                <w:rFonts w:asciiTheme="minorHAnsi" w:hAnsiTheme="minorHAnsi"/>
                <w:lang w:val="es-ES"/>
              </w:rPr>
            </w:pPr>
            <w:r w:rsidRPr="005641C2">
              <w:rPr>
                <w:rFonts w:asciiTheme="minorHAnsi" w:hAnsiTheme="minorHAnsi"/>
                <w:lang w:val="es-ES"/>
              </w:rPr>
              <w:t>7</w:t>
            </w:r>
          </w:p>
        </w:tc>
      </w:tr>
      <w:tr w:rsidR="00AF3FD9" w:rsidRPr="005641C2" w14:paraId="61E22491" w14:textId="77777777" w:rsidTr="0005693A">
        <w:tc>
          <w:tcPr>
            <w:tcW w:w="7905" w:type="dxa"/>
          </w:tcPr>
          <w:p w14:paraId="222F26CB" w14:textId="77777777" w:rsidR="00AF3FD9" w:rsidRPr="005641C2" w:rsidRDefault="00AF3FD9" w:rsidP="0005693A">
            <w:pPr>
              <w:rPr>
                <w:rFonts w:asciiTheme="minorHAnsi" w:hAnsiTheme="minorHAnsi"/>
                <w:lang w:val="es-ES"/>
              </w:rPr>
            </w:pPr>
            <w:r w:rsidRPr="005641C2">
              <w:rPr>
                <w:rFonts w:asciiTheme="minorHAnsi" w:hAnsiTheme="minorHAnsi"/>
                <w:lang w:val="es-ES"/>
              </w:rPr>
              <w:t>1.3</w:t>
            </w:r>
            <w:r w:rsidRPr="005641C2">
              <w:rPr>
                <w:rFonts w:asciiTheme="minorHAnsi" w:hAnsiTheme="minorHAnsi"/>
                <w:lang w:val="es-ES"/>
              </w:rPr>
              <w:tab/>
              <w:t>Marco Normativo que regirá la ejecución del Programa .................................................</w:t>
            </w:r>
          </w:p>
        </w:tc>
        <w:tc>
          <w:tcPr>
            <w:tcW w:w="815" w:type="dxa"/>
          </w:tcPr>
          <w:p w14:paraId="05EFF6F7" w14:textId="77777777" w:rsidR="00AF3FD9" w:rsidRPr="005641C2" w:rsidRDefault="00AF3FD9" w:rsidP="0005693A">
            <w:pPr>
              <w:rPr>
                <w:rFonts w:asciiTheme="minorHAnsi" w:hAnsiTheme="minorHAnsi"/>
                <w:lang w:val="es-ES"/>
              </w:rPr>
            </w:pPr>
            <w:r w:rsidRPr="005641C2">
              <w:rPr>
                <w:rFonts w:asciiTheme="minorHAnsi" w:hAnsiTheme="minorHAnsi"/>
                <w:lang w:val="es-ES"/>
              </w:rPr>
              <w:t>7</w:t>
            </w:r>
          </w:p>
        </w:tc>
      </w:tr>
      <w:tr w:rsidR="00AF3FD9" w:rsidRPr="005641C2" w14:paraId="7AF44733" w14:textId="77777777" w:rsidTr="0005693A">
        <w:tc>
          <w:tcPr>
            <w:tcW w:w="7905" w:type="dxa"/>
          </w:tcPr>
          <w:p w14:paraId="3BA1A96A" w14:textId="77777777" w:rsidR="00AF3FD9" w:rsidRPr="005641C2" w:rsidRDefault="00AF3FD9" w:rsidP="0005693A">
            <w:pPr>
              <w:rPr>
                <w:rFonts w:asciiTheme="minorHAnsi" w:hAnsiTheme="minorHAnsi"/>
                <w:lang w:val="es-ES"/>
              </w:rPr>
            </w:pPr>
            <w:r w:rsidRPr="005641C2">
              <w:rPr>
                <w:rFonts w:asciiTheme="minorHAnsi" w:hAnsiTheme="minorHAnsi"/>
                <w:lang w:val="es-ES"/>
              </w:rPr>
              <w:t>1.4</w:t>
            </w:r>
            <w:r w:rsidRPr="005641C2">
              <w:rPr>
                <w:rFonts w:asciiTheme="minorHAnsi" w:hAnsiTheme="minorHAnsi"/>
                <w:lang w:val="es-ES"/>
              </w:rPr>
              <w:tab/>
              <w:t xml:space="preserve">Uso, Vigencia y Modificaciones del RO </w:t>
            </w:r>
            <w:r w:rsidRPr="005641C2">
              <w:rPr>
                <w:rFonts w:asciiTheme="minorHAnsi" w:hAnsiTheme="minorHAnsi"/>
                <w:bCs/>
              </w:rPr>
              <w:t>............................................................................</w:t>
            </w:r>
          </w:p>
        </w:tc>
        <w:tc>
          <w:tcPr>
            <w:tcW w:w="815" w:type="dxa"/>
          </w:tcPr>
          <w:p w14:paraId="43ED2013" w14:textId="77777777" w:rsidR="00AF3FD9" w:rsidRPr="005641C2" w:rsidRDefault="00AF3FD9" w:rsidP="0005693A">
            <w:pPr>
              <w:rPr>
                <w:rFonts w:asciiTheme="minorHAnsi" w:hAnsiTheme="minorHAnsi"/>
                <w:lang w:val="es-ES"/>
              </w:rPr>
            </w:pPr>
            <w:r w:rsidRPr="005641C2">
              <w:rPr>
                <w:rFonts w:asciiTheme="minorHAnsi" w:hAnsiTheme="minorHAnsi"/>
                <w:lang w:val="es-ES"/>
              </w:rPr>
              <w:t>7</w:t>
            </w:r>
          </w:p>
        </w:tc>
      </w:tr>
      <w:tr w:rsidR="00AF3FD9" w:rsidRPr="005641C2" w14:paraId="3C490A16" w14:textId="77777777" w:rsidTr="0005693A">
        <w:tc>
          <w:tcPr>
            <w:tcW w:w="7905" w:type="dxa"/>
          </w:tcPr>
          <w:p w14:paraId="085C689D" w14:textId="77777777" w:rsidR="00AF3FD9" w:rsidRPr="005641C2" w:rsidRDefault="00AF3FD9" w:rsidP="0005693A">
            <w:pPr>
              <w:rPr>
                <w:rFonts w:asciiTheme="minorHAnsi" w:hAnsiTheme="minorHAnsi"/>
              </w:rPr>
            </w:pPr>
          </w:p>
        </w:tc>
        <w:tc>
          <w:tcPr>
            <w:tcW w:w="815" w:type="dxa"/>
          </w:tcPr>
          <w:p w14:paraId="5C2616E4" w14:textId="77777777" w:rsidR="00AF3FD9" w:rsidRPr="005641C2" w:rsidRDefault="00AF3FD9" w:rsidP="0005693A">
            <w:pPr>
              <w:rPr>
                <w:rFonts w:asciiTheme="minorHAnsi" w:hAnsiTheme="minorHAnsi"/>
              </w:rPr>
            </w:pPr>
          </w:p>
        </w:tc>
      </w:tr>
      <w:tr w:rsidR="00AF3FD9" w:rsidRPr="005641C2" w14:paraId="0B23E504" w14:textId="77777777" w:rsidTr="0005693A">
        <w:tc>
          <w:tcPr>
            <w:tcW w:w="7905" w:type="dxa"/>
          </w:tcPr>
          <w:p w14:paraId="5914BEFD"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CAPITULO II. REFERENCIAS DEL PROGRAMA ..........................................................................</w:t>
            </w:r>
          </w:p>
        </w:tc>
        <w:tc>
          <w:tcPr>
            <w:tcW w:w="815" w:type="dxa"/>
          </w:tcPr>
          <w:p w14:paraId="0BEFD751"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8</w:t>
            </w:r>
          </w:p>
        </w:tc>
      </w:tr>
      <w:tr w:rsidR="00AF3FD9" w:rsidRPr="005641C2" w14:paraId="20FC8A50" w14:textId="77777777" w:rsidTr="0005693A">
        <w:trPr>
          <w:hidden/>
        </w:trPr>
        <w:tc>
          <w:tcPr>
            <w:tcW w:w="7905" w:type="dxa"/>
          </w:tcPr>
          <w:p w14:paraId="7B1592D5" w14:textId="77777777" w:rsidR="00AF3FD9" w:rsidRPr="005641C2" w:rsidRDefault="00AF3FD9" w:rsidP="0005693A">
            <w:pPr>
              <w:pStyle w:val="ListParagraph"/>
              <w:numPr>
                <w:ilvl w:val="0"/>
                <w:numId w:val="1"/>
              </w:numPr>
              <w:tabs>
                <w:tab w:val="left" w:leader="dot" w:pos="7920"/>
              </w:tabs>
              <w:contextualSpacing w:val="0"/>
              <w:jc w:val="both"/>
              <w:rPr>
                <w:rFonts w:asciiTheme="minorHAnsi" w:hAnsiTheme="minorHAnsi" w:cs="Calibri"/>
                <w:vanish/>
                <w:lang w:val="es-PY"/>
              </w:rPr>
            </w:pPr>
          </w:p>
        </w:tc>
        <w:tc>
          <w:tcPr>
            <w:tcW w:w="815" w:type="dxa"/>
          </w:tcPr>
          <w:p w14:paraId="05AEE10E" w14:textId="77777777" w:rsidR="00AF3FD9" w:rsidRPr="005641C2" w:rsidRDefault="00AF3FD9" w:rsidP="0005693A">
            <w:pPr>
              <w:pStyle w:val="ListParagraph"/>
              <w:numPr>
                <w:ilvl w:val="0"/>
                <w:numId w:val="1"/>
              </w:numPr>
              <w:tabs>
                <w:tab w:val="left" w:leader="dot" w:pos="7920"/>
              </w:tabs>
              <w:contextualSpacing w:val="0"/>
              <w:jc w:val="both"/>
              <w:rPr>
                <w:rFonts w:asciiTheme="minorHAnsi" w:hAnsiTheme="minorHAnsi" w:cs="Calibri"/>
                <w:vanish/>
                <w:lang w:val="es-PY"/>
              </w:rPr>
            </w:pPr>
          </w:p>
        </w:tc>
      </w:tr>
      <w:tr w:rsidR="00AF3FD9" w:rsidRPr="005641C2" w14:paraId="093F8D72" w14:textId="77777777" w:rsidTr="0005693A">
        <w:tc>
          <w:tcPr>
            <w:tcW w:w="7905" w:type="dxa"/>
          </w:tcPr>
          <w:p w14:paraId="1352E9B2" w14:textId="77777777" w:rsidR="00AF3FD9" w:rsidRPr="005641C2" w:rsidRDefault="00AF3FD9" w:rsidP="0005693A">
            <w:pPr>
              <w:rPr>
                <w:rFonts w:asciiTheme="minorHAnsi" w:hAnsiTheme="minorHAnsi"/>
                <w:lang w:val="es-ES"/>
              </w:rPr>
            </w:pPr>
            <w:r w:rsidRPr="005641C2">
              <w:rPr>
                <w:rFonts w:asciiTheme="minorHAnsi" w:hAnsiTheme="minorHAnsi"/>
                <w:lang w:val="es-ES"/>
              </w:rPr>
              <w:t>2.1</w:t>
            </w:r>
            <w:r w:rsidRPr="005641C2">
              <w:rPr>
                <w:rFonts w:asciiTheme="minorHAnsi" w:hAnsiTheme="minorHAnsi"/>
                <w:lang w:val="es-ES"/>
              </w:rPr>
              <w:tab/>
              <w:t xml:space="preserve">Antecedentes del Programa </w:t>
            </w:r>
            <w:r w:rsidRPr="005641C2">
              <w:rPr>
                <w:rFonts w:asciiTheme="minorHAnsi" w:hAnsiTheme="minorHAnsi"/>
                <w:bCs/>
              </w:rPr>
              <w:t>............................................................................................</w:t>
            </w:r>
          </w:p>
        </w:tc>
        <w:tc>
          <w:tcPr>
            <w:tcW w:w="815" w:type="dxa"/>
          </w:tcPr>
          <w:p w14:paraId="6EDC01D7" w14:textId="77777777" w:rsidR="00AF3FD9" w:rsidRPr="005641C2" w:rsidRDefault="00AF3FD9" w:rsidP="0005693A">
            <w:pPr>
              <w:rPr>
                <w:rFonts w:asciiTheme="minorHAnsi" w:hAnsiTheme="minorHAnsi"/>
                <w:lang w:val="es-ES"/>
              </w:rPr>
            </w:pPr>
            <w:r w:rsidRPr="005641C2">
              <w:rPr>
                <w:rFonts w:asciiTheme="minorHAnsi" w:hAnsiTheme="minorHAnsi"/>
                <w:lang w:val="es-ES"/>
              </w:rPr>
              <w:t>8</w:t>
            </w:r>
          </w:p>
        </w:tc>
      </w:tr>
      <w:tr w:rsidR="00AF3FD9" w:rsidRPr="005641C2" w14:paraId="776DCCA2" w14:textId="77777777" w:rsidTr="0005693A">
        <w:tc>
          <w:tcPr>
            <w:tcW w:w="7905" w:type="dxa"/>
          </w:tcPr>
          <w:p w14:paraId="6621F719" w14:textId="77777777" w:rsidR="00AF3FD9" w:rsidRPr="005641C2" w:rsidRDefault="00AF3FD9" w:rsidP="0005693A">
            <w:pPr>
              <w:rPr>
                <w:rFonts w:asciiTheme="minorHAnsi" w:hAnsiTheme="minorHAnsi"/>
                <w:lang w:val="es-ES"/>
              </w:rPr>
            </w:pPr>
            <w:r w:rsidRPr="005641C2">
              <w:rPr>
                <w:rFonts w:asciiTheme="minorHAnsi" w:hAnsiTheme="minorHAnsi"/>
                <w:lang w:val="es-ES"/>
              </w:rPr>
              <w:t>2.2</w:t>
            </w:r>
            <w:r w:rsidRPr="005641C2">
              <w:rPr>
                <w:rFonts w:asciiTheme="minorHAnsi" w:hAnsiTheme="minorHAnsi"/>
                <w:lang w:val="es-ES"/>
              </w:rPr>
              <w:tab/>
              <w:t xml:space="preserve">El Programa </w:t>
            </w:r>
            <w:r w:rsidRPr="005641C2">
              <w:rPr>
                <w:rFonts w:asciiTheme="minorHAnsi" w:hAnsiTheme="minorHAnsi"/>
                <w:bCs/>
              </w:rPr>
              <w:t>...................................................................... ...............................................</w:t>
            </w:r>
          </w:p>
        </w:tc>
        <w:tc>
          <w:tcPr>
            <w:tcW w:w="815" w:type="dxa"/>
          </w:tcPr>
          <w:p w14:paraId="40116C20" w14:textId="77777777" w:rsidR="00AF3FD9" w:rsidRPr="005641C2" w:rsidRDefault="00AF3FD9" w:rsidP="0005693A">
            <w:pPr>
              <w:rPr>
                <w:rFonts w:asciiTheme="minorHAnsi" w:hAnsiTheme="minorHAnsi"/>
                <w:lang w:val="es-ES"/>
              </w:rPr>
            </w:pPr>
            <w:r w:rsidRPr="005641C2">
              <w:rPr>
                <w:rFonts w:asciiTheme="minorHAnsi" w:hAnsiTheme="minorHAnsi"/>
                <w:lang w:val="es-ES"/>
              </w:rPr>
              <w:t>9</w:t>
            </w:r>
          </w:p>
        </w:tc>
      </w:tr>
      <w:tr w:rsidR="00AF3FD9" w:rsidRPr="005641C2" w14:paraId="57AD828E" w14:textId="77777777" w:rsidTr="0005693A">
        <w:tc>
          <w:tcPr>
            <w:tcW w:w="7905" w:type="dxa"/>
          </w:tcPr>
          <w:p w14:paraId="4A5047DB" w14:textId="77777777" w:rsidR="00AF3FD9" w:rsidRPr="005641C2" w:rsidRDefault="00AF3FD9" w:rsidP="0005693A">
            <w:pPr>
              <w:rPr>
                <w:rFonts w:asciiTheme="minorHAnsi" w:hAnsiTheme="minorHAnsi"/>
                <w:lang w:val="es-ES"/>
              </w:rPr>
            </w:pPr>
            <w:r w:rsidRPr="005641C2">
              <w:rPr>
                <w:rFonts w:asciiTheme="minorHAnsi" w:hAnsiTheme="minorHAnsi"/>
                <w:lang w:val="es-ES"/>
              </w:rPr>
              <w:t>2.3</w:t>
            </w:r>
            <w:r w:rsidRPr="005641C2">
              <w:rPr>
                <w:rFonts w:asciiTheme="minorHAnsi" w:hAnsiTheme="minorHAnsi"/>
                <w:lang w:val="es-ES"/>
              </w:rPr>
              <w:tab/>
              <w:t xml:space="preserve">Costo y Financiamiento (US$ Millones) </w:t>
            </w:r>
            <w:r w:rsidRPr="005641C2">
              <w:rPr>
                <w:rFonts w:asciiTheme="minorHAnsi" w:hAnsiTheme="minorHAnsi"/>
                <w:bCs/>
              </w:rPr>
              <w:t>...........................................................................</w:t>
            </w:r>
          </w:p>
        </w:tc>
        <w:tc>
          <w:tcPr>
            <w:tcW w:w="815" w:type="dxa"/>
          </w:tcPr>
          <w:p w14:paraId="04E170B5" w14:textId="77777777" w:rsidR="00AF3FD9" w:rsidRPr="005641C2" w:rsidRDefault="00AF3FD9" w:rsidP="0005693A">
            <w:pPr>
              <w:rPr>
                <w:rFonts w:asciiTheme="minorHAnsi" w:hAnsiTheme="minorHAnsi"/>
                <w:lang w:val="es-ES"/>
              </w:rPr>
            </w:pPr>
            <w:r w:rsidRPr="005641C2">
              <w:rPr>
                <w:rFonts w:asciiTheme="minorHAnsi" w:hAnsiTheme="minorHAnsi"/>
                <w:lang w:val="es-ES"/>
              </w:rPr>
              <w:t>10</w:t>
            </w:r>
          </w:p>
        </w:tc>
      </w:tr>
      <w:tr w:rsidR="00AF3FD9" w:rsidRPr="005641C2" w14:paraId="6B0911ED" w14:textId="77777777" w:rsidTr="0005693A">
        <w:tc>
          <w:tcPr>
            <w:tcW w:w="7905" w:type="dxa"/>
          </w:tcPr>
          <w:p w14:paraId="36766145" w14:textId="77777777" w:rsidR="00AF3FD9" w:rsidRPr="005641C2" w:rsidRDefault="00AF3FD9" w:rsidP="0005693A">
            <w:pPr>
              <w:rPr>
                <w:rFonts w:asciiTheme="minorHAnsi" w:hAnsiTheme="minorHAnsi"/>
                <w:lang w:val="es-ES"/>
              </w:rPr>
            </w:pPr>
          </w:p>
        </w:tc>
        <w:tc>
          <w:tcPr>
            <w:tcW w:w="815" w:type="dxa"/>
          </w:tcPr>
          <w:p w14:paraId="767E6C2E" w14:textId="77777777" w:rsidR="00AF3FD9" w:rsidRPr="005641C2" w:rsidRDefault="00AF3FD9" w:rsidP="0005693A">
            <w:pPr>
              <w:rPr>
                <w:rFonts w:asciiTheme="minorHAnsi" w:hAnsiTheme="minorHAnsi"/>
                <w:lang w:val="es-ES"/>
              </w:rPr>
            </w:pPr>
          </w:p>
        </w:tc>
      </w:tr>
      <w:tr w:rsidR="00AF3FD9" w:rsidRPr="005641C2" w14:paraId="029A5162" w14:textId="77777777" w:rsidTr="0005693A">
        <w:tc>
          <w:tcPr>
            <w:tcW w:w="7905" w:type="dxa"/>
          </w:tcPr>
          <w:p w14:paraId="56019C9E"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CAPITULO III. MECANISMO DE EJECUCIÓN DEL PROGRAMA ...................................................</w:t>
            </w:r>
          </w:p>
        </w:tc>
        <w:tc>
          <w:tcPr>
            <w:tcW w:w="815" w:type="dxa"/>
          </w:tcPr>
          <w:p w14:paraId="16E24C6B"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11</w:t>
            </w:r>
          </w:p>
        </w:tc>
      </w:tr>
      <w:tr w:rsidR="00AF3FD9" w:rsidRPr="005641C2" w14:paraId="42D8718F" w14:textId="77777777" w:rsidTr="0005693A">
        <w:tc>
          <w:tcPr>
            <w:tcW w:w="7905" w:type="dxa"/>
          </w:tcPr>
          <w:p w14:paraId="7530CC07" w14:textId="77777777" w:rsidR="00AF3FD9" w:rsidRPr="005641C2" w:rsidRDefault="00AF3FD9" w:rsidP="0005693A">
            <w:pPr>
              <w:rPr>
                <w:rFonts w:asciiTheme="minorHAnsi" w:hAnsiTheme="minorHAnsi"/>
                <w:lang w:val="es-ES"/>
              </w:rPr>
            </w:pPr>
            <w:r w:rsidRPr="005641C2">
              <w:rPr>
                <w:rFonts w:asciiTheme="minorHAnsi" w:hAnsiTheme="minorHAnsi"/>
                <w:lang w:val="es-ES"/>
              </w:rPr>
              <w:t>3.1</w:t>
            </w:r>
            <w:r w:rsidRPr="005641C2">
              <w:rPr>
                <w:rFonts w:asciiTheme="minorHAnsi" w:hAnsiTheme="minorHAnsi"/>
                <w:lang w:val="es-ES"/>
              </w:rPr>
              <w:tab/>
              <w:t xml:space="preserve">Marco Institucional </w:t>
            </w:r>
            <w:r w:rsidRPr="005641C2">
              <w:rPr>
                <w:rFonts w:asciiTheme="minorHAnsi" w:hAnsiTheme="minorHAnsi"/>
                <w:bCs/>
              </w:rPr>
              <w:t>..........................................................................................................</w:t>
            </w:r>
          </w:p>
        </w:tc>
        <w:tc>
          <w:tcPr>
            <w:tcW w:w="815" w:type="dxa"/>
          </w:tcPr>
          <w:p w14:paraId="6C1027EC"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11</w:t>
            </w:r>
          </w:p>
        </w:tc>
      </w:tr>
      <w:tr w:rsidR="00AF3FD9" w:rsidRPr="005641C2" w14:paraId="567812EA" w14:textId="77777777" w:rsidTr="0005693A">
        <w:tc>
          <w:tcPr>
            <w:tcW w:w="7905" w:type="dxa"/>
          </w:tcPr>
          <w:p w14:paraId="0489594A" w14:textId="77777777" w:rsidR="00AF3FD9" w:rsidRPr="005641C2" w:rsidRDefault="00AF3FD9" w:rsidP="0005693A">
            <w:pPr>
              <w:rPr>
                <w:rFonts w:asciiTheme="minorHAnsi" w:hAnsiTheme="minorHAnsi"/>
                <w:lang w:val="es-ES"/>
              </w:rPr>
            </w:pPr>
            <w:r w:rsidRPr="005641C2">
              <w:rPr>
                <w:rFonts w:asciiTheme="minorHAnsi" w:hAnsiTheme="minorHAnsi"/>
                <w:lang w:val="es-ES"/>
              </w:rPr>
              <w:t>3.2</w:t>
            </w:r>
            <w:r w:rsidRPr="005641C2">
              <w:rPr>
                <w:rFonts w:asciiTheme="minorHAnsi" w:hAnsiTheme="minorHAnsi"/>
                <w:lang w:val="es-ES"/>
              </w:rPr>
              <w:tab/>
              <w:t>Roles y Responsabilidades Institucionales para la Ejecución del Programa ....................</w:t>
            </w:r>
          </w:p>
        </w:tc>
        <w:tc>
          <w:tcPr>
            <w:tcW w:w="815" w:type="dxa"/>
          </w:tcPr>
          <w:p w14:paraId="2433134C"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12</w:t>
            </w:r>
          </w:p>
        </w:tc>
      </w:tr>
      <w:tr w:rsidR="00AF3FD9" w:rsidRPr="005641C2" w14:paraId="4E077A66" w14:textId="77777777" w:rsidTr="0005693A">
        <w:tc>
          <w:tcPr>
            <w:tcW w:w="7905" w:type="dxa"/>
          </w:tcPr>
          <w:p w14:paraId="577A7FB6"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3.2.1</w:t>
            </w:r>
            <w:r w:rsidRPr="005641C2">
              <w:rPr>
                <w:rFonts w:asciiTheme="minorHAnsi" w:hAnsiTheme="minorHAnsi"/>
                <w:lang w:val="es-ES"/>
              </w:rPr>
              <w:tab/>
              <w:t>Financiadores ......</w:t>
            </w:r>
            <w:r w:rsidRPr="005641C2">
              <w:rPr>
                <w:rFonts w:asciiTheme="minorHAnsi" w:hAnsiTheme="minorHAnsi"/>
                <w:bCs/>
              </w:rPr>
              <w:t>...............................................................................................</w:t>
            </w:r>
          </w:p>
        </w:tc>
        <w:tc>
          <w:tcPr>
            <w:tcW w:w="815" w:type="dxa"/>
          </w:tcPr>
          <w:p w14:paraId="118247C1"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12</w:t>
            </w:r>
          </w:p>
        </w:tc>
      </w:tr>
      <w:tr w:rsidR="00AF3FD9" w:rsidRPr="005641C2" w14:paraId="4DF36355" w14:textId="77777777" w:rsidTr="0005693A">
        <w:tc>
          <w:tcPr>
            <w:tcW w:w="7905" w:type="dxa"/>
          </w:tcPr>
          <w:p w14:paraId="0FEF793E"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3.2.2</w:t>
            </w:r>
            <w:r w:rsidRPr="005641C2">
              <w:rPr>
                <w:rFonts w:asciiTheme="minorHAnsi" w:hAnsiTheme="minorHAnsi"/>
                <w:lang w:val="es-ES"/>
              </w:rPr>
              <w:tab/>
              <w:t>Organismo Ejecutor: EMAGUA ..........................................................................</w:t>
            </w:r>
          </w:p>
        </w:tc>
        <w:tc>
          <w:tcPr>
            <w:tcW w:w="815" w:type="dxa"/>
          </w:tcPr>
          <w:p w14:paraId="710AFF5C"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12</w:t>
            </w:r>
          </w:p>
        </w:tc>
      </w:tr>
      <w:tr w:rsidR="00AF3FD9" w:rsidRPr="005641C2" w14:paraId="65FAEB79" w14:textId="77777777" w:rsidTr="0005693A">
        <w:tc>
          <w:tcPr>
            <w:tcW w:w="7905" w:type="dxa"/>
          </w:tcPr>
          <w:p w14:paraId="0D3697E9"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3.2.3</w:t>
            </w:r>
            <w:r w:rsidRPr="005641C2">
              <w:rPr>
                <w:rFonts w:asciiTheme="minorHAnsi" w:hAnsiTheme="minorHAnsi"/>
                <w:lang w:val="es-ES"/>
              </w:rPr>
              <w:tab/>
              <w:t>Comité Directivo del Programa …… ...................................................................</w:t>
            </w:r>
          </w:p>
        </w:tc>
        <w:tc>
          <w:tcPr>
            <w:tcW w:w="815" w:type="dxa"/>
          </w:tcPr>
          <w:p w14:paraId="026E8BEE"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13</w:t>
            </w:r>
          </w:p>
        </w:tc>
      </w:tr>
      <w:tr w:rsidR="00AF3FD9" w:rsidRPr="005641C2" w14:paraId="2DC64BEC" w14:textId="77777777" w:rsidTr="0005693A">
        <w:tc>
          <w:tcPr>
            <w:tcW w:w="7905" w:type="dxa"/>
          </w:tcPr>
          <w:p w14:paraId="66285BC5"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3.2.4</w:t>
            </w:r>
            <w:r w:rsidRPr="005641C2">
              <w:rPr>
                <w:rFonts w:asciiTheme="minorHAnsi" w:hAnsiTheme="minorHAnsi"/>
                <w:lang w:val="es-ES"/>
              </w:rPr>
              <w:tab/>
              <w:t>Comité Técnico del Programa …………………………….............................................</w:t>
            </w:r>
          </w:p>
        </w:tc>
        <w:tc>
          <w:tcPr>
            <w:tcW w:w="815" w:type="dxa"/>
          </w:tcPr>
          <w:p w14:paraId="35558B1B"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13</w:t>
            </w:r>
          </w:p>
        </w:tc>
      </w:tr>
      <w:tr w:rsidR="00AF3FD9" w:rsidRPr="005641C2" w14:paraId="36217FEE" w14:textId="77777777" w:rsidTr="0005693A">
        <w:tc>
          <w:tcPr>
            <w:tcW w:w="7905" w:type="dxa"/>
          </w:tcPr>
          <w:p w14:paraId="2B5B70A8"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3.2.5       Operadores de los Servicios (EPSAs) ………………………………………………………………</w:t>
            </w:r>
          </w:p>
        </w:tc>
        <w:tc>
          <w:tcPr>
            <w:tcW w:w="815" w:type="dxa"/>
          </w:tcPr>
          <w:p w14:paraId="6DFDA14A"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13</w:t>
            </w:r>
          </w:p>
        </w:tc>
      </w:tr>
      <w:tr w:rsidR="00AF3FD9" w:rsidRPr="005641C2" w14:paraId="1C04DD45" w14:textId="77777777" w:rsidTr="0005693A">
        <w:tc>
          <w:tcPr>
            <w:tcW w:w="7905" w:type="dxa"/>
          </w:tcPr>
          <w:p w14:paraId="3E35A49A"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3.2.6       Empresa Municipal de Aseo (EMAs) ………………………………………………………………</w:t>
            </w:r>
          </w:p>
        </w:tc>
        <w:tc>
          <w:tcPr>
            <w:tcW w:w="815" w:type="dxa"/>
          </w:tcPr>
          <w:p w14:paraId="2AF88B4D"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13</w:t>
            </w:r>
          </w:p>
        </w:tc>
      </w:tr>
      <w:tr w:rsidR="00AF3FD9" w:rsidRPr="005641C2" w14:paraId="70D8FAA8" w14:textId="77777777" w:rsidTr="0005693A">
        <w:tc>
          <w:tcPr>
            <w:tcW w:w="7905" w:type="dxa"/>
          </w:tcPr>
          <w:p w14:paraId="01A960CF"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3.2.7       SENASBA ……………………………………………………………………………………………………….</w:t>
            </w:r>
          </w:p>
        </w:tc>
        <w:tc>
          <w:tcPr>
            <w:tcW w:w="815" w:type="dxa"/>
          </w:tcPr>
          <w:p w14:paraId="59F39647"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14</w:t>
            </w:r>
          </w:p>
        </w:tc>
      </w:tr>
      <w:tr w:rsidR="00AF3FD9" w:rsidRPr="005641C2" w14:paraId="4AC1AC24" w14:textId="77777777" w:rsidTr="0005693A">
        <w:tc>
          <w:tcPr>
            <w:tcW w:w="7905" w:type="dxa"/>
          </w:tcPr>
          <w:p w14:paraId="4F14F4AB"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3.2.8</w:t>
            </w:r>
            <w:r w:rsidRPr="005641C2">
              <w:rPr>
                <w:rFonts w:asciiTheme="minorHAnsi" w:hAnsiTheme="minorHAnsi"/>
                <w:lang w:val="es-ES"/>
              </w:rPr>
              <w:tab/>
              <w:t>Proveedores de Servicios para la Ejecución de Proyectos. ................................</w:t>
            </w:r>
          </w:p>
        </w:tc>
        <w:tc>
          <w:tcPr>
            <w:tcW w:w="815" w:type="dxa"/>
          </w:tcPr>
          <w:p w14:paraId="71FB24DA"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14</w:t>
            </w:r>
          </w:p>
        </w:tc>
      </w:tr>
      <w:tr w:rsidR="00AF3FD9" w:rsidRPr="005641C2" w14:paraId="3F7FF844" w14:textId="77777777" w:rsidTr="0005693A">
        <w:tc>
          <w:tcPr>
            <w:tcW w:w="7905" w:type="dxa"/>
          </w:tcPr>
          <w:p w14:paraId="02F5BF1E"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3.2.9</w:t>
            </w:r>
            <w:r w:rsidRPr="005641C2">
              <w:rPr>
                <w:rFonts w:asciiTheme="minorHAnsi" w:hAnsiTheme="minorHAnsi"/>
                <w:lang w:val="es-ES"/>
              </w:rPr>
              <w:tab/>
              <w:t>Usuarios de los Servicios ...................................................................................</w:t>
            </w:r>
          </w:p>
        </w:tc>
        <w:tc>
          <w:tcPr>
            <w:tcW w:w="815" w:type="dxa"/>
          </w:tcPr>
          <w:p w14:paraId="28B193CD"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14</w:t>
            </w:r>
          </w:p>
        </w:tc>
      </w:tr>
      <w:tr w:rsidR="00AF3FD9" w:rsidRPr="005641C2" w14:paraId="5BA833C2" w14:textId="77777777" w:rsidTr="0005693A">
        <w:tc>
          <w:tcPr>
            <w:tcW w:w="7905" w:type="dxa"/>
          </w:tcPr>
          <w:p w14:paraId="2B641C8D" w14:textId="77777777" w:rsidR="00AF3FD9" w:rsidRPr="005641C2" w:rsidRDefault="00AF3FD9" w:rsidP="0005693A">
            <w:pPr>
              <w:rPr>
                <w:rFonts w:asciiTheme="minorHAnsi" w:hAnsiTheme="minorHAnsi"/>
                <w:lang w:val="es-ES"/>
              </w:rPr>
            </w:pPr>
            <w:r w:rsidRPr="005641C2">
              <w:rPr>
                <w:rFonts w:asciiTheme="minorHAnsi" w:hAnsiTheme="minorHAnsi"/>
                <w:lang w:val="es-ES"/>
              </w:rPr>
              <w:t>3.3</w:t>
            </w:r>
            <w:r w:rsidRPr="005641C2">
              <w:rPr>
                <w:rFonts w:asciiTheme="minorHAnsi" w:hAnsiTheme="minorHAnsi"/>
                <w:lang w:val="es-ES"/>
              </w:rPr>
              <w:tab/>
              <w:t>UCP – Organismo Ejecutor del Programa (BO-L 1118) ….................................................</w:t>
            </w:r>
          </w:p>
        </w:tc>
        <w:tc>
          <w:tcPr>
            <w:tcW w:w="815" w:type="dxa"/>
          </w:tcPr>
          <w:p w14:paraId="3AA80A84"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14</w:t>
            </w:r>
          </w:p>
        </w:tc>
      </w:tr>
      <w:tr w:rsidR="00AF3FD9" w:rsidRPr="005641C2" w14:paraId="37F31B2C" w14:textId="77777777" w:rsidTr="0005693A">
        <w:tc>
          <w:tcPr>
            <w:tcW w:w="7905" w:type="dxa"/>
          </w:tcPr>
          <w:p w14:paraId="5ED67018" w14:textId="77777777" w:rsidR="00AF3FD9" w:rsidRPr="005641C2" w:rsidRDefault="00AF3FD9" w:rsidP="0005693A">
            <w:pPr>
              <w:rPr>
                <w:rFonts w:asciiTheme="minorHAnsi" w:hAnsiTheme="minorHAnsi"/>
                <w:lang w:val="es-ES"/>
              </w:rPr>
            </w:pPr>
            <w:r w:rsidRPr="005641C2">
              <w:rPr>
                <w:rFonts w:asciiTheme="minorHAnsi" w:hAnsiTheme="minorHAnsi"/>
                <w:lang w:val="es-ES"/>
              </w:rPr>
              <w:t>3.4          UGCK – Unidad de Gestión de la Cuenca Katari …………………………………………………………..</w:t>
            </w:r>
          </w:p>
        </w:tc>
        <w:tc>
          <w:tcPr>
            <w:tcW w:w="815" w:type="dxa"/>
          </w:tcPr>
          <w:p w14:paraId="639721A8"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17</w:t>
            </w:r>
          </w:p>
        </w:tc>
      </w:tr>
      <w:tr w:rsidR="00AF3FD9" w:rsidRPr="005641C2" w14:paraId="6F74F603" w14:textId="77777777" w:rsidTr="0005693A">
        <w:tc>
          <w:tcPr>
            <w:tcW w:w="7905" w:type="dxa"/>
          </w:tcPr>
          <w:p w14:paraId="04664B78" w14:textId="77777777" w:rsidR="00AF3FD9" w:rsidRPr="005641C2" w:rsidRDefault="00AF3FD9" w:rsidP="0005693A">
            <w:pPr>
              <w:tabs>
                <w:tab w:val="left" w:pos="990"/>
              </w:tabs>
              <w:rPr>
                <w:rFonts w:asciiTheme="minorHAnsi" w:hAnsiTheme="minorHAnsi"/>
                <w:lang w:val="es-ES"/>
              </w:rPr>
            </w:pPr>
            <w:r w:rsidRPr="005641C2">
              <w:rPr>
                <w:rFonts w:asciiTheme="minorHAnsi" w:hAnsiTheme="minorHAnsi"/>
                <w:lang w:val="es-ES"/>
              </w:rPr>
              <w:t>3.5          Esquema de Ejecución del BO-L 1118 ……………………………………………………………………......</w:t>
            </w:r>
          </w:p>
        </w:tc>
        <w:tc>
          <w:tcPr>
            <w:tcW w:w="815" w:type="dxa"/>
          </w:tcPr>
          <w:p w14:paraId="6369DDF5"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20</w:t>
            </w:r>
          </w:p>
        </w:tc>
      </w:tr>
      <w:tr w:rsidR="00AF3FD9" w:rsidRPr="005641C2" w14:paraId="52C9C8E0" w14:textId="77777777" w:rsidTr="0005693A">
        <w:tc>
          <w:tcPr>
            <w:tcW w:w="7905" w:type="dxa"/>
          </w:tcPr>
          <w:p w14:paraId="750ED483" w14:textId="77777777" w:rsidR="00AF3FD9" w:rsidRPr="005641C2" w:rsidRDefault="00AF3FD9" w:rsidP="0005693A">
            <w:pPr>
              <w:autoSpaceDE w:val="0"/>
              <w:autoSpaceDN w:val="0"/>
              <w:adjustRightInd w:val="0"/>
              <w:jc w:val="both"/>
              <w:rPr>
                <w:rFonts w:asciiTheme="minorHAnsi" w:hAnsiTheme="minorHAnsi" w:cs="Calibri"/>
                <w:color w:val="000000"/>
              </w:rPr>
            </w:pPr>
          </w:p>
        </w:tc>
        <w:tc>
          <w:tcPr>
            <w:tcW w:w="815" w:type="dxa"/>
          </w:tcPr>
          <w:p w14:paraId="54FB9681" w14:textId="77777777" w:rsidR="00AF3FD9" w:rsidRPr="005641C2" w:rsidRDefault="00AF3FD9" w:rsidP="0005693A">
            <w:pPr>
              <w:autoSpaceDE w:val="0"/>
              <w:autoSpaceDN w:val="0"/>
              <w:adjustRightInd w:val="0"/>
              <w:jc w:val="both"/>
              <w:rPr>
                <w:rFonts w:asciiTheme="minorHAnsi" w:hAnsiTheme="minorHAnsi" w:cs="Calibri"/>
                <w:color w:val="000000"/>
              </w:rPr>
            </w:pPr>
          </w:p>
        </w:tc>
      </w:tr>
      <w:tr w:rsidR="00AF3FD9" w:rsidRPr="005641C2" w14:paraId="237C075C" w14:textId="77777777" w:rsidTr="0005693A">
        <w:tc>
          <w:tcPr>
            <w:tcW w:w="7905" w:type="dxa"/>
          </w:tcPr>
          <w:p w14:paraId="222C1670"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CAPITULO IV. CICLO DE LOS PROYECTOS ................................................................................</w:t>
            </w:r>
          </w:p>
        </w:tc>
        <w:tc>
          <w:tcPr>
            <w:tcW w:w="815" w:type="dxa"/>
          </w:tcPr>
          <w:p w14:paraId="10659118"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30</w:t>
            </w:r>
          </w:p>
        </w:tc>
      </w:tr>
      <w:tr w:rsidR="00AF3FD9" w:rsidRPr="005641C2" w14:paraId="0DD55FE7" w14:textId="77777777" w:rsidTr="0005693A">
        <w:tc>
          <w:tcPr>
            <w:tcW w:w="7905" w:type="dxa"/>
          </w:tcPr>
          <w:p w14:paraId="68330C64" w14:textId="77777777" w:rsidR="00AF3FD9" w:rsidRPr="005641C2" w:rsidRDefault="00AF3FD9" w:rsidP="0005693A">
            <w:pPr>
              <w:rPr>
                <w:rFonts w:asciiTheme="minorHAnsi" w:hAnsiTheme="minorHAnsi"/>
                <w:lang w:val="es-ES"/>
              </w:rPr>
            </w:pPr>
            <w:r w:rsidRPr="005641C2">
              <w:rPr>
                <w:rFonts w:asciiTheme="minorHAnsi" w:hAnsiTheme="minorHAnsi"/>
                <w:lang w:val="es-ES"/>
              </w:rPr>
              <w:t>4.1</w:t>
            </w:r>
            <w:r w:rsidRPr="005641C2">
              <w:rPr>
                <w:rFonts w:asciiTheme="minorHAnsi" w:hAnsiTheme="minorHAnsi"/>
                <w:lang w:val="es-ES"/>
              </w:rPr>
              <w:tab/>
              <w:t>Ciclo de Proyectos para los Componentes 1 y 2 ……………………………………….....................</w:t>
            </w:r>
          </w:p>
        </w:tc>
        <w:tc>
          <w:tcPr>
            <w:tcW w:w="815" w:type="dxa"/>
          </w:tcPr>
          <w:p w14:paraId="096F4C78"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30</w:t>
            </w:r>
          </w:p>
        </w:tc>
      </w:tr>
      <w:tr w:rsidR="00AF3FD9" w:rsidRPr="005641C2" w14:paraId="0AB2DB53" w14:textId="77777777" w:rsidTr="0005693A">
        <w:tc>
          <w:tcPr>
            <w:tcW w:w="7905" w:type="dxa"/>
          </w:tcPr>
          <w:p w14:paraId="4DCCDF42"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3.2.1</w:t>
            </w:r>
            <w:r w:rsidRPr="005641C2">
              <w:rPr>
                <w:rFonts w:asciiTheme="minorHAnsi" w:hAnsiTheme="minorHAnsi"/>
                <w:lang w:val="es-ES"/>
              </w:rPr>
              <w:tab/>
            </w:r>
            <w:r w:rsidRPr="005641C2">
              <w:rPr>
                <w:rFonts w:asciiTheme="minorHAnsi" w:hAnsiTheme="minorHAnsi"/>
              </w:rPr>
              <w:t xml:space="preserve">Aprobación de proyectos por el Comité Directivo del Programa </w:t>
            </w:r>
            <w:r w:rsidRPr="005641C2">
              <w:rPr>
                <w:rFonts w:asciiTheme="minorHAnsi" w:hAnsiTheme="minorHAnsi"/>
                <w:lang w:val="es-ES"/>
              </w:rPr>
              <w:t>..</w:t>
            </w:r>
            <w:r w:rsidRPr="005641C2">
              <w:rPr>
                <w:rFonts w:asciiTheme="minorHAnsi" w:hAnsiTheme="minorHAnsi"/>
                <w:bCs/>
              </w:rPr>
              <w:t>....................</w:t>
            </w:r>
          </w:p>
        </w:tc>
        <w:tc>
          <w:tcPr>
            <w:tcW w:w="815" w:type="dxa"/>
          </w:tcPr>
          <w:p w14:paraId="479DC59C"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30</w:t>
            </w:r>
          </w:p>
        </w:tc>
      </w:tr>
      <w:tr w:rsidR="00AF3FD9" w:rsidRPr="005641C2" w14:paraId="5388A7F1" w14:textId="77777777" w:rsidTr="0005693A">
        <w:tc>
          <w:tcPr>
            <w:tcW w:w="7905" w:type="dxa"/>
          </w:tcPr>
          <w:p w14:paraId="0A94B6FA"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3.2.2</w:t>
            </w:r>
            <w:r w:rsidRPr="005641C2">
              <w:rPr>
                <w:rFonts w:asciiTheme="minorHAnsi" w:hAnsiTheme="minorHAnsi"/>
                <w:lang w:val="es-ES"/>
              </w:rPr>
              <w:tab/>
            </w:r>
            <w:r w:rsidRPr="005641C2">
              <w:rPr>
                <w:rFonts w:asciiTheme="minorHAnsi" w:hAnsiTheme="minorHAnsi"/>
              </w:rPr>
              <w:t>Revisión de los Estudios de Proyecto</w:t>
            </w:r>
            <w:r w:rsidRPr="005641C2">
              <w:rPr>
                <w:rFonts w:asciiTheme="minorHAnsi" w:hAnsiTheme="minorHAnsi"/>
                <w:lang w:val="es-ES"/>
              </w:rPr>
              <w:t>.................................................................</w:t>
            </w:r>
          </w:p>
        </w:tc>
        <w:tc>
          <w:tcPr>
            <w:tcW w:w="815" w:type="dxa"/>
          </w:tcPr>
          <w:p w14:paraId="063C54AA"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30</w:t>
            </w:r>
          </w:p>
        </w:tc>
      </w:tr>
      <w:tr w:rsidR="00AF3FD9" w:rsidRPr="005641C2" w14:paraId="0DCCB8A2" w14:textId="77777777" w:rsidTr="0005693A">
        <w:tc>
          <w:tcPr>
            <w:tcW w:w="7905" w:type="dxa"/>
          </w:tcPr>
          <w:p w14:paraId="3C9FAC81"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3.2.3</w:t>
            </w:r>
            <w:r w:rsidRPr="005641C2">
              <w:rPr>
                <w:rFonts w:asciiTheme="minorHAnsi" w:hAnsiTheme="minorHAnsi"/>
                <w:lang w:val="es-ES"/>
              </w:rPr>
              <w:tab/>
              <w:t>Suscripción de Convenios ..………………................................................................</w:t>
            </w:r>
          </w:p>
        </w:tc>
        <w:tc>
          <w:tcPr>
            <w:tcW w:w="815" w:type="dxa"/>
          </w:tcPr>
          <w:p w14:paraId="54A9B68A"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30</w:t>
            </w:r>
          </w:p>
        </w:tc>
      </w:tr>
      <w:tr w:rsidR="00AF3FD9" w:rsidRPr="005641C2" w14:paraId="2A4C03F5" w14:textId="77777777" w:rsidTr="0005693A">
        <w:tc>
          <w:tcPr>
            <w:tcW w:w="7905" w:type="dxa"/>
          </w:tcPr>
          <w:p w14:paraId="01D3D2EE"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3.2.4</w:t>
            </w:r>
            <w:r w:rsidRPr="005641C2">
              <w:rPr>
                <w:rFonts w:asciiTheme="minorHAnsi" w:hAnsiTheme="minorHAnsi"/>
                <w:lang w:val="es-ES"/>
              </w:rPr>
              <w:tab/>
              <w:t>Adquisiciones y Contrataciones  …..…………………….............................................</w:t>
            </w:r>
          </w:p>
        </w:tc>
        <w:tc>
          <w:tcPr>
            <w:tcW w:w="815" w:type="dxa"/>
          </w:tcPr>
          <w:p w14:paraId="364FB127"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31</w:t>
            </w:r>
          </w:p>
        </w:tc>
      </w:tr>
      <w:tr w:rsidR="00AF3FD9" w:rsidRPr="005641C2" w14:paraId="67A67074" w14:textId="77777777" w:rsidTr="0005693A">
        <w:tc>
          <w:tcPr>
            <w:tcW w:w="7905" w:type="dxa"/>
          </w:tcPr>
          <w:p w14:paraId="41408FDE"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3.2.5       Ejecución  ……………………………………..………………………………………………………………</w:t>
            </w:r>
          </w:p>
        </w:tc>
        <w:tc>
          <w:tcPr>
            <w:tcW w:w="815" w:type="dxa"/>
          </w:tcPr>
          <w:p w14:paraId="64DC0486"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32</w:t>
            </w:r>
          </w:p>
        </w:tc>
      </w:tr>
      <w:tr w:rsidR="00AF3FD9" w:rsidRPr="005641C2" w14:paraId="2E7655FD" w14:textId="77777777" w:rsidTr="0005693A">
        <w:tc>
          <w:tcPr>
            <w:tcW w:w="7905" w:type="dxa"/>
          </w:tcPr>
          <w:p w14:paraId="773501EE"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 xml:space="preserve">3.2.6       </w:t>
            </w:r>
            <w:r w:rsidRPr="005641C2">
              <w:rPr>
                <w:rFonts w:asciiTheme="minorHAnsi" w:hAnsiTheme="minorHAnsi"/>
              </w:rPr>
              <w:t>Recepción provisional de obras</w:t>
            </w:r>
            <w:r w:rsidRPr="005641C2">
              <w:rPr>
                <w:rFonts w:asciiTheme="minorHAnsi" w:hAnsiTheme="minorHAnsi"/>
                <w:lang w:val="es-ES"/>
              </w:rPr>
              <w:t xml:space="preserve"> …….………………………………………………………………</w:t>
            </w:r>
          </w:p>
        </w:tc>
        <w:tc>
          <w:tcPr>
            <w:tcW w:w="815" w:type="dxa"/>
          </w:tcPr>
          <w:p w14:paraId="479807F6"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33</w:t>
            </w:r>
          </w:p>
        </w:tc>
      </w:tr>
      <w:tr w:rsidR="00AF3FD9" w:rsidRPr="005641C2" w14:paraId="1697A42B" w14:textId="77777777" w:rsidTr="0005693A">
        <w:tc>
          <w:tcPr>
            <w:tcW w:w="7905" w:type="dxa"/>
          </w:tcPr>
          <w:p w14:paraId="0CCD9ACA"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 xml:space="preserve">3.2.7       </w:t>
            </w:r>
            <w:r w:rsidRPr="005641C2">
              <w:rPr>
                <w:rFonts w:asciiTheme="minorHAnsi" w:hAnsiTheme="minorHAnsi"/>
              </w:rPr>
              <w:t>Recepción definitiva de obras, equipamiento y servicios</w:t>
            </w:r>
            <w:r w:rsidRPr="005641C2">
              <w:rPr>
                <w:rFonts w:asciiTheme="minorHAnsi" w:hAnsiTheme="minorHAnsi"/>
                <w:lang w:val="es-ES"/>
              </w:rPr>
              <w:t xml:space="preserve"> ……..……………………….</w:t>
            </w:r>
          </w:p>
        </w:tc>
        <w:tc>
          <w:tcPr>
            <w:tcW w:w="815" w:type="dxa"/>
          </w:tcPr>
          <w:p w14:paraId="46B7DC9F"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33</w:t>
            </w:r>
          </w:p>
        </w:tc>
      </w:tr>
      <w:tr w:rsidR="00AF3FD9" w:rsidRPr="005641C2" w14:paraId="5A19B832" w14:textId="77777777" w:rsidTr="0005693A">
        <w:tc>
          <w:tcPr>
            <w:tcW w:w="7905" w:type="dxa"/>
          </w:tcPr>
          <w:p w14:paraId="5281C862"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3.2.8</w:t>
            </w:r>
            <w:r w:rsidRPr="005641C2">
              <w:rPr>
                <w:rFonts w:asciiTheme="minorHAnsi" w:hAnsiTheme="minorHAnsi"/>
                <w:lang w:val="es-ES"/>
              </w:rPr>
              <w:tab/>
              <w:t>Post Inversión ………............................................................................................</w:t>
            </w:r>
          </w:p>
        </w:tc>
        <w:tc>
          <w:tcPr>
            <w:tcW w:w="815" w:type="dxa"/>
          </w:tcPr>
          <w:p w14:paraId="57F12B5F"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33</w:t>
            </w:r>
          </w:p>
        </w:tc>
      </w:tr>
      <w:tr w:rsidR="00AF3FD9" w:rsidRPr="005641C2" w14:paraId="5CDDFE10" w14:textId="77777777" w:rsidTr="0005693A">
        <w:tc>
          <w:tcPr>
            <w:tcW w:w="7905" w:type="dxa"/>
          </w:tcPr>
          <w:p w14:paraId="27BC4A74" w14:textId="77777777" w:rsidR="00AF3FD9" w:rsidRPr="005641C2" w:rsidRDefault="00AF3FD9" w:rsidP="0005693A">
            <w:pPr>
              <w:ind w:left="709"/>
              <w:rPr>
                <w:rFonts w:asciiTheme="minorHAnsi" w:hAnsiTheme="minorHAnsi"/>
                <w:lang w:val="es-ES"/>
              </w:rPr>
            </w:pPr>
            <w:r w:rsidRPr="005641C2">
              <w:rPr>
                <w:rFonts w:asciiTheme="minorHAnsi" w:hAnsiTheme="minorHAnsi"/>
                <w:lang w:val="es-ES"/>
              </w:rPr>
              <w:t>3.2.9</w:t>
            </w:r>
            <w:r w:rsidRPr="005641C2">
              <w:rPr>
                <w:rFonts w:asciiTheme="minorHAnsi" w:hAnsiTheme="minorHAnsi"/>
                <w:lang w:val="es-ES"/>
              </w:rPr>
              <w:tab/>
              <w:t>Usuarios de los Servicios ...................................................................................</w:t>
            </w:r>
          </w:p>
        </w:tc>
        <w:tc>
          <w:tcPr>
            <w:tcW w:w="815" w:type="dxa"/>
          </w:tcPr>
          <w:p w14:paraId="7D811A61"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34</w:t>
            </w:r>
          </w:p>
        </w:tc>
      </w:tr>
      <w:tr w:rsidR="00AF3FD9" w:rsidRPr="005641C2" w14:paraId="6D1237AF" w14:textId="77777777" w:rsidTr="0005693A">
        <w:tc>
          <w:tcPr>
            <w:tcW w:w="7905" w:type="dxa"/>
          </w:tcPr>
          <w:p w14:paraId="4B688B58" w14:textId="77777777" w:rsidR="00AF3FD9" w:rsidRPr="005641C2" w:rsidRDefault="00AF3FD9" w:rsidP="0005693A">
            <w:pPr>
              <w:rPr>
                <w:rFonts w:asciiTheme="minorHAnsi" w:hAnsiTheme="minorHAnsi"/>
                <w:lang w:val="es-ES"/>
              </w:rPr>
            </w:pPr>
            <w:r w:rsidRPr="005641C2">
              <w:rPr>
                <w:rFonts w:asciiTheme="minorHAnsi" w:hAnsiTheme="minorHAnsi"/>
                <w:lang w:val="es-ES"/>
              </w:rPr>
              <w:t>4.2</w:t>
            </w:r>
            <w:r w:rsidRPr="005641C2">
              <w:rPr>
                <w:rFonts w:asciiTheme="minorHAnsi" w:hAnsiTheme="minorHAnsi"/>
                <w:lang w:val="es-ES"/>
              </w:rPr>
              <w:tab/>
              <w:t>Ciclo de Proyectos para los Componentes 4………………………………………...........................</w:t>
            </w:r>
          </w:p>
        </w:tc>
        <w:tc>
          <w:tcPr>
            <w:tcW w:w="815" w:type="dxa"/>
          </w:tcPr>
          <w:p w14:paraId="04B69F84"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34</w:t>
            </w:r>
          </w:p>
        </w:tc>
      </w:tr>
      <w:tr w:rsidR="00AF3FD9" w:rsidRPr="005641C2" w14:paraId="2C243193" w14:textId="77777777" w:rsidTr="0005693A">
        <w:tc>
          <w:tcPr>
            <w:tcW w:w="7905" w:type="dxa"/>
          </w:tcPr>
          <w:p w14:paraId="6EEF1F45" w14:textId="77777777" w:rsidR="00AF3FD9" w:rsidRPr="005641C2" w:rsidRDefault="00AF3FD9" w:rsidP="0005693A">
            <w:pPr>
              <w:jc w:val="both"/>
              <w:rPr>
                <w:rFonts w:asciiTheme="minorHAnsi" w:hAnsiTheme="minorHAnsi"/>
              </w:rPr>
            </w:pPr>
          </w:p>
        </w:tc>
        <w:tc>
          <w:tcPr>
            <w:tcW w:w="815" w:type="dxa"/>
          </w:tcPr>
          <w:p w14:paraId="668F8D14" w14:textId="77777777" w:rsidR="00AF3FD9" w:rsidRPr="005641C2" w:rsidRDefault="00AF3FD9" w:rsidP="0005693A">
            <w:pPr>
              <w:jc w:val="both"/>
              <w:rPr>
                <w:rFonts w:asciiTheme="minorHAnsi" w:hAnsiTheme="minorHAnsi"/>
              </w:rPr>
            </w:pPr>
          </w:p>
        </w:tc>
      </w:tr>
      <w:tr w:rsidR="00AF3FD9" w:rsidRPr="005641C2" w14:paraId="7A7B4349" w14:textId="77777777" w:rsidTr="0005693A">
        <w:tc>
          <w:tcPr>
            <w:tcW w:w="7905" w:type="dxa"/>
          </w:tcPr>
          <w:p w14:paraId="038EB12B"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CAPITULO V. MODELO DE INTERVENCIÓN DEL PROGRAMA ……………………………………….</w:t>
            </w:r>
          </w:p>
        </w:tc>
        <w:tc>
          <w:tcPr>
            <w:tcW w:w="815" w:type="dxa"/>
          </w:tcPr>
          <w:p w14:paraId="142F6D28"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35</w:t>
            </w:r>
          </w:p>
        </w:tc>
      </w:tr>
      <w:tr w:rsidR="00AF3FD9" w:rsidRPr="005641C2" w14:paraId="2423DDA1" w14:textId="77777777" w:rsidTr="0005693A">
        <w:tc>
          <w:tcPr>
            <w:tcW w:w="7905" w:type="dxa"/>
          </w:tcPr>
          <w:p w14:paraId="65D14AB8" w14:textId="77777777" w:rsidR="00AF3FD9" w:rsidRPr="005641C2" w:rsidRDefault="00AF3FD9" w:rsidP="0005693A">
            <w:pPr>
              <w:rPr>
                <w:rFonts w:asciiTheme="minorHAnsi" w:hAnsiTheme="minorHAnsi"/>
                <w:lang w:val="es-ES"/>
              </w:rPr>
            </w:pPr>
            <w:r w:rsidRPr="005641C2">
              <w:rPr>
                <w:rFonts w:asciiTheme="minorHAnsi" w:hAnsiTheme="minorHAnsi"/>
                <w:lang w:val="es-ES"/>
              </w:rPr>
              <w:t>5.1</w:t>
            </w:r>
            <w:r w:rsidRPr="005641C2">
              <w:rPr>
                <w:rFonts w:asciiTheme="minorHAnsi" w:hAnsiTheme="minorHAnsi"/>
                <w:lang w:val="es-ES"/>
              </w:rPr>
              <w:tab/>
              <w:t>Componente 1. Obras y equipamientos para el control de la contaminación ................</w:t>
            </w:r>
          </w:p>
        </w:tc>
        <w:tc>
          <w:tcPr>
            <w:tcW w:w="815" w:type="dxa"/>
          </w:tcPr>
          <w:p w14:paraId="292C50C8"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35</w:t>
            </w:r>
          </w:p>
        </w:tc>
      </w:tr>
      <w:tr w:rsidR="00AF3FD9" w:rsidRPr="005641C2" w14:paraId="602082E6" w14:textId="77777777" w:rsidTr="0005693A">
        <w:tc>
          <w:tcPr>
            <w:tcW w:w="7905" w:type="dxa"/>
          </w:tcPr>
          <w:p w14:paraId="0EFA1C38" w14:textId="77777777" w:rsidR="00AF3FD9" w:rsidRPr="005641C2" w:rsidRDefault="00AF3FD9" w:rsidP="0005693A">
            <w:pPr>
              <w:rPr>
                <w:rFonts w:asciiTheme="minorHAnsi" w:hAnsiTheme="minorHAnsi"/>
                <w:lang w:val="es-ES"/>
              </w:rPr>
            </w:pPr>
            <w:r w:rsidRPr="005641C2">
              <w:rPr>
                <w:rFonts w:asciiTheme="minorHAnsi" w:hAnsiTheme="minorHAnsi"/>
                <w:lang w:val="es-ES"/>
              </w:rPr>
              <w:t>5.2</w:t>
            </w:r>
            <w:r w:rsidRPr="005641C2">
              <w:rPr>
                <w:rFonts w:asciiTheme="minorHAnsi" w:hAnsiTheme="minorHAnsi"/>
                <w:lang w:val="es-ES"/>
              </w:rPr>
              <w:tab/>
              <w:t>Componente 2. Gestión integral de RSU en la Cuenca Katari ….…………...........................</w:t>
            </w:r>
          </w:p>
        </w:tc>
        <w:tc>
          <w:tcPr>
            <w:tcW w:w="815" w:type="dxa"/>
          </w:tcPr>
          <w:p w14:paraId="2C1942B2"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36</w:t>
            </w:r>
          </w:p>
        </w:tc>
      </w:tr>
      <w:tr w:rsidR="00AF3FD9" w:rsidRPr="005641C2" w14:paraId="7B118C9B" w14:textId="77777777" w:rsidTr="0005693A">
        <w:tc>
          <w:tcPr>
            <w:tcW w:w="7905" w:type="dxa"/>
          </w:tcPr>
          <w:p w14:paraId="5A4AA265" w14:textId="77777777" w:rsidR="00AF3FD9" w:rsidRPr="005641C2" w:rsidRDefault="00AF3FD9" w:rsidP="0005693A">
            <w:pPr>
              <w:rPr>
                <w:rFonts w:asciiTheme="minorHAnsi" w:hAnsiTheme="minorHAnsi"/>
                <w:lang w:val="es-ES"/>
              </w:rPr>
            </w:pPr>
            <w:r w:rsidRPr="005641C2">
              <w:rPr>
                <w:rFonts w:asciiTheme="minorHAnsi" w:hAnsiTheme="minorHAnsi"/>
                <w:lang w:val="es-ES"/>
              </w:rPr>
              <w:t>5.3          Componente 3. Fortalecimiento de la gestión de la Cuenca Katari ……………………………..</w:t>
            </w:r>
          </w:p>
        </w:tc>
        <w:tc>
          <w:tcPr>
            <w:tcW w:w="815" w:type="dxa"/>
          </w:tcPr>
          <w:p w14:paraId="7C44EBA8"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37</w:t>
            </w:r>
          </w:p>
        </w:tc>
      </w:tr>
      <w:tr w:rsidR="00AF3FD9" w:rsidRPr="005641C2" w14:paraId="690849BB" w14:textId="77777777" w:rsidTr="0005693A">
        <w:tc>
          <w:tcPr>
            <w:tcW w:w="7905" w:type="dxa"/>
          </w:tcPr>
          <w:p w14:paraId="6B4C0AD2" w14:textId="77777777" w:rsidR="00AF3FD9" w:rsidRPr="005641C2" w:rsidRDefault="00AF3FD9" w:rsidP="0005693A">
            <w:pPr>
              <w:rPr>
                <w:rFonts w:asciiTheme="minorHAnsi" w:hAnsiTheme="minorHAnsi"/>
                <w:lang w:val="es-ES"/>
              </w:rPr>
            </w:pPr>
            <w:r w:rsidRPr="005641C2">
              <w:rPr>
                <w:rFonts w:asciiTheme="minorHAnsi" w:hAnsiTheme="minorHAnsi"/>
                <w:lang w:val="es-ES"/>
              </w:rPr>
              <w:t>5.4          Componente 4. Acciones estratégicas para la gestión de la Cuenca Katari…………………..</w:t>
            </w:r>
          </w:p>
        </w:tc>
        <w:tc>
          <w:tcPr>
            <w:tcW w:w="815" w:type="dxa"/>
          </w:tcPr>
          <w:p w14:paraId="5F480583"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38</w:t>
            </w:r>
          </w:p>
        </w:tc>
      </w:tr>
      <w:tr w:rsidR="00AF3FD9" w:rsidRPr="005641C2" w14:paraId="0EFB6287" w14:textId="77777777" w:rsidTr="0005693A">
        <w:tc>
          <w:tcPr>
            <w:tcW w:w="7905" w:type="dxa"/>
          </w:tcPr>
          <w:p w14:paraId="7E016E49" w14:textId="77777777" w:rsidR="00AF3FD9" w:rsidRPr="005641C2" w:rsidRDefault="00AF3FD9" w:rsidP="0005693A">
            <w:pPr>
              <w:rPr>
                <w:rFonts w:asciiTheme="minorHAnsi" w:hAnsiTheme="minorHAnsi"/>
                <w:lang w:val="es-ES"/>
              </w:rPr>
            </w:pPr>
            <w:r w:rsidRPr="005641C2">
              <w:rPr>
                <w:rFonts w:asciiTheme="minorHAnsi" w:hAnsiTheme="minorHAnsi"/>
                <w:lang w:val="es-ES"/>
              </w:rPr>
              <w:t>5.5          Administración del Programa ………………………………………………………………………………………</w:t>
            </w:r>
          </w:p>
        </w:tc>
        <w:tc>
          <w:tcPr>
            <w:tcW w:w="815" w:type="dxa"/>
          </w:tcPr>
          <w:p w14:paraId="17F0E12E" w14:textId="77777777" w:rsidR="00AF3FD9" w:rsidRPr="005641C2" w:rsidRDefault="00AF3FD9" w:rsidP="0005693A">
            <w:pPr>
              <w:autoSpaceDE w:val="0"/>
              <w:autoSpaceDN w:val="0"/>
              <w:adjustRightInd w:val="0"/>
              <w:jc w:val="both"/>
              <w:rPr>
                <w:rFonts w:asciiTheme="minorHAnsi" w:hAnsiTheme="minorHAnsi" w:cs="Calibri"/>
                <w:color w:val="000000"/>
              </w:rPr>
            </w:pPr>
            <w:r w:rsidRPr="005641C2">
              <w:rPr>
                <w:rFonts w:asciiTheme="minorHAnsi" w:hAnsiTheme="minorHAnsi" w:cs="Calibri"/>
                <w:color w:val="000000"/>
              </w:rPr>
              <w:t>39</w:t>
            </w:r>
          </w:p>
        </w:tc>
      </w:tr>
      <w:tr w:rsidR="00AF3FD9" w:rsidRPr="005641C2" w14:paraId="3D4329A1" w14:textId="77777777" w:rsidTr="0005693A">
        <w:tc>
          <w:tcPr>
            <w:tcW w:w="7905" w:type="dxa"/>
          </w:tcPr>
          <w:p w14:paraId="5CFF8D17" w14:textId="77777777" w:rsidR="00AF3FD9" w:rsidRPr="005641C2" w:rsidRDefault="00AF3FD9" w:rsidP="0005693A">
            <w:pPr>
              <w:rPr>
                <w:rFonts w:asciiTheme="minorHAnsi" w:hAnsiTheme="minorHAnsi"/>
                <w:lang w:val="es-ES"/>
              </w:rPr>
            </w:pPr>
          </w:p>
        </w:tc>
        <w:tc>
          <w:tcPr>
            <w:tcW w:w="815" w:type="dxa"/>
          </w:tcPr>
          <w:p w14:paraId="52D48019" w14:textId="77777777" w:rsidR="00AF3FD9" w:rsidRPr="005641C2" w:rsidRDefault="00AF3FD9" w:rsidP="0005693A">
            <w:pPr>
              <w:autoSpaceDE w:val="0"/>
              <w:autoSpaceDN w:val="0"/>
              <w:adjustRightInd w:val="0"/>
              <w:jc w:val="both"/>
              <w:rPr>
                <w:rFonts w:asciiTheme="minorHAnsi" w:hAnsiTheme="minorHAnsi" w:cs="Calibri"/>
                <w:color w:val="000000"/>
              </w:rPr>
            </w:pPr>
          </w:p>
        </w:tc>
      </w:tr>
      <w:tr w:rsidR="00AF3FD9" w:rsidRPr="005641C2" w14:paraId="6DF2F56D" w14:textId="77777777" w:rsidTr="0005693A">
        <w:tc>
          <w:tcPr>
            <w:tcW w:w="7905" w:type="dxa"/>
          </w:tcPr>
          <w:p w14:paraId="54A0EA91" w14:textId="77777777" w:rsidR="00AF3FD9" w:rsidRPr="005641C2" w:rsidRDefault="00AF3FD9" w:rsidP="0005693A">
            <w:pPr>
              <w:rPr>
                <w:rFonts w:asciiTheme="minorHAnsi" w:hAnsiTheme="minorHAnsi"/>
                <w:lang w:val="es-ES"/>
              </w:rPr>
            </w:pPr>
          </w:p>
        </w:tc>
        <w:tc>
          <w:tcPr>
            <w:tcW w:w="815" w:type="dxa"/>
          </w:tcPr>
          <w:p w14:paraId="3C5397CA" w14:textId="77777777" w:rsidR="00AF3FD9" w:rsidRPr="005641C2" w:rsidRDefault="00AF3FD9" w:rsidP="0005693A">
            <w:pPr>
              <w:autoSpaceDE w:val="0"/>
              <w:autoSpaceDN w:val="0"/>
              <w:adjustRightInd w:val="0"/>
              <w:jc w:val="both"/>
              <w:rPr>
                <w:rFonts w:asciiTheme="minorHAnsi" w:hAnsiTheme="minorHAnsi" w:cs="Calibri"/>
                <w:color w:val="000000"/>
              </w:rPr>
            </w:pPr>
          </w:p>
        </w:tc>
      </w:tr>
      <w:tr w:rsidR="00AF3FD9" w:rsidRPr="005641C2" w14:paraId="6555597A" w14:textId="77777777" w:rsidTr="0005693A">
        <w:tc>
          <w:tcPr>
            <w:tcW w:w="7905" w:type="dxa"/>
          </w:tcPr>
          <w:p w14:paraId="1CBE36A9" w14:textId="77777777" w:rsidR="00AF3FD9" w:rsidRPr="005641C2" w:rsidRDefault="00AF3FD9" w:rsidP="0005693A">
            <w:pPr>
              <w:jc w:val="both"/>
              <w:rPr>
                <w:rFonts w:asciiTheme="minorHAnsi" w:hAnsiTheme="minorHAnsi"/>
                <w:b/>
                <w:lang w:val="es-ES"/>
              </w:rPr>
            </w:pPr>
            <w:r w:rsidRPr="005641C2">
              <w:rPr>
                <w:rFonts w:asciiTheme="minorHAnsi" w:hAnsiTheme="minorHAnsi"/>
                <w:b/>
                <w:lang w:val="es-ES"/>
              </w:rPr>
              <w:t>CAPÍTULO VI. NORMAS Y PROCEDIMIENTOS PARA LA ADQUISICIÓN DE BIENES Y CONTRATACIÓN DE OBRAS Y SELECCIÓN Y CONTRATACIÓN DE SERVICIOS DE CONSULTORÍA .</w:t>
            </w:r>
          </w:p>
        </w:tc>
        <w:tc>
          <w:tcPr>
            <w:tcW w:w="815" w:type="dxa"/>
          </w:tcPr>
          <w:p w14:paraId="48439FC6"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41</w:t>
            </w:r>
          </w:p>
        </w:tc>
      </w:tr>
      <w:tr w:rsidR="00AF3FD9" w:rsidRPr="005641C2" w14:paraId="078A6CAB" w14:textId="77777777" w:rsidTr="0005693A">
        <w:tc>
          <w:tcPr>
            <w:tcW w:w="7905" w:type="dxa"/>
          </w:tcPr>
          <w:p w14:paraId="16568267" w14:textId="77777777" w:rsidR="00AF3FD9" w:rsidRPr="005641C2" w:rsidRDefault="00AF3FD9" w:rsidP="0005693A">
            <w:pPr>
              <w:rPr>
                <w:rFonts w:asciiTheme="minorHAnsi" w:hAnsiTheme="minorHAnsi"/>
                <w:lang w:val="es-ES"/>
              </w:rPr>
            </w:pPr>
            <w:r w:rsidRPr="005641C2">
              <w:rPr>
                <w:rFonts w:asciiTheme="minorHAnsi" w:hAnsiTheme="minorHAnsi"/>
                <w:lang w:val="es-ES"/>
              </w:rPr>
              <w:t>6.1          Plan de Adquisiciones ......................................................................................................</w:t>
            </w:r>
          </w:p>
        </w:tc>
        <w:tc>
          <w:tcPr>
            <w:tcW w:w="815" w:type="dxa"/>
          </w:tcPr>
          <w:p w14:paraId="0FD55E2C" w14:textId="77777777" w:rsidR="00AF3FD9" w:rsidRPr="005641C2" w:rsidRDefault="00AF3FD9" w:rsidP="0005693A">
            <w:pPr>
              <w:pStyle w:val="Heading2"/>
              <w:keepLines w:val="0"/>
              <w:spacing w:before="0"/>
              <w:outlineLvl w:val="1"/>
              <w:rPr>
                <w:rFonts w:asciiTheme="minorHAnsi" w:hAnsiTheme="minorHAnsi"/>
                <w:b w:val="0"/>
                <w:color w:val="auto"/>
                <w:sz w:val="20"/>
                <w:szCs w:val="20"/>
                <w:lang w:val="es-ES"/>
              </w:rPr>
            </w:pPr>
            <w:r w:rsidRPr="005641C2">
              <w:rPr>
                <w:rFonts w:asciiTheme="minorHAnsi" w:hAnsiTheme="minorHAnsi"/>
                <w:b w:val="0"/>
                <w:color w:val="auto"/>
                <w:sz w:val="20"/>
                <w:szCs w:val="20"/>
                <w:lang w:val="es-ES"/>
              </w:rPr>
              <w:t>41</w:t>
            </w:r>
          </w:p>
        </w:tc>
      </w:tr>
      <w:tr w:rsidR="00AF3FD9" w:rsidRPr="005641C2" w14:paraId="5DB395ED" w14:textId="77777777" w:rsidTr="0005693A">
        <w:tc>
          <w:tcPr>
            <w:tcW w:w="7905" w:type="dxa"/>
          </w:tcPr>
          <w:p w14:paraId="647795D0" w14:textId="77777777" w:rsidR="00AF3FD9" w:rsidRPr="005641C2" w:rsidRDefault="00AF3FD9" w:rsidP="0005693A">
            <w:pPr>
              <w:rPr>
                <w:rFonts w:asciiTheme="minorHAnsi" w:hAnsiTheme="minorHAnsi"/>
                <w:lang w:val="es-ES"/>
              </w:rPr>
            </w:pPr>
            <w:r w:rsidRPr="005641C2">
              <w:rPr>
                <w:rFonts w:asciiTheme="minorHAnsi" w:hAnsiTheme="minorHAnsi"/>
                <w:lang w:val="es-ES"/>
              </w:rPr>
              <w:lastRenderedPageBreak/>
              <w:t>6.2          Responsabilidad por las Adquisiciones y Contrataciones. ...............................................</w:t>
            </w:r>
          </w:p>
        </w:tc>
        <w:tc>
          <w:tcPr>
            <w:tcW w:w="815" w:type="dxa"/>
          </w:tcPr>
          <w:p w14:paraId="5ABB4785" w14:textId="77777777" w:rsidR="00AF3FD9" w:rsidRPr="005641C2" w:rsidRDefault="00AF3FD9" w:rsidP="0005693A">
            <w:pPr>
              <w:pStyle w:val="Heading2"/>
              <w:keepLines w:val="0"/>
              <w:spacing w:before="0"/>
              <w:outlineLvl w:val="1"/>
              <w:rPr>
                <w:rFonts w:asciiTheme="minorHAnsi" w:hAnsiTheme="minorHAnsi"/>
                <w:b w:val="0"/>
                <w:color w:val="auto"/>
                <w:sz w:val="20"/>
                <w:szCs w:val="20"/>
                <w:lang w:val="es-ES"/>
              </w:rPr>
            </w:pPr>
            <w:r w:rsidRPr="005641C2">
              <w:rPr>
                <w:rFonts w:asciiTheme="minorHAnsi" w:hAnsiTheme="minorHAnsi"/>
                <w:b w:val="0"/>
                <w:color w:val="auto"/>
                <w:sz w:val="20"/>
                <w:szCs w:val="20"/>
                <w:lang w:val="es-ES"/>
              </w:rPr>
              <w:t>41</w:t>
            </w:r>
          </w:p>
        </w:tc>
      </w:tr>
      <w:tr w:rsidR="00AF3FD9" w:rsidRPr="005641C2" w14:paraId="19A5F2E3" w14:textId="77777777" w:rsidTr="0005693A">
        <w:tc>
          <w:tcPr>
            <w:tcW w:w="7905" w:type="dxa"/>
          </w:tcPr>
          <w:p w14:paraId="4D8B926B" w14:textId="77777777" w:rsidR="00AF3FD9" w:rsidRPr="005641C2" w:rsidRDefault="00AF3FD9" w:rsidP="0005693A">
            <w:pPr>
              <w:rPr>
                <w:rFonts w:asciiTheme="minorHAnsi" w:hAnsiTheme="minorHAnsi"/>
                <w:lang w:val="es-ES"/>
              </w:rPr>
            </w:pPr>
            <w:r w:rsidRPr="005641C2">
              <w:rPr>
                <w:rFonts w:asciiTheme="minorHAnsi" w:hAnsiTheme="minorHAnsi"/>
                <w:lang w:val="es-ES"/>
              </w:rPr>
              <w:t>6.3          Condiciones para el inicio de los procesos ......................................................................</w:t>
            </w:r>
          </w:p>
        </w:tc>
        <w:tc>
          <w:tcPr>
            <w:tcW w:w="815" w:type="dxa"/>
          </w:tcPr>
          <w:p w14:paraId="7E7CED3B" w14:textId="77777777" w:rsidR="00AF3FD9" w:rsidRPr="005641C2" w:rsidRDefault="00AF3FD9" w:rsidP="0005693A">
            <w:pPr>
              <w:pStyle w:val="Heading2"/>
              <w:keepLines w:val="0"/>
              <w:spacing w:before="0"/>
              <w:outlineLvl w:val="1"/>
              <w:rPr>
                <w:rFonts w:asciiTheme="minorHAnsi" w:hAnsiTheme="minorHAnsi"/>
                <w:b w:val="0"/>
                <w:color w:val="auto"/>
                <w:sz w:val="20"/>
                <w:szCs w:val="20"/>
                <w:lang w:val="es-ES"/>
              </w:rPr>
            </w:pPr>
            <w:r w:rsidRPr="005641C2">
              <w:rPr>
                <w:rFonts w:asciiTheme="minorHAnsi" w:hAnsiTheme="minorHAnsi"/>
                <w:b w:val="0"/>
                <w:color w:val="auto"/>
                <w:sz w:val="20"/>
                <w:szCs w:val="20"/>
                <w:lang w:val="es-ES"/>
              </w:rPr>
              <w:t>44</w:t>
            </w:r>
          </w:p>
        </w:tc>
      </w:tr>
      <w:tr w:rsidR="00AF3FD9" w:rsidRPr="005641C2" w14:paraId="45FB16C2" w14:textId="77777777" w:rsidTr="0005693A">
        <w:tc>
          <w:tcPr>
            <w:tcW w:w="7905" w:type="dxa"/>
          </w:tcPr>
          <w:p w14:paraId="0E63AB16" w14:textId="77777777" w:rsidR="00AF3FD9" w:rsidRPr="005641C2" w:rsidRDefault="00AF3FD9" w:rsidP="0005693A">
            <w:pPr>
              <w:rPr>
                <w:rFonts w:asciiTheme="minorHAnsi" w:hAnsiTheme="minorHAnsi"/>
                <w:lang w:val="es-ES"/>
              </w:rPr>
            </w:pPr>
            <w:r w:rsidRPr="005641C2">
              <w:rPr>
                <w:rFonts w:asciiTheme="minorHAnsi" w:hAnsiTheme="minorHAnsi"/>
                <w:lang w:val="es-ES"/>
              </w:rPr>
              <w:t>6.4          Pliegos Estándar del BID. .................................................................................................</w:t>
            </w:r>
          </w:p>
        </w:tc>
        <w:tc>
          <w:tcPr>
            <w:tcW w:w="815" w:type="dxa"/>
          </w:tcPr>
          <w:p w14:paraId="20A71C72" w14:textId="77777777" w:rsidR="00AF3FD9" w:rsidRPr="005641C2" w:rsidRDefault="00AF3FD9" w:rsidP="0005693A">
            <w:pPr>
              <w:pStyle w:val="Heading2"/>
              <w:keepLines w:val="0"/>
              <w:spacing w:before="0"/>
              <w:outlineLvl w:val="1"/>
              <w:rPr>
                <w:rFonts w:asciiTheme="minorHAnsi" w:hAnsiTheme="minorHAnsi"/>
                <w:b w:val="0"/>
                <w:color w:val="auto"/>
                <w:sz w:val="20"/>
                <w:szCs w:val="20"/>
                <w:lang w:val="es-ES"/>
              </w:rPr>
            </w:pPr>
            <w:r w:rsidRPr="005641C2">
              <w:rPr>
                <w:rFonts w:asciiTheme="minorHAnsi" w:hAnsiTheme="minorHAnsi"/>
                <w:b w:val="0"/>
                <w:color w:val="auto"/>
                <w:sz w:val="20"/>
                <w:szCs w:val="20"/>
                <w:lang w:val="es-ES"/>
              </w:rPr>
              <w:t>44</w:t>
            </w:r>
          </w:p>
        </w:tc>
      </w:tr>
      <w:tr w:rsidR="00AF3FD9" w:rsidRPr="005641C2" w14:paraId="1E0FBFB5" w14:textId="77777777" w:rsidTr="0005693A">
        <w:tc>
          <w:tcPr>
            <w:tcW w:w="7905" w:type="dxa"/>
          </w:tcPr>
          <w:p w14:paraId="4CA4E60B" w14:textId="77777777" w:rsidR="00AF3FD9" w:rsidRPr="005641C2" w:rsidRDefault="00AF3FD9" w:rsidP="0005693A">
            <w:pPr>
              <w:rPr>
                <w:rFonts w:asciiTheme="minorHAnsi" w:hAnsiTheme="minorHAnsi"/>
                <w:lang w:val="es-ES"/>
              </w:rPr>
            </w:pPr>
            <w:r w:rsidRPr="005641C2">
              <w:rPr>
                <w:rFonts w:asciiTheme="minorHAnsi" w:hAnsiTheme="minorHAnsi"/>
                <w:lang w:val="es-ES"/>
              </w:rPr>
              <w:t>6.5          Adquisición de Bienes y Obras. ........................................................................................</w:t>
            </w:r>
          </w:p>
        </w:tc>
        <w:tc>
          <w:tcPr>
            <w:tcW w:w="815" w:type="dxa"/>
          </w:tcPr>
          <w:p w14:paraId="6D1A1E77" w14:textId="77777777" w:rsidR="00AF3FD9" w:rsidRPr="005641C2" w:rsidRDefault="00AF3FD9" w:rsidP="0005693A">
            <w:pPr>
              <w:pStyle w:val="Heading2"/>
              <w:keepLines w:val="0"/>
              <w:spacing w:before="0"/>
              <w:outlineLvl w:val="1"/>
              <w:rPr>
                <w:rFonts w:asciiTheme="minorHAnsi" w:hAnsiTheme="minorHAnsi"/>
                <w:b w:val="0"/>
                <w:color w:val="auto"/>
                <w:sz w:val="20"/>
                <w:szCs w:val="20"/>
                <w:lang w:val="es-ES"/>
              </w:rPr>
            </w:pPr>
            <w:r w:rsidRPr="005641C2">
              <w:rPr>
                <w:rFonts w:asciiTheme="minorHAnsi" w:hAnsiTheme="minorHAnsi"/>
                <w:b w:val="0"/>
                <w:color w:val="auto"/>
                <w:sz w:val="20"/>
                <w:szCs w:val="20"/>
                <w:lang w:val="es-ES"/>
              </w:rPr>
              <w:t>44</w:t>
            </w:r>
          </w:p>
        </w:tc>
      </w:tr>
      <w:tr w:rsidR="00AF3FD9" w:rsidRPr="005641C2" w14:paraId="23657854" w14:textId="77777777" w:rsidTr="0005693A">
        <w:tc>
          <w:tcPr>
            <w:tcW w:w="7905" w:type="dxa"/>
          </w:tcPr>
          <w:p w14:paraId="5D3A3B9F" w14:textId="77777777" w:rsidR="00AF3FD9" w:rsidRPr="005641C2" w:rsidRDefault="00AF3FD9" w:rsidP="0005693A">
            <w:pPr>
              <w:rPr>
                <w:rFonts w:asciiTheme="minorHAnsi" w:hAnsiTheme="minorHAnsi"/>
                <w:lang w:val="es-ES"/>
              </w:rPr>
            </w:pPr>
            <w:r w:rsidRPr="005641C2">
              <w:rPr>
                <w:rFonts w:asciiTheme="minorHAnsi" w:hAnsiTheme="minorHAnsi"/>
                <w:lang w:val="es-ES"/>
              </w:rPr>
              <w:t>6.6          Métodos y Cuantías para la Selección y Contratación de Consultores. ...........................</w:t>
            </w:r>
          </w:p>
        </w:tc>
        <w:tc>
          <w:tcPr>
            <w:tcW w:w="815" w:type="dxa"/>
          </w:tcPr>
          <w:p w14:paraId="1E0E3DCC" w14:textId="77777777" w:rsidR="00AF3FD9" w:rsidRPr="005641C2" w:rsidRDefault="00AF3FD9" w:rsidP="0005693A">
            <w:pPr>
              <w:pStyle w:val="Heading2"/>
              <w:keepLines w:val="0"/>
              <w:spacing w:before="0"/>
              <w:outlineLvl w:val="1"/>
              <w:rPr>
                <w:rFonts w:asciiTheme="minorHAnsi" w:hAnsiTheme="minorHAnsi"/>
                <w:b w:val="0"/>
                <w:color w:val="auto"/>
                <w:sz w:val="20"/>
                <w:szCs w:val="20"/>
                <w:lang w:val="es-ES"/>
              </w:rPr>
            </w:pPr>
            <w:r w:rsidRPr="005641C2">
              <w:rPr>
                <w:rFonts w:asciiTheme="minorHAnsi" w:hAnsiTheme="minorHAnsi"/>
                <w:b w:val="0"/>
                <w:color w:val="auto"/>
                <w:sz w:val="20"/>
                <w:szCs w:val="20"/>
                <w:lang w:val="es-ES"/>
              </w:rPr>
              <w:t>45</w:t>
            </w:r>
          </w:p>
        </w:tc>
      </w:tr>
      <w:tr w:rsidR="00AF3FD9" w:rsidRPr="005641C2" w14:paraId="1FF04EE4" w14:textId="77777777" w:rsidTr="0005693A">
        <w:tc>
          <w:tcPr>
            <w:tcW w:w="7905" w:type="dxa"/>
          </w:tcPr>
          <w:p w14:paraId="06C5F15B" w14:textId="77777777" w:rsidR="00AF3FD9" w:rsidRPr="005641C2" w:rsidRDefault="00AF3FD9" w:rsidP="0005693A">
            <w:pPr>
              <w:rPr>
                <w:rFonts w:asciiTheme="minorHAnsi" w:hAnsiTheme="minorHAnsi"/>
                <w:lang w:val="es-ES"/>
              </w:rPr>
            </w:pPr>
            <w:r w:rsidRPr="005641C2">
              <w:rPr>
                <w:rFonts w:asciiTheme="minorHAnsi" w:hAnsiTheme="minorHAnsi"/>
                <w:lang w:val="es-ES"/>
              </w:rPr>
              <w:t>6.7          Revisiones por Parte del BID. ...........................................................................................</w:t>
            </w:r>
          </w:p>
        </w:tc>
        <w:tc>
          <w:tcPr>
            <w:tcW w:w="815" w:type="dxa"/>
          </w:tcPr>
          <w:p w14:paraId="72C8E46E" w14:textId="77777777" w:rsidR="00AF3FD9" w:rsidRPr="005641C2" w:rsidRDefault="00AF3FD9" w:rsidP="0005693A">
            <w:pPr>
              <w:pStyle w:val="Heading2"/>
              <w:keepLines w:val="0"/>
              <w:spacing w:before="0"/>
              <w:outlineLvl w:val="1"/>
              <w:rPr>
                <w:rFonts w:asciiTheme="minorHAnsi" w:hAnsiTheme="minorHAnsi"/>
                <w:b w:val="0"/>
                <w:color w:val="auto"/>
                <w:sz w:val="20"/>
                <w:szCs w:val="20"/>
                <w:lang w:val="es-ES"/>
              </w:rPr>
            </w:pPr>
            <w:r w:rsidRPr="005641C2">
              <w:rPr>
                <w:rFonts w:asciiTheme="minorHAnsi" w:hAnsiTheme="minorHAnsi"/>
                <w:b w:val="0"/>
                <w:color w:val="auto"/>
                <w:sz w:val="20"/>
                <w:szCs w:val="20"/>
                <w:lang w:val="es-ES"/>
              </w:rPr>
              <w:t>46</w:t>
            </w:r>
          </w:p>
        </w:tc>
      </w:tr>
      <w:tr w:rsidR="00AF3FD9" w:rsidRPr="005641C2" w14:paraId="63991CC1" w14:textId="77777777" w:rsidTr="0005693A">
        <w:tc>
          <w:tcPr>
            <w:tcW w:w="7905" w:type="dxa"/>
          </w:tcPr>
          <w:p w14:paraId="610F4F47" w14:textId="77777777" w:rsidR="00AF3FD9" w:rsidRPr="005641C2" w:rsidRDefault="00AF3FD9" w:rsidP="0005693A">
            <w:pPr>
              <w:rPr>
                <w:rFonts w:asciiTheme="minorHAnsi" w:hAnsiTheme="minorHAnsi"/>
                <w:lang w:val="es-ES"/>
              </w:rPr>
            </w:pPr>
            <w:r w:rsidRPr="005641C2">
              <w:rPr>
                <w:rFonts w:asciiTheme="minorHAnsi" w:hAnsiTheme="minorHAnsi"/>
                <w:lang w:val="es-ES"/>
              </w:rPr>
              <w:t>6.8          Archivo de la Documentación de los Procesos de Adquisiciones y Contrataciones. .......</w:t>
            </w:r>
          </w:p>
        </w:tc>
        <w:tc>
          <w:tcPr>
            <w:tcW w:w="815" w:type="dxa"/>
          </w:tcPr>
          <w:p w14:paraId="23613774" w14:textId="77777777" w:rsidR="00AF3FD9" w:rsidRPr="005641C2" w:rsidRDefault="00AF3FD9" w:rsidP="0005693A">
            <w:pPr>
              <w:pStyle w:val="Heading2"/>
              <w:keepLines w:val="0"/>
              <w:spacing w:before="0"/>
              <w:outlineLvl w:val="1"/>
              <w:rPr>
                <w:rFonts w:asciiTheme="minorHAnsi" w:hAnsiTheme="minorHAnsi"/>
                <w:b w:val="0"/>
                <w:color w:val="auto"/>
                <w:sz w:val="20"/>
                <w:szCs w:val="20"/>
                <w:lang w:val="es-ES"/>
              </w:rPr>
            </w:pPr>
            <w:r w:rsidRPr="005641C2">
              <w:rPr>
                <w:rFonts w:asciiTheme="minorHAnsi" w:hAnsiTheme="minorHAnsi"/>
                <w:b w:val="0"/>
                <w:color w:val="auto"/>
                <w:sz w:val="20"/>
                <w:szCs w:val="20"/>
                <w:lang w:val="es-ES"/>
              </w:rPr>
              <w:t>46</w:t>
            </w:r>
          </w:p>
        </w:tc>
      </w:tr>
    </w:tbl>
    <w:p w14:paraId="03F0FA20" w14:textId="77777777" w:rsidR="00AF3FD9" w:rsidRDefault="00AF3FD9" w:rsidP="00AF3FD9">
      <w:pPr>
        <w:rPr>
          <w:rFonts w:asciiTheme="minorHAnsi" w:hAnsiTheme="minorHAnsi"/>
          <w:lang w:val="es-ES"/>
        </w:rPr>
      </w:pPr>
    </w:p>
    <w:tbl>
      <w:tblPr>
        <w:tblStyle w:val="TableGrid"/>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gridCol w:w="709"/>
      </w:tblGrid>
      <w:tr w:rsidR="00AF3FD9" w:rsidRPr="005641C2" w14:paraId="6A82BB77" w14:textId="77777777" w:rsidTr="0005693A">
        <w:tc>
          <w:tcPr>
            <w:tcW w:w="7938" w:type="dxa"/>
          </w:tcPr>
          <w:p w14:paraId="4EB84137" w14:textId="77777777" w:rsidR="00AF3FD9" w:rsidRPr="005641C2" w:rsidRDefault="00AF3FD9" w:rsidP="0005693A">
            <w:pPr>
              <w:pStyle w:val="Heading1"/>
              <w:spacing w:before="0" w:after="0"/>
              <w:jc w:val="both"/>
              <w:outlineLvl w:val="0"/>
              <w:rPr>
                <w:rFonts w:asciiTheme="minorHAnsi" w:hAnsiTheme="minorHAnsi"/>
                <w:sz w:val="20"/>
                <w:szCs w:val="20"/>
              </w:rPr>
            </w:pPr>
            <w:r w:rsidRPr="005641C2">
              <w:rPr>
                <w:rFonts w:asciiTheme="minorHAnsi" w:hAnsiTheme="minorHAnsi"/>
                <w:sz w:val="20"/>
                <w:szCs w:val="20"/>
              </w:rPr>
              <w:t>CAPÍTULO VII. NORMAS Y PROCEDIMIENTOS PARA LA GESTION ADMINISTRATIVA FINANCIERA ...............................................................................................................</w:t>
            </w:r>
          </w:p>
        </w:tc>
        <w:tc>
          <w:tcPr>
            <w:tcW w:w="709" w:type="dxa"/>
          </w:tcPr>
          <w:p w14:paraId="0DAABF8A" w14:textId="77777777" w:rsidR="00AF3FD9" w:rsidRPr="005641C2" w:rsidRDefault="00AF3FD9" w:rsidP="0005693A">
            <w:pPr>
              <w:pStyle w:val="Heading1"/>
              <w:spacing w:before="0" w:after="0"/>
              <w:outlineLvl w:val="0"/>
              <w:rPr>
                <w:rFonts w:asciiTheme="minorHAnsi" w:hAnsiTheme="minorHAnsi"/>
                <w:sz w:val="20"/>
                <w:szCs w:val="20"/>
              </w:rPr>
            </w:pPr>
            <w:r w:rsidRPr="005641C2">
              <w:rPr>
                <w:rFonts w:asciiTheme="minorHAnsi" w:hAnsiTheme="minorHAnsi"/>
                <w:sz w:val="20"/>
                <w:szCs w:val="20"/>
              </w:rPr>
              <w:t>48</w:t>
            </w:r>
          </w:p>
        </w:tc>
      </w:tr>
      <w:tr w:rsidR="00AF3FD9" w:rsidRPr="005641C2" w14:paraId="5E8AB9E8" w14:textId="77777777" w:rsidTr="0005693A">
        <w:tc>
          <w:tcPr>
            <w:tcW w:w="7938" w:type="dxa"/>
          </w:tcPr>
          <w:p w14:paraId="345EB61F"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7.1</w:t>
            </w:r>
            <w:r w:rsidRPr="005641C2">
              <w:rPr>
                <w:rFonts w:asciiTheme="minorHAnsi" w:hAnsiTheme="minorHAnsi"/>
                <w:b w:val="0"/>
                <w:color w:val="auto"/>
                <w:sz w:val="20"/>
                <w:szCs w:val="20"/>
                <w:lang w:val="es-BO"/>
              </w:rPr>
              <w:tab/>
              <w:t>Marco Normativo Aplicable  ……………...............................................................................</w:t>
            </w:r>
          </w:p>
        </w:tc>
        <w:tc>
          <w:tcPr>
            <w:tcW w:w="709" w:type="dxa"/>
          </w:tcPr>
          <w:p w14:paraId="307DA0B3"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48</w:t>
            </w:r>
          </w:p>
        </w:tc>
      </w:tr>
      <w:tr w:rsidR="00AF3FD9" w:rsidRPr="005641C2" w14:paraId="1F7F68A3" w14:textId="77777777" w:rsidTr="0005693A">
        <w:tc>
          <w:tcPr>
            <w:tcW w:w="7938" w:type="dxa"/>
          </w:tcPr>
          <w:p w14:paraId="0B0AF30B"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7.2</w:t>
            </w:r>
            <w:r w:rsidRPr="005641C2">
              <w:rPr>
                <w:rFonts w:asciiTheme="minorHAnsi" w:hAnsiTheme="minorHAnsi"/>
                <w:b w:val="0"/>
                <w:color w:val="auto"/>
                <w:sz w:val="20"/>
                <w:szCs w:val="20"/>
                <w:lang w:val="es-BO"/>
              </w:rPr>
              <w:tab/>
              <w:t>Fuentes de Financiamiento ..............................................................................................</w:t>
            </w:r>
          </w:p>
        </w:tc>
        <w:tc>
          <w:tcPr>
            <w:tcW w:w="709" w:type="dxa"/>
          </w:tcPr>
          <w:p w14:paraId="3E1AA6D7"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48</w:t>
            </w:r>
          </w:p>
        </w:tc>
      </w:tr>
      <w:tr w:rsidR="00AF3FD9" w:rsidRPr="005641C2" w14:paraId="61A982EC" w14:textId="77777777" w:rsidTr="0005693A">
        <w:tc>
          <w:tcPr>
            <w:tcW w:w="7938" w:type="dxa"/>
          </w:tcPr>
          <w:p w14:paraId="75DE0995"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7.3</w:t>
            </w:r>
            <w:r w:rsidRPr="005641C2">
              <w:rPr>
                <w:rFonts w:asciiTheme="minorHAnsi" w:hAnsiTheme="minorHAnsi"/>
                <w:b w:val="0"/>
                <w:color w:val="auto"/>
                <w:sz w:val="20"/>
                <w:szCs w:val="20"/>
                <w:lang w:val="es-BO"/>
              </w:rPr>
              <w:tab/>
              <w:t>Programación operativa y de inversiones del Programa …...............................................</w:t>
            </w:r>
          </w:p>
        </w:tc>
        <w:tc>
          <w:tcPr>
            <w:tcW w:w="709" w:type="dxa"/>
          </w:tcPr>
          <w:p w14:paraId="62228732"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48</w:t>
            </w:r>
          </w:p>
        </w:tc>
      </w:tr>
      <w:tr w:rsidR="00AF3FD9" w:rsidRPr="005641C2" w14:paraId="36A56900" w14:textId="77777777" w:rsidTr="0005693A">
        <w:tc>
          <w:tcPr>
            <w:tcW w:w="7938" w:type="dxa"/>
          </w:tcPr>
          <w:p w14:paraId="3F1077F1"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7.4</w:t>
            </w:r>
            <w:r w:rsidRPr="005641C2">
              <w:rPr>
                <w:rFonts w:asciiTheme="minorHAnsi" w:hAnsiTheme="minorHAnsi"/>
                <w:b w:val="0"/>
                <w:color w:val="auto"/>
                <w:sz w:val="20"/>
                <w:szCs w:val="20"/>
                <w:lang w:val="es-BO"/>
              </w:rPr>
              <w:tab/>
              <w:t>Gestión Financiera del Programa .....................................................................................</w:t>
            </w:r>
          </w:p>
        </w:tc>
        <w:tc>
          <w:tcPr>
            <w:tcW w:w="709" w:type="dxa"/>
          </w:tcPr>
          <w:p w14:paraId="75D63B14"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48</w:t>
            </w:r>
          </w:p>
        </w:tc>
      </w:tr>
      <w:tr w:rsidR="00AF3FD9" w:rsidRPr="005641C2" w14:paraId="3E6818ED" w14:textId="77777777" w:rsidTr="0005693A">
        <w:tc>
          <w:tcPr>
            <w:tcW w:w="7938" w:type="dxa"/>
          </w:tcPr>
          <w:p w14:paraId="02B9ECDC" w14:textId="77777777" w:rsidR="00AF3FD9" w:rsidRPr="005641C2" w:rsidRDefault="00AF3FD9" w:rsidP="0005693A">
            <w:pPr>
              <w:rPr>
                <w:rFonts w:asciiTheme="minorHAnsi" w:hAnsiTheme="minorHAnsi"/>
                <w:lang w:val="es-BO"/>
              </w:rPr>
            </w:pPr>
            <w:r w:rsidRPr="005641C2">
              <w:rPr>
                <w:rFonts w:asciiTheme="minorHAnsi" w:hAnsiTheme="minorHAnsi"/>
                <w:lang w:val="es-BO"/>
              </w:rPr>
              <w:t>7.5          Programación Financiera ……………………………………………………………………………………………..</w:t>
            </w:r>
          </w:p>
        </w:tc>
        <w:tc>
          <w:tcPr>
            <w:tcW w:w="709" w:type="dxa"/>
          </w:tcPr>
          <w:p w14:paraId="31C06ED1" w14:textId="77777777" w:rsidR="00AF3FD9" w:rsidRPr="005641C2" w:rsidRDefault="00AF3FD9" w:rsidP="0005693A">
            <w:pPr>
              <w:rPr>
                <w:rFonts w:asciiTheme="minorHAnsi" w:hAnsiTheme="minorHAnsi"/>
                <w:lang w:val="es-BO"/>
              </w:rPr>
            </w:pPr>
            <w:r w:rsidRPr="005641C2">
              <w:rPr>
                <w:rFonts w:asciiTheme="minorHAnsi" w:hAnsiTheme="minorHAnsi"/>
                <w:lang w:val="es-BO"/>
              </w:rPr>
              <w:t>49</w:t>
            </w:r>
          </w:p>
        </w:tc>
      </w:tr>
      <w:tr w:rsidR="00AF3FD9" w:rsidRPr="005641C2" w14:paraId="266708F0" w14:textId="77777777" w:rsidTr="0005693A">
        <w:tc>
          <w:tcPr>
            <w:tcW w:w="7938" w:type="dxa"/>
          </w:tcPr>
          <w:p w14:paraId="3A911424" w14:textId="77777777" w:rsidR="00AF3FD9" w:rsidRPr="005641C2" w:rsidRDefault="00AF3FD9" w:rsidP="0005693A">
            <w:pPr>
              <w:rPr>
                <w:rFonts w:asciiTheme="minorHAnsi" w:hAnsiTheme="minorHAnsi"/>
                <w:lang w:val="es-BO"/>
              </w:rPr>
            </w:pPr>
            <w:r w:rsidRPr="005641C2">
              <w:rPr>
                <w:rFonts w:asciiTheme="minorHAnsi" w:hAnsiTheme="minorHAnsi"/>
                <w:lang w:val="es-BO"/>
              </w:rPr>
              <w:t>7.6          Presupuesto …………………………………………………………………………………………………………………</w:t>
            </w:r>
          </w:p>
        </w:tc>
        <w:tc>
          <w:tcPr>
            <w:tcW w:w="709" w:type="dxa"/>
          </w:tcPr>
          <w:p w14:paraId="6ABE6CF6" w14:textId="77777777" w:rsidR="00AF3FD9" w:rsidRPr="005641C2" w:rsidRDefault="00AF3FD9" w:rsidP="0005693A">
            <w:pPr>
              <w:rPr>
                <w:rFonts w:asciiTheme="minorHAnsi" w:hAnsiTheme="minorHAnsi"/>
                <w:lang w:val="es-BO"/>
              </w:rPr>
            </w:pPr>
            <w:r w:rsidRPr="005641C2">
              <w:rPr>
                <w:rFonts w:asciiTheme="minorHAnsi" w:hAnsiTheme="minorHAnsi"/>
                <w:lang w:val="es-BO"/>
              </w:rPr>
              <w:t>49</w:t>
            </w:r>
          </w:p>
        </w:tc>
      </w:tr>
      <w:tr w:rsidR="00AF3FD9" w:rsidRPr="005641C2" w14:paraId="31533E70" w14:textId="77777777" w:rsidTr="0005693A">
        <w:tc>
          <w:tcPr>
            <w:tcW w:w="7938" w:type="dxa"/>
          </w:tcPr>
          <w:p w14:paraId="59CEA46C" w14:textId="77777777" w:rsidR="00AF3FD9" w:rsidRPr="005641C2" w:rsidRDefault="00AF3FD9" w:rsidP="0005693A">
            <w:pPr>
              <w:rPr>
                <w:rFonts w:asciiTheme="minorHAnsi" w:hAnsiTheme="minorHAnsi"/>
                <w:lang w:val="es-BO"/>
              </w:rPr>
            </w:pPr>
            <w:r w:rsidRPr="005641C2">
              <w:rPr>
                <w:rFonts w:asciiTheme="minorHAnsi" w:hAnsiTheme="minorHAnsi"/>
                <w:lang w:val="es-BO"/>
              </w:rPr>
              <w:t>7.7          Gestión de Desembolsos ……………………………………………………………………………………………..</w:t>
            </w:r>
          </w:p>
        </w:tc>
        <w:tc>
          <w:tcPr>
            <w:tcW w:w="709" w:type="dxa"/>
          </w:tcPr>
          <w:p w14:paraId="678696C7" w14:textId="77777777" w:rsidR="00AF3FD9" w:rsidRPr="005641C2" w:rsidRDefault="00AF3FD9" w:rsidP="0005693A">
            <w:pPr>
              <w:rPr>
                <w:rFonts w:asciiTheme="minorHAnsi" w:hAnsiTheme="minorHAnsi"/>
                <w:lang w:val="es-BO"/>
              </w:rPr>
            </w:pPr>
            <w:r w:rsidRPr="005641C2">
              <w:rPr>
                <w:rFonts w:asciiTheme="minorHAnsi" w:hAnsiTheme="minorHAnsi"/>
                <w:lang w:val="es-BO"/>
              </w:rPr>
              <w:t>51</w:t>
            </w:r>
          </w:p>
        </w:tc>
      </w:tr>
      <w:tr w:rsidR="00AF3FD9" w:rsidRPr="005641C2" w14:paraId="15868538" w14:textId="77777777" w:rsidTr="0005693A">
        <w:tc>
          <w:tcPr>
            <w:tcW w:w="7938" w:type="dxa"/>
          </w:tcPr>
          <w:p w14:paraId="618F28F9" w14:textId="77777777" w:rsidR="00AF3FD9" w:rsidRPr="005641C2" w:rsidRDefault="00AF3FD9" w:rsidP="0005693A">
            <w:pPr>
              <w:rPr>
                <w:rFonts w:asciiTheme="minorHAnsi" w:hAnsiTheme="minorHAnsi"/>
                <w:lang w:val="es-BO"/>
              </w:rPr>
            </w:pPr>
            <w:r w:rsidRPr="005641C2">
              <w:rPr>
                <w:rFonts w:asciiTheme="minorHAnsi" w:hAnsiTheme="minorHAnsi"/>
                <w:lang w:val="es-BO"/>
              </w:rPr>
              <w:t xml:space="preserve">7.8          </w:t>
            </w:r>
            <w:r w:rsidRPr="005641C2">
              <w:rPr>
                <w:rFonts w:asciiTheme="minorHAnsi" w:hAnsiTheme="minorHAnsi"/>
              </w:rPr>
              <w:t>Control financiero de recursos de las fuentes de financiamiento …………………………………</w:t>
            </w:r>
          </w:p>
        </w:tc>
        <w:tc>
          <w:tcPr>
            <w:tcW w:w="709" w:type="dxa"/>
          </w:tcPr>
          <w:p w14:paraId="4C23D3F0" w14:textId="77777777" w:rsidR="00AF3FD9" w:rsidRPr="005641C2" w:rsidRDefault="00AF3FD9" w:rsidP="0005693A">
            <w:pPr>
              <w:rPr>
                <w:rFonts w:asciiTheme="minorHAnsi" w:hAnsiTheme="minorHAnsi"/>
                <w:lang w:val="es-BO"/>
              </w:rPr>
            </w:pPr>
            <w:r w:rsidRPr="005641C2">
              <w:rPr>
                <w:rFonts w:asciiTheme="minorHAnsi" w:hAnsiTheme="minorHAnsi"/>
                <w:lang w:val="es-BO"/>
              </w:rPr>
              <w:t>53</w:t>
            </w:r>
          </w:p>
        </w:tc>
      </w:tr>
      <w:tr w:rsidR="00AF3FD9" w:rsidRPr="005641C2" w14:paraId="55CF2F6C" w14:textId="77777777" w:rsidTr="0005693A">
        <w:tc>
          <w:tcPr>
            <w:tcW w:w="7938" w:type="dxa"/>
          </w:tcPr>
          <w:p w14:paraId="64B15F74" w14:textId="77777777" w:rsidR="00AF3FD9" w:rsidRPr="005641C2" w:rsidRDefault="00AF3FD9" w:rsidP="0005693A">
            <w:pPr>
              <w:rPr>
                <w:rFonts w:asciiTheme="minorHAnsi" w:hAnsiTheme="minorHAnsi"/>
                <w:lang w:val="es-BO"/>
              </w:rPr>
            </w:pPr>
            <w:r w:rsidRPr="005641C2">
              <w:rPr>
                <w:rFonts w:asciiTheme="minorHAnsi" w:hAnsiTheme="minorHAnsi"/>
                <w:lang w:val="es-BO"/>
              </w:rPr>
              <w:t xml:space="preserve">7.9          </w:t>
            </w:r>
            <w:r w:rsidRPr="005641C2">
              <w:rPr>
                <w:rFonts w:asciiTheme="minorHAnsi" w:hAnsiTheme="minorHAnsi"/>
              </w:rPr>
              <w:t>Gastos por comisiones bancarias …………………………………………………………………………………</w:t>
            </w:r>
          </w:p>
        </w:tc>
        <w:tc>
          <w:tcPr>
            <w:tcW w:w="709" w:type="dxa"/>
          </w:tcPr>
          <w:p w14:paraId="03A7C221" w14:textId="77777777" w:rsidR="00AF3FD9" w:rsidRPr="005641C2" w:rsidRDefault="00AF3FD9" w:rsidP="0005693A">
            <w:pPr>
              <w:rPr>
                <w:rFonts w:asciiTheme="minorHAnsi" w:hAnsiTheme="minorHAnsi"/>
                <w:lang w:val="es-BO"/>
              </w:rPr>
            </w:pPr>
            <w:r w:rsidRPr="005641C2">
              <w:rPr>
                <w:rFonts w:asciiTheme="minorHAnsi" w:hAnsiTheme="minorHAnsi"/>
                <w:lang w:val="es-BO"/>
              </w:rPr>
              <w:t>54</w:t>
            </w:r>
          </w:p>
        </w:tc>
      </w:tr>
      <w:tr w:rsidR="00AF3FD9" w:rsidRPr="005641C2" w14:paraId="15618C1E" w14:textId="77777777" w:rsidTr="0005693A">
        <w:tc>
          <w:tcPr>
            <w:tcW w:w="7938" w:type="dxa"/>
          </w:tcPr>
          <w:p w14:paraId="085B2E5C"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7.10</w:t>
            </w:r>
            <w:r w:rsidRPr="005641C2">
              <w:rPr>
                <w:rFonts w:asciiTheme="minorHAnsi" w:hAnsiTheme="minorHAnsi"/>
                <w:b w:val="0"/>
                <w:color w:val="auto"/>
                <w:sz w:val="20"/>
                <w:szCs w:val="20"/>
                <w:lang w:val="es-BO"/>
              </w:rPr>
              <w:tab/>
              <w:t>Rendiciones de cuentas ...................................................................................................</w:t>
            </w:r>
          </w:p>
        </w:tc>
        <w:tc>
          <w:tcPr>
            <w:tcW w:w="709" w:type="dxa"/>
          </w:tcPr>
          <w:p w14:paraId="2D0E3705"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55</w:t>
            </w:r>
          </w:p>
        </w:tc>
      </w:tr>
      <w:tr w:rsidR="00AF3FD9" w:rsidRPr="005641C2" w14:paraId="6BB4ABC4" w14:textId="77777777" w:rsidTr="0005693A">
        <w:tc>
          <w:tcPr>
            <w:tcW w:w="7938" w:type="dxa"/>
          </w:tcPr>
          <w:p w14:paraId="5A491172"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7.11</w:t>
            </w:r>
            <w:r w:rsidRPr="005641C2">
              <w:rPr>
                <w:rFonts w:asciiTheme="minorHAnsi" w:hAnsiTheme="minorHAnsi"/>
                <w:b w:val="0"/>
                <w:color w:val="auto"/>
                <w:sz w:val="20"/>
                <w:szCs w:val="20"/>
                <w:lang w:val="es-BO"/>
              </w:rPr>
              <w:tab/>
              <w:t>Auditoria al Programa .....................................................................................................</w:t>
            </w:r>
          </w:p>
        </w:tc>
        <w:tc>
          <w:tcPr>
            <w:tcW w:w="709" w:type="dxa"/>
          </w:tcPr>
          <w:p w14:paraId="402F253F" w14:textId="77777777" w:rsidR="00AF3FD9" w:rsidRPr="005641C2" w:rsidRDefault="00AF3FD9" w:rsidP="0005693A">
            <w:pPr>
              <w:pStyle w:val="Heading2"/>
              <w:keepLines w:val="0"/>
              <w:numPr>
                <w:ilvl w:val="1"/>
                <w:numId w:val="0"/>
              </w:numPr>
              <w:tabs>
                <w:tab w:val="left" w:pos="720"/>
                <w:tab w:val="num" w:pos="1080"/>
              </w:tabs>
              <w:spacing w:before="0"/>
              <w:outlineLvl w:val="1"/>
              <w:rPr>
                <w:rFonts w:asciiTheme="minorHAnsi" w:hAnsiTheme="minorHAnsi"/>
                <w:b w:val="0"/>
                <w:color w:val="auto"/>
                <w:sz w:val="20"/>
                <w:szCs w:val="20"/>
                <w:lang w:val="es-BO"/>
              </w:rPr>
            </w:pPr>
            <w:r w:rsidRPr="005641C2">
              <w:rPr>
                <w:rFonts w:asciiTheme="minorHAnsi" w:hAnsiTheme="minorHAnsi"/>
                <w:b w:val="0"/>
                <w:color w:val="auto"/>
                <w:sz w:val="20"/>
                <w:szCs w:val="20"/>
                <w:lang w:val="es-BO"/>
              </w:rPr>
              <w:t>56</w:t>
            </w:r>
          </w:p>
        </w:tc>
      </w:tr>
      <w:tr w:rsidR="00AF3FD9" w:rsidRPr="005641C2" w14:paraId="57305AEA" w14:textId="77777777" w:rsidTr="0005693A">
        <w:tc>
          <w:tcPr>
            <w:tcW w:w="7938" w:type="dxa"/>
          </w:tcPr>
          <w:p w14:paraId="0D2E5BCB" w14:textId="77777777" w:rsidR="00AF3FD9" w:rsidRPr="005641C2" w:rsidRDefault="00AF3FD9" w:rsidP="0005693A">
            <w:pPr>
              <w:rPr>
                <w:rFonts w:asciiTheme="minorHAnsi" w:hAnsiTheme="minorHAnsi"/>
                <w:b/>
                <w:lang w:val="es-ES"/>
              </w:rPr>
            </w:pPr>
          </w:p>
        </w:tc>
        <w:tc>
          <w:tcPr>
            <w:tcW w:w="709" w:type="dxa"/>
          </w:tcPr>
          <w:p w14:paraId="46842947" w14:textId="77777777" w:rsidR="00AF3FD9" w:rsidRPr="005641C2" w:rsidRDefault="00AF3FD9" w:rsidP="0005693A">
            <w:pPr>
              <w:rPr>
                <w:rFonts w:asciiTheme="minorHAnsi" w:hAnsiTheme="minorHAnsi"/>
                <w:b/>
                <w:lang w:val="es-ES"/>
              </w:rPr>
            </w:pPr>
          </w:p>
        </w:tc>
      </w:tr>
      <w:tr w:rsidR="00AF3FD9" w:rsidRPr="005641C2" w14:paraId="66FF7407" w14:textId="77777777" w:rsidTr="0005693A">
        <w:tc>
          <w:tcPr>
            <w:tcW w:w="7938" w:type="dxa"/>
          </w:tcPr>
          <w:p w14:paraId="751C9FD7"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CAPÍTULO VIII. MONITOREO Y EVALUACION...............................................................</w:t>
            </w:r>
          </w:p>
        </w:tc>
        <w:tc>
          <w:tcPr>
            <w:tcW w:w="709" w:type="dxa"/>
          </w:tcPr>
          <w:p w14:paraId="662CFD54"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57</w:t>
            </w:r>
          </w:p>
        </w:tc>
      </w:tr>
      <w:tr w:rsidR="00AF3FD9" w:rsidRPr="005641C2" w14:paraId="57199AA3" w14:textId="77777777" w:rsidTr="0005693A">
        <w:tc>
          <w:tcPr>
            <w:tcW w:w="7938" w:type="dxa"/>
          </w:tcPr>
          <w:p w14:paraId="71131BB0" w14:textId="77777777" w:rsidR="00AF3FD9" w:rsidRPr="005641C2" w:rsidRDefault="00AF3FD9" w:rsidP="0005693A">
            <w:pPr>
              <w:pStyle w:val="Heading3"/>
              <w:keepLines w:val="0"/>
              <w:spacing w:before="0"/>
              <w:outlineLvl w:val="2"/>
              <w:rPr>
                <w:rFonts w:asciiTheme="minorHAnsi" w:hAnsiTheme="minorHAnsi"/>
                <w:b w:val="0"/>
                <w:color w:val="auto"/>
              </w:rPr>
            </w:pPr>
            <w:r w:rsidRPr="005641C2">
              <w:rPr>
                <w:rFonts w:asciiTheme="minorHAnsi" w:hAnsiTheme="minorHAnsi"/>
                <w:b w:val="0"/>
                <w:color w:val="auto"/>
              </w:rPr>
              <w:t>8.1</w:t>
            </w:r>
            <w:r w:rsidRPr="005641C2">
              <w:rPr>
                <w:rFonts w:asciiTheme="minorHAnsi" w:hAnsiTheme="minorHAnsi"/>
                <w:b w:val="0"/>
                <w:color w:val="auto"/>
              </w:rPr>
              <w:tab/>
              <w:t>Seguimiento y Monitoreo  …………….................................................................................</w:t>
            </w:r>
          </w:p>
        </w:tc>
        <w:tc>
          <w:tcPr>
            <w:tcW w:w="709" w:type="dxa"/>
          </w:tcPr>
          <w:p w14:paraId="051A2567" w14:textId="77777777" w:rsidR="00AF3FD9" w:rsidRPr="005641C2" w:rsidRDefault="00AF3FD9" w:rsidP="0005693A">
            <w:pPr>
              <w:pStyle w:val="Heading3"/>
              <w:keepLines w:val="0"/>
              <w:spacing w:before="0"/>
              <w:outlineLvl w:val="2"/>
              <w:rPr>
                <w:rFonts w:asciiTheme="minorHAnsi" w:hAnsiTheme="minorHAnsi"/>
                <w:b w:val="0"/>
                <w:color w:val="auto"/>
              </w:rPr>
            </w:pPr>
            <w:r w:rsidRPr="005641C2">
              <w:rPr>
                <w:rFonts w:asciiTheme="minorHAnsi" w:hAnsiTheme="minorHAnsi"/>
                <w:b w:val="0"/>
                <w:color w:val="auto"/>
              </w:rPr>
              <w:t>57</w:t>
            </w:r>
          </w:p>
        </w:tc>
      </w:tr>
      <w:tr w:rsidR="00AF3FD9" w:rsidRPr="005641C2" w14:paraId="4FCB3952" w14:textId="77777777" w:rsidTr="0005693A">
        <w:tc>
          <w:tcPr>
            <w:tcW w:w="7938" w:type="dxa"/>
          </w:tcPr>
          <w:p w14:paraId="0C4E3E3A" w14:textId="77777777" w:rsidR="00AF3FD9" w:rsidRPr="005641C2" w:rsidRDefault="00AF3FD9" w:rsidP="0005693A">
            <w:pPr>
              <w:pStyle w:val="Heading3"/>
              <w:keepLines w:val="0"/>
              <w:spacing w:before="0"/>
              <w:outlineLvl w:val="2"/>
              <w:rPr>
                <w:rFonts w:asciiTheme="minorHAnsi" w:hAnsiTheme="minorHAnsi"/>
                <w:b w:val="0"/>
                <w:color w:val="auto"/>
              </w:rPr>
            </w:pPr>
            <w:r w:rsidRPr="005641C2">
              <w:rPr>
                <w:rFonts w:asciiTheme="minorHAnsi" w:hAnsiTheme="minorHAnsi"/>
                <w:b w:val="0"/>
                <w:color w:val="auto"/>
              </w:rPr>
              <w:t>8.2</w:t>
            </w:r>
            <w:r w:rsidRPr="005641C2">
              <w:rPr>
                <w:rFonts w:asciiTheme="minorHAnsi" w:hAnsiTheme="minorHAnsi"/>
                <w:b w:val="0"/>
                <w:color w:val="auto"/>
              </w:rPr>
              <w:tab/>
              <w:t>Evaluación del Programa …………………..............................................................................</w:t>
            </w:r>
          </w:p>
        </w:tc>
        <w:tc>
          <w:tcPr>
            <w:tcW w:w="709" w:type="dxa"/>
          </w:tcPr>
          <w:p w14:paraId="30B5F6D6" w14:textId="77777777" w:rsidR="00AF3FD9" w:rsidRPr="005641C2" w:rsidRDefault="00AF3FD9" w:rsidP="0005693A">
            <w:pPr>
              <w:pStyle w:val="Heading3"/>
              <w:keepLines w:val="0"/>
              <w:spacing w:before="0"/>
              <w:outlineLvl w:val="2"/>
              <w:rPr>
                <w:rFonts w:asciiTheme="minorHAnsi" w:hAnsiTheme="minorHAnsi"/>
                <w:b w:val="0"/>
                <w:color w:val="auto"/>
              </w:rPr>
            </w:pPr>
            <w:r w:rsidRPr="005641C2">
              <w:rPr>
                <w:rFonts w:asciiTheme="minorHAnsi" w:hAnsiTheme="minorHAnsi"/>
                <w:b w:val="0"/>
                <w:color w:val="auto"/>
              </w:rPr>
              <w:t>60</w:t>
            </w:r>
          </w:p>
        </w:tc>
      </w:tr>
      <w:tr w:rsidR="00AF3FD9" w:rsidRPr="005641C2" w14:paraId="0CC11783" w14:textId="77777777" w:rsidTr="0005693A">
        <w:tc>
          <w:tcPr>
            <w:tcW w:w="7938" w:type="dxa"/>
          </w:tcPr>
          <w:p w14:paraId="4262E6DD" w14:textId="77777777" w:rsidR="00AF3FD9" w:rsidRPr="005641C2" w:rsidRDefault="00AF3FD9" w:rsidP="0005693A">
            <w:pPr>
              <w:rPr>
                <w:rFonts w:asciiTheme="minorHAnsi" w:hAnsiTheme="minorHAnsi"/>
                <w:b/>
                <w:lang w:val="es-ES"/>
              </w:rPr>
            </w:pPr>
          </w:p>
        </w:tc>
        <w:tc>
          <w:tcPr>
            <w:tcW w:w="709" w:type="dxa"/>
          </w:tcPr>
          <w:p w14:paraId="673F9196" w14:textId="77777777" w:rsidR="00AF3FD9" w:rsidRPr="005641C2" w:rsidRDefault="00AF3FD9" w:rsidP="0005693A">
            <w:pPr>
              <w:rPr>
                <w:rFonts w:asciiTheme="minorHAnsi" w:hAnsiTheme="minorHAnsi"/>
                <w:b/>
                <w:lang w:val="es-ES"/>
              </w:rPr>
            </w:pPr>
          </w:p>
        </w:tc>
      </w:tr>
      <w:tr w:rsidR="00AF3FD9" w:rsidRPr="005641C2" w14:paraId="44486647" w14:textId="77777777" w:rsidTr="0005693A">
        <w:tc>
          <w:tcPr>
            <w:tcW w:w="7938" w:type="dxa"/>
          </w:tcPr>
          <w:p w14:paraId="66AFC545"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ANEXOS. FLUJOGRAMAS DEL ESQUEMA DE EJECUCION ............................................</w:t>
            </w:r>
          </w:p>
        </w:tc>
        <w:tc>
          <w:tcPr>
            <w:tcW w:w="709" w:type="dxa"/>
          </w:tcPr>
          <w:p w14:paraId="002FC941" w14:textId="77777777" w:rsidR="00AF3FD9" w:rsidRPr="005641C2" w:rsidRDefault="00AF3FD9" w:rsidP="0005693A">
            <w:pPr>
              <w:rPr>
                <w:rFonts w:asciiTheme="minorHAnsi" w:hAnsiTheme="minorHAnsi"/>
                <w:b/>
                <w:lang w:val="es-ES"/>
              </w:rPr>
            </w:pPr>
            <w:r w:rsidRPr="005641C2">
              <w:rPr>
                <w:rFonts w:asciiTheme="minorHAnsi" w:hAnsiTheme="minorHAnsi"/>
                <w:b/>
                <w:lang w:val="es-ES"/>
              </w:rPr>
              <w:t>62</w:t>
            </w:r>
          </w:p>
        </w:tc>
      </w:tr>
    </w:tbl>
    <w:p w14:paraId="28889D51" w14:textId="77777777" w:rsidR="00AF3FD9" w:rsidRDefault="00AF3FD9" w:rsidP="00AF3FD9"/>
    <w:p w14:paraId="5CDA0793" w14:textId="77777777" w:rsidR="00B05A5B" w:rsidRDefault="00B05A5B" w:rsidP="00B05A5B">
      <w:pPr>
        <w:rPr>
          <w:rFonts w:asciiTheme="minorHAnsi" w:hAnsiTheme="minorHAnsi"/>
          <w:lang w:val="es-ES"/>
        </w:rPr>
      </w:pPr>
    </w:p>
    <w:p w14:paraId="3361704A" w14:textId="77777777" w:rsidR="00B05A5B" w:rsidRDefault="00B05A5B" w:rsidP="00B05A5B">
      <w:pPr>
        <w:rPr>
          <w:rFonts w:asciiTheme="minorHAnsi" w:hAnsiTheme="minorHAnsi"/>
          <w:lang w:val="es-ES"/>
        </w:rPr>
      </w:pPr>
    </w:p>
    <w:p w14:paraId="3C1D9136" w14:textId="77777777" w:rsidR="00B05A5B" w:rsidRDefault="00B05A5B" w:rsidP="00B05A5B">
      <w:pPr>
        <w:rPr>
          <w:rFonts w:asciiTheme="minorHAnsi" w:hAnsiTheme="minorHAnsi"/>
          <w:lang w:val="es-ES"/>
        </w:rPr>
      </w:pPr>
    </w:p>
    <w:p w14:paraId="5558A5A6" w14:textId="77777777" w:rsidR="00B05A5B" w:rsidRDefault="00B05A5B" w:rsidP="00B05A5B">
      <w:pPr>
        <w:rPr>
          <w:rFonts w:asciiTheme="minorHAnsi" w:hAnsiTheme="minorHAnsi"/>
          <w:lang w:val="es-ES"/>
        </w:rPr>
      </w:pPr>
    </w:p>
    <w:p w14:paraId="44D7B3C3" w14:textId="77777777" w:rsidR="00B05A5B" w:rsidRDefault="00B05A5B" w:rsidP="00B05A5B">
      <w:pPr>
        <w:rPr>
          <w:rFonts w:asciiTheme="minorHAnsi" w:hAnsiTheme="minorHAnsi"/>
          <w:lang w:val="es-ES"/>
        </w:rPr>
      </w:pPr>
    </w:p>
    <w:p w14:paraId="22180D3E" w14:textId="77777777" w:rsidR="00B05A5B" w:rsidRDefault="00B05A5B" w:rsidP="00B05A5B">
      <w:pPr>
        <w:rPr>
          <w:rFonts w:asciiTheme="minorHAnsi" w:hAnsiTheme="minorHAnsi"/>
          <w:lang w:val="es-ES"/>
        </w:rPr>
      </w:pPr>
    </w:p>
    <w:p w14:paraId="0FC0CF5B" w14:textId="77777777" w:rsidR="00B05A5B" w:rsidRDefault="00B05A5B" w:rsidP="00B05A5B">
      <w:pPr>
        <w:rPr>
          <w:rFonts w:asciiTheme="minorHAnsi" w:hAnsiTheme="minorHAnsi"/>
          <w:lang w:val="es-ES"/>
        </w:rPr>
      </w:pPr>
    </w:p>
    <w:p w14:paraId="72DF82A3" w14:textId="77777777" w:rsidR="00B05A5B" w:rsidRDefault="00B05A5B" w:rsidP="00B05A5B">
      <w:pPr>
        <w:rPr>
          <w:rFonts w:asciiTheme="minorHAnsi" w:hAnsiTheme="minorHAnsi"/>
          <w:lang w:val="es-ES"/>
        </w:rPr>
      </w:pPr>
    </w:p>
    <w:p w14:paraId="03A3AA58" w14:textId="77777777" w:rsidR="00B05A5B" w:rsidRDefault="00B05A5B" w:rsidP="00B05A5B">
      <w:pPr>
        <w:rPr>
          <w:rFonts w:asciiTheme="minorHAnsi" w:hAnsiTheme="minorHAnsi"/>
          <w:lang w:val="es-ES"/>
        </w:rPr>
      </w:pPr>
    </w:p>
    <w:p w14:paraId="38CAA0A6" w14:textId="77777777" w:rsidR="00B05A5B" w:rsidRDefault="00B05A5B" w:rsidP="00B05A5B">
      <w:pPr>
        <w:rPr>
          <w:rFonts w:asciiTheme="minorHAnsi" w:hAnsiTheme="minorHAnsi"/>
          <w:lang w:val="es-ES"/>
        </w:rPr>
      </w:pPr>
    </w:p>
    <w:p w14:paraId="5081E05D" w14:textId="77777777" w:rsidR="00B05A5B" w:rsidRDefault="00B05A5B" w:rsidP="00B05A5B">
      <w:pPr>
        <w:rPr>
          <w:rFonts w:asciiTheme="minorHAnsi" w:hAnsiTheme="minorHAnsi"/>
          <w:lang w:val="es-ES"/>
        </w:rPr>
      </w:pPr>
    </w:p>
    <w:p w14:paraId="21892462" w14:textId="77777777" w:rsidR="00B05A5B" w:rsidRDefault="00B05A5B" w:rsidP="00B05A5B">
      <w:pPr>
        <w:rPr>
          <w:rFonts w:asciiTheme="minorHAnsi" w:hAnsiTheme="minorHAnsi"/>
          <w:lang w:val="es-ES"/>
        </w:rPr>
      </w:pPr>
    </w:p>
    <w:p w14:paraId="254579DA" w14:textId="77777777" w:rsidR="00B05A5B" w:rsidRDefault="00B05A5B" w:rsidP="00B05A5B">
      <w:pPr>
        <w:rPr>
          <w:rFonts w:asciiTheme="minorHAnsi" w:hAnsiTheme="minorHAnsi"/>
          <w:lang w:val="es-ES"/>
        </w:rPr>
      </w:pPr>
    </w:p>
    <w:p w14:paraId="75606726" w14:textId="77777777" w:rsidR="00B05A5B" w:rsidRDefault="00B05A5B" w:rsidP="00B05A5B">
      <w:pPr>
        <w:rPr>
          <w:rFonts w:asciiTheme="minorHAnsi" w:hAnsiTheme="minorHAnsi"/>
          <w:lang w:val="es-ES"/>
        </w:rPr>
      </w:pPr>
    </w:p>
    <w:p w14:paraId="1C080764" w14:textId="77777777" w:rsidR="00AF3FD9" w:rsidRDefault="00AF3FD9" w:rsidP="00B05A5B">
      <w:pPr>
        <w:rPr>
          <w:rFonts w:asciiTheme="minorHAnsi" w:hAnsiTheme="minorHAnsi"/>
          <w:lang w:val="es-ES"/>
        </w:rPr>
      </w:pPr>
    </w:p>
    <w:p w14:paraId="7B104E6F" w14:textId="77777777" w:rsidR="00AF3FD9" w:rsidRDefault="00AF3FD9" w:rsidP="00B05A5B">
      <w:pPr>
        <w:rPr>
          <w:rFonts w:asciiTheme="minorHAnsi" w:hAnsiTheme="minorHAnsi"/>
          <w:lang w:val="es-ES"/>
        </w:rPr>
      </w:pPr>
    </w:p>
    <w:p w14:paraId="3B9DE0A0" w14:textId="77777777" w:rsidR="00AF3FD9" w:rsidRDefault="00AF3FD9" w:rsidP="00B05A5B">
      <w:pPr>
        <w:rPr>
          <w:rFonts w:asciiTheme="minorHAnsi" w:hAnsiTheme="minorHAnsi"/>
          <w:lang w:val="es-ES"/>
        </w:rPr>
      </w:pPr>
    </w:p>
    <w:p w14:paraId="32BF2DF9" w14:textId="77777777" w:rsidR="00AF3FD9" w:rsidRDefault="00AF3FD9" w:rsidP="00B05A5B">
      <w:pPr>
        <w:rPr>
          <w:rFonts w:asciiTheme="minorHAnsi" w:hAnsiTheme="minorHAnsi"/>
          <w:lang w:val="es-ES"/>
        </w:rPr>
      </w:pPr>
    </w:p>
    <w:p w14:paraId="6B5366BF" w14:textId="77777777" w:rsidR="00AF3FD9" w:rsidRDefault="00AF3FD9" w:rsidP="00B05A5B">
      <w:pPr>
        <w:rPr>
          <w:rFonts w:asciiTheme="minorHAnsi" w:hAnsiTheme="minorHAnsi"/>
          <w:lang w:val="es-ES"/>
        </w:rPr>
      </w:pPr>
    </w:p>
    <w:p w14:paraId="79999D8D" w14:textId="77777777" w:rsidR="00AF3FD9" w:rsidRDefault="00AF3FD9" w:rsidP="00B05A5B">
      <w:pPr>
        <w:rPr>
          <w:rFonts w:asciiTheme="minorHAnsi" w:hAnsiTheme="minorHAnsi"/>
          <w:lang w:val="es-ES"/>
        </w:rPr>
      </w:pPr>
    </w:p>
    <w:p w14:paraId="153E2748" w14:textId="77777777" w:rsidR="00AF3FD9" w:rsidRDefault="00AF3FD9" w:rsidP="00B05A5B">
      <w:pPr>
        <w:rPr>
          <w:rFonts w:asciiTheme="minorHAnsi" w:hAnsiTheme="minorHAnsi"/>
          <w:lang w:val="es-ES"/>
        </w:rPr>
      </w:pPr>
    </w:p>
    <w:p w14:paraId="0C75AEC8" w14:textId="77777777" w:rsidR="00AF3FD9" w:rsidRDefault="00AF3FD9" w:rsidP="00B05A5B">
      <w:pPr>
        <w:rPr>
          <w:rFonts w:asciiTheme="minorHAnsi" w:hAnsiTheme="minorHAnsi"/>
          <w:lang w:val="es-ES"/>
        </w:rPr>
      </w:pPr>
    </w:p>
    <w:p w14:paraId="19BED5EC" w14:textId="77777777" w:rsidR="00AF3FD9" w:rsidRDefault="00AF3FD9" w:rsidP="00B05A5B">
      <w:pPr>
        <w:rPr>
          <w:rFonts w:asciiTheme="minorHAnsi" w:hAnsiTheme="minorHAnsi"/>
          <w:lang w:val="es-ES"/>
        </w:rPr>
      </w:pPr>
    </w:p>
    <w:p w14:paraId="4921791A" w14:textId="77777777" w:rsidR="00AF3FD9" w:rsidRDefault="00AF3FD9" w:rsidP="00B05A5B">
      <w:pPr>
        <w:rPr>
          <w:rFonts w:asciiTheme="minorHAnsi" w:hAnsiTheme="minorHAnsi"/>
          <w:lang w:val="es-ES"/>
        </w:rPr>
      </w:pPr>
    </w:p>
    <w:p w14:paraId="0E621D89" w14:textId="77777777" w:rsidR="00B05A5B" w:rsidRDefault="00B05A5B" w:rsidP="00B05A5B">
      <w:pPr>
        <w:rPr>
          <w:rFonts w:asciiTheme="minorHAnsi" w:hAnsiTheme="minorHAnsi"/>
          <w:lang w:val="es-ES"/>
        </w:rPr>
      </w:pPr>
    </w:p>
    <w:p w14:paraId="6513C6A4" w14:textId="77777777" w:rsidR="00B05A5B" w:rsidRDefault="00B05A5B" w:rsidP="00B05A5B">
      <w:pPr>
        <w:rPr>
          <w:rFonts w:asciiTheme="minorHAnsi" w:hAnsiTheme="minorHAnsi"/>
          <w:lang w:val="es-ES"/>
        </w:rPr>
      </w:pPr>
    </w:p>
    <w:p w14:paraId="42B8726C" w14:textId="77777777" w:rsidR="00B05A5B" w:rsidRDefault="00B05A5B" w:rsidP="00B05A5B">
      <w:pPr>
        <w:rPr>
          <w:rFonts w:asciiTheme="minorHAnsi" w:hAnsiTheme="minorHAnsi"/>
          <w:lang w:val="es-ES"/>
        </w:rPr>
      </w:pPr>
    </w:p>
    <w:p w14:paraId="7996CDA9" w14:textId="205E6555" w:rsidR="008C50F6" w:rsidRDefault="0095072F" w:rsidP="008C50F6">
      <w:pPr>
        <w:pStyle w:val="Heading1"/>
        <w:rPr>
          <w:rFonts w:asciiTheme="minorHAnsi" w:hAnsiTheme="minorHAnsi"/>
          <w:bCs w:val="0"/>
          <w:kern w:val="0"/>
          <w:sz w:val="22"/>
          <w:szCs w:val="22"/>
        </w:rPr>
      </w:pPr>
      <w:bookmarkStart w:id="1" w:name="_Toc263699638"/>
      <w:r>
        <w:rPr>
          <w:rFonts w:asciiTheme="minorHAnsi" w:hAnsiTheme="minorHAnsi"/>
          <w:bCs w:val="0"/>
          <w:kern w:val="0"/>
          <w:sz w:val="22"/>
          <w:szCs w:val="22"/>
        </w:rPr>
        <w:lastRenderedPageBreak/>
        <w:t>i</w:t>
      </w:r>
      <w:r w:rsidR="003933BA">
        <w:rPr>
          <w:rFonts w:asciiTheme="minorHAnsi" w:hAnsiTheme="minorHAnsi"/>
          <w:bCs w:val="0"/>
          <w:kern w:val="0"/>
          <w:sz w:val="22"/>
          <w:szCs w:val="22"/>
        </w:rPr>
        <w:t>.</w:t>
      </w:r>
      <w:r w:rsidR="003933BA">
        <w:rPr>
          <w:rFonts w:asciiTheme="minorHAnsi" w:hAnsiTheme="minorHAnsi"/>
          <w:bCs w:val="0"/>
          <w:kern w:val="0"/>
          <w:sz w:val="22"/>
          <w:szCs w:val="22"/>
        </w:rPr>
        <w:tab/>
      </w:r>
      <w:r w:rsidR="008C50F6" w:rsidRPr="004E2651">
        <w:rPr>
          <w:rFonts w:asciiTheme="minorHAnsi" w:hAnsiTheme="minorHAnsi"/>
          <w:bCs w:val="0"/>
          <w:kern w:val="0"/>
          <w:sz w:val="22"/>
          <w:szCs w:val="22"/>
        </w:rPr>
        <w:t>Siglas y abreviaciones</w:t>
      </w:r>
      <w:bookmarkEnd w:id="1"/>
    </w:p>
    <w:p w14:paraId="295CC495" w14:textId="77777777" w:rsidR="0040129F" w:rsidRPr="0040129F" w:rsidRDefault="0040129F" w:rsidP="0040129F">
      <w:pPr>
        <w:rPr>
          <w:lang w:val="es-ES" w:eastAsia="es-ES"/>
        </w:rPr>
      </w:pPr>
    </w:p>
    <w:tbl>
      <w:tblPr>
        <w:tblW w:w="90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6"/>
        <w:gridCol w:w="7706"/>
      </w:tblGrid>
      <w:tr w:rsidR="004E2651" w:rsidRPr="004E2651" w14:paraId="120A3CE5" w14:textId="77777777" w:rsidTr="0040129F">
        <w:tc>
          <w:tcPr>
            <w:tcW w:w="1316" w:type="dxa"/>
          </w:tcPr>
          <w:p w14:paraId="66EE4917" w14:textId="77777777" w:rsidR="004E2651" w:rsidRPr="004E2651" w:rsidRDefault="004E2651" w:rsidP="00D236F2">
            <w:pPr>
              <w:rPr>
                <w:rFonts w:asciiTheme="minorHAnsi" w:hAnsiTheme="minorHAnsi"/>
                <w:sz w:val="22"/>
                <w:szCs w:val="22"/>
              </w:rPr>
            </w:pPr>
            <w:r>
              <w:rPr>
                <w:rFonts w:asciiTheme="minorHAnsi" w:hAnsiTheme="minorHAnsi"/>
                <w:sz w:val="22"/>
                <w:szCs w:val="22"/>
              </w:rPr>
              <w:t>ATI</w:t>
            </w:r>
          </w:p>
        </w:tc>
        <w:tc>
          <w:tcPr>
            <w:tcW w:w="7706" w:type="dxa"/>
          </w:tcPr>
          <w:p w14:paraId="5E76E3B3" w14:textId="77777777" w:rsidR="004E2651" w:rsidRPr="004E2651" w:rsidRDefault="004E2651" w:rsidP="00D236F2">
            <w:pPr>
              <w:rPr>
                <w:rFonts w:asciiTheme="minorHAnsi" w:hAnsiTheme="minorHAnsi"/>
                <w:sz w:val="22"/>
                <w:szCs w:val="22"/>
                <w:lang w:val="es-ES_tradnl"/>
              </w:rPr>
            </w:pPr>
            <w:r>
              <w:rPr>
                <w:rFonts w:asciiTheme="minorHAnsi" w:hAnsiTheme="minorHAnsi"/>
                <w:sz w:val="22"/>
                <w:szCs w:val="22"/>
                <w:lang w:val="es-ES_tradnl"/>
              </w:rPr>
              <w:t>Asistencia Técnica Integral en Proyectos de Riego</w:t>
            </w:r>
          </w:p>
        </w:tc>
      </w:tr>
      <w:tr w:rsidR="008C50F6" w:rsidRPr="004E2651" w14:paraId="61F002A9" w14:textId="77777777" w:rsidTr="0040129F">
        <w:tc>
          <w:tcPr>
            <w:tcW w:w="1316" w:type="dxa"/>
          </w:tcPr>
          <w:p w14:paraId="2DCEE220"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 xml:space="preserve">BID </w:t>
            </w:r>
          </w:p>
        </w:tc>
        <w:tc>
          <w:tcPr>
            <w:tcW w:w="7706" w:type="dxa"/>
          </w:tcPr>
          <w:p w14:paraId="74C5C3A8"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lang w:val="es-ES_tradnl"/>
              </w:rPr>
              <w:t>Banco Interamericano de Desarrollo, organismo administrador de los recursos de transferencia del FECASALC</w:t>
            </w:r>
            <w:r w:rsidRPr="004E2651">
              <w:rPr>
                <w:rFonts w:asciiTheme="minorHAnsi" w:hAnsiTheme="minorHAnsi"/>
                <w:sz w:val="22"/>
                <w:szCs w:val="22"/>
              </w:rPr>
              <w:t xml:space="preserve"> y financiador de los recursos de préstamo del Programa</w:t>
            </w:r>
          </w:p>
        </w:tc>
      </w:tr>
      <w:tr w:rsidR="008C50F6" w:rsidRPr="004E2651" w14:paraId="27EA704C" w14:textId="77777777" w:rsidTr="0040129F">
        <w:tc>
          <w:tcPr>
            <w:tcW w:w="1316" w:type="dxa"/>
          </w:tcPr>
          <w:p w14:paraId="4FA2E655"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CIF</w:t>
            </w:r>
          </w:p>
        </w:tc>
        <w:tc>
          <w:tcPr>
            <w:tcW w:w="7706" w:type="dxa"/>
          </w:tcPr>
          <w:p w14:paraId="376B3C05" w14:textId="77777777" w:rsidR="008C50F6" w:rsidRPr="004E2651" w:rsidRDefault="008C50F6" w:rsidP="00D236F2">
            <w:pPr>
              <w:rPr>
                <w:rFonts w:asciiTheme="minorHAnsi" w:hAnsiTheme="minorHAnsi"/>
                <w:sz w:val="22"/>
                <w:szCs w:val="22"/>
                <w:lang w:val="es-ES_tradnl"/>
              </w:rPr>
            </w:pPr>
            <w:r w:rsidRPr="004E2651">
              <w:rPr>
                <w:rFonts w:asciiTheme="minorHAnsi" w:hAnsiTheme="minorHAnsi"/>
                <w:sz w:val="22"/>
                <w:szCs w:val="22"/>
                <w:lang w:val="es-ES_tradnl"/>
              </w:rPr>
              <w:t xml:space="preserve">Convenio Interinstitucional de Financiamiento suscrito entre el MMAyA y cada EPSA beneficiaria, en el que se estipulan los roles y responsabilidades de las partes para la ejecución de los proyectos </w:t>
            </w:r>
          </w:p>
        </w:tc>
      </w:tr>
      <w:tr w:rsidR="008C50F6" w:rsidRPr="004E2651" w14:paraId="3AF8F4AD" w14:textId="77777777" w:rsidTr="0040129F">
        <w:tc>
          <w:tcPr>
            <w:tcW w:w="1316" w:type="dxa"/>
          </w:tcPr>
          <w:p w14:paraId="67E2DD56"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CUT</w:t>
            </w:r>
          </w:p>
        </w:tc>
        <w:tc>
          <w:tcPr>
            <w:tcW w:w="7706" w:type="dxa"/>
          </w:tcPr>
          <w:p w14:paraId="05522242" w14:textId="77777777" w:rsidR="008C50F6" w:rsidRPr="004E2651" w:rsidRDefault="008C50F6" w:rsidP="00D236F2">
            <w:pPr>
              <w:rPr>
                <w:rFonts w:asciiTheme="minorHAnsi" w:hAnsiTheme="minorHAnsi"/>
                <w:sz w:val="22"/>
                <w:szCs w:val="22"/>
                <w:lang w:val="es-ES_tradnl"/>
              </w:rPr>
            </w:pPr>
            <w:r w:rsidRPr="004E2651">
              <w:rPr>
                <w:rFonts w:asciiTheme="minorHAnsi" w:hAnsiTheme="minorHAnsi"/>
                <w:sz w:val="22"/>
                <w:szCs w:val="22"/>
                <w:lang w:val="es-ES_tradnl"/>
              </w:rPr>
              <w:t>Cuenta Única del Tesoro</w:t>
            </w:r>
          </w:p>
        </w:tc>
      </w:tr>
      <w:tr w:rsidR="008C50F6" w:rsidRPr="004E2651" w14:paraId="7A1A0B95" w14:textId="77777777" w:rsidTr="0040129F">
        <w:tc>
          <w:tcPr>
            <w:tcW w:w="1316" w:type="dxa"/>
          </w:tcPr>
          <w:p w14:paraId="7BCF5B40"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DESCOM</w:t>
            </w:r>
          </w:p>
        </w:tc>
        <w:tc>
          <w:tcPr>
            <w:tcW w:w="7706" w:type="dxa"/>
          </w:tcPr>
          <w:p w14:paraId="5CEC8E40" w14:textId="77777777" w:rsidR="008C50F6" w:rsidRPr="004E2651" w:rsidRDefault="008C50F6" w:rsidP="00D236F2">
            <w:pPr>
              <w:rPr>
                <w:rFonts w:asciiTheme="minorHAnsi" w:hAnsiTheme="minorHAnsi"/>
                <w:sz w:val="22"/>
                <w:szCs w:val="22"/>
                <w:lang w:val="es-ES_tradnl"/>
              </w:rPr>
            </w:pPr>
            <w:r w:rsidRPr="004E2651">
              <w:rPr>
                <w:rFonts w:asciiTheme="minorHAnsi" w:hAnsiTheme="minorHAnsi"/>
                <w:sz w:val="22"/>
                <w:szCs w:val="22"/>
                <w:lang w:val="es-ES_tradnl"/>
              </w:rPr>
              <w:t xml:space="preserve">Desarrollo Comunitario </w:t>
            </w:r>
          </w:p>
        </w:tc>
      </w:tr>
      <w:tr w:rsidR="008C50F6" w:rsidRPr="004E2651" w14:paraId="4016E2F5" w14:textId="77777777" w:rsidTr="0040129F">
        <w:tc>
          <w:tcPr>
            <w:tcW w:w="1316" w:type="dxa"/>
          </w:tcPr>
          <w:p w14:paraId="543B4744" w14:textId="77777777" w:rsidR="008C50F6" w:rsidRPr="004E2651" w:rsidRDefault="004E2651" w:rsidP="00D236F2">
            <w:pPr>
              <w:rPr>
                <w:rFonts w:asciiTheme="minorHAnsi" w:hAnsiTheme="minorHAnsi"/>
                <w:sz w:val="22"/>
                <w:szCs w:val="22"/>
              </w:rPr>
            </w:pPr>
            <w:r>
              <w:rPr>
                <w:rFonts w:asciiTheme="minorHAnsi" w:hAnsiTheme="minorHAnsi"/>
                <w:sz w:val="22"/>
                <w:szCs w:val="22"/>
              </w:rPr>
              <w:t>EPSA /</w:t>
            </w:r>
            <w:r w:rsidR="008C50F6" w:rsidRPr="004E2651">
              <w:rPr>
                <w:rFonts w:asciiTheme="minorHAnsi" w:hAnsiTheme="minorHAnsi"/>
                <w:sz w:val="22"/>
                <w:szCs w:val="22"/>
              </w:rPr>
              <w:t xml:space="preserve"> Operador</w:t>
            </w:r>
          </w:p>
        </w:tc>
        <w:tc>
          <w:tcPr>
            <w:tcW w:w="7706" w:type="dxa"/>
          </w:tcPr>
          <w:p w14:paraId="0129EA87"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Entidad Prestadora de los Servicios de Agua Potable y Alcantarillado Sanitario</w:t>
            </w:r>
          </w:p>
        </w:tc>
      </w:tr>
      <w:tr w:rsidR="008C50F6" w:rsidRPr="004E2651" w14:paraId="28E9EDB6" w14:textId="77777777" w:rsidTr="0040129F">
        <w:tc>
          <w:tcPr>
            <w:tcW w:w="1316" w:type="dxa"/>
          </w:tcPr>
          <w:p w14:paraId="490DA766"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EPSAS</w:t>
            </w:r>
          </w:p>
        </w:tc>
        <w:tc>
          <w:tcPr>
            <w:tcW w:w="7706" w:type="dxa"/>
          </w:tcPr>
          <w:p w14:paraId="2BDBC38E"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Entidad Prestadora de Servicios de Agua Potable y Alcantarillado Sanitario La Paz - El Alto</w:t>
            </w:r>
          </w:p>
        </w:tc>
      </w:tr>
      <w:tr w:rsidR="008C50F6" w:rsidRPr="004E2651" w14:paraId="730A70BB" w14:textId="77777777" w:rsidTr="0040129F">
        <w:tc>
          <w:tcPr>
            <w:tcW w:w="1316" w:type="dxa"/>
          </w:tcPr>
          <w:p w14:paraId="315131C4"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FI</w:t>
            </w:r>
          </w:p>
        </w:tc>
        <w:tc>
          <w:tcPr>
            <w:tcW w:w="7706" w:type="dxa"/>
          </w:tcPr>
          <w:p w14:paraId="12EEED18"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Fortalecimiento Institucional</w:t>
            </w:r>
          </w:p>
        </w:tc>
      </w:tr>
      <w:tr w:rsidR="008C50F6" w:rsidRPr="004E2651" w14:paraId="708E84E0" w14:textId="77777777" w:rsidTr="0040129F">
        <w:tc>
          <w:tcPr>
            <w:tcW w:w="1316" w:type="dxa"/>
          </w:tcPr>
          <w:p w14:paraId="7293ACEB"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GdB</w:t>
            </w:r>
          </w:p>
        </w:tc>
        <w:tc>
          <w:tcPr>
            <w:tcW w:w="7706" w:type="dxa"/>
          </w:tcPr>
          <w:p w14:paraId="265D9E4C"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Gobierno del Estado Plurinacional de Bolivia</w:t>
            </w:r>
          </w:p>
        </w:tc>
      </w:tr>
      <w:tr w:rsidR="008C50F6" w:rsidRPr="004E2651" w14:paraId="52D731DC" w14:textId="77777777" w:rsidTr="0040129F">
        <w:tc>
          <w:tcPr>
            <w:tcW w:w="1316" w:type="dxa"/>
          </w:tcPr>
          <w:p w14:paraId="268C7937"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GM</w:t>
            </w:r>
          </w:p>
        </w:tc>
        <w:tc>
          <w:tcPr>
            <w:tcW w:w="7706" w:type="dxa"/>
          </w:tcPr>
          <w:p w14:paraId="761305EC"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Gobierno Municipal</w:t>
            </w:r>
          </w:p>
        </w:tc>
      </w:tr>
      <w:tr w:rsidR="0040129F" w:rsidRPr="004E2651" w14:paraId="5E09B1FA" w14:textId="77777777" w:rsidTr="0040129F">
        <w:tc>
          <w:tcPr>
            <w:tcW w:w="1316" w:type="dxa"/>
          </w:tcPr>
          <w:p w14:paraId="24A099F8" w14:textId="77777777" w:rsidR="0040129F" w:rsidRPr="004E2651" w:rsidRDefault="0040129F" w:rsidP="00D236F2">
            <w:pPr>
              <w:rPr>
                <w:rFonts w:asciiTheme="minorHAnsi" w:hAnsiTheme="minorHAnsi"/>
                <w:sz w:val="22"/>
                <w:szCs w:val="22"/>
              </w:rPr>
            </w:pPr>
            <w:r>
              <w:rPr>
                <w:rFonts w:asciiTheme="minorHAnsi" w:hAnsiTheme="minorHAnsi"/>
                <w:sz w:val="22"/>
                <w:szCs w:val="22"/>
              </w:rPr>
              <w:t>GPM</w:t>
            </w:r>
          </w:p>
        </w:tc>
        <w:tc>
          <w:tcPr>
            <w:tcW w:w="7706" w:type="dxa"/>
          </w:tcPr>
          <w:p w14:paraId="403F78CA" w14:textId="77777777" w:rsidR="0040129F" w:rsidRPr="004E2651" w:rsidRDefault="0040129F" w:rsidP="00D236F2">
            <w:pPr>
              <w:rPr>
                <w:rFonts w:asciiTheme="minorHAnsi" w:hAnsiTheme="minorHAnsi"/>
                <w:sz w:val="22"/>
                <w:szCs w:val="22"/>
              </w:rPr>
            </w:pPr>
            <w:r>
              <w:rPr>
                <w:rFonts w:asciiTheme="minorHAnsi" w:hAnsiTheme="minorHAnsi"/>
                <w:sz w:val="22"/>
                <w:szCs w:val="22"/>
              </w:rPr>
              <w:t>Gerencia del Programa Multipropósito</w:t>
            </w:r>
          </w:p>
        </w:tc>
      </w:tr>
      <w:tr w:rsidR="008C50F6" w:rsidRPr="004E2651" w14:paraId="0C9F6986" w14:textId="77777777" w:rsidTr="0040129F">
        <w:tc>
          <w:tcPr>
            <w:tcW w:w="1316" w:type="dxa"/>
          </w:tcPr>
          <w:p w14:paraId="34FDA06F"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MAE</w:t>
            </w:r>
          </w:p>
        </w:tc>
        <w:tc>
          <w:tcPr>
            <w:tcW w:w="7706" w:type="dxa"/>
          </w:tcPr>
          <w:p w14:paraId="01008949"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Máxima Autoridad Ejecutiva</w:t>
            </w:r>
          </w:p>
        </w:tc>
      </w:tr>
      <w:tr w:rsidR="008C50F6" w:rsidRPr="004E2651" w14:paraId="364DEE1D" w14:textId="77777777" w:rsidTr="0040129F">
        <w:tc>
          <w:tcPr>
            <w:tcW w:w="1316" w:type="dxa"/>
          </w:tcPr>
          <w:p w14:paraId="5A9FEF67"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MEFP</w:t>
            </w:r>
          </w:p>
        </w:tc>
        <w:tc>
          <w:tcPr>
            <w:tcW w:w="7706" w:type="dxa"/>
          </w:tcPr>
          <w:p w14:paraId="44B030D3"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Ministerio de Economía y Finanzas Públicas</w:t>
            </w:r>
          </w:p>
        </w:tc>
      </w:tr>
      <w:tr w:rsidR="008C50F6" w:rsidRPr="004E2651" w14:paraId="428AB545" w14:textId="77777777" w:rsidTr="0040129F">
        <w:tc>
          <w:tcPr>
            <w:tcW w:w="1316" w:type="dxa"/>
          </w:tcPr>
          <w:p w14:paraId="66B491BE"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MMAyA</w:t>
            </w:r>
          </w:p>
        </w:tc>
        <w:tc>
          <w:tcPr>
            <w:tcW w:w="7706" w:type="dxa"/>
          </w:tcPr>
          <w:p w14:paraId="3848239B"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Ministerio de Medio Ambiente y Agua</w:t>
            </w:r>
          </w:p>
        </w:tc>
      </w:tr>
      <w:tr w:rsidR="0095072F" w:rsidRPr="004E2651" w14:paraId="0F90BF5B" w14:textId="77777777" w:rsidTr="0040129F">
        <w:tc>
          <w:tcPr>
            <w:tcW w:w="1316" w:type="dxa"/>
          </w:tcPr>
          <w:p w14:paraId="5135A46F" w14:textId="717341B5" w:rsidR="0095072F" w:rsidRPr="004E2651" w:rsidRDefault="0095072F" w:rsidP="0040129F">
            <w:pPr>
              <w:rPr>
                <w:rFonts w:asciiTheme="minorHAnsi" w:hAnsiTheme="minorHAnsi"/>
                <w:sz w:val="22"/>
                <w:szCs w:val="22"/>
              </w:rPr>
            </w:pPr>
            <w:r>
              <w:rPr>
                <w:rFonts w:asciiTheme="minorHAnsi" w:hAnsiTheme="minorHAnsi"/>
                <w:sz w:val="22"/>
                <w:szCs w:val="22"/>
              </w:rPr>
              <w:t>MARNR</w:t>
            </w:r>
          </w:p>
        </w:tc>
        <w:tc>
          <w:tcPr>
            <w:tcW w:w="7706" w:type="dxa"/>
          </w:tcPr>
          <w:p w14:paraId="11F21809" w14:textId="1E3943A6" w:rsidR="0095072F" w:rsidRPr="004E2651" w:rsidRDefault="0095072F" w:rsidP="00D236F2">
            <w:pPr>
              <w:rPr>
                <w:rFonts w:asciiTheme="minorHAnsi" w:hAnsiTheme="minorHAnsi"/>
                <w:sz w:val="22"/>
                <w:szCs w:val="22"/>
              </w:rPr>
            </w:pPr>
            <w:r w:rsidRPr="00013ABA">
              <w:rPr>
                <w:rFonts w:asciiTheme="minorHAnsi" w:hAnsiTheme="minorHAnsi"/>
              </w:rPr>
              <w:t>Mecanismo de Apalancamie</w:t>
            </w:r>
            <w:r>
              <w:rPr>
                <w:rFonts w:asciiTheme="minorHAnsi" w:hAnsiTheme="minorHAnsi"/>
              </w:rPr>
              <w:t>nto de Recursos No Reembolsables</w:t>
            </w:r>
          </w:p>
        </w:tc>
      </w:tr>
      <w:tr w:rsidR="008C50F6" w:rsidRPr="004E2651" w14:paraId="06DF6823" w14:textId="77777777" w:rsidTr="0040129F">
        <w:tc>
          <w:tcPr>
            <w:tcW w:w="1316" w:type="dxa"/>
          </w:tcPr>
          <w:p w14:paraId="5E58E83D" w14:textId="77777777" w:rsidR="008C50F6" w:rsidRPr="004E2651" w:rsidRDefault="008C50F6" w:rsidP="0040129F">
            <w:pPr>
              <w:rPr>
                <w:rFonts w:asciiTheme="minorHAnsi" w:hAnsiTheme="minorHAnsi"/>
                <w:sz w:val="22"/>
                <w:szCs w:val="22"/>
              </w:rPr>
            </w:pPr>
            <w:r w:rsidRPr="004E2651">
              <w:rPr>
                <w:rFonts w:asciiTheme="minorHAnsi" w:hAnsiTheme="minorHAnsi"/>
                <w:sz w:val="22"/>
                <w:szCs w:val="22"/>
              </w:rPr>
              <w:t>PA</w:t>
            </w:r>
          </w:p>
        </w:tc>
        <w:tc>
          <w:tcPr>
            <w:tcW w:w="7706" w:type="dxa"/>
          </w:tcPr>
          <w:p w14:paraId="13D253A4"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Plan de Adquisiciones y Contrataciones</w:t>
            </w:r>
          </w:p>
        </w:tc>
      </w:tr>
      <w:tr w:rsidR="008C50F6" w:rsidRPr="004E2651" w14:paraId="5F8291DA" w14:textId="77777777" w:rsidTr="0040129F">
        <w:tc>
          <w:tcPr>
            <w:tcW w:w="1316" w:type="dxa"/>
          </w:tcPr>
          <w:p w14:paraId="43AACAFA"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PEP</w:t>
            </w:r>
          </w:p>
        </w:tc>
        <w:tc>
          <w:tcPr>
            <w:tcW w:w="7706" w:type="dxa"/>
          </w:tcPr>
          <w:p w14:paraId="0A399E82"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Plan Plurianual de Ejecución del Programa</w:t>
            </w:r>
          </w:p>
        </w:tc>
      </w:tr>
      <w:tr w:rsidR="008C50F6" w:rsidRPr="004E2651" w14:paraId="3AEEDB69" w14:textId="77777777" w:rsidTr="0040129F">
        <w:tc>
          <w:tcPr>
            <w:tcW w:w="1316" w:type="dxa"/>
          </w:tcPr>
          <w:p w14:paraId="2F2253FA"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PFI</w:t>
            </w:r>
          </w:p>
        </w:tc>
        <w:tc>
          <w:tcPr>
            <w:tcW w:w="7706" w:type="dxa"/>
          </w:tcPr>
          <w:p w14:paraId="52FC7A5B"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Plan de fortalecimiento institucional de los operadores</w:t>
            </w:r>
          </w:p>
        </w:tc>
      </w:tr>
      <w:tr w:rsidR="008C50F6" w:rsidRPr="004E2651" w14:paraId="04D547F5" w14:textId="77777777" w:rsidTr="0040129F">
        <w:tc>
          <w:tcPr>
            <w:tcW w:w="1316" w:type="dxa"/>
          </w:tcPr>
          <w:p w14:paraId="786429A0"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POA</w:t>
            </w:r>
          </w:p>
        </w:tc>
        <w:tc>
          <w:tcPr>
            <w:tcW w:w="7706" w:type="dxa"/>
          </w:tcPr>
          <w:p w14:paraId="359DE134"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Programación Operativa Anual del Programa</w:t>
            </w:r>
          </w:p>
        </w:tc>
      </w:tr>
      <w:tr w:rsidR="008C50F6" w:rsidRPr="004E2651" w14:paraId="05477681" w14:textId="77777777" w:rsidTr="0040129F">
        <w:tc>
          <w:tcPr>
            <w:tcW w:w="1316" w:type="dxa"/>
          </w:tcPr>
          <w:p w14:paraId="05364119"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 xml:space="preserve">Programa </w:t>
            </w:r>
          </w:p>
        </w:tc>
        <w:tc>
          <w:tcPr>
            <w:tcW w:w="7706" w:type="dxa"/>
          </w:tcPr>
          <w:p w14:paraId="0D6C0D50" w14:textId="77777777" w:rsidR="008C50F6" w:rsidRPr="004E2651" w:rsidRDefault="0040129F" w:rsidP="008030CB">
            <w:pPr>
              <w:rPr>
                <w:rFonts w:asciiTheme="minorHAnsi" w:hAnsiTheme="minorHAnsi"/>
                <w:sz w:val="22"/>
                <w:szCs w:val="22"/>
              </w:rPr>
            </w:pPr>
            <w:r>
              <w:rPr>
                <w:rFonts w:asciiTheme="minorHAnsi" w:hAnsiTheme="minorHAnsi"/>
                <w:sz w:val="22"/>
                <w:szCs w:val="22"/>
                <w:lang w:val="es-ES_tradnl"/>
              </w:rPr>
              <w:t xml:space="preserve">Programa </w:t>
            </w:r>
            <w:r w:rsidR="008030CB">
              <w:rPr>
                <w:rFonts w:asciiTheme="minorHAnsi" w:hAnsiTheme="minorHAnsi"/>
                <w:sz w:val="22"/>
                <w:szCs w:val="22"/>
                <w:lang w:val="es-ES_tradnl"/>
              </w:rPr>
              <w:t>de Saneamiento del Lago Titicaca BO-L 1118</w:t>
            </w:r>
          </w:p>
        </w:tc>
      </w:tr>
      <w:tr w:rsidR="008C50F6" w:rsidRPr="004E2651" w14:paraId="6A564E5F" w14:textId="77777777" w:rsidTr="0040129F">
        <w:tc>
          <w:tcPr>
            <w:tcW w:w="1316" w:type="dxa"/>
          </w:tcPr>
          <w:p w14:paraId="2199EE6F"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RO</w:t>
            </w:r>
            <w:r w:rsidR="008030CB">
              <w:rPr>
                <w:rFonts w:asciiTheme="minorHAnsi" w:hAnsiTheme="minorHAnsi"/>
                <w:sz w:val="22"/>
                <w:szCs w:val="22"/>
              </w:rPr>
              <w:t>P</w:t>
            </w:r>
          </w:p>
        </w:tc>
        <w:tc>
          <w:tcPr>
            <w:tcW w:w="7706" w:type="dxa"/>
          </w:tcPr>
          <w:p w14:paraId="295CDB50"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Reglamento Operativo del Programa</w:t>
            </w:r>
          </w:p>
        </w:tc>
      </w:tr>
      <w:tr w:rsidR="008C50F6" w:rsidRPr="004E2651" w14:paraId="2F445172" w14:textId="77777777" w:rsidTr="0040129F">
        <w:tc>
          <w:tcPr>
            <w:tcW w:w="1316" w:type="dxa"/>
          </w:tcPr>
          <w:p w14:paraId="0C098934"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RPA</w:t>
            </w:r>
          </w:p>
        </w:tc>
        <w:tc>
          <w:tcPr>
            <w:tcW w:w="7706" w:type="dxa"/>
          </w:tcPr>
          <w:p w14:paraId="64E13893"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Responsable del Proceso de Adquisición</w:t>
            </w:r>
          </w:p>
        </w:tc>
      </w:tr>
      <w:tr w:rsidR="008C50F6" w:rsidRPr="004E2651" w14:paraId="4E9DFB4E" w14:textId="77777777" w:rsidTr="0040129F">
        <w:tc>
          <w:tcPr>
            <w:tcW w:w="1316" w:type="dxa"/>
          </w:tcPr>
          <w:p w14:paraId="6AF5476C"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RPC</w:t>
            </w:r>
          </w:p>
        </w:tc>
        <w:tc>
          <w:tcPr>
            <w:tcW w:w="7706" w:type="dxa"/>
          </w:tcPr>
          <w:p w14:paraId="5EC1DF3C" w14:textId="77777777" w:rsidR="008C50F6" w:rsidRPr="004E2651" w:rsidRDefault="008C50F6" w:rsidP="0040129F">
            <w:pPr>
              <w:rPr>
                <w:rFonts w:asciiTheme="minorHAnsi" w:hAnsiTheme="minorHAnsi"/>
                <w:sz w:val="22"/>
                <w:szCs w:val="22"/>
              </w:rPr>
            </w:pPr>
            <w:r w:rsidRPr="004E2651">
              <w:rPr>
                <w:rFonts w:asciiTheme="minorHAnsi" w:hAnsiTheme="minorHAnsi"/>
                <w:sz w:val="22"/>
                <w:szCs w:val="22"/>
              </w:rPr>
              <w:t>Responsable del Proceso de Contratación (</w:t>
            </w:r>
            <w:r w:rsidR="0040129F">
              <w:rPr>
                <w:rFonts w:asciiTheme="minorHAnsi" w:hAnsiTheme="minorHAnsi"/>
                <w:sz w:val="22"/>
                <w:szCs w:val="22"/>
              </w:rPr>
              <w:t>Gerente de la GPM</w:t>
            </w:r>
            <w:r w:rsidRPr="004E2651">
              <w:rPr>
                <w:rFonts w:asciiTheme="minorHAnsi" w:hAnsiTheme="minorHAnsi"/>
                <w:sz w:val="22"/>
                <w:szCs w:val="22"/>
              </w:rPr>
              <w:t>)</w:t>
            </w:r>
          </w:p>
        </w:tc>
      </w:tr>
      <w:tr w:rsidR="008C50F6" w:rsidRPr="004E2651" w14:paraId="28637131" w14:textId="77777777" w:rsidTr="0040129F">
        <w:tc>
          <w:tcPr>
            <w:tcW w:w="1316" w:type="dxa"/>
          </w:tcPr>
          <w:p w14:paraId="1DBEB881"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SECI</w:t>
            </w:r>
          </w:p>
        </w:tc>
        <w:tc>
          <w:tcPr>
            <w:tcW w:w="7706" w:type="dxa"/>
          </w:tcPr>
          <w:p w14:paraId="38B8E62F"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Sistema de Evaluación de la Capacidad Institucional</w:t>
            </w:r>
          </w:p>
        </w:tc>
      </w:tr>
      <w:tr w:rsidR="008C50F6" w:rsidRPr="004E2651" w14:paraId="34E81582" w14:textId="77777777" w:rsidTr="0040129F">
        <w:tc>
          <w:tcPr>
            <w:tcW w:w="1316" w:type="dxa"/>
          </w:tcPr>
          <w:p w14:paraId="09FA2FA8"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SIAP</w:t>
            </w:r>
          </w:p>
        </w:tc>
        <w:tc>
          <w:tcPr>
            <w:tcW w:w="7706" w:type="dxa"/>
          </w:tcPr>
          <w:p w14:paraId="5E03051D"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Sistema de Información Administrativo-Financiera del BID</w:t>
            </w:r>
          </w:p>
        </w:tc>
      </w:tr>
      <w:tr w:rsidR="008C50F6" w:rsidRPr="004E2651" w14:paraId="079C1D8C" w14:textId="77777777" w:rsidTr="0040129F">
        <w:tc>
          <w:tcPr>
            <w:tcW w:w="1316" w:type="dxa"/>
          </w:tcPr>
          <w:p w14:paraId="468DEC40"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SICOES</w:t>
            </w:r>
          </w:p>
        </w:tc>
        <w:tc>
          <w:tcPr>
            <w:tcW w:w="7706" w:type="dxa"/>
          </w:tcPr>
          <w:p w14:paraId="4DAD2CCA"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Sistema de Información de Contrataciones Estatales</w:t>
            </w:r>
          </w:p>
        </w:tc>
      </w:tr>
      <w:tr w:rsidR="008C50F6" w:rsidRPr="004E2651" w14:paraId="73B701FF" w14:textId="77777777" w:rsidTr="0040129F">
        <w:tc>
          <w:tcPr>
            <w:tcW w:w="1316" w:type="dxa"/>
          </w:tcPr>
          <w:p w14:paraId="0B264760"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SIGMA</w:t>
            </w:r>
          </w:p>
        </w:tc>
        <w:tc>
          <w:tcPr>
            <w:tcW w:w="7706" w:type="dxa"/>
          </w:tcPr>
          <w:p w14:paraId="568CD43D"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Sistema Integrado de Gestión y Manejo Administrativo</w:t>
            </w:r>
          </w:p>
        </w:tc>
      </w:tr>
      <w:tr w:rsidR="008C50F6" w:rsidRPr="004E2651" w14:paraId="38560558" w14:textId="77777777" w:rsidTr="0040129F">
        <w:tc>
          <w:tcPr>
            <w:tcW w:w="1316" w:type="dxa"/>
          </w:tcPr>
          <w:p w14:paraId="4ED48BAC"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SISIN</w:t>
            </w:r>
          </w:p>
        </w:tc>
        <w:tc>
          <w:tcPr>
            <w:tcW w:w="7706" w:type="dxa"/>
          </w:tcPr>
          <w:p w14:paraId="4AFF1F06"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 xml:space="preserve">Sistema de Información Sobre Inversiones </w:t>
            </w:r>
          </w:p>
        </w:tc>
      </w:tr>
      <w:tr w:rsidR="008C50F6" w:rsidRPr="004E2651" w14:paraId="4193E8FC" w14:textId="77777777" w:rsidTr="0040129F">
        <w:tc>
          <w:tcPr>
            <w:tcW w:w="1316" w:type="dxa"/>
          </w:tcPr>
          <w:p w14:paraId="5717C47A"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SNIP</w:t>
            </w:r>
          </w:p>
        </w:tc>
        <w:tc>
          <w:tcPr>
            <w:tcW w:w="7706" w:type="dxa"/>
          </w:tcPr>
          <w:p w14:paraId="45D96F69"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Sistema Nacional de Inversión Pública</w:t>
            </w:r>
          </w:p>
        </w:tc>
      </w:tr>
      <w:tr w:rsidR="008C50F6" w:rsidRPr="004E2651" w14:paraId="03C9A887" w14:textId="77777777" w:rsidTr="0040129F">
        <w:tc>
          <w:tcPr>
            <w:tcW w:w="1316" w:type="dxa"/>
          </w:tcPr>
          <w:p w14:paraId="625DDD38"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TDR</w:t>
            </w:r>
          </w:p>
        </w:tc>
        <w:tc>
          <w:tcPr>
            <w:tcW w:w="7706" w:type="dxa"/>
          </w:tcPr>
          <w:p w14:paraId="45FC86BC"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Términos de referencia</w:t>
            </w:r>
          </w:p>
        </w:tc>
      </w:tr>
      <w:tr w:rsidR="008C50F6" w:rsidRPr="004E2651" w14:paraId="1B7D88DC" w14:textId="77777777" w:rsidTr="0040129F">
        <w:tc>
          <w:tcPr>
            <w:tcW w:w="1316" w:type="dxa"/>
          </w:tcPr>
          <w:p w14:paraId="6A52E86E"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TESA</w:t>
            </w:r>
          </w:p>
        </w:tc>
        <w:tc>
          <w:tcPr>
            <w:tcW w:w="7706" w:type="dxa"/>
          </w:tcPr>
          <w:p w14:paraId="09ABB64E" w14:textId="77777777" w:rsidR="008C50F6" w:rsidRPr="004E2651" w:rsidRDefault="008C50F6" w:rsidP="00D236F2">
            <w:pPr>
              <w:rPr>
                <w:rFonts w:asciiTheme="minorHAnsi" w:hAnsiTheme="minorHAnsi"/>
                <w:sz w:val="22"/>
                <w:szCs w:val="22"/>
              </w:rPr>
            </w:pPr>
            <w:r w:rsidRPr="004E2651">
              <w:rPr>
                <w:rFonts w:asciiTheme="minorHAnsi" w:hAnsiTheme="minorHAnsi"/>
                <w:sz w:val="22"/>
                <w:szCs w:val="22"/>
              </w:rPr>
              <w:t xml:space="preserve">Estudio de proyecto a nivel de diseño final que contiene los aspectos técnicos, económicos, sociales y ambientales, de acuerdo a la normativa del SNIP </w:t>
            </w:r>
          </w:p>
        </w:tc>
      </w:tr>
      <w:tr w:rsidR="0095072F" w:rsidRPr="004E2651" w14:paraId="3BF6F8F9" w14:textId="77777777" w:rsidTr="002D569F">
        <w:tc>
          <w:tcPr>
            <w:tcW w:w="1316" w:type="dxa"/>
          </w:tcPr>
          <w:p w14:paraId="34A0CC34" w14:textId="0CBA36E9" w:rsidR="0095072F" w:rsidRPr="004E2651" w:rsidRDefault="0095072F" w:rsidP="002D569F">
            <w:pPr>
              <w:rPr>
                <w:rFonts w:asciiTheme="minorHAnsi" w:hAnsiTheme="minorHAnsi"/>
                <w:sz w:val="22"/>
                <w:szCs w:val="22"/>
              </w:rPr>
            </w:pPr>
            <w:r>
              <w:rPr>
                <w:rFonts w:asciiTheme="minorHAnsi" w:hAnsiTheme="minorHAnsi"/>
                <w:sz w:val="22"/>
                <w:szCs w:val="22"/>
              </w:rPr>
              <w:t>UCP</w:t>
            </w:r>
          </w:p>
        </w:tc>
        <w:tc>
          <w:tcPr>
            <w:tcW w:w="7706" w:type="dxa"/>
          </w:tcPr>
          <w:p w14:paraId="17C6AD67" w14:textId="5ED942F0" w:rsidR="0095072F" w:rsidRPr="004E2651" w:rsidRDefault="0095072F" w:rsidP="002D569F">
            <w:pPr>
              <w:rPr>
                <w:rFonts w:asciiTheme="minorHAnsi" w:hAnsiTheme="minorHAnsi"/>
                <w:sz w:val="22"/>
                <w:szCs w:val="22"/>
              </w:rPr>
            </w:pPr>
            <w:r>
              <w:rPr>
                <w:rFonts w:asciiTheme="minorHAnsi" w:hAnsiTheme="minorHAnsi"/>
                <w:sz w:val="22"/>
                <w:szCs w:val="22"/>
              </w:rPr>
              <w:t>Unidad Coordinadora del Programa</w:t>
            </w:r>
          </w:p>
        </w:tc>
      </w:tr>
      <w:tr w:rsidR="0095072F" w:rsidRPr="004E2651" w14:paraId="42891001" w14:textId="77777777" w:rsidTr="0040129F">
        <w:tc>
          <w:tcPr>
            <w:tcW w:w="1316" w:type="dxa"/>
          </w:tcPr>
          <w:p w14:paraId="1470F6DC" w14:textId="58F04843" w:rsidR="0095072F" w:rsidRPr="004E2651" w:rsidRDefault="0095072F" w:rsidP="00D236F2">
            <w:pPr>
              <w:rPr>
                <w:rFonts w:asciiTheme="minorHAnsi" w:hAnsiTheme="minorHAnsi"/>
                <w:sz w:val="22"/>
                <w:szCs w:val="22"/>
              </w:rPr>
            </w:pPr>
            <w:r>
              <w:rPr>
                <w:rFonts w:asciiTheme="minorHAnsi" w:hAnsiTheme="minorHAnsi"/>
                <w:sz w:val="22"/>
                <w:szCs w:val="22"/>
              </w:rPr>
              <w:t>UGCK</w:t>
            </w:r>
          </w:p>
        </w:tc>
        <w:tc>
          <w:tcPr>
            <w:tcW w:w="7706" w:type="dxa"/>
          </w:tcPr>
          <w:p w14:paraId="4CBB250C" w14:textId="4D6B6B96" w:rsidR="0095072F" w:rsidRPr="004E2651" w:rsidRDefault="0095072F" w:rsidP="00D236F2">
            <w:pPr>
              <w:rPr>
                <w:rFonts w:asciiTheme="minorHAnsi" w:hAnsiTheme="minorHAnsi"/>
                <w:sz w:val="22"/>
                <w:szCs w:val="22"/>
              </w:rPr>
            </w:pPr>
            <w:r>
              <w:rPr>
                <w:rFonts w:asciiTheme="minorHAnsi" w:hAnsiTheme="minorHAnsi"/>
                <w:sz w:val="22"/>
                <w:szCs w:val="22"/>
              </w:rPr>
              <w:t>Unidad de Gestión de la Cuenca Katari</w:t>
            </w:r>
          </w:p>
        </w:tc>
      </w:tr>
    </w:tbl>
    <w:p w14:paraId="39F80E14" w14:textId="77777777" w:rsidR="008C50F6" w:rsidRPr="004E2651" w:rsidRDefault="008C50F6" w:rsidP="008C50F6">
      <w:pPr>
        <w:pStyle w:val="Heading1"/>
        <w:rPr>
          <w:rFonts w:asciiTheme="minorHAnsi" w:hAnsiTheme="minorHAnsi"/>
          <w:sz w:val="22"/>
          <w:szCs w:val="22"/>
        </w:rPr>
      </w:pPr>
      <w:bookmarkStart w:id="2" w:name="_Toc255374000"/>
      <w:r w:rsidRPr="004E2651">
        <w:rPr>
          <w:rFonts w:asciiTheme="minorHAnsi" w:hAnsiTheme="minorHAnsi"/>
          <w:bCs w:val="0"/>
          <w:kern w:val="0"/>
          <w:sz w:val="22"/>
          <w:szCs w:val="22"/>
        </w:rPr>
        <w:br w:type="page"/>
      </w:r>
      <w:bookmarkStart w:id="3" w:name="_Toc256754928"/>
      <w:bookmarkStart w:id="4" w:name="_Toc263699639"/>
      <w:r w:rsidR="003933BA">
        <w:rPr>
          <w:rFonts w:asciiTheme="minorHAnsi" w:hAnsiTheme="minorHAnsi"/>
          <w:bCs w:val="0"/>
          <w:kern w:val="0"/>
          <w:sz w:val="22"/>
          <w:szCs w:val="22"/>
        </w:rPr>
        <w:lastRenderedPageBreak/>
        <w:t>ii.</w:t>
      </w:r>
      <w:r w:rsidR="003933BA">
        <w:rPr>
          <w:rFonts w:asciiTheme="minorHAnsi" w:hAnsiTheme="minorHAnsi"/>
          <w:bCs w:val="0"/>
          <w:kern w:val="0"/>
          <w:sz w:val="22"/>
          <w:szCs w:val="22"/>
        </w:rPr>
        <w:tab/>
      </w:r>
      <w:r w:rsidRPr="004E2651">
        <w:rPr>
          <w:rFonts w:asciiTheme="minorHAnsi" w:hAnsiTheme="minorHAnsi"/>
          <w:bCs w:val="0"/>
          <w:kern w:val="0"/>
          <w:sz w:val="22"/>
          <w:szCs w:val="22"/>
        </w:rPr>
        <w:t>Definiciones</w:t>
      </w:r>
      <w:bookmarkEnd w:id="2"/>
      <w:bookmarkEnd w:id="3"/>
      <w:bookmarkEnd w:id="4"/>
      <w:r w:rsidRPr="004E2651">
        <w:rPr>
          <w:rFonts w:asciiTheme="minorHAnsi" w:hAnsiTheme="minorHAnsi"/>
          <w:bCs w:val="0"/>
          <w:kern w:val="0"/>
          <w:sz w:val="22"/>
          <w:szCs w:val="22"/>
        </w:rPr>
        <w:t xml:space="preserve"> </w:t>
      </w:r>
    </w:p>
    <w:tbl>
      <w:tblPr>
        <w:tblW w:w="90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6"/>
        <w:gridCol w:w="7380"/>
      </w:tblGrid>
      <w:tr w:rsidR="008C50F6" w:rsidRPr="008030CB" w14:paraId="22150E59" w14:textId="77777777" w:rsidTr="0040129F">
        <w:trPr>
          <w:tblHeader/>
        </w:trPr>
        <w:tc>
          <w:tcPr>
            <w:tcW w:w="1676" w:type="dxa"/>
            <w:shd w:val="clear" w:color="auto" w:fill="D9D9D9"/>
          </w:tcPr>
          <w:p w14:paraId="7C40EAE8" w14:textId="77777777" w:rsidR="008C50F6" w:rsidRPr="008030CB" w:rsidRDefault="008C50F6" w:rsidP="00D236F2">
            <w:pPr>
              <w:ind w:right="-108"/>
              <w:jc w:val="center"/>
              <w:rPr>
                <w:rFonts w:asciiTheme="minorHAnsi" w:hAnsiTheme="minorHAnsi"/>
                <w:b/>
              </w:rPr>
            </w:pPr>
            <w:r w:rsidRPr="008030CB">
              <w:rPr>
                <w:rFonts w:asciiTheme="minorHAnsi" w:hAnsiTheme="minorHAnsi"/>
                <w:b/>
              </w:rPr>
              <w:t>Término</w:t>
            </w:r>
          </w:p>
        </w:tc>
        <w:tc>
          <w:tcPr>
            <w:tcW w:w="7380" w:type="dxa"/>
            <w:shd w:val="clear" w:color="auto" w:fill="D9D9D9"/>
          </w:tcPr>
          <w:p w14:paraId="6180B7B9" w14:textId="77777777" w:rsidR="008C50F6" w:rsidRPr="008030CB" w:rsidRDefault="008C50F6" w:rsidP="00D236F2">
            <w:pPr>
              <w:jc w:val="center"/>
              <w:rPr>
                <w:rFonts w:asciiTheme="minorHAnsi" w:hAnsiTheme="minorHAnsi"/>
                <w:b/>
              </w:rPr>
            </w:pPr>
            <w:r w:rsidRPr="008030CB">
              <w:rPr>
                <w:rFonts w:asciiTheme="minorHAnsi" w:hAnsiTheme="minorHAnsi"/>
                <w:b/>
              </w:rPr>
              <w:t>Definición</w:t>
            </w:r>
          </w:p>
        </w:tc>
      </w:tr>
      <w:tr w:rsidR="008C50F6" w:rsidRPr="008030CB" w14:paraId="24A522A6" w14:textId="77777777" w:rsidTr="0040129F">
        <w:tc>
          <w:tcPr>
            <w:tcW w:w="1676" w:type="dxa"/>
          </w:tcPr>
          <w:p w14:paraId="1CD43384" w14:textId="77777777" w:rsidR="008C50F6" w:rsidRPr="008030CB" w:rsidRDefault="008C50F6" w:rsidP="00D236F2">
            <w:pPr>
              <w:ind w:right="-108"/>
              <w:jc w:val="both"/>
              <w:rPr>
                <w:rFonts w:asciiTheme="minorHAnsi" w:hAnsiTheme="minorHAnsi"/>
              </w:rPr>
            </w:pPr>
            <w:r w:rsidRPr="008030CB">
              <w:rPr>
                <w:rFonts w:asciiTheme="minorHAnsi" w:hAnsiTheme="minorHAnsi"/>
              </w:rPr>
              <w:t>Administración financiera del Programa</w:t>
            </w:r>
          </w:p>
        </w:tc>
        <w:tc>
          <w:tcPr>
            <w:tcW w:w="7380" w:type="dxa"/>
          </w:tcPr>
          <w:p w14:paraId="13C917DD" w14:textId="4962C741" w:rsidR="008C50F6" w:rsidRPr="008030CB" w:rsidRDefault="008C50F6" w:rsidP="00D236F2">
            <w:pPr>
              <w:jc w:val="both"/>
              <w:rPr>
                <w:rFonts w:asciiTheme="minorHAnsi" w:hAnsiTheme="minorHAnsi"/>
              </w:rPr>
            </w:pPr>
            <w:r w:rsidRPr="008030CB">
              <w:rPr>
                <w:rFonts w:asciiTheme="minorHAnsi" w:hAnsiTheme="minorHAnsi"/>
              </w:rPr>
              <w:t xml:space="preserve">Conjunto de procesos y procedimientos administrativos y financieros que deben seguirse en la ejecución del Programa y que estará a cargo de la </w:t>
            </w:r>
            <w:r w:rsidR="001E2AF0">
              <w:rPr>
                <w:rFonts w:asciiTheme="minorHAnsi" w:hAnsiTheme="minorHAnsi"/>
              </w:rPr>
              <w:t>UCP</w:t>
            </w:r>
            <w:r w:rsidRPr="008030CB">
              <w:rPr>
                <w:rFonts w:asciiTheme="minorHAnsi" w:hAnsiTheme="minorHAnsi"/>
              </w:rPr>
              <w:t>, a través del Especialista A</w:t>
            </w:r>
            <w:r w:rsidR="009F2868">
              <w:rPr>
                <w:rFonts w:asciiTheme="minorHAnsi" w:hAnsiTheme="minorHAnsi"/>
              </w:rPr>
              <w:t>dministrativo-Financiero.</w:t>
            </w:r>
          </w:p>
        </w:tc>
      </w:tr>
      <w:tr w:rsidR="008C50F6" w:rsidRPr="008030CB" w14:paraId="63DA282F" w14:textId="77777777" w:rsidTr="0040129F">
        <w:tc>
          <w:tcPr>
            <w:tcW w:w="1676" w:type="dxa"/>
          </w:tcPr>
          <w:p w14:paraId="6E2EF7F8" w14:textId="77777777" w:rsidR="008C50F6" w:rsidRPr="008030CB" w:rsidRDefault="008C50F6" w:rsidP="00D236F2">
            <w:pPr>
              <w:jc w:val="both"/>
              <w:rPr>
                <w:rFonts w:asciiTheme="minorHAnsi" w:hAnsiTheme="minorHAnsi"/>
              </w:rPr>
            </w:pPr>
            <w:r w:rsidRPr="008030CB">
              <w:rPr>
                <w:rFonts w:asciiTheme="minorHAnsi" w:hAnsiTheme="minorHAnsi"/>
              </w:rPr>
              <w:t>Comisión de Calificación</w:t>
            </w:r>
          </w:p>
        </w:tc>
        <w:tc>
          <w:tcPr>
            <w:tcW w:w="7380" w:type="dxa"/>
          </w:tcPr>
          <w:p w14:paraId="1AEBD1BE" w14:textId="77777777" w:rsidR="008C50F6" w:rsidRPr="008030CB" w:rsidRDefault="008C50F6" w:rsidP="00D236F2">
            <w:pPr>
              <w:jc w:val="both"/>
              <w:rPr>
                <w:rFonts w:asciiTheme="minorHAnsi" w:hAnsiTheme="minorHAnsi"/>
              </w:rPr>
            </w:pPr>
            <w:r w:rsidRPr="008030CB">
              <w:rPr>
                <w:rFonts w:asciiTheme="minorHAnsi" w:hAnsiTheme="minorHAnsi"/>
              </w:rPr>
              <w:t xml:space="preserve">Personal designado expresamente por el RPC que tendrá a su cargo los procesos de licitación para la adquisición de bienes y obras y de </w:t>
            </w:r>
            <w:r w:rsidR="008030CB" w:rsidRPr="008030CB">
              <w:rPr>
                <w:rFonts w:asciiTheme="minorHAnsi" w:hAnsiTheme="minorHAnsi"/>
              </w:rPr>
              <w:t xml:space="preserve">selección para la contratación </w:t>
            </w:r>
            <w:r w:rsidRPr="008030CB">
              <w:rPr>
                <w:rFonts w:asciiTheme="minorHAnsi" w:hAnsiTheme="minorHAnsi"/>
              </w:rPr>
              <w:t xml:space="preserve">de consultorías.    </w:t>
            </w:r>
          </w:p>
        </w:tc>
      </w:tr>
      <w:tr w:rsidR="008C50F6" w:rsidRPr="008030CB" w14:paraId="384922D8" w14:textId="77777777" w:rsidTr="0040129F">
        <w:tc>
          <w:tcPr>
            <w:tcW w:w="1676" w:type="dxa"/>
          </w:tcPr>
          <w:p w14:paraId="43447BD3" w14:textId="77777777" w:rsidR="008C50F6" w:rsidRPr="008030CB" w:rsidRDefault="008C50F6" w:rsidP="00D236F2">
            <w:pPr>
              <w:jc w:val="both"/>
              <w:rPr>
                <w:rFonts w:asciiTheme="minorHAnsi" w:hAnsiTheme="minorHAnsi"/>
              </w:rPr>
            </w:pPr>
            <w:r w:rsidRPr="008030CB">
              <w:rPr>
                <w:rFonts w:asciiTheme="minorHAnsi" w:hAnsiTheme="minorHAnsi"/>
              </w:rPr>
              <w:t>Componentes</w:t>
            </w:r>
          </w:p>
        </w:tc>
        <w:tc>
          <w:tcPr>
            <w:tcW w:w="7380" w:type="dxa"/>
          </w:tcPr>
          <w:p w14:paraId="354F24F2" w14:textId="77777777" w:rsidR="008C50F6" w:rsidRPr="008030CB" w:rsidRDefault="008C50F6" w:rsidP="009F2868">
            <w:pPr>
              <w:jc w:val="both"/>
              <w:rPr>
                <w:rFonts w:asciiTheme="minorHAnsi" w:hAnsiTheme="minorHAnsi"/>
              </w:rPr>
            </w:pPr>
            <w:r w:rsidRPr="008030CB">
              <w:rPr>
                <w:rFonts w:asciiTheme="minorHAnsi" w:hAnsiTheme="minorHAnsi"/>
              </w:rPr>
              <w:t>Partes en que se organiza el Programa para l</w:t>
            </w:r>
            <w:r w:rsidR="009F2868">
              <w:rPr>
                <w:rFonts w:asciiTheme="minorHAnsi" w:hAnsiTheme="minorHAnsi"/>
              </w:rPr>
              <w:t>ograr los objetivos propuestos.</w:t>
            </w:r>
          </w:p>
        </w:tc>
      </w:tr>
      <w:tr w:rsidR="008C50F6" w:rsidRPr="008030CB" w14:paraId="1C3AA406" w14:textId="77777777" w:rsidTr="0040129F">
        <w:tc>
          <w:tcPr>
            <w:tcW w:w="1676" w:type="dxa"/>
          </w:tcPr>
          <w:p w14:paraId="68CA8485" w14:textId="77777777" w:rsidR="008C50F6" w:rsidRPr="008030CB" w:rsidRDefault="008C50F6" w:rsidP="00D236F2">
            <w:pPr>
              <w:jc w:val="both"/>
              <w:rPr>
                <w:rFonts w:asciiTheme="minorHAnsi" w:hAnsiTheme="minorHAnsi"/>
              </w:rPr>
            </w:pPr>
            <w:r w:rsidRPr="008030CB">
              <w:rPr>
                <w:rFonts w:asciiTheme="minorHAnsi" w:hAnsiTheme="minorHAnsi"/>
              </w:rPr>
              <w:t>Convenio Subsidiario</w:t>
            </w:r>
          </w:p>
        </w:tc>
        <w:tc>
          <w:tcPr>
            <w:tcW w:w="7380" w:type="dxa"/>
          </w:tcPr>
          <w:p w14:paraId="3C4ACA2B" w14:textId="77777777" w:rsidR="008C50F6" w:rsidRPr="008030CB" w:rsidRDefault="008C50F6" w:rsidP="00D236F2">
            <w:pPr>
              <w:jc w:val="both"/>
              <w:rPr>
                <w:rFonts w:asciiTheme="minorHAnsi" w:hAnsiTheme="minorHAnsi"/>
                <w:lang w:val="es-ES_tradnl"/>
              </w:rPr>
            </w:pPr>
            <w:r w:rsidRPr="008030CB">
              <w:rPr>
                <w:rFonts w:asciiTheme="minorHAnsi" w:hAnsiTheme="minorHAnsi"/>
                <w:lang w:val="es-ES_tradnl"/>
              </w:rPr>
              <w:t>Documento mediante el cual el MEFP, el MPD y el MMAyA definen las condiciones para la transferencia de los recursos del Financiamiento del BID, en los mismos términos financieros del contrato y las obligaciones que a éste le corresponden como Organismo Ejecutor.</w:t>
            </w:r>
          </w:p>
        </w:tc>
      </w:tr>
      <w:tr w:rsidR="008C50F6" w:rsidRPr="008030CB" w14:paraId="1B89555C" w14:textId="77777777" w:rsidTr="0040129F">
        <w:tc>
          <w:tcPr>
            <w:tcW w:w="1676" w:type="dxa"/>
          </w:tcPr>
          <w:p w14:paraId="10B329D6" w14:textId="77777777" w:rsidR="008C50F6" w:rsidRPr="008030CB" w:rsidRDefault="008C50F6" w:rsidP="00D236F2">
            <w:pPr>
              <w:rPr>
                <w:rFonts w:asciiTheme="minorHAnsi" w:hAnsiTheme="minorHAnsi"/>
              </w:rPr>
            </w:pPr>
            <w:r w:rsidRPr="008030CB">
              <w:rPr>
                <w:rFonts w:asciiTheme="minorHAnsi" w:hAnsiTheme="minorHAnsi"/>
              </w:rPr>
              <w:t>Contratista</w:t>
            </w:r>
          </w:p>
        </w:tc>
        <w:tc>
          <w:tcPr>
            <w:tcW w:w="7380" w:type="dxa"/>
          </w:tcPr>
          <w:p w14:paraId="4458BE4C" w14:textId="77777777" w:rsidR="008C50F6" w:rsidRPr="008030CB" w:rsidRDefault="008C50F6" w:rsidP="00D236F2">
            <w:pPr>
              <w:jc w:val="both"/>
              <w:rPr>
                <w:rFonts w:asciiTheme="minorHAnsi" w:hAnsiTheme="minorHAnsi"/>
                <w:lang w:val="es-ES_tradnl"/>
              </w:rPr>
            </w:pPr>
            <w:r w:rsidRPr="008030CB">
              <w:rPr>
                <w:rFonts w:asciiTheme="minorHAnsi" w:hAnsiTheme="minorHAnsi"/>
                <w:lang w:val="es-ES_tradnl"/>
              </w:rPr>
              <w:t>Empresa Constructora que adjudicataria del contrato para la ejecución de obras de un proyecto.</w:t>
            </w:r>
          </w:p>
        </w:tc>
      </w:tr>
      <w:tr w:rsidR="008C50F6" w:rsidRPr="008030CB" w14:paraId="2C95454F" w14:textId="77777777" w:rsidTr="0040129F">
        <w:trPr>
          <w:trHeight w:val="776"/>
        </w:trPr>
        <w:tc>
          <w:tcPr>
            <w:tcW w:w="1676" w:type="dxa"/>
          </w:tcPr>
          <w:p w14:paraId="7E9C6589" w14:textId="77777777" w:rsidR="008C50F6" w:rsidRPr="008030CB" w:rsidRDefault="008C50F6" w:rsidP="00D236F2">
            <w:pPr>
              <w:jc w:val="both"/>
              <w:rPr>
                <w:rFonts w:asciiTheme="minorHAnsi" w:hAnsiTheme="minorHAnsi"/>
              </w:rPr>
            </w:pPr>
            <w:r w:rsidRPr="008030CB">
              <w:rPr>
                <w:rFonts w:asciiTheme="minorHAnsi" w:hAnsiTheme="minorHAnsi"/>
              </w:rPr>
              <w:t>Contrato de Préstamo</w:t>
            </w:r>
          </w:p>
        </w:tc>
        <w:tc>
          <w:tcPr>
            <w:tcW w:w="7380" w:type="dxa"/>
          </w:tcPr>
          <w:p w14:paraId="50F04509" w14:textId="77777777" w:rsidR="008C50F6" w:rsidRPr="008030CB" w:rsidRDefault="008C50F6" w:rsidP="0040129F">
            <w:pPr>
              <w:jc w:val="both"/>
              <w:rPr>
                <w:rFonts w:asciiTheme="minorHAnsi" w:hAnsiTheme="minorHAnsi"/>
                <w:lang w:val="es-ES_tradnl"/>
              </w:rPr>
            </w:pPr>
            <w:r w:rsidRPr="008030CB">
              <w:rPr>
                <w:rFonts w:asciiTheme="minorHAnsi" w:hAnsiTheme="minorHAnsi"/>
                <w:lang w:val="es-ES_tradnl"/>
              </w:rPr>
              <w:t>El Contrato de Préstamo No.</w:t>
            </w:r>
            <w:r w:rsidRPr="008030CB">
              <w:rPr>
                <w:rFonts w:asciiTheme="minorHAnsi" w:hAnsiTheme="minorHAnsi"/>
              </w:rPr>
              <w:t xml:space="preserve"> </w:t>
            </w:r>
            <w:r w:rsidR="0040129F" w:rsidRPr="008030CB">
              <w:rPr>
                <w:rFonts w:asciiTheme="minorHAnsi" w:hAnsiTheme="minorHAnsi"/>
                <w:highlight w:val="yellow"/>
              </w:rPr>
              <w:t>xxxx</w:t>
            </w:r>
            <w:r w:rsidRPr="008030CB">
              <w:rPr>
                <w:rFonts w:asciiTheme="minorHAnsi" w:hAnsiTheme="minorHAnsi"/>
              </w:rPr>
              <w:t>/BL-BO</w:t>
            </w:r>
            <w:r w:rsidRPr="008030CB">
              <w:rPr>
                <w:rFonts w:asciiTheme="minorHAnsi" w:hAnsiTheme="minorHAnsi"/>
                <w:lang w:val="es-ES_tradnl"/>
              </w:rPr>
              <w:t xml:space="preserve"> suscrito el </w:t>
            </w:r>
            <w:r w:rsidR="0040129F" w:rsidRPr="008030CB">
              <w:rPr>
                <w:rFonts w:asciiTheme="minorHAnsi" w:hAnsiTheme="minorHAnsi"/>
                <w:highlight w:val="yellow"/>
                <w:lang w:val="es-ES_tradnl"/>
              </w:rPr>
              <w:t>xx</w:t>
            </w:r>
            <w:r w:rsidRPr="008030CB">
              <w:rPr>
                <w:rFonts w:asciiTheme="minorHAnsi" w:hAnsiTheme="minorHAnsi"/>
                <w:lang w:val="es-ES_tradnl"/>
              </w:rPr>
              <w:t xml:space="preserve"> de </w:t>
            </w:r>
            <w:r w:rsidR="0040129F" w:rsidRPr="008030CB">
              <w:rPr>
                <w:rFonts w:asciiTheme="minorHAnsi" w:hAnsiTheme="minorHAnsi"/>
                <w:highlight w:val="yellow"/>
                <w:lang w:val="es-ES_tradnl"/>
              </w:rPr>
              <w:t>xxxxxx</w:t>
            </w:r>
            <w:r w:rsidR="0040129F" w:rsidRPr="008030CB">
              <w:rPr>
                <w:rFonts w:asciiTheme="minorHAnsi" w:hAnsiTheme="minorHAnsi"/>
                <w:lang w:val="es-ES_tradnl"/>
              </w:rPr>
              <w:t xml:space="preserve"> de 201</w:t>
            </w:r>
            <w:r w:rsidR="0040129F" w:rsidRPr="008030CB">
              <w:rPr>
                <w:rFonts w:asciiTheme="minorHAnsi" w:hAnsiTheme="minorHAnsi"/>
                <w:highlight w:val="yellow"/>
                <w:lang w:val="es-ES_tradnl"/>
              </w:rPr>
              <w:t>x</w:t>
            </w:r>
            <w:r w:rsidRPr="008030CB">
              <w:rPr>
                <w:rFonts w:asciiTheme="minorHAnsi" w:hAnsiTheme="minorHAnsi"/>
                <w:lang w:val="es-ES_tradnl"/>
              </w:rPr>
              <w:t xml:space="preserve"> entre el BID y la Estado Plurinacional de Bolivia para el financiamiento del conjunto de actividades del Programa. Los derechos y obligaciones establecidas en este Contrato y en el Reglamento Operativo son válidos y exigibles, de conformidad con los términos en ellos convenidos.</w:t>
            </w:r>
          </w:p>
        </w:tc>
      </w:tr>
      <w:tr w:rsidR="008C50F6" w:rsidRPr="008030CB" w14:paraId="7A267377" w14:textId="77777777" w:rsidTr="0040129F">
        <w:trPr>
          <w:trHeight w:val="472"/>
        </w:trPr>
        <w:tc>
          <w:tcPr>
            <w:tcW w:w="1676" w:type="dxa"/>
          </w:tcPr>
          <w:p w14:paraId="7590B5C6" w14:textId="77777777" w:rsidR="008C50F6" w:rsidRPr="008030CB" w:rsidRDefault="008C50F6" w:rsidP="00D236F2">
            <w:pPr>
              <w:jc w:val="both"/>
              <w:rPr>
                <w:rFonts w:asciiTheme="minorHAnsi" w:hAnsiTheme="minorHAnsi"/>
              </w:rPr>
            </w:pPr>
            <w:r w:rsidRPr="008030CB">
              <w:rPr>
                <w:rFonts w:asciiTheme="minorHAnsi" w:hAnsiTheme="minorHAnsi"/>
              </w:rPr>
              <w:t>Criterios de elegibilidad</w:t>
            </w:r>
          </w:p>
        </w:tc>
        <w:tc>
          <w:tcPr>
            <w:tcW w:w="7380" w:type="dxa"/>
          </w:tcPr>
          <w:p w14:paraId="4B9A511C" w14:textId="77777777" w:rsidR="008C50F6" w:rsidRPr="008030CB" w:rsidRDefault="008C50F6" w:rsidP="00D236F2">
            <w:pPr>
              <w:jc w:val="both"/>
              <w:rPr>
                <w:rFonts w:asciiTheme="minorHAnsi" w:hAnsiTheme="minorHAnsi"/>
                <w:lang w:val="es-ES_tradnl"/>
              </w:rPr>
            </w:pPr>
            <w:r w:rsidRPr="008030CB">
              <w:rPr>
                <w:rFonts w:asciiTheme="minorHAnsi" w:hAnsiTheme="minorHAnsi"/>
                <w:lang w:val="es-ES_tradnl"/>
              </w:rPr>
              <w:t>Condiciones que deben cumplir las solicitudes de financiamiento de proyectos para acceder al Programa.</w:t>
            </w:r>
          </w:p>
        </w:tc>
      </w:tr>
      <w:tr w:rsidR="008C50F6" w:rsidRPr="008030CB" w14:paraId="34E1C1A8" w14:textId="77777777" w:rsidTr="0040129F">
        <w:trPr>
          <w:trHeight w:val="472"/>
        </w:trPr>
        <w:tc>
          <w:tcPr>
            <w:tcW w:w="1676" w:type="dxa"/>
          </w:tcPr>
          <w:p w14:paraId="30288355" w14:textId="77777777" w:rsidR="008C50F6" w:rsidRPr="008030CB" w:rsidRDefault="008C50F6" w:rsidP="00D236F2">
            <w:pPr>
              <w:jc w:val="both"/>
              <w:rPr>
                <w:rFonts w:asciiTheme="minorHAnsi" w:hAnsiTheme="minorHAnsi"/>
              </w:rPr>
            </w:pPr>
            <w:r w:rsidRPr="008030CB">
              <w:rPr>
                <w:rFonts w:asciiTheme="minorHAnsi" w:hAnsiTheme="minorHAnsi"/>
              </w:rPr>
              <w:t>Criterios de viabilidad</w:t>
            </w:r>
          </w:p>
        </w:tc>
        <w:tc>
          <w:tcPr>
            <w:tcW w:w="7380" w:type="dxa"/>
          </w:tcPr>
          <w:p w14:paraId="1D432B53" w14:textId="77777777" w:rsidR="008C50F6" w:rsidRPr="008030CB" w:rsidRDefault="008C50F6" w:rsidP="00D236F2">
            <w:pPr>
              <w:jc w:val="both"/>
              <w:rPr>
                <w:rFonts w:asciiTheme="minorHAnsi" w:hAnsiTheme="minorHAnsi"/>
                <w:lang w:val="es-ES_tradnl"/>
              </w:rPr>
            </w:pPr>
            <w:r w:rsidRPr="008030CB">
              <w:rPr>
                <w:rFonts w:asciiTheme="minorHAnsi" w:hAnsiTheme="minorHAnsi"/>
                <w:lang w:val="es-ES_tradnl"/>
              </w:rPr>
              <w:t>Condiciones técnicas, ambientales, legales y socio - económicas que deben cumplir los estudios de los proyectos para su aprobación en el marco del  Programa</w:t>
            </w:r>
          </w:p>
        </w:tc>
      </w:tr>
      <w:tr w:rsidR="008C50F6" w:rsidRPr="008030CB" w14:paraId="0A76BE1D" w14:textId="77777777" w:rsidTr="0040129F">
        <w:trPr>
          <w:trHeight w:val="472"/>
        </w:trPr>
        <w:tc>
          <w:tcPr>
            <w:tcW w:w="1676" w:type="dxa"/>
          </w:tcPr>
          <w:p w14:paraId="53CF0DD7" w14:textId="77777777" w:rsidR="008C50F6" w:rsidRPr="008030CB" w:rsidRDefault="008C50F6" w:rsidP="00D236F2">
            <w:pPr>
              <w:jc w:val="both"/>
              <w:rPr>
                <w:rFonts w:asciiTheme="minorHAnsi" w:hAnsiTheme="minorHAnsi"/>
              </w:rPr>
            </w:pPr>
            <w:r w:rsidRPr="008030CB">
              <w:rPr>
                <w:rFonts w:asciiTheme="minorHAnsi" w:hAnsiTheme="minorHAnsi"/>
              </w:rPr>
              <w:t>Desarrollo Comunitario</w:t>
            </w:r>
          </w:p>
        </w:tc>
        <w:tc>
          <w:tcPr>
            <w:tcW w:w="7380" w:type="dxa"/>
          </w:tcPr>
          <w:p w14:paraId="4952D9B5" w14:textId="77777777" w:rsidR="008C50F6" w:rsidRPr="008030CB" w:rsidRDefault="008C50F6" w:rsidP="00D236F2">
            <w:pPr>
              <w:jc w:val="both"/>
              <w:rPr>
                <w:rFonts w:asciiTheme="minorHAnsi" w:hAnsiTheme="minorHAnsi"/>
                <w:highlight w:val="yellow"/>
                <w:lang w:val="es-ES_tradnl"/>
              </w:rPr>
            </w:pPr>
            <w:r w:rsidRPr="008030CB">
              <w:rPr>
                <w:rFonts w:asciiTheme="minorHAnsi" w:hAnsiTheme="minorHAnsi"/>
              </w:rPr>
              <w:t xml:space="preserve">Estrategia social para la participación de mujeres y varones como actores activos en la toma de decisiones e implementación de los servicios de agua potable y saneamiento. </w:t>
            </w:r>
          </w:p>
        </w:tc>
      </w:tr>
      <w:tr w:rsidR="008C50F6" w:rsidRPr="008030CB" w14:paraId="6D9917F5" w14:textId="77777777" w:rsidTr="0040129F">
        <w:trPr>
          <w:trHeight w:val="538"/>
        </w:trPr>
        <w:tc>
          <w:tcPr>
            <w:tcW w:w="1676" w:type="dxa"/>
          </w:tcPr>
          <w:p w14:paraId="08680B59" w14:textId="77777777" w:rsidR="008C50F6" w:rsidRPr="008030CB" w:rsidRDefault="008C50F6" w:rsidP="00D236F2">
            <w:pPr>
              <w:jc w:val="both"/>
              <w:rPr>
                <w:rFonts w:asciiTheme="minorHAnsi" w:hAnsiTheme="minorHAnsi"/>
              </w:rPr>
            </w:pPr>
            <w:r w:rsidRPr="008030CB">
              <w:rPr>
                <w:rFonts w:asciiTheme="minorHAnsi" w:hAnsiTheme="minorHAnsi"/>
              </w:rPr>
              <w:t>Diferencias cambiarias</w:t>
            </w:r>
          </w:p>
        </w:tc>
        <w:tc>
          <w:tcPr>
            <w:tcW w:w="7380" w:type="dxa"/>
          </w:tcPr>
          <w:p w14:paraId="1A87FA46" w14:textId="77777777" w:rsidR="008C50F6" w:rsidRPr="008030CB" w:rsidRDefault="008C50F6" w:rsidP="00D236F2">
            <w:pPr>
              <w:jc w:val="both"/>
              <w:rPr>
                <w:rFonts w:asciiTheme="minorHAnsi" w:hAnsiTheme="minorHAnsi"/>
                <w:lang w:val="es-ES_tradnl"/>
              </w:rPr>
            </w:pPr>
            <w:r w:rsidRPr="008030CB">
              <w:rPr>
                <w:rFonts w:asciiTheme="minorHAnsi" w:hAnsiTheme="minorHAnsi"/>
              </w:rPr>
              <w:t>D</w:t>
            </w:r>
            <w:r w:rsidRPr="008030CB">
              <w:rPr>
                <w:rFonts w:asciiTheme="minorHAnsi" w:hAnsiTheme="minorHAnsi"/>
                <w:lang w:val="es-ES_tradnl"/>
              </w:rPr>
              <w:t>iferencias de cambio a favor (ganancia cambiaria) o en contra (pérdida cambiaria) generadas por la realización de pagos en moneda local a consultores y proveedores. Estas diferencias serán asumidas en su totalidad por el Organismo Ejecutor. Las ganancias cambiarias se generan cuando los débitos de la cuenta Bancaria calculados a una cierta tasa de cambio, equivalen a una tasa mayor al momento de su cobro efectivo. Las pérdidas cambiarias se generan cuando los créditos de la cuenta calculados a una cierta tasa de cambio, equivalen a una tasa menor al momento de efectivizarlos. Esto último puede suceder debido al tiempo transcurrido para efectivizar transferencias bancarias desde el Banco Central o por el mantenimiento de recursos en la cuenta de moneda local cuando la tasa de cambio va incrementando.</w:t>
            </w:r>
          </w:p>
        </w:tc>
      </w:tr>
      <w:tr w:rsidR="008C50F6" w:rsidRPr="008030CB" w14:paraId="686E72FA" w14:textId="77777777" w:rsidTr="0040129F">
        <w:trPr>
          <w:trHeight w:val="538"/>
        </w:trPr>
        <w:tc>
          <w:tcPr>
            <w:tcW w:w="1676" w:type="dxa"/>
          </w:tcPr>
          <w:p w14:paraId="25390B9D" w14:textId="77777777" w:rsidR="008C50F6" w:rsidRPr="008030CB" w:rsidRDefault="008C50F6" w:rsidP="00D236F2">
            <w:pPr>
              <w:ind w:right="-108"/>
              <w:jc w:val="both"/>
              <w:rPr>
                <w:rFonts w:asciiTheme="minorHAnsi" w:hAnsiTheme="minorHAnsi"/>
              </w:rPr>
            </w:pPr>
            <w:r w:rsidRPr="008030CB">
              <w:rPr>
                <w:rFonts w:asciiTheme="minorHAnsi" w:hAnsiTheme="minorHAnsi"/>
              </w:rPr>
              <w:t>Especificaciones técnicas</w:t>
            </w:r>
          </w:p>
        </w:tc>
        <w:tc>
          <w:tcPr>
            <w:tcW w:w="7380" w:type="dxa"/>
          </w:tcPr>
          <w:p w14:paraId="187F5862" w14:textId="77777777" w:rsidR="008C50F6" w:rsidRPr="008030CB" w:rsidRDefault="008C50F6" w:rsidP="00D236F2">
            <w:pPr>
              <w:jc w:val="both"/>
              <w:rPr>
                <w:rFonts w:asciiTheme="minorHAnsi" w:hAnsiTheme="minorHAnsi"/>
                <w:lang w:val="es-ES_tradnl"/>
              </w:rPr>
            </w:pPr>
            <w:r w:rsidRPr="008030CB">
              <w:rPr>
                <w:rFonts w:asciiTheme="minorHAnsi" w:hAnsiTheme="minorHAnsi"/>
              </w:rPr>
              <w:t>D</w:t>
            </w:r>
            <w:r w:rsidRPr="008030CB">
              <w:rPr>
                <w:rFonts w:asciiTheme="minorHAnsi" w:hAnsiTheme="minorHAnsi"/>
                <w:lang w:val="es-ES_tradnl"/>
              </w:rPr>
              <w:t>ocumentos que definen las normas, exigencias y procedimientos a ser empleados y aplicados en todos los trabajos de construcción de obras y adquisición de bienes y servicios del Programa.</w:t>
            </w:r>
          </w:p>
        </w:tc>
      </w:tr>
      <w:tr w:rsidR="008C50F6" w:rsidRPr="008030CB" w14:paraId="351093AD" w14:textId="77777777" w:rsidTr="008030CB">
        <w:trPr>
          <w:trHeight w:val="286"/>
        </w:trPr>
        <w:tc>
          <w:tcPr>
            <w:tcW w:w="1676" w:type="dxa"/>
          </w:tcPr>
          <w:p w14:paraId="703DD6AE" w14:textId="77777777" w:rsidR="008C50F6" w:rsidRPr="008030CB" w:rsidRDefault="008C50F6" w:rsidP="00D236F2">
            <w:pPr>
              <w:jc w:val="both"/>
              <w:rPr>
                <w:rFonts w:asciiTheme="minorHAnsi" w:hAnsiTheme="minorHAnsi"/>
              </w:rPr>
            </w:pPr>
            <w:r w:rsidRPr="008030CB">
              <w:rPr>
                <w:rFonts w:asciiTheme="minorHAnsi" w:hAnsiTheme="minorHAnsi"/>
              </w:rPr>
              <w:t>Fortalecimiento institucional</w:t>
            </w:r>
          </w:p>
        </w:tc>
        <w:tc>
          <w:tcPr>
            <w:tcW w:w="7380" w:type="dxa"/>
          </w:tcPr>
          <w:p w14:paraId="0F61C6B4" w14:textId="77777777" w:rsidR="008C50F6" w:rsidRPr="008030CB" w:rsidRDefault="008C50F6" w:rsidP="00D236F2">
            <w:pPr>
              <w:jc w:val="both"/>
              <w:rPr>
                <w:rFonts w:asciiTheme="minorHAnsi" w:hAnsiTheme="minorHAnsi"/>
                <w:lang w:val="es-ES_tradnl"/>
              </w:rPr>
            </w:pPr>
            <w:r w:rsidRPr="008030CB">
              <w:rPr>
                <w:rFonts w:asciiTheme="minorHAnsi" w:hAnsiTheme="minorHAnsi"/>
              </w:rPr>
              <w:t>Conjunto de acciones derivadas del diagnóstico institucional, orientadas a optimizar la eficiencia operativa y a mejorar el desempeño de la gestión administrativa-financiera y comercial de la EPSA</w:t>
            </w:r>
          </w:p>
        </w:tc>
      </w:tr>
      <w:tr w:rsidR="008C50F6" w:rsidRPr="008030CB" w14:paraId="28D99E79" w14:textId="77777777" w:rsidTr="0040129F">
        <w:trPr>
          <w:trHeight w:val="538"/>
        </w:trPr>
        <w:tc>
          <w:tcPr>
            <w:tcW w:w="1676" w:type="dxa"/>
          </w:tcPr>
          <w:p w14:paraId="57FE14BC" w14:textId="77777777" w:rsidR="008C50F6" w:rsidRPr="008030CB" w:rsidRDefault="008C50F6" w:rsidP="00D236F2">
            <w:pPr>
              <w:jc w:val="both"/>
              <w:rPr>
                <w:rFonts w:asciiTheme="minorHAnsi" w:hAnsiTheme="minorHAnsi"/>
              </w:rPr>
            </w:pPr>
            <w:r w:rsidRPr="008030CB">
              <w:rPr>
                <w:rFonts w:asciiTheme="minorHAnsi" w:hAnsiTheme="minorHAnsi"/>
              </w:rPr>
              <w:t>Gasto elegible</w:t>
            </w:r>
          </w:p>
        </w:tc>
        <w:tc>
          <w:tcPr>
            <w:tcW w:w="7380" w:type="dxa"/>
          </w:tcPr>
          <w:p w14:paraId="496E55AD" w14:textId="77777777" w:rsidR="008C50F6" w:rsidRPr="008030CB" w:rsidRDefault="008C50F6" w:rsidP="00E46B23">
            <w:pPr>
              <w:jc w:val="both"/>
              <w:rPr>
                <w:rFonts w:asciiTheme="minorHAnsi" w:hAnsiTheme="minorHAnsi"/>
                <w:lang w:val="es-ES_tradnl"/>
              </w:rPr>
            </w:pPr>
            <w:r w:rsidRPr="008030CB">
              <w:rPr>
                <w:rFonts w:asciiTheme="minorHAnsi" w:hAnsiTheme="minorHAnsi"/>
                <w:lang w:val="es-ES_tradnl"/>
              </w:rPr>
              <w:t>Todo aquel gasto que sea pertinente a la operación; esté previsto en el Convenio de Transferencia de recursos no reembolsables y en el Contrato de Préstamo; cuente con la no objeción del BID en el proceso de adquisiciones; y cuente con la documentación suficiente para validar el pago.</w:t>
            </w:r>
          </w:p>
        </w:tc>
      </w:tr>
      <w:tr w:rsidR="008C50F6" w:rsidRPr="008030CB" w14:paraId="0DD4791A" w14:textId="77777777" w:rsidTr="0040129F">
        <w:trPr>
          <w:trHeight w:val="538"/>
        </w:trPr>
        <w:tc>
          <w:tcPr>
            <w:tcW w:w="1676" w:type="dxa"/>
          </w:tcPr>
          <w:p w14:paraId="3FA14C84" w14:textId="77777777" w:rsidR="008C50F6" w:rsidRPr="008030CB" w:rsidRDefault="008C50F6" w:rsidP="00D236F2">
            <w:pPr>
              <w:jc w:val="both"/>
              <w:rPr>
                <w:rFonts w:asciiTheme="minorHAnsi" w:hAnsiTheme="minorHAnsi"/>
              </w:rPr>
            </w:pPr>
            <w:r w:rsidRPr="008030CB">
              <w:rPr>
                <w:rFonts w:asciiTheme="minorHAnsi" w:hAnsiTheme="minorHAnsi"/>
              </w:rPr>
              <w:t>Gasto no elegible</w:t>
            </w:r>
          </w:p>
        </w:tc>
        <w:tc>
          <w:tcPr>
            <w:tcW w:w="7380" w:type="dxa"/>
          </w:tcPr>
          <w:p w14:paraId="2A014583" w14:textId="77777777" w:rsidR="008C50F6" w:rsidRPr="008030CB" w:rsidRDefault="008C50F6" w:rsidP="00E46B23">
            <w:pPr>
              <w:jc w:val="both"/>
              <w:rPr>
                <w:rFonts w:asciiTheme="minorHAnsi" w:hAnsiTheme="minorHAnsi"/>
                <w:lang w:val="es-ES_tradnl"/>
              </w:rPr>
            </w:pPr>
            <w:r w:rsidRPr="008030CB">
              <w:rPr>
                <w:rFonts w:asciiTheme="minorHAnsi" w:hAnsiTheme="minorHAnsi"/>
                <w:lang w:val="es-ES_tradnl"/>
              </w:rPr>
              <w:t xml:space="preserve">Son los gastos que no cuenten con la no objeción del BID en el proceso de adquisiciones o los que no cuenten con la documentación suficiente para validar el pago. Los gastos no elegibles serán cubiertos con recursos propios o de otras fuentes del GdB y no podrán ser contabilizados dentro del Programa. En caso de que hayan sido efectuados con el </w:t>
            </w:r>
            <w:r w:rsidR="0040129F" w:rsidRPr="008030CB">
              <w:rPr>
                <w:rFonts w:asciiTheme="minorHAnsi" w:hAnsiTheme="minorHAnsi"/>
                <w:lang w:val="es-ES_tradnl"/>
              </w:rPr>
              <w:t>Adelanto de Fondos</w:t>
            </w:r>
            <w:r w:rsidRPr="008030CB">
              <w:rPr>
                <w:rFonts w:asciiTheme="minorHAnsi" w:hAnsiTheme="minorHAnsi"/>
                <w:lang w:val="es-ES_tradnl"/>
              </w:rPr>
              <w:t>, el GdB deberá devolver los importes no elegibles a la cuenta del fondo rotatorio en el lapso más breve posible después de recibir la notificación del BID.</w:t>
            </w:r>
          </w:p>
        </w:tc>
      </w:tr>
      <w:tr w:rsidR="008C50F6" w:rsidRPr="008030CB" w14:paraId="3CCB156F" w14:textId="77777777" w:rsidTr="0040129F">
        <w:trPr>
          <w:trHeight w:val="538"/>
        </w:trPr>
        <w:tc>
          <w:tcPr>
            <w:tcW w:w="1676" w:type="dxa"/>
          </w:tcPr>
          <w:p w14:paraId="2B368B00" w14:textId="77777777" w:rsidR="008C50F6" w:rsidRPr="008030CB" w:rsidRDefault="008C50F6" w:rsidP="00D236F2">
            <w:pPr>
              <w:jc w:val="both"/>
              <w:rPr>
                <w:rFonts w:asciiTheme="minorHAnsi" w:hAnsiTheme="minorHAnsi"/>
              </w:rPr>
            </w:pPr>
            <w:r w:rsidRPr="008030CB">
              <w:rPr>
                <w:rFonts w:asciiTheme="minorHAnsi" w:hAnsiTheme="minorHAnsi"/>
              </w:rPr>
              <w:t>Licencia Ambiental</w:t>
            </w:r>
          </w:p>
        </w:tc>
        <w:tc>
          <w:tcPr>
            <w:tcW w:w="7380" w:type="dxa"/>
          </w:tcPr>
          <w:p w14:paraId="667F4D73" w14:textId="77777777" w:rsidR="008C50F6" w:rsidRPr="008030CB" w:rsidRDefault="008C50F6" w:rsidP="00E46B23">
            <w:pPr>
              <w:jc w:val="both"/>
              <w:rPr>
                <w:rFonts w:asciiTheme="minorHAnsi" w:hAnsiTheme="minorHAnsi"/>
              </w:rPr>
            </w:pPr>
            <w:r w:rsidRPr="008030CB">
              <w:rPr>
                <w:rFonts w:asciiTheme="minorHAnsi" w:hAnsiTheme="minorHAnsi"/>
                <w:lang w:val="es-ES_tradnl"/>
              </w:rPr>
              <w:t>Documento jurídico administrativo otorgado por la Autoridad Ambiental Competente que avala el cumplimien</w:t>
            </w:r>
            <w:r w:rsidRPr="008030CB">
              <w:rPr>
                <w:rFonts w:asciiTheme="minorHAnsi" w:hAnsiTheme="minorHAnsi"/>
                <w:lang w:val="es-ES_tradnl"/>
              </w:rPr>
              <w:softHyphen/>
              <w:t xml:space="preserve">to de todos los requisitos previstos en la Ley 1333 y su </w:t>
            </w:r>
            <w:r w:rsidRPr="008030CB">
              <w:rPr>
                <w:rFonts w:asciiTheme="minorHAnsi" w:hAnsiTheme="minorHAnsi"/>
                <w:lang w:val="es-ES_tradnl"/>
              </w:rPr>
              <w:lastRenderedPageBreak/>
              <w:t>reglamentación, en lo que se refiere a los procedimientos de prevención y control ambiental. Para efectos le</w:t>
            </w:r>
            <w:r w:rsidRPr="008030CB">
              <w:rPr>
                <w:rFonts w:asciiTheme="minorHAnsi" w:hAnsiTheme="minorHAnsi"/>
                <w:lang w:val="es-ES_tradnl"/>
              </w:rPr>
              <w:softHyphen/>
              <w:t>gales y administrativos tienen carácter de Licencia Ambiental la Declaratoria de Impacto</w:t>
            </w:r>
            <w:r w:rsidRPr="008030CB">
              <w:rPr>
                <w:rFonts w:asciiTheme="minorHAnsi" w:hAnsiTheme="minorHAnsi"/>
              </w:rPr>
              <w:t xml:space="preserve"> Ambiental, el Certificado de Dispensación de EEIA y la Declaratoria de Adecuación Ambiental</w:t>
            </w:r>
            <w:r w:rsidRPr="008030CB">
              <w:rPr>
                <w:rStyle w:val="A3"/>
                <w:rFonts w:asciiTheme="minorHAnsi" w:hAnsiTheme="minorHAnsi"/>
                <w:sz w:val="20"/>
                <w:szCs w:val="20"/>
              </w:rPr>
              <w:t xml:space="preserve">. </w:t>
            </w:r>
          </w:p>
        </w:tc>
      </w:tr>
      <w:tr w:rsidR="008C50F6" w:rsidRPr="008030CB" w14:paraId="49EA7723" w14:textId="77777777" w:rsidTr="009F2868">
        <w:trPr>
          <w:trHeight w:val="538"/>
        </w:trPr>
        <w:tc>
          <w:tcPr>
            <w:tcW w:w="1676" w:type="dxa"/>
          </w:tcPr>
          <w:p w14:paraId="5602294D" w14:textId="77777777" w:rsidR="008C50F6" w:rsidRPr="008030CB" w:rsidRDefault="008C50F6" w:rsidP="00D236F2">
            <w:pPr>
              <w:jc w:val="both"/>
              <w:rPr>
                <w:rFonts w:asciiTheme="minorHAnsi" w:hAnsiTheme="minorHAnsi"/>
              </w:rPr>
            </w:pPr>
            <w:r w:rsidRPr="008030CB">
              <w:rPr>
                <w:rFonts w:asciiTheme="minorHAnsi" w:hAnsiTheme="minorHAnsi"/>
              </w:rPr>
              <w:lastRenderedPageBreak/>
              <w:t>Organismo Ejecutor</w:t>
            </w:r>
          </w:p>
        </w:tc>
        <w:tc>
          <w:tcPr>
            <w:tcW w:w="7380" w:type="dxa"/>
            <w:vAlign w:val="center"/>
          </w:tcPr>
          <w:p w14:paraId="2BF750FB" w14:textId="4F2285BD" w:rsidR="008C50F6" w:rsidRPr="008030CB" w:rsidRDefault="008C50F6" w:rsidP="009F2868">
            <w:pPr>
              <w:rPr>
                <w:rFonts w:asciiTheme="minorHAnsi" w:hAnsiTheme="minorHAnsi"/>
                <w:lang w:val="es-ES_tradnl"/>
              </w:rPr>
            </w:pPr>
            <w:r w:rsidRPr="008030CB">
              <w:rPr>
                <w:rFonts w:asciiTheme="minorHAnsi" w:hAnsiTheme="minorHAnsi"/>
                <w:lang w:val="es-ES_tradnl"/>
              </w:rPr>
              <w:t xml:space="preserve">El MMAyA es el Organismo Ejecutor del Programa a través </w:t>
            </w:r>
            <w:r w:rsidR="009F2868">
              <w:rPr>
                <w:rFonts w:asciiTheme="minorHAnsi" w:hAnsiTheme="minorHAnsi"/>
                <w:lang w:val="es-ES_tradnl"/>
              </w:rPr>
              <w:t xml:space="preserve">de la </w:t>
            </w:r>
            <w:r w:rsidR="001E2AF0">
              <w:rPr>
                <w:rFonts w:asciiTheme="minorHAnsi" w:hAnsiTheme="minorHAnsi"/>
                <w:lang w:val="es-ES_tradnl"/>
              </w:rPr>
              <w:t>UCP</w:t>
            </w:r>
            <w:r w:rsidRPr="008030CB">
              <w:rPr>
                <w:rFonts w:asciiTheme="minorHAnsi" w:hAnsiTheme="minorHAnsi"/>
                <w:lang w:val="es-ES_tradnl"/>
              </w:rPr>
              <w:t xml:space="preserve">. </w:t>
            </w:r>
          </w:p>
        </w:tc>
      </w:tr>
      <w:tr w:rsidR="008C50F6" w:rsidRPr="008030CB" w14:paraId="57FE23BB" w14:textId="77777777" w:rsidTr="0040129F">
        <w:tc>
          <w:tcPr>
            <w:tcW w:w="1676" w:type="dxa"/>
          </w:tcPr>
          <w:p w14:paraId="42E95E45" w14:textId="77777777" w:rsidR="008C50F6" w:rsidRPr="008030CB" w:rsidRDefault="008C50F6" w:rsidP="00D236F2">
            <w:pPr>
              <w:rPr>
                <w:rFonts w:asciiTheme="minorHAnsi" w:hAnsiTheme="minorHAnsi"/>
              </w:rPr>
            </w:pPr>
            <w:r w:rsidRPr="008030CB">
              <w:rPr>
                <w:rFonts w:asciiTheme="minorHAnsi" w:hAnsiTheme="minorHAnsi"/>
              </w:rPr>
              <w:t>Programación financiera</w:t>
            </w:r>
          </w:p>
        </w:tc>
        <w:tc>
          <w:tcPr>
            <w:tcW w:w="7380" w:type="dxa"/>
          </w:tcPr>
          <w:p w14:paraId="0DD24DC4" w14:textId="77777777" w:rsidR="008C50F6" w:rsidRPr="008030CB" w:rsidRDefault="008C50F6" w:rsidP="00E46B23">
            <w:pPr>
              <w:jc w:val="both"/>
              <w:rPr>
                <w:rStyle w:val="A3"/>
                <w:rFonts w:asciiTheme="minorHAnsi" w:hAnsiTheme="minorHAnsi"/>
                <w:sz w:val="20"/>
                <w:szCs w:val="20"/>
                <w:highlight w:val="yellow"/>
              </w:rPr>
            </w:pPr>
            <w:r w:rsidRPr="008030CB">
              <w:rPr>
                <w:rFonts w:asciiTheme="minorHAnsi" w:hAnsiTheme="minorHAnsi"/>
                <w:lang w:val="es-ES_tradnl"/>
              </w:rPr>
              <w:t>Instrumento de planificación que establece la previsión de los ingresos y desembolsos a efectuarse en el Programa, para asegurar el cumplimiento de la Programación Operativa Anual.</w:t>
            </w:r>
          </w:p>
        </w:tc>
      </w:tr>
      <w:tr w:rsidR="008C50F6" w:rsidRPr="008030CB" w14:paraId="725DF715" w14:textId="77777777" w:rsidTr="0040129F">
        <w:tc>
          <w:tcPr>
            <w:tcW w:w="1676" w:type="dxa"/>
          </w:tcPr>
          <w:p w14:paraId="4BAD9A5E" w14:textId="77777777" w:rsidR="008C50F6" w:rsidRPr="008030CB" w:rsidRDefault="008C50F6" w:rsidP="00D236F2">
            <w:pPr>
              <w:rPr>
                <w:rFonts w:asciiTheme="minorHAnsi" w:hAnsiTheme="minorHAnsi"/>
              </w:rPr>
            </w:pPr>
            <w:r w:rsidRPr="008030CB">
              <w:rPr>
                <w:rFonts w:asciiTheme="minorHAnsi" w:hAnsiTheme="minorHAnsi"/>
              </w:rPr>
              <w:t>Responsable de Proyecto</w:t>
            </w:r>
          </w:p>
        </w:tc>
        <w:tc>
          <w:tcPr>
            <w:tcW w:w="7380" w:type="dxa"/>
          </w:tcPr>
          <w:p w14:paraId="5E07F564" w14:textId="77777777" w:rsidR="008C50F6" w:rsidRPr="008030CB" w:rsidRDefault="008C50F6" w:rsidP="00E46B23">
            <w:pPr>
              <w:jc w:val="both"/>
              <w:rPr>
                <w:rFonts w:asciiTheme="minorHAnsi" w:hAnsiTheme="minorHAnsi"/>
                <w:lang w:val="es-ES_tradnl"/>
              </w:rPr>
            </w:pPr>
            <w:r w:rsidRPr="008030CB">
              <w:rPr>
                <w:rFonts w:asciiTheme="minorHAnsi" w:hAnsiTheme="minorHAnsi"/>
                <w:lang w:val="es-ES_tradnl"/>
              </w:rPr>
              <w:t>Representante en cada EPSA para la coordinación de las actividades del proyecto en todos sus componentes y sub-componentes.</w:t>
            </w:r>
          </w:p>
        </w:tc>
      </w:tr>
      <w:tr w:rsidR="008C50F6" w:rsidRPr="008030CB" w14:paraId="3B8A7DD2" w14:textId="77777777" w:rsidTr="0040129F">
        <w:tc>
          <w:tcPr>
            <w:tcW w:w="1676" w:type="dxa"/>
          </w:tcPr>
          <w:p w14:paraId="19DCE734" w14:textId="77777777" w:rsidR="008C50F6" w:rsidRPr="008030CB" w:rsidRDefault="008C50F6" w:rsidP="00D236F2">
            <w:pPr>
              <w:rPr>
                <w:rFonts w:asciiTheme="minorHAnsi" w:hAnsiTheme="minorHAnsi"/>
              </w:rPr>
            </w:pPr>
            <w:r w:rsidRPr="008030CB">
              <w:rPr>
                <w:rFonts w:asciiTheme="minorHAnsi" w:hAnsiTheme="minorHAnsi"/>
              </w:rPr>
              <w:t>Términos de referencia</w:t>
            </w:r>
          </w:p>
        </w:tc>
        <w:tc>
          <w:tcPr>
            <w:tcW w:w="7380" w:type="dxa"/>
          </w:tcPr>
          <w:p w14:paraId="4A9E720F" w14:textId="77777777" w:rsidR="008C50F6" w:rsidRPr="008030CB" w:rsidRDefault="008C50F6" w:rsidP="00E46B23">
            <w:pPr>
              <w:jc w:val="both"/>
              <w:rPr>
                <w:rFonts w:asciiTheme="minorHAnsi" w:hAnsiTheme="minorHAnsi"/>
              </w:rPr>
            </w:pPr>
            <w:r w:rsidRPr="008030CB">
              <w:rPr>
                <w:rFonts w:asciiTheme="minorHAnsi" w:hAnsiTheme="minorHAnsi"/>
              </w:rPr>
              <w:t>Documento que el Programa proporcionará a las personas naturales y/o jurídicas o firmas, en el que se definen en forma ordenada y sistem</w:t>
            </w:r>
            <w:r w:rsidR="008030CB">
              <w:rPr>
                <w:rFonts w:asciiTheme="minorHAnsi" w:hAnsiTheme="minorHAnsi"/>
              </w:rPr>
              <w:t>ática los objetivos, propósitos</w:t>
            </w:r>
            <w:r w:rsidRPr="008030CB">
              <w:rPr>
                <w:rFonts w:asciiTheme="minorHAnsi" w:hAnsiTheme="minorHAnsi"/>
              </w:rPr>
              <w:t xml:space="preserve"> y alcances de un servicio requerido, los elementos que se requieren conocer para su evaluación, ejecución, administración y, el procedimiento mediante el cual se obtienen dichos elementos.</w:t>
            </w:r>
          </w:p>
        </w:tc>
      </w:tr>
    </w:tbl>
    <w:p w14:paraId="4B09A8FF" w14:textId="77777777" w:rsidR="008C50F6" w:rsidRPr="004E2651" w:rsidRDefault="008C50F6" w:rsidP="008C50F6">
      <w:pPr>
        <w:pStyle w:val="Heading1"/>
        <w:rPr>
          <w:rFonts w:asciiTheme="minorHAnsi" w:hAnsiTheme="minorHAnsi"/>
          <w:sz w:val="22"/>
          <w:szCs w:val="22"/>
        </w:rPr>
      </w:pPr>
    </w:p>
    <w:p w14:paraId="4CA511F5" w14:textId="77777777" w:rsidR="008C50F6" w:rsidRPr="004E2651" w:rsidRDefault="008C50F6" w:rsidP="008C50F6">
      <w:pPr>
        <w:pStyle w:val="Heading1"/>
        <w:rPr>
          <w:rFonts w:asciiTheme="minorHAnsi" w:hAnsiTheme="minorHAnsi"/>
          <w:sz w:val="22"/>
          <w:szCs w:val="22"/>
        </w:rPr>
        <w:sectPr w:rsidR="008C50F6" w:rsidRPr="004E2651" w:rsidSect="00D236F2">
          <w:headerReference w:type="even" r:id="rId9"/>
          <w:headerReference w:type="default" r:id="rId10"/>
          <w:footerReference w:type="even" r:id="rId11"/>
          <w:footerReference w:type="default" r:id="rId12"/>
          <w:headerReference w:type="first" r:id="rId13"/>
          <w:footerReference w:type="first" r:id="rId14"/>
          <w:pgSz w:w="11906" w:h="16838"/>
          <w:pgMar w:top="1418" w:right="1701" w:bottom="1418" w:left="1701" w:header="709" w:footer="709" w:gutter="0"/>
          <w:pgNumType w:fmt="lowerRoman" w:start="1"/>
          <w:cols w:space="708"/>
          <w:docGrid w:linePitch="360"/>
        </w:sectPr>
      </w:pPr>
    </w:p>
    <w:p w14:paraId="73AEBD3E" w14:textId="77777777" w:rsidR="00153D45" w:rsidRDefault="00BD74B2" w:rsidP="00153D45">
      <w:pPr>
        <w:jc w:val="center"/>
        <w:rPr>
          <w:rFonts w:asciiTheme="minorHAnsi" w:hAnsiTheme="minorHAnsi"/>
          <w:b/>
          <w:sz w:val="24"/>
          <w:szCs w:val="22"/>
          <w:lang w:val="es-ES"/>
        </w:rPr>
      </w:pPr>
      <w:r>
        <w:rPr>
          <w:rFonts w:asciiTheme="minorHAnsi" w:hAnsiTheme="minorHAnsi"/>
          <w:b/>
          <w:sz w:val="24"/>
          <w:szCs w:val="22"/>
          <w:lang w:val="es-ES"/>
        </w:rPr>
        <w:lastRenderedPageBreak/>
        <w:t>CAPIT</w:t>
      </w:r>
      <w:r w:rsidR="00153D45">
        <w:rPr>
          <w:rFonts w:asciiTheme="minorHAnsi" w:hAnsiTheme="minorHAnsi"/>
          <w:b/>
          <w:sz w:val="24"/>
          <w:szCs w:val="22"/>
          <w:lang w:val="es-ES"/>
        </w:rPr>
        <w:t>ULO  I</w:t>
      </w:r>
    </w:p>
    <w:p w14:paraId="119EDA2E" w14:textId="77777777" w:rsidR="003C2836" w:rsidRPr="003C2836" w:rsidRDefault="003C2836" w:rsidP="00153D45">
      <w:pPr>
        <w:jc w:val="center"/>
        <w:rPr>
          <w:rFonts w:asciiTheme="minorHAnsi" w:hAnsiTheme="minorHAnsi"/>
          <w:b/>
          <w:sz w:val="24"/>
          <w:szCs w:val="22"/>
          <w:lang w:val="es-ES"/>
        </w:rPr>
      </w:pPr>
      <w:r w:rsidRPr="003C2836">
        <w:rPr>
          <w:rFonts w:asciiTheme="minorHAnsi" w:hAnsiTheme="minorHAnsi"/>
          <w:b/>
          <w:sz w:val="24"/>
          <w:szCs w:val="22"/>
          <w:lang w:val="es-ES"/>
        </w:rPr>
        <w:t>INTRODUCCION</w:t>
      </w:r>
    </w:p>
    <w:p w14:paraId="1B92EEF1" w14:textId="77777777" w:rsidR="00B05A5B" w:rsidRPr="0007720B" w:rsidRDefault="003C2836" w:rsidP="003C2836">
      <w:pPr>
        <w:rPr>
          <w:rFonts w:asciiTheme="minorHAnsi" w:hAnsiTheme="minorHAnsi"/>
          <w:b/>
          <w:sz w:val="22"/>
          <w:szCs w:val="22"/>
          <w:lang w:val="es-ES"/>
        </w:rPr>
      </w:pPr>
      <w:r>
        <w:rPr>
          <w:rFonts w:asciiTheme="minorHAnsi" w:hAnsiTheme="minorHAnsi"/>
          <w:b/>
          <w:sz w:val="22"/>
          <w:szCs w:val="22"/>
          <w:lang w:val="es-ES"/>
        </w:rPr>
        <w:t>1.1</w:t>
      </w:r>
      <w:r>
        <w:rPr>
          <w:rFonts w:asciiTheme="minorHAnsi" w:hAnsiTheme="minorHAnsi"/>
          <w:b/>
          <w:sz w:val="22"/>
          <w:szCs w:val="22"/>
          <w:lang w:val="es-ES"/>
        </w:rPr>
        <w:tab/>
      </w:r>
      <w:r w:rsidR="008C50F6" w:rsidRPr="0007720B">
        <w:rPr>
          <w:rFonts w:asciiTheme="minorHAnsi" w:hAnsiTheme="minorHAnsi"/>
          <w:b/>
          <w:sz w:val="22"/>
          <w:szCs w:val="22"/>
          <w:lang w:val="es-ES"/>
        </w:rPr>
        <w:t>OBJETIVO</w:t>
      </w:r>
    </w:p>
    <w:p w14:paraId="6DC2DF20" w14:textId="6E1F3239" w:rsidR="00AD331A" w:rsidRPr="0095072F" w:rsidRDefault="00AD331A" w:rsidP="00AD331A">
      <w:pPr>
        <w:jc w:val="both"/>
        <w:rPr>
          <w:rFonts w:asciiTheme="minorHAnsi" w:hAnsiTheme="minorHAnsi"/>
          <w:szCs w:val="22"/>
        </w:rPr>
      </w:pPr>
      <w:r w:rsidRPr="0095072F">
        <w:rPr>
          <w:rFonts w:asciiTheme="minorHAnsi" w:hAnsiTheme="minorHAnsi"/>
          <w:szCs w:val="22"/>
        </w:rPr>
        <w:t>El presente Reglamento Operativo establece los términos y condiciones que regirán en la ejecución del P</w:t>
      </w:r>
      <w:r w:rsidR="00584AAD" w:rsidRPr="0095072F">
        <w:rPr>
          <w:rFonts w:asciiTheme="minorHAnsi" w:hAnsiTheme="minorHAnsi"/>
          <w:szCs w:val="22"/>
        </w:rPr>
        <w:t>rograma Multipropósito BO-L 1118</w:t>
      </w:r>
      <w:r w:rsidRPr="0095072F">
        <w:rPr>
          <w:rFonts w:asciiTheme="minorHAnsi" w:hAnsiTheme="minorHAnsi"/>
          <w:szCs w:val="22"/>
        </w:rPr>
        <w:t xml:space="preserve"> (en adelante “Programa”). El Programa será ejecutado por la </w:t>
      </w:r>
      <w:r w:rsidR="001E2AF0" w:rsidRPr="0095072F">
        <w:rPr>
          <w:rFonts w:asciiTheme="minorHAnsi" w:hAnsiTheme="minorHAnsi"/>
          <w:szCs w:val="22"/>
        </w:rPr>
        <w:t>UCP</w:t>
      </w:r>
      <w:r w:rsidRPr="0095072F">
        <w:rPr>
          <w:rFonts w:asciiTheme="minorHAnsi" w:hAnsiTheme="minorHAnsi"/>
          <w:szCs w:val="22"/>
        </w:rPr>
        <w:t xml:space="preserve"> del Ministerio de Medio Ambiente y Agua (MMAyA) con recursos de préstamo del Banco Interamericano de Desarrollo (BID)</w:t>
      </w:r>
      <w:r w:rsidR="00584AAD" w:rsidRPr="0095072F">
        <w:rPr>
          <w:rFonts w:asciiTheme="minorHAnsi" w:hAnsiTheme="minorHAnsi"/>
          <w:szCs w:val="22"/>
        </w:rPr>
        <w:t xml:space="preserve"> y fondos de la donación de la Cooperación de la Unión Europea.</w:t>
      </w:r>
    </w:p>
    <w:p w14:paraId="67F6BFD7" w14:textId="77777777" w:rsidR="008C50F6" w:rsidRPr="0007720B" w:rsidRDefault="008C50F6" w:rsidP="00B05A5B">
      <w:pPr>
        <w:rPr>
          <w:rFonts w:asciiTheme="minorHAnsi" w:hAnsiTheme="minorHAnsi"/>
          <w:sz w:val="22"/>
          <w:szCs w:val="22"/>
        </w:rPr>
      </w:pPr>
    </w:p>
    <w:p w14:paraId="002A86A2" w14:textId="77777777" w:rsidR="00B05A5B" w:rsidRPr="0007720B" w:rsidRDefault="003C2836" w:rsidP="00B05A5B">
      <w:pPr>
        <w:rPr>
          <w:rFonts w:asciiTheme="minorHAnsi" w:hAnsiTheme="minorHAnsi"/>
          <w:b/>
          <w:sz w:val="22"/>
          <w:szCs w:val="22"/>
          <w:lang w:val="es-ES"/>
        </w:rPr>
      </w:pPr>
      <w:r>
        <w:rPr>
          <w:rFonts w:asciiTheme="minorHAnsi" w:hAnsiTheme="minorHAnsi"/>
          <w:b/>
          <w:sz w:val="22"/>
          <w:szCs w:val="22"/>
          <w:lang w:val="es-ES"/>
        </w:rPr>
        <w:t>1.</w:t>
      </w:r>
      <w:r w:rsidR="008C50F6" w:rsidRPr="0007720B">
        <w:rPr>
          <w:rFonts w:asciiTheme="minorHAnsi" w:hAnsiTheme="minorHAnsi"/>
          <w:b/>
          <w:sz w:val="22"/>
          <w:szCs w:val="22"/>
          <w:lang w:val="es-ES"/>
        </w:rPr>
        <w:t>2</w:t>
      </w:r>
      <w:r w:rsidR="008C50F6" w:rsidRPr="0007720B">
        <w:rPr>
          <w:rFonts w:asciiTheme="minorHAnsi" w:hAnsiTheme="minorHAnsi"/>
          <w:b/>
          <w:sz w:val="22"/>
          <w:szCs w:val="22"/>
          <w:lang w:val="es-ES"/>
        </w:rPr>
        <w:tab/>
      </w:r>
      <w:r w:rsidR="00AD331A" w:rsidRPr="0007720B">
        <w:rPr>
          <w:rFonts w:asciiTheme="minorHAnsi" w:hAnsiTheme="minorHAnsi"/>
          <w:b/>
          <w:sz w:val="22"/>
          <w:szCs w:val="22"/>
          <w:lang w:val="es-ES"/>
        </w:rPr>
        <w:t>PROPOSITO</w:t>
      </w:r>
    </w:p>
    <w:p w14:paraId="72F8A714" w14:textId="251D0746" w:rsidR="00AD331A" w:rsidRPr="0095072F" w:rsidRDefault="00AD331A" w:rsidP="00AD331A">
      <w:pPr>
        <w:jc w:val="both"/>
        <w:rPr>
          <w:rFonts w:asciiTheme="minorHAnsi" w:hAnsiTheme="minorHAnsi"/>
          <w:szCs w:val="22"/>
        </w:rPr>
      </w:pPr>
      <w:r w:rsidRPr="0095072F">
        <w:rPr>
          <w:rFonts w:asciiTheme="minorHAnsi" w:hAnsiTheme="minorHAnsi"/>
          <w:szCs w:val="22"/>
        </w:rPr>
        <w:t>El RO</w:t>
      </w:r>
      <w:r w:rsidR="00584AAD" w:rsidRPr="0095072F">
        <w:rPr>
          <w:rFonts w:asciiTheme="minorHAnsi" w:hAnsiTheme="minorHAnsi"/>
          <w:szCs w:val="22"/>
        </w:rPr>
        <w:t>P</w:t>
      </w:r>
      <w:r w:rsidRPr="0095072F">
        <w:rPr>
          <w:rFonts w:asciiTheme="minorHAnsi" w:hAnsiTheme="minorHAnsi"/>
          <w:szCs w:val="22"/>
        </w:rPr>
        <w:t xml:space="preserve"> tiene como propósito establecer los términos y condiciones por los que se reg</w:t>
      </w:r>
      <w:r w:rsidR="000A6F49" w:rsidRPr="0095072F">
        <w:rPr>
          <w:rFonts w:asciiTheme="minorHAnsi" w:hAnsiTheme="minorHAnsi"/>
          <w:szCs w:val="22"/>
        </w:rPr>
        <w:t xml:space="preserve">irá la ejecución del Programa, </w:t>
      </w:r>
      <w:r w:rsidRPr="0095072F">
        <w:rPr>
          <w:rFonts w:asciiTheme="minorHAnsi" w:hAnsiTheme="minorHAnsi"/>
          <w:szCs w:val="22"/>
        </w:rPr>
        <w:t>para el cumplimiento de los objetivos definidos para el P</w:t>
      </w:r>
      <w:r w:rsidR="00584AAD" w:rsidRPr="0095072F">
        <w:rPr>
          <w:rFonts w:asciiTheme="minorHAnsi" w:hAnsiTheme="minorHAnsi"/>
          <w:szCs w:val="22"/>
        </w:rPr>
        <w:t>rograma Multipropósito BO-L 1118</w:t>
      </w:r>
      <w:r w:rsidRPr="0095072F">
        <w:rPr>
          <w:rFonts w:asciiTheme="minorHAnsi" w:hAnsiTheme="minorHAnsi"/>
          <w:szCs w:val="22"/>
        </w:rPr>
        <w:t xml:space="preserve"> </w:t>
      </w:r>
      <w:r w:rsidR="00130DE3" w:rsidRPr="0095072F">
        <w:rPr>
          <w:rFonts w:asciiTheme="minorHAnsi" w:hAnsiTheme="minorHAnsi"/>
          <w:szCs w:val="22"/>
        </w:rPr>
        <w:t>establecidos</w:t>
      </w:r>
      <w:r w:rsidRPr="0095072F">
        <w:rPr>
          <w:rFonts w:asciiTheme="minorHAnsi" w:hAnsiTheme="minorHAnsi"/>
          <w:szCs w:val="22"/>
        </w:rPr>
        <w:t xml:space="preserve"> en el Contrato de Préstamo del BID Nº </w:t>
      </w:r>
      <w:r w:rsidRPr="0095072F">
        <w:rPr>
          <w:rFonts w:asciiTheme="minorHAnsi" w:hAnsiTheme="minorHAnsi"/>
          <w:szCs w:val="22"/>
          <w:highlight w:val="yellow"/>
        </w:rPr>
        <w:t>xxxx</w:t>
      </w:r>
      <w:r w:rsidRPr="0095072F">
        <w:rPr>
          <w:rFonts w:asciiTheme="minorHAnsi" w:hAnsiTheme="minorHAnsi"/>
          <w:szCs w:val="22"/>
        </w:rPr>
        <w:t xml:space="preserve">/BL-BO, suscritos el </w:t>
      </w:r>
      <w:r w:rsidRPr="0095072F">
        <w:rPr>
          <w:rFonts w:asciiTheme="minorHAnsi" w:hAnsiTheme="minorHAnsi"/>
          <w:szCs w:val="22"/>
          <w:highlight w:val="yellow"/>
        </w:rPr>
        <w:t>xx de xxxxxxxxxxx de 201x</w:t>
      </w:r>
      <w:r w:rsidRPr="0095072F">
        <w:rPr>
          <w:rFonts w:asciiTheme="minorHAnsi" w:hAnsiTheme="minorHAnsi"/>
          <w:szCs w:val="22"/>
        </w:rPr>
        <w:t xml:space="preserve">, y aprobado por Ley Nº </w:t>
      </w:r>
      <w:r w:rsidR="0007720B" w:rsidRPr="0095072F">
        <w:rPr>
          <w:rFonts w:asciiTheme="minorHAnsi" w:hAnsiTheme="minorHAnsi"/>
          <w:szCs w:val="22"/>
          <w:highlight w:val="yellow"/>
        </w:rPr>
        <w:t>XXX</w:t>
      </w:r>
      <w:r w:rsidRPr="0095072F">
        <w:rPr>
          <w:rFonts w:asciiTheme="minorHAnsi" w:hAnsiTheme="minorHAnsi"/>
          <w:szCs w:val="22"/>
        </w:rPr>
        <w:t xml:space="preserve">, promulgada el </w:t>
      </w:r>
      <w:r w:rsidR="0007720B" w:rsidRPr="0095072F">
        <w:rPr>
          <w:rFonts w:asciiTheme="minorHAnsi" w:hAnsiTheme="minorHAnsi"/>
          <w:szCs w:val="22"/>
          <w:highlight w:val="yellow"/>
        </w:rPr>
        <w:t>xx de xxxxxxxxxxx de 201x</w:t>
      </w:r>
      <w:r w:rsidRPr="0095072F">
        <w:rPr>
          <w:rFonts w:asciiTheme="minorHAnsi" w:hAnsiTheme="minorHAnsi"/>
          <w:szCs w:val="22"/>
        </w:rPr>
        <w:t>.</w:t>
      </w:r>
    </w:p>
    <w:p w14:paraId="482E92A4" w14:textId="77777777" w:rsidR="00AD331A" w:rsidRPr="0095072F" w:rsidRDefault="00AD331A" w:rsidP="00AD331A">
      <w:pPr>
        <w:jc w:val="both"/>
        <w:rPr>
          <w:rFonts w:asciiTheme="minorHAnsi" w:hAnsiTheme="minorHAnsi"/>
          <w:szCs w:val="22"/>
        </w:rPr>
      </w:pPr>
      <w:r w:rsidRPr="0095072F">
        <w:rPr>
          <w:rFonts w:asciiTheme="minorHAnsi" w:hAnsiTheme="minorHAnsi"/>
          <w:szCs w:val="22"/>
        </w:rPr>
        <w:t xml:space="preserve"> </w:t>
      </w:r>
    </w:p>
    <w:p w14:paraId="3DBC7877" w14:textId="77777777" w:rsidR="00AD331A" w:rsidRPr="0095072F" w:rsidRDefault="00AD331A" w:rsidP="00AD331A">
      <w:pPr>
        <w:jc w:val="both"/>
        <w:rPr>
          <w:rFonts w:asciiTheme="minorHAnsi" w:hAnsiTheme="minorHAnsi"/>
          <w:szCs w:val="22"/>
        </w:rPr>
      </w:pPr>
      <w:r w:rsidRPr="0095072F">
        <w:rPr>
          <w:rFonts w:asciiTheme="minorHAnsi" w:hAnsiTheme="minorHAnsi"/>
          <w:szCs w:val="22"/>
        </w:rPr>
        <w:t>Este RO</w:t>
      </w:r>
      <w:r w:rsidR="00584AAD" w:rsidRPr="0095072F">
        <w:rPr>
          <w:rFonts w:asciiTheme="minorHAnsi" w:hAnsiTheme="minorHAnsi"/>
          <w:szCs w:val="22"/>
        </w:rPr>
        <w:t>P</w:t>
      </w:r>
      <w:r w:rsidRPr="0095072F">
        <w:rPr>
          <w:rFonts w:asciiTheme="minorHAnsi" w:hAnsiTheme="minorHAnsi"/>
          <w:szCs w:val="22"/>
        </w:rPr>
        <w:t xml:space="preserve"> se sustenta en el documento conceptual de Programa y en las memorias de preparación del mismo; el RO</w:t>
      </w:r>
      <w:r w:rsidR="00584AAD" w:rsidRPr="0095072F">
        <w:rPr>
          <w:rFonts w:asciiTheme="minorHAnsi" w:hAnsiTheme="minorHAnsi"/>
          <w:szCs w:val="22"/>
        </w:rPr>
        <w:t>P</w:t>
      </w:r>
      <w:r w:rsidRPr="0095072F">
        <w:rPr>
          <w:rFonts w:asciiTheme="minorHAnsi" w:hAnsiTheme="minorHAnsi"/>
          <w:szCs w:val="22"/>
        </w:rPr>
        <w:t xml:space="preserve"> toma en cuenta además las políticas, normativa, manuales y guías técnicas de las que se dispone</w:t>
      </w:r>
      <w:r w:rsidR="0007720B" w:rsidRPr="0095072F">
        <w:rPr>
          <w:rFonts w:asciiTheme="minorHAnsi" w:hAnsiTheme="minorHAnsi"/>
          <w:szCs w:val="22"/>
        </w:rPr>
        <w:t xml:space="preserve"> en el sector. </w:t>
      </w:r>
      <w:r w:rsidRPr="0095072F">
        <w:rPr>
          <w:rFonts w:asciiTheme="minorHAnsi" w:hAnsiTheme="minorHAnsi"/>
          <w:szCs w:val="22"/>
        </w:rPr>
        <w:t>Asimismo, se apoya en lo establecido en las políticas, normas y procedimientos establecidos por el BID y otras normas nacionales aplicables al Programa, para llevar a cabo los procesos de adquisiciones y contrataciones, así como de desembolsos y control financiero-contable de la operación.</w:t>
      </w:r>
    </w:p>
    <w:p w14:paraId="026653BD" w14:textId="77777777" w:rsidR="00AD331A" w:rsidRPr="0007720B" w:rsidRDefault="00AD331A" w:rsidP="00AD331A">
      <w:pPr>
        <w:jc w:val="both"/>
        <w:rPr>
          <w:sz w:val="22"/>
          <w:szCs w:val="22"/>
        </w:rPr>
      </w:pPr>
    </w:p>
    <w:p w14:paraId="2AA7195B" w14:textId="77777777" w:rsidR="0007720B" w:rsidRPr="0007720B" w:rsidRDefault="003C2836" w:rsidP="0007720B">
      <w:pPr>
        <w:rPr>
          <w:rFonts w:asciiTheme="minorHAnsi" w:hAnsiTheme="minorHAnsi"/>
          <w:b/>
          <w:sz w:val="22"/>
          <w:szCs w:val="22"/>
          <w:lang w:val="es-ES"/>
        </w:rPr>
      </w:pPr>
      <w:bookmarkStart w:id="5" w:name="_Toc255374003"/>
      <w:bookmarkStart w:id="6" w:name="_Toc256754931"/>
      <w:bookmarkStart w:id="7" w:name="_Toc263699642"/>
      <w:r>
        <w:rPr>
          <w:rFonts w:asciiTheme="minorHAnsi" w:hAnsiTheme="minorHAnsi"/>
          <w:b/>
          <w:sz w:val="22"/>
          <w:szCs w:val="22"/>
          <w:lang w:val="es-ES"/>
        </w:rPr>
        <w:t>1.3</w:t>
      </w:r>
      <w:r w:rsidR="0007720B" w:rsidRPr="0007720B">
        <w:rPr>
          <w:rFonts w:asciiTheme="minorHAnsi" w:hAnsiTheme="minorHAnsi"/>
          <w:b/>
          <w:sz w:val="22"/>
          <w:szCs w:val="22"/>
          <w:lang w:val="es-ES"/>
        </w:rPr>
        <w:tab/>
        <w:t>MARCO NORMATIVO QUE REGIRÁ LA EJECUCIÓN DEL PROGRAMA</w:t>
      </w:r>
      <w:bookmarkEnd w:id="5"/>
      <w:bookmarkEnd w:id="6"/>
      <w:bookmarkEnd w:id="7"/>
    </w:p>
    <w:p w14:paraId="62E9B838" w14:textId="77777777" w:rsidR="0007720B" w:rsidRPr="0095072F" w:rsidRDefault="0007720B" w:rsidP="0007720B">
      <w:pPr>
        <w:jc w:val="both"/>
        <w:rPr>
          <w:rFonts w:asciiTheme="minorHAnsi" w:hAnsiTheme="minorHAnsi"/>
          <w:szCs w:val="22"/>
        </w:rPr>
      </w:pPr>
      <w:r w:rsidRPr="0095072F">
        <w:rPr>
          <w:rFonts w:asciiTheme="minorHAnsi" w:hAnsiTheme="minorHAnsi"/>
          <w:szCs w:val="22"/>
        </w:rPr>
        <w:t>La ejecución del Programa se regirá por los siguientes instrumentos normativos:</w:t>
      </w:r>
    </w:p>
    <w:p w14:paraId="1C6C204B" w14:textId="77777777" w:rsidR="0007720B" w:rsidRPr="0095072F" w:rsidRDefault="0007720B" w:rsidP="001C7210">
      <w:pPr>
        <w:pStyle w:val="ListParagraph"/>
        <w:numPr>
          <w:ilvl w:val="0"/>
          <w:numId w:val="9"/>
        </w:numPr>
        <w:jc w:val="both"/>
        <w:rPr>
          <w:rFonts w:asciiTheme="minorHAnsi" w:hAnsiTheme="minorHAnsi"/>
          <w:szCs w:val="22"/>
        </w:rPr>
      </w:pPr>
      <w:r w:rsidRPr="0095072F">
        <w:rPr>
          <w:rFonts w:asciiTheme="minorHAnsi" w:hAnsiTheme="minorHAnsi"/>
          <w:szCs w:val="22"/>
        </w:rPr>
        <w:t xml:space="preserve">Contrato de Préstamo del BID Nº </w:t>
      </w:r>
      <w:r w:rsidRPr="0095072F">
        <w:rPr>
          <w:rFonts w:asciiTheme="minorHAnsi" w:hAnsiTheme="minorHAnsi"/>
          <w:szCs w:val="22"/>
          <w:highlight w:val="yellow"/>
        </w:rPr>
        <w:t>xxxx</w:t>
      </w:r>
      <w:r w:rsidRPr="0095072F">
        <w:rPr>
          <w:rFonts w:asciiTheme="minorHAnsi" w:hAnsiTheme="minorHAnsi"/>
          <w:szCs w:val="22"/>
        </w:rPr>
        <w:t xml:space="preserve">/BL-BO, suscritos el </w:t>
      </w:r>
      <w:r w:rsidRPr="0095072F">
        <w:rPr>
          <w:rFonts w:asciiTheme="minorHAnsi" w:hAnsiTheme="minorHAnsi"/>
          <w:szCs w:val="22"/>
          <w:highlight w:val="yellow"/>
        </w:rPr>
        <w:t>xx de xxxxxxxxxxx de 201x</w:t>
      </w:r>
      <w:r w:rsidRPr="0095072F">
        <w:rPr>
          <w:rFonts w:asciiTheme="minorHAnsi" w:hAnsiTheme="minorHAnsi"/>
          <w:szCs w:val="22"/>
        </w:rPr>
        <w:t xml:space="preserve"> destinado a financiar la ejecución del Programa.</w:t>
      </w:r>
    </w:p>
    <w:p w14:paraId="7B1FA15A" w14:textId="77777777" w:rsidR="0007720B" w:rsidRPr="0095072F" w:rsidRDefault="0007720B" w:rsidP="001C7210">
      <w:pPr>
        <w:pStyle w:val="ListParagraph"/>
        <w:numPr>
          <w:ilvl w:val="0"/>
          <w:numId w:val="9"/>
        </w:numPr>
        <w:jc w:val="both"/>
        <w:rPr>
          <w:rFonts w:asciiTheme="minorHAnsi" w:hAnsiTheme="minorHAnsi"/>
          <w:szCs w:val="22"/>
        </w:rPr>
      </w:pPr>
      <w:r w:rsidRPr="0095072F">
        <w:rPr>
          <w:rFonts w:asciiTheme="minorHAnsi" w:hAnsiTheme="minorHAnsi"/>
          <w:szCs w:val="22"/>
        </w:rPr>
        <w:t xml:space="preserve">Ley N° </w:t>
      </w:r>
      <w:r w:rsidRPr="0095072F">
        <w:rPr>
          <w:rFonts w:asciiTheme="minorHAnsi" w:hAnsiTheme="minorHAnsi"/>
          <w:szCs w:val="22"/>
          <w:highlight w:val="yellow"/>
        </w:rPr>
        <w:t>XXX</w:t>
      </w:r>
      <w:r w:rsidRPr="0095072F">
        <w:rPr>
          <w:rFonts w:asciiTheme="minorHAnsi" w:hAnsiTheme="minorHAnsi"/>
          <w:szCs w:val="22"/>
        </w:rPr>
        <w:t xml:space="preserve">, promulgada el </w:t>
      </w:r>
      <w:r w:rsidRPr="0095072F">
        <w:rPr>
          <w:rFonts w:asciiTheme="minorHAnsi" w:hAnsiTheme="minorHAnsi"/>
          <w:szCs w:val="22"/>
          <w:highlight w:val="yellow"/>
        </w:rPr>
        <w:t>xx de xxxxxxxxxxx de 201x</w:t>
      </w:r>
      <w:r w:rsidRPr="0095072F">
        <w:rPr>
          <w:rFonts w:asciiTheme="minorHAnsi" w:hAnsiTheme="minorHAnsi"/>
          <w:szCs w:val="22"/>
        </w:rPr>
        <w:t xml:space="preserve">, que aprueba el Contrato de Préstamo BID Nº </w:t>
      </w:r>
      <w:r w:rsidRPr="0095072F">
        <w:rPr>
          <w:rFonts w:asciiTheme="minorHAnsi" w:hAnsiTheme="minorHAnsi"/>
          <w:szCs w:val="22"/>
          <w:highlight w:val="yellow"/>
        </w:rPr>
        <w:t>xxxx</w:t>
      </w:r>
      <w:r w:rsidRPr="0095072F">
        <w:rPr>
          <w:rFonts w:asciiTheme="minorHAnsi" w:hAnsiTheme="minorHAnsi"/>
          <w:szCs w:val="22"/>
        </w:rPr>
        <w:t xml:space="preserve">/BL-BO, suscritos el </w:t>
      </w:r>
      <w:r w:rsidRPr="0095072F">
        <w:rPr>
          <w:rFonts w:asciiTheme="minorHAnsi" w:hAnsiTheme="minorHAnsi"/>
          <w:szCs w:val="22"/>
          <w:highlight w:val="yellow"/>
        </w:rPr>
        <w:t>xx de xxxxxxxxxxx de 201x</w:t>
      </w:r>
      <w:r w:rsidRPr="0095072F">
        <w:rPr>
          <w:rFonts w:asciiTheme="minorHAnsi" w:hAnsiTheme="minorHAnsi"/>
          <w:szCs w:val="22"/>
        </w:rPr>
        <w:t xml:space="preserve">, publicada en la Gaceta Oficial Nº </w:t>
      </w:r>
      <w:r w:rsidRPr="0095072F">
        <w:rPr>
          <w:rFonts w:asciiTheme="minorHAnsi" w:hAnsiTheme="minorHAnsi"/>
          <w:szCs w:val="22"/>
          <w:highlight w:val="yellow"/>
        </w:rPr>
        <w:t>xxxx</w:t>
      </w:r>
      <w:r w:rsidRPr="0095072F">
        <w:rPr>
          <w:rFonts w:asciiTheme="minorHAnsi" w:hAnsiTheme="minorHAnsi"/>
          <w:szCs w:val="22"/>
        </w:rPr>
        <w:t xml:space="preserve"> el </w:t>
      </w:r>
      <w:r w:rsidRPr="0095072F">
        <w:rPr>
          <w:rFonts w:asciiTheme="minorHAnsi" w:hAnsiTheme="minorHAnsi"/>
          <w:szCs w:val="22"/>
          <w:highlight w:val="yellow"/>
        </w:rPr>
        <w:t>xx de xxxxxxxxxxx de 201x</w:t>
      </w:r>
      <w:r w:rsidRPr="0095072F">
        <w:rPr>
          <w:rFonts w:asciiTheme="minorHAnsi" w:hAnsiTheme="minorHAnsi"/>
          <w:szCs w:val="22"/>
        </w:rPr>
        <w:t xml:space="preserve"> </w:t>
      </w:r>
    </w:p>
    <w:p w14:paraId="077DFE2C" w14:textId="77777777" w:rsidR="0007720B" w:rsidRPr="0095072F" w:rsidRDefault="0007720B" w:rsidP="001C7210">
      <w:pPr>
        <w:pStyle w:val="ListParagraph"/>
        <w:numPr>
          <w:ilvl w:val="0"/>
          <w:numId w:val="9"/>
        </w:numPr>
        <w:jc w:val="both"/>
        <w:rPr>
          <w:rFonts w:asciiTheme="minorHAnsi" w:hAnsiTheme="minorHAnsi"/>
          <w:szCs w:val="22"/>
        </w:rPr>
      </w:pPr>
      <w:r w:rsidRPr="0095072F">
        <w:rPr>
          <w:rFonts w:asciiTheme="minorHAnsi" w:hAnsiTheme="minorHAnsi"/>
          <w:szCs w:val="22"/>
        </w:rPr>
        <w:t xml:space="preserve">Convenios Subsidiarios de Préstamo y Financiamiento no Reembolsable suscritos entre los Ministerios de Planificación del Desarrollo y de Economía y Finanzas Públicas con el MMAyA. </w:t>
      </w:r>
    </w:p>
    <w:p w14:paraId="078C96DC" w14:textId="77777777" w:rsidR="0007720B" w:rsidRPr="0095072F" w:rsidRDefault="0007720B" w:rsidP="001C7210">
      <w:pPr>
        <w:pStyle w:val="ListParagraph"/>
        <w:numPr>
          <w:ilvl w:val="0"/>
          <w:numId w:val="9"/>
        </w:numPr>
        <w:jc w:val="both"/>
        <w:rPr>
          <w:rFonts w:asciiTheme="minorHAnsi" w:hAnsiTheme="minorHAnsi"/>
          <w:szCs w:val="22"/>
        </w:rPr>
      </w:pPr>
      <w:r w:rsidRPr="0095072F">
        <w:rPr>
          <w:rFonts w:asciiTheme="minorHAnsi" w:hAnsiTheme="minorHAnsi"/>
          <w:szCs w:val="22"/>
        </w:rPr>
        <w:t xml:space="preserve">Políticas para </w:t>
      </w:r>
      <w:smartTag w:uri="urn:schemas-microsoft-com:office:smarttags" w:element="PersonName">
        <w:smartTagPr>
          <w:attr w:name="ProductID" w:val="la Selecci￳n"/>
        </w:smartTagPr>
        <w:r w:rsidRPr="0095072F">
          <w:rPr>
            <w:rFonts w:asciiTheme="minorHAnsi" w:hAnsiTheme="minorHAnsi"/>
            <w:szCs w:val="22"/>
          </w:rPr>
          <w:t>la Selección</w:t>
        </w:r>
      </w:smartTag>
      <w:r w:rsidRPr="0095072F">
        <w:rPr>
          <w:rFonts w:asciiTheme="minorHAnsi" w:hAnsiTheme="minorHAnsi"/>
          <w:szCs w:val="22"/>
        </w:rPr>
        <w:t xml:space="preserve"> y Contratación de Consul</w:t>
      </w:r>
      <w:r w:rsidR="00584AAD" w:rsidRPr="0095072F">
        <w:rPr>
          <w:rFonts w:asciiTheme="minorHAnsi" w:hAnsiTheme="minorHAnsi"/>
          <w:szCs w:val="22"/>
        </w:rPr>
        <w:t xml:space="preserve">tores financiados por el BID - </w:t>
      </w:r>
      <w:r w:rsidRPr="0095072F">
        <w:rPr>
          <w:rFonts w:asciiTheme="minorHAnsi" w:hAnsiTheme="minorHAnsi"/>
          <w:szCs w:val="22"/>
        </w:rPr>
        <w:t>Documento GN-2350-09.</w:t>
      </w:r>
    </w:p>
    <w:p w14:paraId="3784243A" w14:textId="77777777" w:rsidR="0007720B" w:rsidRPr="0095072F" w:rsidRDefault="0007720B" w:rsidP="001C7210">
      <w:pPr>
        <w:pStyle w:val="ListParagraph"/>
        <w:numPr>
          <w:ilvl w:val="0"/>
          <w:numId w:val="9"/>
        </w:numPr>
        <w:jc w:val="both"/>
        <w:rPr>
          <w:rFonts w:asciiTheme="minorHAnsi" w:hAnsiTheme="minorHAnsi"/>
          <w:szCs w:val="22"/>
        </w:rPr>
      </w:pPr>
      <w:r w:rsidRPr="0095072F">
        <w:rPr>
          <w:rFonts w:asciiTheme="minorHAnsi" w:hAnsiTheme="minorHAnsi"/>
          <w:szCs w:val="22"/>
        </w:rPr>
        <w:t>Políticas de Adquisiciones de Bienes y Obras financiados por el BID - Documento GN-2349-09.</w:t>
      </w:r>
    </w:p>
    <w:p w14:paraId="636EA8A6" w14:textId="77777777" w:rsidR="0007720B" w:rsidRPr="0095072F" w:rsidRDefault="0007720B" w:rsidP="001C7210">
      <w:pPr>
        <w:pStyle w:val="ListParagraph"/>
        <w:numPr>
          <w:ilvl w:val="0"/>
          <w:numId w:val="9"/>
        </w:numPr>
        <w:jc w:val="both"/>
        <w:rPr>
          <w:rFonts w:asciiTheme="minorHAnsi" w:hAnsiTheme="minorHAnsi"/>
          <w:szCs w:val="22"/>
        </w:rPr>
      </w:pPr>
      <w:r w:rsidRPr="0095072F">
        <w:rPr>
          <w:rFonts w:asciiTheme="minorHAnsi" w:hAnsiTheme="minorHAnsi"/>
          <w:szCs w:val="22"/>
        </w:rPr>
        <w:t>Normas Básicas del Sistema de Administración de Bienes y Servicios y su Reglamento Específico del MMAyA.</w:t>
      </w:r>
    </w:p>
    <w:p w14:paraId="2748D181" w14:textId="6E12C0FB" w:rsidR="0007720B" w:rsidRPr="0095072F" w:rsidRDefault="0007720B" w:rsidP="001C7210">
      <w:pPr>
        <w:pStyle w:val="ListParagraph"/>
        <w:numPr>
          <w:ilvl w:val="0"/>
          <w:numId w:val="9"/>
        </w:numPr>
        <w:jc w:val="both"/>
        <w:rPr>
          <w:rFonts w:asciiTheme="minorHAnsi" w:hAnsiTheme="minorHAnsi"/>
          <w:szCs w:val="22"/>
        </w:rPr>
      </w:pPr>
      <w:r w:rsidRPr="0095072F">
        <w:rPr>
          <w:rFonts w:asciiTheme="minorHAnsi" w:hAnsiTheme="minorHAnsi"/>
          <w:szCs w:val="22"/>
        </w:rPr>
        <w:t xml:space="preserve">Resolución Ministerial Nº </w:t>
      </w:r>
      <w:r w:rsidR="00584AAD" w:rsidRPr="0095072F">
        <w:rPr>
          <w:rFonts w:asciiTheme="minorHAnsi" w:hAnsiTheme="minorHAnsi"/>
          <w:szCs w:val="22"/>
          <w:highlight w:val="yellow"/>
        </w:rPr>
        <w:t>xxx</w:t>
      </w:r>
      <w:r w:rsidR="00584AAD" w:rsidRPr="0095072F">
        <w:rPr>
          <w:rFonts w:asciiTheme="minorHAnsi" w:hAnsiTheme="minorHAnsi"/>
          <w:szCs w:val="22"/>
        </w:rPr>
        <w:t xml:space="preserve">, del x de </w:t>
      </w:r>
      <w:r w:rsidR="00584AAD" w:rsidRPr="0095072F">
        <w:rPr>
          <w:rFonts w:asciiTheme="minorHAnsi" w:hAnsiTheme="minorHAnsi"/>
          <w:szCs w:val="22"/>
          <w:highlight w:val="yellow"/>
        </w:rPr>
        <w:t>xxxx</w:t>
      </w:r>
      <w:r w:rsidR="00584AAD" w:rsidRPr="0095072F">
        <w:rPr>
          <w:rFonts w:asciiTheme="minorHAnsi" w:hAnsiTheme="minorHAnsi"/>
          <w:szCs w:val="22"/>
        </w:rPr>
        <w:t xml:space="preserve"> de 201</w:t>
      </w:r>
      <w:r w:rsidR="00584AAD" w:rsidRPr="0095072F">
        <w:rPr>
          <w:rFonts w:asciiTheme="minorHAnsi" w:hAnsiTheme="minorHAnsi"/>
          <w:szCs w:val="22"/>
          <w:highlight w:val="yellow"/>
        </w:rPr>
        <w:t>x</w:t>
      </w:r>
      <w:r w:rsidR="00584AAD" w:rsidRPr="0095072F">
        <w:rPr>
          <w:rFonts w:asciiTheme="minorHAnsi" w:hAnsiTheme="minorHAnsi"/>
          <w:szCs w:val="22"/>
        </w:rPr>
        <w:t xml:space="preserve"> por la cual designa a la </w:t>
      </w:r>
      <w:r w:rsidR="001E2AF0" w:rsidRPr="0095072F">
        <w:rPr>
          <w:rFonts w:asciiTheme="minorHAnsi" w:hAnsiTheme="minorHAnsi"/>
          <w:szCs w:val="22"/>
        </w:rPr>
        <w:t>UCP</w:t>
      </w:r>
      <w:r w:rsidR="00584AAD" w:rsidRPr="0095072F">
        <w:rPr>
          <w:rFonts w:asciiTheme="minorHAnsi" w:hAnsiTheme="minorHAnsi"/>
          <w:szCs w:val="22"/>
        </w:rPr>
        <w:t xml:space="preserve"> </w:t>
      </w:r>
      <w:r w:rsidRPr="0095072F">
        <w:rPr>
          <w:rFonts w:asciiTheme="minorHAnsi" w:hAnsiTheme="minorHAnsi"/>
          <w:szCs w:val="22"/>
        </w:rPr>
        <w:t>como Organismo Ejecutor.</w:t>
      </w:r>
    </w:p>
    <w:p w14:paraId="2F9A1C9A" w14:textId="77777777" w:rsidR="0007720B" w:rsidRPr="0095072F" w:rsidRDefault="0007720B" w:rsidP="001C7210">
      <w:pPr>
        <w:pStyle w:val="ListParagraph"/>
        <w:numPr>
          <w:ilvl w:val="0"/>
          <w:numId w:val="9"/>
        </w:numPr>
        <w:jc w:val="both"/>
        <w:rPr>
          <w:rFonts w:asciiTheme="minorHAnsi" w:hAnsiTheme="minorHAnsi"/>
          <w:szCs w:val="22"/>
        </w:rPr>
      </w:pPr>
      <w:r w:rsidRPr="0095072F">
        <w:rPr>
          <w:rFonts w:asciiTheme="minorHAnsi" w:hAnsiTheme="minorHAnsi"/>
          <w:szCs w:val="22"/>
        </w:rPr>
        <w:t>Reglamento Operativo del Programa.</w:t>
      </w:r>
    </w:p>
    <w:p w14:paraId="46481883" w14:textId="77777777" w:rsidR="0007720B" w:rsidRPr="0095072F" w:rsidRDefault="0007720B" w:rsidP="0007720B">
      <w:pPr>
        <w:jc w:val="both"/>
        <w:rPr>
          <w:rFonts w:asciiTheme="minorHAnsi" w:hAnsiTheme="minorHAnsi"/>
          <w:szCs w:val="22"/>
        </w:rPr>
      </w:pPr>
    </w:p>
    <w:p w14:paraId="56E127E4" w14:textId="77777777" w:rsidR="0007720B" w:rsidRPr="0095072F" w:rsidRDefault="0007720B" w:rsidP="0007720B">
      <w:pPr>
        <w:jc w:val="both"/>
        <w:rPr>
          <w:rFonts w:asciiTheme="minorHAnsi" w:hAnsiTheme="minorHAnsi"/>
          <w:szCs w:val="22"/>
        </w:rPr>
      </w:pPr>
      <w:r w:rsidRPr="0095072F">
        <w:rPr>
          <w:rFonts w:asciiTheme="minorHAnsi" w:hAnsiTheme="minorHAnsi"/>
          <w:szCs w:val="22"/>
        </w:rPr>
        <w:t>Adicionalmente, el Programa se ejecutará en el marco normativo y de política que regula el sector de Agua y Saneamiento, y la normativa aplicable para los procesos de licitaciones, presupuesto, contabilidad y manejo financiero de recursos para proyectos de inversión pública.</w:t>
      </w:r>
    </w:p>
    <w:p w14:paraId="16C4288D" w14:textId="77777777" w:rsidR="00B05A5B" w:rsidRDefault="00B05A5B" w:rsidP="0007720B">
      <w:pPr>
        <w:jc w:val="both"/>
        <w:rPr>
          <w:rFonts w:asciiTheme="minorHAnsi" w:hAnsiTheme="minorHAnsi"/>
          <w:sz w:val="22"/>
          <w:szCs w:val="22"/>
        </w:rPr>
      </w:pPr>
    </w:p>
    <w:p w14:paraId="02E2D9FE" w14:textId="77777777" w:rsidR="0007720B" w:rsidRPr="0007720B" w:rsidRDefault="003C2836" w:rsidP="0007720B">
      <w:pPr>
        <w:rPr>
          <w:rFonts w:asciiTheme="minorHAnsi" w:hAnsiTheme="minorHAnsi"/>
          <w:b/>
          <w:sz w:val="22"/>
          <w:szCs w:val="22"/>
          <w:lang w:val="es-ES"/>
        </w:rPr>
      </w:pPr>
      <w:bookmarkStart w:id="8" w:name="_Toc255374004"/>
      <w:bookmarkStart w:id="9" w:name="_Toc256754932"/>
      <w:bookmarkStart w:id="10" w:name="_Toc263699643"/>
      <w:r>
        <w:rPr>
          <w:rFonts w:asciiTheme="minorHAnsi" w:hAnsiTheme="minorHAnsi"/>
          <w:b/>
          <w:sz w:val="22"/>
          <w:szCs w:val="22"/>
          <w:lang w:val="es-ES"/>
        </w:rPr>
        <w:t>1.4</w:t>
      </w:r>
      <w:r w:rsidR="0007720B" w:rsidRPr="0007720B">
        <w:rPr>
          <w:rFonts w:asciiTheme="minorHAnsi" w:hAnsiTheme="minorHAnsi"/>
          <w:b/>
          <w:sz w:val="22"/>
          <w:szCs w:val="22"/>
          <w:lang w:val="es-ES"/>
        </w:rPr>
        <w:tab/>
        <w:t>USO, VIGENCIA Y MODIFICACIONES DEL RO</w:t>
      </w:r>
      <w:bookmarkEnd w:id="8"/>
      <w:bookmarkEnd w:id="9"/>
      <w:bookmarkEnd w:id="10"/>
      <w:r w:rsidR="0007720B" w:rsidRPr="0007720B">
        <w:rPr>
          <w:rFonts w:asciiTheme="minorHAnsi" w:hAnsiTheme="minorHAnsi"/>
          <w:b/>
          <w:sz w:val="22"/>
          <w:szCs w:val="22"/>
          <w:lang w:val="es-ES"/>
        </w:rPr>
        <w:t>P</w:t>
      </w:r>
    </w:p>
    <w:p w14:paraId="2D72F1AE" w14:textId="77777777" w:rsidR="0007720B" w:rsidRPr="0095072F" w:rsidRDefault="0007720B" w:rsidP="0007720B">
      <w:pPr>
        <w:jc w:val="both"/>
        <w:rPr>
          <w:rFonts w:asciiTheme="minorHAnsi" w:hAnsiTheme="minorHAnsi"/>
          <w:szCs w:val="22"/>
        </w:rPr>
      </w:pPr>
      <w:r w:rsidRPr="0095072F">
        <w:rPr>
          <w:rFonts w:asciiTheme="minorHAnsi" w:hAnsiTheme="minorHAnsi"/>
          <w:szCs w:val="22"/>
        </w:rPr>
        <w:t xml:space="preserve">El presente ROP es de aplicación obligatoria para todas </w:t>
      </w:r>
      <w:r w:rsidR="00584AAD" w:rsidRPr="0095072F">
        <w:rPr>
          <w:rFonts w:asciiTheme="minorHAnsi" w:hAnsiTheme="minorHAnsi"/>
          <w:szCs w:val="22"/>
        </w:rPr>
        <w:t xml:space="preserve">las instancias involucradas en </w:t>
      </w:r>
      <w:r w:rsidRPr="0095072F">
        <w:rPr>
          <w:rFonts w:asciiTheme="minorHAnsi" w:hAnsiTheme="minorHAnsi"/>
          <w:szCs w:val="22"/>
        </w:rPr>
        <w:t xml:space="preserve">la ejecución del Programa - sin perjuicio de que autoridades nacionales y sectoriales, así como otras entidades, tengan libre acceso a este documento - y estará vigente durante el periodo de ejecución del Programa. </w:t>
      </w:r>
    </w:p>
    <w:p w14:paraId="2DAE757B" w14:textId="77777777" w:rsidR="0007720B" w:rsidRPr="0095072F" w:rsidRDefault="0007720B" w:rsidP="0007720B">
      <w:pPr>
        <w:jc w:val="both"/>
        <w:rPr>
          <w:rFonts w:asciiTheme="minorHAnsi" w:hAnsiTheme="minorHAnsi"/>
          <w:szCs w:val="22"/>
        </w:rPr>
      </w:pPr>
    </w:p>
    <w:p w14:paraId="18DDBE49" w14:textId="7FE74317" w:rsidR="0007720B" w:rsidRPr="0095072F" w:rsidRDefault="0007720B" w:rsidP="0007720B">
      <w:pPr>
        <w:jc w:val="both"/>
        <w:rPr>
          <w:rFonts w:asciiTheme="minorHAnsi" w:hAnsiTheme="minorHAnsi"/>
          <w:szCs w:val="22"/>
        </w:rPr>
      </w:pPr>
      <w:r w:rsidRPr="0095072F">
        <w:rPr>
          <w:rFonts w:asciiTheme="minorHAnsi" w:hAnsiTheme="minorHAnsi"/>
          <w:szCs w:val="22"/>
        </w:rPr>
        <w:t xml:space="preserve">Cualquier modificación al ROP que se identifique como consecuencia de la implementación del Programa deberá ser aprobada por el MMAyA, deberá contar con la no-objeción (escrita) del BID para entrar en vigencia y ser socializada entre todas las instituciones vinculadas al programa. Ninguna  de  las  modificaciones  podrá  cambiar  el  propósito  del  Programa  ni  los  acuerdos contenidos en el Contrato de Préstamo. </w:t>
      </w:r>
      <w:r w:rsidR="00584AAD" w:rsidRPr="0095072F">
        <w:rPr>
          <w:rFonts w:asciiTheme="minorHAnsi" w:hAnsiTheme="minorHAnsi"/>
          <w:szCs w:val="22"/>
        </w:rPr>
        <w:t xml:space="preserve">La </w:t>
      </w:r>
      <w:r w:rsidR="001E2AF0" w:rsidRPr="0095072F">
        <w:rPr>
          <w:rFonts w:asciiTheme="minorHAnsi" w:hAnsiTheme="minorHAnsi"/>
          <w:szCs w:val="22"/>
        </w:rPr>
        <w:t>UCP</w:t>
      </w:r>
      <w:r w:rsidRPr="0095072F">
        <w:rPr>
          <w:rFonts w:asciiTheme="minorHAnsi" w:hAnsiTheme="minorHAnsi"/>
          <w:szCs w:val="22"/>
        </w:rPr>
        <w:t xml:space="preserve"> mantendrá en sus archivos todas las versiones del ROP, tomando el debido cuidado de que se apliquen dentro del periodo en que cada versión estuvo vigente.</w:t>
      </w:r>
    </w:p>
    <w:p w14:paraId="7577A97B" w14:textId="77777777" w:rsidR="0007720B" w:rsidRPr="0095072F" w:rsidRDefault="0007720B" w:rsidP="0007720B">
      <w:pPr>
        <w:jc w:val="both"/>
        <w:rPr>
          <w:rFonts w:asciiTheme="minorHAnsi" w:hAnsiTheme="minorHAnsi"/>
          <w:szCs w:val="22"/>
        </w:rPr>
      </w:pPr>
      <w:r w:rsidRPr="0095072F">
        <w:rPr>
          <w:rFonts w:asciiTheme="minorHAnsi" w:hAnsiTheme="minorHAnsi"/>
          <w:szCs w:val="22"/>
        </w:rPr>
        <w:t>Ante cualquier diferencia entre el ROP y el Contrato de Préstamo, prevalecerán los términos establecidos en este último documento.</w:t>
      </w:r>
    </w:p>
    <w:p w14:paraId="4562B590" w14:textId="77777777" w:rsidR="00153D45" w:rsidRDefault="00153D45" w:rsidP="00153D45">
      <w:pPr>
        <w:jc w:val="center"/>
        <w:rPr>
          <w:rFonts w:asciiTheme="minorHAnsi" w:hAnsiTheme="minorHAnsi"/>
          <w:b/>
          <w:sz w:val="24"/>
          <w:szCs w:val="22"/>
          <w:lang w:val="es-ES"/>
        </w:rPr>
      </w:pPr>
      <w:r>
        <w:rPr>
          <w:rFonts w:asciiTheme="minorHAnsi" w:hAnsiTheme="minorHAnsi"/>
          <w:b/>
          <w:sz w:val="24"/>
          <w:szCs w:val="22"/>
          <w:lang w:val="es-ES"/>
        </w:rPr>
        <w:lastRenderedPageBreak/>
        <w:t>CAPITULO II</w:t>
      </w:r>
    </w:p>
    <w:p w14:paraId="76DC2449" w14:textId="77777777" w:rsidR="003C2836" w:rsidRPr="003C2836" w:rsidRDefault="003C2836" w:rsidP="00153D45">
      <w:pPr>
        <w:jc w:val="center"/>
        <w:rPr>
          <w:rFonts w:asciiTheme="minorHAnsi" w:hAnsiTheme="minorHAnsi"/>
          <w:b/>
          <w:sz w:val="24"/>
          <w:szCs w:val="22"/>
          <w:lang w:val="es-ES"/>
        </w:rPr>
      </w:pPr>
      <w:r w:rsidRPr="003C2836">
        <w:rPr>
          <w:rFonts w:asciiTheme="minorHAnsi" w:hAnsiTheme="minorHAnsi"/>
          <w:b/>
          <w:sz w:val="24"/>
          <w:szCs w:val="22"/>
          <w:lang w:val="es-ES"/>
        </w:rPr>
        <w:t>REFERENCIAS DEL PROGRAMA</w:t>
      </w:r>
    </w:p>
    <w:p w14:paraId="7668EF97" w14:textId="77777777" w:rsidR="003C2836" w:rsidRDefault="003C2836" w:rsidP="003C2836">
      <w:pPr>
        <w:tabs>
          <w:tab w:val="left" w:leader="dot" w:pos="7920"/>
        </w:tabs>
        <w:jc w:val="both"/>
        <w:rPr>
          <w:rFonts w:asciiTheme="minorHAnsi" w:hAnsiTheme="minorHAnsi" w:cs="Calibri"/>
          <w:b/>
          <w:sz w:val="22"/>
          <w:szCs w:val="22"/>
          <w:lang w:val="es-PY"/>
        </w:rPr>
      </w:pPr>
    </w:p>
    <w:p w14:paraId="32BC636D" w14:textId="77777777" w:rsidR="003C2836" w:rsidRPr="003C2836" w:rsidRDefault="003C2836" w:rsidP="001411FA">
      <w:pPr>
        <w:pStyle w:val="ListParagraph"/>
        <w:numPr>
          <w:ilvl w:val="0"/>
          <w:numId w:val="1"/>
        </w:numPr>
        <w:tabs>
          <w:tab w:val="left" w:leader="dot" w:pos="7920"/>
        </w:tabs>
        <w:contextualSpacing w:val="0"/>
        <w:jc w:val="both"/>
        <w:rPr>
          <w:rFonts w:asciiTheme="minorHAnsi" w:hAnsiTheme="minorHAnsi" w:cs="Calibri"/>
          <w:b/>
          <w:vanish/>
          <w:sz w:val="22"/>
          <w:szCs w:val="22"/>
          <w:lang w:val="es-PY"/>
        </w:rPr>
      </w:pPr>
    </w:p>
    <w:p w14:paraId="003F11E9" w14:textId="77777777" w:rsidR="00584AAD" w:rsidRPr="00584AAD" w:rsidRDefault="00584AAD" w:rsidP="001C7210">
      <w:pPr>
        <w:pStyle w:val="ListParagraph"/>
        <w:numPr>
          <w:ilvl w:val="1"/>
          <w:numId w:val="23"/>
        </w:numPr>
        <w:tabs>
          <w:tab w:val="left" w:leader="dot" w:pos="7920"/>
        </w:tabs>
        <w:jc w:val="both"/>
        <w:rPr>
          <w:rFonts w:ascii="Calibri" w:hAnsi="Calibri" w:cs="Calibri"/>
          <w:b/>
          <w:lang w:val="es-PY"/>
        </w:rPr>
      </w:pPr>
      <w:r w:rsidRPr="00584AAD">
        <w:rPr>
          <w:rFonts w:ascii="Calibri" w:hAnsi="Calibri" w:cs="Calibri"/>
          <w:b/>
          <w:lang w:val="es-PY"/>
        </w:rPr>
        <w:t>Antecedentes del Programa</w:t>
      </w:r>
      <w:r w:rsidRPr="003C2836">
        <w:rPr>
          <w:rStyle w:val="FootnoteReference"/>
          <w:rFonts w:asciiTheme="minorHAnsi" w:hAnsiTheme="minorHAnsi" w:cs="Calibri"/>
          <w:b/>
          <w:bCs/>
          <w:sz w:val="22"/>
          <w:szCs w:val="22"/>
          <w:lang w:val="es-PY" w:eastAsia="es-PY"/>
        </w:rPr>
        <w:footnoteReference w:id="1"/>
      </w:r>
    </w:p>
    <w:p w14:paraId="0E9ECBCC" w14:textId="77777777" w:rsidR="00584AAD" w:rsidRDefault="00584AAD" w:rsidP="00584AAD">
      <w:pPr>
        <w:tabs>
          <w:tab w:val="left" w:leader="dot" w:pos="7920"/>
        </w:tabs>
        <w:jc w:val="both"/>
        <w:rPr>
          <w:rFonts w:ascii="Calibri" w:hAnsi="Calibri" w:cs="Calibri"/>
          <w:lang w:val="es-PY"/>
        </w:rPr>
      </w:pPr>
    </w:p>
    <w:p w14:paraId="7CFD14C5" w14:textId="77777777" w:rsidR="00584AAD" w:rsidRDefault="00584AAD" w:rsidP="00584AAD">
      <w:pPr>
        <w:autoSpaceDE w:val="0"/>
        <w:autoSpaceDN w:val="0"/>
        <w:adjustRightInd w:val="0"/>
        <w:jc w:val="both"/>
        <w:rPr>
          <w:rFonts w:ascii="Calibri" w:hAnsi="Calibri" w:cs="Calibri"/>
          <w:lang w:val="es-PY" w:eastAsia="es-PY"/>
        </w:rPr>
      </w:pPr>
      <w:r w:rsidRPr="00796B80">
        <w:rPr>
          <w:rFonts w:ascii="Calibri" w:hAnsi="Calibri" w:cs="Calibri"/>
          <w:lang w:val="es-PY" w:eastAsia="es-PY"/>
        </w:rPr>
        <w:t>La Cuenca Katari (CK) está ubicada en el departamento de La Paz, al Sur-Este del Lago Titicaca (LT), con un área de</w:t>
      </w:r>
      <w:r>
        <w:rPr>
          <w:rFonts w:ascii="Calibri" w:hAnsi="Calibri" w:cs="Calibri"/>
          <w:lang w:val="es-PY" w:eastAsia="es-PY"/>
        </w:rPr>
        <w:t xml:space="preserve"> </w:t>
      </w:r>
      <w:r w:rsidRPr="00796B80">
        <w:rPr>
          <w:rFonts w:ascii="Calibri" w:hAnsi="Calibri" w:cs="Calibri"/>
          <w:lang w:val="es-PY" w:eastAsia="es-PY"/>
        </w:rPr>
        <w:t>7.882 km2 distribuida en 22 municipios</w:t>
      </w:r>
      <w:r w:rsidRPr="00796B80">
        <w:rPr>
          <w:rFonts w:ascii="Calibri" w:hAnsi="Calibri" w:cs="Calibri"/>
          <w:vertAlign w:val="superscript"/>
          <w:lang w:val="es-PY" w:eastAsia="es-PY"/>
        </w:rPr>
        <w:footnoteReference w:id="2"/>
      </w:r>
      <w:r w:rsidRPr="00796B80">
        <w:rPr>
          <w:rFonts w:ascii="Calibri" w:hAnsi="Calibri" w:cs="Calibri"/>
          <w:lang w:val="es-PY" w:eastAsia="es-PY"/>
        </w:rPr>
        <w:t>. Presenta un relieve variable, con zonas montañosas de elevadas pendientes y llanuras con presencia de colinas aisladas. La altura varía desde los 5.500 m.s.n.m., correspondiente al nevado Huayna Potosí, a los 3.820 m.s.n.m., correspondiente a la Bahía Cohana (BC). Los ríos Seco y Pallina atraviesan la ciudad de El Alto, y en su conjunción forman el rio Katari que desemboca en dicha bahía.</w:t>
      </w:r>
    </w:p>
    <w:p w14:paraId="1412B29A" w14:textId="77777777" w:rsidR="00584AAD" w:rsidRPr="00796B80" w:rsidRDefault="00584AAD" w:rsidP="00584AAD">
      <w:pPr>
        <w:autoSpaceDE w:val="0"/>
        <w:autoSpaceDN w:val="0"/>
        <w:adjustRightInd w:val="0"/>
        <w:jc w:val="both"/>
        <w:rPr>
          <w:rFonts w:ascii="Calibri" w:hAnsi="Calibri" w:cs="Calibri"/>
          <w:lang w:val="es-PY" w:eastAsia="es-PY"/>
        </w:rPr>
      </w:pPr>
    </w:p>
    <w:p w14:paraId="2C5A6C54" w14:textId="77777777" w:rsidR="00584AAD" w:rsidRDefault="00584AAD" w:rsidP="00584AAD">
      <w:pPr>
        <w:autoSpaceDE w:val="0"/>
        <w:autoSpaceDN w:val="0"/>
        <w:adjustRightInd w:val="0"/>
        <w:jc w:val="both"/>
        <w:rPr>
          <w:rFonts w:ascii="Calibri" w:hAnsi="Calibri" w:cs="Calibri"/>
          <w:lang w:val="es-PY" w:eastAsia="es-PY"/>
        </w:rPr>
      </w:pPr>
      <w:r w:rsidRPr="00796B80">
        <w:rPr>
          <w:rFonts w:ascii="Calibri" w:hAnsi="Calibri" w:cs="Calibri"/>
          <w:lang w:val="es-PY" w:eastAsia="es-PY"/>
        </w:rPr>
        <w:t>En junio de 2015, se finalizó la preparación del Plan Director Cuenca Katari (PDCK), el cual incluye un diagnóstico de los principales problemas ambientales de la misma, e identifica las acciones necesarias para solucionarlos</w:t>
      </w:r>
      <w:r w:rsidRPr="008070C3">
        <w:rPr>
          <w:rFonts w:ascii="Calibri" w:hAnsi="Calibri" w:cs="Calibri"/>
          <w:vertAlign w:val="superscript"/>
          <w:lang w:val="es-PY" w:eastAsia="es-PY"/>
        </w:rPr>
        <w:footnoteReference w:id="3"/>
      </w:r>
      <w:r w:rsidRPr="00796B80">
        <w:rPr>
          <w:rFonts w:ascii="Calibri" w:hAnsi="Calibri" w:cs="Calibri"/>
          <w:lang w:val="es-PY" w:eastAsia="es-PY"/>
        </w:rPr>
        <w:t>. En este</w:t>
      </w:r>
      <w:r>
        <w:rPr>
          <w:rFonts w:ascii="Calibri" w:hAnsi="Calibri" w:cs="Calibri"/>
          <w:lang w:val="es-PY" w:eastAsia="es-PY"/>
        </w:rPr>
        <w:t xml:space="preserve"> </w:t>
      </w:r>
      <w:r w:rsidRPr="00796B80">
        <w:rPr>
          <w:rFonts w:ascii="Calibri" w:hAnsi="Calibri" w:cs="Calibri"/>
          <w:lang w:val="es-PY" w:eastAsia="es-PY"/>
        </w:rPr>
        <w:t>sentido, y relacionado con la calidad de los recursos hídricos, los mismos demuestran su progresivo deterioro debido a vuelcos de: aguas servidas domésticas e industriales sin tratamiento; residuos sólidos urbanos (RSU)</w:t>
      </w:r>
      <w:r w:rsidRPr="008070C3">
        <w:rPr>
          <w:rFonts w:ascii="Calibri" w:hAnsi="Calibri" w:cs="Calibri"/>
          <w:vertAlign w:val="superscript"/>
          <w:lang w:val="es-PY" w:eastAsia="es-PY"/>
        </w:rPr>
        <w:footnoteReference w:id="4"/>
      </w:r>
      <w:r w:rsidRPr="00796B80">
        <w:rPr>
          <w:rFonts w:ascii="Calibri" w:hAnsi="Calibri" w:cs="Calibri"/>
          <w:lang w:val="es-PY" w:eastAsia="es-PY"/>
        </w:rPr>
        <w:t>, residuos de la actividad de ganadería y la existencia de pasivos mineros importantes. Dichas actividades son particularmente importantes en los municipios de: El Alto con sus 912,000 habitantes</w:t>
      </w:r>
      <w:r w:rsidRPr="008070C3">
        <w:rPr>
          <w:rFonts w:ascii="Calibri" w:hAnsi="Calibri" w:cs="Calibri"/>
          <w:vertAlign w:val="superscript"/>
          <w:lang w:val="es-PY" w:eastAsia="es-PY"/>
        </w:rPr>
        <w:footnoteReference w:id="5"/>
      </w:r>
      <w:r w:rsidRPr="00796B80">
        <w:rPr>
          <w:rFonts w:ascii="Calibri" w:hAnsi="Calibri" w:cs="Calibri"/>
          <w:lang w:val="es-PY" w:eastAsia="es-PY"/>
        </w:rPr>
        <w:t>, Viacha con 66,350 habitantes, Laja con 23,673 habitantes, Pucarani con 29,379 habitantes y Puerto Pérez con  8,401. El PDCK también incluye las conclusiones del Informe de Auditoría Ambiental realizado por la Contraloría General del Estado (CGE) K2/APO5/J13 del 2013, el cuál resalta la ineficacia y la falta de coordinación de las instituciones responsables por la calidad ambiental de la cuenca para solucionar los problemas de contaminación identificados.</w:t>
      </w:r>
    </w:p>
    <w:p w14:paraId="23FA96B4" w14:textId="77777777" w:rsidR="00584AAD" w:rsidRPr="00796B80" w:rsidRDefault="00584AAD" w:rsidP="00584AAD">
      <w:pPr>
        <w:autoSpaceDE w:val="0"/>
        <w:autoSpaceDN w:val="0"/>
        <w:adjustRightInd w:val="0"/>
        <w:jc w:val="both"/>
        <w:rPr>
          <w:rFonts w:ascii="Calibri" w:hAnsi="Calibri" w:cs="Calibri"/>
          <w:lang w:val="es-PY" w:eastAsia="es-PY"/>
        </w:rPr>
      </w:pPr>
    </w:p>
    <w:p w14:paraId="5F74361B" w14:textId="77777777" w:rsidR="00584AAD" w:rsidRPr="00796B80" w:rsidRDefault="00584AAD" w:rsidP="00584AAD">
      <w:pPr>
        <w:autoSpaceDE w:val="0"/>
        <w:autoSpaceDN w:val="0"/>
        <w:adjustRightInd w:val="0"/>
        <w:jc w:val="both"/>
        <w:rPr>
          <w:rFonts w:ascii="Calibri" w:hAnsi="Calibri" w:cs="Calibri"/>
          <w:lang w:val="es-PY" w:eastAsia="es-PY"/>
        </w:rPr>
      </w:pPr>
      <w:r w:rsidRPr="00796B80">
        <w:rPr>
          <w:rFonts w:ascii="Calibri" w:hAnsi="Calibri" w:cs="Calibri"/>
          <w:lang w:val="es-PY" w:eastAsia="es-PY"/>
        </w:rPr>
        <w:t>Las conclusiones del PDCK fueron avaladas por un monit</w:t>
      </w:r>
      <w:r>
        <w:rPr>
          <w:rFonts w:ascii="Calibri" w:hAnsi="Calibri" w:cs="Calibri"/>
          <w:lang w:val="es-PY" w:eastAsia="es-PY"/>
        </w:rPr>
        <w:t>oreo realizado entre 2011 y 201</w:t>
      </w:r>
      <w:r w:rsidRPr="00796B80">
        <w:rPr>
          <w:rFonts w:ascii="Calibri" w:hAnsi="Calibri" w:cs="Calibri"/>
          <w:lang w:val="es-PY" w:eastAsia="es-PY"/>
        </w:rPr>
        <w:t>4 por el Viceministerio de Recursos Hídricos y Riego (VRHR) del Ministerio de Medio Ambiente y Agua (MMAyA), en coordinación con la Gobernación del Departamento de La Paz (GADLP) y los Gobiernos Autónomos Municipales (GAMs) con jurisdicción en la CK. Dicho monitoreo incluyó cuatro campañas de muestreo de aguas superficiales en 27 puntos previamente definidos. Los resultados del monitoreo indican pH superiores a 9 en ciertos puntos, fosfatos totales del orden de 50 mg/l, nitratos del orden de 60 mg/l, DBO, DQO y algunos metales pesados como cadmio y plomo en concentraciones superiores a los límites admisibles para aguas superficiales de uso público. Este deterioro de la calidad del agua también es registrado en la BC. Se ha notado a través de los años. una reducción en la productividad del área rural en la CK y el deterioro de la calidad de vida de sus habitantes, que se ven afectados en aspectos tales como mayores costos en la dotación de agua potable y riego, deterioro del paisaje con la consecuente reducción de la actividad turística, afectación de la actividad ganadera por consumo de forraje contaminado, desaparición y/o extinción de especies piscícolas, reducción del rendimiento de cultivos, eutrofización de la bahí</w:t>
      </w:r>
      <w:r>
        <w:rPr>
          <w:rFonts w:ascii="Calibri" w:hAnsi="Calibri" w:cs="Calibri"/>
          <w:lang w:val="es-PY" w:eastAsia="es-PY"/>
        </w:rPr>
        <w:t>a y reducción de la pesca, etc.</w:t>
      </w:r>
    </w:p>
    <w:p w14:paraId="084C84ED" w14:textId="77777777" w:rsidR="00584AAD" w:rsidRDefault="00584AAD" w:rsidP="00584AAD">
      <w:pPr>
        <w:autoSpaceDE w:val="0"/>
        <w:autoSpaceDN w:val="0"/>
        <w:adjustRightInd w:val="0"/>
        <w:jc w:val="both"/>
        <w:rPr>
          <w:rFonts w:ascii="Calibri" w:hAnsi="Calibri" w:cs="Calibri"/>
          <w:lang w:val="es-PY" w:eastAsia="es-PY"/>
        </w:rPr>
      </w:pPr>
    </w:p>
    <w:p w14:paraId="7A9426C6" w14:textId="77777777" w:rsidR="00584AAD" w:rsidRPr="008070C3" w:rsidRDefault="00584AAD" w:rsidP="00584AAD">
      <w:pPr>
        <w:autoSpaceDE w:val="0"/>
        <w:autoSpaceDN w:val="0"/>
        <w:adjustRightInd w:val="0"/>
        <w:jc w:val="both"/>
        <w:rPr>
          <w:rFonts w:ascii="Calibri" w:hAnsi="Calibri" w:cs="Calibri"/>
          <w:lang w:val="es-PY" w:eastAsia="es-PY"/>
        </w:rPr>
      </w:pPr>
      <w:r w:rsidRPr="00796B80">
        <w:rPr>
          <w:rFonts w:ascii="Calibri" w:hAnsi="Calibri" w:cs="Calibri"/>
          <w:lang w:val="es-PY" w:eastAsia="es-PY"/>
        </w:rPr>
        <w:t>Es por ello que los gobiernos de Bolivia y Perú, en el marco de la Declaración de Isla de Esteves</w:t>
      </w:r>
      <w:r w:rsidRPr="008070C3">
        <w:rPr>
          <w:rFonts w:ascii="Calibri" w:hAnsi="Calibri" w:cs="Calibri"/>
          <w:vertAlign w:val="superscript"/>
          <w:lang w:val="es-PY" w:eastAsia="es-PY"/>
        </w:rPr>
        <w:footnoteReference w:id="6"/>
      </w:r>
      <w:r w:rsidRPr="00796B80">
        <w:rPr>
          <w:rFonts w:ascii="Calibri" w:hAnsi="Calibri" w:cs="Calibri"/>
          <w:lang w:val="es-PY" w:eastAsia="es-PY"/>
        </w:rPr>
        <w:t xml:space="preserve">, definieron los Lineamientos y Acciones para la Recuperación Ambiental del Lago Titicaca y su Diversidad Biológica, orientados a revertir la situación actual a través de acciones específicas en el tratamiento de aguas residuales, residuos sólidos, etc., equilibrando las demandas sociales, y fortaleciendo las capacidades de las instituciones públicas para responder a esta problemática. En este sentido, el programa responde a los objetivos de integración Perú-Bolivia, dado que el LT pertenece a una cuenca </w:t>
      </w:r>
      <w:r w:rsidRPr="00796B80">
        <w:rPr>
          <w:rFonts w:ascii="Calibri" w:hAnsi="Calibri" w:cs="Calibri"/>
          <w:lang w:val="es-PY" w:eastAsia="es-PY"/>
        </w:rPr>
        <w:lastRenderedPageBreak/>
        <w:t>endorreica, y las intervenciones para su recuperación deben ser integradas y con la participación de ambos países. En Perú existe una iniciativa de alianza pública-privada, en etapa de estudios de factibilidad para el tratamiento y disposición</w:t>
      </w:r>
      <w:r>
        <w:rPr>
          <w:rFonts w:ascii="Calibri" w:hAnsi="Calibri" w:cs="Calibri"/>
          <w:lang w:val="es-PY" w:eastAsia="es-PY"/>
        </w:rPr>
        <w:t xml:space="preserve"> </w:t>
      </w:r>
      <w:r w:rsidRPr="008070C3">
        <w:rPr>
          <w:rFonts w:ascii="Calibri" w:hAnsi="Calibri" w:cs="Calibri"/>
          <w:lang w:val="es-PY" w:eastAsia="es-PY"/>
        </w:rPr>
        <w:t xml:space="preserve">final de las aguas residuales de 10 ciudades adyacentes al Lago. También se encuentran en elaboración los estudios finales para la gestión integral de RSU en varias ciudades cercanas al Lago, incluyendo el cierre de botaderos a cielo abierto, previéndose iniciar su ejecución el próximo año. </w:t>
      </w:r>
    </w:p>
    <w:p w14:paraId="20A0805A" w14:textId="77777777" w:rsidR="00584AAD" w:rsidRDefault="00584AAD" w:rsidP="00584AAD">
      <w:pPr>
        <w:autoSpaceDE w:val="0"/>
        <w:autoSpaceDN w:val="0"/>
        <w:adjustRightInd w:val="0"/>
        <w:jc w:val="both"/>
        <w:rPr>
          <w:rFonts w:ascii="Calibri" w:hAnsi="Calibri" w:cs="Calibri"/>
          <w:lang w:val="es-PY" w:eastAsia="es-PY"/>
        </w:rPr>
      </w:pPr>
    </w:p>
    <w:p w14:paraId="4868D170" w14:textId="77777777" w:rsidR="00584AAD" w:rsidRDefault="00584AAD" w:rsidP="00584AAD">
      <w:pPr>
        <w:autoSpaceDE w:val="0"/>
        <w:autoSpaceDN w:val="0"/>
        <w:adjustRightInd w:val="0"/>
        <w:jc w:val="both"/>
        <w:rPr>
          <w:rFonts w:ascii="Calibri" w:hAnsi="Calibri" w:cs="Calibri"/>
          <w:lang w:val="es-PY" w:eastAsia="es-PY"/>
        </w:rPr>
      </w:pPr>
      <w:r w:rsidRPr="008C1E97">
        <w:rPr>
          <w:rFonts w:ascii="Calibri" w:hAnsi="Calibri" w:cs="Calibri"/>
          <w:b/>
          <w:lang w:val="es-PY" w:eastAsia="es-PY"/>
        </w:rPr>
        <w:t>Marco Institucional.</w:t>
      </w:r>
      <w:r>
        <w:rPr>
          <w:rFonts w:ascii="Calibri" w:hAnsi="Calibri" w:cs="Calibri"/>
          <w:lang w:val="es-PY" w:eastAsia="es-PY"/>
        </w:rPr>
        <w:t xml:space="preserve"> </w:t>
      </w:r>
      <w:r w:rsidRPr="008070C3">
        <w:rPr>
          <w:rFonts w:ascii="Calibri" w:hAnsi="Calibri" w:cs="Calibri"/>
          <w:lang w:val="es-PY" w:eastAsia="es-PY"/>
        </w:rPr>
        <w:t xml:space="preserve">El MMAyA, como ente rector, es responsable por la planificación estratégica y política de los sectores de A&amp;S, Recursos Hídricos y Riego y Medio Ambiente. La Autoridad de Fiscalización y Control Social de AP y Saneamiento Básico (AAPS) tiene asignada la regulación de los servicios y la responsabilidad de otorgar derechos de prestación, de uso y aprovechamiento de fuentes de agua para consumo humano. Por otra parte, el gobierno creó el SENASBA con la misión de constituirse en una entidad de desarrollo de capacidades de las Entidades Prestadoras de Servicio de Agua y Saneamiento (EPSA), mediante la asistencia técnica y fortalecimiento institucional del sector a nivel nacional. Según la Ley de Prestación y Utilización de Servicios de Agua Potable y Alcantarillado Sanitario es competencia de los GAM asegurar la provisión de servicios de saneamiento básico, a través de una EPSA concesionada por el ente regulador, y proporcionar asistencia técnica a las mismas. </w:t>
      </w:r>
    </w:p>
    <w:p w14:paraId="7837A03C" w14:textId="77777777" w:rsidR="00584AAD" w:rsidRPr="008070C3" w:rsidRDefault="00584AAD" w:rsidP="00584AAD">
      <w:pPr>
        <w:autoSpaceDE w:val="0"/>
        <w:autoSpaceDN w:val="0"/>
        <w:adjustRightInd w:val="0"/>
        <w:jc w:val="both"/>
        <w:rPr>
          <w:rFonts w:ascii="Calibri" w:hAnsi="Calibri" w:cs="Calibri"/>
          <w:lang w:val="es-PY" w:eastAsia="es-PY"/>
        </w:rPr>
      </w:pPr>
    </w:p>
    <w:p w14:paraId="090B02E1" w14:textId="77777777" w:rsidR="00584AAD" w:rsidRDefault="00584AAD" w:rsidP="00584AAD">
      <w:pPr>
        <w:autoSpaceDE w:val="0"/>
        <w:autoSpaceDN w:val="0"/>
        <w:adjustRightInd w:val="0"/>
        <w:jc w:val="both"/>
        <w:rPr>
          <w:rFonts w:ascii="Calibri" w:hAnsi="Calibri" w:cs="Calibri"/>
          <w:lang w:val="es-PY" w:eastAsia="es-PY"/>
        </w:rPr>
      </w:pPr>
      <w:r w:rsidRPr="008070C3">
        <w:rPr>
          <w:rFonts w:ascii="Calibri" w:hAnsi="Calibri" w:cs="Calibri"/>
          <w:lang w:val="es-PY" w:eastAsia="es-PY"/>
        </w:rPr>
        <w:t xml:space="preserve">El PDCK, forma parte del Plan Nacional de Cuencas (PNC), el cual define la política nacional de gestión por cuencas e incorpora los conceptos de Gestión Integrada de Recursos Hídricos (GIRH) y Manejo Integral </w:t>
      </w:r>
      <w:r>
        <w:rPr>
          <w:rFonts w:ascii="Calibri" w:hAnsi="Calibri" w:cs="Calibri"/>
          <w:lang w:val="es-PY" w:eastAsia="es-PY"/>
        </w:rPr>
        <w:t>de Cuencas (MIC)</w:t>
      </w:r>
      <w:r w:rsidRPr="008070C3">
        <w:rPr>
          <w:rFonts w:ascii="Calibri" w:hAnsi="Calibri" w:cs="Calibri"/>
          <w:lang w:val="es-PY" w:eastAsia="es-PY"/>
        </w:rPr>
        <w:t xml:space="preserve">. Asimismo, el PDCK incluye la “Estrategia de Recuperación Integral de la CK y del Sector Boliviano del Lago Titicaca” (ERICKSB), y que debe ser ejecutada de manera concurrente por el gobierno central, los Gobiernos Autónomos Departamentales (GAD), los GAM, con una participación activa de la población en general,  mediante la cual se busca revertir los procesos de degradación y contaminación, además de generar las condiciones necesarias para mejorar la calidad de vida de la población asentada en esta región. </w:t>
      </w:r>
    </w:p>
    <w:p w14:paraId="067A2691" w14:textId="77777777" w:rsidR="00584AAD" w:rsidRDefault="00584AAD" w:rsidP="00584AAD">
      <w:pPr>
        <w:autoSpaceDE w:val="0"/>
        <w:autoSpaceDN w:val="0"/>
        <w:adjustRightInd w:val="0"/>
        <w:jc w:val="both"/>
        <w:rPr>
          <w:rFonts w:ascii="Calibri" w:hAnsi="Calibri" w:cs="Calibri"/>
          <w:lang w:val="es-PY" w:eastAsia="es-PY"/>
        </w:rPr>
      </w:pPr>
    </w:p>
    <w:p w14:paraId="17263E54" w14:textId="77777777" w:rsidR="00584AAD" w:rsidRDefault="00584AAD" w:rsidP="00584AAD">
      <w:pPr>
        <w:autoSpaceDE w:val="0"/>
        <w:autoSpaceDN w:val="0"/>
        <w:adjustRightInd w:val="0"/>
        <w:jc w:val="both"/>
        <w:rPr>
          <w:rFonts w:ascii="Calibri" w:hAnsi="Calibri" w:cs="Calibri"/>
          <w:lang w:val="es-PY" w:eastAsia="es-PY"/>
        </w:rPr>
      </w:pPr>
      <w:r w:rsidRPr="008070C3">
        <w:rPr>
          <w:rFonts w:ascii="Calibri" w:hAnsi="Calibri" w:cs="Calibri"/>
          <w:lang w:val="es-PY" w:eastAsia="es-PY"/>
        </w:rPr>
        <w:t>Dada la situación demográfica</w:t>
      </w:r>
      <w:r>
        <w:rPr>
          <w:rFonts w:ascii="Calibri" w:hAnsi="Calibri" w:cs="Calibri"/>
          <w:lang w:val="es-PY" w:eastAsia="es-PY"/>
        </w:rPr>
        <w:t xml:space="preserve"> de la cuenca</w:t>
      </w:r>
      <w:r w:rsidRPr="008070C3">
        <w:rPr>
          <w:rFonts w:ascii="Calibri" w:hAnsi="Calibri" w:cs="Calibri"/>
          <w:lang w:val="es-PY" w:eastAsia="es-PY"/>
        </w:rPr>
        <w:t>, la demanda de agua potable y saneamiento básico se incrementaría; y considerando los potenciales efectos del cambio climático (CC) en la cuenca, la tendencia disminuiría la disponibilidad de agua en el futuro. En esta línea, y mediante el financiamiento de la operación BO-L1080, “Programa Multipropósito de Agua Potable y Riego para los Municipios de Batallas, Pucarani y El Alto”, el Banco ha apoyado los esfuerzos del Gobierno de Bolivia (GdB) para aumentar la disponibilidad del recurso de forma sostenible, haciéndolo más resiliente al CC, mejorando las eficiencias de transporte de los sistemas de riego y el acceso a tecnologías de producción agropecuarias.</w:t>
      </w:r>
    </w:p>
    <w:p w14:paraId="3131D217" w14:textId="77777777" w:rsidR="00584AAD" w:rsidRPr="008070C3" w:rsidRDefault="00584AAD" w:rsidP="00584AAD">
      <w:pPr>
        <w:autoSpaceDE w:val="0"/>
        <w:autoSpaceDN w:val="0"/>
        <w:adjustRightInd w:val="0"/>
        <w:jc w:val="both"/>
        <w:rPr>
          <w:rFonts w:ascii="Calibri" w:hAnsi="Calibri" w:cs="Calibri"/>
          <w:lang w:val="es-PY" w:eastAsia="es-PY"/>
        </w:rPr>
      </w:pPr>
    </w:p>
    <w:p w14:paraId="5F559153" w14:textId="77777777" w:rsidR="00584AAD" w:rsidRPr="008070C3" w:rsidRDefault="00584AAD" w:rsidP="00584AAD">
      <w:pPr>
        <w:autoSpaceDE w:val="0"/>
        <w:autoSpaceDN w:val="0"/>
        <w:adjustRightInd w:val="0"/>
        <w:jc w:val="both"/>
        <w:rPr>
          <w:rFonts w:ascii="Calibri" w:hAnsi="Calibri" w:cs="Calibri"/>
          <w:lang w:val="es-PY" w:eastAsia="es-PY"/>
        </w:rPr>
      </w:pPr>
      <w:r w:rsidRPr="008070C3">
        <w:rPr>
          <w:rFonts w:ascii="Calibri" w:hAnsi="Calibri" w:cs="Calibri"/>
          <w:lang w:val="es-PY" w:eastAsia="es-PY"/>
        </w:rPr>
        <w:t>Mediante las interv</w:t>
      </w:r>
      <w:r>
        <w:rPr>
          <w:rFonts w:ascii="Calibri" w:hAnsi="Calibri" w:cs="Calibri"/>
          <w:lang w:val="es-PY" w:eastAsia="es-PY"/>
        </w:rPr>
        <w:t>enciones estratégicas descritas</w:t>
      </w:r>
      <w:r w:rsidRPr="008070C3">
        <w:rPr>
          <w:rFonts w:ascii="Calibri" w:hAnsi="Calibri" w:cs="Calibri"/>
          <w:lang w:val="es-PY" w:eastAsia="es-PY"/>
        </w:rPr>
        <w:t>, el GdB busca en esta primera etapa, generar un</w:t>
      </w:r>
      <w:r>
        <w:rPr>
          <w:rFonts w:ascii="Calibri" w:hAnsi="Calibri" w:cs="Calibri"/>
          <w:lang w:val="es-PY" w:eastAsia="es-PY"/>
        </w:rPr>
        <w:t xml:space="preserve"> </w:t>
      </w:r>
      <w:r w:rsidRPr="008070C3">
        <w:rPr>
          <w:rFonts w:ascii="Calibri" w:hAnsi="Calibri" w:cs="Calibri"/>
          <w:lang w:val="es-PY" w:eastAsia="es-PY"/>
        </w:rPr>
        <w:t>impacto p</w:t>
      </w:r>
      <w:r>
        <w:rPr>
          <w:rFonts w:ascii="Calibri" w:hAnsi="Calibri" w:cs="Calibri"/>
          <w:lang w:val="es-PY" w:eastAsia="es-PY"/>
        </w:rPr>
        <w:t xml:space="preserve">ositivo sobre la recuperación y </w:t>
      </w:r>
      <w:r w:rsidRPr="008070C3">
        <w:rPr>
          <w:rFonts w:ascii="Calibri" w:hAnsi="Calibri" w:cs="Calibri"/>
          <w:lang w:val="es-PY" w:eastAsia="es-PY"/>
        </w:rPr>
        <w:t>conservación de los recursos hídricos, establecer un sistema de monitoreo y control, mejorar significativamente el acceso al agua potable y saneamiento básico; y generar las condiciones para un modelo de desarrollo productivo integral en equilibrio, además del empoderamiento y participación activa de la sociedad en la conservación de la cuenca.</w:t>
      </w:r>
    </w:p>
    <w:p w14:paraId="70B4F63D" w14:textId="77777777" w:rsidR="00584AAD" w:rsidRDefault="00584AAD" w:rsidP="00584AAD">
      <w:pPr>
        <w:jc w:val="both"/>
        <w:rPr>
          <w:rFonts w:ascii="Calibri" w:hAnsi="Calibri" w:cs="Calibri"/>
          <w:lang w:val="es-PY" w:eastAsia="es-PY"/>
        </w:rPr>
      </w:pPr>
    </w:p>
    <w:p w14:paraId="2BF5C1F2" w14:textId="77777777" w:rsidR="00584AAD" w:rsidRPr="00584AAD" w:rsidRDefault="00584AAD" w:rsidP="001C7210">
      <w:pPr>
        <w:pStyle w:val="ListParagraph"/>
        <w:numPr>
          <w:ilvl w:val="0"/>
          <w:numId w:val="22"/>
        </w:numPr>
        <w:tabs>
          <w:tab w:val="left" w:leader="dot" w:pos="7920"/>
        </w:tabs>
        <w:contextualSpacing w:val="0"/>
        <w:jc w:val="both"/>
        <w:rPr>
          <w:rFonts w:ascii="Calibri" w:hAnsi="Calibri" w:cs="Calibri"/>
          <w:b/>
          <w:vanish/>
          <w:lang w:val="es-PY" w:eastAsia="es-PY"/>
        </w:rPr>
      </w:pPr>
    </w:p>
    <w:p w14:paraId="0E1E38F5" w14:textId="77777777" w:rsidR="00584AAD" w:rsidRPr="00584AAD" w:rsidRDefault="00584AAD" w:rsidP="001C7210">
      <w:pPr>
        <w:pStyle w:val="ListParagraph"/>
        <w:numPr>
          <w:ilvl w:val="1"/>
          <w:numId w:val="22"/>
        </w:numPr>
        <w:tabs>
          <w:tab w:val="left" w:leader="dot" w:pos="7920"/>
        </w:tabs>
        <w:contextualSpacing w:val="0"/>
        <w:jc w:val="both"/>
        <w:rPr>
          <w:rFonts w:ascii="Calibri" w:hAnsi="Calibri" w:cs="Calibri"/>
          <w:b/>
          <w:vanish/>
          <w:lang w:val="es-PY" w:eastAsia="es-PY"/>
        </w:rPr>
      </w:pPr>
    </w:p>
    <w:p w14:paraId="387BD2E4" w14:textId="77777777" w:rsidR="00584AAD" w:rsidRPr="00C31571" w:rsidRDefault="00584AAD" w:rsidP="001C7210">
      <w:pPr>
        <w:numPr>
          <w:ilvl w:val="1"/>
          <w:numId w:val="22"/>
        </w:numPr>
        <w:tabs>
          <w:tab w:val="left" w:leader="dot" w:pos="7920"/>
        </w:tabs>
        <w:jc w:val="both"/>
        <w:rPr>
          <w:rFonts w:ascii="Calibri" w:hAnsi="Calibri" w:cs="Calibri"/>
          <w:b/>
          <w:lang w:val="es-PY" w:eastAsia="es-PY"/>
        </w:rPr>
      </w:pPr>
      <w:r>
        <w:rPr>
          <w:rFonts w:ascii="Calibri" w:hAnsi="Calibri" w:cs="Calibri"/>
          <w:b/>
          <w:lang w:val="es-PY" w:eastAsia="es-PY"/>
        </w:rPr>
        <w:t>El</w:t>
      </w:r>
      <w:r w:rsidRPr="00C31571">
        <w:rPr>
          <w:rFonts w:ascii="Calibri" w:hAnsi="Calibri" w:cs="Calibri"/>
          <w:b/>
          <w:lang w:val="es-PY" w:eastAsia="es-PY"/>
        </w:rPr>
        <w:t xml:space="preserve"> Programa</w:t>
      </w:r>
    </w:p>
    <w:p w14:paraId="01563E0A" w14:textId="77777777" w:rsidR="00584AAD" w:rsidRPr="00C56B84" w:rsidRDefault="00584AAD" w:rsidP="00584AAD">
      <w:pPr>
        <w:jc w:val="both"/>
        <w:rPr>
          <w:rFonts w:ascii="Calibri" w:hAnsi="Calibri" w:cs="Calibri"/>
          <w:lang w:val="es-PY" w:eastAsia="es-PY"/>
        </w:rPr>
      </w:pPr>
    </w:p>
    <w:p w14:paraId="6496A480" w14:textId="77777777" w:rsidR="00584AAD" w:rsidRDefault="00584AAD" w:rsidP="00584AAD">
      <w:pPr>
        <w:autoSpaceDE w:val="0"/>
        <w:autoSpaceDN w:val="0"/>
        <w:adjustRightInd w:val="0"/>
        <w:jc w:val="both"/>
        <w:rPr>
          <w:rFonts w:ascii="Calibri" w:hAnsi="Calibri" w:cs="Calibri"/>
          <w:lang w:val="es-PY" w:eastAsia="es-PY"/>
        </w:rPr>
      </w:pPr>
      <w:r w:rsidRPr="00C56B84">
        <w:rPr>
          <w:rFonts w:ascii="Calibri" w:hAnsi="Calibri" w:cs="Calibri"/>
          <w:b/>
          <w:lang w:val="es-PY" w:eastAsia="es-PY"/>
        </w:rPr>
        <w:t>Objetivo</w:t>
      </w:r>
      <w:r>
        <w:rPr>
          <w:rFonts w:ascii="Calibri" w:hAnsi="Calibri" w:cs="Calibri"/>
          <w:b/>
          <w:lang w:val="es-PY" w:eastAsia="es-PY"/>
        </w:rPr>
        <w:t xml:space="preserve"> General</w:t>
      </w:r>
      <w:r w:rsidRPr="00C56B84">
        <w:rPr>
          <w:rFonts w:ascii="Calibri" w:hAnsi="Calibri" w:cs="Calibri"/>
          <w:b/>
          <w:lang w:val="es-PY" w:eastAsia="es-PY"/>
        </w:rPr>
        <w:t>.</w:t>
      </w:r>
      <w:r w:rsidRPr="00C56B84">
        <w:rPr>
          <w:rFonts w:ascii="Calibri" w:hAnsi="Calibri" w:cs="Calibri"/>
          <w:lang w:val="es-PY" w:eastAsia="es-PY"/>
        </w:rPr>
        <w:t xml:space="preserve"> </w:t>
      </w:r>
      <w:r>
        <w:rPr>
          <w:rFonts w:ascii="Calibri" w:hAnsi="Calibri" w:cs="Calibri"/>
          <w:lang w:val="es-PY" w:eastAsia="es-PY"/>
        </w:rPr>
        <w:t>C</w:t>
      </w:r>
      <w:r w:rsidRPr="00865597">
        <w:rPr>
          <w:rFonts w:ascii="Calibri" w:hAnsi="Calibri" w:cs="Calibri"/>
          <w:lang w:val="es-PY" w:eastAsia="es-PY"/>
        </w:rPr>
        <w:t>ontribuir a la descontaminación de la CK y consecuentemente del LTM, a través de la implantación de un modelo de gestión integral de la cuenca, incremento de la cobertura de saneamiento, TAR, disposición adecuada de RSU y otros instrumentos de gestión integral de cuencas y sostenibilidad de los servicios</w:t>
      </w:r>
      <w:r w:rsidRPr="001701CC">
        <w:rPr>
          <w:rFonts w:ascii="Calibri" w:hAnsi="Calibri" w:cs="Calibri"/>
          <w:lang w:val="es-PY" w:eastAsia="es-PY"/>
        </w:rPr>
        <w:t xml:space="preserve">. </w:t>
      </w:r>
    </w:p>
    <w:p w14:paraId="0231BC6A" w14:textId="77777777" w:rsidR="00584AAD" w:rsidRDefault="00584AAD" w:rsidP="00584AAD">
      <w:pPr>
        <w:autoSpaceDE w:val="0"/>
        <w:autoSpaceDN w:val="0"/>
        <w:adjustRightInd w:val="0"/>
        <w:jc w:val="both"/>
        <w:rPr>
          <w:rFonts w:ascii="Calibri" w:hAnsi="Calibri" w:cs="Calibri"/>
          <w:lang w:val="es-PY" w:eastAsia="es-PY"/>
        </w:rPr>
      </w:pPr>
    </w:p>
    <w:p w14:paraId="4915DB64" w14:textId="77777777" w:rsidR="00584AAD" w:rsidRPr="00865597" w:rsidRDefault="00584AAD" w:rsidP="00584AAD">
      <w:pPr>
        <w:autoSpaceDE w:val="0"/>
        <w:autoSpaceDN w:val="0"/>
        <w:adjustRightInd w:val="0"/>
        <w:jc w:val="both"/>
        <w:rPr>
          <w:rFonts w:ascii="Calibri" w:hAnsi="Calibri" w:cs="Calibri"/>
          <w:b/>
          <w:lang w:val="es-PY" w:eastAsia="es-PY"/>
        </w:rPr>
      </w:pPr>
      <w:r w:rsidRPr="00865597">
        <w:rPr>
          <w:rFonts w:ascii="Calibri" w:hAnsi="Calibri" w:cs="Calibri"/>
          <w:b/>
          <w:lang w:val="es-PY" w:eastAsia="es-PY"/>
        </w:rPr>
        <w:t>Objetivos Específicos</w:t>
      </w:r>
      <w:r>
        <w:rPr>
          <w:rFonts w:ascii="Calibri" w:hAnsi="Calibri" w:cs="Calibri"/>
          <w:b/>
          <w:lang w:val="es-PY" w:eastAsia="es-PY"/>
        </w:rPr>
        <w:t xml:space="preserve">. </w:t>
      </w:r>
      <w:r w:rsidRPr="00865597">
        <w:rPr>
          <w:rFonts w:ascii="Calibri" w:hAnsi="Calibri" w:cs="Calibri"/>
          <w:lang w:val="es-PY" w:eastAsia="es-PY"/>
        </w:rPr>
        <w:t xml:space="preserve">Se contemplan 4 objetivos específicos para el programa: </w:t>
      </w:r>
      <w:r>
        <w:rPr>
          <w:rFonts w:ascii="Calibri" w:hAnsi="Calibri" w:cs="Calibri"/>
          <w:lang w:val="es-PY" w:eastAsia="es-PY"/>
        </w:rPr>
        <w:t>(i) Implantación</w:t>
      </w:r>
      <w:r w:rsidRPr="00865597">
        <w:rPr>
          <w:rFonts w:ascii="Calibri" w:hAnsi="Calibri" w:cs="Calibri"/>
          <w:lang w:val="es-PY" w:eastAsia="es-PY"/>
        </w:rPr>
        <w:t xml:space="preserve"> de obras para el control de la contaminac</w:t>
      </w:r>
      <w:r>
        <w:rPr>
          <w:rFonts w:ascii="Calibri" w:hAnsi="Calibri" w:cs="Calibri"/>
          <w:lang w:val="es-PY" w:eastAsia="es-PY"/>
        </w:rPr>
        <w:t>ión por aguas residuales; (ii) G</w:t>
      </w:r>
      <w:r w:rsidRPr="00865597">
        <w:rPr>
          <w:rFonts w:ascii="Calibri" w:hAnsi="Calibri" w:cs="Calibri"/>
          <w:lang w:val="es-PY" w:eastAsia="es-PY"/>
        </w:rPr>
        <w:t xml:space="preserve">estión integral de RSU; (iii) </w:t>
      </w:r>
      <w:r>
        <w:rPr>
          <w:rFonts w:ascii="Calibri" w:hAnsi="Calibri" w:cs="Calibri"/>
          <w:lang w:val="es-PY" w:eastAsia="es-PY"/>
        </w:rPr>
        <w:t>F</w:t>
      </w:r>
      <w:r w:rsidRPr="00865597">
        <w:rPr>
          <w:rFonts w:ascii="Calibri" w:hAnsi="Calibri" w:cs="Calibri"/>
          <w:lang w:val="es-PY" w:eastAsia="es-PY"/>
        </w:rPr>
        <w:t>ortalecimiento de la gestión de la Cuenca, RSU y servicios</w:t>
      </w:r>
      <w:r>
        <w:rPr>
          <w:rFonts w:ascii="Calibri" w:hAnsi="Calibri" w:cs="Calibri"/>
          <w:lang w:val="es-PY" w:eastAsia="es-PY"/>
        </w:rPr>
        <w:t xml:space="preserve"> de saneamiento básico; y (iv) R</w:t>
      </w:r>
      <w:r w:rsidRPr="00865597">
        <w:rPr>
          <w:rFonts w:ascii="Calibri" w:hAnsi="Calibri" w:cs="Calibri"/>
          <w:lang w:val="es-PY" w:eastAsia="es-PY"/>
        </w:rPr>
        <w:t>ealización de estudios estratégicos para la gestión de la Cuenca.</w:t>
      </w:r>
    </w:p>
    <w:p w14:paraId="668E5D9A" w14:textId="77777777" w:rsidR="00584AAD" w:rsidRPr="001701CC" w:rsidRDefault="00584AAD" w:rsidP="00584AAD">
      <w:pPr>
        <w:autoSpaceDE w:val="0"/>
        <w:autoSpaceDN w:val="0"/>
        <w:adjustRightInd w:val="0"/>
        <w:jc w:val="both"/>
        <w:rPr>
          <w:rFonts w:ascii="Calibri" w:hAnsi="Calibri" w:cs="Calibri"/>
          <w:lang w:val="es-PY" w:eastAsia="es-PY"/>
        </w:rPr>
      </w:pPr>
    </w:p>
    <w:p w14:paraId="7EA9B85B" w14:textId="77777777" w:rsidR="00584AAD" w:rsidRDefault="00584AAD" w:rsidP="00584AAD">
      <w:pPr>
        <w:autoSpaceDE w:val="0"/>
        <w:autoSpaceDN w:val="0"/>
        <w:adjustRightInd w:val="0"/>
        <w:jc w:val="both"/>
        <w:rPr>
          <w:rFonts w:ascii="Calibri" w:hAnsi="Calibri" w:cs="Calibri"/>
          <w:lang w:val="es-PY" w:eastAsia="es-PY"/>
        </w:rPr>
      </w:pPr>
      <w:r w:rsidRPr="00C56B84">
        <w:rPr>
          <w:rFonts w:ascii="Calibri" w:hAnsi="Calibri" w:cs="Calibri"/>
          <w:b/>
          <w:lang w:val="es-PY" w:eastAsia="es-PY"/>
        </w:rPr>
        <w:t>Componentes</w:t>
      </w:r>
      <w:r>
        <w:rPr>
          <w:rFonts w:ascii="Calibri" w:hAnsi="Calibri" w:cs="Calibri"/>
          <w:b/>
          <w:lang w:val="es-PY" w:eastAsia="es-PY"/>
        </w:rPr>
        <w:t xml:space="preserve">. </w:t>
      </w:r>
      <w:r>
        <w:rPr>
          <w:rFonts w:ascii="Calibri" w:hAnsi="Calibri" w:cs="Calibri"/>
          <w:lang w:val="es-PY" w:eastAsia="es-PY"/>
        </w:rPr>
        <w:t>E</w:t>
      </w:r>
      <w:r w:rsidRPr="00C56B84">
        <w:rPr>
          <w:rFonts w:ascii="Calibri" w:hAnsi="Calibri" w:cs="Calibri"/>
          <w:lang w:val="es-PY" w:eastAsia="es-PY"/>
        </w:rPr>
        <w:t>l prog</w:t>
      </w:r>
      <w:r>
        <w:rPr>
          <w:rFonts w:ascii="Calibri" w:hAnsi="Calibri" w:cs="Calibri"/>
          <w:lang w:val="es-PY" w:eastAsia="es-PY"/>
        </w:rPr>
        <w:t>rama estará estructurado en cuatro</w:t>
      </w:r>
      <w:r w:rsidRPr="00C56B84">
        <w:rPr>
          <w:rFonts w:ascii="Calibri" w:hAnsi="Calibri" w:cs="Calibri"/>
          <w:lang w:val="es-PY" w:eastAsia="es-PY"/>
        </w:rPr>
        <w:t xml:space="preserve"> componentes:</w:t>
      </w:r>
      <w:r>
        <w:rPr>
          <w:rFonts w:ascii="Calibri" w:hAnsi="Calibri" w:cs="Calibri"/>
          <w:lang w:val="es-PY" w:eastAsia="es-PY"/>
        </w:rPr>
        <w:t xml:space="preserve"> </w:t>
      </w:r>
    </w:p>
    <w:p w14:paraId="50126BFA" w14:textId="77777777" w:rsidR="00584AAD" w:rsidRDefault="00584AAD" w:rsidP="00584AAD">
      <w:pPr>
        <w:autoSpaceDE w:val="0"/>
        <w:autoSpaceDN w:val="0"/>
        <w:adjustRightInd w:val="0"/>
        <w:jc w:val="both"/>
        <w:rPr>
          <w:rFonts w:ascii="Calibri" w:hAnsi="Calibri" w:cs="Calibri"/>
          <w:lang w:val="es-PY" w:eastAsia="es-PY"/>
        </w:rPr>
      </w:pPr>
    </w:p>
    <w:p w14:paraId="6DC52577" w14:textId="77777777" w:rsidR="00584AAD" w:rsidRDefault="00584AAD" w:rsidP="00584AAD">
      <w:pPr>
        <w:autoSpaceDE w:val="0"/>
        <w:autoSpaceDN w:val="0"/>
        <w:adjustRightInd w:val="0"/>
        <w:jc w:val="both"/>
        <w:rPr>
          <w:rFonts w:ascii="Calibri" w:hAnsi="Calibri" w:cs="Calibri"/>
          <w:b/>
          <w:lang w:val="es-PY" w:eastAsia="es-PY"/>
        </w:rPr>
      </w:pPr>
      <w:r w:rsidRPr="00557687">
        <w:rPr>
          <w:rFonts w:ascii="Calibri" w:hAnsi="Calibri" w:cs="Calibri"/>
          <w:b/>
          <w:lang w:val="es-PY" w:eastAsia="es-PY"/>
        </w:rPr>
        <w:t>Componente 1</w:t>
      </w:r>
      <w:r>
        <w:rPr>
          <w:rFonts w:ascii="Calibri" w:hAnsi="Calibri" w:cs="Calibri"/>
          <w:b/>
          <w:lang w:val="es-PY" w:eastAsia="es-PY"/>
        </w:rPr>
        <w:t xml:space="preserve">. </w:t>
      </w:r>
      <w:r w:rsidRPr="00BA6934">
        <w:rPr>
          <w:rFonts w:ascii="Calibri" w:hAnsi="Calibri" w:cs="Calibri"/>
          <w:b/>
          <w:lang w:val="es-PY" w:eastAsia="es-PY"/>
        </w:rPr>
        <w:t>Obras y equipamientos para el control de la contaminación</w:t>
      </w:r>
      <w:r>
        <w:rPr>
          <w:rFonts w:ascii="Calibri" w:hAnsi="Calibri" w:cs="Calibri"/>
          <w:b/>
          <w:lang w:val="es-PY" w:eastAsia="es-PY"/>
        </w:rPr>
        <w:t>.</w:t>
      </w:r>
    </w:p>
    <w:p w14:paraId="3F3B49A8" w14:textId="77777777" w:rsidR="00584AAD" w:rsidRPr="00BA6934" w:rsidRDefault="00584AAD" w:rsidP="00584AAD">
      <w:pPr>
        <w:autoSpaceDE w:val="0"/>
        <w:autoSpaceDN w:val="0"/>
        <w:adjustRightInd w:val="0"/>
        <w:jc w:val="both"/>
        <w:rPr>
          <w:rFonts w:ascii="Calibri" w:hAnsi="Calibri" w:cs="Calibri"/>
          <w:lang w:val="es-PY" w:eastAsia="es-PY"/>
        </w:rPr>
      </w:pPr>
      <w:r>
        <w:rPr>
          <w:rFonts w:ascii="Calibri" w:hAnsi="Calibri" w:cs="Calibri"/>
          <w:lang w:val="es-PY" w:eastAsia="es-PY"/>
        </w:rPr>
        <w:t>S</w:t>
      </w:r>
      <w:r w:rsidRPr="00BA6934">
        <w:rPr>
          <w:rFonts w:ascii="Calibri" w:hAnsi="Calibri" w:cs="Calibri"/>
          <w:lang w:val="es-PY" w:eastAsia="es-PY"/>
        </w:rPr>
        <w:t>e financiarán (i) obras de alcantarillado sanitario, (ii) estaciones de bombeo, (iii) la rehabilitación y expans</w:t>
      </w:r>
      <w:r>
        <w:rPr>
          <w:rFonts w:ascii="Calibri" w:hAnsi="Calibri" w:cs="Calibri"/>
          <w:lang w:val="es-PY" w:eastAsia="es-PY"/>
        </w:rPr>
        <w:t xml:space="preserve">ión de la PTAR de Puchucollo, e </w:t>
      </w:r>
      <w:r w:rsidRPr="00BA6934">
        <w:rPr>
          <w:rFonts w:ascii="Calibri" w:hAnsi="Calibri" w:cs="Calibri"/>
          <w:lang w:val="es-PY" w:eastAsia="es-PY"/>
        </w:rPr>
        <w:t>(iv) implantación de otras PTARs identificadas como necesarias para la descontaminación de la CK y del LTM. Incluye costos relacionados con estudios de factibilidad técnica, económica, social y ambiental; supervisión de las obras, y fortalecimiento para la sostenibilidad de las inversiones.</w:t>
      </w:r>
    </w:p>
    <w:p w14:paraId="60857C95" w14:textId="77777777" w:rsidR="00584AAD" w:rsidRDefault="00584AAD" w:rsidP="00584AAD">
      <w:pPr>
        <w:autoSpaceDE w:val="0"/>
        <w:autoSpaceDN w:val="0"/>
        <w:adjustRightInd w:val="0"/>
        <w:jc w:val="both"/>
        <w:rPr>
          <w:rFonts w:ascii="Calibri" w:hAnsi="Calibri" w:cs="Calibri"/>
          <w:lang w:val="es-PY" w:eastAsia="es-PY"/>
        </w:rPr>
      </w:pPr>
    </w:p>
    <w:p w14:paraId="2A0C45AB" w14:textId="77777777" w:rsidR="00584AAD" w:rsidRDefault="00584AAD" w:rsidP="00584AAD">
      <w:pPr>
        <w:autoSpaceDE w:val="0"/>
        <w:autoSpaceDN w:val="0"/>
        <w:adjustRightInd w:val="0"/>
        <w:jc w:val="both"/>
        <w:rPr>
          <w:rFonts w:ascii="Calibri" w:hAnsi="Calibri" w:cs="Calibri"/>
          <w:lang w:val="es-PY" w:eastAsia="es-PY"/>
        </w:rPr>
      </w:pPr>
      <w:r w:rsidRPr="00B6569C">
        <w:rPr>
          <w:rFonts w:ascii="Calibri" w:hAnsi="Calibri" w:cs="Calibri"/>
          <w:b/>
          <w:lang w:val="es-PY" w:eastAsia="es-PY"/>
        </w:rPr>
        <w:t>Componente 2</w:t>
      </w:r>
      <w:r w:rsidRPr="00B6569C">
        <w:rPr>
          <w:rFonts w:ascii="Calibri" w:hAnsi="Calibri" w:cs="Calibri"/>
          <w:lang w:val="es-PY" w:eastAsia="es-PY"/>
        </w:rPr>
        <w:t xml:space="preserve">: </w:t>
      </w:r>
      <w:r w:rsidRPr="00BA6934">
        <w:rPr>
          <w:rFonts w:ascii="Calibri" w:hAnsi="Calibri" w:cs="Calibri"/>
          <w:b/>
          <w:lang w:val="es-PY" w:eastAsia="es-PY"/>
        </w:rPr>
        <w:t>Gestión integral de RSU en la C</w:t>
      </w:r>
      <w:r>
        <w:rPr>
          <w:rFonts w:ascii="Calibri" w:hAnsi="Calibri" w:cs="Calibri"/>
          <w:b/>
          <w:lang w:val="es-PY" w:eastAsia="es-PY"/>
        </w:rPr>
        <w:t>uenca Katari.</w:t>
      </w:r>
    </w:p>
    <w:p w14:paraId="33D9795A" w14:textId="77777777" w:rsidR="00584AAD" w:rsidRPr="00BA6934" w:rsidRDefault="00584AAD" w:rsidP="00584AAD">
      <w:pPr>
        <w:autoSpaceDE w:val="0"/>
        <w:autoSpaceDN w:val="0"/>
        <w:adjustRightInd w:val="0"/>
        <w:jc w:val="both"/>
        <w:rPr>
          <w:rFonts w:ascii="Calibri" w:hAnsi="Calibri" w:cs="Calibri"/>
          <w:lang w:val="es-PY" w:eastAsia="es-PY"/>
        </w:rPr>
      </w:pPr>
      <w:r>
        <w:rPr>
          <w:rFonts w:ascii="Calibri" w:hAnsi="Calibri" w:cs="Calibri"/>
          <w:lang w:val="es-PY" w:eastAsia="es-PY"/>
        </w:rPr>
        <w:t xml:space="preserve">Se financiarán: </w:t>
      </w:r>
      <w:r w:rsidRPr="00BA6934">
        <w:rPr>
          <w:rFonts w:ascii="Calibri" w:hAnsi="Calibri" w:cs="Calibri"/>
          <w:lang w:val="es-PY" w:eastAsia="es-PY"/>
        </w:rPr>
        <w:t>(i) preparación e implantación de planes integrales de gestión de RSU en los municipios de la cuenca; (ii) fortalecimiento institucional de los municipios para la gestión integral de RSU; y (iii) implantación de sistemas de aprovechamiento y disposición final de RSU. Incluye el equipamiento necesario para el adecuado transporte y disposición de los RSU, contemplando la incorporación de plantas de reciclaje y compostaje.</w:t>
      </w:r>
    </w:p>
    <w:p w14:paraId="39114F6E" w14:textId="77777777" w:rsidR="00584AAD" w:rsidRDefault="00584AAD" w:rsidP="00584AAD">
      <w:pPr>
        <w:autoSpaceDE w:val="0"/>
        <w:autoSpaceDN w:val="0"/>
        <w:adjustRightInd w:val="0"/>
        <w:jc w:val="both"/>
        <w:rPr>
          <w:rFonts w:ascii="Calibri" w:hAnsi="Calibri" w:cs="Calibri"/>
          <w:lang w:val="es-PY" w:eastAsia="es-PY"/>
        </w:rPr>
      </w:pPr>
    </w:p>
    <w:p w14:paraId="4FF207D2" w14:textId="77777777" w:rsidR="00584AAD" w:rsidRPr="00BA6934" w:rsidRDefault="00584AAD" w:rsidP="00584AAD">
      <w:pPr>
        <w:autoSpaceDE w:val="0"/>
        <w:autoSpaceDN w:val="0"/>
        <w:adjustRightInd w:val="0"/>
        <w:rPr>
          <w:rFonts w:ascii="Calibri" w:hAnsi="Calibri" w:cs="Calibri"/>
          <w:b/>
          <w:lang w:val="es-PY" w:eastAsia="es-PY"/>
        </w:rPr>
      </w:pPr>
      <w:r w:rsidRPr="00DD2E10">
        <w:rPr>
          <w:rFonts w:ascii="Calibri" w:hAnsi="Calibri" w:cs="Calibri"/>
          <w:b/>
          <w:u w:val="single"/>
          <w:lang w:val="es-PY" w:eastAsia="es-PY"/>
        </w:rPr>
        <w:t>Componente 3</w:t>
      </w:r>
      <w:r w:rsidRPr="00DD2E10">
        <w:rPr>
          <w:rFonts w:ascii="Calibri" w:hAnsi="Calibri" w:cs="Calibri"/>
          <w:lang w:val="es-PY" w:eastAsia="es-PY"/>
        </w:rPr>
        <w:t xml:space="preserve"> - </w:t>
      </w:r>
      <w:r w:rsidRPr="00BA6934">
        <w:rPr>
          <w:rFonts w:ascii="Calibri" w:hAnsi="Calibri" w:cs="Calibri"/>
          <w:b/>
          <w:lang w:val="es-PY" w:eastAsia="es-PY"/>
        </w:rPr>
        <w:t xml:space="preserve">Fortalecimiento de la gestión de la </w:t>
      </w:r>
      <w:r>
        <w:rPr>
          <w:rFonts w:ascii="Calibri" w:hAnsi="Calibri" w:cs="Calibri"/>
          <w:b/>
          <w:lang w:val="es-PY" w:eastAsia="es-PY"/>
        </w:rPr>
        <w:t>Cuenca Katari</w:t>
      </w:r>
    </w:p>
    <w:p w14:paraId="1322D7BC" w14:textId="77777777" w:rsidR="00584AAD" w:rsidRPr="00BA6934" w:rsidRDefault="00584AAD" w:rsidP="00584AAD">
      <w:pPr>
        <w:autoSpaceDE w:val="0"/>
        <w:autoSpaceDN w:val="0"/>
        <w:adjustRightInd w:val="0"/>
        <w:jc w:val="both"/>
        <w:rPr>
          <w:rFonts w:ascii="Calibri" w:hAnsi="Calibri" w:cs="Calibri"/>
          <w:lang w:val="es-PY" w:eastAsia="es-PY"/>
        </w:rPr>
      </w:pPr>
      <w:r w:rsidRPr="00BA6934">
        <w:rPr>
          <w:rFonts w:ascii="Calibri" w:hAnsi="Calibri" w:cs="Calibri"/>
          <w:lang w:val="es-PY" w:eastAsia="es-PY"/>
        </w:rPr>
        <w:t>Se financiarán: (i) implementación de prioridades del plan director de la CK; (ii) planificación y ordenamiento territorial con un enfoque de CC;</w:t>
      </w:r>
      <w:r>
        <w:rPr>
          <w:rFonts w:ascii="Calibri" w:hAnsi="Calibri" w:cs="Calibri"/>
          <w:lang w:val="es-PY" w:eastAsia="es-PY"/>
        </w:rPr>
        <w:t xml:space="preserve"> </w:t>
      </w:r>
      <w:r w:rsidRPr="00BA6934">
        <w:rPr>
          <w:rFonts w:ascii="Calibri" w:hAnsi="Calibri" w:cs="Calibri"/>
          <w:lang w:val="es-PY" w:eastAsia="es-PY"/>
        </w:rPr>
        <w:t>(iii) consolidación del sistema de monitoreo de la calidad y cantidad de agua;</w:t>
      </w:r>
      <w:r>
        <w:rPr>
          <w:rFonts w:ascii="Calibri" w:hAnsi="Calibri" w:cs="Calibri"/>
          <w:lang w:val="es-PY" w:eastAsia="es-PY"/>
        </w:rPr>
        <w:t xml:space="preserve"> </w:t>
      </w:r>
      <w:r w:rsidRPr="00BA6934">
        <w:rPr>
          <w:rFonts w:ascii="Calibri" w:hAnsi="Calibri" w:cs="Calibri"/>
          <w:lang w:val="es-PY" w:eastAsia="es-PY"/>
        </w:rPr>
        <w:t>(iv) fortalecimiento institucional (FI) para la gestión de la cuenca; (v) FI de los municipios y operadores para la gestión de los servicios de saneamiento básico; (vi) ampliación y mejora del sistema de información; (vii) estrategia de comunicación para la gestión de la cuenca, (viii) promoción e implementación piloto de producción más limpia ; (ix) identificación e implementación de medidas de adaptación al CC; y (x) e implementación de medidas MIC, incluyendo aquellas que faciliten la gestión de la biodiversidad.</w:t>
      </w:r>
    </w:p>
    <w:p w14:paraId="3ABB15F9" w14:textId="77777777" w:rsidR="00584AAD" w:rsidRDefault="00584AAD" w:rsidP="00584AAD">
      <w:pPr>
        <w:autoSpaceDE w:val="0"/>
        <w:autoSpaceDN w:val="0"/>
        <w:adjustRightInd w:val="0"/>
        <w:jc w:val="both"/>
        <w:rPr>
          <w:rFonts w:ascii="Calibri" w:hAnsi="Calibri" w:cs="Calibri"/>
          <w:lang w:val="es-PY" w:eastAsia="es-PY"/>
        </w:rPr>
      </w:pPr>
    </w:p>
    <w:p w14:paraId="36268B13" w14:textId="77777777" w:rsidR="00584AAD" w:rsidRPr="002C41B0" w:rsidRDefault="00584AAD" w:rsidP="00584AAD">
      <w:pPr>
        <w:autoSpaceDE w:val="0"/>
        <w:autoSpaceDN w:val="0"/>
        <w:adjustRightInd w:val="0"/>
        <w:rPr>
          <w:rFonts w:ascii="Calibri" w:hAnsi="Calibri" w:cs="Calibri"/>
          <w:b/>
          <w:lang w:val="es-PY" w:eastAsia="es-PY"/>
        </w:rPr>
      </w:pPr>
      <w:r w:rsidRPr="00DD2E10">
        <w:rPr>
          <w:rFonts w:ascii="Calibri" w:hAnsi="Calibri" w:cs="Calibri"/>
          <w:b/>
          <w:u w:val="single"/>
          <w:lang w:val="es-PY" w:eastAsia="es-PY"/>
        </w:rPr>
        <w:t>Componente 4</w:t>
      </w:r>
      <w:r w:rsidRPr="00DD2E10">
        <w:rPr>
          <w:rFonts w:ascii="Calibri" w:hAnsi="Calibri" w:cs="Calibri"/>
          <w:lang w:val="es-PY" w:eastAsia="es-PY"/>
        </w:rPr>
        <w:t xml:space="preserve"> - </w:t>
      </w:r>
      <w:r w:rsidRPr="002C41B0">
        <w:rPr>
          <w:rFonts w:ascii="Calibri" w:hAnsi="Calibri" w:cs="Calibri"/>
          <w:b/>
          <w:lang w:val="es-PY" w:eastAsia="es-PY"/>
        </w:rPr>
        <w:t>Estudios de acciones estratégicas para la gestión de la Cuenca Katari</w:t>
      </w:r>
    </w:p>
    <w:p w14:paraId="7FB2174A" w14:textId="77777777" w:rsidR="00584AAD" w:rsidRPr="002C41B0" w:rsidRDefault="00584AAD" w:rsidP="00584AAD">
      <w:pPr>
        <w:autoSpaceDE w:val="0"/>
        <w:autoSpaceDN w:val="0"/>
        <w:adjustRightInd w:val="0"/>
        <w:jc w:val="both"/>
        <w:rPr>
          <w:rFonts w:ascii="Calibri" w:hAnsi="Calibri" w:cs="Calibri"/>
          <w:lang w:val="es-PY" w:eastAsia="es-PY"/>
        </w:rPr>
      </w:pPr>
      <w:r w:rsidRPr="002C41B0">
        <w:rPr>
          <w:rFonts w:ascii="Calibri" w:hAnsi="Calibri" w:cs="Calibri"/>
          <w:lang w:val="es-PY" w:eastAsia="es-PY"/>
        </w:rPr>
        <w:t>Se perfeccionarán los estudios de monitoreo, identificación de fuentes de contaminación y caracterización del impacto de las descargas en la calidad de los recursos hídricos de la CK relacionados con: (i) la minería y pasivos mineros; (ii) actividad industrial; (iii) actividades agropecuarias y de piscicultura; (iv) variabilidad y CC sobre la hidrología local y la consecuente vulnerabilidad y riesgo de las comunidades locales y ecosistemas; (v) conservación de la biodiversidad y los servicios ecosistémicos y (vi) se actualizará el PDCK, para su implementación en fases subsiguientes.</w:t>
      </w:r>
    </w:p>
    <w:p w14:paraId="6E346558" w14:textId="77777777" w:rsidR="00584AAD" w:rsidRDefault="00584AAD" w:rsidP="00584AAD">
      <w:pPr>
        <w:autoSpaceDE w:val="0"/>
        <w:autoSpaceDN w:val="0"/>
        <w:adjustRightInd w:val="0"/>
        <w:jc w:val="both"/>
        <w:rPr>
          <w:rFonts w:ascii="Calibri" w:hAnsi="Calibri" w:cs="Calibri"/>
          <w:lang w:val="es-PY" w:eastAsia="es-PY"/>
        </w:rPr>
      </w:pPr>
    </w:p>
    <w:p w14:paraId="1B92E1E5" w14:textId="77777777" w:rsidR="0018582E" w:rsidRPr="003C2836" w:rsidRDefault="0018582E" w:rsidP="0018582E">
      <w:pPr>
        <w:tabs>
          <w:tab w:val="num" w:pos="600"/>
          <w:tab w:val="num" w:pos="720"/>
        </w:tabs>
        <w:rPr>
          <w:rFonts w:asciiTheme="minorHAnsi" w:hAnsiTheme="minorHAnsi"/>
          <w:b/>
          <w:sz w:val="22"/>
          <w:szCs w:val="22"/>
          <w:lang w:val="es-ES"/>
        </w:rPr>
      </w:pPr>
      <w:r>
        <w:rPr>
          <w:rFonts w:asciiTheme="minorHAnsi" w:hAnsiTheme="minorHAnsi"/>
          <w:b/>
          <w:sz w:val="22"/>
          <w:szCs w:val="22"/>
          <w:lang w:val="es-ES"/>
        </w:rPr>
        <w:t>2.3</w:t>
      </w:r>
      <w:r>
        <w:rPr>
          <w:rFonts w:asciiTheme="minorHAnsi" w:hAnsiTheme="minorHAnsi"/>
          <w:b/>
          <w:sz w:val="22"/>
          <w:szCs w:val="22"/>
          <w:lang w:val="es-ES"/>
        </w:rPr>
        <w:tab/>
        <w:t>COSTO Y FINANCIAMIENTO (US$ millones)</w:t>
      </w:r>
    </w:p>
    <w:p w14:paraId="524664AE" w14:textId="2AC154A1" w:rsidR="00076CB2" w:rsidRPr="0095072F" w:rsidRDefault="00076CB2" w:rsidP="00076CB2">
      <w:pPr>
        <w:jc w:val="both"/>
        <w:rPr>
          <w:rFonts w:asciiTheme="minorHAnsi" w:hAnsiTheme="minorHAnsi"/>
          <w:szCs w:val="22"/>
          <w:lang w:val="es-ES"/>
        </w:rPr>
      </w:pPr>
      <w:r w:rsidRPr="0095072F">
        <w:rPr>
          <w:rFonts w:asciiTheme="minorHAnsi" w:hAnsiTheme="minorHAnsi"/>
          <w:szCs w:val="22"/>
          <w:lang w:val="es-ES"/>
        </w:rPr>
        <w:t>El presupuesto total estimado asciende a US$ 85.730.000. El financiamiento del Banco será de hasta US$ 28.330.000 con cargo a los recursos del préstamo del Capital Ordinario, encauzados por medio del Mecanismo de Apalancamiento de Recursos No Reembolsables, y de hasta US$30.000.000 con cargo a los recursos de los préstamos paralelos del Capital Ordinario y el FOE dentro de la asignación bienal de los recursos del FOE (documento GN-2442-46). Se prevé que la UE aporte US$ 8.400.000 con cargo al Convenio de Financiamiento No Reembolsable.</w:t>
      </w:r>
    </w:p>
    <w:p w14:paraId="078745D3" w14:textId="77777777" w:rsidR="00076CB2" w:rsidRPr="0095072F" w:rsidRDefault="00076CB2" w:rsidP="00225B00">
      <w:pPr>
        <w:jc w:val="both"/>
        <w:rPr>
          <w:rFonts w:asciiTheme="minorHAnsi" w:hAnsiTheme="minorHAnsi"/>
          <w:szCs w:val="22"/>
          <w:lang w:val="es-ES"/>
        </w:rPr>
      </w:pPr>
    </w:p>
    <w:p w14:paraId="4BA39221" w14:textId="77777777" w:rsidR="00225B00" w:rsidRPr="0095072F" w:rsidRDefault="00225B00" w:rsidP="00225B00">
      <w:pPr>
        <w:jc w:val="both"/>
        <w:rPr>
          <w:rFonts w:asciiTheme="minorHAnsi" w:hAnsiTheme="minorHAnsi"/>
          <w:szCs w:val="22"/>
          <w:lang w:val="es-ES"/>
        </w:rPr>
      </w:pPr>
      <w:r w:rsidRPr="0095072F">
        <w:rPr>
          <w:rFonts w:asciiTheme="minorHAnsi" w:hAnsiTheme="minorHAnsi"/>
          <w:szCs w:val="22"/>
          <w:lang w:val="es-ES"/>
        </w:rPr>
        <w:t>La estructura del financiamiento se detalla a continuación:</w:t>
      </w:r>
    </w:p>
    <w:p w14:paraId="356CE2B8" w14:textId="77777777" w:rsidR="00076CB2" w:rsidRPr="00225B00" w:rsidRDefault="00076CB2" w:rsidP="00225B00">
      <w:pPr>
        <w:jc w:val="both"/>
        <w:rPr>
          <w:rFonts w:asciiTheme="minorHAnsi" w:hAnsiTheme="minorHAnsi"/>
          <w:sz w:val="22"/>
          <w:szCs w:val="22"/>
          <w:lang w:val="es-ES"/>
        </w:rPr>
      </w:pPr>
    </w:p>
    <w:tbl>
      <w:tblPr>
        <w:tblW w:w="8976" w:type="dxa"/>
        <w:tblInd w:w="-45" w:type="dxa"/>
        <w:tblCellMar>
          <w:left w:w="70" w:type="dxa"/>
          <w:right w:w="70" w:type="dxa"/>
        </w:tblCellMar>
        <w:tblLook w:val="04A0" w:firstRow="1" w:lastRow="0" w:firstColumn="1" w:lastColumn="0" w:noHBand="0" w:noVBand="1"/>
      </w:tblPr>
      <w:tblGrid>
        <w:gridCol w:w="4987"/>
        <w:gridCol w:w="1441"/>
        <w:gridCol w:w="1300"/>
        <w:gridCol w:w="1248"/>
      </w:tblGrid>
      <w:tr w:rsidR="00076CB2" w:rsidRPr="00076CB2" w14:paraId="3DC9A70E" w14:textId="77777777" w:rsidTr="0095072F">
        <w:trPr>
          <w:trHeight w:val="510"/>
        </w:trPr>
        <w:tc>
          <w:tcPr>
            <w:tcW w:w="4987" w:type="dxa"/>
            <w:tcBorders>
              <w:top w:val="single" w:sz="8" w:space="0" w:color="auto"/>
              <w:left w:val="single" w:sz="8" w:space="0" w:color="auto"/>
              <w:bottom w:val="nil"/>
              <w:right w:val="single" w:sz="4" w:space="0" w:color="auto"/>
            </w:tcBorders>
            <w:shd w:val="clear" w:color="000000" w:fill="EEECE1"/>
            <w:vAlign w:val="center"/>
            <w:hideMark/>
          </w:tcPr>
          <w:p w14:paraId="2CA02BD6" w14:textId="77777777" w:rsidR="00076CB2" w:rsidRPr="00076CB2" w:rsidRDefault="00076CB2" w:rsidP="00076CB2">
            <w:pPr>
              <w:jc w:val="center"/>
              <w:rPr>
                <w:rFonts w:ascii="Calibri" w:hAnsi="Calibri"/>
                <w:b/>
                <w:bCs/>
                <w:lang w:val="es-ES" w:eastAsia="es-ES"/>
              </w:rPr>
            </w:pPr>
            <w:r w:rsidRPr="00076CB2">
              <w:rPr>
                <w:rFonts w:ascii="Calibri" w:hAnsi="Calibri"/>
                <w:b/>
                <w:bCs/>
                <w:lang w:val="es-ES" w:eastAsia="es-ES"/>
              </w:rPr>
              <w:t>COMPONENTES</w:t>
            </w:r>
          </w:p>
        </w:tc>
        <w:tc>
          <w:tcPr>
            <w:tcW w:w="1441" w:type="dxa"/>
            <w:tcBorders>
              <w:top w:val="single" w:sz="8" w:space="0" w:color="auto"/>
              <w:left w:val="nil"/>
              <w:bottom w:val="nil"/>
              <w:right w:val="single" w:sz="4" w:space="0" w:color="auto"/>
            </w:tcBorders>
            <w:shd w:val="clear" w:color="000000" w:fill="EEECE1"/>
            <w:vAlign w:val="center"/>
            <w:hideMark/>
          </w:tcPr>
          <w:p w14:paraId="17BE7E39" w14:textId="77777777" w:rsidR="00076CB2" w:rsidRPr="00076CB2" w:rsidRDefault="00076CB2" w:rsidP="00076CB2">
            <w:pPr>
              <w:jc w:val="center"/>
              <w:rPr>
                <w:rFonts w:ascii="Calibri" w:hAnsi="Calibri"/>
                <w:b/>
                <w:bCs/>
                <w:lang w:val="es-ES" w:eastAsia="es-ES"/>
              </w:rPr>
            </w:pPr>
            <w:r w:rsidRPr="00076CB2">
              <w:rPr>
                <w:rFonts w:ascii="Calibri" w:hAnsi="Calibri"/>
                <w:b/>
                <w:bCs/>
                <w:lang w:val="es-ES" w:eastAsia="es-ES"/>
              </w:rPr>
              <w:t>Total</w:t>
            </w:r>
            <w:r w:rsidRPr="00076CB2">
              <w:rPr>
                <w:rFonts w:ascii="Calibri" w:hAnsi="Calibri"/>
                <w:b/>
                <w:bCs/>
                <w:lang w:val="es-ES" w:eastAsia="es-ES"/>
              </w:rPr>
              <w:br/>
              <w:t>(US$)</w:t>
            </w:r>
          </w:p>
        </w:tc>
        <w:tc>
          <w:tcPr>
            <w:tcW w:w="1300" w:type="dxa"/>
            <w:tcBorders>
              <w:top w:val="single" w:sz="8" w:space="0" w:color="auto"/>
              <w:left w:val="nil"/>
              <w:bottom w:val="nil"/>
              <w:right w:val="single" w:sz="4" w:space="0" w:color="auto"/>
            </w:tcBorders>
            <w:shd w:val="clear" w:color="000000" w:fill="EEECE1"/>
            <w:vAlign w:val="center"/>
            <w:hideMark/>
          </w:tcPr>
          <w:p w14:paraId="01FCFD25" w14:textId="77777777" w:rsidR="00076CB2" w:rsidRPr="00076CB2" w:rsidRDefault="00076CB2" w:rsidP="00076CB2">
            <w:pPr>
              <w:jc w:val="center"/>
              <w:rPr>
                <w:rFonts w:ascii="Calibri" w:hAnsi="Calibri"/>
                <w:b/>
                <w:bCs/>
                <w:lang w:val="es-ES" w:eastAsia="es-ES"/>
              </w:rPr>
            </w:pPr>
            <w:r w:rsidRPr="00076CB2">
              <w:rPr>
                <w:rFonts w:ascii="Calibri" w:hAnsi="Calibri"/>
                <w:b/>
                <w:bCs/>
                <w:lang w:val="es-ES" w:eastAsia="es-ES"/>
              </w:rPr>
              <w:t>BID</w:t>
            </w:r>
            <w:r w:rsidRPr="00076CB2">
              <w:rPr>
                <w:rFonts w:ascii="Calibri" w:hAnsi="Calibri"/>
                <w:b/>
                <w:bCs/>
                <w:lang w:val="es-ES" w:eastAsia="es-ES"/>
              </w:rPr>
              <w:br/>
              <w:t>(US$)</w:t>
            </w:r>
          </w:p>
        </w:tc>
        <w:tc>
          <w:tcPr>
            <w:tcW w:w="1248" w:type="dxa"/>
            <w:tcBorders>
              <w:top w:val="single" w:sz="8" w:space="0" w:color="auto"/>
              <w:left w:val="nil"/>
              <w:bottom w:val="nil"/>
              <w:right w:val="single" w:sz="4" w:space="0" w:color="auto"/>
            </w:tcBorders>
            <w:shd w:val="clear" w:color="000000" w:fill="EEECE1"/>
            <w:vAlign w:val="center"/>
            <w:hideMark/>
          </w:tcPr>
          <w:p w14:paraId="2B586F7A" w14:textId="77777777" w:rsidR="00076CB2" w:rsidRDefault="00076CB2" w:rsidP="00076CB2">
            <w:pPr>
              <w:jc w:val="center"/>
              <w:rPr>
                <w:rFonts w:ascii="Calibri" w:hAnsi="Calibri"/>
                <w:b/>
                <w:bCs/>
                <w:lang w:val="es-ES" w:eastAsia="es-ES"/>
              </w:rPr>
            </w:pPr>
            <w:r w:rsidRPr="00076CB2">
              <w:rPr>
                <w:rFonts w:ascii="Calibri" w:hAnsi="Calibri"/>
                <w:b/>
                <w:bCs/>
                <w:lang w:val="es-ES" w:eastAsia="es-ES"/>
              </w:rPr>
              <w:t xml:space="preserve">UE </w:t>
            </w:r>
          </w:p>
          <w:p w14:paraId="61881CE7" w14:textId="7AB9766E" w:rsidR="00076CB2" w:rsidRPr="00076CB2" w:rsidRDefault="00076CB2" w:rsidP="00076CB2">
            <w:pPr>
              <w:jc w:val="center"/>
              <w:rPr>
                <w:rFonts w:ascii="Calibri" w:hAnsi="Calibri"/>
                <w:b/>
                <w:bCs/>
                <w:lang w:val="es-ES" w:eastAsia="es-ES"/>
              </w:rPr>
            </w:pPr>
            <w:r w:rsidRPr="00076CB2">
              <w:rPr>
                <w:rFonts w:ascii="Calibri" w:hAnsi="Calibri"/>
                <w:b/>
                <w:bCs/>
                <w:lang w:val="es-ES" w:eastAsia="es-ES"/>
              </w:rPr>
              <w:t>(US$)</w:t>
            </w:r>
          </w:p>
        </w:tc>
      </w:tr>
      <w:tr w:rsidR="00076CB2" w:rsidRPr="00076CB2" w14:paraId="199CCDEC" w14:textId="77777777" w:rsidTr="0095072F">
        <w:trPr>
          <w:trHeight w:val="240"/>
        </w:trPr>
        <w:tc>
          <w:tcPr>
            <w:tcW w:w="498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1AAC75" w14:textId="198577A4" w:rsidR="00076CB2" w:rsidRPr="00076CB2" w:rsidRDefault="00076CB2" w:rsidP="00076CB2">
            <w:pPr>
              <w:ind w:leftChars="-12" w:hangingChars="12" w:hanging="24"/>
              <w:rPr>
                <w:rFonts w:ascii="Calibri" w:hAnsi="Calibri"/>
                <w:color w:val="000000"/>
                <w:lang w:val="es-ES" w:eastAsia="es-ES"/>
              </w:rPr>
            </w:pPr>
            <w:r w:rsidRPr="00076CB2">
              <w:rPr>
                <w:rFonts w:ascii="Calibri" w:hAnsi="Calibri"/>
                <w:color w:val="000000"/>
                <w:lang w:val="es-ES" w:eastAsia="es-ES"/>
              </w:rPr>
              <w:t xml:space="preserve">Componente I. Obras y equipamientos para el control de la </w:t>
            </w:r>
            <w:r>
              <w:rPr>
                <w:rFonts w:ascii="Calibri" w:hAnsi="Calibri"/>
                <w:color w:val="000000"/>
                <w:lang w:val="es-ES" w:eastAsia="es-ES"/>
              </w:rPr>
              <w:t xml:space="preserve">   </w:t>
            </w:r>
            <w:r w:rsidRPr="00076CB2">
              <w:rPr>
                <w:rFonts w:ascii="Calibri" w:hAnsi="Calibri"/>
                <w:color w:val="000000"/>
                <w:lang w:val="es-ES" w:eastAsia="es-ES"/>
              </w:rPr>
              <w:t>contaminación</w:t>
            </w:r>
          </w:p>
        </w:tc>
        <w:tc>
          <w:tcPr>
            <w:tcW w:w="1441" w:type="dxa"/>
            <w:tcBorders>
              <w:top w:val="single" w:sz="4" w:space="0" w:color="auto"/>
              <w:left w:val="nil"/>
              <w:bottom w:val="single" w:sz="4" w:space="0" w:color="auto"/>
              <w:right w:val="single" w:sz="4" w:space="0" w:color="auto"/>
            </w:tcBorders>
            <w:shd w:val="clear" w:color="auto" w:fill="auto"/>
            <w:noWrap/>
            <w:vAlign w:val="bottom"/>
            <w:hideMark/>
          </w:tcPr>
          <w:p w14:paraId="265705AF" w14:textId="4FAA1359" w:rsidR="00076CB2" w:rsidRPr="00076CB2" w:rsidRDefault="0095072F" w:rsidP="00076CB2">
            <w:pPr>
              <w:jc w:val="right"/>
              <w:rPr>
                <w:rFonts w:ascii="Calibri" w:hAnsi="Calibri"/>
                <w:color w:val="000000"/>
                <w:lang w:val="es-ES" w:eastAsia="es-ES"/>
              </w:rPr>
            </w:pPr>
            <w:r>
              <w:rPr>
                <w:rFonts w:ascii="Calibri" w:hAnsi="Calibri"/>
                <w:color w:val="000000"/>
                <w:lang w:val="es-ES" w:eastAsia="es-ES"/>
              </w:rPr>
              <w:t>65.028.084</w:t>
            </w:r>
            <w:r w:rsidR="00076CB2" w:rsidRPr="00076CB2">
              <w:rPr>
                <w:rFonts w:ascii="Calibri" w:hAnsi="Calibri"/>
                <w:color w:val="000000"/>
                <w:lang w:val="es-ES" w:eastAsia="es-ES"/>
              </w:rPr>
              <w:t xml:space="preserve">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381C3BE" w14:textId="0B79DD02" w:rsidR="00076CB2" w:rsidRPr="00076CB2" w:rsidRDefault="00076CB2" w:rsidP="0095072F">
            <w:pPr>
              <w:jc w:val="right"/>
              <w:rPr>
                <w:rFonts w:ascii="Calibri" w:hAnsi="Calibri"/>
                <w:color w:val="000000"/>
                <w:lang w:val="es-ES" w:eastAsia="es-ES"/>
              </w:rPr>
            </w:pPr>
            <w:r w:rsidRPr="00076CB2">
              <w:rPr>
                <w:rFonts w:ascii="Calibri" w:hAnsi="Calibri"/>
                <w:color w:val="000000"/>
                <w:lang w:val="es-ES" w:eastAsia="es-ES"/>
              </w:rPr>
              <w:t xml:space="preserve">     6</w:t>
            </w:r>
            <w:r w:rsidR="0095072F">
              <w:rPr>
                <w:rFonts w:ascii="Calibri" w:hAnsi="Calibri"/>
                <w:color w:val="000000"/>
                <w:lang w:val="es-ES" w:eastAsia="es-ES"/>
              </w:rPr>
              <w:t>5.028.084</w:t>
            </w:r>
          </w:p>
        </w:tc>
        <w:tc>
          <w:tcPr>
            <w:tcW w:w="1248" w:type="dxa"/>
            <w:tcBorders>
              <w:top w:val="single" w:sz="4" w:space="0" w:color="auto"/>
              <w:left w:val="nil"/>
              <w:bottom w:val="single" w:sz="4" w:space="0" w:color="auto"/>
              <w:right w:val="single" w:sz="4" w:space="0" w:color="auto"/>
            </w:tcBorders>
            <w:shd w:val="clear" w:color="auto" w:fill="auto"/>
            <w:noWrap/>
            <w:vAlign w:val="bottom"/>
            <w:hideMark/>
          </w:tcPr>
          <w:p w14:paraId="543F4091"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 </w:t>
            </w:r>
          </w:p>
        </w:tc>
      </w:tr>
      <w:tr w:rsidR="00076CB2" w:rsidRPr="00076CB2" w14:paraId="522EA371" w14:textId="77777777" w:rsidTr="0095072F">
        <w:trPr>
          <w:trHeight w:val="255"/>
        </w:trPr>
        <w:tc>
          <w:tcPr>
            <w:tcW w:w="4987" w:type="dxa"/>
            <w:tcBorders>
              <w:top w:val="nil"/>
              <w:left w:val="single" w:sz="4" w:space="0" w:color="auto"/>
              <w:bottom w:val="single" w:sz="4" w:space="0" w:color="auto"/>
              <w:right w:val="single" w:sz="4" w:space="0" w:color="auto"/>
            </w:tcBorders>
            <w:shd w:val="clear" w:color="auto" w:fill="auto"/>
            <w:noWrap/>
            <w:vAlign w:val="bottom"/>
            <w:hideMark/>
          </w:tcPr>
          <w:p w14:paraId="2F94A902" w14:textId="77777777" w:rsidR="00076CB2" w:rsidRPr="00076CB2" w:rsidRDefault="00076CB2" w:rsidP="00076CB2">
            <w:pPr>
              <w:ind w:leftChars="-12" w:hangingChars="12" w:hanging="24"/>
              <w:rPr>
                <w:rFonts w:ascii="Calibri" w:hAnsi="Calibri"/>
                <w:color w:val="000000"/>
                <w:lang w:val="es-ES" w:eastAsia="es-ES"/>
              </w:rPr>
            </w:pPr>
            <w:r w:rsidRPr="00076CB2">
              <w:rPr>
                <w:rFonts w:ascii="Calibri" w:hAnsi="Calibri"/>
                <w:color w:val="000000"/>
                <w:lang w:val="es-ES" w:eastAsia="es-ES"/>
              </w:rPr>
              <w:t>Componente II. Gestión integral de RSU en la CK</w:t>
            </w:r>
          </w:p>
        </w:tc>
        <w:tc>
          <w:tcPr>
            <w:tcW w:w="1441" w:type="dxa"/>
            <w:tcBorders>
              <w:top w:val="nil"/>
              <w:left w:val="nil"/>
              <w:bottom w:val="single" w:sz="4" w:space="0" w:color="auto"/>
              <w:right w:val="single" w:sz="4" w:space="0" w:color="auto"/>
            </w:tcBorders>
            <w:shd w:val="clear" w:color="auto" w:fill="auto"/>
            <w:noWrap/>
            <w:vAlign w:val="bottom"/>
            <w:hideMark/>
          </w:tcPr>
          <w:p w14:paraId="75247622" w14:textId="3A4C0592"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w:t>
            </w:r>
            <w:r w:rsidR="0095072F">
              <w:rPr>
                <w:rFonts w:ascii="Calibri" w:hAnsi="Calibri"/>
                <w:color w:val="000000"/>
                <w:lang w:val="es-ES" w:eastAsia="es-ES"/>
              </w:rPr>
              <w:t>7.153</w:t>
            </w:r>
            <w:r w:rsidRPr="00076CB2">
              <w:rPr>
                <w:rFonts w:ascii="Calibri" w:hAnsi="Calibri"/>
                <w:color w:val="000000"/>
                <w:lang w:val="es-ES" w:eastAsia="es-ES"/>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14:paraId="12D4F057" w14:textId="409D9355"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w:t>
            </w:r>
            <w:r w:rsidR="0095072F">
              <w:rPr>
                <w:rFonts w:ascii="Calibri" w:hAnsi="Calibri"/>
                <w:color w:val="000000"/>
                <w:lang w:val="es-ES" w:eastAsia="es-ES"/>
              </w:rPr>
              <w:t>7.15</w:t>
            </w:r>
            <w:r w:rsidRPr="00076CB2">
              <w:rPr>
                <w:rFonts w:ascii="Calibri" w:hAnsi="Calibri"/>
                <w:color w:val="000000"/>
                <w:lang w:val="es-ES" w:eastAsia="es-ES"/>
              </w:rPr>
              <w:t xml:space="preserve">3.000 </w:t>
            </w:r>
          </w:p>
        </w:tc>
        <w:tc>
          <w:tcPr>
            <w:tcW w:w="1248" w:type="dxa"/>
            <w:tcBorders>
              <w:top w:val="nil"/>
              <w:left w:val="nil"/>
              <w:bottom w:val="single" w:sz="4" w:space="0" w:color="auto"/>
              <w:right w:val="single" w:sz="4" w:space="0" w:color="auto"/>
            </w:tcBorders>
            <w:shd w:val="clear" w:color="auto" w:fill="auto"/>
            <w:noWrap/>
            <w:vAlign w:val="bottom"/>
            <w:hideMark/>
          </w:tcPr>
          <w:p w14:paraId="0E14E1FF"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 </w:t>
            </w:r>
          </w:p>
        </w:tc>
      </w:tr>
      <w:tr w:rsidR="00076CB2" w:rsidRPr="00076CB2" w14:paraId="4C6C084F" w14:textId="77777777" w:rsidTr="0095072F">
        <w:trPr>
          <w:trHeight w:val="255"/>
        </w:trPr>
        <w:tc>
          <w:tcPr>
            <w:tcW w:w="4987" w:type="dxa"/>
            <w:tcBorders>
              <w:top w:val="nil"/>
              <w:left w:val="single" w:sz="4" w:space="0" w:color="auto"/>
              <w:bottom w:val="single" w:sz="4" w:space="0" w:color="auto"/>
              <w:right w:val="single" w:sz="4" w:space="0" w:color="auto"/>
            </w:tcBorders>
            <w:shd w:val="clear" w:color="auto" w:fill="auto"/>
            <w:noWrap/>
            <w:vAlign w:val="bottom"/>
            <w:hideMark/>
          </w:tcPr>
          <w:p w14:paraId="6240FB8B" w14:textId="77777777" w:rsidR="00076CB2" w:rsidRPr="00076CB2" w:rsidRDefault="00076CB2" w:rsidP="00076CB2">
            <w:pPr>
              <w:ind w:leftChars="-12" w:hangingChars="12" w:hanging="24"/>
              <w:rPr>
                <w:rFonts w:ascii="Calibri" w:hAnsi="Calibri"/>
                <w:color w:val="000000"/>
                <w:lang w:val="es-ES" w:eastAsia="es-ES"/>
              </w:rPr>
            </w:pPr>
            <w:r w:rsidRPr="00076CB2">
              <w:rPr>
                <w:rFonts w:ascii="Calibri" w:hAnsi="Calibri"/>
                <w:color w:val="000000"/>
                <w:lang w:val="es-ES" w:eastAsia="es-ES"/>
              </w:rPr>
              <w:t>Componente III. Fortalecimiento de la gestión de la CK</w:t>
            </w:r>
          </w:p>
        </w:tc>
        <w:tc>
          <w:tcPr>
            <w:tcW w:w="1441" w:type="dxa"/>
            <w:tcBorders>
              <w:top w:val="nil"/>
              <w:left w:val="nil"/>
              <w:bottom w:val="single" w:sz="4" w:space="0" w:color="auto"/>
              <w:right w:val="single" w:sz="4" w:space="0" w:color="auto"/>
            </w:tcBorders>
            <w:shd w:val="clear" w:color="auto" w:fill="auto"/>
            <w:noWrap/>
            <w:vAlign w:val="bottom"/>
            <w:hideMark/>
          </w:tcPr>
          <w:p w14:paraId="71FEE700"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4.540.000 </w:t>
            </w:r>
          </w:p>
        </w:tc>
        <w:tc>
          <w:tcPr>
            <w:tcW w:w="1300" w:type="dxa"/>
            <w:tcBorders>
              <w:top w:val="nil"/>
              <w:left w:val="nil"/>
              <w:bottom w:val="single" w:sz="4" w:space="0" w:color="auto"/>
              <w:right w:val="single" w:sz="4" w:space="0" w:color="auto"/>
            </w:tcBorders>
            <w:shd w:val="clear" w:color="auto" w:fill="auto"/>
            <w:noWrap/>
            <w:vAlign w:val="bottom"/>
            <w:hideMark/>
          </w:tcPr>
          <w:p w14:paraId="5AF0CD3B"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300.000 </w:t>
            </w:r>
          </w:p>
        </w:tc>
        <w:tc>
          <w:tcPr>
            <w:tcW w:w="1248" w:type="dxa"/>
            <w:tcBorders>
              <w:top w:val="nil"/>
              <w:left w:val="nil"/>
              <w:bottom w:val="single" w:sz="4" w:space="0" w:color="auto"/>
              <w:right w:val="single" w:sz="4" w:space="0" w:color="auto"/>
            </w:tcBorders>
            <w:shd w:val="clear" w:color="auto" w:fill="auto"/>
            <w:noWrap/>
            <w:vAlign w:val="bottom"/>
            <w:hideMark/>
          </w:tcPr>
          <w:p w14:paraId="62FE2F5E"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4.240.000 </w:t>
            </w:r>
          </w:p>
        </w:tc>
      </w:tr>
      <w:tr w:rsidR="00076CB2" w:rsidRPr="00076CB2" w14:paraId="48DF13BC" w14:textId="77777777" w:rsidTr="0095072F">
        <w:trPr>
          <w:trHeight w:val="270"/>
        </w:trPr>
        <w:tc>
          <w:tcPr>
            <w:tcW w:w="4987" w:type="dxa"/>
            <w:tcBorders>
              <w:top w:val="nil"/>
              <w:left w:val="single" w:sz="4" w:space="0" w:color="auto"/>
              <w:bottom w:val="single" w:sz="4" w:space="0" w:color="auto"/>
              <w:right w:val="single" w:sz="4" w:space="0" w:color="auto"/>
            </w:tcBorders>
            <w:shd w:val="clear" w:color="auto" w:fill="auto"/>
            <w:vAlign w:val="bottom"/>
            <w:hideMark/>
          </w:tcPr>
          <w:p w14:paraId="67878C66" w14:textId="77777777" w:rsidR="00076CB2" w:rsidRPr="00076CB2" w:rsidRDefault="00076CB2" w:rsidP="00076CB2">
            <w:pPr>
              <w:ind w:leftChars="-12" w:hangingChars="12" w:hanging="24"/>
              <w:rPr>
                <w:rFonts w:ascii="Calibri" w:hAnsi="Calibri"/>
                <w:color w:val="000000"/>
                <w:lang w:val="es-ES" w:eastAsia="es-ES"/>
              </w:rPr>
            </w:pPr>
            <w:r w:rsidRPr="00076CB2">
              <w:rPr>
                <w:rFonts w:ascii="Calibri" w:hAnsi="Calibri"/>
                <w:color w:val="000000"/>
                <w:lang w:val="es-ES" w:eastAsia="es-ES"/>
              </w:rPr>
              <w:t>Componente IV. Estudios de acciones estratégicas para la gestión de la CK</w:t>
            </w:r>
          </w:p>
        </w:tc>
        <w:tc>
          <w:tcPr>
            <w:tcW w:w="1441" w:type="dxa"/>
            <w:tcBorders>
              <w:top w:val="nil"/>
              <w:left w:val="nil"/>
              <w:bottom w:val="single" w:sz="4" w:space="0" w:color="auto"/>
              <w:right w:val="single" w:sz="4" w:space="0" w:color="auto"/>
            </w:tcBorders>
            <w:shd w:val="clear" w:color="auto" w:fill="auto"/>
            <w:noWrap/>
            <w:vAlign w:val="bottom"/>
            <w:hideMark/>
          </w:tcPr>
          <w:p w14:paraId="56220CC1"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4.810.000 </w:t>
            </w:r>
          </w:p>
        </w:tc>
        <w:tc>
          <w:tcPr>
            <w:tcW w:w="1300" w:type="dxa"/>
            <w:tcBorders>
              <w:top w:val="nil"/>
              <w:left w:val="nil"/>
              <w:bottom w:val="single" w:sz="4" w:space="0" w:color="auto"/>
              <w:right w:val="single" w:sz="4" w:space="0" w:color="auto"/>
            </w:tcBorders>
            <w:shd w:val="clear" w:color="auto" w:fill="auto"/>
            <w:noWrap/>
            <w:vAlign w:val="bottom"/>
            <w:hideMark/>
          </w:tcPr>
          <w:p w14:paraId="735030EF"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650.000 </w:t>
            </w:r>
          </w:p>
        </w:tc>
        <w:tc>
          <w:tcPr>
            <w:tcW w:w="1248" w:type="dxa"/>
            <w:tcBorders>
              <w:top w:val="nil"/>
              <w:left w:val="nil"/>
              <w:bottom w:val="single" w:sz="4" w:space="0" w:color="auto"/>
              <w:right w:val="single" w:sz="4" w:space="0" w:color="auto"/>
            </w:tcBorders>
            <w:shd w:val="clear" w:color="auto" w:fill="auto"/>
            <w:noWrap/>
            <w:vAlign w:val="bottom"/>
            <w:hideMark/>
          </w:tcPr>
          <w:p w14:paraId="66724572"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4.160.000 </w:t>
            </w:r>
          </w:p>
        </w:tc>
      </w:tr>
      <w:tr w:rsidR="00076CB2" w:rsidRPr="00076CB2" w14:paraId="4D08E0DB" w14:textId="77777777" w:rsidTr="0095072F">
        <w:trPr>
          <w:trHeight w:val="255"/>
        </w:trPr>
        <w:tc>
          <w:tcPr>
            <w:tcW w:w="4987" w:type="dxa"/>
            <w:tcBorders>
              <w:top w:val="nil"/>
              <w:left w:val="single" w:sz="4" w:space="0" w:color="auto"/>
              <w:bottom w:val="single" w:sz="4" w:space="0" w:color="auto"/>
              <w:right w:val="single" w:sz="4" w:space="0" w:color="auto"/>
            </w:tcBorders>
            <w:shd w:val="clear" w:color="auto" w:fill="auto"/>
            <w:noWrap/>
            <w:vAlign w:val="bottom"/>
            <w:hideMark/>
          </w:tcPr>
          <w:p w14:paraId="3104EDA9" w14:textId="77777777" w:rsidR="00076CB2" w:rsidRPr="00076CB2" w:rsidRDefault="00076CB2" w:rsidP="00076CB2">
            <w:pPr>
              <w:ind w:leftChars="-12" w:hangingChars="12" w:hanging="24"/>
              <w:rPr>
                <w:rFonts w:ascii="Calibri" w:hAnsi="Calibri"/>
                <w:color w:val="000000"/>
                <w:lang w:val="es-ES" w:eastAsia="es-ES"/>
              </w:rPr>
            </w:pPr>
            <w:r w:rsidRPr="00076CB2">
              <w:rPr>
                <w:rFonts w:ascii="Calibri" w:hAnsi="Calibri"/>
                <w:color w:val="000000"/>
                <w:lang w:val="es-ES" w:eastAsia="es-ES"/>
              </w:rPr>
              <w:t>Administración y FI</w:t>
            </w:r>
          </w:p>
        </w:tc>
        <w:tc>
          <w:tcPr>
            <w:tcW w:w="1441" w:type="dxa"/>
            <w:tcBorders>
              <w:top w:val="nil"/>
              <w:left w:val="nil"/>
              <w:bottom w:val="single" w:sz="4" w:space="0" w:color="auto"/>
              <w:right w:val="single" w:sz="4" w:space="0" w:color="auto"/>
            </w:tcBorders>
            <w:shd w:val="clear" w:color="auto" w:fill="auto"/>
            <w:noWrap/>
            <w:vAlign w:val="bottom"/>
            <w:hideMark/>
          </w:tcPr>
          <w:p w14:paraId="251E487C"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3.248.916 </w:t>
            </w:r>
          </w:p>
        </w:tc>
        <w:tc>
          <w:tcPr>
            <w:tcW w:w="1300" w:type="dxa"/>
            <w:tcBorders>
              <w:top w:val="nil"/>
              <w:left w:val="nil"/>
              <w:bottom w:val="single" w:sz="4" w:space="0" w:color="auto"/>
              <w:right w:val="single" w:sz="4" w:space="0" w:color="auto"/>
            </w:tcBorders>
            <w:shd w:val="clear" w:color="auto" w:fill="auto"/>
            <w:noWrap/>
            <w:vAlign w:val="bottom"/>
            <w:hideMark/>
          </w:tcPr>
          <w:p w14:paraId="15CF7998"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3.248.916 </w:t>
            </w:r>
          </w:p>
        </w:tc>
        <w:tc>
          <w:tcPr>
            <w:tcW w:w="1248" w:type="dxa"/>
            <w:tcBorders>
              <w:top w:val="nil"/>
              <w:left w:val="nil"/>
              <w:bottom w:val="single" w:sz="4" w:space="0" w:color="auto"/>
              <w:right w:val="single" w:sz="4" w:space="0" w:color="auto"/>
            </w:tcBorders>
            <w:shd w:val="clear" w:color="auto" w:fill="auto"/>
            <w:noWrap/>
            <w:vAlign w:val="bottom"/>
            <w:hideMark/>
          </w:tcPr>
          <w:p w14:paraId="537866B4"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 </w:t>
            </w:r>
          </w:p>
        </w:tc>
      </w:tr>
      <w:tr w:rsidR="00076CB2" w:rsidRPr="00076CB2" w14:paraId="5B167E18" w14:textId="77777777" w:rsidTr="0095072F">
        <w:trPr>
          <w:trHeight w:val="255"/>
        </w:trPr>
        <w:tc>
          <w:tcPr>
            <w:tcW w:w="4987" w:type="dxa"/>
            <w:tcBorders>
              <w:top w:val="nil"/>
              <w:left w:val="single" w:sz="4" w:space="0" w:color="auto"/>
              <w:bottom w:val="single" w:sz="4" w:space="0" w:color="auto"/>
              <w:right w:val="single" w:sz="4" w:space="0" w:color="auto"/>
            </w:tcBorders>
            <w:shd w:val="clear" w:color="auto" w:fill="auto"/>
            <w:noWrap/>
            <w:vAlign w:val="bottom"/>
            <w:hideMark/>
          </w:tcPr>
          <w:p w14:paraId="68A706C0" w14:textId="77777777" w:rsidR="00076CB2" w:rsidRPr="00076CB2" w:rsidRDefault="00076CB2" w:rsidP="00076CB2">
            <w:pPr>
              <w:ind w:leftChars="-12" w:hangingChars="12" w:hanging="24"/>
              <w:rPr>
                <w:rFonts w:ascii="Calibri" w:hAnsi="Calibri"/>
                <w:color w:val="000000"/>
                <w:lang w:val="es-ES" w:eastAsia="es-ES"/>
              </w:rPr>
            </w:pPr>
            <w:r w:rsidRPr="00076CB2">
              <w:rPr>
                <w:rFonts w:ascii="Calibri" w:hAnsi="Calibri"/>
                <w:color w:val="000000"/>
                <w:lang w:val="es-ES" w:eastAsia="es-ES"/>
              </w:rPr>
              <w:t>M&amp;E y Auditoria</w:t>
            </w:r>
          </w:p>
        </w:tc>
        <w:tc>
          <w:tcPr>
            <w:tcW w:w="1441" w:type="dxa"/>
            <w:tcBorders>
              <w:top w:val="nil"/>
              <w:left w:val="nil"/>
              <w:bottom w:val="single" w:sz="4" w:space="0" w:color="auto"/>
              <w:right w:val="single" w:sz="4" w:space="0" w:color="auto"/>
            </w:tcBorders>
            <w:shd w:val="clear" w:color="auto" w:fill="auto"/>
            <w:noWrap/>
            <w:vAlign w:val="bottom"/>
            <w:hideMark/>
          </w:tcPr>
          <w:p w14:paraId="6ABAE1BE"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950.000 </w:t>
            </w:r>
          </w:p>
        </w:tc>
        <w:tc>
          <w:tcPr>
            <w:tcW w:w="1300" w:type="dxa"/>
            <w:tcBorders>
              <w:top w:val="nil"/>
              <w:left w:val="nil"/>
              <w:bottom w:val="single" w:sz="4" w:space="0" w:color="auto"/>
              <w:right w:val="single" w:sz="4" w:space="0" w:color="auto"/>
            </w:tcBorders>
            <w:shd w:val="clear" w:color="auto" w:fill="auto"/>
            <w:noWrap/>
            <w:vAlign w:val="bottom"/>
            <w:hideMark/>
          </w:tcPr>
          <w:p w14:paraId="1E7328BE"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950.000 </w:t>
            </w:r>
          </w:p>
        </w:tc>
        <w:tc>
          <w:tcPr>
            <w:tcW w:w="1248" w:type="dxa"/>
            <w:tcBorders>
              <w:top w:val="nil"/>
              <w:left w:val="nil"/>
              <w:bottom w:val="single" w:sz="4" w:space="0" w:color="auto"/>
              <w:right w:val="single" w:sz="4" w:space="0" w:color="auto"/>
            </w:tcBorders>
            <w:shd w:val="clear" w:color="auto" w:fill="auto"/>
            <w:noWrap/>
            <w:vAlign w:val="bottom"/>
            <w:hideMark/>
          </w:tcPr>
          <w:p w14:paraId="42EEB805" w14:textId="77777777" w:rsidR="00076CB2" w:rsidRPr="00076CB2" w:rsidRDefault="00076CB2" w:rsidP="00076CB2">
            <w:pPr>
              <w:jc w:val="right"/>
              <w:rPr>
                <w:rFonts w:ascii="Calibri" w:hAnsi="Calibri"/>
                <w:color w:val="000000"/>
                <w:lang w:val="es-ES" w:eastAsia="es-ES"/>
              </w:rPr>
            </w:pPr>
            <w:r w:rsidRPr="00076CB2">
              <w:rPr>
                <w:rFonts w:ascii="Calibri" w:hAnsi="Calibri"/>
                <w:color w:val="000000"/>
                <w:lang w:val="es-ES" w:eastAsia="es-ES"/>
              </w:rPr>
              <w:t xml:space="preserve">                      - </w:t>
            </w:r>
          </w:p>
        </w:tc>
      </w:tr>
      <w:tr w:rsidR="00076CB2" w:rsidRPr="00076CB2" w14:paraId="5868540A" w14:textId="77777777" w:rsidTr="0095072F">
        <w:trPr>
          <w:trHeight w:val="255"/>
        </w:trPr>
        <w:tc>
          <w:tcPr>
            <w:tcW w:w="4987" w:type="dxa"/>
            <w:tcBorders>
              <w:top w:val="nil"/>
              <w:left w:val="single" w:sz="4" w:space="0" w:color="auto"/>
              <w:bottom w:val="single" w:sz="4" w:space="0" w:color="auto"/>
              <w:right w:val="single" w:sz="4" w:space="0" w:color="auto"/>
            </w:tcBorders>
            <w:shd w:val="clear" w:color="000000" w:fill="D9D9D9"/>
            <w:noWrap/>
            <w:vAlign w:val="bottom"/>
            <w:hideMark/>
          </w:tcPr>
          <w:p w14:paraId="0C8BB398" w14:textId="77777777" w:rsidR="00076CB2" w:rsidRPr="00076CB2" w:rsidRDefault="00076CB2" w:rsidP="00076CB2">
            <w:pPr>
              <w:rPr>
                <w:rFonts w:ascii="Calibri" w:hAnsi="Calibri"/>
                <w:b/>
                <w:bCs/>
                <w:color w:val="000000"/>
                <w:lang w:val="es-ES" w:eastAsia="es-ES"/>
              </w:rPr>
            </w:pPr>
            <w:r w:rsidRPr="00076CB2">
              <w:rPr>
                <w:rFonts w:ascii="Calibri" w:hAnsi="Calibri"/>
                <w:b/>
                <w:bCs/>
                <w:color w:val="000000"/>
                <w:lang w:val="es-ES" w:eastAsia="es-ES"/>
              </w:rPr>
              <w:t>TOTAL</w:t>
            </w:r>
          </w:p>
        </w:tc>
        <w:tc>
          <w:tcPr>
            <w:tcW w:w="1441" w:type="dxa"/>
            <w:tcBorders>
              <w:top w:val="nil"/>
              <w:left w:val="nil"/>
              <w:bottom w:val="single" w:sz="4" w:space="0" w:color="auto"/>
              <w:right w:val="single" w:sz="4" w:space="0" w:color="auto"/>
            </w:tcBorders>
            <w:shd w:val="clear" w:color="000000" w:fill="D9D9D9"/>
            <w:noWrap/>
            <w:vAlign w:val="bottom"/>
            <w:hideMark/>
          </w:tcPr>
          <w:p w14:paraId="667575DB" w14:textId="77777777" w:rsidR="00076CB2" w:rsidRPr="00076CB2" w:rsidRDefault="00076CB2" w:rsidP="00076CB2">
            <w:pPr>
              <w:jc w:val="right"/>
              <w:rPr>
                <w:rFonts w:ascii="Calibri" w:hAnsi="Calibri"/>
                <w:b/>
                <w:bCs/>
                <w:color w:val="000000"/>
                <w:lang w:val="es-ES" w:eastAsia="es-ES"/>
              </w:rPr>
            </w:pPr>
            <w:r w:rsidRPr="00076CB2">
              <w:rPr>
                <w:rFonts w:ascii="Calibri" w:hAnsi="Calibri"/>
                <w:b/>
                <w:bCs/>
                <w:color w:val="000000"/>
                <w:lang w:val="es-ES" w:eastAsia="es-ES"/>
              </w:rPr>
              <w:t xml:space="preserve">     85.730.000 </w:t>
            </w:r>
          </w:p>
        </w:tc>
        <w:tc>
          <w:tcPr>
            <w:tcW w:w="1300" w:type="dxa"/>
            <w:tcBorders>
              <w:top w:val="nil"/>
              <w:left w:val="nil"/>
              <w:bottom w:val="single" w:sz="4" w:space="0" w:color="auto"/>
              <w:right w:val="single" w:sz="4" w:space="0" w:color="auto"/>
            </w:tcBorders>
            <w:shd w:val="clear" w:color="000000" w:fill="D9D9D9"/>
            <w:noWrap/>
            <w:vAlign w:val="bottom"/>
            <w:hideMark/>
          </w:tcPr>
          <w:p w14:paraId="43372FC5" w14:textId="77777777" w:rsidR="00076CB2" w:rsidRPr="00076CB2" w:rsidRDefault="00076CB2" w:rsidP="00076CB2">
            <w:pPr>
              <w:jc w:val="right"/>
              <w:rPr>
                <w:rFonts w:ascii="Calibri" w:hAnsi="Calibri"/>
                <w:b/>
                <w:bCs/>
                <w:color w:val="000000"/>
                <w:lang w:val="es-ES" w:eastAsia="es-ES"/>
              </w:rPr>
            </w:pPr>
            <w:r w:rsidRPr="00076CB2">
              <w:rPr>
                <w:rFonts w:ascii="Calibri" w:hAnsi="Calibri"/>
                <w:b/>
                <w:bCs/>
                <w:color w:val="000000"/>
                <w:lang w:val="es-ES" w:eastAsia="es-ES"/>
              </w:rPr>
              <w:t xml:space="preserve">     77.330.000 </w:t>
            </w:r>
          </w:p>
        </w:tc>
        <w:tc>
          <w:tcPr>
            <w:tcW w:w="1248" w:type="dxa"/>
            <w:tcBorders>
              <w:top w:val="nil"/>
              <w:left w:val="nil"/>
              <w:bottom w:val="single" w:sz="4" w:space="0" w:color="auto"/>
              <w:right w:val="single" w:sz="4" w:space="0" w:color="auto"/>
            </w:tcBorders>
            <w:shd w:val="clear" w:color="000000" w:fill="D9D9D9"/>
            <w:noWrap/>
            <w:vAlign w:val="bottom"/>
            <w:hideMark/>
          </w:tcPr>
          <w:p w14:paraId="373070E8" w14:textId="77777777" w:rsidR="00076CB2" w:rsidRPr="00076CB2" w:rsidRDefault="00076CB2" w:rsidP="00076CB2">
            <w:pPr>
              <w:jc w:val="right"/>
              <w:rPr>
                <w:rFonts w:ascii="Calibri" w:hAnsi="Calibri"/>
                <w:b/>
                <w:bCs/>
                <w:color w:val="000000"/>
                <w:lang w:val="es-ES" w:eastAsia="es-ES"/>
              </w:rPr>
            </w:pPr>
            <w:r w:rsidRPr="00076CB2">
              <w:rPr>
                <w:rFonts w:ascii="Calibri" w:hAnsi="Calibri"/>
                <w:b/>
                <w:bCs/>
                <w:color w:val="000000"/>
                <w:lang w:val="es-ES" w:eastAsia="es-ES"/>
              </w:rPr>
              <w:t xml:space="preserve">     8.400.000 </w:t>
            </w:r>
          </w:p>
        </w:tc>
      </w:tr>
    </w:tbl>
    <w:p w14:paraId="28724885" w14:textId="77777777" w:rsidR="00FD06E7" w:rsidRDefault="00FD06E7" w:rsidP="00153D45">
      <w:pPr>
        <w:jc w:val="center"/>
        <w:rPr>
          <w:rFonts w:asciiTheme="minorHAnsi" w:hAnsiTheme="minorHAnsi"/>
          <w:b/>
          <w:sz w:val="24"/>
          <w:szCs w:val="22"/>
          <w:lang w:val="es-ES"/>
        </w:rPr>
      </w:pPr>
    </w:p>
    <w:p w14:paraId="1EE95FF1" w14:textId="77777777" w:rsidR="00076CB2" w:rsidRDefault="00076CB2" w:rsidP="00153D45">
      <w:pPr>
        <w:jc w:val="center"/>
        <w:rPr>
          <w:rFonts w:asciiTheme="minorHAnsi" w:hAnsiTheme="minorHAnsi"/>
          <w:b/>
          <w:sz w:val="24"/>
          <w:szCs w:val="22"/>
          <w:lang w:val="es-ES"/>
        </w:rPr>
      </w:pPr>
    </w:p>
    <w:p w14:paraId="7A1268A1" w14:textId="77777777" w:rsidR="00076CB2" w:rsidRDefault="00076CB2" w:rsidP="00153D45">
      <w:pPr>
        <w:jc w:val="center"/>
        <w:rPr>
          <w:rFonts w:asciiTheme="minorHAnsi" w:hAnsiTheme="minorHAnsi"/>
          <w:b/>
          <w:sz w:val="24"/>
          <w:szCs w:val="22"/>
          <w:lang w:val="es-ES"/>
        </w:rPr>
      </w:pPr>
    </w:p>
    <w:p w14:paraId="2F44DEA7" w14:textId="77777777" w:rsidR="00076CB2" w:rsidRDefault="00076CB2" w:rsidP="00153D45">
      <w:pPr>
        <w:jc w:val="center"/>
        <w:rPr>
          <w:rFonts w:asciiTheme="minorHAnsi" w:hAnsiTheme="minorHAnsi"/>
          <w:b/>
          <w:sz w:val="24"/>
          <w:szCs w:val="22"/>
          <w:lang w:val="es-ES"/>
        </w:rPr>
      </w:pPr>
    </w:p>
    <w:p w14:paraId="5DCA4CDF" w14:textId="77777777" w:rsidR="0095072F" w:rsidRDefault="0095072F" w:rsidP="00153D45">
      <w:pPr>
        <w:jc w:val="center"/>
        <w:rPr>
          <w:rFonts w:asciiTheme="minorHAnsi" w:hAnsiTheme="minorHAnsi"/>
          <w:b/>
          <w:sz w:val="24"/>
          <w:szCs w:val="22"/>
          <w:lang w:val="es-ES"/>
        </w:rPr>
      </w:pPr>
    </w:p>
    <w:p w14:paraId="59EFB0D6" w14:textId="77777777" w:rsidR="002D569F" w:rsidRDefault="002D569F" w:rsidP="00153D45">
      <w:pPr>
        <w:jc w:val="center"/>
        <w:rPr>
          <w:rFonts w:asciiTheme="minorHAnsi" w:hAnsiTheme="minorHAnsi"/>
          <w:b/>
          <w:sz w:val="24"/>
          <w:szCs w:val="22"/>
          <w:lang w:val="es-ES"/>
        </w:rPr>
      </w:pPr>
    </w:p>
    <w:p w14:paraId="5FA6759D" w14:textId="77777777" w:rsidR="00153D45" w:rsidRDefault="0023685E" w:rsidP="00153D45">
      <w:pPr>
        <w:jc w:val="center"/>
        <w:rPr>
          <w:rFonts w:asciiTheme="minorHAnsi" w:hAnsiTheme="minorHAnsi"/>
          <w:b/>
          <w:sz w:val="24"/>
          <w:szCs w:val="22"/>
          <w:lang w:val="es-ES"/>
        </w:rPr>
      </w:pPr>
      <w:r w:rsidRPr="003C2836">
        <w:rPr>
          <w:rFonts w:asciiTheme="minorHAnsi" w:hAnsiTheme="minorHAnsi"/>
          <w:b/>
          <w:sz w:val="24"/>
          <w:szCs w:val="22"/>
          <w:lang w:val="es-ES"/>
        </w:rPr>
        <w:t>CAPITULO II</w:t>
      </w:r>
      <w:r>
        <w:rPr>
          <w:rFonts w:asciiTheme="minorHAnsi" w:hAnsiTheme="minorHAnsi"/>
          <w:b/>
          <w:sz w:val="24"/>
          <w:szCs w:val="22"/>
          <w:lang w:val="es-ES"/>
        </w:rPr>
        <w:t>I</w:t>
      </w:r>
    </w:p>
    <w:p w14:paraId="0FFAF92E" w14:textId="77777777" w:rsidR="0023685E" w:rsidRDefault="0023685E" w:rsidP="00153D45">
      <w:pPr>
        <w:jc w:val="center"/>
        <w:rPr>
          <w:rFonts w:asciiTheme="minorHAnsi" w:hAnsiTheme="minorHAnsi"/>
          <w:b/>
          <w:sz w:val="24"/>
          <w:szCs w:val="22"/>
          <w:lang w:val="es-ES"/>
        </w:rPr>
      </w:pPr>
      <w:r>
        <w:rPr>
          <w:rFonts w:asciiTheme="minorHAnsi" w:hAnsiTheme="minorHAnsi"/>
          <w:b/>
          <w:sz w:val="24"/>
          <w:szCs w:val="22"/>
          <w:lang w:val="es-ES"/>
        </w:rPr>
        <w:t>ESQUEMA DE EJECUCIÓN DEL PROGRAMA</w:t>
      </w:r>
    </w:p>
    <w:p w14:paraId="2A3617D4" w14:textId="77777777" w:rsidR="0023685E" w:rsidRDefault="0023685E" w:rsidP="0023685E">
      <w:pPr>
        <w:rPr>
          <w:rFonts w:asciiTheme="minorHAnsi" w:hAnsiTheme="minorHAnsi"/>
          <w:b/>
          <w:sz w:val="24"/>
          <w:szCs w:val="22"/>
          <w:lang w:val="es-ES"/>
        </w:rPr>
      </w:pPr>
    </w:p>
    <w:p w14:paraId="783CE9BE" w14:textId="0AF5AC95" w:rsidR="003E09C9" w:rsidRDefault="002D569F" w:rsidP="0023685E">
      <w:pPr>
        <w:autoSpaceDE w:val="0"/>
        <w:autoSpaceDN w:val="0"/>
        <w:adjustRightInd w:val="0"/>
        <w:jc w:val="both"/>
        <w:rPr>
          <w:rFonts w:ascii="Calibri" w:hAnsi="Calibri" w:cs="Calibri"/>
          <w:b/>
          <w:color w:val="000000"/>
          <w:sz w:val="22"/>
        </w:rPr>
      </w:pPr>
      <w:r>
        <w:rPr>
          <w:rFonts w:ascii="Calibri" w:hAnsi="Calibri" w:cs="Calibri"/>
          <w:b/>
          <w:color w:val="000000"/>
          <w:sz w:val="22"/>
        </w:rPr>
        <w:t>3</w:t>
      </w:r>
      <w:r w:rsidR="003E09C9">
        <w:rPr>
          <w:rFonts w:ascii="Calibri" w:hAnsi="Calibri" w:cs="Calibri"/>
          <w:b/>
          <w:color w:val="000000"/>
          <w:sz w:val="22"/>
        </w:rPr>
        <w:t>.1</w:t>
      </w:r>
      <w:r w:rsidR="003E09C9">
        <w:rPr>
          <w:rFonts w:ascii="Calibri" w:hAnsi="Calibri" w:cs="Calibri"/>
          <w:b/>
          <w:color w:val="000000"/>
          <w:sz w:val="22"/>
        </w:rPr>
        <w:tab/>
        <w:t>MARCO INSTITUCIONAL</w:t>
      </w:r>
    </w:p>
    <w:p w14:paraId="566D7A68" w14:textId="77777777" w:rsidR="003E09C9" w:rsidRPr="002D569F" w:rsidRDefault="003E09C9" w:rsidP="003E09C9">
      <w:pPr>
        <w:autoSpaceDE w:val="0"/>
        <w:autoSpaceDN w:val="0"/>
        <w:adjustRightInd w:val="0"/>
        <w:jc w:val="both"/>
        <w:rPr>
          <w:rFonts w:ascii="Calibri" w:hAnsi="Calibri" w:cs="Calibri"/>
          <w:color w:val="000000"/>
        </w:rPr>
      </w:pPr>
      <w:r w:rsidRPr="002D569F">
        <w:rPr>
          <w:rFonts w:ascii="Calibri" w:hAnsi="Calibri" w:cs="Calibri"/>
          <w:color w:val="000000"/>
        </w:rPr>
        <w:t>El Programa se ejecutará dentro del marco institucional nacional del sector de Agua y Saneamiento, bajo el siguiente esquema:</w:t>
      </w:r>
    </w:p>
    <w:p w14:paraId="40FDB927" w14:textId="77777777" w:rsidR="003E09C9" w:rsidRPr="003E09C9" w:rsidRDefault="003E09C9" w:rsidP="0023685E">
      <w:pPr>
        <w:autoSpaceDE w:val="0"/>
        <w:autoSpaceDN w:val="0"/>
        <w:adjustRightInd w:val="0"/>
        <w:jc w:val="both"/>
        <w:rPr>
          <w:rFonts w:ascii="Calibri" w:hAnsi="Calibri" w:cs="Calibri"/>
          <w:color w:val="000000"/>
          <w:sz w:val="22"/>
        </w:rPr>
      </w:pPr>
    </w:p>
    <w:p w14:paraId="60B4F10C" w14:textId="77777777" w:rsidR="003E09C9" w:rsidRPr="007C3F47" w:rsidRDefault="003E09C9" w:rsidP="003E09C9">
      <w:pPr>
        <w:jc w:val="center"/>
        <w:rPr>
          <w:rFonts w:asciiTheme="minorHAnsi" w:hAnsiTheme="minorHAnsi"/>
          <w:b/>
          <w:sz w:val="22"/>
        </w:rPr>
      </w:pPr>
      <w:r w:rsidRPr="007C3F47">
        <w:rPr>
          <w:rFonts w:asciiTheme="minorHAnsi" w:hAnsiTheme="minorHAnsi"/>
          <w:b/>
          <w:sz w:val="22"/>
        </w:rPr>
        <w:t>Gráfico N° 1</w:t>
      </w:r>
    </w:p>
    <w:p w14:paraId="18903812" w14:textId="77777777" w:rsidR="003E09C9" w:rsidRPr="007C3F47" w:rsidRDefault="003E09C9" w:rsidP="003E09C9">
      <w:pPr>
        <w:jc w:val="center"/>
        <w:rPr>
          <w:rFonts w:asciiTheme="minorHAnsi" w:hAnsiTheme="minorHAnsi"/>
          <w:b/>
          <w:sz w:val="22"/>
        </w:rPr>
      </w:pPr>
      <w:r w:rsidRPr="007C3F47">
        <w:rPr>
          <w:rFonts w:asciiTheme="minorHAnsi" w:hAnsiTheme="minorHAnsi"/>
          <w:b/>
          <w:sz w:val="22"/>
        </w:rPr>
        <w:t>Esquema Institucional de Ejecución del Programa.</w:t>
      </w:r>
    </w:p>
    <w:p w14:paraId="6FC3D4CA" w14:textId="77777777" w:rsidR="003E09C9" w:rsidRPr="007C3F47" w:rsidRDefault="003E09C9" w:rsidP="0023685E">
      <w:pPr>
        <w:autoSpaceDE w:val="0"/>
        <w:autoSpaceDN w:val="0"/>
        <w:adjustRightInd w:val="0"/>
        <w:jc w:val="both"/>
        <w:rPr>
          <w:rFonts w:asciiTheme="minorHAnsi" w:hAnsiTheme="minorHAnsi" w:cs="Calibri"/>
          <w:color w:val="000000"/>
          <w:sz w:val="24"/>
        </w:rPr>
      </w:pPr>
    </w:p>
    <w:p w14:paraId="46C749CF" w14:textId="77777777" w:rsidR="003E09C9" w:rsidRDefault="003E09C9" w:rsidP="0023685E">
      <w:pPr>
        <w:autoSpaceDE w:val="0"/>
        <w:autoSpaceDN w:val="0"/>
        <w:adjustRightInd w:val="0"/>
        <w:jc w:val="both"/>
        <w:rPr>
          <w:rFonts w:ascii="Calibri" w:hAnsi="Calibri" w:cs="Calibri"/>
          <w:color w:val="000000"/>
          <w:sz w:val="22"/>
        </w:rPr>
      </w:pPr>
    </w:p>
    <w:p w14:paraId="666770ED" w14:textId="1AD7EDE8" w:rsidR="003E09C9" w:rsidRPr="003E09C9" w:rsidRDefault="001E2AF0" w:rsidP="0023685E">
      <w:pPr>
        <w:autoSpaceDE w:val="0"/>
        <w:autoSpaceDN w:val="0"/>
        <w:adjustRightInd w:val="0"/>
        <w:jc w:val="both"/>
        <w:rPr>
          <w:rFonts w:ascii="Calibri" w:hAnsi="Calibri" w:cs="Calibri"/>
          <w:color w:val="000000"/>
          <w:sz w:val="22"/>
        </w:rPr>
      </w:pPr>
      <w:r>
        <w:object w:dxaOrig="11085" w:dyaOrig="7575" w14:anchorId="568CF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4pt;height:290.4pt" o:ole="">
            <v:imagedata r:id="rId15" o:title=""/>
          </v:shape>
          <o:OLEObject Type="Embed" ProgID="Visio.Drawing.15" ShapeID="_x0000_i1025" DrawAspect="Content" ObjectID="_1527103706" r:id="rId16"/>
        </w:object>
      </w:r>
    </w:p>
    <w:p w14:paraId="29640F10" w14:textId="77777777" w:rsidR="003E09C9" w:rsidRDefault="003E09C9" w:rsidP="0023685E">
      <w:pPr>
        <w:autoSpaceDE w:val="0"/>
        <w:autoSpaceDN w:val="0"/>
        <w:adjustRightInd w:val="0"/>
        <w:jc w:val="both"/>
        <w:rPr>
          <w:rFonts w:ascii="Calibri" w:hAnsi="Calibri" w:cs="Calibri"/>
          <w:b/>
          <w:color w:val="000000"/>
          <w:sz w:val="22"/>
        </w:rPr>
      </w:pPr>
    </w:p>
    <w:p w14:paraId="7EA29FEA" w14:textId="1D848CF2" w:rsidR="008900B3" w:rsidRPr="00763B2F" w:rsidRDefault="008900B3" w:rsidP="001C7210">
      <w:pPr>
        <w:pStyle w:val="ListParagraph"/>
        <w:numPr>
          <w:ilvl w:val="0"/>
          <w:numId w:val="24"/>
        </w:numPr>
        <w:tabs>
          <w:tab w:val="left" w:pos="1785"/>
        </w:tabs>
        <w:contextualSpacing w:val="0"/>
        <w:jc w:val="both"/>
        <w:rPr>
          <w:rFonts w:ascii="Calibri" w:hAnsi="Calibri" w:cs="Calibri"/>
          <w:color w:val="000000"/>
        </w:rPr>
      </w:pPr>
      <w:r w:rsidRPr="00763B2F">
        <w:rPr>
          <w:rFonts w:ascii="Calibri" w:hAnsi="Calibri" w:cs="Calibri"/>
          <w:b/>
          <w:i/>
          <w:color w:val="000000"/>
        </w:rPr>
        <w:t>MMAyA</w:t>
      </w:r>
      <w:r w:rsidRPr="00763B2F">
        <w:rPr>
          <w:rFonts w:ascii="Calibri" w:hAnsi="Calibri" w:cs="Calibri"/>
          <w:color w:val="000000"/>
        </w:rPr>
        <w:t>, Máxima Autoridad del Sector</w:t>
      </w:r>
      <w:r w:rsidR="001E2AF0">
        <w:rPr>
          <w:rFonts w:ascii="Calibri" w:hAnsi="Calibri" w:cs="Calibri"/>
          <w:color w:val="000000"/>
        </w:rPr>
        <w:t>, la UCP</w:t>
      </w:r>
      <w:r w:rsidRPr="00763B2F">
        <w:rPr>
          <w:rFonts w:ascii="Calibri" w:hAnsi="Calibri" w:cs="Calibri"/>
          <w:color w:val="000000"/>
        </w:rPr>
        <w:t xml:space="preserve"> está relacionado </w:t>
      </w:r>
      <w:r>
        <w:rPr>
          <w:rFonts w:ascii="Calibri" w:hAnsi="Calibri" w:cs="Calibri"/>
          <w:color w:val="000000"/>
        </w:rPr>
        <w:t>como unidad ejecutora de programas del sector</w:t>
      </w:r>
      <w:r w:rsidR="001E2AF0">
        <w:rPr>
          <w:rFonts w:ascii="Calibri" w:hAnsi="Calibri" w:cs="Calibri"/>
          <w:color w:val="000000"/>
        </w:rPr>
        <w:t xml:space="preserve"> y la UGCK como unidad responsable de la implementación del Plan Director de la Cuenca Katari.</w:t>
      </w:r>
    </w:p>
    <w:p w14:paraId="3FDDE2AC" w14:textId="77777777" w:rsidR="008900B3" w:rsidRPr="00763B2F" w:rsidRDefault="008900B3" w:rsidP="001C7210">
      <w:pPr>
        <w:pStyle w:val="ListParagraph"/>
        <w:numPr>
          <w:ilvl w:val="0"/>
          <w:numId w:val="24"/>
        </w:numPr>
        <w:tabs>
          <w:tab w:val="left" w:pos="1785"/>
        </w:tabs>
        <w:contextualSpacing w:val="0"/>
        <w:jc w:val="both"/>
        <w:rPr>
          <w:rFonts w:ascii="Calibri" w:hAnsi="Calibri" w:cs="Calibri"/>
          <w:color w:val="000000"/>
        </w:rPr>
      </w:pPr>
      <w:r w:rsidRPr="00763B2F">
        <w:rPr>
          <w:rFonts w:ascii="Calibri" w:hAnsi="Calibri" w:cs="Calibri"/>
          <w:b/>
          <w:i/>
          <w:color w:val="000000"/>
        </w:rPr>
        <w:t>Ministerio de Planificación del Desarrollo</w:t>
      </w:r>
      <w:r w:rsidRPr="00763B2F">
        <w:rPr>
          <w:rFonts w:ascii="Calibri" w:hAnsi="Calibri" w:cs="Calibri"/>
          <w:color w:val="000000"/>
        </w:rPr>
        <w:t>, da cuenta del cumplimiento de la inversión pública.</w:t>
      </w:r>
    </w:p>
    <w:p w14:paraId="3E4DB454" w14:textId="77777777" w:rsidR="008900B3" w:rsidRPr="00763B2F" w:rsidRDefault="008900B3" w:rsidP="001C7210">
      <w:pPr>
        <w:pStyle w:val="ListParagraph"/>
        <w:numPr>
          <w:ilvl w:val="0"/>
          <w:numId w:val="24"/>
        </w:numPr>
        <w:tabs>
          <w:tab w:val="left" w:pos="1785"/>
        </w:tabs>
        <w:contextualSpacing w:val="0"/>
        <w:jc w:val="both"/>
        <w:rPr>
          <w:rFonts w:ascii="Calibri" w:hAnsi="Calibri" w:cs="Calibri"/>
          <w:color w:val="000000"/>
        </w:rPr>
      </w:pPr>
      <w:r w:rsidRPr="00763B2F">
        <w:rPr>
          <w:rFonts w:ascii="Calibri" w:hAnsi="Calibri" w:cs="Calibri"/>
          <w:b/>
          <w:i/>
          <w:color w:val="000000"/>
        </w:rPr>
        <w:t>Ministerio de Economía y Finanzas Publicas</w:t>
      </w:r>
      <w:r w:rsidRPr="00763B2F">
        <w:rPr>
          <w:rFonts w:ascii="Calibri" w:hAnsi="Calibri" w:cs="Calibri"/>
          <w:color w:val="000000"/>
        </w:rPr>
        <w:t>, acerca de la ejecución presupuestaria de los gastos de funcionamiento.</w:t>
      </w:r>
    </w:p>
    <w:p w14:paraId="460BDE2C" w14:textId="77777777" w:rsidR="008900B3" w:rsidRDefault="008900B3" w:rsidP="001C7210">
      <w:pPr>
        <w:pStyle w:val="ListParagraph"/>
        <w:numPr>
          <w:ilvl w:val="0"/>
          <w:numId w:val="24"/>
        </w:numPr>
        <w:tabs>
          <w:tab w:val="left" w:pos="1785"/>
        </w:tabs>
        <w:contextualSpacing w:val="0"/>
        <w:jc w:val="both"/>
        <w:rPr>
          <w:rFonts w:ascii="Calibri" w:hAnsi="Calibri" w:cs="Calibri"/>
          <w:b/>
          <w:i/>
          <w:color w:val="000000"/>
        </w:rPr>
      </w:pPr>
      <w:r w:rsidRPr="00763B2F">
        <w:rPr>
          <w:rFonts w:ascii="Calibri" w:hAnsi="Calibri" w:cs="Calibri"/>
          <w:b/>
          <w:i/>
          <w:color w:val="000000"/>
        </w:rPr>
        <w:t xml:space="preserve">AAPS, </w:t>
      </w:r>
      <w:r w:rsidRPr="00763B2F">
        <w:rPr>
          <w:rFonts w:ascii="Calibri" w:hAnsi="Calibri" w:cs="Calibri"/>
          <w:color w:val="000000"/>
        </w:rPr>
        <w:t>facilitador de información de las EPSA´s, especialmente los indicadores sobre ejecución y perspectivas de sostenibilidad.</w:t>
      </w:r>
      <w:r w:rsidRPr="00763B2F">
        <w:rPr>
          <w:rFonts w:ascii="Calibri" w:hAnsi="Calibri" w:cs="Calibri"/>
          <w:b/>
          <w:i/>
          <w:color w:val="000000"/>
        </w:rPr>
        <w:t xml:space="preserve"> </w:t>
      </w:r>
    </w:p>
    <w:p w14:paraId="1AF06120" w14:textId="31E09DD4" w:rsidR="000A6F49" w:rsidRPr="000A6F49" w:rsidRDefault="000A6F49" w:rsidP="001C7210">
      <w:pPr>
        <w:pStyle w:val="ListParagraph"/>
        <w:numPr>
          <w:ilvl w:val="0"/>
          <w:numId w:val="24"/>
        </w:numPr>
        <w:tabs>
          <w:tab w:val="left" w:pos="1785"/>
        </w:tabs>
        <w:contextualSpacing w:val="0"/>
        <w:jc w:val="both"/>
        <w:rPr>
          <w:rFonts w:ascii="Calibri" w:hAnsi="Calibri" w:cs="Calibri"/>
          <w:b/>
          <w:i/>
          <w:color w:val="000000"/>
        </w:rPr>
      </w:pPr>
      <w:r>
        <w:rPr>
          <w:rFonts w:ascii="Calibri" w:hAnsi="Calibri" w:cs="Calibri"/>
          <w:b/>
          <w:i/>
          <w:color w:val="000000"/>
        </w:rPr>
        <w:t xml:space="preserve">SENASBA, </w:t>
      </w:r>
      <w:r w:rsidR="00A45E49" w:rsidRPr="00A45E49">
        <w:rPr>
          <w:rFonts w:ascii="Calibri" w:hAnsi="Calibri" w:cs="Calibri"/>
          <w:color w:val="000000"/>
        </w:rPr>
        <w:t>prestador de servicios en lo relacionado al DECOM para asegurar la sostenibilidad de las inversiones realizadas.</w:t>
      </w:r>
    </w:p>
    <w:p w14:paraId="505707CA" w14:textId="77777777" w:rsidR="008900B3" w:rsidRPr="00186557" w:rsidRDefault="008900B3" w:rsidP="001C7210">
      <w:pPr>
        <w:pStyle w:val="ListParagraph"/>
        <w:numPr>
          <w:ilvl w:val="0"/>
          <w:numId w:val="24"/>
        </w:numPr>
        <w:tabs>
          <w:tab w:val="left" w:pos="1785"/>
        </w:tabs>
        <w:contextualSpacing w:val="0"/>
        <w:jc w:val="both"/>
        <w:rPr>
          <w:rFonts w:ascii="Calibri" w:hAnsi="Calibri" w:cs="Calibri"/>
          <w:i/>
          <w:color w:val="000000"/>
        </w:rPr>
      </w:pPr>
      <w:r w:rsidRPr="00186557">
        <w:rPr>
          <w:rFonts w:ascii="Calibri" w:hAnsi="Calibri" w:cs="Calibri"/>
          <w:b/>
          <w:i/>
          <w:color w:val="000000"/>
        </w:rPr>
        <w:t xml:space="preserve">Cooperación Internacional, </w:t>
      </w:r>
      <w:r w:rsidRPr="00186557">
        <w:rPr>
          <w:rFonts w:ascii="Calibri" w:hAnsi="Calibri" w:cs="Calibri"/>
          <w:color w:val="000000"/>
        </w:rPr>
        <w:t>a través de los proyectos en ejecu</w:t>
      </w:r>
      <w:r>
        <w:rPr>
          <w:rFonts w:ascii="Calibri" w:hAnsi="Calibri" w:cs="Calibri"/>
          <w:color w:val="000000"/>
        </w:rPr>
        <w:t>ción por parte del BID.</w:t>
      </w:r>
    </w:p>
    <w:p w14:paraId="35D2A700" w14:textId="77777777" w:rsidR="008900B3" w:rsidRDefault="008900B3" w:rsidP="007C3F47">
      <w:pPr>
        <w:autoSpaceDE w:val="0"/>
        <w:autoSpaceDN w:val="0"/>
        <w:adjustRightInd w:val="0"/>
        <w:jc w:val="both"/>
        <w:rPr>
          <w:rFonts w:asciiTheme="minorHAnsi" w:hAnsiTheme="minorHAnsi" w:cs="Calibri"/>
          <w:b/>
          <w:color w:val="000000"/>
          <w:sz w:val="22"/>
          <w:szCs w:val="22"/>
        </w:rPr>
      </w:pPr>
      <w:bookmarkStart w:id="11" w:name="_Toc263699658"/>
    </w:p>
    <w:p w14:paraId="6D5D83F0" w14:textId="77777777" w:rsidR="008900B3" w:rsidRDefault="008900B3" w:rsidP="007C3F47">
      <w:pPr>
        <w:autoSpaceDE w:val="0"/>
        <w:autoSpaceDN w:val="0"/>
        <w:adjustRightInd w:val="0"/>
        <w:jc w:val="both"/>
        <w:rPr>
          <w:rFonts w:asciiTheme="minorHAnsi" w:hAnsiTheme="minorHAnsi" w:cs="Calibri"/>
          <w:b/>
          <w:color w:val="000000"/>
          <w:sz w:val="22"/>
          <w:szCs w:val="22"/>
        </w:rPr>
      </w:pPr>
    </w:p>
    <w:p w14:paraId="379B7F54" w14:textId="77777777" w:rsidR="008900B3" w:rsidRDefault="008900B3" w:rsidP="007C3F47">
      <w:pPr>
        <w:autoSpaceDE w:val="0"/>
        <w:autoSpaceDN w:val="0"/>
        <w:adjustRightInd w:val="0"/>
        <w:jc w:val="both"/>
        <w:rPr>
          <w:rFonts w:asciiTheme="minorHAnsi" w:hAnsiTheme="minorHAnsi" w:cs="Calibri"/>
          <w:b/>
          <w:color w:val="000000"/>
          <w:sz w:val="22"/>
          <w:szCs w:val="22"/>
        </w:rPr>
      </w:pPr>
    </w:p>
    <w:p w14:paraId="63709E24" w14:textId="77777777" w:rsidR="008900B3" w:rsidRDefault="008900B3" w:rsidP="007C3F47">
      <w:pPr>
        <w:autoSpaceDE w:val="0"/>
        <w:autoSpaceDN w:val="0"/>
        <w:adjustRightInd w:val="0"/>
        <w:jc w:val="both"/>
        <w:rPr>
          <w:rFonts w:asciiTheme="minorHAnsi" w:hAnsiTheme="minorHAnsi" w:cs="Calibri"/>
          <w:b/>
          <w:color w:val="000000"/>
          <w:sz w:val="22"/>
          <w:szCs w:val="22"/>
        </w:rPr>
      </w:pPr>
    </w:p>
    <w:p w14:paraId="726FC91B" w14:textId="77777777" w:rsidR="008900B3" w:rsidRDefault="008900B3" w:rsidP="007C3F47">
      <w:pPr>
        <w:autoSpaceDE w:val="0"/>
        <w:autoSpaceDN w:val="0"/>
        <w:adjustRightInd w:val="0"/>
        <w:jc w:val="both"/>
        <w:rPr>
          <w:rFonts w:asciiTheme="minorHAnsi" w:hAnsiTheme="minorHAnsi" w:cs="Calibri"/>
          <w:b/>
          <w:color w:val="000000"/>
          <w:sz w:val="22"/>
          <w:szCs w:val="22"/>
        </w:rPr>
      </w:pPr>
    </w:p>
    <w:p w14:paraId="011FE8F9" w14:textId="77777777" w:rsidR="001E2AF0" w:rsidRDefault="001E2AF0" w:rsidP="007C3F47">
      <w:pPr>
        <w:autoSpaceDE w:val="0"/>
        <w:autoSpaceDN w:val="0"/>
        <w:adjustRightInd w:val="0"/>
        <w:jc w:val="both"/>
        <w:rPr>
          <w:rFonts w:asciiTheme="minorHAnsi" w:hAnsiTheme="minorHAnsi" w:cs="Calibri"/>
          <w:b/>
          <w:color w:val="000000"/>
          <w:sz w:val="22"/>
          <w:szCs w:val="22"/>
        </w:rPr>
      </w:pPr>
    </w:p>
    <w:p w14:paraId="40394FC1" w14:textId="77777777" w:rsidR="001E2AF0" w:rsidRDefault="001E2AF0" w:rsidP="007C3F47">
      <w:pPr>
        <w:autoSpaceDE w:val="0"/>
        <w:autoSpaceDN w:val="0"/>
        <w:adjustRightInd w:val="0"/>
        <w:jc w:val="both"/>
        <w:rPr>
          <w:rFonts w:asciiTheme="minorHAnsi" w:hAnsiTheme="minorHAnsi" w:cs="Calibri"/>
          <w:b/>
          <w:color w:val="000000"/>
          <w:sz w:val="22"/>
          <w:szCs w:val="22"/>
        </w:rPr>
      </w:pPr>
    </w:p>
    <w:p w14:paraId="4582FE94" w14:textId="77777777" w:rsidR="008900B3" w:rsidRDefault="008900B3" w:rsidP="007C3F47">
      <w:pPr>
        <w:autoSpaceDE w:val="0"/>
        <w:autoSpaceDN w:val="0"/>
        <w:adjustRightInd w:val="0"/>
        <w:jc w:val="both"/>
        <w:rPr>
          <w:rFonts w:asciiTheme="minorHAnsi" w:hAnsiTheme="minorHAnsi" w:cs="Calibri"/>
          <w:b/>
          <w:color w:val="000000"/>
          <w:sz w:val="22"/>
          <w:szCs w:val="22"/>
        </w:rPr>
      </w:pPr>
    </w:p>
    <w:p w14:paraId="75E23DFE" w14:textId="77777777" w:rsidR="007C3F47" w:rsidRPr="007C3F47" w:rsidRDefault="007C3F47" w:rsidP="007C3F47">
      <w:pPr>
        <w:autoSpaceDE w:val="0"/>
        <w:autoSpaceDN w:val="0"/>
        <w:adjustRightInd w:val="0"/>
        <w:jc w:val="both"/>
        <w:rPr>
          <w:rFonts w:asciiTheme="minorHAnsi" w:hAnsiTheme="minorHAnsi" w:cs="Calibri"/>
          <w:b/>
          <w:color w:val="000000"/>
          <w:sz w:val="22"/>
          <w:szCs w:val="22"/>
        </w:rPr>
      </w:pPr>
      <w:r w:rsidRPr="007C3F47">
        <w:rPr>
          <w:rFonts w:asciiTheme="minorHAnsi" w:hAnsiTheme="minorHAnsi" w:cs="Calibri"/>
          <w:b/>
          <w:color w:val="000000"/>
          <w:sz w:val="22"/>
          <w:szCs w:val="22"/>
        </w:rPr>
        <w:t>3.2</w:t>
      </w:r>
      <w:r w:rsidRPr="007C3F47">
        <w:rPr>
          <w:rFonts w:asciiTheme="minorHAnsi" w:hAnsiTheme="minorHAnsi" w:cs="Calibri"/>
          <w:b/>
          <w:color w:val="000000"/>
          <w:sz w:val="22"/>
          <w:szCs w:val="22"/>
        </w:rPr>
        <w:tab/>
        <w:t>Roles y Responsabilidades Institucionales para la Ejecución del Programa</w:t>
      </w:r>
      <w:bookmarkEnd w:id="11"/>
      <w:r w:rsidRPr="007C3F47">
        <w:rPr>
          <w:rFonts w:asciiTheme="minorHAnsi" w:hAnsiTheme="minorHAnsi" w:cs="Calibri"/>
          <w:b/>
          <w:color w:val="000000"/>
          <w:sz w:val="22"/>
          <w:szCs w:val="22"/>
        </w:rPr>
        <w:t>.</w:t>
      </w:r>
    </w:p>
    <w:p w14:paraId="037140AC" w14:textId="77777777" w:rsidR="007C3F47" w:rsidRDefault="007C3F47" w:rsidP="007C3F47">
      <w:pPr>
        <w:autoSpaceDE w:val="0"/>
        <w:autoSpaceDN w:val="0"/>
        <w:adjustRightInd w:val="0"/>
        <w:jc w:val="both"/>
        <w:rPr>
          <w:rFonts w:asciiTheme="minorHAnsi" w:hAnsiTheme="minorHAnsi" w:cs="Calibri"/>
          <w:b/>
          <w:color w:val="000000"/>
          <w:sz w:val="22"/>
          <w:szCs w:val="22"/>
        </w:rPr>
      </w:pPr>
      <w:bookmarkStart w:id="12" w:name="_Toc263699659"/>
    </w:p>
    <w:p w14:paraId="2ACAC2A7" w14:textId="77777777" w:rsidR="007C3F47" w:rsidRPr="007C3F47" w:rsidRDefault="007C3F47" w:rsidP="007C3F47">
      <w:pPr>
        <w:autoSpaceDE w:val="0"/>
        <w:autoSpaceDN w:val="0"/>
        <w:adjustRightInd w:val="0"/>
        <w:jc w:val="both"/>
        <w:rPr>
          <w:rFonts w:asciiTheme="minorHAnsi" w:hAnsiTheme="minorHAnsi" w:cs="Calibri"/>
          <w:b/>
          <w:color w:val="000000"/>
          <w:sz w:val="22"/>
          <w:szCs w:val="22"/>
        </w:rPr>
      </w:pPr>
      <w:r>
        <w:rPr>
          <w:rFonts w:asciiTheme="minorHAnsi" w:hAnsiTheme="minorHAnsi" w:cs="Calibri"/>
          <w:b/>
          <w:color w:val="000000"/>
          <w:sz w:val="22"/>
          <w:szCs w:val="22"/>
        </w:rPr>
        <w:t>3.2.1</w:t>
      </w:r>
      <w:r>
        <w:rPr>
          <w:rFonts w:asciiTheme="minorHAnsi" w:hAnsiTheme="minorHAnsi" w:cs="Calibri"/>
          <w:b/>
          <w:color w:val="000000"/>
          <w:sz w:val="22"/>
          <w:szCs w:val="22"/>
        </w:rPr>
        <w:tab/>
      </w:r>
      <w:r w:rsidRPr="007C3F47">
        <w:rPr>
          <w:rFonts w:asciiTheme="minorHAnsi" w:hAnsiTheme="minorHAnsi" w:cs="Calibri"/>
          <w:b/>
          <w:color w:val="000000"/>
          <w:sz w:val="22"/>
          <w:szCs w:val="22"/>
        </w:rPr>
        <w:t>Financiadores</w:t>
      </w:r>
      <w:bookmarkEnd w:id="12"/>
      <w:r w:rsidRPr="007C3F47">
        <w:rPr>
          <w:rFonts w:asciiTheme="minorHAnsi" w:hAnsiTheme="minorHAnsi" w:cs="Calibri"/>
          <w:b/>
          <w:color w:val="000000"/>
          <w:sz w:val="22"/>
          <w:szCs w:val="22"/>
        </w:rPr>
        <w:t>.</w:t>
      </w:r>
    </w:p>
    <w:p w14:paraId="1EBD2857" w14:textId="008FAF70" w:rsidR="007C3F47" w:rsidRPr="00EA7C1C" w:rsidRDefault="007C3F47" w:rsidP="007C3F47">
      <w:pPr>
        <w:jc w:val="both"/>
        <w:rPr>
          <w:rFonts w:asciiTheme="minorHAnsi" w:hAnsiTheme="minorHAnsi"/>
          <w:szCs w:val="22"/>
        </w:rPr>
      </w:pPr>
      <w:r w:rsidRPr="00EA7C1C">
        <w:rPr>
          <w:rFonts w:asciiTheme="minorHAnsi" w:hAnsiTheme="minorHAnsi"/>
          <w:szCs w:val="22"/>
        </w:rPr>
        <w:t xml:space="preserve">El </w:t>
      </w:r>
      <w:r w:rsidR="002437D5" w:rsidRPr="00EA7C1C">
        <w:rPr>
          <w:rFonts w:asciiTheme="minorHAnsi" w:hAnsiTheme="minorHAnsi"/>
          <w:szCs w:val="22"/>
        </w:rPr>
        <w:t>Banco Interamericano de Desarrollo (</w:t>
      </w:r>
      <w:r w:rsidRPr="00EA7C1C">
        <w:rPr>
          <w:rFonts w:asciiTheme="minorHAnsi" w:hAnsiTheme="minorHAnsi"/>
          <w:szCs w:val="22"/>
        </w:rPr>
        <w:t>BID</w:t>
      </w:r>
      <w:r w:rsidR="00E570C4" w:rsidRPr="00EA7C1C">
        <w:rPr>
          <w:rFonts w:asciiTheme="minorHAnsi" w:hAnsiTheme="minorHAnsi"/>
          <w:szCs w:val="22"/>
        </w:rPr>
        <w:t xml:space="preserve">) y la Cooperación de la Unión Europea </w:t>
      </w:r>
      <w:r w:rsidRPr="00EA7C1C">
        <w:rPr>
          <w:rFonts w:asciiTheme="minorHAnsi" w:hAnsiTheme="minorHAnsi"/>
          <w:szCs w:val="22"/>
        </w:rPr>
        <w:t>son los financiadores del Programa</w:t>
      </w:r>
      <w:r w:rsidR="002437D5" w:rsidRPr="00EA7C1C">
        <w:rPr>
          <w:rFonts w:asciiTheme="minorHAnsi" w:hAnsiTheme="minorHAnsi"/>
          <w:szCs w:val="22"/>
        </w:rPr>
        <w:t xml:space="preserve"> </w:t>
      </w:r>
      <w:r w:rsidR="00E570C4" w:rsidRPr="00EA7C1C">
        <w:rPr>
          <w:rFonts w:asciiTheme="minorHAnsi" w:hAnsiTheme="minorHAnsi"/>
          <w:szCs w:val="22"/>
        </w:rPr>
        <w:t>de Saneamiento del Lago Titicaca</w:t>
      </w:r>
      <w:r w:rsidRPr="00EA7C1C">
        <w:rPr>
          <w:rFonts w:asciiTheme="minorHAnsi" w:hAnsiTheme="minorHAnsi"/>
          <w:szCs w:val="22"/>
        </w:rPr>
        <w:t xml:space="preserve">, con US$ </w:t>
      </w:r>
      <w:r w:rsidR="001E2AF0" w:rsidRPr="00EA7C1C">
        <w:rPr>
          <w:rFonts w:asciiTheme="minorHAnsi" w:hAnsiTheme="minorHAnsi"/>
          <w:szCs w:val="22"/>
        </w:rPr>
        <w:t>77</w:t>
      </w:r>
      <w:r w:rsidR="00E570C4" w:rsidRPr="00EA7C1C">
        <w:rPr>
          <w:rFonts w:asciiTheme="minorHAnsi" w:hAnsiTheme="minorHAnsi"/>
          <w:szCs w:val="22"/>
        </w:rPr>
        <w:t>.330</w:t>
      </w:r>
      <w:r w:rsidRPr="00EA7C1C">
        <w:rPr>
          <w:rFonts w:asciiTheme="minorHAnsi" w:hAnsiTheme="minorHAnsi"/>
          <w:szCs w:val="22"/>
        </w:rPr>
        <w:t xml:space="preserve"> millones de recursos de préstamo, US$ </w:t>
      </w:r>
      <w:r w:rsidR="001E2AF0" w:rsidRPr="00EA7C1C">
        <w:rPr>
          <w:rFonts w:asciiTheme="minorHAnsi" w:hAnsiTheme="minorHAnsi"/>
          <w:szCs w:val="22"/>
        </w:rPr>
        <w:t>8.4</w:t>
      </w:r>
      <w:r w:rsidR="00E570C4" w:rsidRPr="00EA7C1C">
        <w:rPr>
          <w:rFonts w:asciiTheme="minorHAnsi" w:hAnsiTheme="minorHAnsi"/>
          <w:szCs w:val="22"/>
        </w:rPr>
        <w:t>0</w:t>
      </w:r>
      <w:r w:rsidRPr="00EA7C1C">
        <w:rPr>
          <w:rFonts w:asciiTheme="minorHAnsi" w:hAnsiTheme="minorHAnsi"/>
          <w:szCs w:val="22"/>
        </w:rPr>
        <w:t xml:space="preserve"> millones de recursos de donación. </w:t>
      </w:r>
    </w:p>
    <w:p w14:paraId="234A01D4" w14:textId="77777777" w:rsidR="001E2AF0" w:rsidRPr="00EA7C1C" w:rsidRDefault="001E2AF0" w:rsidP="007C3F47">
      <w:pPr>
        <w:jc w:val="both"/>
        <w:rPr>
          <w:rFonts w:asciiTheme="minorHAnsi" w:hAnsiTheme="minorHAnsi"/>
          <w:szCs w:val="22"/>
        </w:rPr>
      </w:pPr>
    </w:p>
    <w:p w14:paraId="69FBE9FF" w14:textId="33D959C8" w:rsidR="001E2AF0" w:rsidRPr="00EA7C1C" w:rsidRDefault="001E2AF0" w:rsidP="001E2AF0">
      <w:pPr>
        <w:jc w:val="both"/>
        <w:rPr>
          <w:rFonts w:asciiTheme="minorHAnsi" w:hAnsiTheme="minorHAnsi"/>
          <w:szCs w:val="22"/>
        </w:rPr>
      </w:pPr>
      <w:r w:rsidRPr="00EA7C1C">
        <w:rPr>
          <w:rFonts w:asciiTheme="minorHAnsi" w:hAnsiTheme="minorHAnsi"/>
          <w:szCs w:val="22"/>
        </w:rPr>
        <w:t xml:space="preserve">El programa propuesto se cofinanciará con recursos del Banco y con los recursos que aporte con carácter no reembolsable la Unión Europea, por medio de un  convenio de financiamiento no reembolsable para “Apoyo Presupuestario Sectorial al Plan Nacional de Cuencas II (APSPNC2) – (Fase II-BID) Bolivia/ Gestión Integrada de Recursos Hídricos (GIRH)”, suscrito entre el Gobierno del Estado Plurinacional de  Bolivia y la Unión Europea el 27 de julio de 2015. </w:t>
      </w:r>
    </w:p>
    <w:p w14:paraId="1EE2A10E" w14:textId="77777777" w:rsidR="001E2AF0" w:rsidRPr="00EA7C1C" w:rsidRDefault="001E2AF0" w:rsidP="001E2AF0">
      <w:pPr>
        <w:jc w:val="both"/>
        <w:rPr>
          <w:rFonts w:asciiTheme="minorHAnsi" w:hAnsiTheme="minorHAnsi"/>
          <w:szCs w:val="22"/>
        </w:rPr>
      </w:pPr>
    </w:p>
    <w:p w14:paraId="7E2C0C1F" w14:textId="004CD70C" w:rsidR="001E2AF0" w:rsidRPr="00EA7C1C" w:rsidRDefault="001E2AF0" w:rsidP="001E2AF0">
      <w:pPr>
        <w:jc w:val="both"/>
        <w:rPr>
          <w:rFonts w:asciiTheme="minorHAnsi" w:hAnsiTheme="minorHAnsi"/>
          <w:szCs w:val="22"/>
        </w:rPr>
      </w:pPr>
      <w:r w:rsidRPr="00EA7C1C">
        <w:rPr>
          <w:rFonts w:asciiTheme="minorHAnsi" w:hAnsiTheme="minorHAnsi"/>
          <w:szCs w:val="22"/>
        </w:rPr>
        <w:t>Los recursos del Banco se imputarán a las siguientes fuentes de financiamiento: (i) la asignación bienal para Bolivia (documento GN-2442-46) de los préstamos paralelos del Capital Ordinario y el Fondo para Operaciones Especiales (FOE), conforme al Marco MSD/SMABD (documento GN-2442); y (ii) la asignación de los recursos del Capital Ordinario del programa regular de financiamiento del Banco (préstamo del Capital Ordinario), como se establece en el marco del Mecanismo de Apalancamiento de Recursos No Reembolsables (documento AB-2946).</w:t>
      </w:r>
    </w:p>
    <w:p w14:paraId="59C164ED" w14:textId="77777777" w:rsidR="007C3F47" w:rsidRPr="00EA7C1C" w:rsidRDefault="007C3F47" w:rsidP="007C3F47">
      <w:pPr>
        <w:jc w:val="both"/>
        <w:rPr>
          <w:rFonts w:asciiTheme="minorHAnsi" w:hAnsiTheme="minorHAnsi"/>
          <w:szCs w:val="22"/>
        </w:rPr>
      </w:pPr>
    </w:p>
    <w:p w14:paraId="6B49B156" w14:textId="77777777" w:rsidR="007C3F47" w:rsidRPr="00EA7C1C" w:rsidRDefault="00E570C4" w:rsidP="007C3F47">
      <w:pPr>
        <w:jc w:val="both"/>
        <w:rPr>
          <w:rFonts w:asciiTheme="minorHAnsi" w:hAnsiTheme="minorHAnsi"/>
          <w:szCs w:val="22"/>
          <w:lang w:val="es-MX"/>
        </w:rPr>
      </w:pPr>
      <w:r w:rsidRPr="00EA7C1C">
        <w:rPr>
          <w:rFonts w:asciiTheme="minorHAnsi" w:hAnsiTheme="minorHAnsi"/>
          <w:szCs w:val="22"/>
        </w:rPr>
        <w:t xml:space="preserve">La </w:t>
      </w:r>
      <w:r w:rsidR="007C3F47" w:rsidRPr="00EA7C1C">
        <w:rPr>
          <w:rFonts w:asciiTheme="minorHAnsi" w:hAnsiTheme="minorHAnsi"/>
          <w:szCs w:val="22"/>
          <w:lang w:val="es-MX"/>
        </w:rPr>
        <w:t xml:space="preserve">responsabilidad </w:t>
      </w:r>
      <w:r w:rsidRPr="00EA7C1C">
        <w:rPr>
          <w:rFonts w:asciiTheme="minorHAnsi" w:hAnsiTheme="minorHAnsi"/>
          <w:szCs w:val="22"/>
          <w:lang w:val="es-MX"/>
        </w:rPr>
        <w:t xml:space="preserve">del BID </w:t>
      </w:r>
      <w:r w:rsidR="007C3F47" w:rsidRPr="00EA7C1C">
        <w:rPr>
          <w:rFonts w:asciiTheme="minorHAnsi" w:hAnsiTheme="minorHAnsi"/>
          <w:szCs w:val="22"/>
          <w:lang w:val="es-MX"/>
        </w:rPr>
        <w:t xml:space="preserve">será verificar el cumplimiento de los términos del Contrato de Préstamo. El BID dará no-objeción a los planes operativos anuales, planes de adquisiciones y contrataciones, plan financiero del Programa y a los procesos de adquisiciones y contrataciones, así como al cumplimiento de cláusulas contractuales establecidas en los documentos contractuales del Programa; estas no-objeciones no eximen al ejecutor de sus obligaciones y responsabilidades en la ejecución de los componentes del Programa. </w:t>
      </w:r>
    </w:p>
    <w:p w14:paraId="052516E6" w14:textId="77777777" w:rsidR="008B267C" w:rsidRPr="00EA7C1C" w:rsidRDefault="008B267C" w:rsidP="007C3F47">
      <w:pPr>
        <w:jc w:val="both"/>
        <w:rPr>
          <w:rFonts w:asciiTheme="minorHAnsi" w:hAnsiTheme="minorHAnsi"/>
          <w:szCs w:val="22"/>
          <w:lang w:val="es-MX"/>
        </w:rPr>
      </w:pPr>
    </w:p>
    <w:p w14:paraId="7AEC2355" w14:textId="77777777" w:rsidR="007C3F47" w:rsidRPr="00EA7C1C" w:rsidRDefault="007C3F47" w:rsidP="007C3F47">
      <w:pPr>
        <w:jc w:val="both"/>
        <w:rPr>
          <w:rFonts w:asciiTheme="minorHAnsi" w:hAnsiTheme="minorHAnsi"/>
          <w:szCs w:val="22"/>
        </w:rPr>
      </w:pPr>
      <w:r w:rsidRPr="00EA7C1C">
        <w:rPr>
          <w:rFonts w:asciiTheme="minorHAnsi" w:hAnsiTheme="minorHAnsi"/>
          <w:szCs w:val="22"/>
          <w:lang w:val="es-MX"/>
        </w:rPr>
        <w:t xml:space="preserve">El BID efectuará los desembolsos y aprobará las justificaciones de uso de recursos de acuerdo a lo establecido en el presente RO. </w:t>
      </w:r>
    </w:p>
    <w:p w14:paraId="50147368" w14:textId="77777777" w:rsidR="007C3F47" w:rsidRDefault="007C3F47" w:rsidP="007C3F47">
      <w:pPr>
        <w:autoSpaceDE w:val="0"/>
        <w:autoSpaceDN w:val="0"/>
        <w:adjustRightInd w:val="0"/>
        <w:jc w:val="both"/>
        <w:rPr>
          <w:rFonts w:asciiTheme="minorHAnsi" w:hAnsiTheme="minorHAnsi" w:cs="Calibri"/>
          <w:b/>
          <w:color w:val="000000"/>
          <w:sz w:val="22"/>
          <w:szCs w:val="22"/>
        </w:rPr>
      </w:pPr>
      <w:bookmarkStart w:id="13" w:name="_Toc263699660"/>
    </w:p>
    <w:p w14:paraId="3B9C3C9D" w14:textId="07F1FD2F" w:rsidR="007C3F47" w:rsidRPr="007C3F47" w:rsidRDefault="007C3F47" w:rsidP="007C3F47">
      <w:pPr>
        <w:autoSpaceDE w:val="0"/>
        <w:autoSpaceDN w:val="0"/>
        <w:adjustRightInd w:val="0"/>
        <w:jc w:val="both"/>
        <w:rPr>
          <w:rFonts w:asciiTheme="minorHAnsi" w:hAnsiTheme="minorHAnsi" w:cs="Calibri"/>
          <w:b/>
          <w:color w:val="000000"/>
          <w:sz w:val="22"/>
          <w:szCs w:val="22"/>
        </w:rPr>
      </w:pPr>
      <w:r>
        <w:rPr>
          <w:rFonts w:asciiTheme="minorHAnsi" w:hAnsiTheme="minorHAnsi" w:cs="Calibri"/>
          <w:b/>
          <w:color w:val="000000"/>
          <w:sz w:val="22"/>
          <w:szCs w:val="22"/>
        </w:rPr>
        <w:t>3.2.2</w:t>
      </w:r>
      <w:r>
        <w:rPr>
          <w:rFonts w:asciiTheme="minorHAnsi" w:hAnsiTheme="minorHAnsi" w:cs="Calibri"/>
          <w:b/>
          <w:color w:val="000000"/>
          <w:sz w:val="22"/>
          <w:szCs w:val="22"/>
        </w:rPr>
        <w:tab/>
      </w:r>
      <w:r w:rsidRPr="007C3F47">
        <w:rPr>
          <w:rFonts w:asciiTheme="minorHAnsi" w:hAnsiTheme="minorHAnsi" w:cs="Calibri"/>
          <w:b/>
          <w:color w:val="000000"/>
          <w:sz w:val="22"/>
          <w:szCs w:val="22"/>
        </w:rPr>
        <w:t xml:space="preserve">Organismo Ejecutor: </w:t>
      </w:r>
      <w:bookmarkEnd w:id="13"/>
      <w:r w:rsidR="001E2AF0">
        <w:rPr>
          <w:rFonts w:asciiTheme="minorHAnsi" w:hAnsiTheme="minorHAnsi" w:cs="Calibri"/>
          <w:b/>
          <w:color w:val="000000"/>
          <w:sz w:val="22"/>
          <w:szCs w:val="22"/>
        </w:rPr>
        <w:t>UCP</w:t>
      </w:r>
    </w:p>
    <w:p w14:paraId="4970E9F7" w14:textId="079DFA26" w:rsidR="007C3F47" w:rsidRPr="00EA7C1C" w:rsidRDefault="007C3F47" w:rsidP="001E2AF0">
      <w:pPr>
        <w:shd w:val="clear" w:color="auto" w:fill="FFFFFF" w:themeFill="background1"/>
        <w:jc w:val="both"/>
        <w:rPr>
          <w:rFonts w:asciiTheme="minorHAnsi" w:hAnsiTheme="minorHAnsi"/>
          <w:szCs w:val="22"/>
        </w:rPr>
      </w:pPr>
      <w:r w:rsidRPr="00EA7C1C">
        <w:rPr>
          <w:rFonts w:asciiTheme="minorHAnsi" w:hAnsiTheme="minorHAnsi"/>
          <w:szCs w:val="22"/>
        </w:rPr>
        <w:t xml:space="preserve">El MMAyA, a través </w:t>
      </w:r>
      <w:r w:rsidR="008B267C" w:rsidRPr="00EA7C1C">
        <w:rPr>
          <w:rFonts w:asciiTheme="minorHAnsi" w:hAnsiTheme="minorHAnsi"/>
          <w:szCs w:val="22"/>
        </w:rPr>
        <w:t xml:space="preserve">de la </w:t>
      </w:r>
      <w:r w:rsidR="001E2AF0" w:rsidRPr="00EA7C1C">
        <w:rPr>
          <w:rFonts w:asciiTheme="minorHAnsi" w:hAnsiTheme="minorHAnsi"/>
          <w:szCs w:val="22"/>
        </w:rPr>
        <w:t>UCP</w:t>
      </w:r>
      <w:r w:rsidRPr="00EA7C1C">
        <w:rPr>
          <w:rFonts w:asciiTheme="minorHAnsi" w:hAnsiTheme="minorHAnsi"/>
          <w:szCs w:val="22"/>
        </w:rPr>
        <w:t xml:space="preserve">, es el organismo ejecutor del Programa, función delegada por el Gobierno de Bolivia a través del Convenio Subsidiario suscrito entre los Ministerios de Planificación del Desarrollo, de Economía y Finanzas Públicas y el Ministerio de Medio Ambiente y Agua en fecha </w:t>
      </w:r>
      <w:r w:rsidRPr="00EA7C1C">
        <w:rPr>
          <w:rFonts w:asciiTheme="minorHAnsi" w:hAnsiTheme="minorHAnsi"/>
          <w:szCs w:val="22"/>
          <w:highlight w:val="yellow"/>
        </w:rPr>
        <w:t>xx de xxxxx de 201x.</w:t>
      </w:r>
      <w:r w:rsidRPr="00EA7C1C">
        <w:rPr>
          <w:rFonts w:asciiTheme="minorHAnsi" w:hAnsiTheme="minorHAnsi"/>
          <w:szCs w:val="22"/>
        </w:rPr>
        <w:t xml:space="preserve"> </w:t>
      </w:r>
    </w:p>
    <w:p w14:paraId="0BCC9501" w14:textId="77777777" w:rsidR="007C3F47" w:rsidRPr="00EA7C1C" w:rsidRDefault="007C3F47" w:rsidP="001E2AF0">
      <w:pPr>
        <w:shd w:val="clear" w:color="auto" w:fill="FFFFFF" w:themeFill="background1"/>
        <w:jc w:val="both"/>
        <w:rPr>
          <w:rFonts w:asciiTheme="minorHAnsi" w:hAnsiTheme="minorHAnsi"/>
          <w:szCs w:val="22"/>
        </w:rPr>
      </w:pPr>
    </w:p>
    <w:p w14:paraId="427D0CE6" w14:textId="4DA4BF3C" w:rsidR="007C3F47" w:rsidRPr="00EA7C1C" w:rsidRDefault="008B267C" w:rsidP="007C3F47">
      <w:pPr>
        <w:jc w:val="both"/>
        <w:rPr>
          <w:rFonts w:asciiTheme="minorHAnsi" w:hAnsiTheme="minorHAnsi"/>
          <w:szCs w:val="22"/>
        </w:rPr>
      </w:pPr>
      <w:r w:rsidRPr="00EA7C1C">
        <w:rPr>
          <w:rFonts w:asciiTheme="minorHAnsi" w:hAnsiTheme="minorHAnsi"/>
          <w:szCs w:val="22"/>
        </w:rPr>
        <w:t xml:space="preserve">La </w:t>
      </w:r>
      <w:r w:rsidR="001E2AF0" w:rsidRPr="00EA7C1C">
        <w:rPr>
          <w:rFonts w:asciiTheme="minorHAnsi" w:hAnsiTheme="minorHAnsi"/>
          <w:szCs w:val="22"/>
        </w:rPr>
        <w:t>UCP</w:t>
      </w:r>
      <w:r w:rsidR="007C3F47" w:rsidRPr="00EA7C1C">
        <w:rPr>
          <w:rFonts w:asciiTheme="minorHAnsi" w:hAnsiTheme="minorHAnsi"/>
          <w:szCs w:val="22"/>
        </w:rPr>
        <w:t xml:space="preserve"> será responsable ante el BID por la administración de los recursos del Programa y tendrá las siguientes funciones:</w:t>
      </w:r>
    </w:p>
    <w:p w14:paraId="52649C9C" w14:textId="77777777" w:rsidR="007C3F47" w:rsidRPr="00EA7C1C" w:rsidRDefault="007C3F47" w:rsidP="007C3F47">
      <w:pPr>
        <w:jc w:val="both"/>
        <w:rPr>
          <w:rFonts w:asciiTheme="minorHAnsi" w:hAnsiTheme="minorHAnsi"/>
          <w:szCs w:val="22"/>
        </w:rPr>
      </w:pPr>
    </w:p>
    <w:p w14:paraId="78D8EA54" w14:textId="77777777" w:rsidR="007C3F47" w:rsidRPr="00EA7C1C" w:rsidRDefault="007C3F47" w:rsidP="001C7210">
      <w:pPr>
        <w:numPr>
          <w:ilvl w:val="0"/>
          <w:numId w:val="20"/>
        </w:numPr>
        <w:jc w:val="both"/>
        <w:rPr>
          <w:rFonts w:asciiTheme="minorHAnsi" w:hAnsiTheme="minorHAnsi"/>
          <w:szCs w:val="22"/>
        </w:rPr>
      </w:pPr>
      <w:r w:rsidRPr="00EA7C1C">
        <w:rPr>
          <w:rFonts w:asciiTheme="minorHAnsi" w:hAnsiTheme="minorHAnsi"/>
          <w:szCs w:val="22"/>
        </w:rPr>
        <w:t xml:space="preserve">Efectuar el seguimiento general del Programa y velar por su correcta implementación, en cumplimiento a las condiciones y términos del Contrato de Préstamo y del presente RO. </w:t>
      </w:r>
    </w:p>
    <w:p w14:paraId="3456100B" w14:textId="1415185B" w:rsidR="001E2AF0" w:rsidRPr="00EA7C1C" w:rsidRDefault="001E2AF0" w:rsidP="001C7210">
      <w:pPr>
        <w:numPr>
          <w:ilvl w:val="0"/>
          <w:numId w:val="20"/>
        </w:numPr>
        <w:jc w:val="both"/>
        <w:rPr>
          <w:rFonts w:asciiTheme="minorHAnsi" w:hAnsiTheme="minorHAnsi"/>
          <w:szCs w:val="22"/>
        </w:rPr>
      </w:pPr>
      <w:r w:rsidRPr="00EA7C1C">
        <w:rPr>
          <w:rFonts w:asciiTheme="minorHAnsi" w:hAnsiTheme="minorHAnsi"/>
          <w:szCs w:val="22"/>
        </w:rPr>
        <w:t>Responsable por la ejecución fiduciaria de los recursos provenientes del financiamiento BID. Sera la responsable ante del BID de la justificación del paripassu establecido de 85-15 (Fondo BID – Fondo UE)</w:t>
      </w:r>
    </w:p>
    <w:p w14:paraId="34A29AAB" w14:textId="77777777" w:rsidR="008B267C" w:rsidRPr="00EA7C1C" w:rsidRDefault="008B267C" w:rsidP="001C7210">
      <w:pPr>
        <w:numPr>
          <w:ilvl w:val="0"/>
          <w:numId w:val="20"/>
        </w:numPr>
        <w:jc w:val="both"/>
        <w:rPr>
          <w:rFonts w:asciiTheme="minorHAnsi" w:hAnsiTheme="minorHAnsi"/>
          <w:szCs w:val="22"/>
        </w:rPr>
      </w:pPr>
      <w:r w:rsidRPr="00EA7C1C">
        <w:rPr>
          <w:rFonts w:asciiTheme="minorHAnsi" w:hAnsiTheme="minorHAnsi"/>
          <w:szCs w:val="22"/>
        </w:rPr>
        <w:t>Asignar y/o contratar los recursos humanos necesarios para la implementación del Esquema de Ejecución propuesto para el programa.</w:t>
      </w:r>
    </w:p>
    <w:p w14:paraId="5D14593A" w14:textId="77777777" w:rsidR="007C3F47" w:rsidRPr="00EA7C1C" w:rsidRDefault="007C3F47" w:rsidP="001C7210">
      <w:pPr>
        <w:numPr>
          <w:ilvl w:val="0"/>
          <w:numId w:val="20"/>
        </w:numPr>
        <w:jc w:val="both"/>
        <w:rPr>
          <w:rFonts w:asciiTheme="minorHAnsi" w:hAnsiTheme="minorHAnsi"/>
          <w:szCs w:val="22"/>
        </w:rPr>
      </w:pPr>
      <w:r w:rsidRPr="00EA7C1C">
        <w:rPr>
          <w:rFonts w:asciiTheme="minorHAnsi" w:hAnsiTheme="minorHAnsi"/>
          <w:szCs w:val="22"/>
        </w:rPr>
        <w:t>Suscribir los Convenios Interinstitucionales con los municipios y las EPSA, y otros convenios necesarios para la ejecución del Programa.</w:t>
      </w:r>
    </w:p>
    <w:p w14:paraId="70AFEE5E" w14:textId="77777777" w:rsidR="007C3F47" w:rsidRPr="00EA7C1C" w:rsidRDefault="007C3F47" w:rsidP="001C7210">
      <w:pPr>
        <w:numPr>
          <w:ilvl w:val="0"/>
          <w:numId w:val="20"/>
        </w:numPr>
        <w:jc w:val="both"/>
        <w:rPr>
          <w:rFonts w:asciiTheme="minorHAnsi" w:hAnsiTheme="minorHAnsi"/>
          <w:szCs w:val="22"/>
        </w:rPr>
      </w:pPr>
      <w:r w:rsidRPr="00EA7C1C">
        <w:rPr>
          <w:rFonts w:asciiTheme="minorHAnsi" w:hAnsiTheme="minorHAnsi"/>
          <w:szCs w:val="22"/>
        </w:rPr>
        <w:t>Suscribir de los contratos con los consultores, empresas constructoras y proveedores para la ejecución de los distintos componentes del Programa.</w:t>
      </w:r>
    </w:p>
    <w:p w14:paraId="2858865C" w14:textId="77777777" w:rsidR="007C3F47" w:rsidRPr="00EA7C1C" w:rsidRDefault="007C3F47" w:rsidP="001C7210">
      <w:pPr>
        <w:numPr>
          <w:ilvl w:val="0"/>
          <w:numId w:val="20"/>
        </w:numPr>
        <w:jc w:val="both"/>
        <w:rPr>
          <w:rFonts w:asciiTheme="minorHAnsi" w:hAnsiTheme="minorHAnsi"/>
          <w:szCs w:val="22"/>
        </w:rPr>
      </w:pPr>
      <w:r w:rsidRPr="00EA7C1C">
        <w:rPr>
          <w:rFonts w:asciiTheme="minorHAnsi" w:hAnsiTheme="minorHAnsi"/>
          <w:szCs w:val="22"/>
        </w:rPr>
        <w:lastRenderedPageBreak/>
        <w:t xml:space="preserve">Aprobar la programación operativa-financiera y el presupuesto general y anual del Programa (y velar por su inserción al presupuesto </w:t>
      </w:r>
      <w:r w:rsidR="00486341" w:rsidRPr="00EA7C1C">
        <w:rPr>
          <w:rFonts w:asciiTheme="minorHAnsi" w:hAnsiTheme="minorHAnsi"/>
          <w:szCs w:val="22"/>
        </w:rPr>
        <w:t>del MMAyA</w:t>
      </w:r>
      <w:r w:rsidRPr="00EA7C1C">
        <w:rPr>
          <w:rFonts w:asciiTheme="minorHAnsi" w:hAnsiTheme="minorHAnsi"/>
          <w:szCs w:val="22"/>
        </w:rPr>
        <w:t>), en los términos establecidos en la normativa nacional y en el presente RO.</w:t>
      </w:r>
      <w:r w:rsidRPr="00EA7C1C" w:rsidDel="00916718">
        <w:rPr>
          <w:rFonts w:asciiTheme="minorHAnsi" w:hAnsiTheme="minorHAnsi"/>
          <w:szCs w:val="22"/>
        </w:rPr>
        <w:t xml:space="preserve"> </w:t>
      </w:r>
    </w:p>
    <w:p w14:paraId="672734C9" w14:textId="77777777" w:rsidR="007C3F47" w:rsidRPr="00EA7C1C" w:rsidRDefault="007C3F47" w:rsidP="001C7210">
      <w:pPr>
        <w:numPr>
          <w:ilvl w:val="0"/>
          <w:numId w:val="20"/>
        </w:numPr>
        <w:jc w:val="both"/>
        <w:rPr>
          <w:rFonts w:asciiTheme="minorHAnsi" w:hAnsiTheme="minorHAnsi"/>
          <w:szCs w:val="22"/>
        </w:rPr>
      </w:pPr>
      <w:r w:rsidRPr="00EA7C1C">
        <w:rPr>
          <w:rFonts w:asciiTheme="minorHAnsi" w:hAnsiTheme="minorHAnsi"/>
          <w:szCs w:val="22"/>
        </w:rPr>
        <w:t>Solicitar a las instancias nacionales correspondientes la acreditación ante el BID de los funcionarios que tendrán firmas habilitadas para: solicitar desembolsos, ordenar pagos y suscribir correspondencia en nombre del Programa.</w:t>
      </w:r>
    </w:p>
    <w:p w14:paraId="6620FA27" w14:textId="77777777" w:rsidR="007C3F47" w:rsidRPr="00EA7C1C" w:rsidRDefault="007C3F47" w:rsidP="001C7210">
      <w:pPr>
        <w:pStyle w:val="ListParagraph"/>
        <w:numPr>
          <w:ilvl w:val="0"/>
          <w:numId w:val="20"/>
        </w:numPr>
        <w:autoSpaceDE w:val="0"/>
        <w:autoSpaceDN w:val="0"/>
        <w:adjustRightInd w:val="0"/>
        <w:contextualSpacing w:val="0"/>
        <w:jc w:val="both"/>
        <w:rPr>
          <w:rFonts w:asciiTheme="minorHAnsi" w:eastAsia="Calibri" w:hAnsiTheme="minorHAnsi"/>
          <w:szCs w:val="22"/>
        </w:rPr>
      </w:pPr>
      <w:r w:rsidRPr="00EA7C1C">
        <w:rPr>
          <w:rFonts w:asciiTheme="minorHAnsi" w:eastAsia="Calibri" w:hAnsiTheme="minorHAnsi"/>
          <w:szCs w:val="22"/>
        </w:rPr>
        <w:t>Aprobar el Reglamento Operativo (y sus modificaciones), Manuales, Guías e Instrumentos elaborados para la implementación del Programa, así como las modificaciones a efectuarse a los mismos.</w:t>
      </w:r>
    </w:p>
    <w:p w14:paraId="1A29A308" w14:textId="77777777" w:rsidR="007C3F47" w:rsidRPr="00EA7C1C" w:rsidRDefault="007C3F47" w:rsidP="001C7210">
      <w:pPr>
        <w:pStyle w:val="ListParagraph"/>
        <w:numPr>
          <w:ilvl w:val="0"/>
          <w:numId w:val="20"/>
        </w:numPr>
        <w:autoSpaceDE w:val="0"/>
        <w:autoSpaceDN w:val="0"/>
        <w:adjustRightInd w:val="0"/>
        <w:contextualSpacing w:val="0"/>
        <w:jc w:val="both"/>
        <w:rPr>
          <w:rFonts w:asciiTheme="minorHAnsi" w:eastAsia="Calibri" w:hAnsiTheme="minorHAnsi"/>
          <w:szCs w:val="22"/>
        </w:rPr>
      </w:pPr>
      <w:r w:rsidRPr="00EA7C1C">
        <w:rPr>
          <w:rFonts w:asciiTheme="minorHAnsi" w:eastAsia="Calibri" w:hAnsiTheme="minorHAnsi"/>
          <w:szCs w:val="22"/>
        </w:rPr>
        <w:t>Aprobar los estados financieros y los informes de auditoría anuales del Programa.</w:t>
      </w:r>
    </w:p>
    <w:p w14:paraId="4A601CDB" w14:textId="77777777" w:rsidR="007C3F47" w:rsidRPr="00EA7C1C" w:rsidRDefault="007C3F47" w:rsidP="001C7210">
      <w:pPr>
        <w:pStyle w:val="ListParagraph"/>
        <w:numPr>
          <w:ilvl w:val="0"/>
          <w:numId w:val="20"/>
        </w:numPr>
        <w:autoSpaceDE w:val="0"/>
        <w:autoSpaceDN w:val="0"/>
        <w:adjustRightInd w:val="0"/>
        <w:contextualSpacing w:val="0"/>
        <w:jc w:val="both"/>
        <w:rPr>
          <w:rFonts w:asciiTheme="minorHAnsi" w:eastAsia="Calibri" w:hAnsiTheme="minorHAnsi"/>
          <w:szCs w:val="22"/>
        </w:rPr>
      </w:pPr>
      <w:r w:rsidRPr="00EA7C1C">
        <w:rPr>
          <w:rFonts w:asciiTheme="minorHAnsi" w:eastAsia="Calibri" w:hAnsiTheme="minorHAnsi"/>
          <w:szCs w:val="22"/>
        </w:rPr>
        <w:t>Otros que sean requeridos en el accionar del Programa.</w:t>
      </w:r>
    </w:p>
    <w:p w14:paraId="643FEB2D" w14:textId="77777777" w:rsidR="007C3F47" w:rsidRDefault="007C3F47" w:rsidP="007C3F47">
      <w:pPr>
        <w:jc w:val="both"/>
        <w:rPr>
          <w:rFonts w:asciiTheme="minorHAnsi" w:hAnsiTheme="minorHAnsi"/>
          <w:sz w:val="22"/>
          <w:szCs w:val="22"/>
        </w:rPr>
      </w:pPr>
    </w:p>
    <w:p w14:paraId="2A783993" w14:textId="745FA710" w:rsidR="00380A1A" w:rsidRPr="00770310" w:rsidRDefault="00380A1A" w:rsidP="00380A1A">
      <w:pPr>
        <w:autoSpaceDE w:val="0"/>
        <w:autoSpaceDN w:val="0"/>
        <w:adjustRightInd w:val="0"/>
        <w:jc w:val="both"/>
        <w:rPr>
          <w:rFonts w:asciiTheme="minorHAnsi" w:hAnsiTheme="minorHAnsi" w:cs="Calibri"/>
          <w:b/>
          <w:color w:val="000000"/>
          <w:sz w:val="22"/>
          <w:szCs w:val="22"/>
        </w:rPr>
      </w:pPr>
      <w:r>
        <w:rPr>
          <w:rFonts w:asciiTheme="minorHAnsi" w:hAnsiTheme="minorHAnsi" w:cs="Calibri"/>
          <w:b/>
          <w:color w:val="000000"/>
          <w:sz w:val="22"/>
          <w:szCs w:val="22"/>
        </w:rPr>
        <w:t>3.2.3</w:t>
      </w:r>
      <w:r w:rsidRPr="00690483">
        <w:rPr>
          <w:rFonts w:asciiTheme="minorHAnsi" w:hAnsiTheme="minorHAnsi" w:cs="Calibri"/>
          <w:b/>
          <w:color w:val="000000"/>
          <w:sz w:val="22"/>
          <w:szCs w:val="22"/>
        </w:rPr>
        <w:t xml:space="preserve"> COMITÉ DIRECTIVO DEL PROGRAMA</w:t>
      </w:r>
    </w:p>
    <w:p w14:paraId="435174D6" w14:textId="483032D4" w:rsidR="00380A1A" w:rsidRPr="00EA7C1C" w:rsidRDefault="00380A1A" w:rsidP="00380A1A">
      <w:pPr>
        <w:ind w:left="-1"/>
        <w:jc w:val="both"/>
        <w:rPr>
          <w:rFonts w:asciiTheme="minorHAnsi" w:hAnsiTheme="minorHAnsi"/>
          <w:szCs w:val="22"/>
        </w:rPr>
      </w:pPr>
      <w:r w:rsidRPr="00EA7C1C">
        <w:rPr>
          <w:rFonts w:asciiTheme="minorHAnsi" w:hAnsiTheme="minorHAnsi"/>
          <w:szCs w:val="22"/>
        </w:rPr>
        <w:t xml:space="preserve">El Comité Directivo del programa será presidido por la Ministra del MMAyA, </w:t>
      </w:r>
      <w:r w:rsidR="005A4D5D" w:rsidRPr="00EA7C1C">
        <w:rPr>
          <w:rFonts w:asciiTheme="minorHAnsi" w:hAnsiTheme="minorHAnsi"/>
          <w:szCs w:val="22"/>
        </w:rPr>
        <w:t>los viceministros de VAPSB, VRHR</w:t>
      </w:r>
      <w:r w:rsidRPr="00EA7C1C">
        <w:rPr>
          <w:rFonts w:asciiTheme="minorHAnsi" w:hAnsiTheme="minorHAnsi"/>
          <w:szCs w:val="22"/>
        </w:rPr>
        <w:t>,</w:t>
      </w:r>
      <w:r w:rsidR="005A4D5D" w:rsidRPr="00EA7C1C">
        <w:rPr>
          <w:rFonts w:asciiTheme="minorHAnsi" w:hAnsiTheme="minorHAnsi"/>
          <w:szCs w:val="22"/>
        </w:rPr>
        <w:t xml:space="preserve"> VMABCCGDF,</w:t>
      </w:r>
      <w:r w:rsidRPr="00EA7C1C">
        <w:rPr>
          <w:rFonts w:asciiTheme="minorHAnsi" w:hAnsiTheme="minorHAnsi"/>
          <w:szCs w:val="22"/>
        </w:rPr>
        <w:t xml:space="preserve"> el Director Gene</w:t>
      </w:r>
      <w:r w:rsidR="008978AE" w:rsidRPr="00EA7C1C">
        <w:rPr>
          <w:rFonts w:asciiTheme="minorHAnsi" w:hAnsiTheme="minorHAnsi"/>
          <w:szCs w:val="22"/>
        </w:rPr>
        <w:t xml:space="preserve">ral de Planificación del MMAyA, </w:t>
      </w:r>
      <w:r w:rsidR="008978AE" w:rsidRPr="00EA7C1C">
        <w:rPr>
          <w:rFonts w:ascii="Calibri" w:hAnsi="Calibri"/>
          <w:color w:val="222222"/>
          <w:szCs w:val="22"/>
          <w:shd w:val="clear" w:color="auto" w:fill="FFFFFF"/>
        </w:rPr>
        <w:t>el coordinador de la Unidad de Gestión de la Cuenca,</w:t>
      </w:r>
      <w:r w:rsidR="008978AE" w:rsidRPr="00EA7C1C">
        <w:rPr>
          <w:rStyle w:val="apple-converted-space"/>
          <w:rFonts w:ascii="Calibri" w:hAnsi="Calibri"/>
          <w:color w:val="222222"/>
          <w:szCs w:val="22"/>
          <w:shd w:val="clear" w:color="auto" w:fill="FFFFFF"/>
        </w:rPr>
        <w:t> </w:t>
      </w:r>
      <w:r w:rsidRPr="00EA7C1C">
        <w:rPr>
          <w:rFonts w:asciiTheme="minorHAnsi" w:hAnsiTheme="minorHAnsi"/>
          <w:szCs w:val="22"/>
        </w:rPr>
        <w:t xml:space="preserve">el Coordinador General de la </w:t>
      </w:r>
      <w:r w:rsidR="001E2AF0" w:rsidRPr="00EA7C1C">
        <w:rPr>
          <w:rFonts w:asciiTheme="minorHAnsi" w:hAnsiTheme="minorHAnsi"/>
          <w:szCs w:val="22"/>
        </w:rPr>
        <w:t>UCP</w:t>
      </w:r>
      <w:r w:rsidRPr="00EA7C1C">
        <w:rPr>
          <w:rFonts w:asciiTheme="minorHAnsi" w:hAnsiTheme="minorHAnsi"/>
          <w:szCs w:val="22"/>
        </w:rPr>
        <w:t xml:space="preserve"> y el Coordinador del Programa del Lago Titicaca.</w:t>
      </w:r>
    </w:p>
    <w:p w14:paraId="26FC1414" w14:textId="77777777" w:rsidR="00380A1A" w:rsidRPr="00EA7C1C" w:rsidRDefault="00380A1A" w:rsidP="00380A1A">
      <w:pPr>
        <w:ind w:left="-1"/>
        <w:jc w:val="both"/>
        <w:rPr>
          <w:rFonts w:asciiTheme="minorHAnsi" w:hAnsiTheme="minorHAnsi"/>
          <w:szCs w:val="22"/>
        </w:rPr>
      </w:pPr>
    </w:p>
    <w:p w14:paraId="2F9B110B" w14:textId="77777777" w:rsidR="00380A1A" w:rsidRPr="00EA7C1C" w:rsidRDefault="00380A1A" w:rsidP="00380A1A">
      <w:pPr>
        <w:ind w:left="-1"/>
        <w:jc w:val="both"/>
        <w:rPr>
          <w:rFonts w:asciiTheme="minorHAnsi" w:hAnsiTheme="minorHAnsi"/>
          <w:szCs w:val="22"/>
        </w:rPr>
      </w:pPr>
      <w:r w:rsidRPr="00EA7C1C">
        <w:rPr>
          <w:rFonts w:asciiTheme="minorHAnsi" w:hAnsiTheme="minorHAnsi"/>
          <w:szCs w:val="22"/>
        </w:rPr>
        <w:t>Sus funciones serán:</w:t>
      </w:r>
    </w:p>
    <w:p w14:paraId="6AE99B4D" w14:textId="77777777" w:rsidR="00380A1A" w:rsidRPr="00EA7C1C" w:rsidRDefault="00380A1A" w:rsidP="00380A1A">
      <w:pPr>
        <w:ind w:left="-1"/>
        <w:jc w:val="both"/>
        <w:rPr>
          <w:rFonts w:asciiTheme="minorHAnsi" w:hAnsiTheme="minorHAnsi"/>
          <w:szCs w:val="22"/>
        </w:rPr>
      </w:pPr>
    </w:p>
    <w:p w14:paraId="1EF7BDAE" w14:textId="77777777" w:rsidR="00380A1A" w:rsidRPr="00EA7C1C" w:rsidRDefault="00380A1A" w:rsidP="001C7210">
      <w:pPr>
        <w:pStyle w:val="ListParagraph"/>
        <w:numPr>
          <w:ilvl w:val="0"/>
          <w:numId w:val="36"/>
        </w:numPr>
        <w:jc w:val="both"/>
        <w:rPr>
          <w:rFonts w:asciiTheme="minorHAnsi" w:hAnsiTheme="minorHAnsi"/>
          <w:szCs w:val="22"/>
        </w:rPr>
      </w:pPr>
      <w:r w:rsidRPr="00EA7C1C">
        <w:rPr>
          <w:rFonts w:asciiTheme="minorHAnsi" w:hAnsiTheme="minorHAnsi"/>
          <w:szCs w:val="22"/>
        </w:rPr>
        <w:t xml:space="preserve">Aprobar los proyectos que conformarán la cartera de proyectos y su correspondiente asignación de recursos. </w:t>
      </w:r>
    </w:p>
    <w:p w14:paraId="2134747C" w14:textId="77777777" w:rsidR="00380A1A" w:rsidRPr="00EA7C1C" w:rsidRDefault="00380A1A" w:rsidP="001C7210">
      <w:pPr>
        <w:pStyle w:val="ListParagraph"/>
        <w:numPr>
          <w:ilvl w:val="0"/>
          <w:numId w:val="36"/>
        </w:numPr>
        <w:jc w:val="both"/>
        <w:rPr>
          <w:rFonts w:asciiTheme="minorHAnsi" w:hAnsiTheme="minorHAnsi"/>
          <w:szCs w:val="22"/>
        </w:rPr>
      </w:pPr>
      <w:r w:rsidRPr="00EA7C1C">
        <w:rPr>
          <w:rFonts w:asciiTheme="minorHAnsi" w:hAnsiTheme="minorHAnsi"/>
          <w:szCs w:val="22"/>
        </w:rPr>
        <w:t>Aprobar la reasignación de los recursos financieros para los componentes de inversión del programa.</w:t>
      </w:r>
    </w:p>
    <w:p w14:paraId="31FFC694" w14:textId="77777777" w:rsidR="00FD349C" w:rsidRPr="00690483" w:rsidRDefault="00FD349C" w:rsidP="00FD349C">
      <w:pPr>
        <w:pStyle w:val="ListParagraph"/>
        <w:ind w:left="719"/>
        <w:jc w:val="both"/>
        <w:rPr>
          <w:rFonts w:asciiTheme="minorHAnsi" w:hAnsiTheme="minorHAnsi"/>
          <w:sz w:val="22"/>
          <w:szCs w:val="22"/>
        </w:rPr>
      </w:pPr>
    </w:p>
    <w:p w14:paraId="3F3BB97D" w14:textId="58FC7F4C" w:rsidR="00FD349C" w:rsidRPr="00FD349C" w:rsidRDefault="00FD349C" w:rsidP="00FD349C">
      <w:pPr>
        <w:autoSpaceDE w:val="0"/>
        <w:autoSpaceDN w:val="0"/>
        <w:adjustRightInd w:val="0"/>
        <w:jc w:val="both"/>
        <w:rPr>
          <w:rFonts w:asciiTheme="minorHAnsi" w:hAnsiTheme="minorHAnsi" w:cs="Calibri"/>
          <w:b/>
          <w:color w:val="000000"/>
          <w:sz w:val="22"/>
          <w:szCs w:val="22"/>
        </w:rPr>
      </w:pPr>
      <w:r w:rsidRPr="00FD349C">
        <w:rPr>
          <w:rFonts w:asciiTheme="minorHAnsi" w:hAnsiTheme="minorHAnsi" w:cs="Calibri"/>
          <w:b/>
          <w:color w:val="000000"/>
          <w:sz w:val="22"/>
          <w:szCs w:val="22"/>
        </w:rPr>
        <w:t>3.2.4</w:t>
      </w:r>
      <w:r w:rsidRPr="00FD349C">
        <w:rPr>
          <w:rFonts w:asciiTheme="minorHAnsi" w:hAnsiTheme="minorHAnsi" w:cs="Calibri"/>
          <w:b/>
          <w:color w:val="000000"/>
          <w:sz w:val="22"/>
          <w:szCs w:val="22"/>
        </w:rPr>
        <w:tab/>
        <w:t xml:space="preserve">Comité </w:t>
      </w:r>
      <w:r>
        <w:rPr>
          <w:rFonts w:asciiTheme="minorHAnsi" w:hAnsiTheme="minorHAnsi" w:cs="Calibri"/>
          <w:b/>
          <w:color w:val="000000"/>
          <w:sz w:val="22"/>
          <w:szCs w:val="22"/>
        </w:rPr>
        <w:t>Técnico</w:t>
      </w:r>
      <w:r w:rsidRPr="00FD349C">
        <w:rPr>
          <w:rFonts w:asciiTheme="minorHAnsi" w:hAnsiTheme="minorHAnsi" w:cs="Calibri"/>
          <w:b/>
          <w:color w:val="000000"/>
          <w:sz w:val="22"/>
          <w:szCs w:val="22"/>
        </w:rPr>
        <w:t xml:space="preserve"> del Programa</w:t>
      </w:r>
    </w:p>
    <w:p w14:paraId="6C5471D5" w14:textId="33657D55" w:rsidR="00FD349C" w:rsidRPr="00EA7C1C" w:rsidRDefault="00FD349C" w:rsidP="00FD349C">
      <w:pPr>
        <w:autoSpaceDE w:val="0"/>
        <w:autoSpaceDN w:val="0"/>
        <w:adjustRightInd w:val="0"/>
        <w:jc w:val="both"/>
        <w:rPr>
          <w:rFonts w:asciiTheme="minorHAnsi" w:hAnsiTheme="minorHAnsi"/>
          <w:szCs w:val="22"/>
          <w:lang w:val="es-ES_tradnl"/>
        </w:rPr>
      </w:pPr>
      <w:r w:rsidRPr="00EA7C1C">
        <w:rPr>
          <w:rFonts w:asciiTheme="minorHAnsi" w:hAnsiTheme="minorHAnsi"/>
          <w:szCs w:val="22"/>
          <w:lang w:val="es-ES_tradnl"/>
        </w:rPr>
        <w:t xml:space="preserve">El Comité Técnico del Programa, será una instancia de seguimiento técnico sobre la ejecución del programa. </w:t>
      </w:r>
    </w:p>
    <w:p w14:paraId="7E9FD7E9" w14:textId="77777777" w:rsidR="00FD349C" w:rsidRPr="00EA7C1C" w:rsidRDefault="00FD349C" w:rsidP="00FD349C">
      <w:pPr>
        <w:autoSpaceDE w:val="0"/>
        <w:autoSpaceDN w:val="0"/>
        <w:adjustRightInd w:val="0"/>
        <w:jc w:val="both"/>
        <w:rPr>
          <w:rFonts w:asciiTheme="minorHAnsi" w:hAnsiTheme="minorHAnsi"/>
          <w:szCs w:val="22"/>
          <w:lang w:val="es-ES_tradnl"/>
        </w:rPr>
      </w:pPr>
    </w:p>
    <w:p w14:paraId="552AF643" w14:textId="284B05BE" w:rsidR="00FD349C" w:rsidRPr="00EA7C1C" w:rsidRDefault="00FD349C" w:rsidP="00FD349C">
      <w:pPr>
        <w:autoSpaceDE w:val="0"/>
        <w:autoSpaceDN w:val="0"/>
        <w:adjustRightInd w:val="0"/>
        <w:jc w:val="both"/>
        <w:rPr>
          <w:rFonts w:asciiTheme="minorHAnsi" w:hAnsiTheme="minorHAnsi"/>
          <w:szCs w:val="22"/>
          <w:lang w:val="es-ES_tradnl"/>
        </w:rPr>
      </w:pPr>
      <w:r w:rsidRPr="00EA7C1C">
        <w:rPr>
          <w:rFonts w:asciiTheme="minorHAnsi" w:hAnsiTheme="minorHAnsi"/>
          <w:szCs w:val="22"/>
          <w:lang w:val="es-ES_tradnl"/>
        </w:rPr>
        <w:t xml:space="preserve">Este Comité garantizará un mecanismo de coordinación, el cual estará formado por un representante de la Unidad de Gestión de la CK, un representante de la </w:t>
      </w:r>
      <w:r w:rsidR="001E2AF0" w:rsidRPr="00EA7C1C">
        <w:rPr>
          <w:rFonts w:asciiTheme="minorHAnsi" w:hAnsiTheme="minorHAnsi"/>
          <w:szCs w:val="22"/>
          <w:lang w:val="es-ES_tradnl"/>
        </w:rPr>
        <w:t>UCP</w:t>
      </w:r>
      <w:r w:rsidRPr="00EA7C1C">
        <w:rPr>
          <w:rFonts w:asciiTheme="minorHAnsi" w:hAnsiTheme="minorHAnsi"/>
          <w:szCs w:val="22"/>
          <w:lang w:val="es-ES_tradnl"/>
        </w:rPr>
        <w:t xml:space="preserve"> y un representante técnico del viceministerio afectado.</w:t>
      </w:r>
    </w:p>
    <w:p w14:paraId="6C36427A" w14:textId="77777777" w:rsidR="00FD349C" w:rsidRPr="00EA7C1C" w:rsidRDefault="00FD349C" w:rsidP="00FD349C">
      <w:pPr>
        <w:autoSpaceDE w:val="0"/>
        <w:autoSpaceDN w:val="0"/>
        <w:adjustRightInd w:val="0"/>
        <w:jc w:val="both"/>
        <w:rPr>
          <w:rFonts w:asciiTheme="minorHAnsi" w:hAnsiTheme="minorHAnsi"/>
          <w:szCs w:val="22"/>
          <w:lang w:val="es-ES_tradnl"/>
        </w:rPr>
      </w:pPr>
    </w:p>
    <w:p w14:paraId="7B82095B" w14:textId="768FF5F9" w:rsidR="00FD349C" w:rsidRPr="00EA7C1C" w:rsidRDefault="00FD349C" w:rsidP="00FD349C">
      <w:pPr>
        <w:autoSpaceDE w:val="0"/>
        <w:autoSpaceDN w:val="0"/>
        <w:adjustRightInd w:val="0"/>
        <w:jc w:val="both"/>
        <w:rPr>
          <w:rFonts w:asciiTheme="minorHAnsi" w:hAnsiTheme="minorHAnsi"/>
          <w:szCs w:val="22"/>
          <w:lang w:val="es-ES_tradnl"/>
        </w:rPr>
      </w:pPr>
      <w:r w:rsidRPr="00EA7C1C">
        <w:rPr>
          <w:rFonts w:asciiTheme="minorHAnsi" w:hAnsiTheme="minorHAnsi"/>
          <w:szCs w:val="22"/>
          <w:lang w:val="es-ES_tradnl"/>
        </w:rPr>
        <w:t>El Comité Técnico dará su conformidad a los términos de referencia, productos intermedios y finales identificados como procesos claves incluidos en el PA</w:t>
      </w:r>
    </w:p>
    <w:p w14:paraId="2BA3F3F6" w14:textId="1A785D49" w:rsidR="00FD349C" w:rsidRPr="00FD349C" w:rsidRDefault="00FD349C" w:rsidP="007C3F47">
      <w:pPr>
        <w:jc w:val="both"/>
        <w:rPr>
          <w:rFonts w:asciiTheme="minorHAnsi" w:hAnsiTheme="minorHAnsi"/>
          <w:sz w:val="22"/>
          <w:szCs w:val="22"/>
          <w:lang w:val="es-ES_tradnl"/>
        </w:rPr>
      </w:pPr>
    </w:p>
    <w:p w14:paraId="032E1397" w14:textId="7DDA5C28" w:rsidR="00770310" w:rsidRPr="00770310" w:rsidRDefault="00FD349C" w:rsidP="00770310">
      <w:pPr>
        <w:autoSpaceDE w:val="0"/>
        <w:autoSpaceDN w:val="0"/>
        <w:adjustRightInd w:val="0"/>
        <w:jc w:val="both"/>
        <w:rPr>
          <w:rFonts w:asciiTheme="minorHAnsi" w:hAnsiTheme="minorHAnsi" w:cs="Calibri"/>
          <w:b/>
          <w:color w:val="000000"/>
          <w:sz w:val="22"/>
          <w:szCs w:val="22"/>
        </w:rPr>
      </w:pPr>
      <w:bookmarkStart w:id="14" w:name="_Toc263699666"/>
      <w:bookmarkStart w:id="15" w:name="_Toc263699661"/>
      <w:r>
        <w:rPr>
          <w:rFonts w:asciiTheme="minorHAnsi" w:hAnsiTheme="minorHAnsi" w:cs="Calibri"/>
          <w:b/>
          <w:color w:val="000000"/>
          <w:sz w:val="22"/>
          <w:szCs w:val="22"/>
        </w:rPr>
        <w:t>3.2.5</w:t>
      </w:r>
      <w:r w:rsidR="00770310">
        <w:rPr>
          <w:rFonts w:asciiTheme="minorHAnsi" w:hAnsiTheme="minorHAnsi" w:cs="Calibri"/>
          <w:b/>
          <w:color w:val="000000"/>
          <w:sz w:val="22"/>
          <w:szCs w:val="22"/>
        </w:rPr>
        <w:tab/>
      </w:r>
      <w:r w:rsidR="00770310" w:rsidRPr="00770310">
        <w:rPr>
          <w:rFonts w:asciiTheme="minorHAnsi" w:hAnsiTheme="minorHAnsi" w:cs="Calibri"/>
          <w:b/>
          <w:color w:val="000000"/>
          <w:sz w:val="22"/>
          <w:szCs w:val="22"/>
        </w:rPr>
        <w:t>Operadores de los Servicios (EPSA</w:t>
      </w:r>
      <w:bookmarkEnd w:id="14"/>
      <w:r w:rsidR="00770310" w:rsidRPr="00770310">
        <w:rPr>
          <w:rFonts w:asciiTheme="minorHAnsi" w:hAnsiTheme="minorHAnsi" w:cs="Calibri"/>
          <w:b/>
          <w:color w:val="000000"/>
          <w:sz w:val="22"/>
          <w:szCs w:val="22"/>
        </w:rPr>
        <w:t>).</w:t>
      </w:r>
    </w:p>
    <w:p w14:paraId="6378D620" w14:textId="77777777" w:rsidR="00770310" w:rsidRPr="00EA7C1C" w:rsidRDefault="00770310" w:rsidP="00770310">
      <w:pPr>
        <w:autoSpaceDE w:val="0"/>
        <w:autoSpaceDN w:val="0"/>
        <w:adjustRightInd w:val="0"/>
        <w:jc w:val="both"/>
        <w:rPr>
          <w:rFonts w:asciiTheme="minorHAnsi" w:hAnsiTheme="minorHAnsi"/>
          <w:szCs w:val="22"/>
          <w:lang w:val="es-PE"/>
        </w:rPr>
      </w:pPr>
      <w:r w:rsidRPr="00EA7C1C">
        <w:rPr>
          <w:rFonts w:asciiTheme="minorHAnsi" w:hAnsiTheme="minorHAnsi"/>
          <w:szCs w:val="22"/>
          <w:lang w:val="es-ES_tradnl"/>
        </w:rPr>
        <w:t xml:space="preserve">Las EPSA son responsables de administrar, operar y mantener en forma adecuada los sistemas de agua y saneamiento a su cargo, garantizando las condiciones adecuadas de calidad, continuidad, costo, cobertura y con responsabilidad social. </w:t>
      </w:r>
    </w:p>
    <w:p w14:paraId="2DBB6364" w14:textId="77777777" w:rsidR="00770310" w:rsidRPr="00EA7C1C" w:rsidRDefault="00770310" w:rsidP="00770310">
      <w:pPr>
        <w:jc w:val="both"/>
        <w:rPr>
          <w:rFonts w:asciiTheme="minorHAnsi" w:hAnsiTheme="minorHAnsi"/>
          <w:szCs w:val="22"/>
        </w:rPr>
      </w:pPr>
    </w:p>
    <w:p w14:paraId="08E0BE09" w14:textId="77777777" w:rsidR="00352C04" w:rsidRPr="00EA7C1C" w:rsidRDefault="00770310" w:rsidP="00770310">
      <w:pPr>
        <w:jc w:val="both"/>
        <w:rPr>
          <w:rFonts w:asciiTheme="minorHAnsi" w:hAnsiTheme="minorHAnsi"/>
          <w:szCs w:val="22"/>
        </w:rPr>
      </w:pPr>
      <w:r w:rsidRPr="00EA7C1C">
        <w:rPr>
          <w:rFonts w:asciiTheme="minorHAnsi" w:hAnsiTheme="minorHAnsi"/>
          <w:szCs w:val="22"/>
        </w:rPr>
        <w:t xml:space="preserve">Cada EPSA beneficiaria designará oficialmente un </w:t>
      </w:r>
      <w:r w:rsidRPr="00EA7C1C">
        <w:rPr>
          <w:rFonts w:asciiTheme="minorHAnsi" w:hAnsiTheme="minorHAnsi"/>
          <w:b/>
          <w:szCs w:val="22"/>
        </w:rPr>
        <w:t>Responsable de Proyecto</w:t>
      </w:r>
      <w:r w:rsidRPr="00EA7C1C">
        <w:rPr>
          <w:rFonts w:asciiTheme="minorHAnsi" w:hAnsiTheme="minorHAnsi"/>
          <w:szCs w:val="22"/>
        </w:rPr>
        <w:t xml:space="preserve"> que se encargará de velar porque este sea realizado con la calidad requerida en todos sus componentes y orientado hacia el logro de los resultados esperados. </w:t>
      </w:r>
    </w:p>
    <w:p w14:paraId="30E7166B" w14:textId="77777777" w:rsidR="00352C04" w:rsidRPr="00EA7C1C" w:rsidRDefault="00352C04" w:rsidP="00770310">
      <w:pPr>
        <w:jc w:val="both"/>
        <w:rPr>
          <w:rFonts w:asciiTheme="minorHAnsi" w:hAnsiTheme="minorHAnsi"/>
          <w:szCs w:val="22"/>
        </w:rPr>
      </w:pPr>
    </w:p>
    <w:p w14:paraId="2C53D4B9" w14:textId="5C05E62E" w:rsidR="00352C04" w:rsidRPr="00EA7C1C" w:rsidRDefault="00770310" w:rsidP="00770310">
      <w:pPr>
        <w:jc w:val="both"/>
        <w:rPr>
          <w:rFonts w:asciiTheme="minorHAnsi" w:hAnsiTheme="minorHAnsi"/>
          <w:szCs w:val="22"/>
        </w:rPr>
      </w:pPr>
      <w:r w:rsidRPr="00EA7C1C">
        <w:rPr>
          <w:rFonts w:asciiTheme="minorHAnsi" w:hAnsiTheme="minorHAnsi"/>
          <w:szCs w:val="22"/>
        </w:rPr>
        <w:t xml:space="preserve">La </w:t>
      </w:r>
      <w:r w:rsidR="001E2AF0" w:rsidRPr="00EA7C1C">
        <w:rPr>
          <w:rFonts w:asciiTheme="minorHAnsi" w:hAnsiTheme="minorHAnsi"/>
          <w:szCs w:val="22"/>
        </w:rPr>
        <w:t>UCP</w:t>
      </w:r>
      <w:r w:rsidRPr="00EA7C1C">
        <w:rPr>
          <w:rFonts w:asciiTheme="minorHAnsi" w:hAnsiTheme="minorHAnsi"/>
          <w:szCs w:val="22"/>
        </w:rPr>
        <w:t xml:space="preserve"> presentará al Responsable de Proyecto, para su información. </w:t>
      </w:r>
    </w:p>
    <w:p w14:paraId="27148C7C" w14:textId="77777777" w:rsidR="00352C04" w:rsidRPr="00EA7C1C" w:rsidRDefault="00352C04" w:rsidP="00770310">
      <w:pPr>
        <w:jc w:val="both"/>
        <w:rPr>
          <w:rFonts w:asciiTheme="minorHAnsi" w:hAnsiTheme="minorHAnsi"/>
          <w:szCs w:val="22"/>
        </w:rPr>
      </w:pPr>
    </w:p>
    <w:p w14:paraId="5A5E2B44" w14:textId="77777777" w:rsidR="00770310" w:rsidRPr="00EA7C1C" w:rsidRDefault="00770310" w:rsidP="00770310">
      <w:pPr>
        <w:jc w:val="both"/>
        <w:rPr>
          <w:rFonts w:asciiTheme="minorHAnsi" w:hAnsiTheme="minorHAnsi"/>
          <w:szCs w:val="22"/>
        </w:rPr>
      </w:pPr>
      <w:r w:rsidRPr="00EA7C1C">
        <w:rPr>
          <w:rFonts w:asciiTheme="minorHAnsi" w:hAnsiTheme="minorHAnsi"/>
          <w:szCs w:val="22"/>
        </w:rPr>
        <w:t>Sus funciones específicas en el marco del Programa serán:</w:t>
      </w:r>
    </w:p>
    <w:p w14:paraId="69AEAEB6" w14:textId="77777777" w:rsidR="00770310" w:rsidRPr="00EA7C1C" w:rsidRDefault="00770310" w:rsidP="00770310">
      <w:pPr>
        <w:jc w:val="both"/>
        <w:rPr>
          <w:rFonts w:asciiTheme="minorHAnsi" w:hAnsiTheme="minorHAnsi"/>
          <w:szCs w:val="22"/>
        </w:rPr>
      </w:pPr>
    </w:p>
    <w:p w14:paraId="6D71623E" w14:textId="77777777" w:rsidR="00770310" w:rsidRPr="00EA7C1C" w:rsidRDefault="00770310" w:rsidP="001C7210">
      <w:pPr>
        <w:numPr>
          <w:ilvl w:val="1"/>
          <w:numId w:val="10"/>
        </w:numPr>
        <w:tabs>
          <w:tab w:val="clear" w:pos="1440"/>
          <w:tab w:val="left" w:pos="900"/>
        </w:tabs>
        <w:ind w:left="900"/>
        <w:jc w:val="both"/>
        <w:rPr>
          <w:rFonts w:asciiTheme="minorHAnsi" w:hAnsiTheme="minorHAnsi"/>
          <w:szCs w:val="22"/>
        </w:rPr>
      </w:pPr>
      <w:r w:rsidRPr="00EA7C1C">
        <w:rPr>
          <w:rFonts w:asciiTheme="minorHAnsi" w:hAnsiTheme="minorHAnsi"/>
          <w:szCs w:val="22"/>
        </w:rPr>
        <w:t xml:space="preserve">Participar en representación de </w:t>
      </w:r>
      <w:smartTag w:uri="urn:schemas-microsoft-com:office:smarttags" w:element="PersonName">
        <w:smartTagPr>
          <w:attr w:name="ProductID" w:val="la EPSA"/>
        </w:smartTagPr>
        <w:r w:rsidRPr="00EA7C1C">
          <w:rPr>
            <w:rFonts w:asciiTheme="minorHAnsi" w:hAnsiTheme="minorHAnsi"/>
            <w:szCs w:val="22"/>
          </w:rPr>
          <w:t>la EPSA</w:t>
        </w:r>
      </w:smartTag>
      <w:r w:rsidRPr="00EA7C1C">
        <w:rPr>
          <w:rFonts w:asciiTheme="minorHAnsi" w:hAnsiTheme="minorHAnsi"/>
          <w:szCs w:val="22"/>
        </w:rPr>
        <w:t xml:space="preserve"> en el acto de inicio y en la entrega de obras y de los productos de FI-DESCOM y suscribir las actas correspondientes en señal de conformidad.</w:t>
      </w:r>
    </w:p>
    <w:p w14:paraId="31D2D478" w14:textId="77777777" w:rsidR="00770310" w:rsidRPr="00EA7C1C" w:rsidRDefault="00352C04" w:rsidP="001C7210">
      <w:pPr>
        <w:numPr>
          <w:ilvl w:val="1"/>
          <w:numId w:val="10"/>
        </w:numPr>
        <w:tabs>
          <w:tab w:val="clear" w:pos="1440"/>
          <w:tab w:val="left" w:pos="900"/>
        </w:tabs>
        <w:ind w:left="900"/>
        <w:jc w:val="both"/>
        <w:rPr>
          <w:rFonts w:asciiTheme="minorHAnsi" w:hAnsiTheme="minorHAnsi"/>
          <w:szCs w:val="22"/>
        </w:rPr>
      </w:pPr>
      <w:r w:rsidRPr="00EA7C1C">
        <w:rPr>
          <w:rFonts w:asciiTheme="minorHAnsi" w:hAnsiTheme="minorHAnsi"/>
          <w:szCs w:val="22"/>
        </w:rPr>
        <w:t xml:space="preserve">Ser parte del Comité de </w:t>
      </w:r>
      <w:r w:rsidR="002437D5" w:rsidRPr="00EA7C1C">
        <w:rPr>
          <w:rFonts w:asciiTheme="minorHAnsi" w:hAnsiTheme="minorHAnsi"/>
          <w:szCs w:val="22"/>
        </w:rPr>
        <w:t>Coordinación y Acompañamiento</w:t>
      </w:r>
      <w:r w:rsidRPr="00EA7C1C">
        <w:rPr>
          <w:rFonts w:asciiTheme="minorHAnsi" w:hAnsiTheme="minorHAnsi"/>
          <w:szCs w:val="22"/>
        </w:rPr>
        <w:t xml:space="preserve"> a la ejecución de l</w:t>
      </w:r>
      <w:r w:rsidR="00770310" w:rsidRPr="00EA7C1C">
        <w:rPr>
          <w:rFonts w:asciiTheme="minorHAnsi" w:hAnsiTheme="minorHAnsi"/>
          <w:szCs w:val="22"/>
        </w:rPr>
        <w:t>as obras y la implementación del FI-DESCOM velando por la coordinación e integralidad en l</w:t>
      </w:r>
      <w:r w:rsidRPr="00EA7C1C">
        <w:rPr>
          <w:rFonts w:asciiTheme="minorHAnsi" w:hAnsiTheme="minorHAnsi"/>
          <w:szCs w:val="22"/>
        </w:rPr>
        <w:t>a ejecución de los componentes.</w:t>
      </w:r>
    </w:p>
    <w:p w14:paraId="2CA1A45C" w14:textId="77777777" w:rsidR="00676B4A" w:rsidRPr="00EA7C1C" w:rsidRDefault="00676B4A" w:rsidP="00676B4A">
      <w:pPr>
        <w:tabs>
          <w:tab w:val="left" w:pos="900"/>
        </w:tabs>
        <w:jc w:val="both"/>
        <w:rPr>
          <w:rFonts w:asciiTheme="minorHAnsi" w:hAnsiTheme="minorHAnsi"/>
          <w:szCs w:val="22"/>
        </w:rPr>
      </w:pPr>
    </w:p>
    <w:p w14:paraId="2361691F" w14:textId="2C907340" w:rsidR="00676B4A" w:rsidRPr="00770310" w:rsidRDefault="00676B4A" w:rsidP="00676B4A">
      <w:pPr>
        <w:autoSpaceDE w:val="0"/>
        <w:autoSpaceDN w:val="0"/>
        <w:adjustRightInd w:val="0"/>
        <w:jc w:val="both"/>
        <w:rPr>
          <w:rFonts w:asciiTheme="minorHAnsi" w:hAnsiTheme="minorHAnsi" w:cs="Calibri"/>
          <w:b/>
          <w:color w:val="000000"/>
          <w:sz w:val="22"/>
          <w:szCs w:val="22"/>
        </w:rPr>
      </w:pPr>
      <w:r w:rsidRPr="00FD349C">
        <w:rPr>
          <w:rFonts w:asciiTheme="minorHAnsi" w:hAnsiTheme="minorHAnsi" w:cs="Calibri"/>
          <w:b/>
          <w:color w:val="000000"/>
          <w:sz w:val="22"/>
          <w:szCs w:val="22"/>
        </w:rPr>
        <w:t>3.2.</w:t>
      </w:r>
      <w:r w:rsidR="00FD349C" w:rsidRPr="00FD349C">
        <w:rPr>
          <w:rFonts w:asciiTheme="minorHAnsi" w:hAnsiTheme="minorHAnsi" w:cs="Calibri"/>
          <w:b/>
          <w:color w:val="000000"/>
          <w:sz w:val="22"/>
          <w:szCs w:val="22"/>
        </w:rPr>
        <w:t>6</w:t>
      </w:r>
      <w:r w:rsidR="00FD349C" w:rsidRPr="00FD349C">
        <w:rPr>
          <w:rFonts w:asciiTheme="minorHAnsi" w:hAnsiTheme="minorHAnsi" w:cs="Calibri"/>
          <w:b/>
          <w:color w:val="000000"/>
          <w:sz w:val="22"/>
          <w:szCs w:val="22"/>
        </w:rPr>
        <w:tab/>
        <w:t>Empresa Municipal de Aseo (EMA)</w:t>
      </w:r>
    </w:p>
    <w:p w14:paraId="7DDBF797" w14:textId="63B73B36" w:rsidR="0001483D" w:rsidRPr="00EA7C1C" w:rsidRDefault="0001483D" w:rsidP="0001483D">
      <w:pPr>
        <w:jc w:val="both"/>
        <w:rPr>
          <w:rFonts w:asciiTheme="minorHAnsi" w:hAnsiTheme="minorHAnsi"/>
        </w:rPr>
      </w:pPr>
      <w:r w:rsidRPr="00EA7C1C">
        <w:rPr>
          <w:rFonts w:asciiTheme="minorHAnsi" w:hAnsiTheme="minorHAnsi"/>
        </w:rPr>
        <w:lastRenderedPageBreak/>
        <w:t xml:space="preserve">Cada EMA beneficiaria designará oficialmente un </w:t>
      </w:r>
      <w:r w:rsidRPr="00EA7C1C">
        <w:rPr>
          <w:rFonts w:asciiTheme="minorHAnsi" w:hAnsiTheme="minorHAnsi"/>
          <w:b/>
        </w:rPr>
        <w:t>Responsable de Proyecto</w:t>
      </w:r>
      <w:r w:rsidRPr="00EA7C1C">
        <w:rPr>
          <w:rFonts w:asciiTheme="minorHAnsi" w:hAnsiTheme="minorHAnsi"/>
        </w:rPr>
        <w:t xml:space="preserve"> que se encargará de velar porque este sea realizado con la calidad requerida en todos sus componentes y orientado hacia el logro de los resultados esperados. </w:t>
      </w:r>
    </w:p>
    <w:p w14:paraId="7AB663B2" w14:textId="77777777" w:rsidR="0001483D" w:rsidRPr="00EA7C1C" w:rsidRDefault="0001483D" w:rsidP="0001483D">
      <w:pPr>
        <w:jc w:val="both"/>
        <w:rPr>
          <w:rFonts w:asciiTheme="minorHAnsi" w:hAnsiTheme="minorHAnsi"/>
        </w:rPr>
      </w:pPr>
    </w:p>
    <w:p w14:paraId="421BB001" w14:textId="16EB7823" w:rsidR="0001483D" w:rsidRPr="00EA7C1C" w:rsidRDefault="0001483D" w:rsidP="0001483D">
      <w:pPr>
        <w:jc w:val="both"/>
        <w:rPr>
          <w:rFonts w:asciiTheme="minorHAnsi" w:hAnsiTheme="minorHAnsi"/>
        </w:rPr>
      </w:pPr>
      <w:r w:rsidRPr="00EA7C1C">
        <w:rPr>
          <w:rFonts w:asciiTheme="minorHAnsi" w:hAnsiTheme="minorHAnsi"/>
        </w:rPr>
        <w:t xml:space="preserve">La </w:t>
      </w:r>
      <w:r w:rsidR="001E2AF0" w:rsidRPr="00EA7C1C">
        <w:rPr>
          <w:rFonts w:asciiTheme="minorHAnsi" w:hAnsiTheme="minorHAnsi"/>
        </w:rPr>
        <w:t>UCP</w:t>
      </w:r>
      <w:r w:rsidRPr="00EA7C1C">
        <w:rPr>
          <w:rFonts w:asciiTheme="minorHAnsi" w:hAnsiTheme="minorHAnsi"/>
        </w:rPr>
        <w:t xml:space="preserve"> presentará al Responsable de Proyecto, para su información. </w:t>
      </w:r>
    </w:p>
    <w:p w14:paraId="3B3BF872" w14:textId="77777777" w:rsidR="0001483D" w:rsidRPr="00EA7C1C" w:rsidRDefault="0001483D" w:rsidP="0001483D">
      <w:pPr>
        <w:jc w:val="both"/>
        <w:rPr>
          <w:rFonts w:asciiTheme="minorHAnsi" w:hAnsiTheme="minorHAnsi"/>
        </w:rPr>
      </w:pPr>
    </w:p>
    <w:p w14:paraId="06B6FE57" w14:textId="77777777" w:rsidR="0001483D" w:rsidRPr="00EA7C1C" w:rsidRDefault="0001483D" w:rsidP="0001483D">
      <w:pPr>
        <w:jc w:val="both"/>
        <w:rPr>
          <w:rFonts w:asciiTheme="minorHAnsi" w:hAnsiTheme="minorHAnsi"/>
        </w:rPr>
      </w:pPr>
      <w:r w:rsidRPr="00EA7C1C">
        <w:rPr>
          <w:rFonts w:asciiTheme="minorHAnsi" w:hAnsiTheme="minorHAnsi"/>
        </w:rPr>
        <w:t>Sus funciones específicas en el marco del Programa serán:</w:t>
      </w:r>
    </w:p>
    <w:p w14:paraId="354809AD" w14:textId="77777777" w:rsidR="0001483D" w:rsidRPr="00EA7C1C" w:rsidRDefault="0001483D" w:rsidP="0001483D">
      <w:pPr>
        <w:jc w:val="both"/>
        <w:rPr>
          <w:rFonts w:asciiTheme="minorHAnsi" w:hAnsiTheme="minorHAnsi"/>
        </w:rPr>
      </w:pPr>
    </w:p>
    <w:p w14:paraId="27A802EC" w14:textId="26AF5A5D" w:rsidR="0001483D" w:rsidRPr="00EA7C1C" w:rsidRDefault="0001483D" w:rsidP="001C7210">
      <w:pPr>
        <w:numPr>
          <w:ilvl w:val="1"/>
          <w:numId w:val="10"/>
        </w:numPr>
        <w:tabs>
          <w:tab w:val="clear" w:pos="1440"/>
          <w:tab w:val="left" w:pos="900"/>
        </w:tabs>
        <w:ind w:left="900"/>
        <w:jc w:val="both"/>
        <w:rPr>
          <w:rFonts w:asciiTheme="minorHAnsi" w:hAnsiTheme="minorHAnsi"/>
        </w:rPr>
      </w:pPr>
      <w:r w:rsidRPr="00EA7C1C">
        <w:rPr>
          <w:rFonts w:asciiTheme="minorHAnsi" w:hAnsiTheme="minorHAnsi"/>
        </w:rPr>
        <w:t>Participar en representación de la EMA en el acto de inicio y en la entrega de obras y de los productos de FI-DESCOM y suscribir las actas correspondientes en señal de conformidad.</w:t>
      </w:r>
    </w:p>
    <w:p w14:paraId="7384DFBD" w14:textId="0FCE2529" w:rsidR="0001483D" w:rsidRPr="00EA7C1C" w:rsidRDefault="0001483D" w:rsidP="001C7210">
      <w:pPr>
        <w:numPr>
          <w:ilvl w:val="1"/>
          <w:numId w:val="10"/>
        </w:numPr>
        <w:tabs>
          <w:tab w:val="clear" w:pos="1440"/>
          <w:tab w:val="left" w:pos="900"/>
        </w:tabs>
        <w:ind w:left="900"/>
        <w:jc w:val="both"/>
        <w:rPr>
          <w:rFonts w:asciiTheme="minorHAnsi" w:hAnsiTheme="minorHAnsi"/>
        </w:rPr>
      </w:pPr>
      <w:r w:rsidRPr="00EA7C1C">
        <w:rPr>
          <w:rFonts w:asciiTheme="minorHAnsi" w:hAnsiTheme="minorHAnsi"/>
        </w:rPr>
        <w:t>Velar por la coordinación e integralidad de la ejecución de las obras y la implementación del FI-DESCOM.</w:t>
      </w:r>
    </w:p>
    <w:p w14:paraId="43C65810" w14:textId="77777777" w:rsidR="0001483D" w:rsidRDefault="0001483D" w:rsidP="00A45E49">
      <w:pPr>
        <w:autoSpaceDE w:val="0"/>
        <w:autoSpaceDN w:val="0"/>
        <w:adjustRightInd w:val="0"/>
        <w:jc w:val="both"/>
        <w:rPr>
          <w:rFonts w:asciiTheme="minorHAnsi" w:hAnsiTheme="minorHAnsi" w:cs="Calibri"/>
          <w:b/>
          <w:color w:val="000000"/>
          <w:sz w:val="22"/>
          <w:szCs w:val="22"/>
        </w:rPr>
      </w:pPr>
    </w:p>
    <w:p w14:paraId="5D95959D" w14:textId="087B9857" w:rsidR="00A45E49" w:rsidRPr="00A45E49" w:rsidRDefault="00FD349C" w:rsidP="00A45E49">
      <w:pPr>
        <w:autoSpaceDE w:val="0"/>
        <w:autoSpaceDN w:val="0"/>
        <w:adjustRightInd w:val="0"/>
        <w:jc w:val="both"/>
        <w:rPr>
          <w:rFonts w:asciiTheme="minorHAnsi" w:hAnsiTheme="minorHAnsi" w:cs="Calibri"/>
          <w:b/>
          <w:color w:val="000000"/>
          <w:sz w:val="22"/>
          <w:szCs w:val="22"/>
        </w:rPr>
      </w:pPr>
      <w:r>
        <w:rPr>
          <w:rFonts w:asciiTheme="minorHAnsi" w:hAnsiTheme="minorHAnsi" w:cs="Calibri"/>
          <w:b/>
          <w:color w:val="000000"/>
          <w:sz w:val="22"/>
          <w:szCs w:val="22"/>
        </w:rPr>
        <w:t>3.2.7</w:t>
      </w:r>
      <w:r w:rsidR="00A45E49">
        <w:rPr>
          <w:rFonts w:asciiTheme="minorHAnsi" w:hAnsiTheme="minorHAnsi" w:cs="Calibri"/>
          <w:b/>
          <w:color w:val="000000"/>
          <w:sz w:val="22"/>
          <w:szCs w:val="22"/>
        </w:rPr>
        <w:tab/>
      </w:r>
      <w:r w:rsidR="00A45E49" w:rsidRPr="00A45E49">
        <w:rPr>
          <w:rFonts w:asciiTheme="minorHAnsi" w:hAnsiTheme="minorHAnsi" w:cs="Calibri"/>
          <w:b/>
          <w:color w:val="000000"/>
          <w:sz w:val="22"/>
          <w:szCs w:val="22"/>
        </w:rPr>
        <w:t>SENASBA</w:t>
      </w:r>
    </w:p>
    <w:p w14:paraId="729C7A18" w14:textId="77777777" w:rsidR="00A45E49" w:rsidRPr="00EA7C1C" w:rsidRDefault="00A45E49" w:rsidP="00A45E49">
      <w:pPr>
        <w:jc w:val="both"/>
        <w:rPr>
          <w:rFonts w:asciiTheme="minorHAnsi" w:hAnsiTheme="minorHAnsi"/>
          <w:szCs w:val="22"/>
        </w:rPr>
      </w:pPr>
      <w:r w:rsidRPr="00EA7C1C">
        <w:rPr>
          <w:rFonts w:asciiTheme="minorHAnsi" w:hAnsiTheme="minorHAnsi"/>
          <w:szCs w:val="22"/>
        </w:rPr>
        <w:t>El SENASBA, en cumplimiento de su rol sectorial asignado mediante Decreto Supremo Nº 29741</w:t>
      </w:r>
    </w:p>
    <w:p w14:paraId="6FFA2E60" w14:textId="227E2BD2" w:rsidR="00A45E49" w:rsidRPr="00EA7C1C" w:rsidRDefault="00A45E49" w:rsidP="001C7210">
      <w:pPr>
        <w:numPr>
          <w:ilvl w:val="1"/>
          <w:numId w:val="10"/>
        </w:numPr>
        <w:tabs>
          <w:tab w:val="clear" w:pos="1440"/>
          <w:tab w:val="left" w:pos="900"/>
        </w:tabs>
        <w:ind w:left="900"/>
        <w:jc w:val="both"/>
        <w:rPr>
          <w:rFonts w:asciiTheme="minorHAnsi" w:hAnsiTheme="minorHAnsi"/>
          <w:szCs w:val="22"/>
        </w:rPr>
      </w:pPr>
      <w:r w:rsidRPr="00EA7C1C">
        <w:rPr>
          <w:rFonts w:asciiTheme="minorHAnsi" w:hAnsiTheme="minorHAnsi"/>
          <w:szCs w:val="22"/>
        </w:rPr>
        <w:t xml:space="preserve">Prestará los servicios a </w:t>
      </w:r>
      <w:smartTag w:uri="urn:schemas-microsoft-com:office:smarttags" w:element="PersonName">
        <w:smartTagPr>
          <w:attr w:name="ProductID" w:val="la UCP"/>
        </w:smartTagPr>
        <w:r w:rsidRPr="00EA7C1C">
          <w:rPr>
            <w:rFonts w:asciiTheme="minorHAnsi" w:hAnsiTheme="minorHAnsi"/>
            <w:szCs w:val="22"/>
          </w:rPr>
          <w:t>la UCP</w:t>
        </w:r>
      </w:smartTag>
      <w:r w:rsidRPr="00EA7C1C">
        <w:rPr>
          <w:rFonts w:asciiTheme="minorHAnsi" w:hAnsiTheme="minorHAnsi"/>
          <w:szCs w:val="22"/>
        </w:rPr>
        <w:t xml:space="preserve"> de seguimiento y control de la implementación del     Plan de Sostenibilidad (DESCOM).</w:t>
      </w:r>
    </w:p>
    <w:p w14:paraId="6BD2097D" w14:textId="77777777" w:rsidR="00A45E49" w:rsidRPr="00EA7C1C" w:rsidRDefault="00A45E49" w:rsidP="001C7210">
      <w:pPr>
        <w:numPr>
          <w:ilvl w:val="1"/>
          <w:numId w:val="10"/>
        </w:numPr>
        <w:tabs>
          <w:tab w:val="clear" w:pos="1440"/>
          <w:tab w:val="left" w:pos="900"/>
        </w:tabs>
        <w:ind w:left="900"/>
        <w:jc w:val="both"/>
        <w:rPr>
          <w:rFonts w:asciiTheme="minorHAnsi" w:hAnsiTheme="minorHAnsi"/>
          <w:szCs w:val="22"/>
        </w:rPr>
      </w:pPr>
      <w:r w:rsidRPr="00EA7C1C">
        <w:rPr>
          <w:rFonts w:asciiTheme="minorHAnsi" w:hAnsiTheme="minorHAnsi"/>
          <w:szCs w:val="22"/>
        </w:rPr>
        <w:t xml:space="preserve">Proponer mecanismos de coordinación y de intervención en el seguimiento y control para la ejecución del DESCOM en los diferentes proyectos a ser financiados. </w:t>
      </w:r>
    </w:p>
    <w:p w14:paraId="0C38CBA4" w14:textId="77777777" w:rsidR="00676B4A" w:rsidRPr="00EA7C1C" w:rsidRDefault="00676B4A" w:rsidP="00690483">
      <w:pPr>
        <w:tabs>
          <w:tab w:val="left" w:pos="900"/>
        </w:tabs>
        <w:jc w:val="both"/>
        <w:rPr>
          <w:rFonts w:asciiTheme="minorHAnsi" w:hAnsiTheme="minorHAnsi"/>
          <w:szCs w:val="22"/>
        </w:rPr>
      </w:pPr>
    </w:p>
    <w:p w14:paraId="76637261" w14:textId="138F3144" w:rsidR="00770310" w:rsidRPr="00770310" w:rsidRDefault="00380A1A" w:rsidP="00770310">
      <w:pPr>
        <w:autoSpaceDE w:val="0"/>
        <w:autoSpaceDN w:val="0"/>
        <w:adjustRightInd w:val="0"/>
        <w:jc w:val="both"/>
        <w:rPr>
          <w:rFonts w:asciiTheme="minorHAnsi" w:hAnsiTheme="minorHAnsi" w:cs="Calibri"/>
          <w:b/>
          <w:color w:val="000000"/>
          <w:sz w:val="22"/>
          <w:szCs w:val="22"/>
        </w:rPr>
      </w:pPr>
      <w:bookmarkStart w:id="16" w:name="_Toc263699667"/>
      <w:r>
        <w:rPr>
          <w:rFonts w:asciiTheme="minorHAnsi" w:hAnsiTheme="minorHAnsi" w:cs="Calibri"/>
          <w:b/>
          <w:color w:val="000000"/>
          <w:sz w:val="22"/>
          <w:szCs w:val="22"/>
        </w:rPr>
        <w:t>3.2.</w:t>
      </w:r>
      <w:r w:rsidR="00FD349C">
        <w:rPr>
          <w:rFonts w:asciiTheme="minorHAnsi" w:hAnsiTheme="minorHAnsi" w:cs="Calibri"/>
          <w:b/>
          <w:color w:val="000000"/>
          <w:sz w:val="22"/>
          <w:szCs w:val="22"/>
        </w:rPr>
        <w:t>8</w:t>
      </w:r>
      <w:r w:rsidR="00770310">
        <w:rPr>
          <w:rFonts w:asciiTheme="minorHAnsi" w:hAnsiTheme="minorHAnsi" w:cs="Calibri"/>
          <w:b/>
          <w:color w:val="000000"/>
          <w:sz w:val="22"/>
          <w:szCs w:val="22"/>
        </w:rPr>
        <w:tab/>
      </w:r>
      <w:r w:rsidR="00770310" w:rsidRPr="00770310">
        <w:rPr>
          <w:rFonts w:asciiTheme="minorHAnsi" w:hAnsiTheme="minorHAnsi" w:cs="Calibri"/>
          <w:b/>
          <w:color w:val="000000"/>
          <w:sz w:val="22"/>
          <w:szCs w:val="22"/>
        </w:rPr>
        <w:t>Proveedores de Servicios para la Ejecución de Proyectos</w:t>
      </w:r>
      <w:bookmarkEnd w:id="16"/>
      <w:r w:rsidR="00770310" w:rsidRPr="00770310">
        <w:rPr>
          <w:rFonts w:asciiTheme="minorHAnsi" w:hAnsiTheme="minorHAnsi" w:cs="Calibri"/>
          <w:b/>
          <w:color w:val="000000"/>
          <w:sz w:val="22"/>
          <w:szCs w:val="22"/>
        </w:rPr>
        <w:t>.</w:t>
      </w:r>
    </w:p>
    <w:p w14:paraId="740A0057" w14:textId="7977060A" w:rsidR="00770310" w:rsidRPr="00EA7C1C" w:rsidRDefault="00770310" w:rsidP="00770310">
      <w:pPr>
        <w:ind w:left="-1"/>
        <w:jc w:val="both"/>
        <w:rPr>
          <w:rFonts w:asciiTheme="minorHAnsi" w:hAnsiTheme="minorHAnsi"/>
          <w:szCs w:val="22"/>
        </w:rPr>
      </w:pPr>
      <w:r w:rsidRPr="00EA7C1C">
        <w:rPr>
          <w:rFonts w:asciiTheme="minorHAnsi" w:hAnsiTheme="minorHAnsi"/>
          <w:szCs w:val="22"/>
        </w:rPr>
        <w:t xml:space="preserve">Los proveedores de servicios son aquellas personas naturales o jurídicas (empresas, firmas o consultores individuales) contratadas para prestar cualquiera de los siguientes servicios asociados a los componentes del Programa. Estas serán contratadas </w:t>
      </w:r>
      <w:r w:rsidR="00486341" w:rsidRPr="00EA7C1C">
        <w:rPr>
          <w:rFonts w:asciiTheme="minorHAnsi" w:hAnsiTheme="minorHAnsi"/>
          <w:szCs w:val="22"/>
        </w:rPr>
        <w:t xml:space="preserve">por la </w:t>
      </w:r>
      <w:r w:rsidR="001E2AF0" w:rsidRPr="00EA7C1C">
        <w:rPr>
          <w:rFonts w:asciiTheme="minorHAnsi" w:hAnsiTheme="minorHAnsi"/>
          <w:szCs w:val="22"/>
        </w:rPr>
        <w:t>UCP</w:t>
      </w:r>
      <w:r w:rsidR="00486341" w:rsidRPr="00EA7C1C">
        <w:rPr>
          <w:rFonts w:asciiTheme="minorHAnsi" w:hAnsiTheme="minorHAnsi"/>
          <w:szCs w:val="22"/>
        </w:rPr>
        <w:t>.</w:t>
      </w:r>
    </w:p>
    <w:p w14:paraId="0D752A1A" w14:textId="77777777" w:rsidR="00EA7C1C" w:rsidRDefault="00EA7C1C" w:rsidP="00663260">
      <w:pPr>
        <w:autoSpaceDE w:val="0"/>
        <w:autoSpaceDN w:val="0"/>
        <w:adjustRightInd w:val="0"/>
        <w:jc w:val="both"/>
        <w:rPr>
          <w:rFonts w:asciiTheme="minorHAnsi" w:hAnsiTheme="minorHAnsi" w:cs="Calibri"/>
          <w:b/>
          <w:color w:val="000000"/>
          <w:sz w:val="22"/>
          <w:szCs w:val="22"/>
        </w:rPr>
      </w:pPr>
      <w:bookmarkStart w:id="17" w:name="_Toc263699669"/>
    </w:p>
    <w:p w14:paraId="4F2FF79A" w14:textId="589E08B5" w:rsidR="00770310" w:rsidRPr="00663260" w:rsidRDefault="00380A1A" w:rsidP="00663260">
      <w:pPr>
        <w:autoSpaceDE w:val="0"/>
        <w:autoSpaceDN w:val="0"/>
        <w:adjustRightInd w:val="0"/>
        <w:jc w:val="both"/>
        <w:rPr>
          <w:rFonts w:asciiTheme="minorHAnsi" w:hAnsiTheme="minorHAnsi" w:cs="Calibri"/>
          <w:b/>
          <w:color w:val="000000"/>
          <w:sz w:val="22"/>
          <w:szCs w:val="22"/>
        </w:rPr>
      </w:pPr>
      <w:r>
        <w:rPr>
          <w:rFonts w:asciiTheme="minorHAnsi" w:hAnsiTheme="minorHAnsi" w:cs="Calibri"/>
          <w:b/>
          <w:color w:val="000000"/>
          <w:sz w:val="22"/>
          <w:szCs w:val="22"/>
        </w:rPr>
        <w:t>3</w:t>
      </w:r>
      <w:r w:rsidR="00A45E49">
        <w:rPr>
          <w:rFonts w:asciiTheme="minorHAnsi" w:hAnsiTheme="minorHAnsi" w:cs="Calibri"/>
          <w:b/>
          <w:color w:val="000000"/>
          <w:sz w:val="22"/>
          <w:szCs w:val="22"/>
        </w:rPr>
        <w:t>.2.8</w:t>
      </w:r>
      <w:r w:rsidR="00663260">
        <w:rPr>
          <w:rFonts w:asciiTheme="minorHAnsi" w:hAnsiTheme="minorHAnsi" w:cs="Calibri"/>
          <w:b/>
          <w:color w:val="000000"/>
          <w:sz w:val="22"/>
          <w:szCs w:val="22"/>
        </w:rPr>
        <w:tab/>
      </w:r>
      <w:r w:rsidR="00770310" w:rsidRPr="00663260">
        <w:rPr>
          <w:rFonts w:asciiTheme="minorHAnsi" w:hAnsiTheme="minorHAnsi" w:cs="Calibri"/>
          <w:b/>
          <w:color w:val="000000"/>
          <w:sz w:val="22"/>
          <w:szCs w:val="22"/>
        </w:rPr>
        <w:t>Usuarios de los Servicios</w:t>
      </w:r>
      <w:bookmarkEnd w:id="17"/>
      <w:r w:rsidR="00770310" w:rsidRPr="00663260">
        <w:rPr>
          <w:rFonts w:asciiTheme="minorHAnsi" w:hAnsiTheme="minorHAnsi" w:cs="Calibri"/>
          <w:b/>
          <w:color w:val="000000"/>
          <w:sz w:val="22"/>
          <w:szCs w:val="22"/>
        </w:rPr>
        <w:t>.</w:t>
      </w:r>
    </w:p>
    <w:p w14:paraId="7E3AB9CA" w14:textId="77777777" w:rsidR="00770310" w:rsidRPr="00EA7C1C" w:rsidRDefault="00770310" w:rsidP="00770310">
      <w:pPr>
        <w:jc w:val="both"/>
        <w:rPr>
          <w:rFonts w:asciiTheme="minorHAnsi" w:hAnsiTheme="minorHAnsi"/>
          <w:szCs w:val="22"/>
        </w:rPr>
      </w:pPr>
      <w:r w:rsidRPr="00EA7C1C">
        <w:rPr>
          <w:rFonts w:asciiTheme="minorHAnsi" w:hAnsiTheme="minorHAnsi"/>
          <w:szCs w:val="22"/>
        </w:rPr>
        <w:t>Los usuarios son los beneficiarios finales de los proyectos de infraestructura y sus responsabilidades para con los servicios son:</w:t>
      </w:r>
    </w:p>
    <w:p w14:paraId="2DF67B56" w14:textId="77777777" w:rsidR="00770310" w:rsidRPr="00EA7C1C" w:rsidRDefault="00770310" w:rsidP="00770310">
      <w:pPr>
        <w:rPr>
          <w:rFonts w:asciiTheme="minorHAnsi" w:hAnsiTheme="minorHAnsi"/>
          <w:szCs w:val="22"/>
        </w:rPr>
      </w:pPr>
    </w:p>
    <w:p w14:paraId="63E65CF2" w14:textId="77777777" w:rsidR="00770310" w:rsidRPr="00EA7C1C" w:rsidRDefault="00770310" w:rsidP="001C7210">
      <w:pPr>
        <w:numPr>
          <w:ilvl w:val="0"/>
          <w:numId w:val="21"/>
        </w:numPr>
        <w:autoSpaceDE w:val="0"/>
        <w:autoSpaceDN w:val="0"/>
        <w:adjustRightInd w:val="0"/>
        <w:jc w:val="both"/>
        <w:rPr>
          <w:rFonts w:asciiTheme="minorHAnsi" w:hAnsiTheme="minorHAnsi"/>
          <w:szCs w:val="22"/>
        </w:rPr>
      </w:pPr>
      <w:r w:rsidRPr="00EA7C1C">
        <w:rPr>
          <w:rFonts w:asciiTheme="minorHAnsi" w:hAnsiTheme="minorHAnsi"/>
          <w:szCs w:val="22"/>
        </w:rPr>
        <w:t>Comprometerse a hacer uso eficiente de los servicios.</w:t>
      </w:r>
    </w:p>
    <w:p w14:paraId="17888D6D" w14:textId="77777777" w:rsidR="00770310" w:rsidRPr="00EA7C1C" w:rsidRDefault="00770310" w:rsidP="001C7210">
      <w:pPr>
        <w:numPr>
          <w:ilvl w:val="0"/>
          <w:numId w:val="21"/>
        </w:numPr>
        <w:autoSpaceDE w:val="0"/>
        <w:autoSpaceDN w:val="0"/>
        <w:adjustRightInd w:val="0"/>
        <w:jc w:val="both"/>
        <w:rPr>
          <w:rFonts w:asciiTheme="minorHAnsi" w:hAnsiTheme="minorHAnsi"/>
          <w:szCs w:val="22"/>
        </w:rPr>
      </w:pPr>
      <w:r w:rsidRPr="00EA7C1C">
        <w:rPr>
          <w:rFonts w:asciiTheme="minorHAnsi" w:hAnsiTheme="minorHAnsi"/>
          <w:szCs w:val="22"/>
        </w:rPr>
        <w:t>Pagar las tarifas por los servicios recibidos y controlar su consumo.</w:t>
      </w:r>
    </w:p>
    <w:p w14:paraId="6CA65C72" w14:textId="77777777" w:rsidR="00770310" w:rsidRPr="00EA7C1C" w:rsidRDefault="00770310" w:rsidP="001C7210">
      <w:pPr>
        <w:numPr>
          <w:ilvl w:val="0"/>
          <w:numId w:val="21"/>
        </w:numPr>
        <w:autoSpaceDE w:val="0"/>
        <w:autoSpaceDN w:val="0"/>
        <w:adjustRightInd w:val="0"/>
        <w:jc w:val="both"/>
        <w:rPr>
          <w:rFonts w:asciiTheme="minorHAnsi" w:hAnsiTheme="minorHAnsi"/>
          <w:szCs w:val="22"/>
        </w:rPr>
      </w:pPr>
      <w:r w:rsidRPr="00EA7C1C">
        <w:rPr>
          <w:rFonts w:asciiTheme="minorHAnsi" w:hAnsiTheme="minorHAnsi"/>
          <w:szCs w:val="22"/>
        </w:rPr>
        <w:t>Suscribir un contrato de prestación del servicio con la EPSA correspondiente.</w:t>
      </w:r>
    </w:p>
    <w:p w14:paraId="4535770D" w14:textId="77777777" w:rsidR="00770310" w:rsidRPr="00EA7C1C" w:rsidRDefault="00770310" w:rsidP="001C7210">
      <w:pPr>
        <w:numPr>
          <w:ilvl w:val="0"/>
          <w:numId w:val="21"/>
        </w:numPr>
        <w:autoSpaceDE w:val="0"/>
        <w:autoSpaceDN w:val="0"/>
        <w:adjustRightInd w:val="0"/>
        <w:jc w:val="both"/>
        <w:rPr>
          <w:rFonts w:asciiTheme="minorHAnsi" w:hAnsiTheme="minorHAnsi"/>
          <w:szCs w:val="22"/>
        </w:rPr>
      </w:pPr>
      <w:r w:rsidRPr="00EA7C1C">
        <w:rPr>
          <w:rFonts w:asciiTheme="minorHAnsi" w:hAnsiTheme="minorHAnsi"/>
          <w:szCs w:val="22"/>
        </w:rPr>
        <w:t>Conectarse a la red y pagar sus conexiones.</w:t>
      </w:r>
    </w:p>
    <w:p w14:paraId="2F250E75" w14:textId="77777777" w:rsidR="00770310" w:rsidRPr="00EA7C1C" w:rsidRDefault="00770310" w:rsidP="001C7210">
      <w:pPr>
        <w:numPr>
          <w:ilvl w:val="0"/>
          <w:numId w:val="21"/>
        </w:numPr>
        <w:autoSpaceDE w:val="0"/>
        <w:autoSpaceDN w:val="0"/>
        <w:adjustRightInd w:val="0"/>
        <w:jc w:val="both"/>
        <w:rPr>
          <w:rFonts w:asciiTheme="minorHAnsi" w:hAnsiTheme="minorHAnsi"/>
          <w:szCs w:val="22"/>
        </w:rPr>
      </w:pPr>
      <w:r w:rsidRPr="00EA7C1C">
        <w:rPr>
          <w:rFonts w:asciiTheme="minorHAnsi" w:hAnsiTheme="minorHAnsi"/>
          <w:szCs w:val="22"/>
        </w:rPr>
        <w:t>Aceptar la instalación de micromedidores.</w:t>
      </w:r>
    </w:p>
    <w:p w14:paraId="3BA86516" w14:textId="77777777" w:rsidR="00770310" w:rsidRPr="00EA7C1C" w:rsidRDefault="00770310" w:rsidP="001C7210">
      <w:pPr>
        <w:numPr>
          <w:ilvl w:val="0"/>
          <w:numId w:val="21"/>
        </w:numPr>
        <w:autoSpaceDE w:val="0"/>
        <w:autoSpaceDN w:val="0"/>
        <w:adjustRightInd w:val="0"/>
        <w:jc w:val="both"/>
        <w:rPr>
          <w:rFonts w:asciiTheme="minorHAnsi" w:hAnsiTheme="minorHAnsi"/>
          <w:szCs w:val="22"/>
        </w:rPr>
      </w:pPr>
      <w:r w:rsidRPr="00EA7C1C">
        <w:rPr>
          <w:rFonts w:asciiTheme="minorHAnsi" w:hAnsiTheme="minorHAnsi"/>
          <w:szCs w:val="22"/>
        </w:rPr>
        <w:t>Efectuar el control social de los servicios de agua potab</w:t>
      </w:r>
      <w:r w:rsidR="00663260" w:rsidRPr="00EA7C1C">
        <w:rPr>
          <w:rFonts w:asciiTheme="minorHAnsi" w:hAnsiTheme="minorHAnsi"/>
          <w:szCs w:val="22"/>
        </w:rPr>
        <w:t>le</w:t>
      </w:r>
      <w:r w:rsidRPr="00EA7C1C">
        <w:rPr>
          <w:rFonts w:asciiTheme="minorHAnsi" w:hAnsiTheme="minorHAnsi"/>
          <w:szCs w:val="22"/>
        </w:rPr>
        <w:t>.</w:t>
      </w:r>
    </w:p>
    <w:p w14:paraId="463ADAE1" w14:textId="77777777" w:rsidR="007C3F47" w:rsidRPr="00EA7C1C" w:rsidRDefault="00770310" w:rsidP="001C7210">
      <w:pPr>
        <w:numPr>
          <w:ilvl w:val="0"/>
          <w:numId w:val="21"/>
        </w:numPr>
        <w:autoSpaceDE w:val="0"/>
        <w:autoSpaceDN w:val="0"/>
        <w:adjustRightInd w:val="0"/>
        <w:jc w:val="both"/>
        <w:rPr>
          <w:rFonts w:asciiTheme="minorHAnsi" w:hAnsiTheme="minorHAnsi"/>
          <w:szCs w:val="22"/>
        </w:rPr>
      </w:pPr>
      <w:r w:rsidRPr="00EA7C1C">
        <w:rPr>
          <w:rFonts w:asciiTheme="minorHAnsi" w:hAnsiTheme="minorHAnsi"/>
          <w:szCs w:val="22"/>
        </w:rPr>
        <w:t>Detectar y efectuar el control de fugas intra-domiciliarias</w:t>
      </w:r>
      <w:bookmarkEnd w:id="15"/>
      <w:r w:rsidR="00663260" w:rsidRPr="00EA7C1C">
        <w:rPr>
          <w:rFonts w:asciiTheme="minorHAnsi" w:hAnsiTheme="minorHAnsi"/>
          <w:szCs w:val="22"/>
        </w:rPr>
        <w:t>.</w:t>
      </w:r>
    </w:p>
    <w:p w14:paraId="5AEBB411" w14:textId="77777777" w:rsidR="003E09C9" w:rsidRDefault="003E09C9" w:rsidP="0023685E">
      <w:pPr>
        <w:autoSpaceDE w:val="0"/>
        <w:autoSpaceDN w:val="0"/>
        <w:adjustRightInd w:val="0"/>
        <w:jc w:val="both"/>
        <w:rPr>
          <w:rFonts w:ascii="Calibri" w:hAnsi="Calibri" w:cs="Calibri"/>
          <w:b/>
          <w:color w:val="000000"/>
          <w:sz w:val="22"/>
        </w:rPr>
      </w:pPr>
    </w:p>
    <w:p w14:paraId="7C1D92CC" w14:textId="48708086" w:rsidR="00751B2B" w:rsidRPr="00EA7C1C" w:rsidRDefault="00E7616B" w:rsidP="00EA7C1C">
      <w:pPr>
        <w:autoSpaceDE w:val="0"/>
        <w:autoSpaceDN w:val="0"/>
        <w:adjustRightInd w:val="0"/>
        <w:jc w:val="both"/>
        <w:rPr>
          <w:rFonts w:asciiTheme="minorHAnsi" w:hAnsiTheme="minorHAnsi" w:cs="Calibri"/>
          <w:b/>
          <w:color w:val="000000"/>
          <w:sz w:val="22"/>
          <w:szCs w:val="22"/>
        </w:rPr>
      </w:pPr>
      <w:r w:rsidRPr="00EA7C1C">
        <w:rPr>
          <w:rFonts w:asciiTheme="minorHAnsi" w:hAnsiTheme="minorHAnsi" w:cs="Calibri"/>
          <w:b/>
          <w:color w:val="000000"/>
          <w:sz w:val="22"/>
          <w:szCs w:val="22"/>
        </w:rPr>
        <w:t>3.</w:t>
      </w:r>
      <w:r w:rsidR="00EA7C1C">
        <w:rPr>
          <w:rFonts w:asciiTheme="minorHAnsi" w:hAnsiTheme="minorHAnsi" w:cs="Calibri"/>
          <w:b/>
          <w:color w:val="000000"/>
          <w:sz w:val="22"/>
          <w:szCs w:val="22"/>
        </w:rPr>
        <w:t>3</w:t>
      </w:r>
      <w:r w:rsidRPr="00EA7C1C">
        <w:rPr>
          <w:rFonts w:asciiTheme="minorHAnsi" w:hAnsiTheme="minorHAnsi" w:cs="Calibri"/>
          <w:b/>
          <w:color w:val="000000"/>
          <w:sz w:val="22"/>
          <w:szCs w:val="22"/>
        </w:rPr>
        <w:tab/>
        <w:t>UCP</w:t>
      </w:r>
      <w:r w:rsidR="00751B2B" w:rsidRPr="00EA7C1C">
        <w:rPr>
          <w:rFonts w:asciiTheme="minorHAnsi" w:hAnsiTheme="minorHAnsi" w:cs="Calibri"/>
          <w:b/>
          <w:color w:val="000000"/>
          <w:sz w:val="22"/>
          <w:szCs w:val="22"/>
        </w:rPr>
        <w:t xml:space="preserve"> - Organismo Ejecutor BO-L 1118</w:t>
      </w:r>
    </w:p>
    <w:p w14:paraId="159590DA" w14:textId="77777777" w:rsidR="00751B2B" w:rsidRPr="00751B2B" w:rsidRDefault="00751B2B" w:rsidP="00751B2B">
      <w:pPr>
        <w:autoSpaceDE w:val="0"/>
        <w:autoSpaceDN w:val="0"/>
        <w:adjustRightInd w:val="0"/>
        <w:jc w:val="both"/>
        <w:rPr>
          <w:rFonts w:asciiTheme="minorHAnsi" w:hAnsiTheme="minorHAnsi" w:cs="Calibri"/>
          <w:color w:val="000000"/>
          <w:lang w:val="es-ES_tradnl"/>
        </w:rPr>
      </w:pPr>
      <w:r w:rsidRPr="00751B2B">
        <w:rPr>
          <w:rFonts w:asciiTheme="minorHAnsi" w:hAnsiTheme="minorHAnsi" w:cs="Calibri"/>
          <w:color w:val="000000"/>
          <w:lang w:val="es-ES_tradnl"/>
        </w:rPr>
        <w:t>En el presente capítulo se presenta un propuesta de esquema de ejecución para el Programa de Saneamiento del Lago Titicaca BO-L 1118, dicha propuesta propone la incorporación de recursos humanos calificados en normativas fiduciarias BID y especialidades técnicas requeridas por el programa para el logro de los objetivos en el tiempo previsto.</w:t>
      </w:r>
    </w:p>
    <w:p w14:paraId="25E2AEAC" w14:textId="77777777" w:rsidR="00751B2B" w:rsidRPr="00751B2B" w:rsidRDefault="00751B2B" w:rsidP="00751B2B">
      <w:pPr>
        <w:autoSpaceDE w:val="0"/>
        <w:autoSpaceDN w:val="0"/>
        <w:adjustRightInd w:val="0"/>
        <w:jc w:val="both"/>
        <w:rPr>
          <w:rFonts w:asciiTheme="minorHAnsi" w:hAnsiTheme="minorHAnsi" w:cs="Calibri"/>
          <w:color w:val="000000"/>
          <w:lang w:val="es-ES_tradnl"/>
        </w:rPr>
      </w:pPr>
    </w:p>
    <w:p w14:paraId="0453CE29" w14:textId="342FD891" w:rsidR="00751B2B" w:rsidRPr="00751B2B" w:rsidRDefault="00751B2B" w:rsidP="00751B2B">
      <w:pPr>
        <w:autoSpaceDE w:val="0"/>
        <w:autoSpaceDN w:val="0"/>
        <w:adjustRightInd w:val="0"/>
        <w:jc w:val="both"/>
        <w:rPr>
          <w:rFonts w:asciiTheme="minorHAnsi" w:hAnsiTheme="minorHAnsi" w:cs="Calibri"/>
          <w:color w:val="000000"/>
          <w:lang w:val="es-ES_tradnl"/>
        </w:rPr>
      </w:pPr>
      <w:r w:rsidRPr="00751B2B">
        <w:rPr>
          <w:rFonts w:asciiTheme="minorHAnsi" w:hAnsiTheme="minorHAnsi" w:cs="Calibri"/>
          <w:color w:val="000000"/>
          <w:lang w:val="es-ES_tradnl"/>
        </w:rPr>
        <w:t xml:space="preserve">La alternativa propuesta es resultado de las conclusiones del SECI aplicado a la </w:t>
      </w:r>
      <w:r w:rsidR="001E2AF0">
        <w:rPr>
          <w:rFonts w:asciiTheme="minorHAnsi" w:hAnsiTheme="minorHAnsi" w:cs="Calibri"/>
          <w:color w:val="000000"/>
          <w:lang w:val="es-ES_tradnl"/>
        </w:rPr>
        <w:t>UCP</w:t>
      </w:r>
      <w:r w:rsidRPr="00751B2B">
        <w:rPr>
          <w:rFonts w:asciiTheme="minorHAnsi" w:hAnsiTheme="minorHAnsi" w:cs="Calibri"/>
          <w:color w:val="000000"/>
          <w:lang w:val="es-ES_tradnl"/>
        </w:rPr>
        <w:t xml:space="preserve"> en abril 2016 para una cartera de 4 programas vigentes en ejecución, de los cuales 2 poseen fecha de cierre a diciembre de 2017, del cual se podría reasignar recursos humanos con experiencia.</w:t>
      </w:r>
    </w:p>
    <w:p w14:paraId="1E18ADEC" w14:textId="77777777" w:rsidR="00751B2B" w:rsidRPr="00751B2B" w:rsidRDefault="00751B2B" w:rsidP="00751B2B">
      <w:pPr>
        <w:autoSpaceDE w:val="0"/>
        <w:autoSpaceDN w:val="0"/>
        <w:adjustRightInd w:val="0"/>
        <w:jc w:val="both"/>
        <w:rPr>
          <w:rFonts w:asciiTheme="minorHAnsi" w:hAnsiTheme="minorHAnsi" w:cs="Calibri"/>
          <w:color w:val="000000"/>
          <w:lang w:val="es-ES_tradnl"/>
        </w:rPr>
      </w:pPr>
    </w:p>
    <w:p w14:paraId="33D504F6" w14:textId="58AFA7E8" w:rsidR="00751B2B" w:rsidRPr="00751B2B" w:rsidRDefault="00751B2B" w:rsidP="00751B2B">
      <w:pPr>
        <w:autoSpaceDE w:val="0"/>
        <w:autoSpaceDN w:val="0"/>
        <w:adjustRightInd w:val="0"/>
        <w:jc w:val="both"/>
        <w:rPr>
          <w:rFonts w:asciiTheme="minorHAnsi" w:hAnsiTheme="minorHAnsi" w:cs="Calibri"/>
          <w:color w:val="000000"/>
          <w:lang w:val="es-ES_tradnl"/>
        </w:rPr>
      </w:pPr>
      <w:r w:rsidRPr="00751B2B">
        <w:rPr>
          <w:rFonts w:asciiTheme="minorHAnsi" w:hAnsiTheme="minorHAnsi" w:cs="Calibri"/>
          <w:color w:val="000000"/>
          <w:lang w:val="es-ES_tradnl"/>
        </w:rPr>
        <w:t>El esquema propuesto consis</w:t>
      </w:r>
      <w:r w:rsidR="00E7616B">
        <w:rPr>
          <w:rFonts w:asciiTheme="minorHAnsi" w:hAnsiTheme="minorHAnsi" w:cs="Calibri"/>
          <w:color w:val="000000"/>
          <w:lang w:val="es-ES_tradnl"/>
        </w:rPr>
        <w:t xml:space="preserve">te en la conformación de un equipo técnico </w:t>
      </w:r>
      <w:r w:rsidR="00874C69">
        <w:rPr>
          <w:rFonts w:asciiTheme="minorHAnsi" w:hAnsiTheme="minorHAnsi" w:cs="Calibri"/>
          <w:color w:val="000000"/>
          <w:lang w:val="es-ES_tradnl"/>
        </w:rPr>
        <w:t>enfocado a la ejecución del BO-L 1118</w:t>
      </w:r>
      <w:r w:rsidRPr="00751B2B">
        <w:rPr>
          <w:rFonts w:asciiTheme="minorHAnsi" w:hAnsiTheme="minorHAnsi" w:cs="Calibri"/>
          <w:color w:val="000000"/>
          <w:lang w:val="es-ES_tradnl"/>
        </w:rPr>
        <w:t xml:space="preserve"> dependiente </w:t>
      </w:r>
      <w:r w:rsidR="00874C69">
        <w:rPr>
          <w:rFonts w:asciiTheme="minorHAnsi" w:hAnsiTheme="minorHAnsi" w:cs="Calibri"/>
          <w:color w:val="000000"/>
          <w:lang w:val="es-ES_tradnl"/>
        </w:rPr>
        <w:t xml:space="preserve">de un Coordinador del Programa y este dependiente </w:t>
      </w:r>
      <w:r w:rsidRPr="00751B2B">
        <w:rPr>
          <w:rFonts w:asciiTheme="minorHAnsi" w:hAnsiTheme="minorHAnsi" w:cs="Calibri"/>
          <w:color w:val="000000"/>
          <w:lang w:val="es-ES_tradnl"/>
        </w:rPr>
        <w:t xml:space="preserve">de la máxima autoridad de la </w:t>
      </w:r>
      <w:r w:rsidR="001E2AF0">
        <w:rPr>
          <w:rFonts w:asciiTheme="minorHAnsi" w:hAnsiTheme="minorHAnsi" w:cs="Calibri"/>
          <w:color w:val="000000"/>
          <w:lang w:val="es-ES_tradnl"/>
        </w:rPr>
        <w:t>UCP</w:t>
      </w:r>
      <w:r w:rsidRPr="00751B2B">
        <w:rPr>
          <w:rFonts w:asciiTheme="minorHAnsi" w:hAnsiTheme="minorHAnsi" w:cs="Calibri"/>
          <w:color w:val="000000"/>
          <w:lang w:val="es-ES_tradnl"/>
        </w:rPr>
        <w:t xml:space="preserve"> (Coordinación General </w:t>
      </w:r>
      <w:r w:rsidR="001E2AF0">
        <w:rPr>
          <w:rFonts w:asciiTheme="minorHAnsi" w:hAnsiTheme="minorHAnsi" w:cs="Calibri"/>
          <w:color w:val="000000"/>
          <w:lang w:val="es-ES_tradnl"/>
        </w:rPr>
        <w:t>UCP</w:t>
      </w:r>
      <w:r w:rsidRPr="00751B2B">
        <w:rPr>
          <w:rFonts w:asciiTheme="minorHAnsi" w:hAnsiTheme="minorHAnsi" w:cs="Calibri"/>
          <w:color w:val="000000"/>
          <w:lang w:val="es-ES_tradnl"/>
        </w:rPr>
        <w:t>)</w:t>
      </w:r>
    </w:p>
    <w:p w14:paraId="0E2C1D20" w14:textId="77777777" w:rsidR="00751B2B" w:rsidRPr="00751B2B" w:rsidRDefault="00751B2B" w:rsidP="00751B2B">
      <w:pPr>
        <w:autoSpaceDE w:val="0"/>
        <w:autoSpaceDN w:val="0"/>
        <w:adjustRightInd w:val="0"/>
        <w:jc w:val="both"/>
        <w:rPr>
          <w:rFonts w:asciiTheme="minorHAnsi" w:hAnsiTheme="minorHAnsi" w:cs="Calibri"/>
          <w:color w:val="000000"/>
          <w:lang w:val="es-ES_tradnl"/>
        </w:rPr>
      </w:pPr>
    </w:p>
    <w:p w14:paraId="4D65FA3D" w14:textId="3995C8E6" w:rsidR="00751B2B" w:rsidRPr="00751B2B" w:rsidRDefault="00751B2B" w:rsidP="00751B2B">
      <w:pPr>
        <w:autoSpaceDE w:val="0"/>
        <w:autoSpaceDN w:val="0"/>
        <w:adjustRightInd w:val="0"/>
        <w:jc w:val="both"/>
        <w:rPr>
          <w:rFonts w:asciiTheme="minorHAnsi" w:hAnsiTheme="minorHAnsi" w:cs="Calibri"/>
          <w:color w:val="000000"/>
        </w:rPr>
      </w:pPr>
      <w:r w:rsidRPr="00751B2B">
        <w:rPr>
          <w:rFonts w:asciiTheme="minorHAnsi" w:hAnsiTheme="minorHAnsi" w:cs="Calibri"/>
          <w:color w:val="000000"/>
        </w:rPr>
        <w:t xml:space="preserve">La selección de la Unidad Ejecutora para el BO-L 1118, fue realizada mediante un análisis previo y detallado de las ventajas e inconvenientes de cada una de las unidades ejecutoras del MMAyA (EMAGUA, </w:t>
      </w:r>
      <w:r w:rsidR="001E2AF0">
        <w:rPr>
          <w:rFonts w:asciiTheme="minorHAnsi" w:hAnsiTheme="minorHAnsi" w:cs="Calibri"/>
          <w:color w:val="000000"/>
        </w:rPr>
        <w:t>UCP</w:t>
      </w:r>
      <w:r w:rsidRPr="00751B2B">
        <w:rPr>
          <w:rFonts w:asciiTheme="minorHAnsi" w:hAnsiTheme="minorHAnsi" w:cs="Calibri"/>
          <w:color w:val="000000"/>
        </w:rPr>
        <w:t xml:space="preserve">, FPS). Como resultado de dicho análisis, el MMAyA seleccionó y designó a la </w:t>
      </w:r>
      <w:r w:rsidR="001E2AF0">
        <w:rPr>
          <w:rFonts w:asciiTheme="minorHAnsi" w:hAnsiTheme="minorHAnsi" w:cs="Calibri"/>
          <w:color w:val="000000"/>
        </w:rPr>
        <w:t>UCP</w:t>
      </w:r>
      <w:r w:rsidRPr="00751B2B">
        <w:rPr>
          <w:rFonts w:asciiTheme="minorHAnsi" w:hAnsiTheme="minorHAnsi" w:cs="Calibri"/>
          <w:color w:val="000000"/>
        </w:rPr>
        <w:t xml:space="preserve"> como Unidad Ejecutora del Programa de Saneamiento del Lago Titicaca BO-L1118, cuyo personal podrá ser contratado o pertenecer al staff de la unidad, pero con dedicación exclusiva para dicha operación, los </w:t>
      </w:r>
      <w:r w:rsidRPr="00751B2B">
        <w:rPr>
          <w:rFonts w:asciiTheme="minorHAnsi" w:hAnsiTheme="minorHAnsi" w:cs="Calibri"/>
          <w:color w:val="000000"/>
        </w:rPr>
        <w:lastRenderedPageBreak/>
        <w:t xml:space="preserve">perfiles de cada puesto serán acordados entre la </w:t>
      </w:r>
      <w:r w:rsidR="001E2AF0">
        <w:rPr>
          <w:rFonts w:asciiTheme="minorHAnsi" w:hAnsiTheme="minorHAnsi" w:cs="Calibri"/>
          <w:color w:val="000000"/>
        </w:rPr>
        <w:t>UCP</w:t>
      </w:r>
      <w:r w:rsidRPr="00751B2B">
        <w:rPr>
          <w:rFonts w:asciiTheme="minorHAnsi" w:hAnsiTheme="minorHAnsi" w:cs="Calibri"/>
          <w:color w:val="000000"/>
        </w:rPr>
        <w:t xml:space="preserve"> y el BID. El financiamiento de esta estructura de personal será con cargo al financiamiento del Programa, en calidad de costo administrativo. </w:t>
      </w:r>
    </w:p>
    <w:p w14:paraId="5C3DD70B" w14:textId="77777777" w:rsidR="00751B2B" w:rsidRPr="00751B2B" w:rsidRDefault="00751B2B" w:rsidP="00751B2B">
      <w:pPr>
        <w:autoSpaceDE w:val="0"/>
        <w:autoSpaceDN w:val="0"/>
        <w:adjustRightInd w:val="0"/>
        <w:jc w:val="both"/>
        <w:rPr>
          <w:rFonts w:asciiTheme="minorHAnsi" w:hAnsiTheme="minorHAnsi" w:cs="Calibri"/>
          <w:color w:val="000000"/>
        </w:rPr>
      </w:pPr>
    </w:p>
    <w:p w14:paraId="4B6F9584" w14:textId="26690443" w:rsidR="00751B2B" w:rsidRPr="00751B2B" w:rsidRDefault="00751B2B" w:rsidP="00751B2B">
      <w:pPr>
        <w:autoSpaceDE w:val="0"/>
        <w:autoSpaceDN w:val="0"/>
        <w:adjustRightInd w:val="0"/>
        <w:jc w:val="both"/>
        <w:rPr>
          <w:rFonts w:asciiTheme="minorHAnsi" w:hAnsiTheme="minorHAnsi" w:cs="Calibri"/>
          <w:color w:val="000000"/>
        </w:rPr>
      </w:pPr>
      <w:r w:rsidRPr="00751B2B">
        <w:rPr>
          <w:rFonts w:asciiTheme="minorHAnsi" w:hAnsiTheme="minorHAnsi" w:cs="Calibri"/>
          <w:color w:val="000000"/>
        </w:rPr>
        <w:t>Las gestiones fiduciarias</w:t>
      </w:r>
      <w:r w:rsidR="00874C69">
        <w:rPr>
          <w:rFonts w:asciiTheme="minorHAnsi" w:hAnsiTheme="minorHAnsi" w:cs="Calibri"/>
          <w:color w:val="000000"/>
        </w:rPr>
        <w:t xml:space="preserve"> de los fondos BID</w:t>
      </w:r>
      <w:r w:rsidRPr="00751B2B">
        <w:rPr>
          <w:rFonts w:asciiTheme="minorHAnsi" w:hAnsiTheme="minorHAnsi" w:cs="Calibri"/>
          <w:color w:val="000000"/>
        </w:rPr>
        <w:t xml:space="preserve">, (adquisiciones, contrataciones y financieros), las de monitoreo y evaluación asociados a la ejecución de los 4 componentes del programa, será responsabilidad de la </w:t>
      </w:r>
      <w:r w:rsidR="001E2AF0">
        <w:rPr>
          <w:rFonts w:asciiTheme="minorHAnsi" w:hAnsiTheme="minorHAnsi" w:cs="Calibri"/>
          <w:color w:val="000000"/>
        </w:rPr>
        <w:t>UCP</w:t>
      </w:r>
      <w:r w:rsidRPr="00751B2B">
        <w:rPr>
          <w:rFonts w:asciiTheme="minorHAnsi" w:hAnsiTheme="minorHAnsi" w:cs="Calibri"/>
          <w:color w:val="000000"/>
        </w:rPr>
        <w:t>, la cual mediante la implementación del esquema de ejecución propuesto para el programa BO-L 1118 podrá llevarlo a cabo.</w:t>
      </w:r>
    </w:p>
    <w:p w14:paraId="13E7BEAA" w14:textId="2F89DF7E" w:rsidR="00751B2B" w:rsidRPr="00751B2B" w:rsidRDefault="00874C69" w:rsidP="00751B2B">
      <w:pPr>
        <w:autoSpaceDE w:val="0"/>
        <w:autoSpaceDN w:val="0"/>
        <w:adjustRightInd w:val="0"/>
        <w:spacing w:after="34"/>
        <w:jc w:val="both"/>
        <w:rPr>
          <w:rFonts w:asciiTheme="minorHAnsi" w:hAnsiTheme="minorHAnsi" w:cs="Calibri"/>
        </w:rPr>
      </w:pPr>
      <w:r>
        <w:rPr>
          <w:rFonts w:asciiTheme="minorHAnsi" w:hAnsiTheme="minorHAnsi" w:cs="Calibri"/>
          <w:color w:val="000000"/>
        </w:rPr>
        <w:t>Las acciones fiduciarias asociadas a los fondos de la Unión Europea, serán ejecutadas por la Unidad de Gestión de la Cuenca Katari. La UGCK realizara las justificaciones para el cumplimiento de paripassu al momento de solicitar  desembolso la UCP al BID. Estos desembolsos estarán sujetos al cumplimiento del paripassu 85-15.</w:t>
      </w:r>
    </w:p>
    <w:p w14:paraId="3C8A3362" w14:textId="77777777" w:rsidR="00751B2B" w:rsidRPr="00751B2B" w:rsidRDefault="00751B2B" w:rsidP="00751B2B">
      <w:pPr>
        <w:autoSpaceDE w:val="0"/>
        <w:autoSpaceDN w:val="0"/>
        <w:adjustRightInd w:val="0"/>
        <w:jc w:val="both"/>
        <w:rPr>
          <w:rFonts w:asciiTheme="minorHAnsi" w:hAnsiTheme="minorHAnsi" w:cs="Calibri"/>
          <w:color w:val="000000"/>
        </w:rPr>
      </w:pPr>
    </w:p>
    <w:p w14:paraId="1CE21636" w14:textId="77777777" w:rsidR="00751B2B" w:rsidRPr="00751B2B" w:rsidRDefault="00751B2B" w:rsidP="00751B2B">
      <w:pPr>
        <w:autoSpaceDE w:val="0"/>
        <w:autoSpaceDN w:val="0"/>
        <w:adjustRightInd w:val="0"/>
        <w:jc w:val="both"/>
        <w:rPr>
          <w:rFonts w:asciiTheme="minorHAnsi" w:hAnsiTheme="minorHAnsi" w:cs="Calibri"/>
          <w:color w:val="000000"/>
        </w:rPr>
      </w:pPr>
      <w:r w:rsidRPr="00751B2B">
        <w:rPr>
          <w:rFonts w:asciiTheme="minorHAnsi" w:hAnsiTheme="minorHAnsi" w:cs="Calibri"/>
          <w:color w:val="000000"/>
        </w:rPr>
        <w:t>Las especialidades requeridas son:</w:t>
      </w:r>
    </w:p>
    <w:p w14:paraId="287AE6C4" w14:textId="3BC981F1" w:rsidR="00751B2B" w:rsidRPr="00751B2B" w:rsidRDefault="00751B2B" w:rsidP="001C7210">
      <w:pPr>
        <w:numPr>
          <w:ilvl w:val="0"/>
          <w:numId w:val="68"/>
        </w:numPr>
        <w:autoSpaceDE w:val="0"/>
        <w:autoSpaceDN w:val="0"/>
        <w:adjustRightInd w:val="0"/>
        <w:jc w:val="both"/>
        <w:rPr>
          <w:rFonts w:asciiTheme="minorHAnsi" w:hAnsiTheme="minorHAnsi" w:cs="Calibri"/>
          <w:color w:val="000000"/>
        </w:rPr>
      </w:pPr>
      <w:r w:rsidRPr="00751B2B">
        <w:rPr>
          <w:rFonts w:asciiTheme="minorHAnsi" w:hAnsiTheme="minorHAnsi" w:cs="Calibri"/>
          <w:color w:val="000000"/>
        </w:rPr>
        <w:t>Coordinador del Programa BO-L 1118</w:t>
      </w:r>
    </w:p>
    <w:p w14:paraId="0DF3BC2E" w14:textId="77777777" w:rsidR="00751B2B" w:rsidRPr="00751B2B" w:rsidRDefault="00751B2B" w:rsidP="001C7210">
      <w:pPr>
        <w:numPr>
          <w:ilvl w:val="0"/>
          <w:numId w:val="68"/>
        </w:numPr>
        <w:autoSpaceDE w:val="0"/>
        <w:autoSpaceDN w:val="0"/>
        <w:adjustRightInd w:val="0"/>
        <w:jc w:val="both"/>
        <w:rPr>
          <w:rFonts w:asciiTheme="minorHAnsi" w:hAnsiTheme="minorHAnsi" w:cs="Calibri"/>
          <w:color w:val="000000"/>
        </w:rPr>
      </w:pPr>
      <w:r w:rsidRPr="00751B2B">
        <w:rPr>
          <w:rFonts w:asciiTheme="minorHAnsi" w:hAnsiTheme="minorHAnsi" w:cs="Calibri"/>
          <w:color w:val="000000"/>
        </w:rPr>
        <w:t>Especialista en Adquisición</w:t>
      </w:r>
    </w:p>
    <w:p w14:paraId="5A86F56B" w14:textId="77777777" w:rsidR="00751B2B" w:rsidRPr="00751B2B" w:rsidRDefault="00751B2B" w:rsidP="001C7210">
      <w:pPr>
        <w:numPr>
          <w:ilvl w:val="0"/>
          <w:numId w:val="68"/>
        </w:numPr>
        <w:autoSpaceDE w:val="0"/>
        <w:autoSpaceDN w:val="0"/>
        <w:adjustRightInd w:val="0"/>
        <w:jc w:val="both"/>
        <w:rPr>
          <w:rFonts w:asciiTheme="minorHAnsi" w:hAnsiTheme="minorHAnsi" w:cs="Calibri"/>
          <w:color w:val="000000"/>
        </w:rPr>
      </w:pPr>
      <w:r w:rsidRPr="00751B2B">
        <w:rPr>
          <w:rFonts w:asciiTheme="minorHAnsi" w:hAnsiTheme="minorHAnsi" w:cs="Calibri"/>
          <w:color w:val="000000"/>
        </w:rPr>
        <w:t>Especialista Financiero</w:t>
      </w:r>
    </w:p>
    <w:p w14:paraId="0681F95E" w14:textId="77777777" w:rsidR="00751B2B" w:rsidRPr="00751B2B" w:rsidRDefault="00751B2B" w:rsidP="001C7210">
      <w:pPr>
        <w:numPr>
          <w:ilvl w:val="0"/>
          <w:numId w:val="68"/>
        </w:numPr>
        <w:autoSpaceDE w:val="0"/>
        <w:autoSpaceDN w:val="0"/>
        <w:adjustRightInd w:val="0"/>
        <w:jc w:val="both"/>
        <w:rPr>
          <w:rFonts w:asciiTheme="minorHAnsi" w:hAnsiTheme="minorHAnsi" w:cs="Calibri"/>
          <w:color w:val="000000"/>
        </w:rPr>
      </w:pPr>
      <w:r w:rsidRPr="00751B2B">
        <w:rPr>
          <w:rFonts w:asciiTheme="minorHAnsi" w:hAnsiTheme="minorHAnsi" w:cs="Calibri"/>
          <w:color w:val="000000"/>
        </w:rPr>
        <w:t>Especialista Ambiental</w:t>
      </w:r>
    </w:p>
    <w:p w14:paraId="4348496A" w14:textId="77777777" w:rsidR="00751B2B" w:rsidRPr="00751B2B" w:rsidRDefault="00751B2B" w:rsidP="001C7210">
      <w:pPr>
        <w:numPr>
          <w:ilvl w:val="0"/>
          <w:numId w:val="68"/>
        </w:numPr>
        <w:autoSpaceDE w:val="0"/>
        <w:autoSpaceDN w:val="0"/>
        <w:adjustRightInd w:val="0"/>
        <w:jc w:val="both"/>
        <w:rPr>
          <w:rFonts w:asciiTheme="minorHAnsi" w:hAnsiTheme="minorHAnsi" w:cs="Calibri"/>
          <w:color w:val="000000"/>
        </w:rPr>
      </w:pPr>
      <w:r w:rsidRPr="00751B2B">
        <w:rPr>
          <w:rFonts w:asciiTheme="minorHAnsi" w:hAnsiTheme="minorHAnsi" w:cs="Calibri"/>
          <w:color w:val="000000"/>
        </w:rPr>
        <w:t>Especialista Social</w:t>
      </w:r>
    </w:p>
    <w:p w14:paraId="47353F2C" w14:textId="77777777" w:rsidR="00751B2B" w:rsidRDefault="00751B2B" w:rsidP="001C7210">
      <w:pPr>
        <w:numPr>
          <w:ilvl w:val="0"/>
          <w:numId w:val="68"/>
        </w:numPr>
        <w:autoSpaceDE w:val="0"/>
        <w:autoSpaceDN w:val="0"/>
        <w:adjustRightInd w:val="0"/>
        <w:jc w:val="both"/>
        <w:rPr>
          <w:rFonts w:ascii="Calibri" w:hAnsi="Calibri" w:cs="Calibri"/>
          <w:color w:val="000000"/>
        </w:rPr>
      </w:pPr>
      <w:r>
        <w:rPr>
          <w:rFonts w:ascii="Calibri" w:hAnsi="Calibri" w:cs="Calibri"/>
          <w:color w:val="000000"/>
        </w:rPr>
        <w:t>Especialista en Planificación y Monitoreo</w:t>
      </w:r>
    </w:p>
    <w:p w14:paraId="60C568C1" w14:textId="77777777" w:rsidR="00751B2B" w:rsidRDefault="00751B2B" w:rsidP="001C7210">
      <w:pPr>
        <w:numPr>
          <w:ilvl w:val="0"/>
          <w:numId w:val="68"/>
        </w:numPr>
        <w:autoSpaceDE w:val="0"/>
        <w:autoSpaceDN w:val="0"/>
        <w:adjustRightInd w:val="0"/>
        <w:jc w:val="both"/>
        <w:rPr>
          <w:rFonts w:ascii="Calibri" w:hAnsi="Calibri" w:cs="Calibri"/>
          <w:color w:val="000000"/>
        </w:rPr>
      </w:pPr>
      <w:r>
        <w:rPr>
          <w:rFonts w:ascii="Calibri" w:hAnsi="Calibri" w:cs="Calibri"/>
          <w:color w:val="000000"/>
        </w:rPr>
        <w:t>Especialista en Fortalecimiento Institucional</w:t>
      </w:r>
    </w:p>
    <w:p w14:paraId="68AF8DAA" w14:textId="77777777" w:rsidR="00751B2B" w:rsidRDefault="00751B2B" w:rsidP="001C7210">
      <w:pPr>
        <w:numPr>
          <w:ilvl w:val="0"/>
          <w:numId w:val="68"/>
        </w:numPr>
        <w:autoSpaceDE w:val="0"/>
        <w:autoSpaceDN w:val="0"/>
        <w:adjustRightInd w:val="0"/>
        <w:jc w:val="both"/>
        <w:rPr>
          <w:rFonts w:ascii="Calibri" w:hAnsi="Calibri" w:cs="Calibri"/>
          <w:color w:val="000000"/>
        </w:rPr>
      </w:pPr>
      <w:r>
        <w:rPr>
          <w:rFonts w:ascii="Calibri" w:hAnsi="Calibri" w:cs="Calibri"/>
          <w:color w:val="000000"/>
        </w:rPr>
        <w:t>Equipo técnico para ejecución y supervisión de las obras.</w:t>
      </w:r>
    </w:p>
    <w:p w14:paraId="31DA9A16" w14:textId="77777777" w:rsidR="00751B2B" w:rsidRPr="00A03686" w:rsidRDefault="00751B2B" w:rsidP="001C7210">
      <w:pPr>
        <w:pStyle w:val="ListParagraph"/>
        <w:numPr>
          <w:ilvl w:val="0"/>
          <w:numId w:val="2"/>
        </w:numPr>
        <w:spacing w:after="200" w:line="276" w:lineRule="auto"/>
        <w:ind w:left="993" w:hanging="284"/>
        <w:jc w:val="both"/>
        <w:rPr>
          <w:rFonts w:ascii="Calibri" w:hAnsi="Calibri" w:cs="Calibri"/>
          <w:lang w:val="es-ES_tradnl"/>
        </w:rPr>
      </w:pPr>
      <w:r w:rsidRPr="00A03686">
        <w:rPr>
          <w:rFonts w:ascii="Calibri" w:hAnsi="Calibri" w:cs="Calibri"/>
          <w:lang w:val="es-ES_tradnl"/>
        </w:rPr>
        <w:t xml:space="preserve">Ingeniero </w:t>
      </w:r>
      <w:r>
        <w:rPr>
          <w:rFonts w:ascii="Calibri" w:hAnsi="Calibri" w:cs="Calibri"/>
          <w:lang w:val="es-ES_tradnl"/>
        </w:rPr>
        <w:t>en Saneamiento</w:t>
      </w:r>
    </w:p>
    <w:p w14:paraId="2A5603FA" w14:textId="77777777" w:rsidR="00751B2B" w:rsidRPr="00A03686" w:rsidRDefault="00751B2B" w:rsidP="001C7210">
      <w:pPr>
        <w:pStyle w:val="ListParagraph"/>
        <w:numPr>
          <w:ilvl w:val="0"/>
          <w:numId w:val="2"/>
        </w:numPr>
        <w:spacing w:after="200" w:line="276" w:lineRule="auto"/>
        <w:ind w:left="993" w:hanging="284"/>
        <w:jc w:val="both"/>
        <w:rPr>
          <w:rFonts w:ascii="Calibri" w:hAnsi="Calibri" w:cs="Calibri"/>
          <w:lang w:val="es-ES_tradnl"/>
        </w:rPr>
      </w:pPr>
      <w:r w:rsidRPr="00A03686">
        <w:rPr>
          <w:rFonts w:ascii="Calibri" w:hAnsi="Calibri" w:cs="Calibri"/>
          <w:lang w:val="es-ES_tradnl"/>
        </w:rPr>
        <w:t xml:space="preserve">Ingeniero </w:t>
      </w:r>
      <w:r>
        <w:rPr>
          <w:rFonts w:ascii="Calibri" w:hAnsi="Calibri" w:cs="Calibri"/>
          <w:lang w:val="es-ES_tradnl"/>
        </w:rPr>
        <w:t>Civil</w:t>
      </w:r>
    </w:p>
    <w:p w14:paraId="6D0CE715" w14:textId="1DFEE70C" w:rsidR="00751B2B" w:rsidRDefault="00751B2B" w:rsidP="001C7210">
      <w:pPr>
        <w:pStyle w:val="ListParagraph"/>
        <w:numPr>
          <w:ilvl w:val="0"/>
          <w:numId w:val="2"/>
        </w:numPr>
        <w:spacing w:after="200" w:line="276" w:lineRule="auto"/>
        <w:ind w:left="993" w:hanging="284"/>
        <w:jc w:val="both"/>
        <w:rPr>
          <w:rFonts w:ascii="Calibri" w:hAnsi="Calibri" w:cs="Calibri"/>
          <w:lang w:val="es-ES_tradnl"/>
        </w:rPr>
      </w:pPr>
      <w:r>
        <w:rPr>
          <w:rFonts w:ascii="Calibri" w:hAnsi="Calibri" w:cs="Calibri"/>
          <w:lang w:val="es-ES_tradnl"/>
        </w:rPr>
        <w:t>Especialista en Resid</w:t>
      </w:r>
      <w:r w:rsidR="00D336B1">
        <w:rPr>
          <w:rFonts w:ascii="Calibri" w:hAnsi="Calibri" w:cs="Calibri"/>
          <w:lang w:val="es-ES_tradnl"/>
        </w:rPr>
        <w:t>uos Sólidos</w:t>
      </w:r>
    </w:p>
    <w:p w14:paraId="68F51A4D" w14:textId="0A2EADAD" w:rsidR="00D336B1" w:rsidRDefault="00D336B1" w:rsidP="001C7210">
      <w:pPr>
        <w:pStyle w:val="ListParagraph"/>
        <w:numPr>
          <w:ilvl w:val="0"/>
          <w:numId w:val="2"/>
        </w:numPr>
        <w:spacing w:after="200" w:line="276" w:lineRule="auto"/>
        <w:ind w:left="993" w:hanging="284"/>
        <w:jc w:val="both"/>
        <w:rPr>
          <w:rFonts w:ascii="Calibri" w:hAnsi="Calibri" w:cs="Calibri"/>
          <w:lang w:val="es-ES_tradnl"/>
        </w:rPr>
      </w:pPr>
      <w:r>
        <w:rPr>
          <w:rFonts w:ascii="Calibri" w:hAnsi="Calibri" w:cs="Calibri"/>
          <w:lang w:val="es-ES_tradnl"/>
        </w:rPr>
        <w:t>Enlaces Técnicos para el VRHR y VAPSB</w:t>
      </w:r>
    </w:p>
    <w:p w14:paraId="15C17FE6" w14:textId="77777777" w:rsidR="00D336B1" w:rsidRDefault="00D336B1" w:rsidP="00D336B1">
      <w:pPr>
        <w:autoSpaceDE w:val="0"/>
        <w:autoSpaceDN w:val="0"/>
        <w:adjustRightInd w:val="0"/>
        <w:rPr>
          <w:rFonts w:ascii="Calibri" w:hAnsi="Calibri" w:cs="Calibri"/>
          <w:color w:val="000000"/>
        </w:rPr>
      </w:pPr>
      <w:r>
        <w:rPr>
          <w:rFonts w:ascii="Calibri" w:hAnsi="Calibri" w:cs="Calibri"/>
          <w:color w:val="000000"/>
        </w:rPr>
        <w:t xml:space="preserve">Atendiendo los criterios de institucionalidad, esta Unidad estará inserta en la estructura organizativa de la UCP de la misma forma que los demás proyectos en ejecución. </w:t>
      </w:r>
    </w:p>
    <w:p w14:paraId="4696798A" w14:textId="77777777" w:rsidR="00D336B1" w:rsidRPr="00D336B1" w:rsidRDefault="00D336B1" w:rsidP="00D336B1">
      <w:pPr>
        <w:autoSpaceDE w:val="0"/>
        <w:autoSpaceDN w:val="0"/>
        <w:adjustRightInd w:val="0"/>
        <w:spacing w:after="200" w:line="276" w:lineRule="auto"/>
        <w:jc w:val="both"/>
        <w:rPr>
          <w:rFonts w:ascii="Calibri" w:hAnsi="Calibri" w:cs="Calibri"/>
          <w:color w:val="000000"/>
        </w:rPr>
        <w:sectPr w:rsidR="00D336B1" w:rsidRPr="00D336B1" w:rsidSect="00751B2B">
          <w:pgSz w:w="11907" w:h="16839" w:code="9"/>
          <w:pgMar w:top="1276" w:right="1701" w:bottom="1418" w:left="1701" w:header="567" w:footer="693" w:gutter="0"/>
          <w:cols w:space="708"/>
          <w:docGrid w:linePitch="360"/>
        </w:sectPr>
      </w:pPr>
    </w:p>
    <w:p w14:paraId="3665E769" w14:textId="0A2CC20E" w:rsidR="00751B2B" w:rsidRDefault="000268CA" w:rsidP="00F5740E">
      <w:pPr>
        <w:autoSpaceDE w:val="0"/>
        <w:autoSpaceDN w:val="0"/>
        <w:adjustRightInd w:val="0"/>
        <w:rPr>
          <w:rFonts w:ascii="Calibri" w:hAnsi="Calibri" w:cs="Calibri"/>
          <w:color w:val="000000"/>
          <w:sz w:val="22"/>
          <w:szCs w:val="22"/>
        </w:rPr>
      </w:pPr>
      <w:r>
        <w:object w:dxaOrig="15915" w:dyaOrig="11280" w14:anchorId="20305A17">
          <v:shape id="_x0000_i1026" type="#_x0000_t75" style="width:646.2pt;height:457.2pt" o:ole="">
            <v:imagedata r:id="rId17" o:title=""/>
          </v:shape>
          <o:OLEObject Type="Embed" ProgID="Visio.Drawing.15" ShapeID="_x0000_i1026" DrawAspect="Content" ObjectID="_1527103707" r:id="rId18"/>
        </w:object>
      </w:r>
    </w:p>
    <w:p w14:paraId="7B9C6819" w14:textId="77777777" w:rsidR="00751B2B" w:rsidRDefault="00751B2B" w:rsidP="00751B2B">
      <w:pPr>
        <w:autoSpaceDE w:val="0"/>
        <w:autoSpaceDN w:val="0"/>
        <w:adjustRightInd w:val="0"/>
        <w:jc w:val="both"/>
        <w:rPr>
          <w:rFonts w:ascii="Calibri" w:hAnsi="Calibri" w:cs="Calibri"/>
          <w:color w:val="000000"/>
          <w:sz w:val="22"/>
          <w:szCs w:val="22"/>
        </w:rPr>
        <w:sectPr w:rsidR="00751B2B" w:rsidSect="00A201D8">
          <w:pgSz w:w="16839" w:h="11907" w:orient="landscape" w:code="9"/>
          <w:pgMar w:top="1701" w:right="1418" w:bottom="1701" w:left="1418" w:header="567" w:footer="692" w:gutter="0"/>
          <w:cols w:space="708"/>
          <w:docGrid w:linePitch="360"/>
        </w:sectPr>
      </w:pPr>
    </w:p>
    <w:p w14:paraId="0939E2FF" w14:textId="7CE5D37A" w:rsidR="00751B2B" w:rsidRDefault="00751B2B" w:rsidP="00751B2B">
      <w:pPr>
        <w:rPr>
          <w:rFonts w:ascii="Calibri" w:hAnsi="Calibri" w:cs="Calibri"/>
          <w:b/>
          <w:sz w:val="22"/>
          <w:szCs w:val="22"/>
        </w:rPr>
      </w:pPr>
      <w:r>
        <w:rPr>
          <w:rFonts w:ascii="Calibri" w:hAnsi="Calibri" w:cs="Calibri"/>
          <w:b/>
          <w:sz w:val="22"/>
          <w:szCs w:val="22"/>
          <w:lang w:val="es-ES_tradnl"/>
        </w:rPr>
        <w:lastRenderedPageBreak/>
        <w:t>3</w:t>
      </w:r>
      <w:r w:rsidR="00EA7C1C">
        <w:rPr>
          <w:rFonts w:ascii="Calibri" w:hAnsi="Calibri" w:cs="Calibri"/>
          <w:b/>
          <w:sz w:val="22"/>
          <w:szCs w:val="22"/>
          <w:lang w:val="es-ES_tradnl"/>
        </w:rPr>
        <w:t>.4</w:t>
      </w:r>
      <w:r w:rsidRPr="00D02CFF">
        <w:rPr>
          <w:rFonts w:ascii="Calibri" w:hAnsi="Calibri" w:cs="Calibri"/>
          <w:b/>
          <w:sz w:val="22"/>
          <w:szCs w:val="22"/>
          <w:lang w:val="es-ES_tradnl"/>
        </w:rPr>
        <w:tab/>
        <w:t xml:space="preserve">Unidad </w:t>
      </w:r>
      <w:r>
        <w:rPr>
          <w:rFonts w:ascii="Calibri" w:hAnsi="Calibri" w:cs="Calibri"/>
          <w:b/>
          <w:sz w:val="22"/>
          <w:szCs w:val="22"/>
          <w:lang w:val="es-ES_tradnl"/>
        </w:rPr>
        <w:t>Ejecutora PDCK</w:t>
      </w:r>
      <w:r w:rsidRPr="00D02CFF">
        <w:rPr>
          <w:rFonts w:ascii="Calibri" w:hAnsi="Calibri" w:cs="Calibri"/>
          <w:b/>
          <w:sz w:val="22"/>
          <w:szCs w:val="22"/>
          <w:lang w:val="es-ES_tradnl"/>
        </w:rPr>
        <w:t xml:space="preserve">– </w:t>
      </w:r>
      <w:r w:rsidRPr="00F640FE">
        <w:rPr>
          <w:rFonts w:ascii="Calibri" w:hAnsi="Calibri" w:cs="Calibri"/>
          <w:b/>
          <w:sz w:val="22"/>
          <w:szCs w:val="22"/>
        </w:rPr>
        <w:t>Vice ministerio de Recursos Hídricos y Riego del MMAyA</w:t>
      </w:r>
    </w:p>
    <w:p w14:paraId="0CC60C6F" w14:textId="77777777" w:rsidR="00751B2B" w:rsidRPr="00F640FE" w:rsidRDefault="00751B2B" w:rsidP="00751B2B">
      <w:pPr>
        <w:rPr>
          <w:rFonts w:ascii="Calibri" w:hAnsi="Calibri" w:cs="Calibri"/>
          <w:sz w:val="22"/>
          <w:szCs w:val="22"/>
          <w:lang w:val="es-ES_tradnl"/>
        </w:rPr>
      </w:pPr>
    </w:p>
    <w:p w14:paraId="24D7AFDB" w14:textId="77777777" w:rsidR="00751B2B" w:rsidRPr="00EA7C1C" w:rsidRDefault="00751B2B" w:rsidP="00751B2B">
      <w:pPr>
        <w:jc w:val="both"/>
        <w:rPr>
          <w:rFonts w:asciiTheme="minorHAnsi" w:hAnsiTheme="minorHAnsi"/>
        </w:rPr>
      </w:pPr>
      <w:r w:rsidRPr="00EA7C1C">
        <w:rPr>
          <w:rFonts w:asciiTheme="minorHAnsi" w:hAnsiTheme="minorHAnsi" w:cs="Calibri"/>
          <w:lang w:val="es-ES_tradnl"/>
        </w:rPr>
        <w:t xml:space="preserve">La Estrategia del Plan Director de la Cuenca Katari, establece que la Cuenca estará </w:t>
      </w:r>
      <w:r w:rsidRPr="00EA7C1C">
        <w:rPr>
          <w:rFonts w:asciiTheme="minorHAnsi" w:hAnsiTheme="minorHAnsi"/>
        </w:rPr>
        <w:t>compuesta por 4 elementos:</w:t>
      </w:r>
    </w:p>
    <w:p w14:paraId="01821A83" w14:textId="77777777" w:rsidR="00751B2B" w:rsidRPr="00EA7C1C" w:rsidRDefault="00751B2B" w:rsidP="00751B2B">
      <w:pPr>
        <w:jc w:val="both"/>
        <w:rPr>
          <w:rFonts w:asciiTheme="minorHAnsi" w:hAnsiTheme="minorHAnsi"/>
        </w:rPr>
      </w:pPr>
    </w:p>
    <w:p w14:paraId="773FBEAC" w14:textId="77777777" w:rsidR="00751B2B" w:rsidRPr="00EA7C1C" w:rsidRDefault="00751B2B" w:rsidP="001C7210">
      <w:pPr>
        <w:numPr>
          <w:ilvl w:val="0"/>
          <w:numId w:val="78"/>
        </w:numPr>
        <w:tabs>
          <w:tab w:val="left" w:leader="dot" w:pos="360"/>
        </w:tabs>
        <w:jc w:val="both"/>
        <w:rPr>
          <w:rFonts w:asciiTheme="minorHAnsi" w:hAnsiTheme="minorHAnsi"/>
        </w:rPr>
      </w:pPr>
      <w:r w:rsidRPr="00EA7C1C">
        <w:rPr>
          <w:rFonts w:asciiTheme="minorHAnsi" w:hAnsiTheme="minorHAnsi"/>
        </w:rPr>
        <w:t>Un directorio de cuenca, compuesto por las autoridades territoriales: Municipios, Prefectura, SEDERI y VRHR</w:t>
      </w:r>
    </w:p>
    <w:p w14:paraId="6382B755" w14:textId="77777777" w:rsidR="00751B2B" w:rsidRPr="00EA7C1C" w:rsidRDefault="00751B2B" w:rsidP="001C7210">
      <w:pPr>
        <w:numPr>
          <w:ilvl w:val="0"/>
          <w:numId w:val="78"/>
        </w:numPr>
        <w:tabs>
          <w:tab w:val="left" w:leader="dot" w:pos="360"/>
        </w:tabs>
        <w:jc w:val="both"/>
        <w:rPr>
          <w:rFonts w:asciiTheme="minorHAnsi" w:hAnsiTheme="minorHAnsi"/>
        </w:rPr>
      </w:pPr>
      <w:r w:rsidRPr="00EA7C1C">
        <w:rPr>
          <w:rFonts w:asciiTheme="minorHAnsi" w:hAnsiTheme="minorHAnsi"/>
        </w:rPr>
        <w:t>Una Unidad Ejecutora responsable de la gestión diaria del PDCK</w:t>
      </w:r>
    </w:p>
    <w:p w14:paraId="28C01E02" w14:textId="77777777" w:rsidR="00751B2B" w:rsidRPr="00EA7C1C" w:rsidRDefault="00751B2B" w:rsidP="001C7210">
      <w:pPr>
        <w:numPr>
          <w:ilvl w:val="0"/>
          <w:numId w:val="78"/>
        </w:numPr>
        <w:tabs>
          <w:tab w:val="left" w:leader="dot" w:pos="360"/>
        </w:tabs>
        <w:jc w:val="both"/>
        <w:rPr>
          <w:rFonts w:asciiTheme="minorHAnsi" w:hAnsiTheme="minorHAnsi"/>
        </w:rPr>
      </w:pPr>
      <w:r w:rsidRPr="00EA7C1C">
        <w:rPr>
          <w:rFonts w:asciiTheme="minorHAnsi" w:hAnsiTheme="minorHAnsi"/>
        </w:rPr>
        <w:t>Un Consejo Técnico, compuesto por instituciones y empresas con competencias técnicas en la gestión del agua en la cuenca</w:t>
      </w:r>
    </w:p>
    <w:p w14:paraId="6D4BFC4E" w14:textId="77777777" w:rsidR="00751B2B" w:rsidRPr="00EA7C1C" w:rsidRDefault="00751B2B" w:rsidP="001C7210">
      <w:pPr>
        <w:numPr>
          <w:ilvl w:val="0"/>
          <w:numId w:val="78"/>
        </w:numPr>
        <w:tabs>
          <w:tab w:val="left" w:leader="dot" w:pos="360"/>
        </w:tabs>
        <w:jc w:val="both"/>
        <w:rPr>
          <w:rFonts w:asciiTheme="minorHAnsi" w:hAnsiTheme="minorHAnsi"/>
        </w:rPr>
      </w:pPr>
      <w:r w:rsidRPr="00EA7C1C">
        <w:rPr>
          <w:rFonts w:asciiTheme="minorHAnsi" w:hAnsiTheme="minorHAnsi"/>
        </w:rPr>
        <w:t>Un Foro de Participación donde se realice la coordinación y comunicación con las fuerzas sociales y productivas de la cuenca.</w:t>
      </w:r>
    </w:p>
    <w:p w14:paraId="171B246A" w14:textId="77777777" w:rsidR="00751B2B" w:rsidRDefault="00751B2B" w:rsidP="00751B2B">
      <w:pPr>
        <w:tabs>
          <w:tab w:val="left" w:leader="dot" w:pos="360"/>
        </w:tabs>
        <w:jc w:val="both"/>
        <w:rPr>
          <w:rFonts w:ascii="Calibri" w:hAnsi="Calibri"/>
          <w:highlight w:val="yellow"/>
        </w:rPr>
      </w:pPr>
    </w:p>
    <w:p w14:paraId="0750B587" w14:textId="77777777" w:rsidR="00751B2B" w:rsidRPr="00F640FE" w:rsidRDefault="00751B2B" w:rsidP="00751B2B">
      <w:pPr>
        <w:tabs>
          <w:tab w:val="left" w:leader="dot" w:pos="360"/>
        </w:tabs>
        <w:jc w:val="center"/>
        <w:rPr>
          <w:rFonts w:ascii="Calibri" w:hAnsi="Calibri"/>
        </w:rPr>
      </w:pPr>
      <w:r w:rsidRPr="00F640FE">
        <w:rPr>
          <w:rFonts w:ascii="Calibri" w:hAnsi="Calibri"/>
          <w:b/>
        </w:rPr>
        <w:t xml:space="preserve">Grafico </w:t>
      </w:r>
      <w:r>
        <w:rPr>
          <w:rFonts w:ascii="Calibri" w:hAnsi="Calibri"/>
          <w:b/>
        </w:rPr>
        <w:t>5</w:t>
      </w:r>
      <w:r w:rsidRPr="00F640FE">
        <w:rPr>
          <w:rFonts w:ascii="Calibri" w:hAnsi="Calibri"/>
        </w:rPr>
        <w:t xml:space="preserve"> – Plataforma Institucional Cuenca Katari</w:t>
      </w:r>
    </w:p>
    <w:p w14:paraId="3E50A64E" w14:textId="77777777" w:rsidR="00751B2B" w:rsidRPr="000E247C" w:rsidRDefault="00751B2B" w:rsidP="00751B2B">
      <w:pPr>
        <w:tabs>
          <w:tab w:val="left" w:leader="dot" w:pos="360"/>
        </w:tabs>
        <w:jc w:val="both"/>
        <w:rPr>
          <w:rFonts w:ascii="Calibri" w:hAnsi="Calibri"/>
          <w:highlight w:val="yellow"/>
        </w:rPr>
      </w:pPr>
    </w:p>
    <w:p w14:paraId="3708C2E5" w14:textId="77777777" w:rsidR="00751B2B" w:rsidRPr="000E247C" w:rsidRDefault="00751B2B" w:rsidP="00751B2B">
      <w:pPr>
        <w:tabs>
          <w:tab w:val="left" w:leader="dot" w:pos="360"/>
        </w:tabs>
        <w:jc w:val="both"/>
        <w:rPr>
          <w:rFonts w:ascii="Calibri" w:hAnsi="Calibri"/>
          <w:highlight w:val="yellow"/>
        </w:rPr>
      </w:pPr>
      <w:r>
        <w:rPr>
          <w:rFonts w:ascii="Calibri" w:hAnsi="Calibri" w:cs="Calibri"/>
          <w:noProof/>
          <w:lang w:val="en-US"/>
        </w:rPr>
        <w:drawing>
          <wp:anchor distT="0" distB="0" distL="114300" distR="114300" simplePos="0" relativeHeight="251650048" behindDoc="0" locked="0" layoutInCell="1" allowOverlap="1" wp14:anchorId="09E22E35" wp14:editId="45136837">
            <wp:simplePos x="0" y="0"/>
            <wp:positionH relativeFrom="column">
              <wp:posOffset>935666</wp:posOffset>
            </wp:positionH>
            <wp:positionV relativeFrom="paragraph">
              <wp:posOffset>5981</wp:posOffset>
            </wp:positionV>
            <wp:extent cx="4051935" cy="2900680"/>
            <wp:effectExtent l="0" t="0" r="5715"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51935" cy="2900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29ACBF" w14:textId="77777777" w:rsidR="00751B2B" w:rsidRPr="000E247C" w:rsidRDefault="00751B2B" w:rsidP="00751B2B">
      <w:pPr>
        <w:tabs>
          <w:tab w:val="left" w:leader="dot" w:pos="360"/>
        </w:tabs>
        <w:jc w:val="both"/>
        <w:rPr>
          <w:rFonts w:ascii="Calibri" w:hAnsi="Calibri"/>
          <w:highlight w:val="yellow"/>
        </w:rPr>
      </w:pPr>
    </w:p>
    <w:p w14:paraId="67D50841" w14:textId="77777777" w:rsidR="00751B2B" w:rsidRPr="000E247C" w:rsidRDefault="00751B2B" w:rsidP="00751B2B">
      <w:pPr>
        <w:tabs>
          <w:tab w:val="left" w:leader="dot" w:pos="360"/>
        </w:tabs>
        <w:jc w:val="both"/>
        <w:rPr>
          <w:rFonts w:ascii="Calibri" w:hAnsi="Calibri"/>
          <w:highlight w:val="yellow"/>
        </w:rPr>
      </w:pPr>
    </w:p>
    <w:p w14:paraId="72AAA2E4" w14:textId="77777777" w:rsidR="00751B2B" w:rsidRPr="000E247C" w:rsidRDefault="00751B2B" w:rsidP="00751B2B">
      <w:pPr>
        <w:tabs>
          <w:tab w:val="left" w:leader="dot" w:pos="360"/>
        </w:tabs>
        <w:jc w:val="both"/>
        <w:rPr>
          <w:rFonts w:ascii="Calibri" w:hAnsi="Calibri"/>
          <w:highlight w:val="yellow"/>
        </w:rPr>
      </w:pPr>
    </w:p>
    <w:p w14:paraId="1737F9A5" w14:textId="77777777" w:rsidR="00751B2B" w:rsidRPr="000E247C" w:rsidRDefault="00751B2B" w:rsidP="00751B2B">
      <w:pPr>
        <w:tabs>
          <w:tab w:val="left" w:leader="dot" w:pos="360"/>
        </w:tabs>
        <w:jc w:val="both"/>
        <w:rPr>
          <w:rFonts w:ascii="Calibri" w:hAnsi="Calibri"/>
          <w:highlight w:val="yellow"/>
        </w:rPr>
      </w:pPr>
    </w:p>
    <w:p w14:paraId="5970E94F" w14:textId="77777777" w:rsidR="00751B2B" w:rsidRPr="000E247C" w:rsidRDefault="00751B2B" w:rsidP="00751B2B">
      <w:pPr>
        <w:tabs>
          <w:tab w:val="left" w:leader="dot" w:pos="360"/>
        </w:tabs>
        <w:jc w:val="both"/>
        <w:rPr>
          <w:rFonts w:ascii="Calibri" w:hAnsi="Calibri"/>
          <w:highlight w:val="yellow"/>
        </w:rPr>
      </w:pPr>
    </w:p>
    <w:p w14:paraId="5BB368A5" w14:textId="77777777" w:rsidR="00751B2B" w:rsidRPr="000E247C" w:rsidRDefault="00751B2B" w:rsidP="00751B2B">
      <w:pPr>
        <w:tabs>
          <w:tab w:val="left" w:leader="dot" w:pos="360"/>
        </w:tabs>
        <w:jc w:val="both"/>
        <w:rPr>
          <w:rFonts w:ascii="Calibri" w:hAnsi="Calibri"/>
          <w:highlight w:val="yellow"/>
        </w:rPr>
      </w:pPr>
    </w:p>
    <w:p w14:paraId="0CC25FD4" w14:textId="77777777" w:rsidR="00751B2B" w:rsidRPr="000E247C" w:rsidRDefault="00751B2B" w:rsidP="00751B2B">
      <w:pPr>
        <w:tabs>
          <w:tab w:val="left" w:leader="dot" w:pos="360"/>
        </w:tabs>
        <w:jc w:val="both"/>
        <w:rPr>
          <w:rFonts w:ascii="Calibri" w:hAnsi="Calibri"/>
          <w:highlight w:val="yellow"/>
        </w:rPr>
      </w:pPr>
    </w:p>
    <w:p w14:paraId="17E31259" w14:textId="77777777" w:rsidR="00751B2B" w:rsidRDefault="00751B2B" w:rsidP="00751B2B">
      <w:pPr>
        <w:tabs>
          <w:tab w:val="left" w:leader="dot" w:pos="360"/>
        </w:tabs>
        <w:jc w:val="both"/>
        <w:rPr>
          <w:rFonts w:ascii="Calibri" w:hAnsi="Calibri"/>
          <w:highlight w:val="yellow"/>
        </w:rPr>
      </w:pPr>
    </w:p>
    <w:p w14:paraId="7D439AFF" w14:textId="77777777" w:rsidR="00751B2B" w:rsidRDefault="00751B2B" w:rsidP="00751B2B">
      <w:pPr>
        <w:tabs>
          <w:tab w:val="left" w:leader="dot" w:pos="360"/>
        </w:tabs>
        <w:jc w:val="both"/>
        <w:rPr>
          <w:rFonts w:ascii="Calibri" w:hAnsi="Calibri"/>
          <w:highlight w:val="yellow"/>
        </w:rPr>
      </w:pPr>
    </w:p>
    <w:p w14:paraId="259E3175" w14:textId="77777777" w:rsidR="00751B2B" w:rsidRDefault="00751B2B" w:rsidP="00751B2B">
      <w:pPr>
        <w:tabs>
          <w:tab w:val="left" w:leader="dot" w:pos="360"/>
        </w:tabs>
        <w:jc w:val="both"/>
        <w:rPr>
          <w:rFonts w:ascii="Calibri" w:hAnsi="Calibri"/>
          <w:highlight w:val="yellow"/>
        </w:rPr>
      </w:pPr>
    </w:p>
    <w:p w14:paraId="40DC230E" w14:textId="77777777" w:rsidR="00751B2B" w:rsidRDefault="00751B2B" w:rsidP="00751B2B">
      <w:pPr>
        <w:tabs>
          <w:tab w:val="left" w:leader="dot" w:pos="360"/>
        </w:tabs>
        <w:jc w:val="both"/>
        <w:rPr>
          <w:rFonts w:ascii="Calibri" w:hAnsi="Calibri"/>
          <w:highlight w:val="yellow"/>
        </w:rPr>
      </w:pPr>
    </w:p>
    <w:p w14:paraId="5839A9D9" w14:textId="77777777" w:rsidR="00751B2B" w:rsidRDefault="00751B2B" w:rsidP="00751B2B">
      <w:pPr>
        <w:tabs>
          <w:tab w:val="left" w:leader="dot" w:pos="360"/>
        </w:tabs>
        <w:jc w:val="both"/>
        <w:rPr>
          <w:rFonts w:ascii="Calibri" w:hAnsi="Calibri"/>
          <w:highlight w:val="yellow"/>
        </w:rPr>
      </w:pPr>
    </w:p>
    <w:p w14:paraId="3735DAE6" w14:textId="77777777" w:rsidR="00751B2B" w:rsidRDefault="00751B2B" w:rsidP="00751B2B">
      <w:pPr>
        <w:tabs>
          <w:tab w:val="left" w:leader="dot" w:pos="360"/>
        </w:tabs>
        <w:jc w:val="both"/>
        <w:rPr>
          <w:rFonts w:ascii="Calibri" w:hAnsi="Calibri"/>
          <w:highlight w:val="yellow"/>
        </w:rPr>
      </w:pPr>
    </w:p>
    <w:p w14:paraId="281B8711" w14:textId="77777777" w:rsidR="00751B2B" w:rsidRDefault="00751B2B" w:rsidP="00751B2B">
      <w:pPr>
        <w:tabs>
          <w:tab w:val="left" w:leader="dot" w:pos="360"/>
        </w:tabs>
        <w:jc w:val="both"/>
        <w:rPr>
          <w:rFonts w:ascii="Calibri" w:hAnsi="Calibri"/>
          <w:highlight w:val="yellow"/>
        </w:rPr>
      </w:pPr>
    </w:p>
    <w:p w14:paraId="43196507" w14:textId="77777777" w:rsidR="00751B2B" w:rsidRDefault="00751B2B" w:rsidP="00751B2B">
      <w:pPr>
        <w:tabs>
          <w:tab w:val="left" w:leader="dot" w:pos="360"/>
        </w:tabs>
        <w:jc w:val="both"/>
        <w:rPr>
          <w:rFonts w:ascii="Calibri" w:hAnsi="Calibri"/>
          <w:highlight w:val="yellow"/>
        </w:rPr>
      </w:pPr>
    </w:p>
    <w:p w14:paraId="40458CD1" w14:textId="77777777" w:rsidR="00751B2B" w:rsidRDefault="00751B2B" w:rsidP="00751B2B">
      <w:pPr>
        <w:tabs>
          <w:tab w:val="left" w:leader="dot" w:pos="360"/>
        </w:tabs>
        <w:jc w:val="both"/>
        <w:rPr>
          <w:rFonts w:ascii="Calibri" w:hAnsi="Calibri"/>
          <w:highlight w:val="yellow"/>
        </w:rPr>
      </w:pPr>
    </w:p>
    <w:p w14:paraId="47380E82" w14:textId="77777777" w:rsidR="00751B2B" w:rsidRPr="000E247C" w:rsidRDefault="00751B2B" w:rsidP="00751B2B">
      <w:pPr>
        <w:tabs>
          <w:tab w:val="left" w:leader="dot" w:pos="360"/>
        </w:tabs>
        <w:jc w:val="both"/>
        <w:rPr>
          <w:rFonts w:ascii="Calibri" w:hAnsi="Calibri"/>
          <w:highlight w:val="yellow"/>
        </w:rPr>
      </w:pPr>
    </w:p>
    <w:p w14:paraId="4C91703C" w14:textId="77777777" w:rsidR="00751B2B" w:rsidRPr="00F640FE" w:rsidRDefault="00751B2B" w:rsidP="00751B2B">
      <w:pPr>
        <w:tabs>
          <w:tab w:val="left" w:leader="dot" w:pos="360"/>
        </w:tabs>
        <w:jc w:val="both"/>
        <w:rPr>
          <w:rFonts w:ascii="Calibri" w:hAnsi="Calibri"/>
        </w:rPr>
      </w:pPr>
    </w:p>
    <w:p w14:paraId="028B93EE" w14:textId="77777777" w:rsidR="00751B2B" w:rsidRPr="00F640FE" w:rsidRDefault="00751B2B" w:rsidP="00751B2B">
      <w:pPr>
        <w:tabs>
          <w:tab w:val="left" w:leader="dot" w:pos="360"/>
        </w:tabs>
        <w:jc w:val="both"/>
        <w:rPr>
          <w:rFonts w:ascii="Calibri" w:hAnsi="Calibri"/>
        </w:rPr>
      </w:pPr>
    </w:p>
    <w:p w14:paraId="3FB6B4AD" w14:textId="77777777" w:rsidR="00751B2B" w:rsidRPr="00EA7C1C" w:rsidRDefault="00751B2B" w:rsidP="00751B2B">
      <w:pPr>
        <w:tabs>
          <w:tab w:val="left" w:leader="dot" w:pos="7920"/>
        </w:tabs>
        <w:jc w:val="both"/>
        <w:rPr>
          <w:rFonts w:asciiTheme="minorHAnsi" w:hAnsiTheme="minorHAnsi"/>
          <w:szCs w:val="22"/>
        </w:rPr>
      </w:pPr>
      <w:r w:rsidRPr="00EA7C1C">
        <w:rPr>
          <w:rFonts w:asciiTheme="minorHAnsi" w:hAnsiTheme="minorHAnsi"/>
          <w:szCs w:val="22"/>
        </w:rPr>
        <w:t>La Entidad Ejecutora del Plan Director Cuenca Katari, será creada y dependerá del Vice-ministerio de Recursos Hídricos y Riego, cuyo objetivo será el de contribuir a mejorar la calidad de vida de las comunidades que viven en la cuenca Katari, incidiendo en garantizar un acceso al agua en calidad y cantidad suficientes, así como un saneamiento adecuado al medio.</w:t>
      </w:r>
    </w:p>
    <w:p w14:paraId="5F3E38EC" w14:textId="77777777" w:rsidR="00751B2B" w:rsidRPr="00EA7C1C" w:rsidRDefault="00751B2B" w:rsidP="00751B2B">
      <w:pPr>
        <w:tabs>
          <w:tab w:val="left" w:leader="dot" w:pos="7920"/>
        </w:tabs>
        <w:jc w:val="both"/>
        <w:rPr>
          <w:rFonts w:asciiTheme="minorHAnsi" w:hAnsiTheme="minorHAnsi"/>
          <w:szCs w:val="22"/>
        </w:rPr>
      </w:pPr>
    </w:p>
    <w:p w14:paraId="23F38E29" w14:textId="65B27B1E" w:rsidR="00512381" w:rsidRPr="00EA7C1C" w:rsidRDefault="00512381" w:rsidP="00512381">
      <w:pPr>
        <w:tabs>
          <w:tab w:val="left" w:leader="dot" w:pos="7920"/>
        </w:tabs>
        <w:jc w:val="both"/>
        <w:rPr>
          <w:rFonts w:asciiTheme="minorHAnsi" w:hAnsiTheme="minorHAnsi"/>
          <w:szCs w:val="22"/>
        </w:rPr>
      </w:pPr>
      <w:r w:rsidRPr="00EA7C1C">
        <w:rPr>
          <w:rFonts w:asciiTheme="minorHAnsi" w:hAnsiTheme="minorHAnsi"/>
          <w:szCs w:val="22"/>
        </w:rPr>
        <w:t>Su objetivo es el gestionar la articulación interinstitucional y coordinar la implementación del Plan Director de la Cuenca Katari y su Estrategia de Implementación para recuperación integral de la Cuenca Katari y del Lago Menor del Titicaca bajo una visión integral y sustentable de la cuenca</w:t>
      </w:r>
    </w:p>
    <w:p w14:paraId="574F9AD4" w14:textId="77777777" w:rsidR="00512381" w:rsidRPr="00EA7C1C" w:rsidRDefault="00512381" w:rsidP="00751B2B">
      <w:pPr>
        <w:tabs>
          <w:tab w:val="left" w:leader="dot" w:pos="7920"/>
        </w:tabs>
        <w:jc w:val="both"/>
        <w:rPr>
          <w:rFonts w:asciiTheme="minorHAnsi" w:hAnsiTheme="minorHAnsi"/>
          <w:szCs w:val="22"/>
        </w:rPr>
      </w:pPr>
    </w:p>
    <w:p w14:paraId="073510A4" w14:textId="77777777" w:rsidR="00512381" w:rsidRPr="00EA7C1C" w:rsidRDefault="00512381" w:rsidP="00512381">
      <w:pPr>
        <w:tabs>
          <w:tab w:val="left" w:pos="3119"/>
        </w:tabs>
        <w:spacing w:line="312" w:lineRule="auto"/>
        <w:jc w:val="both"/>
        <w:rPr>
          <w:rFonts w:asciiTheme="minorHAnsi" w:hAnsiTheme="minorHAnsi" w:cs="Arial"/>
          <w:lang w:val="es-MX"/>
        </w:rPr>
      </w:pPr>
      <w:r w:rsidRPr="00EA7C1C">
        <w:rPr>
          <w:rFonts w:asciiTheme="minorHAnsi" w:hAnsiTheme="minorHAnsi" w:cs="Arial"/>
          <w:lang w:val="es-MX"/>
        </w:rPr>
        <w:t>Las funciones de la Unidad de Gestión de la Cuenca Katari, son las siguientes:</w:t>
      </w:r>
    </w:p>
    <w:p w14:paraId="6440C5D8" w14:textId="77777777" w:rsidR="00EA7C1C"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Realizar el seguimiento a la ejecución de Programas en coordinación con las Unidades Ejecutoras.</w:t>
      </w:r>
    </w:p>
    <w:p w14:paraId="4885C443" w14:textId="23F2E76E"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Priorización de proyectos y acciones en coordinación con los actores de la cuenca, GAM`s y GAD LP en el marco de los objetivos y meta del PDCK</w:t>
      </w:r>
    </w:p>
    <w:p w14:paraId="4EC71E8C" w14:textId="77777777"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Brindar apoyo y asesoramiento técnico en el marco de la planificación de gestión de cuencas y gestión integral de recursos hídricos a los actores de la cuenca</w:t>
      </w:r>
    </w:p>
    <w:p w14:paraId="47EBC364" w14:textId="77777777"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lastRenderedPageBreak/>
        <w:t>Realizar el seguimiento y monitoreo integral a las acciones a implementarse en la cuenca Katari y el Lago Menor del Titicaca bajo el Sistema de Información de Recursos Hídricos que está bajo la administración del VRHR</w:t>
      </w:r>
    </w:p>
    <w:p w14:paraId="3AB3A7B3" w14:textId="77777777"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 xml:space="preserve">Velar por el cumplimiento de la política nacional en temática de cuencas y gestión de recursos hídrico a través de los instrumentos de planificación  y gestión generados por el VRHR y otros sectores </w:t>
      </w:r>
    </w:p>
    <w:p w14:paraId="193545BD" w14:textId="7B932406"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Diseñar y ejecutar una estrategia de comunicación en el marco de objetivos y metas establecidas en el PDCK y en coordinación con los viceministerios del MMAyA.</w:t>
      </w:r>
    </w:p>
    <w:p w14:paraId="2BC1109E" w14:textId="77777777"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Promover la institucionalidad de la gestión de cuencas y de recursos hídricos a través de la Plataforma Interinstitucional del PDCK</w:t>
      </w:r>
    </w:p>
    <w:p w14:paraId="28A756A4" w14:textId="77777777"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Formular lineamientos estratégicos de inversiones para logra la gestión integral de la cuenca</w:t>
      </w:r>
    </w:p>
    <w:p w14:paraId="36B391DE" w14:textId="77777777"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Articular y coadyuvar en la gestión de financiamiento para el desarrollo de acciones e implementación de proyectos MIC/GIRH en el corto,  mediano y largo plazo</w:t>
      </w:r>
    </w:p>
    <w:p w14:paraId="21EFC5A5" w14:textId="77777777"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 xml:space="preserve">Administrar y ejecutar los recursos de donación de la UE </w:t>
      </w:r>
    </w:p>
    <w:p w14:paraId="067E162C" w14:textId="77777777"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MX"/>
        </w:rPr>
        <w:t>Identificar y ejecutar líneas y acciones estratégicas de investigación científica y recopilación de conocimientos y saberes locales y ancestrales</w:t>
      </w:r>
    </w:p>
    <w:p w14:paraId="2E25578C" w14:textId="77777777" w:rsidR="00512381" w:rsidRPr="00EA7C1C" w:rsidRDefault="00512381" w:rsidP="00EA7C1C">
      <w:pPr>
        <w:pStyle w:val="ListParagraph"/>
        <w:numPr>
          <w:ilvl w:val="1"/>
          <w:numId w:val="86"/>
        </w:numPr>
        <w:tabs>
          <w:tab w:val="left" w:pos="3119"/>
        </w:tabs>
        <w:contextualSpacing w:val="0"/>
        <w:jc w:val="both"/>
        <w:rPr>
          <w:rFonts w:asciiTheme="minorHAnsi" w:hAnsiTheme="minorHAnsi" w:cs="Arial"/>
          <w:lang w:val="es-MX"/>
        </w:rPr>
      </w:pPr>
      <w:r w:rsidRPr="00EA7C1C">
        <w:rPr>
          <w:rFonts w:asciiTheme="minorHAnsi" w:hAnsiTheme="minorHAnsi" w:cs="Arial"/>
          <w:lang w:val="es-ES"/>
        </w:rPr>
        <w:t>Gestionar la firma de Convenios Intergubernativos de financiamiento para la ejecución de Proyectos y/o acciones con el Gobierno Autónomo Departamental de La Paz y GAM´s que participan en el co-financiamiento de los mismos</w:t>
      </w:r>
    </w:p>
    <w:p w14:paraId="3B1D8BD4" w14:textId="77777777" w:rsidR="00751B2B" w:rsidRPr="00F640FE" w:rsidRDefault="00751B2B" w:rsidP="00751B2B">
      <w:pPr>
        <w:tabs>
          <w:tab w:val="left" w:leader="dot" w:pos="7920"/>
        </w:tabs>
        <w:jc w:val="both"/>
        <w:rPr>
          <w:rFonts w:ascii="Calibri" w:hAnsi="Calibri" w:cs="Calibri"/>
        </w:rPr>
      </w:pPr>
    </w:p>
    <w:p w14:paraId="778A068D" w14:textId="72567D0C" w:rsidR="00751B2B" w:rsidRDefault="00751B2B" w:rsidP="00751B2B">
      <w:pPr>
        <w:tabs>
          <w:tab w:val="left" w:leader="dot" w:pos="7920"/>
        </w:tabs>
        <w:jc w:val="both"/>
        <w:rPr>
          <w:rFonts w:ascii="Calibri" w:hAnsi="Calibri" w:cs="Calibri"/>
        </w:rPr>
      </w:pPr>
      <w:r w:rsidRPr="00F640FE">
        <w:rPr>
          <w:rFonts w:ascii="Calibri" w:hAnsi="Calibri" w:cs="Calibri"/>
        </w:rPr>
        <w:t xml:space="preserve">La Unidad Ejecutora del PDCK, estará conformada por la siguiente estructura. Esta estructura será </w:t>
      </w:r>
      <w:r>
        <w:rPr>
          <w:rFonts w:ascii="Calibri" w:hAnsi="Calibri" w:cs="Calibri"/>
        </w:rPr>
        <w:t>financiada por recursos provenientes de la donación de la Cooperación de la Unión Europea al Programa Nacional de Cuen</w:t>
      </w:r>
      <w:r w:rsidR="00512381">
        <w:rPr>
          <w:rFonts w:ascii="Calibri" w:hAnsi="Calibri" w:cs="Calibri"/>
        </w:rPr>
        <w:t>cas.</w:t>
      </w:r>
    </w:p>
    <w:p w14:paraId="32FC908E" w14:textId="77777777" w:rsidR="00512381" w:rsidRDefault="00512381" w:rsidP="00512381">
      <w:pPr>
        <w:spacing w:line="312" w:lineRule="auto"/>
        <w:jc w:val="both"/>
        <w:rPr>
          <w:rFonts w:ascii="Arial" w:hAnsi="Arial" w:cs="Arial"/>
          <w:lang w:val="es-MX"/>
        </w:rPr>
      </w:pPr>
    </w:p>
    <w:p w14:paraId="3AE25741" w14:textId="77777777" w:rsidR="00512381" w:rsidRPr="00CA18C0" w:rsidRDefault="00512381" w:rsidP="00512381">
      <w:pPr>
        <w:spacing w:line="312" w:lineRule="auto"/>
        <w:jc w:val="both"/>
        <w:rPr>
          <w:rFonts w:ascii="Arial" w:hAnsi="Arial" w:cs="Arial"/>
          <w:lang w:val="es-MX"/>
        </w:rPr>
      </w:pPr>
      <w:r w:rsidRPr="00CA18C0">
        <w:rPr>
          <w:rFonts w:ascii="Arial" w:hAnsi="Arial" w:cs="Arial"/>
          <w:noProof/>
          <w:lang w:val="en-US"/>
        </w:rPr>
        <w:drawing>
          <wp:inline distT="0" distB="0" distL="0" distR="0" wp14:anchorId="1C2408A5" wp14:editId="71E71761">
            <wp:extent cx="4653887" cy="2442333"/>
            <wp:effectExtent l="0" t="0" r="13970" b="0"/>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183A2591" w14:textId="1D1550CD" w:rsidR="00512381" w:rsidRPr="00EA7C1C" w:rsidRDefault="00512381" w:rsidP="00512381">
      <w:pPr>
        <w:spacing w:line="312" w:lineRule="auto"/>
        <w:jc w:val="both"/>
        <w:rPr>
          <w:rFonts w:asciiTheme="minorHAnsi" w:hAnsiTheme="minorHAnsi" w:cs="Arial"/>
          <w:lang w:val="es-MX"/>
        </w:rPr>
      </w:pPr>
      <w:r w:rsidRPr="00EA7C1C">
        <w:rPr>
          <w:rFonts w:asciiTheme="minorHAnsi" w:hAnsiTheme="minorHAnsi" w:cs="Arial"/>
          <w:lang w:val="es-MX"/>
        </w:rPr>
        <w:t>En el siguiente cuadro se describen las funciones principales por cada Área.</w:t>
      </w:r>
    </w:p>
    <w:tbl>
      <w:tblPr>
        <w:tblStyle w:val="TableGrid"/>
        <w:tblW w:w="0" w:type="auto"/>
        <w:tblLook w:val="04A0" w:firstRow="1" w:lastRow="0" w:firstColumn="1" w:lastColumn="0" w:noHBand="0" w:noVBand="1"/>
      </w:tblPr>
      <w:tblGrid>
        <w:gridCol w:w="1555"/>
        <w:gridCol w:w="2409"/>
        <w:gridCol w:w="4826"/>
      </w:tblGrid>
      <w:tr w:rsidR="00512381" w:rsidRPr="00EA7C1C" w14:paraId="226CE67D" w14:textId="77777777" w:rsidTr="00EA7C1C">
        <w:tc>
          <w:tcPr>
            <w:tcW w:w="1555" w:type="dxa"/>
          </w:tcPr>
          <w:p w14:paraId="2402A8C3" w14:textId="77777777" w:rsidR="00512381" w:rsidRPr="00EA7C1C" w:rsidRDefault="00512381" w:rsidP="00EA7C1C">
            <w:pPr>
              <w:jc w:val="both"/>
              <w:rPr>
                <w:rFonts w:asciiTheme="minorHAnsi" w:hAnsiTheme="minorHAnsi" w:cs="Arial"/>
                <w:b/>
                <w:lang w:val="es-MX"/>
              </w:rPr>
            </w:pPr>
            <w:r w:rsidRPr="00EA7C1C">
              <w:rPr>
                <w:rFonts w:asciiTheme="minorHAnsi" w:hAnsiTheme="minorHAnsi" w:cs="Arial"/>
                <w:b/>
                <w:lang w:val="es-MX"/>
              </w:rPr>
              <w:t>AREA</w:t>
            </w:r>
          </w:p>
        </w:tc>
        <w:tc>
          <w:tcPr>
            <w:tcW w:w="2409" w:type="dxa"/>
          </w:tcPr>
          <w:p w14:paraId="1510F4FE" w14:textId="2D712D47" w:rsidR="00512381" w:rsidRPr="00EA7C1C" w:rsidRDefault="00512381" w:rsidP="00EA7C1C">
            <w:pPr>
              <w:jc w:val="both"/>
              <w:rPr>
                <w:rFonts w:asciiTheme="minorHAnsi" w:hAnsiTheme="minorHAnsi" w:cs="Arial"/>
                <w:b/>
                <w:lang w:val="es-MX"/>
              </w:rPr>
            </w:pPr>
            <w:r w:rsidRPr="00EA7C1C">
              <w:rPr>
                <w:rFonts w:asciiTheme="minorHAnsi" w:hAnsiTheme="minorHAnsi" w:cs="Arial"/>
                <w:b/>
                <w:lang w:val="es-MX"/>
              </w:rPr>
              <w:t>Sub área</w:t>
            </w:r>
          </w:p>
        </w:tc>
        <w:tc>
          <w:tcPr>
            <w:tcW w:w="4826" w:type="dxa"/>
          </w:tcPr>
          <w:p w14:paraId="469377EF" w14:textId="77777777" w:rsidR="00512381" w:rsidRPr="00EA7C1C" w:rsidRDefault="00512381" w:rsidP="00EA7C1C">
            <w:pPr>
              <w:jc w:val="both"/>
              <w:rPr>
                <w:rFonts w:asciiTheme="minorHAnsi" w:hAnsiTheme="minorHAnsi" w:cs="Arial"/>
                <w:b/>
                <w:lang w:val="es-MX"/>
              </w:rPr>
            </w:pPr>
            <w:r w:rsidRPr="00EA7C1C">
              <w:rPr>
                <w:rFonts w:asciiTheme="minorHAnsi" w:hAnsiTheme="minorHAnsi" w:cs="Arial"/>
                <w:b/>
                <w:lang w:val="es-MX"/>
              </w:rPr>
              <w:t>Funciones</w:t>
            </w:r>
          </w:p>
        </w:tc>
      </w:tr>
      <w:tr w:rsidR="00512381" w:rsidRPr="00EA7C1C" w14:paraId="4ECC758C" w14:textId="77777777" w:rsidTr="00EA7C1C">
        <w:tc>
          <w:tcPr>
            <w:tcW w:w="1555" w:type="dxa"/>
          </w:tcPr>
          <w:p w14:paraId="46D31B02"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 xml:space="preserve">Coordinación </w:t>
            </w:r>
          </w:p>
        </w:tc>
        <w:tc>
          <w:tcPr>
            <w:tcW w:w="2409" w:type="dxa"/>
          </w:tcPr>
          <w:p w14:paraId="2BBFEE26"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 xml:space="preserve">Coordinación de la UG PDCK </w:t>
            </w:r>
          </w:p>
        </w:tc>
        <w:tc>
          <w:tcPr>
            <w:tcW w:w="4826" w:type="dxa"/>
          </w:tcPr>
          <w:p w14:paraId="7D1FFA26"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Coordinar y gestionar el funcionamiento de la UGCK y velar por el cumplimiento de las funciones establecidas para la UGCK</w:t>
            </w:r>
          </w:p>
        </w:tc>
      </w:tr>
      <w:tr w:rsidR="00512381" w:rsidRPr="00EA7C1C" w14:paraId="76FF2484" w14:textId="77777777" w:rsidTr="00EA7C1C">
        <w:tc>
          <w:tcPr>
            <w:tcW w:w="1555" w:type="dxa"/>
            <w:vMerge w:val="restart"/>
          </w:tcPr>
          <w:p w14:paraId="14C64B83"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Técnica</w:t>
            </w:r>
          </w:p>
        </w:tc>
        <w:tc>
          <w:tcPr>
            <w:tcW w:w="2409" w:type="dxa"/>
          </w:tcPr>
          <w:p w14:paraId="164B974A"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Hidrología  e infraestructura hidráulica</w:t>
            </w:r>
          </w:p>
        </w:tc>
        <w:tc>
          <w:tcPr>
            <w:tcW w:w="4826" w:type="dxa"/>
          </w:tcPr>
          <w:p w14:paraId="6CF7BC49"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Coordinar, evaluar y realizar el seguimiento de acciones y proyectos de infraestructura civil y gestionar la implementación de un sistema de monitoreo hidrométrico en las cuencas</w:t>
            </w:r>
          </w:p>
        </w:tc>
      </w:tr>
      <w:tr w:rsidR="00512381" w:rsidRPr="00EA7C1C" w14:paraId="5519FE96" w14:textId="77777777" w:rsidTr="00EA7C1C">
        <w:tc>
          <w:tcPr>
            <w:tcW w:w="1555" w:type="dxa"/>
            <w:vMerge/>
          </w:tcPr>
          <w:p w14:paraId="3528E0A7" w14:textId="77777777" w:rsidR="00512381" w:rsidRPr="00EA7C1C" w:rsidRDefault="00512381" w:rsidP="00EA7C1C">
            <w:pPr>
              <w:jc w:val="both"/>
              <w:rPr>
                <w:rFonts w:asciiTheme="minorHAnsi" w:hAnsiTheme="minorHAnsi" w:cs="Arial"/>
                <w:lang w:val="es-MX"/>
              </w:rPr>
            </w:pPr>
          </w:p>
        </w:tc>
        <w:tc>
          <w:tcPr>
            <w:tcW w:w="2409" w:type="dxa"/>
          </w:tcPr>
          <w:p w14:paraId="7C3F3484"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Gestión de Cuencas</w:t>
            </w:r>
          </w:p>
        </w:tc>
        <w:tc>
          <w:tcPr>
            <w:tcW w:w="4826" w:type="dxa"/>
          </w:tcPr>
          <w:p w14:paraId="1FCEA198"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Coordinar, evaluar y realizar el seguimiento de los acciones y proyectos en manejo integral de cuencas y gestión integral de recursos hídricos</w:t>
            </w:r>
          </w:p>
        </w:tc>
      </w:tr>
      <w:tr w:rsidR="00512381" w:rsidRPr="00EA7C1C" w14:paraId="6E3D8AF7" w14:textId="77777777" w:rsidTr="00EA7C1C">
        <w:tc>
          <w:tcPr>
            <w:tcW w:w="1555" w:type="dxa"/>
            <w:vMerge/>
          </w:tcPr>
          <w:p w14:paraId="6148AD70" w14:textId="77777777" w:rsidR="00512381" w:rsidRPr="00EA7C1C" w:rsidRDefault="00512381" w:rsidP="00EA7C1C">
            <w:pPr>
              <w:jc w:val="both"/>
              <w:rPr>
                <w:rFonts w:asciiTheme="minorHAnsi" w:hAnsiTheme="minorHAnsi" w:cs="Arial"/>
                <w:lang w:val="es-MX"/>
              </w:rPr>
            </w:pPr>
          </w:p>
        </w:tc>
        <w:tc>
          <w:tcPr>
            <w:tcW w:w="2409" w:type="dxa"/>
          </w:tcPr>
          <w:p w14:paraId="3C327F93"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Gestión Ambiental</w:t>
            </w:r>
          </w:p>
        </w:tc>
        <w:tc>
          <w:tcPr>
            <w:tcW w:w="4826" w:type="dxa"/>
          </w:tcPr>
          <w:p w14:paraId="7854F4BA"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 xml:space="preserve">Coordinar, evaluar y realizar el seguimiento de acciones para lograr una adecuada gestión ambiental de la cuenca en todos sus factores ambientales (bióticos y abióticos).  </w:t>
            </w:r>
          </w:p>
        </w:tc>
      </w:tr>
      <w:tr w:rsidR="00512381" w:rsidRPr="00EA7C1C" w14:paraId="3A350ADD" w14:textId="77777777" w:rsidTr="00EA7C1C">
        <w:tc>
          <w:tcPr>
            <w:tcW w:w="1555" w:type="dxa"/>
          </w:tcPr>
          <w:p w14:paraId="4A090843"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Gestión Social</w:t>
            </w:r>
          </w:p>
        </w:tc>
        <w:tc>
          <w:tcPr>
            <w:tcW w:w="2409" w:type="dxa"/>
          </w:tcPr>
          <w:p w14:paraId="578EC6C8"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Gestión Social</w:t>
            </w:r>
          </w:p>
        </w:tc>
        <w:tc>
          <w:tcPr>
            <w:tcW w:w="4826" w:type="dxa"/>
          </w:tcPr>
          <w:p w14:paraId="1B6CDBB2"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 xml:space="preserve">Realizar la gestión social y coordinación con los actores sociales y productivos de la cuenca, resolución de conflictos y problemas sociales </w:t>
            </w:r>
          </w:p>
        </w:tc>
      </w:tr>
      <w:tr w:rsidR="00512381" w:rsidRPr="00EA7C1C" w14:paraId="5CBA4D9E" w14:textId="77777777" w:rsidTr="00EA7C1C">
        <w:tc>
          <w:tcPr>
            <w:tcW w:w="1555" w:type="dxa"/>
          </w:tcPr>
          <w:p w14:paraId="1FEE99E7"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Seguimiento y Monitoreo</w:t>
            </w:r>
          </w:p>
        </w:tc>
        <w:tc>
          <w:tcPr>
            <w:tcW w:w="2409" w:type="dxa"/>
          </w:tcPr>
          <w:p w14:paraId="1F92EFB0"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Seguimiento y Monitoreo del PDCK</w:t>
            </w:r>
          </w:p>
        </w:tc>
        <w:tc>
          <w:tcPr>
            <w:tcW w:w="4826" w:type="dxa"/>
          </w:tcPr>
          <w:p w14:paraId="6301F253"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Compatibilizar y adecuar los instrumentos de seguimiento y monitoreo de planes directores de cuenca y otros sistemas establecidos a nivel del MMAyA</w:t>
            </w:r>
          </w:p>
        </w:tc>
      </w:tr>
      <w:tr w:rsidR="00512381" w:rsidRPr="00EA7C1C" w14:paraId="68E68B21" w14:textId="77777777" w:rsidTr="00EA7C1C">
        <w:tc>
          <w:tcPr>
            <w:tcW w:w="1555" w:type="dxa"/>
            <w:vMerge w:val="restart"/>
          </w:tcPr>
          <w:p w14:paraId="72407CB7"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Área Administrativa financiera</w:t>
            </w:r>
          </w:p>
        </w:tc>
        <w:tc>
          <w:tcPr>
            <w:tcW w:w="2409" w:type="dxa"/>
          </w:tcPr>
          <w:p w14:paraId="2EFD5BE9"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Administrativa financiera</w:t>
            </w:r>
          </w:p>
        </w:tc>
        <w:tc>
          <w:tcPr>
            <w:tcW w:w="4826" w:type="dxa"/>
          </w:tcPr>
          <w:p w14:paraId="48BBD4FB"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Coordinar y gestionar procedimientos administrativos y financieros para el funcionamiento de la UG PDCK y ejecución de acciones y proyectos</w:t>
            </w:r>
          </w:p>
        </w:tc>
      </w:tr>
      <w:tr w:rsidR="00512381" w:rsidRPr="00EA7C1C" w14:paraId="04D308EF" w14:textId="77777777" w:rsidTr="00EA7C1C">
        <w:tc>
          <w:tcPr>
            <w:tcW w:w="1555" w:type="dxa"/>
            <w:vMerge/>
          </w:tcPr>
          <w:p w14:paraId="6F746B0B" w14:textId="77777777" w:rsidR="00512381" w:rsidRPr="00EA7C1C" w:rsidRDefault="00512381" w:rsidP="00EA7C1C">
            <w:pPr>
              <w:jc w:val="both"/>
              <w:rPr>
                <w:rFonts w:asciiTheme="minorHAnsi" w:hAnsiTheme="minorHAnsi" w:cs="Arial"/>
                <w:lang w:val="es-MX"/>
              </w:rPr>
            </w:pPr>
          </w:p>
        </w:tc>
        <w:tc>
          <w:tcPr>
            <w:tcW w:w="2409" w:type="dxa"/>
          </w:tcPr>
          <w:p w14:paraId="603B8113"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Contabilidad y Presupuestos</w:t>
            </w:r>
          </w:p>
        </w:tc>
        <w:tc>
          <w:tcPr>
            <w:tcW w:w="4826" w:type="dxa"/>
          </w:tcPr>
          <w:p w14:paraId="65D3AE4F"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Gestión presupuestaria, registro de operaciones, emisión de estados financieros</w:t>
            </w:r>
          </w:p>
        </w:tc>
      </w:tr>
      <w:tr w:rsidR="00512381" w:rsidRPr="00EA7C1C" w14:paraId="53E631BB" w14:textId="77777777" w:rsidTr="00EA7C1C">
        <w:tc>
          <w:tcPr>
            <w:tcW w:w="1555" w:type="dxa"/>
            <w:vMerge/>
          </w:tcPr>
          <w:p w14:paraId="2F0A7272" w14:textId="77777777" w:rsidR="00512381" w:rsidRPr="00EA7C1C" w:rsidRDefault="00512381" w:rsidP="00EA7C1C">
            <w:pPr>
              <w:jc w:val="both"/>
              <w:rPr>
                <w:rFonts w:asciiTheme="minorHAnsi" w:hAnsiTheme="minorHAnsi" w:cs="Arial"/>
                <w:lang w:val="es-MX"/>
              </w:rPr>
            </w:pPr>
          </w:p>
        </w:tc>
        <w:tc>
          <w:tcPr>
            <w:tcW w:w="2409" w:type="dxa"/>
          </w:tcPr>
          <w:p w14:paraId="3ED54D0A"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Contrataciones y adquisiciones</w:t>
            </w:r>
          </w:p>
        </w:tc>
        <w:tc>
          <w:tcPr>
            <w:tcW w:w="4826" w:type="dxa"/>
          </w:tcPr>
          <w:p w14:paraId="17F9595E"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Encargo de procesos de contratación y adquisiciones de bienes y servicios</w:t>
            </w:r>
          </w:p>
        </w:tc>
      </w:tr>
      <w:tr w:rsidR="00512381" w:rsidRPr="00EA7C1C" w14:paraId="73BC367D" w14:textId="77777777" w:rsidTr="00EA7C1C">
        <w:tc>
          <w:tcPr>
            <w:tcW w:w="1555" w:type="dxa"/>
            <w:vMerge/>
          </w:tcPr>
          <w:p w14:paraId="410EB0D2" w14:textId="77777777" w:rsidR="00512381" w:rsidRPr="00EA7C1C" w:rsidRDefault="00512381" w:rsidP="00EA7C1C">
            <w:pPr>
              <w:jc w:val="both"/>
              <w:rPr>
                <w:rFonts w:asciiTheme="minorHAnsi" w:hAnsiTheme="minorHAnsi" w:cs="Arial"/>
                <w:lang w:val="es-MX"/>
              </w:rPr>
            </w:pPr>
          </w:p>
        </w:tc>
        <w:tc>
          <w:tcPr>
            <w:tcW w:w="2409" w:type="dxa"/>
          </w:tcPr>
          <w:p w14:paraId="6BA2329E" w14:textId="77777777"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Apoyo y asistencia administrativa</w:t>
            </w:r>
          </w:p>
        </w:tc>
        <w:tc>
          <w:tcPr>
            <w:tcW w:w="4826" w:type="dxa"/>
          </w:tcPr>
          <w:p w14:paraId="487CB86E" w14:textId="2B80F49C" w:rsidR="00512381" w:rsidRPr="00EA7C1C" w:rsidRDefault="00512381" w:rsidP="00EA7C1C">
            <w:pPr>
              <w:jc w:val="both"/>
              <w:rPr>
                <w:rFonts w:asciiTheme="minorHAnsi" w:hAnsiTheme="minorHAnsi" w:cs="Arial"/>
                <w:lang w:val="es-MX"/>
              </w:rPr>
            </w:pPr>
            <w:r w:rsidRPr="00EA7C1C">
              <w:rPr>
                <w:rFonts w:asciiTheme="minorHAnsi" w:hAnsiTheme="minorHAnsi" w:cs="Arial"/>
                <w:lang w:val="es-MX"/>
              </w:rPr>
              <w:t>Cons</w:t>
            </w:r>
            <w:r w:rsidR="000268CA" w:rsidRPr="00EA7C1C">
              <w:rPr>
                <w:rFonts w:asciiTheme="minorHAnsi" w:hAnsiTheme="minorHAnsi" w:cs="Arial"/>
                <w:lang w:val="es-MX"/>
              </w:rPr>
              <w:t xml:space="preserve">tituida por la Secretaria y un </w:t>
            </w:r>
            <w:r w:rsidRPr="00EA7C1C">
              <w:rPr>
                <w:rFonts w:asciiTheme="minorHAnsi" w:hAnsiTheme="minorHAnsi" w:cs="Arial"/>
                <w:lang w:val="es-MX"/>
              </w:rPr>
              <w:t>conductor/mensajero</w:t>
            </w:r>
          </w:p>
        </w:tc>
      </w:tr>
    </w:tbl>
    <w:p w14:paraId="08F198A6" w14:textId="77777777" w:rsidR="00512381" w:rsidRPr="00EA7C1C" w:rsidRDefault="00512381" w:rsidP="00512381">
      <w:pPr>
        <w:pStyle w:val="Heading2"/>
        <w:spacing w:line="312" w:lineRule="auto"/>
        <w:jc w:val="both"/>
        <w:rPr>
          <w:rFonts w:asciiTheme="minorHAnsi" w:hAnsiTheme="minorHAnsi" w:cs="Arial"/>
          <w:color w:val="auto"/>
          <w:sz w:val="20"/>
          <w:szCs w:val="22"/>
          <w:lang w:val="es-MX"/>
        </w:rPr>
      </w:pPr>
      <w:bookmarkStart w:id="18" w:name="_Toc452455526"/>
      <w:r w:rsidRPr="00EA7C1C">
        <w:rPr>
          <w:rFonts w:asciiTheme="minorHAnsi" w:hAnsiTheme="minorHAnsi" w:cs="Arial"/>
          <w:color w:val="auto"/>
          <w:sz w:val="20"/>
          <w:szCs w:val="22"/>
          <w:lang w:val="es-MX"/>
        </w:rPr>
        <w:t>EQUIPO TECNICO PROFESIONAL</w:t>
      </w:r>
      <w:bookmarkEnd w:id="18"/>
    </w:p>
    <w:p w14:paraId="3779D96B" w14:textId="77777777" w:rsidR="00512381" w:rsidRPr="00EA7C1C" w:rsidRDefault="00512381" w:rsidP="00512381">
      <w:pPr>
        <w:spacing w:line="312" w:lineRule="auto"/>
        <w:jc w:val="both"/>
        <w:rPr>
          <w:rFonts w:asciiTheme="minorHAnsi" w:hAnsiTheme="minorHAnsi" w:cs="Arial"/>
          <w:lang w:val="es-MX"/>
        </w:rPr>
      </w:pPr>
      <w:r w:rsidRPr="00EA7C1C">
        <w:rPr>
          <w:rFonts w:asciiTheme="minorHAnsi" w:hAnsiTheme="minorHAnsi" w:cs="Arial"/>
          <w:lang w:val="es-MX"/>
        </w:rPr>
        <w:t>El equipo profesional técnico estará conformado por los siguientes:</w:t>
      </w:r>
    </w:p>
    <w:tbl>
      <w:tblPr>
        <w:tblStyle w:val="TableGrid"/>
        <w:tblW w:w="9569" w:type="dxa"/>
        <w:jc w:val="center"/>
        <w:tblLook w:val="04A0" w:firstRow="1" w:lastRow="0" w:firstColumn="1" w:lastColumn="0" w:noHBand="0" w:noVBand="1"/>
      </w:tblPr>
      <w:tblGrid>
        <w:gridCol w:w="2860"/>
        <w:gridCol w:w="3769"/>
        <w:gridCol w:w="2940"/>
      </w:tblGrid>
      <w:tr w:rsidR="00512381" w:rsidRPr="00EA7C1C" w14:paraId="3F1A4223" w14:textId="77777777" w:rsidTr="000268CA">
        <w:trPr>
          <w:jc w:val="center"/>
        </w:trPr>
        <w:tc>
          <w:tcPr>
            <w:tcW w:w="2860" w:type="dxa"/>
          </w:tcPr>
          <w:p w14:paraId="5896B1CA" w14:textId="77777777" w:rsidR="00512381" w:rsidRPr="00EA7C1C" w:rsidRDefault="00512381" w:rsidP="000268CA">
            <w:pPr>
              <w:spacing w:line="312" w:lineRule="auto"/>
              <w:jc w:val="both"/>
              <w:rPr>
                <w:rFonts w:asciiTheme="minorHAnsi" w:hAnsiTheme="minorHAnsi" w:cs="Arial"/>
                <w:b/>
                <w:lang w:val="es-MX"/>
              </w:rPr>
            </w:pPr>
            <w:r w:rsidRPr="00EA7C1C">
              <w:rPr>
                <w:rFonts w:asciiTheme="minorHAnsi" w:hAnsiTheme="minorHAnsi" w:cs="Arial"/>
                <w:b/>
                <w:lang w:val="es-MX"/>
              </w:rPr>
              <w:t>Profesional</w:t>
            </w:r>
          </w:p>
        </w:tc>
        <w:tc>
          <w:tcPr>
            <w:tcW w:w="3769" w:type="dxa"/>
          </w:tcPr>
          <w:p w14:paraId="282F7D02" w14:textId="77777777" w:rsidR="00512381" w:rsidRPr="00EA7C1C" w:rsidRDefault="00512381" w:rsidP="000268CA">
            <w:pPr>
              <w:spacing w:line="312" w:lineRule="auto"/>
              <w:jc w:val="both"/>
              <w:rPr>
                <w:rFonts w:asciiTheme="minorHAnsi" w:hAnsiTheme="minorHAnsi" w:cs="Arial"/>
                <w:b/>
                <w:lang w:val="es-MX"/>
              </w:rPr>
            </w:pPr>
            <w:r w:rsidRPr="00EA7C1C">
              <w:rPr>
                <w:rFonts w:asciiTheme="minorHAnsi" w:hAnsiTheme="minorHAnsi" w:cs="Arial"/>
                <w:b/>
                <w:lang w:val="es-MX"/>
              </w:rPr>
              <w:t>Título Profesional</w:t>
            </w:r>
          </w:p>
        </w:tc>
        <w:tc>
          <w:tcPr>
            <w:tcW w:w="2940" w:type="dxa"/>
          </w:tcPr>
          <w:p w14:paraId="40DB7B69" w14:textId="77777777" w:rsidR="00512381" w:rsidRPr="00EA7C1C" w:rsidRDefault="00512381" w:rsidP="000268CA">
            <w:pPr>
              <w:spacing w:line="312" w:lineRule="auto"/>
              <w:jc w:val="both"/>
              <w:rPr>
                <w:rFonts w:asciiTheme="minorHAnsi" w:hAnsiTheme="minorHAnsi" w:cs="Arial"/>
                <w:b/>
                <w:lang w:val="es-MX"/>
              </w:rPr>
            </w:pPr>
            <w:r w:rsidRPr="00EA7C1C">
              <w:rPr>
                <w:rFonts w:asciiTheme="minorHAnsi" w:hAnsiTheme="minorHAnsi" w:cs="Arial"/>
                <w:b/>
                <w:lang w:val="es-MX"/>
              </w:rPr>
              <w:t>Área dependiente</w:t>
            </w:r>
          </w:p>
        </w:tc>
      </w:tr>
      <w:tr w:rsidR="00512381" w:rsidRPr="00EA7C1C" w14:paraId="782AEC47" w14:textId="77777777" w:rsidTr="000268CA">
        <w:trPr>
          <w:jc w:val="center"/>
        </w:trPr>
        <w:tc>
          <w:tcPr>
            <w:tcW w:w="2860" w:type="dxa"/>
          </w:tcPr>
          <w:p w14:paraId="6D680E21"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Coordinador de la Unidad</w:t>
            </w:r>
          </w:p>
        </w:tc>
        <w:tc>
          <w:tcPr>
            <w:tcW w:w="3769" w:type="dxa"/>
          </w:tcPr>
          <w:p w14:paraId="4BF30AE3"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pt-BR"/>
              </w:rPr>
              <w:t xml:space="preserve">Ing. Agrónomo, Ing. Civil o Ing. </w:t>
            </w:r>
            <w:r w:rsidRPr="00EA7C1C">
              <w:rPr>
                <w:rFonts w:asciiTheme="minorHAnsi" w:hAnsiTheme="minorHAnsi" w:cs="Arial"/>
                <w:lang w:val="es-MX"/>
              </w:rPr>
              <w:t>Ambiental</w:t>
            </w:r>
          </w:p>
        </w:tc>
        <w:tc>
          <w:tcPr>
            <w:tcW w:w="2940" w:type="dxa"/>
          </w:tcPr>
          <w:p w14:paraId="45F58CE4"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Coordinación</w:t>
            </w:r>
          </w:p>
        </w:tc>
      </w:tr>
      <w:tr w:rsidR="00512381" w:rsidRPr="00EA7C1C" w14:paraId="60435763" w14:textId="77777777" w:rsidTr="000268CA">
        <w:trPr>
          <w:jc w:val="center"/>
        </w:trPr>
        <w:tc>
          <w:tcPr>
            <w:tcW w:w="2860" w:type="dxa"/>
          </w:tcPr>
          <w:p w14:paraId="21B75DC0"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Especialista Hidrólogo e infraestructura hidráulica</w:t>
            </w:r>
          </w:p>
        </w:tc>
        <w:tc>
          <w:tcPr>
            <w:tcW w:w="3769" w:type="dxa"/>
          </w:tcPr>
          <w:p w14:paraId="12944F44"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Ing. Civil</w:t>
            </w:r>
          </w:p>
        </w:tc>
        <w:tc>
          <w:tcPr>
            <w:tcW w:w="2940" w:type="dxa"/>
          </w:tcPr>
          <w:p w14:paraId="5EB1A63D"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Técnica</w:t>
            </w:r>
          </w:p>
        </w:tc>
      </w:tr>
      <w:tr w:rsidR="00512381" w:rsidRPr="00EA7C1C" w14:paraId="3A593AC9" w14:textId="77777777" w:rsidTr="000268CA">
        <w:trPr>
          <w:jc w:val="center"/>
        </w:trPr>
        <w:tc>
          <w:tcPr>
            <w:tcW w:w="2860" w:type="dxa"/>
          </w:tcPr>
          <w:p w14:paraId="127C5A04"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Especialista en Gestión de Cuencas</w:t>
            </w:r>
          </w:p>
        </w:tc>
        <w:tc>
          <w:tcPr>
            <w:tcW w:w="3769" w:type="dxa"/>
          </w:tcPr>
          <w:p w14:paraId="47961841"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Ing. Agrónomo</w:t>
            </w:r>
          </w:p>
        </w:tc>
        <w:tc>
          <w:tcPr>
            <w:tcW w:w="2940" w:type="dxa"/>
          </w:tcPr>
          <w:p w14:paraId="642D566B"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Técnica</w:t>
            </w:r>
          </w:p>
        </w:tc>
      </w:tr>
      <w:tr w:rsidR="00512381" w:rsidRPr="00EA7C1C" w14:paraId="23A601B2" w14:textId="77777777" w:rsidTr="000268CA">
        <w:trPr>
          <w:jc w:val="center"/>
        </w:trPr>
        <w:tc>
          <w:tcPr>
            <w:tcW w:w="2860" w:type="dxa"/>
          </w:tcPr>
          <w:p w14:paraId="0C310ACA"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Especialista en Gestión Ambiental</w:t>
            </w:r>
          </w:p>
        </w:tc>
        <w:tc>
          <w:tcPr>
            <w:tcW w:w="3769" w:type="dxa"/>
          </w:tcPr>
          <w:p w14:paraId="50778BB9"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Ing. Ambiental, Ing. Agrónomo, Ing. Químico</w:t>
            </w:r>
          </w:p>
        </w:tc>
        <w:tc>
          <w:tcPr>
            <w:tcW w:w="2940" w:type="dxa"/>
          </w:tcPr>
          <w:p w14:paraId="153815B8"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Técnica</w:t>
            </w:r>
          </w:p>
        </w:tc>
      </w:tr>
      <w:tr w:rsidR="00512381" w:rsidRPr="00EA7C1C" w14:paraId="5B404887" w14:textId="77777777" w:rsidTr="000268CA">
        <w:trPr>
          <w:jc w:val="center"/>
        </w:trPr>
        <w:tc>
          <w:tcPr>
            <w:tcW w:w="2860" w:type="dxa"/>
          </w:tcPr>
          <w:p w14:paraId="329BD8F0"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Especialista en Gestión Social</w:t>
            </w:r>
          </w:p>
        </w:tc>
        <w:tc>
          <w:tcPr>
            <w:tcW w:w="3769" w:type="dxa"/>
          </w:tcPr>
          <w:p w14:paraId="1FDE4FC6"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Lic. en Sociología</w:t>
            </w:r>
          </w:p>
        </w:tc>
        <w:tc>
          <w:tcPr>
            <w:tcW w:w="2940" w:type="dxa"/>
          </w:tcPr>
          <w:p w14:paraId="2EA71794"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Gestión social</w:t>
            </w:r>
          </w:p>
        </w:tc>
      </w:tr>
      <w:tr w:rsidR="00512381" w:rsidRPr="00EA7C1C" w14:paraId="2DCC67D5" w14:textId="77777777" w:rsidTr="000268CA">
        <w:trPr>
          <w:jc w:val="center"/>
        </w:trPr>
        <w:tc>
          <w:tcPr>
            <w:tcW w:w="2860" w:type="dxa"/>
          </w:tcPr>
          <w:p w14:paraId="4C2B52FC"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Especialista en Monitoreo y Seguimiento</w:t>
            </w:r>
          </w:p>
        </w:tc>
        <w:tc>
          <w:tcPr>
            <w:tcW w:w="3769" w:type="dxa"/>
          </w:tcPr>
          <w:p w14:paraId="351B75A0"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Ing. Civil, Ing. Agrónomo, Ing. Ambiental</w:t>
            </w:r>
          </w:p>
        </w:tc>
        <w:tc>
          <w:tcPr>
            <w:tcW w:w="2940" w:type="dxa"/>
          </w:tcPr>
          <w:p w14:paraId="797C3A10"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Seguimiento y monitoreo</w:t>
            </w:r>
          </w:p>
        </w:tc>
      </w:tr>
      <w:tr w:rsidR="00512381" w:rsidRPr="00EA7C1C" w14:paraId="16A27E77" w14:textId="77777777" w:rsidTr="000268CA">
        <w:trPr>
          <w:jc w:val="center"/>
        </w:trPr>
        <w:tc>
          <w:tcPr>
            <w:tcW w:w="2860" w:type="dxa"/>
          </w:tcPr>
          <w:p w14:paraId="15B81F23"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Especialista administrativo financiero</w:t>
            </w:r>
          </w:p>
        </w:tc>
        <w:tc>
          <w:tcPr>
            <w:tcW w:w="3769" w:type="dxa"/>
          </w:tcPr>
          <w:p w14:paraId="538F4380"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Lic. En Administrador, Economista o Auditor</w:t>
            </w:r>
          </w:p>
        </w:tc>
        <w:tc>
          <w:tcPr>
            <w:tcW w:w="2940" w:type="dxa"/>
          </w:tcPr>
          <w:p w14:paraId="3A1D71C6"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Administrativa financiera</w:t>
            </w:r>
          </w:p>
        </w:tc>
      </w:tr>
      <w:tr w:rsidR="00512381" w:rsidRPr="00EA7C1C" w14:paraId="32FD2746" w14:textId="77777777" w:rsidTr="000268CA">
        <w:trPr>
          <w:jc w:val="center"/>
        </w:trPr>
        <w:tc>
          <w:tcPr>
            <w:tcW w:w="2860" w:type="dxa"/>
          </w:tcPr>
          <w:p w14:paraId="72DA6448"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Contador/presupuestario *</w:t>
            </w:r>
          </w:p>
        </w:tc>
        <w:tc>
          <w:tcPr>
            <w:tcW w:w="3769" w:type="dxa"/>
          </w:tcPr>
          <w:p w14:paraId="3F46222E" w14:textId="77777777" w:rsidR="00512381" w:rsidRPr="00EA7C1C" w:rsidRDefault="00512381" w:rsidP="000268CA">
            <w:pPr>
              <w:spacing w:line="312" w:lineRule="auto"/>
              <w:jc w:val="both"/>
              <w:rPr>
                <w:rFonts w:asciiTheme="minorHAnsi" w:hAnsiTheme="minorHAnsi" w:cs="Arial"/>
                <w:lang w:val="pt-BR"/>
              </w:rPr>
            </w:pPr>
            <w:r w:rsidRPr="00EA7C1C">
              <w:rPr>
                <w:rFonts w:asciiTheme="minorHAnsi" w:hAnsiTheme="minorHAnsi" w:cs="Arial"/>
                <w:lang w:val="pt-BR"/>
              </w:rPr>
              <w:t>Lic. Economista, Contador o Auditor</w:t>
            </w:r>
          </w:p>
        </w:tc>
        <w:tc>
          <w:tcPr>
            <w:tcW w:w="2940" w:type="dxa"/>
          </w:tcPr>
          <w:p w14:paraId="009A1AA7"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Administrativa financiera</w:t>
            </w:r>
          </w:p>
        </w:tc>
      </w:tr>
      <w:tr w:rsidR="00512381" w:rsidRPr="00EA7C1C" w14:paraId="1D4A0B40" w14:textId="77777777" w:rsidTr="000268CA">
        <w:trPr>
          <w:jc w:val="center"/>
        </w:trPr>
        <w:tc>
          <w:tcPr>
            <w:tcW w:w="2860" w:type="dxa"/>
          </w:tcPr>
          <w:p w14:paraId="34D88186"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Especialista en contrataciones</w:t>
            </w:r>
          </w:p>
        </w:tc>
        <w:tc>
          <w:tcPr>
            <w:tcW w:w="3769" w:type="dxa"/>
          </w:tcPr>
          <w:p w14:paraId="70EDAF88"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Lic. En Administrador, Economista o Auditor</w:t>
            </w:r>
          </w:p>
        </w:tc>
        <w:tc>
          <w:tcPr>
            <w:tcW w:w="2940" w:type="dxa"/>
          </w:tcPr>
          <w:p w14:paraId="6973DF4A"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Administrativa financiera</w:t>
            </w:r>
          </w:p>
        </w:tc>
      </w:tr>
      <w:tr w:rsidR="00512381" w:rsidRPr="00EA7C1C" w14:paraId="17ABE19A" w14:textId="77777777" w:rsidTr="000268CA">
        <w:trPr>
          <w:jc w:val="center"/>
        </w:trPr>
        <w:tc>
          <w:tcPr>
            <w:tcW w:w="2860" w:type="dxa"/>
          </w:tcPr>
          <w:p w14:paraId="3C9E6945"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Secretaria asistente</w:t>
            </w:r>
          </w:p>
        </w:tc>
        <w:tc>
          <w:tcPr>
            <w:tcW w:w="3769" w:type="dxa"/>
          </w:tcPr>
          <w:p w14:paraId="24395FCC"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Secretaria</w:t>
            </w:r>
          </w:p>
        </w:tc>
        <w:tc>
          <w:tcPr>
            <w:tcW w:w="2940" w:type="dxa"/>
          </w:tcPr>
          <w:p w14:paraId="481CE5E2"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Administrativa financiera</w:t>
            </w:r>
          </w:p>
        </w:tc>
      </w:tr>
      <w:tr w:rsidR="00512381" w:rsidRPr="00EA7C1C" w14:paraId="4374004A" w14:textId="77777777" w:rsidTr="000268CA">
        <w:trPr>
          <w:jc w:val="center"/>
        </w:trPr>
        <w:tc>
          <w:tcPr>
            <w:tcW w:w="2860" w:type="dxa"/>
          </w:tcPr>
          <w:p w14:paraId="37FA83E6"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Conductor/mensajero*</w:t>
            </w:r>
          </w:p>
        </w:tc>
        <w:tc>
          <w:tcPr>
            <w:tcW w:w="3769" w:type="dxa"/>
          </w:tcPr>
          <w:p w14:paraId="20A2D5D0"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Conductor con Licencia Categoría C</w:t>
            </w:r>
          </w:p>
        </w:tc>
        <w:tc>
          <w:tcPr>
            <w:tcW w:w="2940" w:type="dxa"/>
          </w:tcPr>
          <w:p w14:paraId="21F15C70" w14:textId="77777777" w:rsidR="00512381" w:rsidRPr="00EA7C1C" w:rsidRDefault="00512381" w:rsidP="000268CA">
            <w:pPr>
              <w:spacing w:line="312" w:lineRule="auto"/>
              <w:jc w:val="both"/>
              <w:rPr>
                <w:rFonts w:asciiTheme="minorHAnsi" w:hAnsiTheme="minorHAnsi" w:cs="Arial"/>
                <w:lang w:val="es-MX"/>
              </w:rPr>
            </w:pPr>
            <w:r w:rsidRPr="00EA7C1C">
              <w:rPr>
                <w:rFonts w:asciiTheme="minorHAnsi" w:hAnsiTheme="minorHAnsi" w:cs="Arial"/>
                <w:lang w:val="es-MX"/>
              </w:rPr>
              <w:t>Administrativa financiera</w:t>
            </w:r>
          </w:p>
        </w:tc>
      </w:tr>
    </w:tbl>
    <w:p w14:paraId="543BFB49" w14:textId="77777777" w:rsidR="00512381" w:rsidRPr="00CA18C0" w:rsidRDefault="00512381" w:rsidP="00512381">
      <w:pPr>
        <w:spacing w:line="312" w:lineRule="auto"/>
        <w:jc w:val="both"/>
        <w:rPr>
          <w:rFonts w:ascii="Arial" w:hAnsi="Arial" w:cs="Arial"/>
          <w:lang w:val="es-MX"/>
        </w:rPr>
      </w:pPr>
      <w:r w:rsidRPr="00CA18C0">
        <w:rPr>
          <w:rFonts w:ascii="Arial" w:hAnsi="Arial" w:cs="Arial"/>
          <w:lang w:val="es-MX"/>
        </w:rPr>
        <w:t>* Se contratará a partir del segundo año</w:t>
      </w:r>
    </w:p>
    <w:p w14:paraId="3F7FEBFE" w14:textId="77777777" w:rsidR="00751B2B" w:rsidRDefault="00751B2B" w:rsidP="00751B2B">
      <w:pPr>
        <w:autoSpaceDE w:val="0"/>
        <w:autoSpaceDN w:val="0"/>
        <w:adjustRightInd w:val="0"/>
        <w:jc w:val="both"/>
        <w:rPr>
          <w:rFonts w:ascii="Calibri" w:hAnsi="Calibri" w:cs="Calibri"/>
          <w:color w:val="000000"/>
        </w:rPr>
      </w:pPr>
    </w:p>
    <w:p w14:paraId="22FF1033" w14:textId="77777777" w:rsidR="00512381" w:rsidRDefault="00512381" w:rsidP="00751B2B">
      <w:pPr>
        <w:autoSpaceDE w:val="0"/>
        <w:autoSpaceDN w:val="0"/>
        <w:adjustRightInd w:val="0"/>
        <w:jc w:val="both"/>
        <w:rPr>
          <w:rFonts w:ascii="Calibri" w:hAnsi="Calibri" w:cs="Calibri"/>
          <w:color w:val="000000"/>
        </w:rPr>
      </w:pPr>
    </w:p>
    <w:p w14:paraId="50C5BE34" w14:textId="77777777" w:rsidR="00512381" w:rsidRDefault="00512381" w:rsidP="00751B2B">
      <w:pPr>
        <w:autoSpaceDE w:val="0"/>
        <w:autoSpaceDN w:val="0"/>
        <w:adjustRightInd w:val="0"/>
        <w:jc w:val="both"/>
        <w:rPr>
          <w:rFonts w:ascii="Calibri" w:hAnsi="Calibri" w:cs="Calibri"/>
          <w:color w:val="000000"/>
        </w:rPr>
      </w:pPr>
    </w:p>
    <w:p w14:paraId="4D1EB6A5" w14:textId="77777777" w:rsidR="00512381" w:rsidRDefault="00512381" w:rsidP="00751B2B">
      <w:pPr>
        <w:autoSpaceDE w:val="0"/>
        <w:autoSpaceDN w:val="0"/>
        <w:adjustRightInd w:val="0"/>
        <w:jc w:val="both"/>
        <w:rPr>
          <w:rFonts w:ascii="Calibri" w:hAnsi="Calibri" w:cs="Calibri"/>
          <w:color w:val="000000"/>
        </w:rPr>
      </w:pPr>
    </w:p>
    <w:p w14:paraId="2E51A50B" w14:textId="77777777" w:rsidR="00512381" w:rsidRDefault="00512381" w:rsidP="00751B2B">
      <w:pPr>
        <w:autoSpaceDE w:val="0"/>
        <w:autoSpaceDN w:val="0"/>
        <w:adjustRightInd w:val="0"/>
        <w:jc w:val="both"/>
        <w:rPr>
          <w:rFonts w:ascii="Calibri" w:hAnsi="Calibri" w:cs="Calibri"/>
          <w:color w:val="000000"/>
        </w:rPr>
      </w:pPr>
    </w:p>
    <w:p w14:paraId="0D356D51" w14:textId="77777777" w:rsidR="00512381" w:rsidRDefault="00512381" w:rsidP="00751B2B">
      <w:pPr>
        <w:autoSpaceDE w:val="0"/>
        <w:autoSpaceDN w:val="0"/>
        <w:adjustRightInd w:val="0"/>
        <w:jc w:val="both"/>
        <w:rPr>
          <w:rFonts w:ascii="Calibri" w:hAnsi="Calibri" w:cs="Calibri"/>
          <w:color w:val="000000"/>
        </w:rPr>
      </w:pPr>
    </w:p>
    <w:p w14:paraId="2D00FE78" w14:textId="77777777" w:rsidR="00EA7C1C" w:rsidRDefault="00EA7C1C" w:rsidP="00751B2B">
      <w:pPr>
        <w:autoSpaceDE w:val="0"/>
        <w:autoSpaceDN w:val="0"/>
        <w:adjustRightInd w:val="0"/>
        <w:jc w:val="both"/>
        <w:rPr>
          <w:rFonts w:ascii="Calibri" w:hAnsi="Calibri" w:cs="Calibri"/>
          <w:color w:val="000000"/>
        </w:rPr>
      </w:pPr>
    </w:p>
    <w:p w14:paraId="41B2C3E9" w14:textId="21CE4C62" w:rsidR="00751B2B" w:rsidRDefault="00751B2B" w:rsidP="00751B2B">
      <w:pPr>
        <w:rPr>
          <w:rFonts w:ascii="Calibri" w:hAnsi="Calibri" w:cs="Calibri"/>
          <w:b/>
          <w:sz w:val="22"/>
          <w:szCs w:val="22"/>
        </w:rPr>
      </w:pPr>
      <w:r>
        <w:rPr>
          <w:rFonts w:ascii="Calibri" w:hAnsi="Calibri" w:cs="Calibri"/>
          <w:b/>
          <w:sz w:val="22"/>
          <w:szCs w:val="22"/>
          <w:lang w:val="es-ES_tradnl"/>
        </w:rPr>
        <w:t>3</w:t>
      </w:r>
      <w:r w:rsidRPr="000E247C">
        <w:rPr>
          <w:rFonts w:ascii="Calibri" w:hAnsi="Calibri" w:cs="Calibri"/>
          <w:b/>
          <w:sz w:val="22"/>
          <w:szCs w:val="22"/>
          <w:lang w:val="es-ES_tradnl"/>
        </w:rPr>
        <w:t>.</w:t>
      </w:r>
      <w:r w:rsidR="00EA7C1C">
        <w:rPr>
          <w:rFonts w:ascii="Calibri" w:hAnsi="Calibri" w:cs="Calibri"/>
          <w:b/>
          <w:sz w:val="22"/>
          <w:szCs w:val="22"/>
          <w:lang w:val="es-ES_tradnl"/>
        </w:rPr>
        <w:t>5</w:t>
      </w:r>
      <w:r w:rsidRPr="000E247C">
        <w:rPr>
          <w:rFonts w:ascii="Calibri" w:hAnsi="Calibri" w:cs="Calibri"/>
          <w:b/>
          <w:sz w:val="22"/>
          <w:szCs w:val="22"/>
          <w:lang w:val="es-ES_tradnl"/>
        </w:rPr>
        <w:tab/>
      </w:r>
      <w:r>
        <w:rPr>
          <w:rFonts w:ascii="Calibri" w:hAnsi="Calibri" w:cs="Calibri"/>
          <w:b/>
          <w:sz w:val="22"/>
          <w:szCs w:val="22"/>
          <w:lang w:val="es-ES_tradnl"/>
        </w:rPr>
        <w:t>Esquema de Ejecución</w:t>
      </w:r>
    </w:p>
    <w:p w14:paraId="0212998A" w14:textId="77777777" w:rsidR="00751B2B" w:rsidRDefault="00751B2B" w:rsidP="00751B2B">
      <w:pPr>
        <w:autoSpaceDE w:val="0"/>
        <w:autoSpaceDN w:val="0"/>
        <w:adjustRightInd w:val="0"/>
        <w:jc w:val="both"/>
        <w:rPr>
          <w:rFonts w:ascii="Calibri" w:hAnsi="Calibri" w:cs="Calibri"/>
          <w:color w:val="000000"/>
        </w:rPr>
      </w:pPr>
    </w:p>
    <w:p w14:paraId="3276163B" w14:textId="65C656C7" w:rsidR="000268CA" w:rsidRDefault="00751B2B" w:rsidP="00751B2B">
      <w:pPr>
        <w:autoSpaceDE w:val="0"/>
        <w:autoSpaceDN w:val="0"/>
        <w:adjustRightInd w:val="0"/>
        <w:jc w:val="both"/>
        <w:rPr>
          <w:rFonts w:ascii="Calibri" w:hAnsi="Calibri" w:cs="Calibri"/>
          <w:color w:val="000000"/>
        </w:rPr>
      </w:pPr>
      <w:r>
        <w:rPr>
          <w:rFonts w:ascii="Calibri" w:hAnsi="Calibri" w:cs="Calibri"/>
          <w:color w:val="000000"/>
        </w:rPr>
        <w:t xml:space="preserve">El esquema de ejecución propuesto, incluye a la </w:t>
      </w:r>
      <w:r w:rsidR="001E2AF0">
        <w:rPr>
          <w:rFonts w:ascii="Calibri" w:hAnsi="Calibri" w:cs="Calibri"/>
          <w:color w:val="000000"/>
        </w:rPr>
        <w:t>UCP</w:t>
      </w:r>
      <w:r>
        <w:rPr>
          <w:rFonts w:ascii="Calibri" w:hAnsi="Calibri" w:cs="Calibri"/>
          <w:color w:val="000000"/>
        </w:rPr>
        <w:t xml:space="preserve"> como organismo ejecu</w:t>
      </w:r>
      <w:r w:rsidR="000268CA">
        <w:rPr>
          <w:rFonts w:ascii="Calibri" w:hAnsi="Calibri" w:cs="Calibri"/>
          <w:color w:val="000000"/>
        </w:rPr>
        <w:t>tor de la operación BO-L 1118 y a la UGCK como sub ejecutor para los fondos de la Unión Europea.</w:t>
      </w:r>
    </w:p>
    <w:p w14:paraId="627E83F8" w14:textId="77777777" w:rsidR="005470DF" w:rsidRDefault="005470DF" w:rsidP="00751B2B">
      <w:pPr>
        <w:autoSpaceDE w:val="0"/>
        <w:autoSpaceDN w:val="0"/>
        <w:adjustRightInd w:val="0"/>
        <w:jc w:val="both"/>
        <w:rPr>
          <w:rFonts w:ascii="Calibri" w:hAnsi="Calibri" w:cs="Calibri"/>
          <w:color w:val="000000"/>
        </w:rPr>
      </w:pPr>
    </w:p>
    <w:p w14:paraId="5F1A5A49" w14:textId="1F2E16C6" w:rsidR="000268CA" w:rsidRDefault="005470DF" w:rsidP="00751B2B">
      <w:pPr>
        <w:autoSpaceDE w:val="0"/>
        <w:autoSpaceDN w:val="0"/>
        <w:adjustRightInd w:val="0"/>
        <w:jc w:val="both"/>
        <w:rPr>
          <w:rFonts w:ascii="Calibri" w:hAnsi="Calibri" w:cs="Calibri"/>
          <w:color w:val="000000"/>
        </w:rPr>
      </w:pPr>
      <w:r w:rsidRPr="005470DF">
        <w:rPr>
          <w:rFonts w:ascii="Calibri" w:hAnsi="Calibri" w:cs="Calibri"/>
          <w:color w:val="000000"/>
        </w:rPr>
        <w:t>El MMAyA creará antes de la aprobación del Programa, la Unidad de Gestión de Cuenca (UGC</w:t>
      </w:r>
      <w:r>
        <w:rPr>
          <w:rFonts w:ascii="Calibri" w:hAnsi="Calibri" w:cs="Calibri"/>
          <w:color w:val="000000"/>
        </w:rPr>
        <w:t>K</w:t>
      </w:r>
      <w:r w:rsidRPr="005470DF">
        <w:rPr>
          <w:rFonts w:ascii="Calibri" w:hAnsi="Calibri" w:cs="Calibri"/>
          <w:color w:val="000000"/>
        </w:rPr>
        <w:t>), que tendrá un carácter de Unidad Desconcentrada con una dependencia funcional del Viceministerio de Recursos Hídricos y Riego (VRHR), la cual estará a cargo de la ejecución de los componentes 3 y 4 y gestionará los recursos de donación de la Unión Europea. Dicha Unidad contará con personal técnico y fiduciario que asegure la correcta ejecución de los recursos a su cargo. La creación de la UGC</w:t>
      </w:r>
      <w:r>
        <w:rPr>
          <w:rFonts w:ascii="Calibri" w:hAnsi="Calibri" w:cs="Calibri"/>
          <w:color w:val="000000"/>
        </w:rPr>
        <w:t>K</w:t>
      </w:r>
      <w:r w:rsidRPr="005470DF">
        <w:rPr>
          <w:rFonts w:ascii="Calibri" w:hAnsi="Calibri" w:cs="Calibri"/>
          <w:color w:val="000000"/>
        </w:rPr>
        <w:t xml:space="preserve"> será una condición previa al primer desembolso de los recursos del Banco.</w:t>
      </w:r>
    </w:p>
    <w:p w14:paraId="370F6852" w14:textId="77777777" w:rsidR="005470DF" w:rsidRDefault="005470DF" w:rsidP="00751B2B">
      <w:pPr>
        <w:autoSpaceDE w:val="0"/>
        <w:autoSpaceDN w:val="0"/>
        <w:adjustRightInd w:val="0"/>
        <w:jc w:val="both"/>
        <w:rPr>
          <w:rFonts w:ascii="Calibri" w:hAnsi="Calibri" w:cs="Calibri"/>
          <w:color w:val="000000"/>
        </w:rPr>
      </w:pPr>
    </w:p>
    <w:p w14:paraId="0B7716C2" w14:textId="2ED472C8" w:rsidR="00751B2B" w:rsidRDefault="00751B2B" w:rsidP="00751B2B">
      <w:pPr>
        <w:autoSpaceDE w:val="0"/>
        <w:autoSpaceDN w:val="0"/>
        <w:adjustRightInd w:val="0"/>
        <w:jc w:val="both"/>
        <w:rPr>
          <w:rFonts w:ascii="Calibri" w:hAnsi="Calibri"/>
          <w:szCs w:val="22"/>
        </w:rPr>
      </w:pPr>
      <w:r>
        <w:rPr>
          <w:rFonts w:ascii="Calibri" w:hAnsi="Calibri" w:cs="Calibri"/>
          <w:color w:val="000000"/>
        </w:rPr>
        <w:t xml:space="preserve">La </w:t>
      </w:r>
      <w:r w:rsidR="001E2AF0">
        <w:rPr>
          <w:rFonts w:ascii="Calibri" w:hAnsi="Calibri" w:cs="Calibri"/>
          <w:color w:val="000000"/>
        </w:rPr>
        <w:t>UCP</w:t>
      </w:r>
      <w:r>
        <w:rPr>
          <w:rFonts w:ascii="Calibri" w:hAnsi="Calibri" w:cs="Calibri"/>
          <w:color w:val="000000"/>
        </w:rPr>
        <w:t xml:space="preserve"> será el organismo ejecutor del programa BO-L 1118, con el apoyo técnico del </w:t>
      </w:r>
      <w:r w:rsidRPr="000E247C">
        <w:rPr>
          <w:rFonts w:ascii="Calibri" w:hAnsi="Calibri"/>
          <w:szCs w:val="22"/>
        </w:rPr>
        <w:t>Vice-ministerio de Recursos Hídricos y Riego</w:t>
      </w:r>
      <w:r w:rsidR="000268CA">
        <w:rPr>
          <w:rFonts w:ascii="Calibri" w:hAnsi="Calibri"/>
          <w:szCs w:val="22"/>
        </w:rPr>
        <w:t>, para las acciones financiadas con recursos del BID comprendidas principalmente en los Componentes 3 y 4 del programa</w:t>
      </w:r>
      <w:r>
        <w:rPr>
          <w:rFonts w:ascii="Calibri" w:hAnsi="Calibri"/>
          <w:szCs w:val="22"/>
        </w:rPr>
        <w:t xml:space="preserve">. La </w:t>
      </w:r>
      <w:r w:rsidR="001E2AF0">
        <w:rPr>
          <w:rFonts w:ascii="Calibri" w:hAnsi="Calibri"/>
          <w:szCs w:val="22"/>
        </w:rPr>
        <w:t>UCP</w:t>
      </w:r>
      <w:r>
        <w:rPr>
          <w:rFonts w:ascii="Calibri" w:hAnsi="Calibri"/>
          <w:szCs w:val="22"/>
        </w:rPr>
        <w:t xml:space="preserve"> será la responsable del manejo fiduciario</w:t>
      </w:r>
      <w:r w:rsidR="000268CA">
        <w:rPr>
          <w:rFonts w:ascii="Calibri" w:hAnsi="Calibri"/>
          <w:szCs w:val="22"/>
        </w:rPr>
        <w:t xml:space="preserve"> de los fondos del BID </w:t>
      </w:r>
      <w:r>
        <w:rPr>
          <w:rFonts w:ascii="Calibri" w:hAnsi="Calibri"/>
          <w:szCs w:val="22"/>
        </w:rPr>
        <w:t>del programa BO-L 1118</w:t>
      </w:r>
      <w:r w:rsidR="000268CA">
        <w:rPr>
          <w:rFonts w:ascii="Calibri" w:hAnsi="Calibri"/>
          <w:szCs w:val="22"/>
        </w:rPr>
        <w:t xml:space="preserve">, </w:t>
      </w:r>
      <w:r w:rsidR="005470DF">
        <w:rPr>
          <w:rFonts w:ascii="Calibri" w:hAnsi="Calibri"/>
          <w:szCs w:val="22"/>
        </w:rPr>
        <w:t>así</w:t>
      </w:r>
      <w:r w:rsidR="000268CA">
        <w:rPr>
          <w:rFonts w:ascii="Calibri" w:hAnsi="Calibri"/>
          <w:szCs w:val="22"/>
        </w:rPr>
        <w:t xml:space="preserve"> como de la justificación del cumplimiento del paripassu del 85-15 para poder acceder a los desembolsos por parte del BID.</w:t>
      </w:r>
    </w:p>
    <w:p w14:paraId="72B0BBB5" w14:textId="77777777" w:rsidR="00751B2B" w:rsidRDefault="00751B2B" w:rsidP="00751B2B">
      <w:pPr>
        <w:autoSpaceDE w:val="0"/>
        <w:autoSpaceDN w:val="0"/>
        <w:adjustRightInd w:val="0"/>
        <w:jc w:val="both"/>
        <w:rPr>
          <w:rFonts w:ascii="Calibri" w:hAnsi="Calibri"/>
          <w:szCs w:val="22"/>
        </w:rPr>
      </w:pPr>
    </w:p>
    <w:p w14:paraId="011E078B" w14:textId="367567D2" w:rsidR="00751B2B" w:rsidRDefault="00751B2B" w:rsidP="00751B2B">
      <w:pPr>
        <w:autoSpaceDE w:val="0"/>
        <w:autoSpaceDN w:val="0"/>
        <w:adjustRightInd w:val="0"/>
        <w:jc w:val="both"/>
        <w:rPr>
          <w:rFonts w:ascii="Calibri" w:hAnsi="Calibri" w:cs="Calibri"/>
          <w:color w:val="000000"/>
        </w:rPr>
      </w:pPr>
      <w:r>
        <w:rPr>
          <w:rFonts w:ascii="Calibri" w:hAnsi="Calibri" w:cs="Calibri"/>
          <w:color w:val="000000"/>
        </w:rPr>
        <w:t xml:space="preserve">El esquema se ejecución se organiza sobre una estructura operativa de la </w:t>
      </w:r>
      <w:r w:rsidR="001E2AF0">
        <w:rPr>
          <w:rFonts w:ascii="Calibri" w:hAnsi="Calibri" w:cs="Calibri"/>
          <w:color w:val="000000"/>
        </w:rPr>
        <w:t>UCP</w:t>
      </w:r>
      <w:r>
        <w:rPr>
          <w:rFonts w:ascii="Calibri" w:hAnsi="Calibri" w:cs="Calibri"/>
          <w:color w:val="000000"/>
        </w:rPr>
        <w:t xml:space="preserve"> existente, la cual actualmente está operando para una cartera de 4 programas del BID, dos de ellos con fecha de cierre para diciembre del 2017 y los otros 2 para 2019. </w:t>
      </w:r>
    </w:p>
    <w:p w14:paraId="375C9F85" w14:textId="77777777" w:rsidR="00751B2B" w:rsidRDefault="00751B2B" w:rsidP="00751B2B">
      <w:pPr>
        <w:autoSpaceDE w:val="0"/>
        <w:autoSpaceDN w:val="0"/>
        <w:adjustRightInd w:val="0"/>
        <w:jc w:val="both"/>
        <w:rPr>
          <w:rFonts w:ascii="Calibri" w:hAnsi="Calibri" w:cs="Calibri"/>
          <w:color w:val="000000"/>
        </w:rPr>
      </w:pPr>
    </w:p>
    <w:p w14:paraId="37AF23B8" w14:textId="2EBD8323" w:rsidR="00751B2B" w:rsidRPr="00F640FE" w:rsidRDefault="00751B2B" w:rsidP="00751B2B">
      <w:pPr>
        <w:tabs>
          <w:tab w:val="left" w:leader="dot" w:pos="360"/>
        </w:tabs>
        <w:jc w:val="center"/>
        <w:rPr>
          <w:rFonts w:ascii="Calibri" w:hAnsi="Calibri"/>
        </w:rPr>
      </w:pPr>
      <w:r>
        <w:rPr>
          <w:rFonts w:ascii="Calibri" w:hAnsi="Calibri"/>
          <w:b/>
        </w:rPr>
        <w:t>Gráfico 6</w:t>
      </w:r>
      <w:r w:rsidRPr="00F640FE">
        <w:rPr>
          <w:rFonts w:ascii="Calibri" w:hAnsi="Calibri"/>
        </w:rPr>
        <w:t xml:space="preserve"> – </w:t>
      </w:r>
      <w:r>
        <w:rPr>
          <w:rFonts w:ascii="Calibri" w:hAnsi="Calibri"/>
        </w:rPr>
        <w:t>Organigrama Matricial Institucional del Esquema de Ejecución</w:t>
      </w:r>
    </w:p>
    <w:p w14:paraId="43D871BF" w14:textId="328A3BE8" w:rsidR="00751B2B" w:rsidRDefault="00751B2B" w:rsidP="00751B2B">
      <w:pPr>
        <w:pStyle w:val="ListParagraph"/>
        <w:ind w:left="360"/>
        <w:jc w:val="center"/>
        <w:rPr>
          <w:rFonts w:ascii="Calibri" w:hAnsi="Calibri" w:cs="Calibri"/>
          <w:b/>
          <w:color w:val="000000"/>
          <w:lang w:val="es-PY"/>
        </w:rPr>
      </w:pPr>
      <w:r>
        <w:object w:dxaOrig="12225" w:dyaOrig="6270" w14:anchorId="3670780D">
          <v:shape id="_x0000_i1027" type="#_x0000_t75" style="width:482.4pt;height:244.8pt" o:ole="">
            <v:imagedata r:id="rId25" o:title=""/>
          </v:shape>
          <o:OLEObject Type="Embed" ProgID="Visio.Drawing.15" ShapeID="_x0000_i1027" DrawAspect="Content" ObjectID="_1527103708" r:id="rId26"/>
        </w:object>
      </w:r>
    </w:p>
    <w:p w14:paraId="01C869FC" w14:textId="77777777" w:rsidR="00751B2B" w:rsidRDefault="00751B2B" w:rsidP="00751B2B">
      <w:pPr>
        <w:autoSpaceDE w:val="0"/>
        <w:autoSpaceDN w:val="0"/>
        <w:adjustRightInd w:val="0"/>
        <w:jc w:val="both"/>
        <w:rPr>
          <w:rFonts w:ascii="Calibri" w:hAnsi="Calibri" w:cs="Calibri"/>
          <w:color w:val="000000"/>
          <w:lang w:val="es-ES_tradnl"/>
        </w:rPr>
      </w:pPr>
    </w:p>
    <w:p w14:paraId="0096974E" w14:textId="71672CD7" w:rsidR="00751B2B" w:rsidRDefault="00751B2B" w:rsidP="00751B2B">
      <w:pPr>
        <w:autoSpaceDE w:val="0"/>
        <w:autoSpaceDN w:val="0"/>
        <w:adjustRightInd w:val="0"/>
        <w:jc w:val="both"/>
        <w:rPr>
          <w:rFonts w:ascii="Calibri" w:hAnsi="Calibri" w:cs="Calibri"/>
          <w:color w:val="000000"/>
        </w:rPr>
      </w:pPr>
      <w:r>
        <w:rPr>
          <w:rFonts w:ascii="Calibri" w:hAnsi="Calibri" w:cs="Calibri"/>
          <w:color w:val="000000"/>
        </w:rPr>
        <w:t xml:space="preserve">Las funciones de la </w:t>
      </w:r>
      <w:r w:rsidR="001E2AF0">
        <w:rPr>
          <w:rFonts w:ascii="Calibri" w:hAnsi="Calibri" w:cs="Calibri"/>
          <w:color w:val="000000"/>
        </w:rPr>
        <w:t>UCP</w:t>
      </w:r>
      <w:r>
        <w:rPr>
          <w:rFonts w:ascii="Calibri" w:hAnsi="Calibri" w:cs="Calibri"/>
          <w:color w:val="000000"/>
        </w:rPr>
        <w:t xml:space="preserve"> para con el Programa BO-L 1118 será:</w:t>
      </w:r>
    </w:p>
    <w:p w14:paraId="606B8378" w14:textId="390BCAAC" w:rsidR="00751B2B" w:rsidRDefault="00751B2B" w:rsidP="001C7210">
      <w:pPr>
        <w:pStyle w:val="ListParagraph"/>
        <w:numPr>
          <w:ilvl w:val="0"/>
          <w:numId w:val="70"/>
        </w:numPr>
        <w:autoSpaceDE w:val="0"/>
        <w:autoSpaceDN w:val="0"/>
        <w:adjustRightInd w:val="0"/>
        <w:contextualSpacing w:val="0"/>
        <w:jc w:val="both"/>
        <w:rPr>
          <w:rFonts w:ascii="Calibri" w:hAnsi="Calibri" w:cs="Calibri"/>
          <w:lang w:val="es-PA"/>
        </w:rPr>
      </w:pPr>
      <w:r>
        <w:rPr>
          <w:rFonts w:ascii="Calibri" w:hAnsi="Calibri" w:cs="Calibri"/>
          <w:lang w:val="es-PA"/>
        </w:rPr>
        <w:t>Responsable por</w:t>
      </w:r>
      <w:r w:rsidRPr="00F95D3F">
        <w:rPr>
          <w:rFonts w:ascii="Calibri" w:hAnsi="Calibri" w:cs="Calibri"/>
          <w:lang w:val="es-PA"/>
        </w:rPr>
        <w:t xml:space="preserve"> la ejecución técnica </w:t>
      </w:r>
      <w:r>
        <w:rPr>
          <w:rFonts w:ascii="Calibri" w:hAnsi="Calibri" w:cs="Calibri"/>
          <w:lang w:val="es-PA"/>
        </w:rPr>
        <w:t>del BO-L 1118</w:t>
      </w:r>
      <w:r w:rsidRPr="00F95D3F">
        <w:rPr>
          <w:rFonts w:ascii="Calibri" w:hAnsi="Calibri" w:cs="Calibri"/>
          <w:lang w:val="es-PA"/>
        </w:rPr>
        <w:t>, velando por la consistencia técnica, secuencia adecuada, y cumplimiento con los objetivos y plazos programados.</w:t>
      </w:r>
      <w:r w:rsidR="000268CA">
        <w:rPr>
          <w:rFonts w:ascii="Calibri" w:hAnsi="Calibri" w:cs="Calibri"/>
          <w:lang w:val="es-PA"/>
        </w:rPr>
        <w:t xml:space="preserve"> Responsable de la ejecución fiduciaria de los fondos BID.</w:t>
      </w:r>
    </w:p>
    <w:p w14:paraId="511CAAD8" w14:textId="69495F3A" w:rsidR="000268CA" w:rsidRDefault="000268CA" w:rsidP="001C7210">
      <w:pPr>
        <w:pStyle w:val="ListParagraph"/>
        <w:numPr>
          <w:ilvl w:val="0"/>
          <w:numId w:val="70"/>
        </w:numPr>
        <w:autoSpaceDE w:val="0"/>
        <w:autoSpaceDN w:val="0"/>
        <w:adjustRightInd w:val="0"/>
        <w:contextualSpacing w:val="0"/>
        <w:jc w:val="both"/>
        <w:rPr>
          <w:rFonts w:ascii="Calibri" w:hAnsi="Calibri" w:cs="Calibri"/>
          <w:lang w:val="es-PA"/>
        </w:rPr>
      </w:pPr>
      <w:r>
        <w:rPr>
          <w:rFonts w:ascii="Calibri" w:hAnsi="Calibri" w:cs="Calibri"/>
          <w:lang w:val="es-PA"/>
        </w:rPr>
        <w:lastRenderedPageBreak/>
        <w:t>Justificación ante del BID del cumplimiento del paripassu, relacionado al cumplimiento de los gastos realizados por la UGCK con fondos de la Unión Europea y los fondos relacionados con el anticipo a solicitar al BID.</w:t>
      </w:r>
    </w:p>
    <w:p w14:paraId="179F79BC" w14:textId="77777777" w:rsidR="00751B2B" w:rsidRPr="00F95D3F" w:rsidRDefault="00751B2B" w:rsidP="001C7210">
      <w:pPr>
        <w:pStyle w:val="ListParagraph"/>
        <w:numPr>
          <w:ilvl w:val="0"/>
          <w:numId w:val="70"/>
        </w:numPr>
        <w:autoSpaceDE w:val="0"/>
        <w:autoSpaceDN w:val="0"/>
        <w:adjustRightInd w:val="0"/>
        <w:contextualSpacing w:val="0"/>
        <w:jc w:val="both"/>
        <w:rPr>
          <w:rFonts w:ascii="Calibri" w:hAnsi="Calibri" w:cs="Calibri"/>
          <w:lang w:val="es-PA"/>
        </w:rPr>
      </w:pPr>
      <w:r w:rsidRPr="00F95D3F">
        <w:rPr>
          <w:rFonts w:ascii="Calibri" w:hAnsi="Calibri" w:cs="Calibri"/>
          <w:lang w:val="es-PA"/>
        </w:rPr>
        <w:t>Gerencia la obtención y disponibilidad de todos los aspectos técnicos que sean requeridos y necesarios para la ejecución del</w:t>
      </w:r>
      <w:r>
        <w:rPr>
          <w:rFonts w:ascii="Calibri" w:hAnsi="Calibri" w:cs="Calibri"/>
          <w:lang w:val="es-PA"/>
        </w:rPr>
        <w:t xml:space="preserve"> BO-L 1118</w:t>
      </w:r>
      <w:r w:rsidRPr="00F95D3F">
        <w:rPr>
          <w:rFonts w:ascii="Calibri" w:hAnsi="Calibri" w:cs="Calibri"/>
          <w:lang w:val="es-PA"/>
        </w:rPr>
        <w:t>.</w:t>
      </w:r>
    </w:p>
    <w:p w14:paraId="5C0DE914" w14:textId="77777777" w:rsidR="00751B2B" w:rsidRPr="00F95D3F" w:rsidRDefault="00751B2B" w:rsidP="001C7210">
      <w:pPr>
        <w:pStyle w:val="ListParagraph"/>
        <w:numPr>
          <w:ilvl w:val="0"/>
          <w:numId w:val="70"/>
        </w:numPr>
        <w:autoSpaceDE w:val="0"/>
        <w:autoSpaceDN w:val="0"/>
        <w:adjustRightInd w:val="0"/>
        <w:contextualSpacing w:val="0"/>
        <w:jc w:val="both"/>
        <w:rPr>
          <w:rFonts w:ascii="Calibri" w:hAnsi="Calibri" w:cs="Calibri"/>
          <w:lang w:val="es-PA"/>
        </w:rPr>
      </w:pPr>
      <w:r w:rsidRPr="00F95D3F">
        <w:rPr>
          <w:rFonts w:ascii="Calibri" w:hAnsi="Calibri" w:cs="Calibri"/>
          <w:lang w:val="es-PA"/>
        </w:rPr>
        <w:t xml:space="preserve">Define y planifica la estrategia de ejecución de las actividades del </w:t>
      </w:r>
      <w:r>
        <w:rPr>
          <w:rFonts w:ascii="Calibri" w:hAnsi="Calibri" w:cs="Calibri"/>
          <w:lang w:val="es-PA"/>
        </w:rPr>
        <w:t>BO-L 1118</w:t>
      </w:r>
      <w:r w:rsidRPr="00F95D3F">
        <w:rPr>
          <w:rFonts w:ascii="Calibri" w:hAnsi="Calibri" w:cs="Calibri"/>
          <w:lang w:val="es-PA"/>
        </w:rPr>
        <w:t>, priorizando su importancia, impacto, riesgo y oportunidad.</w:t>
      </w:r>
    </w:p>
    <w:p w14:paraId="1CB37E8F" w14:textId="77777777" w:rsidR="00751B2B" w:rsidRPr="00F95D3F" w:rsidRDefault="00751B2B" w:rsidP="001C7210">
      <w:pPr>
        <w:pStyle w:val="ListParagraph"/>
        <w:numPr>
          <w:ilvl w:val="0"/>
          <w:numId w:val="70"/>
        </w:numPr>
        <w:autoSpaceDE w:val="0"/>
        <w:autoSpaceDN w:val="0"/>
        <w:adjustRightInd w:val="0"/>
        <w:contextualSpacing w:val="0"/>
        <w:jc w:val="both"/>
        <w:rPr>
          <w:rFonts w:ascii="Calibri" w:hAnsi="Calibri" w:cs="Calibri"/>
          <w:lang w:val="es-PA"/>
        </w:rPr>
      </w:pPr>
      <w:r w:rsidRPr="00F95D3F">
        <w:rPr>
          <w:rFonts w:ascii="Calibri" w:hAnsi="Calibri" w:cs="Calibri"/>
          <w:lang w:val="es-PA"/>
        </w:rPr>
        <w:t>Supervisa la gestión y documentos generados por el equipo técnico a su cargo debiendo aprobarlos.</w:t>
      </w:r>
    </w:p>
    <w:p w14:paraId="683EAB58" w14:textId="77777777" w:rsidR="00751B2B" w:rsidRPr="00881B7C" w:rsidRDefault="00751B2B" w:rsidP="001C7210">
      <w:pPr>
        <w:pStyle w:val="ListParagraph"/>
        <w:numPr>
          <w:ilvl w:val="0"/>
          <w:numId w:val="70"/>
        </w:numPr>
        <w:autoSpaceDE w:val="0"/>
        <w:autoSpaceDN w:val="0"/>
        <w:adjustRightInd w:val="0"/>
        <w:contextualSpacing w:val="0"/>
        <w:jc w:val="both"/>
        <w:rPr>
          <w:rFonts w:ascii="Calibri" w:hAnsi="Calibri" w:cs="Calibri"/>
          <w:lang w:val="es-PA"/>
        </w:rPr>
      </w:pPr>
      <w:r w:rsidRPr="00F95D3F">
        <w:rPr>
          <w:rFonts w:ascii="Calibri" w:hAnsi="Calibri" w:cs="Calibri"/>
          <w:lang w:val="es-PA"/>
        </w:rPr>
        <w:t xml:space="preserve">Da seguimiento a los indicadores de progreso y resultados, referidos a las actividades contempladas </w:t>
      </w:r>
      <w:r>
        <w:rPr>
          <w:rFonts w:ascii="Calibri" w:hAnsi="Calibri" w:cs="Calibri"/>
          <w:lang w:val="es-PA"/>
        </w:rPr>
        <w:t>en el BO-L 1118</w:t>
      </w:r>
      <w:r w:rsidRPr="00F95D3F">
        <w:rPr>
          <w:rFonts w:ascii="Calibri" w:hAnsi="Calibri" w:cs="Calibri"/>
          <w:lang w:val="es-PA"/>
        </w:rPr>
        <w:t>, para cumplir los objetivos de gestión, manteniendo un monitoreo activo y permanente de la ejecución técnica – operativa.</w:t>
      </w:r>
    </w:p>
    <w:p w14:paraId="47402BF4" w14:textId="77777777" w:rsidR="00751B2B" w:rsidRPr="00F95D3F" w:rsidRDefault="00751B2B" w:rsidP="001C7210">
      <w:pPr>
        <w:pStyle w:val="ListParagraph"/>
        <w:numPr>
          <w:ilvl w:val="0"/>
          <w:numId w:val="70"/>
        </w:numPr>
        <w:autoSpaceDE w:val="0"/>
        <w:autoSpaceDN w:val="0"/>
        <w:adjustRightInd w:val="0"/>
        <w:contextualSpacing w:val="0"/>
        <w:jc w:val="both"/>
        <w:rPr>
          <w:rFonts w:ascii="Calibri" w:hAnsi="Calibri" w:cs="Calibri"/>
          <w:lang w:val="es-PA"/>
        </w:rPr>
      </w:pPr>
      <w:r>
        <w:rPr>
          <w:rFonts w:ascii="Calibri" w:hAnsi="Calibri" w:cs="Calibri"/>
          <w:lang w:val="es-PA"/>
        </w:rPr>
        <w:t xml:space="preserve">Aprueba la adjudicación, ejecución y </w:t>
      </w:r>
      <w:r w:rsidRPr="00F95D3F">
        <w:rPr>
          <w:rFonts w:ascii="Calibri" w:hAnsi="Calibri" w:cs="Calibri"/>
          <w:lang w:val="es-PA"/>
        </w:rPr>
        <w:t>cumplimiento de los contratos.</w:t>
      </w:r>
    </w:p>
    <w:p w14:paraId="03E31972" w14:textId="77777777" w:rsidR="00751B2B" w:rsidRDefault="00751B2B" w:rsidP="001C7210">
      <w:pPr>
        <w:pStyle w:val="ListParagraph"/>
        <w:numPr>
          <w:ilvl w:val="0"/>
          <w:numId w:val="70"/>
        </w:numPr>
        <w:autoSpaceDE w:val="0"/>
        <w:autoSpaceDN w:val="0"/>
        <w:adjustRightInd w:val="0"/>
        <w:contextualSpacing w:val="0"/>
        <w:jc w:val="both"/>
        <w:rPr>
          <w:rFonts w:ascii="Calibri" w:hAnsi="Calibri" w:cs="Calibri"/>
          <w:lang w:val="es-PA"/>
        </w:rPr>
      </w:pPr>
      <w:r w:rsidRPr="00F95D3F">
        <w:rPr>
          <w:rFonts w:ascii="Calibri" w:hAnsi="Calibri" w:cs="Calibri"/>
          <w:lang w:val="es-PA"/>
        </w:rPr>
        <w:t>Avala y aprueba los pagos de los contratos, las modificaciones en su alcance y plazos.</w:t>
      </w:r>
    </w:p>
    <w:p w14:paraId="3A53C9CF" w14:textId="77777777" w:rsidR="00751B2B" w:rsidRDefault="00751B2B" w:rsidP="001C7210">
      <w:pPr>
        <w:pStyle w:val="ListParagraph"/>
        <w:numPr>
          <w:ilvl w:val="0"/>
          <w:numId w:val="70"/>
        </w:numPr>
        <w:autoSpaceDE w:val="0"/>
        <w:autoSpaceDN w:val="0"/>
        <w:adjustRightInd w:val="0"/>
        <w:contextualSpacing w:val="0"/>
        <w:jc w:val="both"/>
        <w:rPr>
          <w:rFonts w:ascii="Calibri" w:hAnsi="Calibri" w:cs="Calibri"/>
          <w:lang w:val="es-PA"/>
        </w:rPr>
      </w:pPr>
      <w:r w:rsidRPr="00A85906">
        <w:rPr>
          <w:rFonts w:ascii="Calibri" w:hAnsi="Calibri" w:cs="Calibri"/>
          <w:lang w:val="es-PA"/>
        </w:rPr>
        <w:t>Elabora los informe técnicos de avance de la ejecución del programa y coordina su</w:t>
      </w:r>
      <w:r>
        <w:rPr>
          <w:rFonts w:ascii="Calibri" w:hAnsi="Calibri" w:cs="Calibri"/>
          <w:lang w:val="es-PA"/>
        </w:rPr>
        <w:t xml:space="preserve"> compilación adecuada.</w:t>
      </w:r>
    </w:p>
    <w:p w14:paraId="3B71E829" w14:textId="77777777" w:rsidR="00751B2B" w:rsidRPr="007745FD" w:rsidRDefault="00751B2B" w:rsidP="001C7210">
      <w:pPr>
        <w:pStyle w:val="ListParagraph"/>
        <w:numPr>
          <w:ilvl w:val="0"/>
          <w:numId w:val="7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Tramita las Solicitudes de Desembolso</w:t>
      </w:r>
      <w:r>
        <w:rPr>
          <w:rFonts w:ascii="Calibri" w:hAnsi="Calibri" w:cs="Calibri"/>
          <w:lang w:val="es-PA"/>
        </w:rPr>
        <w:t xml:space="preserve"> ante el BID.</w:t>
      </w:r>
    </w:p>
    <w:p w14:paraId="1BE43E32" w14:textId="77777777" w:rsidR="00751B2B" w:rsidRDefault="00751B2B" w:rsidP="00751B2B">
      <w:pPr>
        <w:pStyle w:val="ListParagraph"/>
        <w:autoSpaceDE w:val="0"/>
        <w:autoSpaceDN w:val="0"/>
        <w:adjustRightInd w:val="0"/>
        <w:ind w:left="284"/>
        <w:jc w:val="both"/>
        <w:rPr>
          <w:rFonts w:ascii="Calibri" w:hAnsi="Calibri" w:cs="Calibri"/>
          <w:b/>
          <w:color w:val="000000"/>
          <w:lang w:val="es-ES_tradnl"/>
        </w:rPr>
      </w:pPr>
    </w:p>
    <w:p w14:paraId="1E32BAB7" w14:textId="56220AED" w:rsidR="00751B2B" w:rsidRPr="000E0BFA" w:rsidRDefault="00751B2B" w:rsidP="00751B2B">
      <w:pPr>
        <w:pStyle w:val="ListParagraph"/>
        <w:autoSpaceDE w:val="0"/>
        <w:autoSpaceDN w:val="0"/>
        <w:adjustRightInd w:val="0"/>
        <w:ind w:left="284"/>
        <w:jc w:val="both"/>
        <w:rPr>
          <w:rFonts w:ascii="Calibri" w:hAnsi="Calibri" w:cs="Calibri"/>
          <w:b/>
          <w:color w:val="000000"/>
        </w:rPr>
      </w:pPr>
      <w:r>
        <w:rPr>
          <w:rFonts w:ascii="Calibri" w:hAnsi="Calibri" w:cs="Calibri"/>
          <w:b/>
          <w:color w:val="000000"/>
        </w:rPr>
        <w:t>3</w:t>
      </w:r>
      <w:r w:rsidR="000268CA">
        <w:rPr>
          <w:rFonts w:ascii="Calibri" w:hAnsi="Calibri" w:cs="Calibri"/>
          <w:b/>
          <w:color w:val="000000"/>
        </w:rPr>
        <w:t>.3.1</w:t>
      </w:r>
      <w:r w:rsidRPr="000E0BFA">
        <w:rPr>
          <w:rFonts w:ascii="Calibri" w:hAnsi="Calibri" w:cs="Calibri"/>
          <w:b/>
          <w:color w:val="000000"/>
        </w:rPr>
        <w:t xml:space="preserve"> </w:t>
      </w:r>
      <w:r>
        <w:rPr>
          <w:rFonts w:ascii="Calibri" w:hAnsi="Calibri" w:cs="Calibri"/>
          <w:b/>
          <w:color w:val="000000"/>
        </w:rPr>
        <w:t xml:space="preserve">Disposiciones Legales y Competencia del Personal </w:t>
      </w:r>
      <w:r w:rsidR="001E2AF0">
        <w:rPr>
          <w:rFonts w:ascii="Calibri" w:hAnsi="Calibri" w:cs="Calibri"/>
          <w:b/>
          <w:color w:val="000000"/>
        </w:rPr>
        <w:t>UCP</w:t>
      </w:r>
    </w:p>
    <w:p w14:paraId="5DDDC628" w14:textId="77777777" w:rsidR="00751B2B" w:rsidRDefault="00751B2B" w:rsidP="00751B2B">
      <w:pPr>
        <w:pStyle w:val="ListParagraph"/>
        <w:spacing w:after="200" w:line="276" w:lineRule="auto"/>
        <w:ind w:left="0"/>
        <w:jc w:val="both"/>
        <w:rPr>
          <w:rFonts w:ascii="Calibri" w:hAnsi="Calibri" w:cs="Calibri"/>
          <w:lang w:val="es-ES_tradnl"/>
        </w:rPr>
      </w:pPr>
      <w:r w:rsidRPr="00A03686">
        <w:rPr>
          <w:rFonts w:ascii="Calibri" w:hAnsi="Calibri" w:cs="Calibri"/>
          <w:lang w:val="es-ES_tradnl"/>
        </w:rPr>
        <w:t>Las Disposiciones Normativas relacionadas y descriptas posteriormente en el esquema de ejecución son:</w:t>
      </w:r>
    </w:p>
    <w:p w14:paraId="2007CA1E" w14:textId="77777777" w:rsidR="00751B2B" w:rsidRPr="00215640" w:rsidRDefault="00751B2B" w:rsidP="002A0AD8">
      <w:pPr>
        <w:pStyle w:val="Index1"/>
      </w:pPr>
      <w:r w:rsidRPr="00215640">
        <w:t>Decreto Supremo 29894 – ARTICULO 119 (EXCEPCIONES PARA LA ORGANIZACIÓN)</w:t>
      </w:r>
    </w:p>
    <w:p w14:paraId="65E1B5B7" w14:textId="77777777" w:rsidR="00751B2B" w:rsidRPr="00215640" w:rsidRDefault="00751B2B" w:rsidP="00751B2B">
      <w:pPr>
        <w:rPr>
          <w:rFonts w:ascii="Calibri" w:hAnsi="Calibri" w:cs="Calibri"/>
        </w:rPr>
      </w:pPr>
    </w:p>
    <w:p w14:paraId="1F051F00" w14:textId="77777777" w:rsidR="00751B2B" w:rsidRPr="00215640" w:rsidRDefault="00751B2B" w:rsidP="00751B2B">
      <w:pPr>
        <w:jc w:val="both"/>
        <w:rPr>
          <w:rFonts w:ascii="Calibri" w:hAnsi="Calibri" w:cs="Calibri"/>
          <w:lang w:val="es-PY"/>
        </w:rPr>
      </w:pPr>
      <w:r w:rsidRPr="00215640">
        <w:rPr>
          <w:rFonts w:ascii="Calibri" w:hAnsi="Calibri" w:cs="Calibri"/>
          <w:lang w:val="es-PY"/>
        </w:rPr>
        <w:t xml:space="preserve">Excepcionalmente, cuando un Ministerio tenga bajo su dependencia </w:t>
      </w:r>
      <w:r w:rsidRPr="00215640">
        <w:rPr>
          <w:rFonts w:ascii="Calibri" w:hAnsi="Calibri" w:cs="Calibri"/>
          <w:b/>
          <w:lang w:val="es-PY"/>
        </w:rPr>
        <w:t>programas o proyectos</w:t>
      </w:r>
      <w:r w:rsidRPr="00215640">
        <w:rPr>
          <w:rFonts w:ascii="Calibri" w:hAnsi="Calibri" w:cs="Calibri"/>
          <w:lang w:val="es-PY"/>
        </w:rPr>
        <w:t xml:space="preserve"> </w:t>
      </w:r>
      <w:r w:rsidRPr="00215640">
        <w:rPr>
          <w:rFonts w:ascii="Calibri" w:hAnsi="Calibri" w:cs="Calibri"/>
          <w:b/>
          <w:lang w:val="es-PY"/>
        </w:rPr>
        <w:t>específicos</w:t>
      </w:r>
      <w:r w:rsidRPr="00215640">
        <w:rPr>
          <w:rFonts w:ascii="Calibri" w:hAnsi="Calibri" w:cs="Calibri"/>
          <w:lang w:val="es-PY"/>
        </w:rPr>
        <w:t xml:space="preserve">, para </w:t>
      </w:r>
      <w:r w:rsidRPr="00215640">
        <w:rPr>
          <w:rFonts w:ascii="Calibri" w:hAnsi="Calibri" w:cs="Calibri"/>
          <w:u w:val="single"/>
          <w:lang w:val="es-PY"/>
        </w:rPr>
        <w:t xml:space="preserve">fines administrativos </w:t>
      </w:r>
      <w:r w:rsidRPr="00215640">
        <w:rPr>
          <w:rFonts w:ascii="Calibri" w:hAnsi="Calibri" w:cs="Calibri"/>
          <w:lang w:val="es-PY"/>
        </w:rPr>
        <w:t xml:space="preserve">éstos serán considerados como una Unidad Ejecutora y estarán a cargo de un Coordinador General con nivel equivalente a Jefe de Unidad del Ministerio correspondiente. </w:t>
      </w:r>
    </w:p>
    <w:p w14:paraId="2282FD99" w14:textId="77777777" w:rsidR="00751B2B" w:rsidRDefault="00751B2B" w:rsidP="00751B2B">
      <w:pPr>
        <w:rPr>
          <w:rFonts w:ascii="Calibri" w:hAnsi="Calibri" w:cs="Calibri"/>
          <w:lang w:val="es-PY"/>
        </w:rPr>
      </w:pPr>
    </w:p>
    <w:p w14:paraId="16478BB6" w14:textId="77777777" w:rsidR="00751B2B" w:rsidRPr="00215640" w:rsidRDefault="00751B2B" w:rsidP="002A0AD8">
      <w:pPr>
        <w:pStyle w:val="Index1"/>
      </w:pPr>
      <w:r w:rsidRPr="00215640">
        <w:t>Decreto Supremo 0304 de fecha 16 de Septiembre 2009 </w:t>
      </w:r>
    </w:p>
    <w:p w14:paraId="51C77046" w14:textId="77777777" w:rsidR="00751B2B" w:rsidRDefault="00751B2B" w:rsidP="00751B2B">
      <w:pPr>
        <w:shd w:val="clear" w:color="auto" w:fill="FFFFFF"/>
        <w:rPr>
          <w:rFonts w:ascii="Arial" w:hAnsi="Arial" w:cs="Arial"/>
          <w:color w:val="222222"/>
          <w:sz w:val="22"/>
          <w:szCs w:val="22"/>
        </w:rPr>
      </w:pPr>
    </w:p>
    <w:p w14:paraId="6B2B1F3E" w14:textId="77777777" w:rsidR="00751B2B" w:rsidRPr="00215640" w:rsidRDefault="00751B2B" w:rsidP="00751B2B">
      <w:pPr>
        <w:shd w:val="clear" w:color="auto" w:fill="FFFFFF"/>
        <w:jc w:val="both"/>
        <w:textAlignment w:val="baseline"/>
        <w:rPr>
          <w:rFonts w:ascii="Calibri" w:hAnsi="Calibri" w:cs="Calibri"/>
          <w:color w:val="222222"/>
        </w:rPr>
      </w:pPr>
      <w:r w:rsidRPr="00215640">
        <w:rPr>
          <w:rFonts w:ascii="Calibri" w:hAnsi="Calibri" w:cs="Calibri"/>
          <w:color w:val="222222"/>
        </w:rPr>
        <w:t>Las</w:t>
      </w:r>
      <w:r w:rsidRPr="00215640">
        <w:rPr>
          <w:rStyle w:val="apple-converted-space"/>
          <w:rFonts w:ascii="Calibri" w:hAnsi="Calibri" w:cs="Calibri"/>
          <w:color w:val="222222"/>
        </w:rPr>
        <w:t> </w:t>
      </w:r>
      <w:r w:rsidRPr="00215640">
        <w:rPr>
          <w:rFonts w:ascii="Calibri" w:hAnsi="Calibri" w:cs="Calibri"/>
          <w:b/>
          <w:bCs/>
          <w:color w:val="222222"/>
        </w:rPr>
        <w:t>unidades desconcentradas</w:t>
      </w:r>
      <w:r w:rsidRPr="00215640">
        <w:rPr>
          <w:rStyle w:val="apple-converted-space"/>
          <w:rFonts w:ascii="Calibri" w:hAnsi="Calibri" w:cs="Calibri"/>
          <w:color w:val="222222"/>
        </w:rPr>
        <w:t> </w:t>
      </w:r>
      <w:r w:rsidRPr="00215640">
        <w:rPr>
          <w:rFonts w:ascii="Calibri" w:hAnsi="Calibri" w:cs="Calibri"/>
          <w:color w:val="222222"/>
        </w:rPr>
        <w:t xml:space="preserve">forman parte de la estructura del Ministerio correspondiente y son creadas por Resolución Ministerial, tienen dependencia directa o funcional.  Su </w:t>
      </w:r>
      <w:r>
        <w:rPr>
          <w:rFonts w:ascii="Calibri" w:hAnsi="Calibri" w:cs="Calibri"/>
          <w:color w:val="222222"/>
        </w:rPr>
        <w:t>Máxima Autoridad Ejecutiva (</w:t>
      </w:r>
      <w:r w:rsidRPr="00215640">
        <w:rPr>
          <w:rFonts w:ascii="Calibri" w:hAnsi="Calibri" w:cs="Calibri"/>
          <w:color w:val="222222"/>
        </w:rPr>
        <w:t>MAE</w:t>
      </w:r>
      <w:r>
        <w:rPr>
          <w:rFonts w:ascii="Calibri" w:hAnsi="Calibri" w:cs="Calibri"/>
          <w:color w:val="222222"/>
        </w:rPr>
        <w:t>)</w:t>
      </w:r>
      <w:r w:rsidRPr="00215640">
        <w:rPr>
          <w:rFonts w:ascii="Calibri" w:hAnsi="Calibri" w:cs="Calibri"/>
          <w:color w:val="222222"/>
        </w:rPr>
        <w:t xml:space="preserve"> es la Ministra o Ministro de la cartera correspondiente. No tienen personalidad jurídica ni patrimonio propio.  La gestión administrativa y legal está a cargo del Ministerio cabeza de sector y cuentan con un enlace administrativo y un enlace jurídico, dependientes de las Direcciones Generales de Asuntos Administrativos y de Asuntos Jurídicos, respectivamente. Las unidades desconcentradas pueden administrar programas y proyectos</w:t>
      </w:r>
      <w:r>
        <w:rPr>
          <w:rFonts w:ascii="Calibri" w:hAnsi="Calibri" w:cs="Calibri"/>
          <w:color w:val="222222"/>
        </w:rPr>
        <w:t>. La UEP propuesta para el BO-L 1118 es de esta característica.</w:t>
      </w:r>
    </w:p>
    <w:p w14:paraId="705A8A5A" w14:textId="77777777" w:rsidR="00751B2B" w:rsidRPr="00215640" w:rsidRDefault="00751B2B" w:rsidP="00751B2B">
      <w:pPr>
        <w:shd w:val="clear" w:color="auto" w:fill="FFFFFF"/>
        <w:jc w:val="both"/>
        <w:textAlignment w:val="baseline"/>
        <w:rPr>
          <w:rFonts w:ascii="Calibri" w:hAnsi="Calibri" w:cs="Calibri"/>
          <w:color w:val="222222"/>
        </w:rPr>
      </w:pPr>
    </w:p>
    <w:p w14:paraId="5C7A9036" w14:textId="77777777" w:rsidR="00751B2B" w:rsidRDefault="00751B2B" w:rsidP="00751B2B">
      <w:pPr>
        <w:shd w:val="clear" w:color="auto" w:fill="FFFFFF"/>
        <w:jc w:val="both"/>
        <w:textAlignment w:val="baseline"/>
        <w:rPr>
          <w:rFonts w:ascii="Calibri" w:hAnsi="Calibri" w:cs="Calibri"/>
          <w:color w:val="222222"/>
        </w:rPr>
      </w:pPr>
      <w:r>
        <w:rPr>
          <w:rFonts w:ascii="Calibri" w:hAnsi="Calibri" w:cs="Calibri"/>
          <w:color w:val="222222"/>
        </w:rPr>
        <w:t>L</w:t>
      </w:r>
      <w:r w:rsidRPr="00215640">
        <w:rPr>
          <w:rFonts w:ascii="Calibri" w:hAnsi="Calibri" w:cs="Calibri"/>
          <w:color w:val="222222"/>
        </w:rPr>
        <w:t xml:space="preserve">as </w:t>
      </w:r>
      <w:r w:rsidRPr="00EC6BE0">
        <w:rPr>
          <w:rFonts w:ascii="Calibri" w:hAnsi="Calibri" w:cs="Calibri"/>
          <w:b/>
          <w:color w:val="222222"/>
        </w:rPr>
        <w:t>instituciones descentralizadas</w:t>
      </w:r>
      <w:r w:rsidRPr="00215640">
        <w:rPr>
          <w:rFonts w:ascii="Calibri" w:hAnsi="Calibri" w:cs="Calibri"/>
          <w:color w:val="222222"/>
        </w:rPr>
        <w:t xml:space="preserve"> son aquellas que desarrollan actividades técnicas, operativas, legales y/o administrativas, en áreas temáticas específicas y exclusivas, enmarcadas en las políticas del Ministerio cabeza de sector. Se crean mediante Decreto Supremo, que define sus atribuciones y estructura organizativa.</w:t>
      </w:r>
    </w:p>
    <w:p w14:paraId="64FB48A6" w14:textId="77777777" w:rsidR="00751B2B" w:rsidRDefault="00751B2B" w:rsidP="00751B2B">
      <w:pPr>
        <w:shd w:val="clear" w:color="auto" w:fill="FFFFFF"/>
        <w:jc w:val="both"/>
        <w:textAlignment w:val="baseline"/>
        <w:rPr>
          <w:rFonts w:ascii="Calibri" w:hAnsi="Calibri" w:cs="Calibri"/>
          <w:color w:val="222222"/>
        </w:rPr>
      </w:pPr>
    </w:p>
    <w:p w14:paraId="171EEAC3" w14:textId="77777777" w:rsidR="00751B2B" w:rsidRPr="00215640" w:rsidRDefault="00751B2B" w:rsidP="00751B2B">
      <w:pPr>
        <w:shd w:val="clear" w:color="auto" w:fill="FFFFFF"/>
        <w:jc w:val="both"/>
        <w:textAlignment w:val="baseline"/>
        <w:rPr>
          <w:rFonts w:ascii="Calibri" w:hAnsi="Calibri" w:cs="Calibri"/>
          <w:color w:val="222222"/>
        </w:rPr>
      </w:pPr>
      <w:r w:rsidRPr="00215640">
        <w:rPr>
          <w:rFonts w:ascii="Calibri" w:hAnsi="Calibri" w:cs="Calibri"/>
          <w:b/>
          <w:bCs/>
          <w:color w:val="222222"/>
        </w:rPr>
        <w:t>Las entidades ejecutoras de programas y proyectos podrán tener la naturaleza y características de</w:t>
      </w:r>
      <w:r w:rsidRPr="00215640">
        <w:rPr>
          <w:rStyle w:val="apple-converted-space"/>
          <w:rFonts w:ascii="Calibri" w:hAnsi="Calibri" w:cs="Calibri"/>
          <w:b/>
          <w:bCs/>
          <w:color w:val="222222"/>
        </w:rPr>
        <w:t> </w:t>
      </w:r>
      <w:r w:rsidRPr="00215640">
        <w:rPr>
          <w:rFonts w:ascii="Calibri" w:hAnsi="Calibri" w:cs="Calibri"/>
          <w:color w:val="222222"/>
        </w:rPr>
        <w:t>las instituciones descentralizadas o</w:t>
      </w:r>
      <w:r w:rsidRPr="00215640">
        <w:rPr>
          <w:rStyle w:val="apple-converted-space"/>
          <w:rFonts w:ascii="Calibri" w:hAnsi="Calibri" w:cs="Calibri"/>
          <w:b/>
          <w:bCs/>
          <w:color w:val="222222"/>
        </w:rPr>
        <w:t> </w:t>
      </w:r>
      <w:r w:rsidRPr="00215640">
        <w:rPr>
          <w:rFonts w:ascii="Calibri" w:hAnsi="Calibri" w:cs="Calibri"/>
          <w:b/>
          <w:bCs/>
          <w:color w:val="222222"/>
        </w:rPr>
        <w:t>unidades desconcentradas</w:t>
      </w:r>
      <w:r w:rsidRPr="00215640">
        <w:rPr>
          <w:rFonts w:ascii="Calibri" w:hAnsi="Calibri" w:cs="Calibri"/>
          <w:color w:val="222222"/>
        </w:rPr>
        <w:t>, de acuerdo a las necesidades operativas de éstas y por decisión fundamentada de la Ministra o Ministro de la cartera correspondiente. La duración de la unidad ejecutora estará definida por el plazo de vigencia del programa o proyecto.</w:t>
      </w:r>
    </w:p>
    <w:p w14:paraId="1821083E" w14:textId="77777777" w:rsidR="00751B2B" w:rsidRPr="00215640" w:rsidRDefault="00751B2B" w:rsidP="00751B2B">
      <w:pPr>
        <w:shd w:val="clear" w:color="auto" w:fill="FFFFFF"/>
        <w:jc w:val="both"/>
        <w:textAlignment w:val="baseline"/>
        <w:rPr>
          <w:rFonts w:ascii="Calibri" w:hAnsi="Calibri" w:cs="Calibri"/>
          <w:color w:val="222222"/>
        </w:rPr>
      </w:pPr>
    </w:p>
    <w:p w14:paraId="4645FE5A" w14:textId="77777777" w:rsidR="00751B2B" w:rsidRPr="00215640" w:rsidRDefault="00751B2B" w:rsidP="00751B2B">
      <w:pPr>
        <w:shd w:val="clear" w:color="auto" w:fill="FFFFFF"/>
        <w:jc w:val="both"/>
        <w:textAlignment w:val="baseline"/>
        <w:rPr>
          <w:rFonts w:ascii="Calibri" w:hAnsi="Calibri" w:cs="Calibri"/>
          <w:color w:val="222222"/>
        </w:rPr>
      </w:pPr>
      <w:r w:rsidRPr="00215640">
        <w:rPr>
          <w:rFonts w:ascii="Calibri" w:hAnsi="Calibri" w:cs="Calibri"/>
          <w:color w:val="222222"/>
        </w:rPr>
        <w:t>Las entidades ejecutoras originadas de convenios o contratos aprobados por Ley expresa, se sujetarán a lo dispuesto por los mismos.</w:t>
      </w:r>
    </w:p>
    <w:p w14:paraId="063B95A5" w14:textId="77777777" w:rsidR="00751B2B" w:rsidRDefault="00751B2B" w:rsidP="00751B2B">
      <w:pPr>
        <w:rPr>
          <w:rFonts w:ascii="Calibri" w:hAnsi="Calibri"/>
          <w:lang w:val="es-ES_tradnl"/>
        </w:rPr>
      </w:pPr>
    </w:p>
    <w:p w14:paraId="36E89157" w14:textId="77777777" w:rsidR="00751B2B" w:rsidRPr="002E7CFA" w:rsidRDefault="00751B2B" w:rsidP="00751B2B">
      <w:pPr>
        <w:shd w:val="clear" w:color="auto" w:fill="FFFFFF"/>
        <w:jc w:val="both"/>
        <w:textAlignment w:val="baseline"/>
        <w:rPr>
          <w:rFonts w:ascii="Calibri" w:hAnsi="Calibri" w:cs="Calibri"/>
          <w:color w:val="222222"/>
        </w:rPr>
      </w:pPr>
      <w:r w:rsidRPr="002E7CFA">
        <w:rPr>
          <w:rFonts w:ascii="Calibri" w:hAnsi="Calibri" w:cs="Calibri"/>
          <w:color w:val="222222"/>
        </w:rPr>
        <w:t>En el marco de la ejecución del Programa a continuación se presentan las principales competencias y responsabilidades, las cuales podrán ser revisadas y ajustadas en el momento de la elaboración del Reglamento Operativo del Programa (RO):</w:t>
      </w:r>
    </w:p>
    <w:p w14:paraId="131C8B81" w14:textId="77777777" w:rsidR="00751B2B" w:rsidRPr="0049176E" w:rsidRDefault="00751B2B" w:rsidP="00751B2B">
      <w:pPr>
        <w:rPr>
          <w:rFonts w:ascii="Calibri" w:hAnsi="Calibri" w:cs="Calibri"/>
          <w:color w:val="222222"/>
        </w:rPr>
      </w:pPr>
    </w:p>
    <w:p w14:paraId="49207F9F" w14:textId="77777777" w:rsidR="00751B2B" w:rsidRPr="002A0AD8" w:rsidRDefault="00751B2B" w:rsidP="002A0AD8">
      <w:pPr>
        <w:pStyle w:val="Index1"/>
      </w:pPr>
      <w:r w:rsidRPr="002A0AD8">
        <w:t>Máxima Autoridad del MMAyA. Funciones y Responsabilidades del Programa</w:t>
      </w:r>
    </w:p>
    <w:p w14:paraId="7ECCD398" w14:textId="77777777" w:rsidR="00751B2B" w:rsidRPr="00EC6BE0" w:rsidRDefault="00751B2B" w:rsidP="00751B2B">
      <w:pPr>
        <w:ind w:left="720"/>
        <w:jc w:val="both"/>
        <w:rPr>
          <w:rFonts w:ascii="Calibri" w:hAnsi="Calibri" w:cs="Calibri"/>
        </w:rPr>
      </w:pPr>
    </w:p>
    <w:p w14:paraId="12DE7072" w14:textId="77777777" w:rsidR="00751B2B" w:rsidRPr="00EC6BE0" w:rsidRDefault="00751B2B" w:rsidP="001C7210">
      <w:pPr>
        <w:pStyle w:val="ListParagraph"/>
        <w:numPr>
          <w:ilvl w:val="0"/>
          <w:numId w:val="67"/>
        </w:numPr>
        <w:tabs>
          <w:tab w:val="left" w:pos="-1440"/>
        </w:tabs>
        <w:jc w:val="both"/>
        <w:rPr>
          <w:rFonts w:ascii="Calibri" w:hAnsi="Calibri" w:cs="Calibri"/>
          <w:lang w:val="es-PA"/>
        </w:rPr>
      </w:pPr>
      <w:r>
        <w:rPr>
          <w:rFonts w:ascii="Calibri" w:hAnsi="Calibri" w:cs="Calibri"/>
          <w:lang w:val="es-PA"/>
        </w:rPr>
        <w:t>Suscribir</w:t>
      </w:r>
      <w:r w:rsidRPr="00EC6BE0">
        <w:rPr>
          <w:rFonts w:ascii="Calibri" w:hAnsi="Calibri" w:cs="Calibri"/>
          <w:lang w:val="es-PA"/>
        </w:rPr>
        <w:t xml:space="preserve"> el convenio subsidiario del Programa.</w:t>
      </w:r>
    </w:p>
    <w:p w14:paraId="7A8C9390" w14:textId="77777777" w:rsidR="00751B2B" w:rsidRPr="00EC6BE0" w:rsidRDefault="00751B2B" w:rsidP="001C7210">
      <w:pPr>
        <w:pStyle w:val="ListParagraph"/>
        <w:numPr>
          <w:ilvl w:val="0"/>
          <w:numId w:val="67"/>
        </w:numPr>
        <w:tabs>
          <w:tab w:val="left" w:pos="-1440"/>
        </w:tabs>
        <w:jc w:val="both"/>
        <w:rPr>
          <w:rFonts w:ascii="Calibri" w:hAnsi="Calibri" w:cs="Calibri"/>
          <w:lang w:val="es-PA"/>
        </w:rPr>
      </w:pPr>
      <w:r w:rsidRPr="00EC6BE0">
        <w:rPr>
          <w:rFonts w:ascii="Calibri" w:hAnsi="Calibri" w:cs="Calibri"/>
          <w:lang w:val="es-PA"/>
        </w:rPr>
        <w:t>Aprobar el Reglamento Operativo y sus modificaciones luego de la no objeción del BID.</w:t>
      </w:r>
    </w:p>
    <w:p w14:paraId="7E05E675" w14:textId="77777777" w:rsidR="00751B2B" w:rsidRDefault="00751B2B" w:rsidP="001C7210">
      <w:pPr>
        <w:pStyle w:val="ListParagraph"/>
        <w:numPr>
          <w:ilvl w:val="0"/>
          <w:numId w:val="67"/>
        </w:numPr>
        <w:tabs>
          <w:tab w:val="left" w:pos="-1440"/>
        </w:tabs>
        <w:jc w:val="both"/>
        <w:rPr>
          <w:rFonts w:ascii="Calibri" w:hAnsi="Calibri" w:cs="Calibri"/>
          <w:lang w:val="es-PA"/>
        </w:rPr>
      </w:pPr>
      <w:r w:rsidRPr="00EC6BE0">
        <w:rPr>
          <w:rFonts w:ascii="Calibri" w:hAnsi="Calibri" w:cs="Calibri"/>
          <w:lang w:val="es-PA"/>
        </w:rPr>
        <w:t>Solicitar a las instancias nacionales correspondientes la acreditación ante el Banco de los funcionarios que tendrán firmas habilitadas para solicitar desembolsos, ordenar pagos y suscribir corresp</w:t>
      </w:r>
      <w:r>
        <w:rPr>
          <w:rFonts w:ascii="Calibri" w:hAnsi="Calibri" w:cs="Calibri"/>
          <w:lang w:val="es-PA"/>
        </w:rPr>
        <w:t>ondencia en nombre del Programa, en los casos que se requieran.</w:t>
      </w:r>
    </w:p>
    <w:p w14:paraId="43670D1E" w14:textId="77777777" w:rsidR="00751B2B" w:rsidRPr="00EC6BE0" w:rsidRDefault="00751B2B" w:rsidP="001C7210">
      <w:pPr>
        <w:pStyle w:val="ListParagraph"/>
        <w:numPr>
          <w:ilvl w:val="0"/>
          <w:numId w:val="67"/>
        </w:numPr>
        <w:tabs>
          <w:tab w:val="left" w:pos="-1440"/>
        </w:tabs>
        <w:jc w:val="both"/>
        <w:rPr>
          <w:rFonts w:ascii="Calibri" w:hAnsi="Calibri" w:cs="Calibri"/>
          <w:lang w:val="es-PA"/>
        </w:rPr>
      </w:pPr>
      <w:r w:rsidRPr="00EC6BE0">
        <w:rPr>
          <w:rFonts w:ascii="Calibri" w:hAnsi="Calibri" w:cs="Calibri"/>
          <w:lang w:val="es-PA"/>
        </w:rPr>
        <w:t>Solicitar a la instancia nacional que corresponda la tramitación ante el Banco de prórrogas, enmiendas, cambios de categorías asignadas y otros procesos operacionales cuando sean necesarios.</w:t>
      </w:r>
    </w:p>
    <w:p w14:paraId="636F000D" w14:textId="77777777" w:rsidR="00751B2B" w:rsidRDefault="00751B2B" w:rsidP="00751B2B">
      <w:pPr>
        <w:rPr>
          <w:rFonts w:ascii="Calibri" w:hAnsi="Calibri" w:cs="Calibri"/>
          <w:lang w:val="es-PA"/>
        </w:rPr>
      </w:pPr>
    </w:p>
    <w:p w14:paraId="3461EFDB" w14:textId="7E5ECDF1" w:rsidR="00751B2B" w:rsidRPr="00343E03" w:rsidRDefault="00751B2B" w:rsidP="002A0AD8">
      <w:pPr>
        <w:pStyle w:val="Index1"/>
      </w:pPr>
      <w:r w:rsidRPr="00343E03">
        <w:t xml:space="preserve">Coordinador General de la </w:t>
      </w:r>
      <w:r w:rsidR="001E2AF0" w:rsidRPr="00343E03">
        <w:t>UCP</w:t>
      </w:r>
    </w:p>
    <w:p w14:paraId="2C3B6513" w14:textId="77777777" w:rsidR="00751B2B" w:rsidRPr="00343E03" w:rsidRDefault="00751B2B" w:rsidP="00751B2B">
      <w:pPr>
        <w:rPr>
          <w:rFonts w:ascii="Calibri" w:hAnsi="Calibri" w:cs="Calibri"/>
          <w:lang w:val="es-ES_tradnl"/>
        </w:rPr>
      </w:pPr>
    </w:p>
    <w:p w14:paraId="2ED29AB3" w14:textId="77777777" w:rsidR="002A0AD8" w:rsidRPr="002A0AD8" w:rsidRDefault="002A0AD8" w:rsidP="002A0AD8">
      <w:pPr>
        <w:pStyle w:val="ListParagraph"/>
        <w:numPr>
          <w:ilvl w:val="0"/>
          <w:numId w:val="62"/>
        </w:numPr>
        <w:spacing w:after="160" w:line="259" w:lineRule="auto"/>
        <w:jc w:val="both"/>
        <w:rPr>
          <w:rFonts w:asciiTheme="minorHAnsi" w:hAnsiTheme="minorHAnsi"/>
        </w:rPr>
      </w:pPr>
      <w:r w:rsidRPr="002A0AD8">
        <w:rPr>
          <w:rFonts w:asciiTheme="minorHAnsi" w:hAnsiTheme="minorHAnsi"/>
        </w:rPr>
        <w:t>Firmar conjuntamente con la MAE del MMAyA los convenios interinstitucionales relacionados con los componentes del programa.</w:t>
      </w:r>
    </w:p>
    <w:p w14:paraId="60859918" w14:textId="77777777" w:rsidR="002A0AD8" w:rsidRPr="002A0AD8" w:rsidRDefault="002A0AD8" w:rsidP="002A0AD8">
      <w:pPr>
        <w:pStyle w:val="ListParagraph"/>
        <w:numPr>
          <w:ilvl w:val="0"/>
          <w:numId w:val="62"/>
        </w:numPr>
        <w:spacing w:after="160" w:line="259" w:lineRule="auto"/>
        <w:jc w:val="both"/>
        <w:rPr>
          <w:rFonts w:asciiTheme="minorHAnsi" w:hAnsiTheme="minorHAnsi"/>
        </w:rPr>
      </w:pPr>
      <w:r w:rsidRPr="002A0AD8">
        <w:rPr>
          <w:rFonts w:asciiTheme="minorHAnsi" w:hAnsiTheme="minorHAnsi"/>
        </w:rPr>
        <w:t>Aprobar por resolución administrativa de la UCP, el ROP y sus modificaciones.</w:t>
      </w:r>
    </w:p>
    <w:p w14:paraId="004F2648" w14:textId="77777777" w:rsidR="002A0AD8" w:rsidRPr="002A0AD8" w:rsidRDefault="002A0AD8" w:rsidP="002A0AD8">
      <w:pPr>
        <w:pStyle w:val="ListParagraph"/>
        <w:numPr>
          <w:ilvl w:val="0"/>
          <w:numId w:val="62"/>
        </w:numPr>
        <w:spacing w:after="160" w:line="259" w:lineRule="auto"/>
        <w:jc w:val="both"/>
        <w:rPr>
          <w:rFonts w:asciiTheme="minorHAnsi" w:hAnsiTheme="minorHAnsi"/>
        </w:rPr>
      </w:pPr>
      <w:r w:rsidRPr="002A0AD8">
        <w:rPr>
          <w:rFonts w:asciiTheme="minorHAnsi" w:hAnsiTheme="minorHAnsi"/>
        </w:rPr>
        <w:t>Aprobar las propuestas de modificaciones al contrato de préstamo o ROP solicitadas por el Coordinador del Programa y gestionar su aprobación ante las instancias correspondientes</w:t>
      </w:r>
    </w:p>
    <w:p w14:paraId="777C5598" w14:textId="77777777" w:rsidR="002A0AD8" w:rsidRPr="002A0AD8" w:rsidRDefault="002A0AD8" w:rsidP="002A0AD8">
      <w:pPr>
        <w:pStyle w:val="ListParagraph"/>
        <w:numPr>
          <w:ilvl w:val="0"/>
          <w:numId w:val="62"/>
        </w:numPr>
        <w:spacing w:after="160" w:line="259" w:lineRule="auto"/>
        <w:jc w:val="both"/>
        <w:rPr>
          <w:rFonts w:asciiTheme="minorHAnsi" w:hAnsiTheme="minorHAnsi"/>
        </w:rPr>
      </w:pPr>
      <w:r w:rsidRPr="002A0AD8">
        <w:rPr>
          <w:rFonts w:asciiTheme="minorHAnsi" w:hAnsiTheme="minorHAnsi"/>
        </w:rPr>
        <w:t>Participar en el Comité Directivo del Programa, firmando las Actas y Resoluciones del Comité Directivo.</w:t>
      </w:r>
    </w:p>
    <w:p w14:paraId="77ECA652" w14:textId="77777777" w:rsidR="002A0AD8" w:rsidRPr="002A0AD8" w:rsidRDefault="002A0AD8" w:rsidP="002A0AD8">
      <w:pPr>
        <w:pStyle w:val="ListParagraph"/>
        <w:numPr>
          <w:ilvl w:val="0"/>
          <w:numId w:val="62"/>
        </w:numPr>
        <w:spacing w:after="160" w:line="259" w:lineRule="auto"/>
        <w:jc w:val="both"/>
        <w:rPr>
          <w:rFonts w:asciiTheme="minorHAnsi" w:hAnsiTheme="minorHAnsi"/>
        </w:rPr>
      </w:pPr>
      <w:r w:rsidRPr="002A0AD8">
        <w:rPr>
          <w:rFonts w:asciiTheme="minorHAnsi" w:hAnsiTheme="minorHAnsi"/>
        </w:rPr>
        <w:t>En ausencia del Coordinador de Programa, solicitará las no objeciones al BID de todos los documentos que requiera pronunciamiento del BID.</w:t>
      </w:r>
    </w:p>
    <w:p w14:paraId="4CB59AFD" w14:textId="77777777" w:rsidR="002A0AD8" w:rsidRPr="002A0AD8" w:rsidRDefault="002A0AD8" w:rsidP="002A0AD8">
      <w:pPr>
        <w:pStyle w:val="ListParagraph"/>
        <w:numPr>
          <w:ilvl w:val="0"/>
          <w:numId w:val="62"/>
        </w:numPr>
        <w:spacing w:after="160" w:line="259" w:lineRule="auto"/>
        <w:jc w:val="both"/>
        <w:rPr>
          <w:rFonts w:asciiTheme="minorHAnsi" w:hAnsiTheme="minorHAnsi"/>
        </w:rPr>
      </w:pPr>
      <w:r w:rsidRPr="002A0AD8">
        <w:rPr>
          <w:rFonts w:asciiTheme="minorHAnsi" w:hAnsiTheme="minorHAnsi"/>
        </w:rPr>
        <w:t>Firmar conjuntamente con el Alcalde Municipal o Gerente General del Operador de Servicio correspondiente el acta de recepción definitiva de obras/bienes/servicios en lo referente a la trasferencia del proyecto.</w:t>
      </w:r>
    </w:p>
    <w:p w14:paraId="6E07B7D8" w14:textId="77777777" w:rsidR="002A0AD8" w:rsidRPr="002A0AD8" w:rsidRDefault="002A0AD8" w:rsidP="002A0AD8">
      <w:pPr>
        <w:pStyle w:val="ListParagraph"/>
        <w:numPr>
          <w:ilvl w:val="0"/>
          <w:numId w:val="62"/>
        </w:numPr>
        <w:spacing w:after="160" w:line="259" w:lineRule="auto"/>
        <w:jc w:val="both"/>
        <w:rPr>
          <w:rFonts w:asciiTheme="minorHAnsi" w:hAnsiTheme="minorHAnsi"/>
        </w:rPr>
      </w:pPr>
      <w:r w:rsidRPr="002A0AD8">
        <w:rPr>
          <w:rFonts w:asciiTheme="minorHAnsi" w:hAnsiTheme="minorHAnsi"/>
        </w:rPr>
        <w:t>Aprobación de los Informes Semestrales del Programa y remisión al BID para su aprobación.</w:t>
      </w:r>
    </w:p>
    <w:p w14:paraId="3924D4CD" w14:textId="77777777" w:rsidR="002A0AD8" w:rsidRPr="002A0AD8" w:rsidRDefault="002A0AD8" w:rsidP="002A0AD8">
      <w:pPr>
        <w:pStyle w:val="ListParagraph"/>
        <w:numPr>
          <w:ilvl w:val="0"/>
          <w:numId w:val="62"/>
        </w:numPr>
        <w:spacing w:after="160" w:line="259" w:lineRule="auto"/>
        <w:jc w:val="both"/>
        <w:rPr>
          <w:rFonts w:asciiTheme="minorHAnsi" w:hAnsiTheme="minorHAnsi"/>
        </w:rPr>
      </w:pPr>
      <w:r w:rsidRPr="002A0AD8">
        <w:rPr>
          <w:rFonts w:asciiTheme="minorHAnsi" w:hAnsiTheme="minorHAnsi"/>
        </w:rPr>
        <w:t>Gestionar las solicitudes de desembolso ante los financiadores. (BID y UE).</w:t>
      </w:r>
    </w:p>
    <w:p w14:paraId="499697B4" w14:textId="77777777" w:rsidR="00751B2B" w:rsidRPr="00751B2B" w:rsidRDefault="00751B2B" w:rsidP="00751B2B">
      <w:pPr>
        <w:pStyle w:val="ListParagraph"/>
        <w:ind w:left="0"/>
        <w:rPr>
          <w:rFonts w:ascii="Calibri" w:hAnsi="Calibri" w:cs="Calibri"/>
          <w:highlight w:val="yellow"/>
          <w:lang w:val="es-PA"/>
        </w:rPr>
      </w:pPr>
    </w:p>
    <w:p w14:paraId="3146B426" w14:textId="487C10EF" w:rsidR="00751B2B" w:rsidRPr="00343E03" w:rsidRDefault="00343E03" w:rsidP="002A0AD8">
      <w:pPr>
        <w:pStyle w:val="Index1"/>
      </w:pPr>
      <w:r>
        <w:t xml:space="preserve">Coordinador </w:t>
      </w:r>
      <w:r w:rsidR="00751B2B" w:rsidRPr="00343E03">
        <w:t>del Programa BO-L 1118 (Posición Clave)</w:t>
      </w:r>
    </w:p>
    <w:p w14:paraId="0079F4E5" w14:textId="77777777" w:rsidR="00751B2B" w:rsidRPr="00751B2B" w:rsidRDefault="00751B2B" w:rsidP="00751B2B">
      <w:pPr>
        <w:rPr>
          <w:rFonts w:ascii="Calibri" w:hAnsi="Calibri" w:cs="Calibri"/>
          <w:highlight w:val="yellow"/>
          <w:lang w:val="es-ES_tradnl"/>
        </w:rPr>
      </w:pPr>
    </w:p>
    <w:p w14:paraId="61B4958F" w14:textId="288D434F" w:rsidR="00751B2B" w:rsidRPr="00343E03" w:rsidRDefault="00751B2B" w:rsidP="00751B2B">
      <w:pPr>
        <w:jc w:val="both"/>
        <w:rPr>
          <w:rFonts w:ascii="Calibri" w:hAnsi="Calibri"/>
          <w:color w:val="000000"/>
          <w:sz w:val="22"/>
          <w:szCs w:val="22"/>
        </w:rPr>
      </w:pPr>
      <w:r w:rsidRPr="00343E03">
        <w:rPr>
          <w:rFonts w:ascii="Calibri" w:hAnsi="Calibri" w:cs="Calibri"/>
          <w:i/>
          <w:lang w:val="es-ES_tradnl"/>
        </w:rPr>
        <w:t>A s</w:t>
      </w:r>
      <w:r w:rsidR="00343E03">
        <w:rPr>
          <w:rFonts w:ascii="Calibri" w:hAnsi="Calibri" w:cs="Calibri"/>
          <w:i/>
          <w:lang w:val="es-ES_tradnl"/>
        </w:rPr>
        <w:t xml:space="preserve">u cargo la Coordinación </w:t>
      </w:r>
      <w:r w:rsidRPr="00343E03">
        <w:rPr>
          <w:rFonts w:ascii="Calibri" w:hAnsi="Calibri" w:cs="Calibri"/>
          <w:i/>
          <w:lang w:val="es-ES_tradnl"/>
        </w:rPr>
        <w:t>del Programa BO-L 1118:</w:t>
      </w:r>
    </w:p>
    <w:p w14:paraId="67DA7AC5" w14:textId="77777777" w:rsidR="00751B2B" w:rsidRDefault="00751B2B" w:rsidP="00751B2B">
      <w:pPr>
        <w:jc w:val="both"/>
        <w:rPr>
          <w:rFonts w:ascii="Calibri" w:hAnsi="Calibri" w:cs="Calibri"/>
          <w:i/>
          <w:highlight w:val="yellow"/>
          <w:lang w:val="es-ES_tradnl"/>
        </w:rPr>
      </w:pPr>
    </w:p>
    <w:p w14:paraId="1CEB2C0B"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Participar en el Comité Directivo del Programa, como responsable del mismo con la justificación y presentación de los temas a tratar, firmando las Actas del Comité Directivo.</w:t>
      </w:r>
    </w:p>
    <w:p w14:paraId="050563DD"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Aprobar el informe del equipo multidisciplinario de revisión de los estudios de pre inversión de los proyectos a financiarse en todos sus componentes y recomienda el inicio del proceso de licitación.</w:t>
      </w:r>
    </w:p>
    <w:p w14:paraId="3AD4BBCD"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Aprobar en su condición de RPA el formulario de inicio de proceso de licitación, previa certificación presupuestaria, SEPA y POA.</w:t>
      </w:r>
    </w:p>
    <w:p w14:paraId="0E3568E3"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Solicitar la conformidad del Viceministerio correspondiente, a los términos referencia y/o especificaciones técnicas previamente aprobadas por el.</w:t>
      </w:r>
    </w:p>
    <w:p w14:paraId="320595E5"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Solicitar no objeciones al BID de todos los documentos que requiera pronunciamiento del BID.</w:t>
      </w:r>
    </w:p>
    <w:p w14:paraId="1B544C55"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Aprobar en su condición de RPA, el informe de evaluación y recomendación que emite el Comité de Calificación.</w:t>
      </w:r>
    </w:p>
    <w:p w14:paraId="0C012010"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Adjudicar las obras, bienes o servicios en su condición de RPA.</w:t>
      </w:r>
    </w:p>
    <w:p w14:paraId="2237CEB8"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Firmar los contratos de obras, bienes o servicio hasta US$ 3 millones, en su condición de RPC.</w:t>
      </w:r>
    </w:p>
    <w:p w14:paraId="52023891"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Dar su visto bueno al informe de aprobación de planillas de pago emitidas por el técnico responsable de seguimiento del componente.</w:t>
      </w:r>
    </w:p>
    <w:p w14:paraId="3A40F6B5"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Solicitar y aprobar los pagos, durante la ejecución de los proyectos en todos sus componentes.</w:t>
      </w:r>
    </w:p>
    <w:p w14:paraId="69454409"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Firmar el acta de recepción definitiva de obras en lo referente a la conformidad técnica de la UCP.</w:t>
      </w:r>
    </w:p>
    <w:p w14:paraId="214FF5A6" w14:textId="77777777" w:rsidR="002A0AD8" w:rsidRPr="00343E03" w:rsidRDefault="002A0AD8"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343E03">
        <w:rPr>
          <w:rFonts w:ascii="Calibri" w:hAnsi="Calibri" w:cs="Calibri"/>
          <w:lang w:val="es-PA"/>
        </w:rPr>
        <w:t>Remitir al GAM la documentación relacionada al proyecto como ser: planos ASBUILT, Plan de Operación y Mantenimiento, Informes Técnicos Financieros en todos sus componentes.</w:t>
      </w:r>
    </w:p>
    <w:p w14:paraId="1320A9E7" w14:textId="77777777" w:rsidR="00751B2B" w:rsidRPr="002A0AD8" w:rsidRDefault="00751B2B" w:rsidP="00751B2B">
      <w:pPr>
        <w:spacing w:before="240"/>
        <w:jc w:val="both"/>
        <w:rPr>
          <w:rFonts w:ascii="Calibri" w:hAnsi="Calibri" w:cs="Calibri"/>
          <w:i/>
          <w:lang w:val="es-ES_tradnl"/>
        </w:rPr>
      </w:pPr>
      <w:r w:rsidRPr="002A0AD8">
        <w:rPr>
          <w:rFonts w:ascii="Calibri" w:hAnsi="Calibri" w:cs="Calibri"/>
          <w:i/>
          <w:lang w:val="es-ES_tradnl"/>
        </w:rPr>
        <w:lastRenderedPageBreak/>
        <w:t>El perfil sugerido para este cargo sería</w:t>
      </w:r>
    </w:p>
    <w:p w14:paraId="6722C4A1" w14:textId="77777777" w:rsidR="00751B2B" w:rsidRPr="002A0AD8" w:rsidRDefault="00751B2B" w:rsidP="00751B2B">
      <w:pPr>
        <w:spacing w:before="240"/>
        <w:ind w:left="720"/>
        <w:jc w:val="both"/>
        <w:rPr>
          <w:rFonts w:ascii="Calibri" w:hAnsi="Calibri" w:cs="Calibri"/>
          <w:b/>
          <w:u w:val="single"/>
          <w:lang w:val="es-ES_tradnl"/>
        </w:rPr>
      </w:pPr>
      <w:r w:rsidRPr="002A0AD8">
        <w:rPr>
          <w:rFonts w:ascii="Calibri" w:hAnsi="Calibri" w:cs="Calibri"/>
          <w:b/>
          <w:u w:val="single"/>
          <w:lang w:val="es-ES_tradnl"/>
        </w:rPr>
        <w:t>FORMACIÓN</w:t>
      </w:r>
    </w:p>
    <w:p w14:paraId="3BDE39CB" w14:textId="77777777" w:rsidR="00751B2B" w:rsidRPr="002A0AD8" w:rsidRDefault="00751B2B" w:rsidP="00751B2B">
      <w:pPr>
        <w:ind w:left="709"/>
        <w:jc w:val="both"/>
        <w:rPr>
          <w:rFonts w:ascii="Calibri" w:hAnsi="Calibri" w:cs="Calibri"/>
          <w:lang w:val="es-ES_tradnl"/>
        </w:rPr>
      </w:pPr>
      <w:r w:rsidRPr="002A0AD8">
        <w:rPr>
          <w:rFonts w:ascii="Calibri" w:hAnsi="Calibri" w:cs="Calibri"/>
          <w:lang w:val="es-ES_tradnl"/>
        </w:rPr>
        <w:t>Profesional Universitario preferentemente de Ingeniería, Administración, Economía o ciencias afines. Se valorará Maestría en Gestión de Proyectos.</w:t>
      </w:r>
    </w:p>
    <w:p w14:paraId="575BEA66" w14:textId="77777777" w:rsidR="00751B2B" w:rsidRPr="002A0AD8" w:rsidRDefault="00751B2B" w:rsidP="00751B2B">
      <w:pPr>
        <w:jc w:val="both"/>
        <w:rPr>
          <w:rFonts w:ascii="Calibri" w:hAnsi="Calibri" w:cs="Calibri"/>
          <w:lang w:val="es-ES_tradnl"/>
        </w:rPr>
      </w:pPr>
    </w:p>
    <w:p w14:paraId="7C3C3A18" w14:textId="77777777" w:rsidR="00751B2B" w:rsidRPr="002A0AD8" w:rsidRDefault="00751B2B" w:rsidP="00751B2B">
      <w:pPr>
        <w:ind w:left="720"/>
        <w:jc w:val="both"/>
        <w:rPr>
          <w:rFonts w:ascii="Calibri" w:hAnsi="Calibri" w:cs="Calibri"/>
          <w:b/>
          <w:u w:val="single"/>
          <w:lang w:val="es-ES_tradnl"/>
        </w:rPr>
      </w:pPr>
      <w:r w:rsidRPr="002A0AD8">
        <w:rPr>
          <w:rFonts w:ascii="Calibri" w:hAnsi="Calibri" w:cs="Calibri"/>
          <w:b/>
          <w:u w:val="single"/>
          <w:lang w:val="es-ES_tradnl"/>
        </w:rPr>
        <w:t>EXPERIENCIA</w:t>
      </w:r>
    </w:p>
    <w:p w14:paraId="2D8DB244" w14:textId="77777777" w:rsidR="00751B2B" w:rsidRPr="002A0AD8" w:rsidRDefault="00751B2B" w:rsidP="001C7210">
      <w:pPr>
        <w:numPr>
          <w:ilvl w:val="0"/>
          <w:numId w:val="8"/>
        </w:numPr>
        <w:jc w:val="both"/>
        <w:rPr>
          <w:rFonts w:ascii="Calibri" w:hAnsi="Calibri" w:cs="Calibri"/>
          <w:lang w:val="es-ES_tradnl"/>
        </w:rPr>
      </w:pPr>
      <w:r w:rsidRPr="002A0AD8">
        <w:rPr>
          <w:rFonts w:ascii="Calibri" w:hAnsi="Calibri" w:cs="Calibri"/>
          <w:u w:val="single"/>
          <w:lang w:val="es-ES_tradnl"/>
        </w:rPr>
        <w:t>Experiencia General</w:t>
      </w:r>
      <w:r w:rsidRPr="002A0AD8">
        <w:rPr>
          <w:rFonts w:ascii="Calibri" w:hAnsi="Calibri" w:cs="Calibri"/>
          <w:lang w:val="es-ES_tradnl"/>
        </w:rPr>
        <w:t>: 10 años a partir de la emisión del Título Profesional en Provisión Nacional.</w:t>
      </w:r>
    </w:p>
    <w:p w14:paraId="2FFCA4CF" w14:textId="77777777" w:rsidR="00751B2B" w:rsidRPr="002A0AD8" w:rsidRDefault="00751B2B" w:rsidP="001C7210">
      <w:pPr>
        <w:numPr>
          <w:ilvl w:val="0"/>
          <w:numId w:val="8"/>
        </w:numPr>
        <w:jc w:val="both"/>
        <w:rPr>
          <w:rFonts w:ascii="Calibri" w:hAnsi="Calibri" w:cs="Calibri"/>
          <w:lang w:val="es-ES_tradnl"/>
        </w:rPr>
      </w:pPr>
      <w:r w:rsidRPr="002A0AD8">
        <w:rPr>
          <w:rFonts w:ascii="Calibri" w:hAnsi="Calibri" w:cs="Calibri"/>
          <w:u w:val="single"/>
          <w:lang w:val="es-ES_tradnl"/>
        </w:rPr>
        <w:t>Experiencia Específica</w:t>
      </w:r>
      <w:r w:rsidRPr="002A0AD8">
        <w:rPr>
          <w:rFonts w:ascii="Calibri" w:hAnsi="Calibri" w:cs="Calibri"/>
          <w:lang w:val="es-ES_tradnl"/>
        </w:rPr>
        <w:t>: 5 años en el sector público o privado como responsable en gerenciamiento, coordinación de planificación de proyectos en emprendimientos públicos y /o privados. Se valorará su experiencia en el gerenciamiento de obras similares.</w:t>
      </w:r>
    </w:p>
    <w:p w14:paraId="0A4B6554" w14:textId="77777777" w:rsidR="00751B2B" w:rsidRDefault="00751B2B" w:rsidP="00751B2B">
      <w:pPr>
        <w:tabs>
          <w:tab w:val="left" w:pos="-1440"/>
        </w:tabs>
        <w:ind w:left="1429"/>
        <w:jc w:val="both"/>
        <w:rPr>
          <w:rFonts w:ascii="Calibri" w:hAnsi="Calibri" w:cs="Calibri"/>
          <w:lang w:val="es-PA"/>
        </w:rPr>
      </w:pPr>
    </w:p>
    <w:p w14:paraId="097B0FFA" w14:textId="77777777" w:rsidR="00751B2B" w:rsidRPr="00AC0D26" w:rsidRDefault="00751B2B" w:rsidP="002A0AD8">
      <w:pPr>
        <w:pStyle w:val="Index1"/>
      </w:pPr>
      <w:r w:rsidRPr="00AC0D26">
        <w:t xml:space="preserve">Especialista Ambiental </w:t>
      </w:r>
      <w:r>
        <w:t>(</w:t>
      </w:r>
      <w:r w:rsidRPr="00AC0D26">
        <w:t>Posición Clave</w:t>
      </w:r>
      <w:r>
        <w:t>)</w:t>
      </w:r>
    </w:p>
    <w:p w14:paraId="51208FBC" w14:textId="77777777" w:rsidR="00751B2B" w:rsidRDefault="00751B2B" w:rsidP="00751B2B">
      <w:pPr>
        <w:jc w:val="both"/>
        <w:rPr>
          <w:rFonts w:ascii="Calibri" w:hAnsi="Calibri" w:cs="Calibri"/>
          <w:i/>
          <w:lang w:val="es-ES_tradnl"/>
        </w:rPr>
      </w:pPr>
    </w:p>
    <w:p w14:paraId="6936F5B0" w14:textId="77777777" w:rsidR="00751B2B" w:rsidRDefault="00751B2B" w:rsidP="00751B2B">
      <w:pPr>
        <w:jc w:val="both"/>
        <w:rPr>
          <w:rFonts w:ascii="Calibri" w:hAnsi="Calibri" w:cs="Calibri"/>
          <w:i/>
          <w:lang w:val="es-ES_tradnl"/>
        </w:rPr>
      </w:pPr>
      <w:r w:rsidRPr="00EC6BE0">
        <w:rPr>
          <w:rFonts w:ascii="Calibri" w:hAnsi="Calibri" w:cs="Calibri"/>
          <w:i/>
          <w:lang w:val="es-ES_tradnl"/>
        </w:rPr>
        <w:t xml:space="preserve">A su cargo la coordinación y ejecución de las actividades </w:t>
      </w:r>
      <w:r>
        <w:rPr>
          <w:rFonts w:ascii="Calibri" w:hAnsi="Calibri" w:cs="Calibri"/>
          <w:i/>
          <w:lang w:val="es-ES_tradnl"/>
        </w:rPr>
        <w:t xml:space="preserve">de gestión ambiental </w:t>
      </w:r>
      <w:r w:rsidRPr="00EC6BE0">
        <w:rPr>
          <w:rFonts w:ascii="Calibri" w:hAnsi="Calibri" w:cs="Calibri"/>
          <w:i/>
          <w:lang w:val="es-ES_tradnl"/>
        </w:rPr>
        <w:t>del</w:t>
      </w:r>
      <w:r>
        <w:rPr>
          <w:rFonts w:ascii="Calibri" w:hAnsi="Calibri" w:cs="Calibri"/>
          <w:i/>
          <w:lang w:val="es-ES_tradnl"/>
        </w:rPr>
        <w:t xml:space="preserve"> programa:</w:t>
      </w:r>
    </w:p>
    <w:p w14:paraId="7C7C4B55" w14:textId="77777777" w:rsidR="00751B2B" w:rsidRPr="00C77341" w:rsidRDefault="00751B2B" w:rsidP="00751B2B">
      <w:pPr>
        <w:pStyle w:val="ListParagraph"/>
        <w:tabs>
          <w:tab w:val="left" w:leader="dot" w:pos="0"/>
        </w:tabs>
        <w:spacing w:after="100" w:afterAutospacing="1"/>
        <w:jc w:val="both"/>
        <w:outlineLvl w:val="1"/>
        <w:rPr>
          <w:rFonts w:ascii="Calibri" w:hAnsi="Calibri" w:cs="Calibri"/>
          <w:lang w:val="es-ES_tradnl"/>
        </w:rPr>
      </w:pPr>
    </w:p>
    <w:p w14:paraId="4762F962" w14:textId="77777777" w:rsidR="00751B2B" w:rsidRPr="0060056A"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Responsable de la gestión ambiental </w:t>
      </w:r>
      <w:r>
        <w:rPr>
          <w:rFonts w:ascii="Calibri" w:hAnsi="Calibri" w:cs="Calibri"/>
          <w:lang w:val="es-PA"/>
        </w:rPr>
        <w:t xml:space="preserve">del </w:t>
      </w:r>
      <w:r w:rsidRPr="0060056A">
        <w:rPr>
          <w:rFonts w:ascii="Calibri" w:hAnsi="Calibri" w:cs="Calibri"/>
          <w:lang w:val="es-PA"/>
        </w:rPr>
        <w:t>P</w:t>
      </w:r>
      <w:r>
        <w:rPr>
          <w:rFonts w:ascii="Calibri" w:hAnsi="Calibri" w:cs="Calibri"/>
          <w:lang w:val="es-PA"/>
        </w:rPr>
        <w:t>rograma BO-L 1118</w:t>
      </w:r>
      <w:r w:rsidRPr="0060056A">
        <w:rPr>
          <w:rFonts w:ascii="Calibri" w:hAnsi="Calibri" w:cs="Calibri"/>
          <w:lang w:val="es-PA"/>
        </w:rPr>
        <w:t>.</w:t>
      </w:r>
    </w:p>
    <w:p w14:paraId="3B060808"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Apoya operativa y técnicamente en la definición de los aspectos ambientales</w:t>
      </w:r>
      <w:r>
        <w:rPr>
          <w:rFonts w:ascii="Calibri" w:hAnsi="Calibri" w:cs="Calibri"/>
          <w:lang w:val="es-PA"/>
        </w:rPr>
        <w:t xml:space="preserve">, </w:t>
      </w:r>
      <w:r w:rsidRPr="00EC6BE0">
        <w:rPr>
          <w:rFonts w:ascii="Calibri" w:hAnsi="Calibri" w:cs="Calibri"/>
          <w:lang w:val="es-PA"/>
        </w:rPr>
        <w:t xml:space="preserve">su ejecución y monitoreo en el marco de la ejecución del </w:t>
      </w:r>
      <w:r>
        <w:rPr>
          <w:rFonts w:ascii="Calibri" w:hAnsi="Calibri" w:cs="Calibri"/>
          <w:lang w:val="es-PA"/>
        </w:rPr>
        <w:t>Programa BO-L 1118.</w:t>
      </w:r>
    </w:p>
    <w:p w14:paraId="716EF62B"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Elabora los Términos de Referencias y Especificaciones Técnicas para las adquisiciones y contrataciones relacionadas en el ámbito de su competencia;</w:t>
      </w:r>
    </w:p>
    <w:p w14:paraId="48E6B29A"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Revisión y evaluación técnica – ambiental de los proyectos y recomienda la aprobación correspondiente;</w:t>
      </w:r>
    </w:p>
    <w:p w14:paraId="555E95D6" w14:textId="77777777" w:rsidR="00751B2B" w:rsidRPr="00EC6BE0" w:rsidRDefault="00751B2B" w:rsidP="002A0AD8">
      <w:pPr>
        <w:pStyle w:val="ListParagraph"/>
        <w:numPr>
          <w:ilvl w:val="0"/>
          <w:numId w:val="90"/>
        </w:numPr>
        <w:tabs>
          <w:tab w:val="left" w:leader="dot" w:pos="0"/>
        </w:tabs>
        <w:spacing w:after="100" w:afterAutospacing="1"/>
        <w:outlineLvl w:val="1"/>
        <w:rPr>
          <w:rFonts w:ascii="Calibri" w:hAnsi="Calibri" w:cs="Calibri"/>
          <w:lang w:val="es-PA"/>
        </w:rPr>
      </w:pPr>
      <w:r w:rsidRPr="00EC6BE0">
        <w:rPr>
          <w:rFonts w:ascii="Calibri" w:hAnsi="Calibri" w:cs="Calibri"/>
          <w:lang w:val="es-PA"/>
        </w:rPr>
        <w:t>Colabora en el ámbito de su competencia:</w:t>
      </w:r>
    </w:p>
    <w:p w14:paraId="28A70F0E" w14:textId="77777777" w:rsidR="00751B2B" w:rsidRPr="00EC6BE0" w:rsidRDefault="00751B2B" w:rsidP="001C7210">
      <w:pPr>
        <w:pStyle w:val="ListParagraph"/>
        <w:numPr>
          <w:ilvl w:val="2"/>
          <w:numId w:val="63"/>
        </w:numPr>
        <w:tabs>
          <w:tab w:val="left" w:pos="-1440"/>
        </w:tabs>
        <w:ind w:left="1134" w:hanging="425"/>
        <w:jc w:val="both"/>
        <w:rPr>
          <w:rFonts w:ascii="Calibri" w:hAnsi="Calibri" w:cs="Calibri"/>
          <w:lang w:val="es-PA"/>
        </w:rPr>
      </w:pPr>
      <w:r w:rsidRPr="00EC6BE0">
        <w:rPr>
          <w:rFonts w:ascii="Calibri" w:hAnsi="Calibri" w:cs="Calibri"/>
          <w:lang w:val="es-PA"/>
        </w:rPr>
        <w:t>Elaboración y actualizaciones del Plan de Ejecución del</w:t>
      </w:r>
      <w:r w:rsidRPr="00C77341">
        <w:rPr>
          <w:rFonts w:ascii="Calibri" w:hAnsi="Calibri" w:cs="Calibri"/>
          <w:lang w:val="es-PA"/>
        </w:rPr>
        <w:t xml:space="preserve"> </w:t>
      </w:r>
      <w:r>
        <w:rPr>
          <w:rFonts w:ascii="Calibri" w:hAnsi="Calibri" w:cs="Calibri"/>
          <w:lang w:val="es-PA"/>
        </w:rPr>
        <w:t>Programa BO-L 1118</w:t>
      </w:r>
      <w:r w:rsidRPr="00EC6BE0">
        <w:rPr>
          <w:rFonts w:ascii="Calibri" w:hAnsi="Calibri" w:cs="Calibri"/>
          <w:lang w:val="es-PA"/>
        </w:rPr>
        <w:t>;</w:t>
      </w:r>
    </w:p>
    <w:p w14:paraId="2BF95D89" w14:textId="77777777" w:rsidR="00751B2B" w:rsidRPr="00EC6BE0" w:rsidRDefault="00751B2B" w:rsidP="001C7210">
      <w:pPr>
        <w:pStyle w:val="ListParagraph"/>
        <w:numPr>
          <w:ilvl w:val="2"/>
          <w:numId w:val="63"/>
        </w:numPr>
        <w:tabs>
          <w:tab w:val="left" w:pos="-1440"/>
        </w:tabs>
        <w:ind w:left="1134" w:hanging="425"/>
        <w:jc w:val="both"/>
        <w:rPr>
          <w:rFonts w:ascii="Calibri" w:hAnsi="Calibri" w:cs="Calibri"/>
          <w:lang w:val="es-PA"/>
        </w:rPr>
      </w:pPr>
      <w:r w:rsidRPr="00EC6BE0">
        <w:rPr>
          <w:rFonts w:ascii="Calibri" w:hAnsi="Calibri" w:cs="Calibri"/>
          <w:lang w:val="es-PA"/>
        </w:rPr>
        <w:t>Elaboración y actualizaciones de los planes de acciones correctivas;</w:t>
      </w:r>
    </w:p>
    <w:p w14:paraId="18861542" w14:textId="77777777" w:rsidR="00751B2B" w:rsidRPr="00EC6BE0" w:rsidRDefault="00751B2B" w:rsidP="001C7210">
      <w:pPr>
        <w:pStyle w:val="ListParagraph"/>
        <w:numPr>
          <w:ilvl w:val="2"/>
          <w:numId w:val="63"/>
        </w:numPr>
        <w:tabs>
          <w:tab w:val="left" w:pos="-1440"/>
        </w:tabs>
        <w:ind w:left="1134" w:hanging="425"/>
        <w:jc w:val="both"/>
        <w:rPr>
          <w:rFonts w:ascii="Calibri" w:hAnsi="Calibri" w:cs="Calibri"/>
          <w:lang w:val="es-PA"/>
        </w:rPr>
      </w:pPr>
      <w:r w:rsidRPr="00EC6BE0">
        <w:rPr>
          <w:rFonts w:ascii="Calibri" w:hAnsi="Calibri" w:cs="Calibri"/>
          <w:lang w:val="es-PA"/>
        </w:rPr>
        <w:t>Elaboración y actualizaciones del Plan Operativo Anual;</w:t>
      </w:r>
    </w:p>
    <w:p w14:paraId="6AEA3933" w14:textId="77777777" w:rsidR="00751B2B" w:rsidRDefault="00751B2B" w:rsidP="001C7210">
      <w:pPr>
        <w:pStyle w:val="ListParagraph"/>
        <w:numPr>
          <w:ilvl w:val="2"/>
          <w:numId w:val="63"/>
        </w:numPr>
        <w:tabs>
          <w:tab w:val="left" w:pos="-1440"/>
        </w:tabs>
        <w:ind w:left="1134" w:hanging="425"/>
        <w:jc w:val="both"/>
        <w:rPr>
          <w:rFonts w:ascii="Calibri" w:hAnsi="Calibri" w:cs="Calibri"/>
          <w:lang w:val="es-PA"/>
        </w:rPr>
      </w:pPr>
      <w:r w:rsidRPr="00EC6BE0">
        <w:rPr>
          <w:rFonts w:ascii="Calibri" w:hAnsi="Calibri" w:cs="Calibri"/>
          <w:lang w:val="es-PA"/>
        </w:rPr>
        <w:t>Elaboración de los informes semestrales de progreso;</w:t>
      </w:r>
    </w:p>
    <w:p w14:paraId="36A14A85" w14:textId="77777777" w:rsidR="00751B2B" w:rsidRPr="00EC6BE0" w:rsidRDefault="00751B2B" w:rsidP="00751B2B">
      <w:pPr>
        <w:pStyle w:val="ListParagraph"/>
        <w:tabs>
          <w:tab w:val="left" w:pos="-1440"/>
        </w:tabs>
        <w:ind w:left="1134"/>
        <w:jc w:val="both"/>
        <w:rPr>
          <w:rFonts w:ascii="Calibri" w:hAnsi="Calibri" w:cs="Calibri"/>
          <w:lang w:val="es-PA"/>
        </w:rPr>
      </w:pPr>
    </w:p>
    <w:p w14:paraId="64B4A6DB"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Integra los comités de evaluaciones de ofertas cuando sea designado.</w:t>
      </w:r>
    </w:p>
    <w:p w14:paraId="017217E6"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Supervisa y evalúa el cumplimiento de los contratos en los aspectos ambientales, recomendando su aprobación según corresponda y la tramitación de los pagos; o en su caso, solicita la aplicación de multas y/o en caso de una no-conformidad grave o de un riesgo ambiental significativo solicita la suspensión de las obras,</w:t>
      </w:r>
    </w:p>
    <w:p w14:paraId="110B7B18"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Evalúa las solicitudes de modificaciones en sus alcances y plazos o propone las modificaciones a los contratos que sean necesarias.</w:t>
      </w:r>
    </w:p>
    <w:p w14:paraId="007E0577"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Programa la implementación de cada tarea contenida en el PGAS en lo que respecta a los aspectos ambientales, definiendo metas, resultados, cronogramas y responsables;</w:t>
      </w:r>
    </w:p>
    <w:p w14:paraId="7DA4589E"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Coordina con todos los organismos y entidades involucradas en el diseño, ejecución, monitoreo y control de todas las medidas de mitigación ambientales previstas en el PGAS relacionadas con los estudios, diseños, construcción y operación de las obras financiadas por el </w:t>
      </w:r>
      <w:r>
        <w:rPr>
          <w:rFonts w:ascii="Calibri" w:hAnsi="Calibri" w:cs="Calibri"/>
          <w:lang w:val="es-PA"/>
        </w:rPr>
        <w:t>Programa BO-L 1118;</w:t>
      </w:r>
    </w:p>
    <w:p w14:paraId="24E8984E"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Solicita siempre que sea necesario, adecuaciones o ajustes de los procedimientos constructivos o de las medidas de mitigación ambientales;</w:t>
      </w:r>
    </w:p>
    <w:p w14:paraId="0A27A927"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Apoya la identificación y define las propuestas mitigación de otros eventuales impactos ambientales que surjan durante la ejecución de los proye</w:t>
      </w:r>
      <w:r>
        <w:rPr>
          <w:rFonts w:ascii="Calibri" w:hAnsi="Calibri" w:cs="Calibri"/>
          <w:lang w:val="es-PA"/>
        </w:rPr>
        <w:t>ctos financiados por el Programa BO-L 1118</w:t>
      </w:r>
      <w:r w:rsidRPr="00EC6BE0">
        <w:rPr>
          <w:rFonts w:ascii="Calibri" w:hAnsi="Calibri" w:cs="Calibri"/>
          <w:lang w:val="es-PA"/>
        </w:rPr>
        <w:t>; así como, apoya en la preparación de información para notificar al Banco sobre eventos e incidentes significativos y reclamos relacionados con la implementación del PGAS;</w:t>
      </w:r>
    </w:p>
    <w:p w14:paraId="2E90F537" w14:textId="77777777" w:rsidR="00751B2B"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Verifica que la información técnica que sustenta la solicitud de los permisos ambientales sea la correcta.</w:t>
      </w:r>
    </w:p>
    <w:p w14:paraId="0A1C13BA" w14:textId="77777777" w:rsidR="00751B2B" w:rsidRPr="00EC6BE0" w:rsidRDefault="00751B2B" w:rsidP="002A0AD8">
      <w:pPr>
        <w:pStyle w:val="ListParagraph"/>
        <w:numPr>
          <w:ilvl w:val="0"/>
          <w:numId w:val="90"/>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Monitorea el cumplimiento de las medidas de mitigación y control ambiental.</w:t>
      </w:r>
    </w:p>
    <w:p w14:paraId="722D8AC1" w14:textId="77777777" w:rsidR="00751B2B" w:rsidRPr="00D73460" w:rsidRDefault="00751B2B" w:rsidP="00751B2B">
      <w:pPr>
        <w:jc w:val="both"/>
        <w:rPr>
          <w:rFonts w:ascii="Calibri" w:hAnsi="Calibri" w:cs="Calibri"/>
          <w:i/>
          <w:lang w:val="es-ES_tradnl"/>
        </w:rPr>
      </w:pPr>
      <w:r>
        <w:rPr>
          <w:rFonts w:ascii="Calibri" w:hAnsi="Calibri" w:cs="Calibri"/>
          <w:i/>
          <w:lang w:val="es-ES_tradnl"/>
        </w:rPr>
        <w:t>El perfil requerido para esta posición es:</w:t>
      </w:r>
    </w:p>
    <w:p w14:paraId="5830F331" w14:textId="77777777" w:rsidR="00751B2B" w:rsidRPr="00071EE3" w:rsidRDefault="00751B2B" w:rsidP="00751B2B">
      <w:pPr>
        <w:pStyle w:val="ListParagraph"/>
        <w:tabs>
          <w:tab w:val="left" w:pos="-1440"/>
        </w:tabs>
        <w:jc w:val="both"/>
        <w:rPr>
          <w:rFonts w:ascii="Calibri" w:hAnsi="Calibri" w:cs="Calibri"/>
          <w:lang w:val="es-ES_tradnl"/>
        </w:rPr>
      </w:pPr>
    </w:p>
    <w:p w14:paraId="68EE79FD"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1FCABAED" w14:textId="77777777" w:rsidR="00751B2B" w:rsidRPr="00071EE3" w:rsidRDefault="00751B2B" w:rsidP="00751B2B">
      <w:pPr>
        <w:ind w:left="709"/>
        <w:jc w:val="both"/>
        <w:rPr>
          <w:rFonts w:ascii="Calibri" w:hAnsi="Calibri" w:cs="Calibri"/>
          <w:lang w:val="es-ES_tradnl"/>
        </w:rPr>
      </w:pPr>
      <w:r w:rsidRPr="00071EE3">
        <w:rPr>
          <w:rFonts w:ascii="Calibri" w:hAnsi="Calibri" w:cs="Calibri"/>
          <w:lang w:val="es-ES_tradnl"/>
        </w:rPr>
        <w:t>Diploma Académico y Título Académico y en Provisión Nacional a nivel Licenciatura en Ingeniería Ambiental o ramas afines, con Registro RENCA Actualizado.</w:t>
      </w:r>
    </w:p>
    <w:p w14:paraId="3F71CBAC" w14:textId="77777777" w:rsidR="00751B2B" w:rsidRDefault="00751B2B" w:rsidP="00751B2B">
      <w:pPr>
        <w:pStyle w:val="ListParagraph"/>
        <w:ind w:left="0"/>
        <w:jc w:val="both"/>
        <w:rPr>
          <w:rFonts w:ascii="Century Gothic" w:hAnsi="Century Gothic"/>
        </w:rPr>
      </w:pPr>
    </w:p>
    <w:p w14:paraId="0B9F5A75" w14:textId="77777777" w:rsidR="00751B2B" w:rsidRDefault="00751B2B" w:rsidP="00751B2B">
      <w:pPr>
        <w:ind w:left="720"/>
        <w:jc w:val="both"/>
        <w:rPr>
          <w:rFonts w:ascii="Calibri" w:hAnsi="Calibri" w:cs="Calibri"/>
          <w:b/>
          <w:u w:val="single"/>
          <w:lang w:val="es-ES_tradnl"/>
        </w:rPr>
      </w:pPr>
    </w:p>
    <w:p w14:paraId="7B5DED3A"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5D62C926" w14:textId="77777777" w:rsidR="00751B2B" w:rsidRPr="00071EE3"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 5 años a partir de la emisión del Título Profesional en Provisión Nacional.</w:t>
      </w:r>
    </w:p>
    <w:p w14:paraId="31CB930B" w14:textId="77777777" w:rsidR="00751B2B" w:rsidRPr="00071EE3"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t>Experiencia Específica</w:t>
      </w:r>
      <w:r w:rsidRPr="00071EE3">
        <w:rPr>
          <w:rFonts w:ascii="Calibri" w:hAnsi="Calibri" w:cs="Calibri"/>
          <w:lang w:val="es-ES_tradnl"/>
        </w:rPr>
        <w:t>: 3 años en el sector público o privado como Responsable del componente ambiental en la construcción, supervisión y/o fiscalización en obras civiles, elaboración de Instrumentos de regulación de Alcance Particular (Fichas Ambientales, PPM –PASA, Manifiestos Ambientales</w:t>
      </w:r>
      <w:r>
        <w:rPr>
          <w:rFonts w:ascii="Calibri" w:hAnsi="Calibri" w:cs="Calibri"/>
          <w:lang w:val="es-ES_tradnl"/>
        </w:rPr>
        <w:t>).</w:t>
      </w:r>
    </w:p>
    <w:p w14:paraId="69D4D779" w14:textId="77777777" w:rsidR="00751B2B" w:rsidRDefault="00751B2B" w:rsidP="00751B2B"/>
    <w:p w14:paraId="255B2BEE" w14:textId="77777777" w:rsidR="00751B2B" w:rsidRPr="00B079AB" w:rsidRDefault="00751B2B" w:rsidP="002A0AD8">
      <w:pPr>
        <w:pStyle w:val="Index1"/>
      </w:pPr>
      <w:r w:rsidRPr="00B079AB">
        <w:t xml:space="preserve">Especialista Social </w:t>
      </w:r>
      <w:r>
        <w:t>(DESCOM)</w:t>
      </w:r>
      <w:r w:rsidRPr="00EC3957">
        <w:t xml:space="preserve"> (Posición Clave)</w:t>
      </w:r>
    </w:p>
    <w:p w14:paraId="35B0FD50" w14:textId="77777777" w:rsidR="00751B2B" w:rsidRPr="00A04BE9" w:rsidRDefault="00751B2B" w:rsidP="00751B2B">
      <w:pPr>
        <w:jc w:val="both"/>
        <w:rPr>
          <w:rFonts w:ascii="Calibri" w:hAnsi="Calibri" w:cs="Calibri"/>
          <w:i/>
        </w:rPr>
      </w:pPr>
    </w:p>
    <w:p w14:paraId="61F2B436" w14:textId="77777777" w:rsidR="00751B2B" w:rsidRDefault="00751B2B" w:rsidP="00751B2B">
      <w:pPr>
        <w:jc w:val="both"/>
        <w:rPr>
          <w:rFonts w:ascii="Calibri" w:hAnsi="Calibri" w:cs="Calibri"/>
          <w:i/>
          <w:lang w:val="es-ES_tradnl"/>
        </w:rPr>
      </w:pPr>
      <w:r w:rsidRPr="00EC6BE0">
        <w:rPr>
          <w:rFonts w:ascii="Calibri" w:hAnsi="Calibri" w:cs="Calibri"/>
          <w:i/>
          <w:lang w:val="es-ES_tradnl"/>
        </w:rPr>
        <w:t>A su cargo la coordinación y ejecución de las actividades de difusión y gestión social del</w:t>
      </w:r>
      <w:r>
        <w:rPr>
          <w:rFonts w:ascii="Calibri" w:hAnsi="Calibri" w:cs="Calibri"/>
          <w:i/>
          <w:lang w:val="es-ES_tradnl"/>
        </w:rPr>
        <w:t xml:space="preserve"> programa.</w:t>
      </w:r>
    </w:p>
    <w:p w14:paraId="36F866C4" w14:textId="77777777" w:rsidR="00751B2B" w:rsidRPr="00EC6BE0" w:rsidRDefault="00751B2B" w:rsidP="00751B2B">
      <w:pPr>
        <w:jc w:val="both"/>
        <w:rPr>
          <w:rFonts w:ascii="Calibri" w:hAnsi="Calibri" w:cs="Calibri"/>
          <w:i/>
          <w:lang w:val="es-ES_tradnl"/>
        </w:rPr>
      </w:pPr>
      <w:r>
        <w:rPr>
          <w:rFonts w:ascii="Calibri" w:hAnsi="Calibri" w:cs="Calibri"/>
          <w:i/>
          <w:lang w:val="es-ES_tradnl"/>
        </w:rPr>
        <w:t xml:space="preserve"> </w:t>
      </w:r>
    </w:p>
    <w:p w14:paraId="728B3D4C" w14:textId="77777777" w:rsidR="00751B2B" w:rsidRPr="00EC6BE0" w:rsidRDefault="00751B2B" w:rsidP="001C7210">
      <w:pPr>
        <w:pStyle w:val="ListParagraph"/>
        <w:numPr>
          <w:ilvl w:val="0"/>
          <w:numId w:val="64"/>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Coordina la implementación de las actividades de intervención social y de capacitación del</w:t>
      </w:r>
      <w:r>
        <w:rPr>
          <w:rFonts w:ascii="Calibri" w:hAnsi="Calibri" w:cs="Calibri"/>
          <w:lang w:val="es-PA"/>
        </w:rPr>
        <w:t xml:space="preserve"> </w:t>
      </w:r>
      <w:r>
        <w:rPr>
          <w:rFonts w:ascii="Calibri" w:hAnsi="Calibri" w:cs="Calibri"/>
          <w:i/>
          <w:lang w:val="es-ES_tradnl"/>
        </w:rPr>
        <w:t>Programa BO-L 1118</w:t>
      </w:r>
      <w:r w:rsidRPr="00EC6BE0">
        <w:rPr>
          <w:rFonts w:ascii="Calibri" w:hAnsi="Calibri" w:cs="Calibri"/>
          <w:lang w:val="es-PA"/>
        </w:rPr>
        <w:t>;</w:t>
      </w:r>
    </w:p>
    <w:p w14:paraId="62BB937A" w14:textId="77777777" w:rsidR="00751B2B" w:rsidRDefault="00751B2B" w:rsidP="001C7210">
      <w:pPr>
        <w:pStyle w:val="ListParagraph"/>
        <w:numPr>
          <w:ilvl w:val="0"/>
          <w:numId w:val="64"/>
        </w:numPr>
        <w:tabs>
          <w:tab w:val="left" w:leader="dot" w:pos="0"/>
        </w:tabs>
        <w:spacing w:after="100" w:afterAutospacing="1"/>
        <w:jc w:val="both"/>
        <w:outlineLvl w:val="1"/>
        <w:rPr>
          <w:rFonts w:ascii="Calibri" w:hAnsi="Calibri" w:cs="Calibri"/>
          <w:lang w:val="es-PA"/>
        </w:rPr>
      </w:pPr>
      <w:r>
        <w:rPr>
          <w:rFonts w:ascii="Calibri" w:hAnsi="Calibri" w:cs="Calibri"/>
          <w:lang w:val="es-PA"/>
        </w:rPr>
        <w:t>Desarrolla e implementa</w:t>
      </w:r>
      <w:r w:rsidRPr="00EC6BE0">
        <w:rPr>
          <w:rFonts w:ascii="Calibri" w:hAnsi="Calibri" w:cs="Calibri"/>
          <w:lang w:val="es-PA"/>
        </w:rPr>
        <w:t xml:space="preserve"> estrategias para la sensibilización y gestión de conflictos con los directamente afectados (población, contratistas, etc.);</w:t>
      </w:r>
    </w:p>
    <w:p w14:paraId="5115ADB9" w14:textId="77777777" w:rsidR="00751B2B" w:rsidRPr="00EC6BE0" w:rsidRDefault="00751B2B" w:rsidP="001C7210">
      <w:pPr>
        <w:pStyle w:val="ListParagraph"/>
        <w:numPr>
          <w:ilvl w:val="0"/>
          <w:numId w:val="64"/>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Responsable </w:t>
      </w:r>
      <w:r>
        <w:rPr>
          <w:rFonts w:ascii="Calibri" w:hAnsi="Calibri" w:cs="Calibri"/>
          <w:lang w:val="es-PA"/>
        </w:rPr>
        <w:t xml:space="preserve">de coordinar con la Unidad de Comunicación del MMAyA </w:t>
      </w:r>
      <w:r w:rsidRPr="00EC6BE0">
        <w:rPr>
          <w:rFonts w:ascii="Calibri" w:hAnsi="Calibri" w:cs="Calibri"/>
          <w:lang w:val="es-PA"/>
        </w:rPr>
        <w:t>la difusión, visibilidad y</w:t>
      </w:r>
      <w:r>
        <w:rPr>
          <w:rFonts w:ascii="Calibri" w:hAnsi="Calibri" w:cs="Calibri"/>
          <w:lang w:val="es-PA"/>
        </w:rPr>
        <w:t xml:space="preserve"> comunicación social del Programa BO-L 1118</w:t>
      </w:r>
      <w:r w:rsidRPr="00EC6BE0">
        <w:rPr>
          <w:rFonts w:ascii="Calibri" w:hAnsi="Calibri" w:cs="Calibri"/>
          <w:lang w:val="es-PA"/>
        </w:rPr>
        <w:t>;</w:t>
      </w:r>
    </w:p>
    <w:p w14:paraId="47B67C75" w14:textId="77777777" w:rsidR="00751B2B" w:rsidRPr="00EC6BE0" w:rsidRDefault="00751B2B" w:rsidP="001C7210">
      <w:pPr>
        <w:pStyle w:val="ListParagraph"/>
        <w:numPr>
          <w:ilvl w:val="0"/>
          <w:numId w:val="64"/>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Elabora el plan de </w:t>
      </w:r>
      <w:r>
        <w:rPr>
          <w:rFonts w:ascii="Calibri" w:hAnsi="Calibri" w:cs="Calibri"/>
          <w:lang w:val="es-PA"/>
        </w:rPr>
        <w:t>comunicación social del Programa BO-L 1118</w:t>
      </w:r>
      <w:r w:rsidRPr="00EC6BE0">
        <w:rPr>
          <w:rFonts w:ascii="Calibri" w:hAnsi="Calibri" w:cs="Calibri"/>
          <w:lang w:val="es-PA"/>
        </w:rPr>
        <w:t>;</w:t>
      </w:r>
    </w:p>
    <w:p w14:paraId="3ED15DB6" w14:textId="77777777" w:rsidR="00751B2B" w:rsidRPr="00EC6BE0" w:rsidRDefault="00751B2B" w:rsidP="001C7210">
      <w:pPr>
        <w:pStyle w:val="ListParagraph"/>
        <w:numPr>
          <w:ilvl w:val="0"/>
          <w:numId w:val="64"/>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Coordina la ejecución de los planes comunicaciones con los Gobiernos Municipales;</w:t>
      </w:r>
    </w:p>
    <w:p w14:paraId="0104D45B" w14:textId="77777777" w:rsidR="00751B2B" w:rsidRPr="00EC6BE0" w:rsidRDefault="00751B2B" w:rsidP="001C7210">
      <w:pPr>
        <w:pStyle w:val="ListParagraph"/>
        <w:numPr>
          <w:ilvl w:val="0"/>
          <w:numId w:val="64"/>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Coordina la comunicación con los involucrados principales de los proyectos </w:t>
      </w:r>
      <w:r>
        <w:rPr>
          <w:rFonts w:ascii="Calibri" w:hAnsi="Calibri" w:cs="Calibri"/>
          <w:lang w:val="es-PA"/>
        </w:rPr>
        <w:t>del Programa BO-L 1118</w:t>
      </w:r>
      <w:r w:rsidRPr="00EC6BE0">
        <w:rPr>
          <w:rFonts w:ascii="Calibri" w:hAnsi="Calibri" w:cs="Calibri"/>
          <w:lang w:val="es-PA"/>
        </w:rPr>
        <w:t xml:space="preserve"> (Gestión de Involucrados).</w:t>
      </w:r>
    </w:p>
    <w:p w14:paraId="3153543E" w14:textId="77777777" w:rsidR="00751B2B" w:rsidRPr="00EC6BE0" w:rsidRDefault="00751B2B" w:rsidP="001C7210">
      <w:pPr>
        <w:pStyle w:val="ListParagraph"/>
        <w:numPr>
          <w:ilvl w:val="0"/>
          <w:numId w:val="64"/>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Elabora los Términos de Referencias y Especificaciones Técnicas para las adquisiciones y contrataciones relacionadas en el ámbito de su competencia;</w:t>
      </w:r>
    </w:p>
    <w:p w14:paraId="64D3964E" w14:textId="77777777" w:rsidR="00751B2B" w:rsidRPr="00EC6BE0" w:rsidRDefault="00751B2B" w:rsidP="001C7210">
      <w:pPr>
        <w:pStyle w:val="ListParagraph"/>
        <w:numPr>
          <w:ilvl w:val="0"/>
          <w:numId w:val="64"/>
        </w:numPr>
        <w:tabs>
          <w:tab w:val="left" w:leader="dot" w:pos="0"/>
        </w:tabs>
        <w:spacing w:after="100" w:afterAutospacing="1"/>
        <w:outlineLvl w:val="1"/>
        <w:rPr>
          <w:rFonts w:ascii="Calibri" w:hAnsi="Calibri" w:cs="Calibri"/>
          <w:lang w:val="es-PA"/>
        </w:rPr>
      </w:pPr>
      <w:r w:rsidRPr="00EC6BE0">
        <w:rPr>
          <w:rFonts w:ascii="Calibri" w:hAnsi="Calibri" w:cs="Calibri"/>
          <w:lang w:val="es-PA"/>
        </w:rPr>
        <w:t>Colabora en el ámbito de su competencia:</w:t>
      </w:r>
    </w:p>
    <w:p w14:paraId="243A1421" w14:textId="77777777" w:rsidR="00751B2B" w:rsidRPr="00EC6BE0" w:rsidRDefault="00751B2B" w:rsidP="001C7210">
      <w:pPr>
        <w:pStyle w:val="ListParagraph"/>
        <w:numPr>
          <w:ilvl w:val="2"/>
          <w:numId w:val="76"/>
        </w:numPr>
        <w:tabs>
          <w:tab w:val="left" w:pos="-1440"/>
        </w:tabs>
        <w:ind w:left="1134" w:hanging="425"/>
        <w:jc w:val="both"/>
        <w:rPr>
          <w:rFonts w:ascii="Calibri" w:hAnsi="Calibri" w:cs="Calibri"/>
          <w:lang w:val="es-PA"/>
        </w:rPr>
      </w:pPr>
      <w:r w:rsidRPr="00EC6BE0">
        <w:rPr>
          <w:rFonts w:ascii="Calibri" w:hAnsi="Calibri" w:cs="Calibri"/>
          <w:lang w:val="es-PA"/>
        </w:rPr>
        <w:t>Elaboración y actualizaciones de</w:t>
      </w:r>
      <w:r>
        <w:rPr>
          <w:rFonts w:ascii="Calibri" w:hAnsi="Calibri" w:cs="Calibri"/>
          <w:lang w:val="es-PA"/>
        </w:rPr>
        <w:t>l Plan de Ejecución del Programa BO-L 1118</w:t>
      </w:r>
      <w:r w:rsidRPr="00EC6BE0">
        <w:rPr>
          <w:rFonts w:ascii="Calibri" w:hAnsi="Calibri" w:cs="Calibri"/>
          <w:lang w:val="es-PA"/>
        </w:rPr>
        <w:t>;</w:t>
      </w:r>
    </w:p>
    <w:p w14:paraId="6322F36D" w14:textId="77777777" w:rsidR="00751B2B" w:rsidRPr="00EC6BE0" w:rsidRDefault="00751B2B" w:rsidP="001C7210">
      <w:pPr>
        <w:pStyle w:val="ListParagraph"/>
        <w:numPr>
          <w:ilvl w:val="2"/>
          <w:numId w:val="76"/>
        </w:numPr>
        <w:tabs>
          <w:tab w:val="left" w:pos="-1440"/>
        </w:tabs>
        <w:ind w:left="1134" w:hanging="425"/>
        <w:jc w:val="both"/>
        <w:rPr>
          <w:rFonts w:ascii="Calibri" w:hAnsi="Calibri" w:cs="Calibri"/>
          <w:lang w:val="es-PA"/>
        </w:rPr>
      </w:pPr>
      <w:r w:rsidRPr="00EC6BE0">
        <w:rPr>
          <w:rFonts w:ascii="Calibri" w:hAnsi="Calibri" w:cs="Calibri"/>
          <w:lang w:val="es-PA"/>
        </w:rPr>
        <w:t>Elaboración y actualizaciones de los planes de acciones correctivas;</w:t>
      </w:r>
    </w:p>
    <w:p w14:paraId="4EE19AB4" w14:textId="77777777" w:rsidR="00751B2B" w:rsidRPr="00EC6BE0" w:rsidRDefault="00751B2B" w:rsidP="001C7210">
      <w:pPr>
        <w:pStyle w:val="ListParagraph"/>
        <w:numPr>
          <w:ilvl w:val="2"/>
          <w:numId w:val="76"/>
        </w:numPr>
        <w:tabs>
          <w:tab w:val="left" w:pos="-1440"/>
        </w:tabs>
        <w:ind w:left="1134" w:hanging="425"/>
        <w:jc w:val="both"/>
        <w:rPr>
          <w:rFonts w:ascii="Calibri" w:hAnsi="Calibri" w:cs="Calibri"/>
          <w:lang w:val="es-PA"/>
        </w:rPr>
      </w:pPr>
      <w:r w:rsidRPr="00EC6BE0">
        <w:rPr>
          <w:rFonts w:ascii="Calibri" w:hAnsi="Calibri" w:cs="Calibri"/>
          <w:lang w:val="es-PA"/>
        </w:rPr>
        <w:t>Elaboración y actualizaciones del Plan Operativo Anual;</w:t>
      </w:r>
    </w:p>
    <w:p w14:paraId="3FF8B9C4" w14:textId="77777777" w:rsidR="00751B2B" w:rsidRPr="00EC6BE0" w:rsidRDefault="00751B2B" w:rsidP="001C7210">
      <w:pPr>
        <w:pStyle w:val="ListParagraph"/>
        <w:numPr>
          <w:ilvl w:val="2"/>
          <w:numId w:val="76"/>
        </w:numPr>
        <w:tabs>
          <w:tab w:val="left" w:pos="-1440"/>
        </w:tabs>
        <w:ind w:left="1134" w:hanging="425"/>
        <w:jc w:val="both"/>
        <w:rPr>
          <w:rFonts w:ascii="Calibri" w:hAnsi="Calibri" w:cs="Calibri"/>
          <w:lang w:val="es-PA"/>
        </w:rPr>
      </w:pPr>
      <w:r w:rsidRPr="00EC6BE0">
        <w:rPr>
          <w:rFonts w:ascii="Calibri" w:hAnsi="Calibri" w:cs="Calibri"/>
          <w:lang w:val="es-PA"/>
        </w:rPr>
        <w:t>Elaboración de los informes semestrales de progreso;</w:t>
      </w:r>
    </w:p>
    <w:p w14:paraId="43FB6DE4" w14:textId="77777777" w:rsidR="00751B2B" w:rsidRPr="00EC6BE0" w:rsidRDefault="00751B2B" w:rsidP="001C7210">
      <w:pPr>
        <w:pStyle w:val="ListParagraph"/>
        <w:numPr>
          <w:ilvl w:val="0"/>
          <w:numId w:val="64"/>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Integra los comités de evaluaciones de ofertas cuando sea designado.</w:t>
      </w:r>
    </w:p>
    <w:p w14:paraId="1FB3ADEE" w14:textId="77777777" w:rsidR="00751B2B" w:rsidRPr="00EC6BE0" w:rsidRDefault="00751B2B" w:rsidP="001C7210">
      <w:pPr>
        <w:pStyle w:val="ListParagraph"/>
        <w:numPr>
          <w:ilvl w:val="0"/>
          <w:numId w:val="61"/>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Supervisa y evalúa el cumplimiento de los contratos, recomendando su aprobación según corresponda y la tramitación de los pagos; o en su caso, solicita la aplicación de multas y/o la adopción de  acciones legales o administrativas según corresponda.</w:t>
      </w:r>
    </w:p>
    <w:p w14:paraId="4B243EBB" w14:textId="77777777" w:rsidR="00751B2B" w:rsidRDefault="00751B2B" w:rsidP="001C7210">
      <w:pPr>
        <w:pStyle w:val="ListParagraph"/>
        <w:numPr>
          <w:ilvl w:val="0"/>
          <w:numId w:val="64"/>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Evalúa las solicitudes de modificaciones en sus alcances y plazos o propone las modificaciones a los contratos que sean necesarias.</w:t>
      </w:r>
    </w:p>
    <w:p w14:paraId="48875969" w14:textId="77777777" w:rsidR="00751B2B" w:rsidRPr="00D73460" w:rsidRDefault="00751B2B" w:rsidP="00751B2B">
      <w:pPr>
        <w:jc w:val="both"/>
        <w:rPr>
          <w:rFonts w:ascii="Calibri" w:hAnsi="Calibri" w:cs="Calibri"/>
          <w:i/>
          <w:lang w:val="es-ES_tradnl"/>
        </w:rPr>
      </w:pPr>
      <w:r>
        <w:rPr>
          <w:rFonts w:ascii="Calibri" w:hAnsi="Calibri" w:cs="Calibri"/>
          <w:i/>
          <w:lang w:val="es-ES_tradnl"/>
        </w:rPr>
        <w:t>El perfil requerido para esta posición es:</w:t>
      </w:r>
    </w:p>
    <w:p w14:paraId="0B7DE3F2" w14:textId="77777777" w:rsidR="00751B2B" w:rsidRPr="00071EE3" w:rsidRDefault="00751B2B" w:rsidP="00751B2B">
      <w:pPr>
        <w:pStyle w:val="ListParagraph"/>
        <w:tabs>
          <w:tab w:val="left" w:pos="-1440"/>
        </w:tabs>
        <w:jc w:val="both"/>
        <w:rPr>
          <w:rFonts w:ascii="Calibri" w:hAnsi="Calibri" w:cs="Calibri"/>
          <w:lang w:val="es-ES_tradnl"/>
        </w:rPr>
      </w:pPr>
    </w:p>
    <w:p w14:paraId="779E635F"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12573704" w14:textId="77777777" w:rsidR="00751B2B" w:rsidRPr="00A341B1" w:rsidRDefault="00751B2B" w:rsidP="00751B2B">
      <w:pPr>
        <w:ind w:left="709"/>
        <w:jc w:val="both"/>
        <w:rPr>
          <w:rFonts w:ascii="Calibri" w:hAnsi="Calibri" w:cs="Calibri"/>
          <w:lang w:val="es-ES_tradnl"/>
        </w:rPr>
      </w:pPr>
      <w:r w:rsidRPr="00A341B1">
        <w:rPr>
          <w:rFonts w:ascii="Calibri" w:hAnsi="Calibri" w:cs="Calibri"/>
          <w:lang w:val="es-ES_tradnl"/>
        </w:rPr>
        <w:t xml:space="preserve">Diploma Académico y Titulo en Provisión Nacional a nivel Licenciatura o Técnico Superior en Sociología o Trabajo Social. </w:t>
      </w:r>
    </w:p>
    <w:p w14:paraId="36E63F8A" w14:textId="77777777" w:rsidR="00751B2B" w:rsidRPr="00A341B1" w:rsidRDefault="00751B2B" w:rsidP="00751B2B">
      <w:pPr>
        <w:pStyle w:val="ListParagraph"/>
        <w:ind w:left="0"/>
        <w:jc w:val="both"/>
        <w:rPr>
          <w:rFonts w:ascii="Century Gothic" w:hAnsi="Century Gothic"/>
          <w:lang w:val="es-ES_tradnl"/>
        </w:rPr>
      </w:pPr>
    </w:p>
    <w:p w14:paraId="3A20559E"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058168FE" w14:textId="77777777" w:rsidR="00751B2B" w:rsidRPr="00071EE3"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 xml:space="preserve">: </w:t>
      </w:r>
      <w:r w:rsidRPr="00A341B1">
        <w:rPr>
          <w:rFonts w:ascii="Calibri" w:hAnsi="Calibri" w:cs="Calibri"/>
          <w:lang w:val="es-ES_tradnl"/>
        </w:rPr>
        <w:t>5 años a partir de la emisión del Título de Académico o Certificado acreditado.</w:t>
      </w:r>
    </w:p>
    <w:p w14:paraId="50A57C8A" w14:textId="77777777" w:rsidR="00751B2B" w:rsidRPr="00A341B1"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lastRenderedPageBreak/>
        <w:t>Experiencia Específica</w:t>
      </w:r>
      <w:r w:rsidRPr="00071EE3">
        <w:rPr>
          <w:rFonts w:ascii="Calibri" w:hAnsi="Calibri" w:cs="Calibri"/>
          <w:lang w:val="es-ES_tradnl"/>
        </w:rPr>
        <w:t xml:space="preserve">: </w:t>
      </w:r>
      <w:r w:rsidRPr="00A341B1">
        <w:rPr>
          <w:rFonts w:ascii="Calibri" w:hAnsi="Calibri" w:cs="Calibri"/>
          <w:lang w:val="es-ES_tradnl"/>
        </w:rPr>
        <w:t>3 años en el sector público o privado en trabajos referidos a procesos de capa</w:t>
      </w:r>
      <w:r>
        <w:rPr>
          <w:rFonts w:ascii="Calibri" w:hAnsi="Calibri" w:cs="Calibri"/>
          <w:lang w:val="es-ES_tradnl"/>
        </w:rPr>
        <w:t xml:space="preserve">citación, investigación social, </w:t>
      </w:r>
      <w:r w:rsidRPr="00A341B1">
        <w:rPr>
          <w:rFonts w:ascii="Calibri" w:hAnsi="Calibri" w:cs="Calibri"/>
          <w:lang w:val="es-ES_tradnl"/>
        </w:rPr>
        <w:t xml:space="preserve">DESCOM y/o Resolución de Conflictos en el área de </w:t>
      </w:r>
      <w:r>
        <w:rPr>
          <w:rFonts w:ascii="Calibri" w:hAnsi="Calibri" w:cs="Calibri"/>
          <w:lang w:val="es-ES_tradnl"/>
        </w:rPr>
        <w:t>obras.</w:t>
      </w:r>
      <w:r w:rsidRPr="00A341B1">
        <w:rPr>
          <w:rFonts w:ascii="Calibri" w:hAnsi="Calibri" w:cs="Calibri"/>
          <w:lang w:val="es-ES_tradnl"/>
        </w:rPr>
        <w:t xml:space="preserve"> </w:t>
      </w:r>
    </w:p>
    <w:p w14:paraId="77A790AC" w14:textId="77777777" w:rsidR="00751B2B" w:rsidRPr="00B8596A" w:rsidRDefault="00751B2B" w:rsidP="00751B2B">
      <w:pPr>
        <w:pStyle w:val="ListParagraph"/>
        <w:ind w:left="1070"/>
        <w:jc w:val="both"/>
        <w:rPr>
          <w:rFonts w:ascii="Century Gothic" w:eastAsia="Calibri" w:hAnsi="Century Gothic"/>
        </w:rPr>
      </w:pPr>
    </w:p>
    <w:p w14:paraId="72660ED1" w14:textId="77777777" w:rsidR="00751B2B" w:rsidRPr="00A341B1" w:rsidRDefault="00751B2B" w:rsidP="00751B2B">
      <w:pPr>
        <w:ind w:left="720"/>
        <w:jc w:val="both"/>
        <w:rPr>
          <w:rFonts w:ascii="Calibri" w:hAnsi="Calibri" w:cs="Calibri"/>
          <w:b/>
          <w:u w:val="single"/>
          <w:lang w:val="es-ES_tradnl"/>
        </w:rPr>
      </w:pPr>
      <w:r w:rsidRPr="00A341B1">
        <w:rPr>
          <w:rFonts w:ascii="Calibri" w:hAnsi="Calibri" w:cs="Calibri"/>
          <w:b/>
          <w:u w:val="single"/>
          <w:lang w:val="es-ES_tradnl"/>
        </w:rPr>
        <w:t>CONOCIMIENTOS</w:t>
      </w:r>
    </w:p>
    <w:p w14:paraId="50535D56" w14:textId="77777777" w:rsidR="00751B2B" w:rsidRDefault="00751B2B" w:rsidP="00751B2B">
      <w:pPr>
        <w:ind w:left="709"/>
        <w:jc w:val="both"/>
        <w:rPr>
          <w:rFonts w:ascii="Calibri" w:hAnsi="Calibri" w:cs="Calibri"/>
          <w:lang w:val="es-ES_tradnl"/>
        </w:rPr>
      </w:pPr>
      <w:r w:rsidRPr="00A341B1">
        <w:rPr>
          <w:rFonts w:ascii="Calibri" w:hAnsi="Calibri" w:cs="Calibri"/>
          <w:lang w:val="es-ES_tradnl"/>
        </w:rPr>
        <w:t>Dominio del idioma Aymara.</w:t>
      </w:r>
    </w:p>
    <w:p w14:paraId="29309E5C" w14:textId="77777777" w:rsidR="00751B2B" w:rsidRDefault="00751B2B" w:rsidP="00751B2B">
      <w:pPr>
        <w:ind w:left="709"/>
        <w:jc w:val="both"/>
        <w:rPr>
          <w:rFonts w:ascii="Calibri" w:hAnsi="Calibri" w:cs="Calibri"/>
          <w:lang w:val="es-ES_tradnl"/>
        </w:rPr>
      </w:pPr>
    </w:p>
    <w:p w14:paraId="02085FCD" w14:textId="77777777" w:rsidR="002A0AD8" w:rsidRDefault="002A0AD8" w:rsidP="00751B2B">
      <w:pPr>
        <w:ind w:left="709"/>
        <w:jc w:val="both"/>
        <w:rPr>
          <w:rFonts w:ascii="Calibri" w:hAnsi="Calibri" w:cs="Calibri"/>
          <w:lang w:val="es-ES_tradnl"/>
        </w:rPr>
      </w:pPr>
    </w:p>
    <w:p w14:paraId="6F94CC65" w14:textId="77777777" w:rsidR="00751B2B" w:rsidRPr="00F0257B" w:rsidRDefault="00751B2B" w:rsidP="002A0AD8">
      <w:pPr>
        <w:pStyle w:val="Index1"/>
      </w:pPr>
      <w:r w:rsidRPr="00F0257B">
        <w:t xml:space="preserve">Especialista </w:t>
      </w:r>
      <w:r>
        <w:t>en Planificación y Monitoreo</w:t>
      </w:r>
      <w:r w:rsidRPr="00EC3957">
        <w:t xml:space="preserve"> (Posición Clave)</w:t>
      </w:r>
    </w:p>
    <w:p w14:paraId="3A723022" w14:textId="77777777" w:rsidR="00751B2B" w:rsidRPr="00BF2E76" w:rsidRDefault="00751B2B" w:rsidP="00751B2B">
      <w:pPr>
        <w:rPr>
          <w:rFonts w:ascii="Calibri" w:hAnsi="Calibri" w:cs="Calibri"/>
        </w:rPr>
      </w:pPr>
    </w:p>
    <w:p w14:paraId="49AD627D" w14:textId="77777777" w:rsidR="00751B2B" w:rsidRPr="00A341B1" w:rsidRDefault="00751B2B" w:rsidP="00751B2B">
      <w:pPr>
        <w:jc w:val="both"/>
        <w:rPr>
          <w:rFonts w:ascii="Calibri" w:hAnsi="Calibri" w:cs="Calibri"/>
          <w:i/>
          <w:lang w:val="es-ES_tradnl"/>
        </w:rPr>
      </w:pPr>
      <w:r w:rsidRPr="00A341B1">
        <w:rPr>
          <w:rFonts w:ascii="Calibri" w:hAnsi="Calibri" w:cs="Calibri"/>
          <w:i/>
          <w:lang w:val="es-ES_tradnl"/>
        </w:rPr>
        <w:t>El especialista en Planificación y Seguimiento tendrá las siguientes funciones:</w:t>
      </w:r>
    </w:p>
    <w:p w14:paraId="1BA842F5" w14:textId="77777777" w:rsidR="00751B2B" w:rsidRPr="00EC6BE0" w:rsidRDefault="00751B2B" w:rsidP="001C7210">
      <w:pPr>
        <w:numPr>
          <w:ilvl w:val="0"/>
          <w:numId w:val="65"/>
        </w:numPr>
        <w:spacing w:before="120" w:after="120"/>
        <w:ind w:left="1134" w:hanging="425"/>
        <w:jc w:val="both"/>
        <w:rPr>
          <w:rFonts w:ascii="Calibri" w:hAnsi="Calibri" w:cs="Calibri"/>
          <w:lang w:val="es-PA"/>
        </w:rPr>
      </w:pPr>
      <w:r w:rsidRPr="00EC6BE0">
        <w:rPr>
          <w:rFonts w:ascii="Calibri" w:hAnsi="Calibri" w:cs="Calibri"/>
          <w:lang w:val="es-PA"/>
        </w:rPr>
        <w:t>Responsable de la elaboración y actualización continua de los siguientes documentos:</w:t>
      </w:r>
    </w:p>
    <w:p w14:paraId="211D79E9" w14:textId="77777777" w:rsidR="00751B2B" w:rsidRPr="00EC6BE0" w:rsidRDefault="00751B2B" w:rsidP="001C7210">
      <w:pPr>
        <w:pStyle w:val="ListParagraph"/>
        <w:numPr>
          <w:ilvl w:val="0"/>
          <w:numId w:val="3"/>
        </w:numPr>
        <w:spacing w:before="120" w:after="120"/>
        <w:jc w:val="both"/>
        <w:rPr>
          <w:rFonts w:ascii="Calibri" w:hAnsi="Calibri" w:cs="Calibri"/>
          <w:lang w:val="es-PA"/>
        </w:rPr>
      </w:pPr>
      <w:r w:rsidRPr="00EC6BE0">
        <w:rPr>
          <w:rFonts w:ascii="Calibri" w:hAnsi="Calibri" w:cs="Calibri"/>
          <w:lang w:val="es-PA"/>
        </w:rPr>
        <w:t xml:space="preserve">Plan de Ejecución del </w:t>
      </w:r>
      <w:r>
        <w:rPr>
          <w:rFonts w:ascii="Calibri" w:hAnsi="Calibri" w:cs="Calibri"/>
          <w:lang w:val="es-PA"/>
        </w:rPr>
        <w:t>Programa BO-L 1118</w:t>
      </w:r>
      <w:r w:rsidRPr="00EC6BE0">
        <w:rPr>
          <w:rFonts w:ascii="Calibri" w:hAnsi="Calibri" w:cs="Calibri"/>
          <w:lang w:val="es-PA"/>
        </w:rPr>
        <w:t>,</w:t>
      </w:r>
    </w:p>
    <w:p w14:paraId="02DAAF5F" w14:textId="77777777" w:rsidR="00751B2B" w:rsidRPr="00EC6BE0" w:rsidRDefault="00751B2B" w:rsidP="001C7210">
      <w:pPr>
        <w:pStyle w:val="ListParagraph"/>
        <w:numPr>
          <w:ilvl w:val="0"/>
          <w:numId w:val="3"/>
        </w:numPr>
        <w:spacing w:before="120" w:after="120"/>
        <w:jc w:val="both"/>
        <w:rPr>
          <w:rFonts w:ascii="Calibri" w:hAnsi="Calibri" w:cs="Calibri"/>
          <w:lang w:val="es-PA"/>
        </w:rPr>
      </w:pPr>
      <w:r w:rsidRPr="00EC6BE0">
        <w:rPr>
          <w:rFonts w:ascii="Calibri" w:hAnsi="Calibri" w:cs="Calibri"/>
          <w:lang w:val="es-PA"/>
        </w:rPr>
        <w:t>Planes de acciones correctivas,</w:t>
      </w:r>
    </w:p>
    <w:p w14:paraId="1A868D2E" w14:textId="77777777" w:rsidR="00751B2B" w:rsidRPr="00EC6BE0" w:rsidRDefault="00751B2B" w:rsidP="001C7210">
      <w:pPr>
        <w:pStyle w:val="ListParagraph"/>
        <w:numPr>
          <w:ilvl w:val="0"/>
          <w:numId w:val="3"/>
        </w:numPr>
        <w:spacing w:before="120" w:after="120"/>
        <w:jc w:val="both"/>
        <w:rPr>
          <w:rFonts w:ascii="Calibri" w:hAnsi="Calibri" w:cs="Calibri"/>
          <w:lang w:val="es-PA"/>
        </w:rPr>
      </w:pPr>
      <w:r w:rsidRPr="00EC6BE0">
        <w:rPr>
          <w:rFonts w:ascii="Calibri" w:hAnsi="Calibri" w:cs="Calibri"/>
          <w:lang w:val="es-PA"/>
        </w:rPr>
        <w:t>Plan Operativo Anual que deberá estar vinculado al plan de ejecución del programa, plan financiero multianual, al presupuesto de inversiones, el presupuesto general del estado y el plan de adquisiciones.</w:t>
      </w:r>
    </w:p>
    <w:p w14:paraId="36E2E3FF" w14:textId="77777777" w:rsidR="00751B2B" w:rsidRPr="00EC6BE0" w:rsidRDefault="00751B2B" w:rsidP="001C7210">
      <w:pPr>
        <w:numPr>
          <w:ilvl w:val="0"/>
          <w:numId w:val="65"/>
        </w:numPr>
        <w:spacing w:before="120" w:after="120"/>
        <w:ind w:left="1134" w:hanging="425"/>
        <w:jc w:val="both"/>
        <w:rPr>
          <w:rFonts w:ascii="Calibri" w:hAnsi="Calibri" w:cs="Calibri"/>
          <w:lang w:val="es-PA"/>
        </w:rPr>
      </w:pPr>
      <w:r w:rsidRPr="00EC6BE0">
        <w:rPr>
          <w:rFonts w:ascii="Calibri" w:hAnsi="Calibri" w:cs="Calibri"/>
          <w:lang w:val="es-PA"/>
        </w:rPr>
        <w:t>Colabora en la elaboración y actualización permanente de los siguientes documentos:</w:t>
      </w:r>
    </w:p>
    <w:p w14:paraId="395186A7" w14:textId="77777777" w:rsidR="00751B2B" w:rsidRPr="00EC6BE0" w:rsidRDefault="00751B2B" w:rsidP="001C7210">
      <w:pPr>
        <w:pStyle w:val="ListParagraph"/>
        <w:numPr>
          <w:ilvl w:val="0"/>
          <w:numId w:val="4"/>
        </w:numPr>
        <w:spacing w:before="120" w:after="120"/>
        <w:jc w:val="both"/>
        <w:rPr>
          <w:rFonts w:ascii="Calibri" w:hAnsi="Calibri" w:cs="Calibri"/>
          <w:lang w:val="es-PA"/>
        </w:rPr>
      </w:pPr>
      <w:r w:rsidRPr="00EC6BE0">
        <w:rPr>
          <w:rFonts w:ascii="Calibri" w:hAnsi="Calibri" w:cs="Calibri"/>
          <w:lang w:val="es-PA"/>
        </w:rPr>
        <w:t xml:space="preserve">Plan Financiero multianual del </w:t>
      </w:r>
      <w:r w:rsidRPr="0060056A">
        <w:rPr>
          <w:rFonts w:ascii="Calibri" w:hAnsi="Calibri" w:cs="Calibri"/>
          <w:lang w:val="es-PA"/>
        </w:rPr>
        <w:t>P</w:t>
      </w:r>
      <w:r>
        <w:rPr>
          <w:rFonts w:ascii="Calibri" w:hAnsi="Calibri" w:cs="Calibri"/>
          <w:lang w:val="es-PA"/>
        </w:rPr>
        <w:t>rograma BO-L 1118</w:t>
      </w:r>
      <w:r w:rsidRPr="00EC6BE0">
        <w:rPr>
          <w:rFonts w:ascii="Calibri" w:hAnsi="Calibri" w:cs="Calibri"/>
          <w:lang w:val="es-PA"/>
        </w:rPr>
        <w:t>,</w:t>
      </w:r>
    </w:p>
    <w:p w14:paraId="07A7866B" w14:textId="77777777" w:rsidR="00751B2B" w:rsidRPr="00EC6BE0" w:rsidRDefault="00751B2B" w:rsidP="001C7210">
      <w:pPr>
        <w:pStyle w:val="ListParagraph"/>
        <w:numPr>
          <w:ilvl w:val="0"/>
          <w:numId w:val="4"/>
        </w:numPr>
        <w:spacing w:before="120" w:after="120"/>
        <w:jc w:val="both"/>
        <w:rPr>
          <w:rFonts w:ascii="Calibri" w:hAnsi="Calibri" w:cs="Calibri"/>
          <w:lang w:val="es-PA"/>
        </w:rPr>
      </w:pPr>
      <w:r w:rsidRPr="00EC6BE0">
        <w:rPr>
          <w:rFonts w:ascii="Calibri" w:hAnsi="Calibri" w:cs="Calibri"/>
          <w:lang w:val="es-PA"/>
        </w:rPr>
        <w:t xml:space="preserve">Plan de Adquisiciones del </w:t>
      </w:r>
      <w:r w:rsidRPr="0060056A">
        <w:rPr>
          <w:rFonts w:ascii="Calibri" w:hAnsi="Calibri" w:cs="Calibri"/>
          <w:lang w:val="es-PA"/>
        </w:rPr>
        <w:t>P</w:t>
      </w:r>
      <w:r>
        <w:rPr>
          <w:rFonts w:ascii="Calibri" w:hAnsi="Calibri" w:cs="Calibri"/>
          <w:lang w:val="es-PA"/>
        </w:rPr>
        <w:t>rograma BO-L 1118</w:t>
      </w:r>
      <w:r w:rsidRPr="00EC6BE0">
        <w:rPr>
          <w:rFonts w:ascii="Calibri" w:hAnsi="Calibri" w:cs="Calibri"/>
          <w:lang w:val="es-PA"/>
        </w:rPr>
        <w:t>,</w:t>
      </w:r>
    </w:p>
    <w:p w14:paraId="40DC70DE" w14:textId="77777777" w:rsidR="00751B2B" w:rsidRPr="00EC6BE0" w:rsidRDefault="00751B2B" w:rsidP="001C7210">
      <w:pPr>
        <w:numPr>
          <w:ilvl w:val="0"/>
          <w:numId w:val="65"/>
        </w:numPr>
        <w:spacing w:before="120" w:after="120"/>
        <w:ind w:left="1134" w:hanging="425"/>
        <w:jc w:val="both"/>
        <w:rPr>
          <w:rFonts w:ascii="Calibri" w:hAnsi="Calibri" w:cs="Calibri"/>
          <w:lang w:val="es-PA"/>
        </w:rPr>
      </w:pPr>
      <w:r w:rsidRPr="00EC6BE0">
        <w:rPr>
          <w:rFonts w:ascii="Calibri" w:hAnsi="Calibri" w:cs="Calibri"/>
          <w:lang w:val="es-PA"/>
        </w:rPr>
        <w:t>Realiza el seguimiento de los indicadores de resultado del programa establecidos en la matriz de resultados y de la ejecución del POA, identificando los desvíos en la programación, en el presupuesto, en el alcance previsto, en el cronograma, en la ejecución del plan de adquisiciones y en la programación financiera de los recursos.</w:t>
      </w:r>
    </w:p>
    <w:p w14:paraId="63E2BEC0" w14:textId="77777777" w:rsidR="00751B2B" w:rsidRDefault="00751B2B" w:rsidP="001C7210">
      <w:pPr>
        <w:numPr>
          <w:ilvl w:val="0"/>
          <w:numId w:val="65"/>
        </w:numPr>
        <w:spacing w:before="120" w:after="120"/>
        <w:ind w:left="1134" w:hanging="425"/>
        <w:jc w:val="both"/>
        <w:rPr>
          <w:rFonts w:ascii="Calibri" w:hAnsi="Calibri" w:cs="Calibri"/>
          <w:lang w:val="es-PA"/>
        </w:rPr>
      </w:pPr>
      <w:r w:rsidRPr="00EC6BE0">
        <w:rPr>
          <w:rFonts w:ascii="Calibri" w:hAnsi="Calibri" w:cs="Calibri"/>
          <w:lang w:val="es-PA"/>
        </w:rPr>
        <w:t xml:space="preserve">A partir de los indicadores establecidos </w:t>
      </w:r>
      <w:r>
        <w:rPr>
          <w:rFonts w:ascii="Calibri" w:hAnsi="Calibri" w:cs="Calibri"/>
          <w:lang w:val="es-PA"/>
        </w:rPr>
        <w:t>para el Programa BO-L 1118</w:t>
      </w:r>
      <w:r w:rsidRPr="00EC6BE0">
        <w:rPr>
          <w:rFonts w:ascii="Calibri" w:hAnsi="Calibri" w:cs="Calibri"/>
          <w:lang w:val="es-PA"/>
        </w:rPr>
        <w:t xml:space="preserve">, guía la coordinación </w:t>
      </w:r>
      <w:r>
        <w:rPr>
          <w:rFonts w:ascii="Calibri" w:hAnsi="Calibri" w:cs="Calibri"/>
          <w:lang w:val="es-PA"/>
        </w:rPr>
        <w:t xml:space="preserve">General del </w:t>
      </w:r>
      <w:r w:rsidRPr="0060056A">
        <w:rPr>
          <w:rFonts w:ascii="Calibri" w:hAnsi="Calibri" w:cs="Calibri"/>
          <w:lang w:val="es-PA"/>
        </w:rPr>
        <w:t>P</w:t>
      </w:r>
      <w:r>
        <w:rPr>
          <w:rFonts w:ascii="Calibri" w:hAnsi="Calibri" w:cs="Calibri"/>
          <w:lang w:val="es-PA"/>
        </w:rPr>
        <w:t xml:space="preserve">rograma BO-L 1118 </w:t>
      </w:r>
      <w:r w:rsidRPr="00EC6BE0">
        <w:rPr>
          <w:rFonts w:ascii="Calibri" w:hAnsi="Calibri" w:cs="Calibri"/>
          <w:lang w:val="es-PA"/>
        </w:rPr>
        <w:t xml:space="preserve">en la identificación de los desvíos para la toma de decisiones. </w:t>
      </w:r>
    </w:p>
    <w:p w14:paraId="0CBCBE3E" w14:textId="77777777" w:rsidR="00751B2B" w:rsidRPr="00EC6BE0" w:rsidRDefault="00751B2B" w:rsidP="001C7210">
      <w:pPr>
        <w:numPr>
          <w:ilvl w:val="0"/>
          <w:numId w:val="65"/>
        </w:numPr>
        <w:spacing w:before="120" w:after="120"/>
        <w:ind w:left="1134" w:hanging="425"/>
        <w:jc w:val="both"/>
        <w:rPr>
          <w:rFonts w:ascii="Calibri" w:hAnsi="Calibri" w:cs="Calibri"/>
          <w:lang w:val="es-PA"/>
        </w:rPr>
      </w:pPr>
      <w:r w:rsidRPr="00EC6BE0">
        <w:rPr>
          <w:rFonts w:ascii="Calibri" w:hAnsi="Calibri" w:cs="Calibri"/>
          <w:lang w:val="es-PA"/>
        </w:rPr>
        <w:t>Elabora informes mensuales de alertas tempranas de desvíos en la ejecución del plan previsto, recomienda las acciones correctivas y realiza el seguimiento e informe acerca de la ejecución de tales acciones.</w:t>
      </w:r>
    </w:p>
    <w:p w14:paraId="3FDB18FB" w14:textId="7FFA6F88" w:rsidR="00751B2B" w:rsidRDefault="00751B2B" w:rsidP="001C7210">
      <w:pPr>
        <w:numPr>
          <w:ilvl w:val="0"/>
          <w:numId w:val="65"/>
        </w:numPr>
        <w:spacing w:before="120" w:after="120"/>
        <w:ind w:left="1134" w:hanging="425"/>
        <w:jc w:val="both"/>
        <w:rPr>
          <w:rFonts w:ascii="Calibri" w:hAnsi="Calibri" w:cs="Calibri"/>
          <w:lang w:val="es-PA"/>
        </w:rPr>
      </w:pPr>
      <w:r w:rsidRPr="00EC6BE0">
        <w:rPr>
          <w:rFonts w:ascii="Calibri" w:hAnsi="Calibri" w:cs="Calibri"/>
          <w:lang w:val="es-PA"/>
        </w:rPr>
        <w:t>Coordina, la preparación y presentación de los informes semestrales, regulares y es</w:t>
      </w:r>
      <w:r>
        <w:rPr>
          <w:rFonts w:ascii="Calibri" w:hAnsi="Calibri" w:cs="Calibri"/>
          <w:lang w:val="es-PA"/>
        </w:rPr>
        <w:t xml:space="preserve">peciales para el Banco, para la </w:t>
      </w:r>
      <w:r w:rsidR="001E2AF0">
        <w:rPr>
          <w:rFonts w:ascii="Calibri" w:hAnsi="Calibri" w:cs="Calibri"/>
          <w:lang w:val="es-PA"/>
        </w:rPr>
        <w:t>UCP</w:t>
      </w:r>
      <w:r>
        <w:rPr>
          <w:rFonts w:ascii="Calibri" w:hAnsi="Calibri" w:cs="Calibri"/>
          <w:lang w:val="es-PA"/>
        </w:rPr>
        <w:t xml:space="preserve"> </w:t>
      </w:r>
      <w:r w:rsidRPr="00EC6BE0">
        <w:rPr>
          <w:rFonts w:ascii="Calibri" w:hAnsi="Calibri" w:cs="Calibri"/>
          <w:lang w:val="es-PA"/>
        </w:rPr>
        <w:t>y demás instituciones de control competentes.</w:t>
      </w:r>
    </w:p>
    <w:p w14:paraId="535A2176" w14:textId="77777777" w:rsidR="00751B2B" w:rsidRPr="00EC6BE0" w:rsidRDefault="00751B2B" w:rsidP="001C7210">
      <w:pPr>
        <w:numPr>
          <w:ilvl w:val="0"/>
          <w:numId w:val="65"/>
        </w:numPr>
        <w:spacing w:before="120" w:after="120"/>
        <w:ind w:left="1134" w:hanging="425"/>
        <w:jc w:val="both"/>
        <w:rPr>
          <w:rFonts w:ascii="Calibri" w:hAnsi="Calibri" w:cs="Calibri"/>
          <w:lang w:val="es-PA"/>
        </w:rPr>
      </w:pPr>
      <w:r w:rsidRPr="00EC6BE0">
        <w:rPr>
          <w:rFonts w:ascii="Calibri" w:hAnsi="Calibri" w:cs="Calibri"/>
          <w:lang w:val="es-PA"/>
        </w:rPr>
        <w:t>Da seguimiento a los resultados de la planificación de riegos de la etapa de diseño del programa y coordina la gestión de riesgos durante toda la fase de ejecución, s</w:t>
      </w:r>
      <w:r>
        <w:rPr>
          <w:rFonts w:ascii="Calibri" w:hAnsi="Calibri" w:cs="Calibri"/>
          <w:lang w:val="es-PA"/>
        </w:rPr>
        <w:t>eguimiento y cierre del Programa BO-L 1118</w:t>
      </w:r>
      <w:r w:rsidRPr="00EC6BE0">
        <w:rPr>
          <w:rFonts w:ascii="Calibri" w:hAnsi="Calibri" w:cs="Calibri"/>
          <w:lang w:val="es-PA"/>
        </w:rPr>
        <w:t xml:space="preserve"> con base a la metodología de Gestión de Riesg</w:t>
      </w:r>
      <w:r>
        <w:rPr>
          <w:rFonts w:ascii="Calibri" w:hAnsi="Calibri" w:cs="Calibri"/>
          <w:lang w:val="es-PA"/>
        </w:rPr>
        <w:t>os establecida para el mismo.</w:t>
      </w:r>
    </w:p>
    <w:p w14:paraId="43C28242" w14:textId="77777777" w:rsidR="00751B2B" w:rsidRPr="00EC6BE0" w:rsidRDefault="00751B2B" w:rsidP="001C7210">
      <w:pPr>
        <w:numPr>
          <w:ilvl w:val="0"/>
          <w:numId w:val="65"/>
        </w:numPr>
        <w:spacing w:before="120" w:after="120"/>
        <w:ind w:left="1134" w:hanging="425"/>
        <w:jc w:val="both"/>
        <w:rPr>
          <w:rFonts w:ascii="Calibri" w:hAnsi="Calibri" w:cs="Calibri"/>
          <w:lang w:val="es-PA"/>
        </w:rPr>
      </w:pPr>
      <w:r w:rsidRPr="00EC6BE0">
        <w:rPr>
          <w:rFonts w:ascii="Calibri" w:hAnsi="Calibri" w:cs="Calibri"/>
          <w:lang w:val="es-PA"/>
        </w:rPr>
        <w:t>Coordina la ejecución de actividades de eval</w:t>
      </w:r>
      <w:r>
        <w:rPr>
          <w:rFonts w:ascii="Calibri" w:hAnsi="Calibri" w:cs="Calibri"/>
          <w:lang w:val="es-PA"/>
        </w:rPr>
        <w:t xml:space="preserve">uación previstas en el </w:t>
      </w:r>
      <w:r w:rsidRPr="0060056A">
        <w:rPr>
          <w:rFonts w:ascii="Calibri" w:hAnsi="Calibri" w:cs="Calibri"/>
          <w:lang w:val="es-PA"/>
        </w:rPr>
        <w:t>P</w:t>
      </w:r>
      <w:r>
        <w:rPr>
          <w:rFonts w:ascii="Calibri" w:hAnsi="Calibri" w:cs="Calibri"/>
          <w:lang w:val="es-PA"/>
        </w:rPr>
        <w:t>rograma BO-L 1118.</w:t>
      </w:r>
    </w:p>
    <w:p w14:paraId="180C0861" w14:textId="77777777" w:rsidR="00751B2B" w:rsidRPr="00D73460" w:rsidRDefault="00751B2B" w:rsidP="00751B2B">
      <w:pPr>
        <w:jc w:val="both"/>
        <w:rPr>
          <w:rFonts w:ascii="Calibri" w:hAnsi="Calibri" w:cs="Calibri"/>
          <w:i/>
          <w:lang w:val="es-ES_tradnl"/>
        </w:rPr>
      </w:pPr>
      <w:r>
        <w:rPr>
          <w:rFonts w:ascii="Calibri" w:hAnsi="Calibri" w:cs="Calibri"/>
          <w:i/>
          <w:lang w:val="es-ES_tradnl"/>
        </w:rPr>
        <w:t>El perfil requerido para esta posición es:</w:t>
      </w:r>
    </w:p>
    <w:p w14:paraId="20AA2205" w14:textId="77777777" w:rsidR="00751B2B" w:rsidRPr="00071EE3" w:rsidRDefault="00751B2B" w:rsidP="00751B2B">
      <w:pPr>
        <w:pStyle w:val="ListParagraph"/>
        <w:tabs>
          <w:tab w:val="left" w:pos="-1440"/>
        </w:tabs>
        <w:jc w:val="both"/>
        <w:rPr>
          <w:rFonts w:ascii="Calibri" w:hAnsi="Calibri" w:cs="Calibri"/>
          <w:lang w:val="es-ES_tradnl"/>
        </w:rPr>
      </w:pPr>
    </w:p>
    <w:p w14:paraId="39E7D6CF"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0E28977F" w14:textId="77777777" w:rsidR="00751B2B" w:rsidRPr="00071EE3" w:rsidRDefault="00751B2B" w:rsidP="00751B2B">
      <w:pPr>
        <w:ind w:left="709"/>
        <w:jc w:val="both"/>
        <w:rPr>
          <w:rFonts w:ascii="Calibri" w:hAnsi="Calibri" w:cs="Calibri"/>
          <w:lang w:val="es-ES_tradnl"/>
        </w:rPr>
      </w:pPr>
      <w:r w:rsidRPr="00071EE3">
        <w:rPr>
          <w:rFonts w:ascii="Calibri" w:hAnsi="Calibri" w:cs="Calibri"/>
          <w:lang w:val="es-ES_tradnl"/>
        </w:rPr>
        <w:t xml:space="preserve">Diploma Académico y Título Académico y en Provisión Nacional a nivel Licenciatura en </w:t>
      </w:r>
      <w:r>
        <w:rPr>
          <w:rFonts w:ascii="Calibri" w:hAnsi="Calibri" w:cs="Calibri"/>
          <w:lang w:val="es-ES_tradnl"/>
        </w:rPr>
        <w:t>Administración, Economía, Ingeniería o ciencias afines. Maestría y/o especialización en Gestión de Proyectos, con conocimiento y manejo de los documentos de gestión de programas con financiamiento BID y normativa nacional.</w:t>
      </w:r>
    </w:p>
    <w:p w14:paraId="4648A3E0" w14:textId="77777777" w:rsidR="00751B2B" w:rsidRPr="00406872" w:rsidRDefault="00751B2B" w:rsidP="00751B2B">
      <w:pPr>
        <w:pStyle w:val="ListParagraph"/>
        <w:ind w:left="0"/>
        <w:jc w:val="both"/>
        <w:rPr>
          <w:rFonts w:ascii="Century Gothic" w:hAnsi="Century Gothic"/>
        </w:rPr>
      </w:pPr>
    </w:p>
    <w:p w14:paraId="6BC39FD0"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4AD6EDCA" w14:textId="77777777" w:rsidR="00751B2B" w:rsidRPr="00071EE3"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w:t>
      </w:r>
      <w:r>
        <w:rPr>
          <w:rFonts w:ascii="Calibri" w:hAnsi="Calibri" w:cs="Calibri"/>
          <w:lang w:val="es-ES_tradnl"/>
        </w:rPr>
        <w:t xml:space="preserve"> 10 </w:t>
      </w:r>
      <w:r w:rsidRPr="00071EE3">
        <w:rPr>
          <w:rFonts w:ascii="Calibri" w:hAnsi="Calibri" w:cs="Calibri"/>
          <w:lang w:val="es-ES_tradnl"/>
        </w:rPr>
        <w:t>años a partir de la emisión del Título Profesional en Provisión Nacional.</w:t>
      </w:r>
    </w:p>
    <w:p w14:paraId="326D48B5" w14:textId="77777777" w:rsidR="00751B2B"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lastRenderedPageBreak/>
        <w:t>Experiencia Específica</w:t>
      </w:r>
      <w:r w:rsidRPr="00071EE3">
        <w:rPr>
          <w:rFonts w:ascii="Calibri" w:hAnsi="Calibri" w:cs="Calibri"/>
          <w:lang w:val="es-ES_tradnl"/>
        </w:rPr>
        <w:t>:</w:t>
      </w:r>
      <w:r>
        <w:rPr>
          <w:rFonts w:ascii="Calibri" w:hAnsi="Calibri" w:cs="Calibri"/>
          <w:lang w:val="es-ES_tradnl"/>
        </w:rPr>
        <w:t xml:space="preserve"> 5</w:t>
      </w:r>
      <w:r w:rsidRPr="00071EE3">
        <w:rPr>
          <w:rFonts w:ascii="Calibri" w:hAnsi="Calibri" w:cs="Calibri"/>
          <w:lang w:val="es-ES_tradnl"/>
        </w:rPr>
        <w:t xml:space="preserve"> años en el sector público o privado </w:t>
      </w:r>
      <w:r>
        <w:rPr>
          <w:rFonts w:ascii="Calibri" w:hAnsi="Calibri" w:cs="Calibri"/>
          <w:lang w:val="es-ES_tradnl"/>
        </w:rPr>
        <w:t>como responsable del monitoreo y evaluación de proyectos.</w:t>
      </w:r>
    </w:p>
    <w:p w14:paraId="258B17EE" w14:textId="77777777" w:rsidR="00751B2B" w:rsidRDefault="00751B2B" w:rsidP="00751B2B">
      <w:pPr>
        <w:rPr>
          <w:lang w:val="es-ES_tradnl"/>
        </w:rPr>
      </w:pPr>
    </w:p>
    <w:p w14:paraId="164FF52C" w14:textId="77777777" w:rsidR="002A0AD8" w:rsidRDefault="002A0AD8" w:rsidP="00751B2B">
      <w:pPr>
        <w:rPr>
          <w:lang w:val="es-ES_tradnl"/>
        </w:rPr>
      </w:pPr>
    </w:p>
    <w:p w14:paraId="6421C692" w14:textId="77777777" w:rsidR="00751B2B" w:rsidRPr="00F0257B" w:rsidRDefault="00751B2B" w:rsidP="002A0AD8">
      <w:pPr>
        <w:pStyle w:val="Index1"/>
      </w:pPr>
      <w:r w:rsidRPr="00F0257B">
        <w:t>Especialista</w:t>
      </w:r>
      <w:r>
        <w:t>s</w:t>
      </w:r>
      <w:r w:rsidRPr="00F0257B">
        <w:t xml:space="preserve"> en Adquisiciones</w:t>
      </w:r>
      <w:r>
        <w:t xml:space="preserve"> - Posición clave</w:t>
      </w:r>
      <w:r w:rsidRPr="00F0257B">
        <w:t xml:space="preserve"> </w:t>
      </w:r>
    </w:p>
    <w:p w14:paraId="7ECBC952" w14:textId="77777777" w:rsidR="00751B2B" w:rsidRDefault="00751B2B" w:rsidP="00751B2B">
      <w:pPr>
        <w:jc w:val="both"/>
        <w:rPr>
          <w:rFonts w:ascii="Calibri" w:hAnsi="Calibri" w:cs="Calibri"/>
          <w:i/>
          <w:lang w:val="es-ES_tradnl"/>
        </w:rPr>
      </w:pPr>
    </w:p>
    <w:p w14:paraId="6AF73969" w14:textId="77777777" w:rsidR="00751B2B" w:rsidRPr="00A341B1" w:rsidRDefault="00751B2B" w:rsidP="00751B2B">
      <w:pPr>
        <w:jc w:val="both"/>
        <w:rPr>
          <w:rFonts w:ascii="Calibri" w:hAnsi="Calibri" w:cs="Calibri"/>
          <w:i/>
          <w:lang w:val="es-ES_tradnl"/>
        </w:rPr>
      </w:pPr>
      <w:r w:rsidRPr="00A341B1">
        <w:rPr>
          <w:rFonts w:ascii="Calibri" w:hAnsi="Calibri" w:cs="Calibri"/>
          <w:i/>
          <w:lang w:val="es-ES_tradnl"/>
        </w:rPr>
        <w:t xml:space="preserve">El especialista en </w:t>
      </w:r>
      <w:r>
        <w:rPr>
          <w:rFonts w:ascii="Calibri" w:hAnsi="Calibri" w:cs="Calibri"/>
          <w:i/>
          <w:lang w:val="es-ES_tradnl"/>
        </w:rPr>
        <w:t>Adquisiciones</w:t>
      </w:r>
      <w:r w:rsidRPr="00A341B1">
        <w:rPr>
          <w:rFonts w:ascii="Calibri" w:hAnsi="Calibri" w:cs="Calibri"/>
          <w:i/>
          <w:lang w:val="es-ES_tradnl"/>
        </w:rPr>
        <w:t xml:space="preserve"> tendrá las siguientes funciones:</w:t>
      </w:r>
    </w:p>
    <w:p w14:paraId="29625D45" w14:textId="77777777" w:rsidR="00751B2B" w:rsidRDefault="00751B2B" w:rsidP="00751B2B">
      <w:pPr>
        <w:pStyle w:val="ListParagraph"/>
        <w:tabs>
          <w:tab w:val="left" w:leader="dot" w:pos="0"/>
        </w:tabs>
        <w:spacing w:after="100" w:afterAutospacing="1"/>
        <w:jc w:val="both"/>
        <w:outlineLvl w:val="1"/>
        <w:rPr>
          <w:rFonts w:ascii="Calibri" w:hAnsi="Calibri" w:cs="Calibri"/>
          <w:lang w:val="es-PA"/>
        </w:rPr>
      </w:pPr>
    </w:p>
    <w:p w14:paraId="3DA0D7BD"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Responsable de la elaboración y actualización del:</w:t>
      </w:r>
    </w:p>
    <w:p w14:paraId="5E8145ED" w14:textId="77777777" w:rsidR="00751B2B" w:rsidRPr="00EC6BE0" w:rsidRDefault="00751B2B" w:rsidP="001C7210">
      <w:pPr>
        <w:pStyle w:val="ListParagraph"/>
        <w:numPr>
          <w:ilvl w:val="0"/>
          <w:numId w:val="5"/>
        </w:numPr>
        <w:jc w:val="both"/>
        <w:rPr>
          <w:rFonts w:ascii="Calibri" w:hAnsi="Calibri" w:cs="Calibri"/>
          <w:lang w:val="es-PA"/>
        </w:rPr>
      </w:pPr>
      <w:r w:rsidRPr="00EC6BE0">
        <w:rPr>
          <w:rFonts w:ascii="Calibri" w:hAnsi="Calibri" w:cs="Calibri"/>
          <w:lang w:val="es-PA"/>
        </w:rPr>
        <w:t xml:space="preserve">Plan de Adquisiciones del </w:t>
      </w:r>
      <w:r w:rsidRPr="0060056A">
        <w:rPr>
          <w:rFonts w:ascii="Calibri" w:hAnsi="Calibri" w:cs="Calibri"/>
          <w:lang w:val="es-PA"/>
        </w:rPr>
        <w:t xml:space="preserve">Programa </w:t>
      </w:r>
      <w:r>
        <w:rPr>
          <w:rFonts w:ascii="Calibri" w:hAnsi="Calibri" w:cs="Calibri"/>
          <w:lang w:val="es-PA"/>
        </w:rPr>
        <w:t>BO-L 1118</w:t>
      </w:r>
      <w:r w:rsidRPr="00EC6BE0">
        <w:rPr>
          <w:rFonts w:ascii="Calibri" w:hAnsi="Calibri" w:cs="Calibri"/>
          <w:lang w:val="es-PA"/>
        </w:rPr>
        <w:t>,</w:t>
      </w:r>
    </w:p>
    <w:p w14:paraId="20646DE4"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Colabora en la elaboración y actualización permanente de los siguientes documentos:</w:t>
      </w:r>
    </w:p>
    <w:p w14:paraId="47D880AB" w14:textId="77777777" w:rsidR="00751B2B" w:rsidRPr="00EC6BE0" w:rsidRDefault="00751B2B" w:rsidP="001C7210">
      <w:pPr>
        <w:pStyle w:val="ListParagraph"/>
        <w:numPr>
          <w:ilvl w:val="0"/>
          <w:numId w:val="5"/>
        </w:numPr>
        <w:spacing w:before="120" w:after="120"/>
        <w:jc w:val="both"/>
        <w:rPr>
          <w:rFonts w:ascii="Calibri" w:hAnsi="Calibri" w:cs="Calibri"/>
          <w:lang w:val="es-PA"/>
        </w:rPr>
      </w:pPr>
      <w:r>
        <w:rPr>
          <w:rFonts w:ascii="Calibri" w:hAnsi="Calibri" w:cs="Calibri"/>
          <w:lang w:val="es-PA"/>
        </w:rPr>
        <w:t xml:space="preserve">Plan de Ejecución del </w:t>
      </w:r>
      <w:r w:rsidRPr="00874959">
        <w:rPr>
          <w:rFonts w:ascii="Calibri" w:hAnsi="Calibri" w:cs="Calibri"/>
          <w:lang w:val="es-PA"/>
        </w:rPr>
        <w:t xml:space="preserve"> </w:t>
      </w:r>
      <w:r w:rsidRPr="0060056A">
        <w:rPr>
          <w:rFonts w:ascii="Calibri" w:hAnsi="Calibri" w:cs="Calibri"/>
          <w:lang w:val="es-PA"/>
        </w:rPr>
        <w:t>P</w:t>
      </w:r>
      <w:r>
        <w:rPr>
          <w:rFonts w:ascii="Calibri" w:hAnsi="Calibri" w:cs="Calibri"/>
          <w:lang w:val="es-PA"/>
        </w:rPr>
        <w:t>rograma BO-L 1118</w:t>
      </w:r>
      <w:r w:rsidRPr="00EC6BE0">
        <w:rPr>
          <w:rFonts w:ascii="Calibri" w:hAnsi="Calibri" w:cs="Calibri"/>
          <w:lang w:val="es-PA"/>
        </w:rPr>
        <w:t>,</w:t>
      </w:r>
    </w:p>
    <w:p w14:paraId="57CD0CD7" w14:textId="77777777" w:rsidR="00751B2B" w:rsidRPr="00EC6BE0" w:rsidRDefault="00751B2B" w:rsidP="001C7210">
      <w:pPr>
        <w:pStyle w:val="ListParagraph"/>
        <w:numPr>
          <w:ilvl w:val="0"/>
          <w:numId w:val="5"/>
        </w:numPr>
        <w:spacing w:before="120" w:after="120"/>
        <w:jc w:val="both"/>
        <w:rPr>
          <w:rFonts w:ascii="Calibri" w:hAnsi="Calibri" w:cs="Calibri"/>
          <w:lang w:val="es-PA"/>
        </w:rPr>
      </w:pPr>
      <w:r w:rsidRPr="00EC6BE0">
        <w:rPr>
          <w:rFonts w:ascii="Calibri" w:hAnsi="Calibri" w:cs="Calibri"/>
          <w:lang w:val="es-PA"/>
        </w:rPr>
        <w:t>Planes de acciones correctivas,</w:t>
      </w:r>
    </w:p>
    <w:p w14:paraId="70728372" w14:textId="77777777" w:rsidR="00751B2B" w:rsidRPr="00EC6BE0" w:rsidRDefault="00751B2B" w:rsidP="001C7210">
      <w:pPr>
        <w:pStyle w:val="ListParagraph"/>
        <w:numPr>
          <w:ilvl w:val="0"/>
          <w:numId w:val="5"/>
        </w:numPr>
        <w:spacing w:before="120" w:after="120"/>
        <w:jc w:val="both"/>
        <w:rPr>
          <w:rFonts w:ascii="Calibri" w:hAnsi="Calibri" w:cs="Calibri"/>
          <w:lang w:val="es-PA"/>
        </w:rPr>
      </w:pPr>
      <w:r w:rsidRPr="00EC6BE0">
        <w:rPr>
          <w:rFonts w:ascii="Calibri" w:hAnsi="Calibri" w:cs="Calibri"/>
          <w:lang w:val="es-PA"/>
        </w:rPr>
        <w:t xml:space="preserve">Plan Operativo Anual que deberá estar vinculado al plan de ejecución del </w:t>
      </w:r>
      <w:r w:rsidRPr="0060056A">
        <w:rPr>
          <w:rFonts w:ascii="Calibri" w:hAnsi="Calibri" w:cs="Calibri"/>
          <w:lang w:val="es-PA"/>
        </w:rPr>
        <w:t xml:space="preserve">Programa </w:t>
      </w:r>
      <w:r>
        <w:rPr>
          <w:rFonts w:ascii="Calibri" w:hAnsi="Calibri" w:cs="Calibri"/>
          <w:lang w:val="es-PA"/>
        </w:rPr>
        <w:t>BO-L 1118,</w:t>
      </w:r>
      <w:r w:rsidRPr="00EC6BE0">
        <w:rPr>
          <w:rFonts w:ascii="Calibri" w:hAnsi="Calibri" w:cs="Calibri"/>
          <w:lang w:val="es-PA"/>
        </w:rPr>
        <w:t xml:space="preserve"> plan financiero multianual, al presupuesto de inversiones, el presupuesto general del estado y el plan de adquisiciones.</w:t>
      </w:r>
    </w:p>
    <w:p w14:paraId="7429A977" w14:textId="77777777" w:rsidR="00751B2B" w:rsidRPr="00EC6BE0" w:rsidRDefault="00751B2B" w:rsidP="001C7210">
      <w:pPr>
        <w:pStyle w:val="ListParagraph"/>
        <w:numPr>
          <w:ilvl w:val="0"/>
          <w:numId w:val="4"/>
        </w:numPr>
        <w:spacing w:before="120" w:after="120"/>
        <w:jc w:val="both"/>
        <w:rPr>
          <w:rFonts w:ascii="Calibri" w:hAnsi="Calibri" w:cs="Calibri"/>
          <w:lang w:val="es-PA"/>
        </w:rPr>
      </w:pPr>
      <w:r w:rsidRPr="00EC6BE0">
        <w:rPr>
          <w:rFonts w:ascii="Calibri" w:hAnsi="Calibri" w:cs="Calibri"/>
          <w:lang w:val="es-PA"/>
        </w:rPr>
        <w:t>Plan Fi</w:t>
      </w:r>
      <w:r>
        <w:rPr>
          <w:rFonts w:ascii="Calibri" w:hAnsi="Calibri" w:cs="Calibri"/>
          <w:lang w:val="es-PA"/>
        </w:rPr>
        <w:t xml:space="preserve">nanciero multianual del </w:t>
      </w:r>
      <w:r w:rsidRPr="0060056A">
        <w:rPr>
          <w:rFonts w:ascii="Calibri" w:hAnsi="Calibri" w:cs="Calibri"/>
          <w:lang w:val="es-PA"/>
        </w:rPr>
        <w:t xml:space="preserve">Programa </w:t>
      </w:r>
      <w:r>
        <w:rPr>
          <w:rFonts w:ascii="Calibri" w:hAnsi="Calibri" w:cs="Calibri"/>
          <w:lang w:val="es-PA"/>
        </w:rPr>
        <w:t>BO-L 1118,</w:t>
      </w:r>
    </w:p>
    <w:p w14:paraId="7D574093" w14:textId="77777777" w:rsidR="00751B2B" w:rsidRPr="00EC6BE0" w:rsidRDefault="00751B2B" w:rsidP="001C7210">
      <w:pPr>
        <w:pStyle w:val="ListParagraph"/>
        <w:numPr>
          <w:ilvl w:val="0"/>
          <w:numId w:val="4"/>
        </w:numPr>
        <w:spacing w:before="120" w:after="120"/>
        <w:jc w:val="both"/>
        <w:rPr>
          <w:rFonts w:ascii="Calibri" w:hAnsi="Calibri" w:cs="Calibri"/>
          <w:lang w:val="es-PA"/>
        </w:rPr>
      </w:pPr>
      <w:r w:rsidRPr="00EC6BE0">
        <w:rPr>
          <w:rFonts w:ascii="Calibri" w:hAnsi="Calibri" w:cs="Calibri"/>
          <w:lang w:val="es-PA"/>
        </w:rPr>
        <w:t>Proyecto de Pr</w:t>
      </w:r>
      <w:r>
        <w:rPr>
          <w:rFonts w:ascii="Calibri" w:hAnsi="Calibri" w:cs="Calibri"/>
          <w:lang w:val="es-PA"/>
        </w:rPr>
        <w:t>esupuesto del Programa BO-L 1118</w:t>
      </w:r>
      <w:r w:rsidRPr="00EC6BE0">
        <w:rPr>
          <w:rFonts w:ascii="Calibri" w:hAnsi="Calibri" w:cs="Calibri"/>
          <w:lang w:val="es-PA"/>
        </w:rPr>
        <w:t xml:space="preserve"> para el presupuesto General del Estado.</w:t>
      </w:r>
    </w:p>
    <w:p w14:paraId="17553B78"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Responsable del seguimiento a las solicitudes de acción administrativa relacionadas con adquisiciones, verificando el cumplimiento de las normas y procedimientos aplicables de acuerdo a los convenios de financiamiento, documentos de proyectos, planes operativos y de adquisiciones, manteniendo estrecha relación </w:t>
      </w:r>
      <w:r>
        <w:rPr>
          <w:rFonts w:ascii="Calibri" w:hAnsi="Calibri" w:cs="Calibri"/>
          <w:lang w:val="es-PA"/>
        </w:rPr>
        <w:t xml:space="preserve">con el Especialista Financiero y personal técnico del </w:t>
      </w:r>
      <w:r w:rsidRPr="0060056A">
        <w:rPr>
          <w:rFonts w:ascii="Calibri" w:hAnsi="Calibri" w:cs="Calibri"/>
          <w:lang w:val="es-PA"/>
        </w:rPr>
        <w:t xml:space="preserve">Programa </w:t>
      </w:r>
      <w:r>
        <w:rPr>
          <w:rFonts w:ascii="Calibri" w:hAnsi="Calibri" w:cs="Calibri"/>
          <w:lang w:val="es-PA"/>
        </w:rPr>
        <w:t>BO-L 1118</w:t>
      </w:r>
      <w:r w:rsidRPr="00EC6BE0">
        <w:rPr>
          <w:rFonts w:ascii="Calibri" w:hAnsi="Calibri" w:cs="Calibri"/>
          <w:lang w:val="es-PA"/>
        </w:rPr>
        <w:t>.</w:t>
      </w:r>
    </w:p>
    <w:p w14:paraId="3BD72C02"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Asesorar y apoyar a la Administración en la correcta interpretación y aplicación de las normas y procedimientos aplicables, así como en la definición de la metodología de adquisición más adecuada según sea el caso.</w:t>
      </w:r>
    </w:p>
    <w:p w14:paraId="48C01228"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Pr>
          <w:rFonts w:ascii="Calibri" w:hAnsi="Calibri" w:cs="Calibri"/>
          <w:lang w:val="es-PA"/>
        </w:rPr>
        <w:t>D</w:t>
      </w:r>
      <w:r w:rsidRPr="00EC6BE0">
        <w:rPr>
          <w:rFonts w:ascii="Calibri" w:hAnsi="Calibri" w:cs="Calibri"/>
          <w:lang w:val="es-PA"/>
        </w:rPr>
        <w:t>esarrollar y recomendar la implementación de estrategias y procedimientos con miras a mejorar la efectividad de los procesos de adquisiciones.</w:t>
      </w:r>
    </w:p>
    <w:p w14:paraId="0B8562AC"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Ejecuta, controla y supervisa la oportuna gestión de los proceso</w:t>
      </w:r>
      <w:r>
        <w:rPr>
          <w:rFonts w:ascii="Calibri" w:hAnsi="Calibri" w:cs="Calibri"/>
          <w:lang w:val="es-PA"/>
        </w:rPr>
        <w:t xml:space="preserve">s de adquisiciones del </w:t>
      </w:r>
      <w:r w:rsidRPr="0060056A">
        <w:rPr>
          <w:rFonts w:ascii="Calibri" w:hAnsi="Calibri" w:cs="Calibri"/>
          <w:lang w:val="es-PA"/>
        </w:rPr>
        <w:t>P</w:t>
      </w:r>
      <w:r>
        <w:rPr>
          <w:rFonts w:ascii="Calibri" w:hAnsi="Calibri" w:cs="Calibri"/>
          <w:lang w:val="es-PA"/>
        </w:rPr>
        <w:t>rograma BO-L 1118.</w:t>
      </w:r>
    </w:p>
    <w:p w14:paraId="172727AB"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Vela por el cumplimiento de los procedimientos de adquisiciones y contrataciones establecidos en las políticas del BID y en el convenio de financiamiento.</w:t>
      </w:r>
    </w:p>
    <w:p w14:paraId="54299407"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Elabora los documentos de licitación, solicitudes de propuestas, participa en la elaboración de los términos de referencia y/o alcance de los mismos para las contrataciones que se realizarán para el </w:t>
      </w:r>
      <w:r w:rsidRPr="0060056A">
        <w:rPr>
          <w:rFonts w:ascii="Calibri" w:hAnsi="Calibri" w:cs="Calibri"/>
          <w:lang w:val="es-PA"/>
        </w:rPr>
        <w:t>Programa BO-L 1</w:t>
      </w:r>
      <w:r>
        <w:rPr>
          <w:rFonts w:ascii="Calibri" w:hAnsi="Calibri" w:cs="Calibri"/>
          <w:lang w:val="es-PA"/>
        </w:rPr>
        <w:t>118</w:t>
      </w:r>
      <w:r w:rsidRPr="00EC6BE0">
        <w:rPr>
          <w:rFonts w:ascii="Calibri" w:hAnsi="Calibri" w:cs="Calibri"/>
          <w:lang w:val="es-PA"/>
        </w:rPr>
        <w:t xml:space="preserve">. </w:t>
      </w:r>
    </w:p>
    <w:p w14:paraId="5A20A044"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Supervisa que las especificaciones técnicas y los términos de referencia de los diferentes procesos de contrataciones se ajusten a las políticas del Banco y precautelen la correcta ejecución de las contrataciones y adquisiciones.</w:t>
      </w:r>
    </w:p>
    <w:p w14:paraId="30B134BC"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Ser responsable de coordinar las acciones necesarias para emitir las aclaraciones y enmiendas en los procesos de contrataciones.</w:t>
      </w:r>
    </w:p>
    <w:p w14:paraId="1940D695" w14:textId="77777777" w:rsidR="00751B2B"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Actualiza él SEPA, SICOES y demás sistemas, las operaciones relacionadas a las adquisiciones del </w:t>
      </w:r>
      <w:r>
        <w:rPr>
          <w:rFonts w:ascii="Calibri" w:hAnsi="Calibri" w:cs="Calibri"/>
          <w:lang w:val="es-PA"/>
        </w:rPr>
        <w:t>Programa BO-L 1118</w:t>
      </w:r>
      <w:r w:rsidRPr="00EC6BE0">
        <w:rPr>
          <w:rFonts w:ascii="Calibri" w:hAnsi="Calibri" w:cs="Calibri"/>
          <w:lang w:val="es-PA"/>
        </w:rPr>
        <w:t>: plan de adquisiciones, ejecución de contratos, etc.</w:t>
      </w:r>
    </w:p>
    <w:p w14:paraId="6774D423"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Pr>
          <w:rFonts w:ascii="Calibri" w:hAnsi="Calibri" w:cs="Calibri"/>
          <w:lang w:val="es-PA"/>
        </w:rPr>
        <w:t>Apoyar en la c</w:t>
      </w:r>
      <w:r w:rsidRPr="00EC6BE0">
        <w:rPr>
          <w:rFonts w:ascii="Calibri" w:hAnsi="Calibri" w:cs="Calibri"/>
          <w:lang w:val="es-PA"/>
        </w:rPr>
        <w:t>oordina</w:t>
      </w:r>
      <w:r>
        <w:rPr>
          <w:rFonts w:ascii="Calibri" w:hAnsi="Calibri" w:cs="Calibri"/>
          <w:lang w:val="es-PA"/>
        </w:rPr>
        <w:t>ción de</w:t>
      </w:r>
      <w:r w:rsidRPr="00EC6BE0">
        <w:rPr>
          <w:rFonts w:ascii="Calibri" w:hAnsi="Calibri" w:cs="Calibri"/>
          <w:lang w:val="es-PA"/>
        </w:rPr>
        <w:t xml:space="preserve"> los comités de apertura de licitaciones y representar al Proyecto en la evaluación y negociación de ofertas/propuestas.</w:t>
      </w:r>
    </w:p>
    <w:p w14:paraId="07FB43E5"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Verifica el cumplimiento de los documentos legales, administrativos y técnicos de los contratos.</w:t>
      </w:r>
    </w:p>
    <w:p w14:paraId="4D68615C"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Elaboración de informes de avance del </w:t>
      </w:r>
      <w:r>
        <w:rPr>
          <w:rFonts w:ascii="Calibri" w:hAnsi="Calibri" w:cs="Calibri"/>
          <w:lang w:val="es-PA"/>
        </w:rPr>
        <w:t>Programa BO-L 1118</w:t>
      </w:r>
      <w:r w:rsidRPr="00EC6BE0">
        <w:rPr>
          <w:rFonts w:ascii="Calibri" w:hAnsi="Calibri" w:cs="Calibri"/>
          <w:lang w:val="es-PA"/>
        </w:rPr>
        <w:t>, en lo que respecta al tema de adquisiciones.</w:t>
      </w:r>
    </w:p>
    <w:p w14:paraId="386BF6F7" w14:textId="77777777" w:rsidR="00751B2B"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Preparar o revisar los informes de recomendación de adjudicación de contratos.</w:t>
      </w:r>
    </w:p>
    <w:p w14:paraId="20EE34D4" w14:textId="77777777" w:rsidR="00751B2B" w:rsidRPr="00EC6BE0" w:rsidRDefault="00751B2B" w:rsidP="001C7210">
      <w:pPr>
        <w:pStyle w:val="ListParagraph"/>
        <w:numPr>
          <w:ilvl w:val="0"/>
          <w:numId w:val="6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Apoyar en las diferentes actividades que le sean asignadas en el marco de su competencia.</w:t>
      </w:r>
    </w:p>
    <w:p w14:paraId="6D6D6D59" w14:textId="77777777" w:rsidR="00751B2B" w:rsidRPr="00EE47D3" w:rsidRDefault="00751B2B" w:rsidP="001C7210">
      <w:pPr>
        <w:pStyle w:val="ListParagraph"/>
        <w:numPr>
          <w:ilvl w:val="0"/>
          <w:numId w:val="66"/>
        </w:numPr>
        <w:tabs>
          <w:tab w:val="left" w:leader="dot" w:pos="0"/>
        </w:tabs>
        <w:spacing w:after="100" w:afterAutospacing="1"/>
        <w:jc w:val="both"/>
        <w:outlineLvl w:val="1"/>
        <w:rPr>
          <w:rFonts w:ascii="Calibri" w:hAnsi="Calibri" w:cs="Calibri"/>
          <w:i/>
          <w:lang w:val="es-ES_tradnl"/>
        </w:rPr>
      </w:pPr>
      <w:r w:rsidRPr="00EC6BE0">
        <w:rPr>
          <w:rFonts w:ascii="Calibri" w:hAnsi="Calibri" w:cs="Calibri"/>
          <w:lang w:val="es-PA"/>
        </w:rPr>
        <w:t>Establecimiento y mantenimiento de un sistema de archivo para toda la documentación pertinente a Adquisiciones y Contrataciones.</w:t>
      </w:r>
    </w:p>
    <w:p w14:paraId="1A08E259" w14:textId="77777777" w:rsidR="00751B2B" w:rsidRPr="00D73460" w:rsidRDefault="00751B2B" w:rsidP="00751B2B">
      <w:pPr>
        <w:jc w:val="both"/>
        <w:rPr>
          <w:rFonts w:ascii="Calibri" w:hAnsi="Calibri" w:cs="Calibri"/>
          <w:i/>
          <w:lang w:val="es-ES_tradnl"/>
        </w:rPr>
      </w:pPr>
      <w:r>
        <w:rPr>
          <w:rFonts w:ascii="Calibri" w:hAnsi="Calibri" w:cs="Calibri"/>
          <w:i/>
          <w:lang w:val="es-ES_tradnl"/>
        </w:rPr>
        <w:t>El perfil requerido para esta posición es:</w:t>
      </w:r>
    </w:p>
    <w:p w14:paraId="61E04347" w14:textId="77777777" w:rsidR="00751B2B" w:rsidRDefault="00751B2B" w:rsidP="00751B2B">
      <w:pPr>
        <w:ind w:left="720"/>
        <w:jc w:val="both"/>
        <w:rPr>
          <w:rFonts w:ascii="Calibri" w:hAnsi="Calibri" w:cs="Calibri"/>
          <w:b/>
          <w:u w:val="single"/>
          <w:lang w:val="es-ES_tradnl"/>
        </w:rPr>
      </w:pPr>
    </w:p>
    <w:p w14:paraId="7381D78D"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5737377B" w14:textId="77777777" w:rsidR="00751B2B" w:rsidRPr="00071EE3" w:rsidRDefault="00751B2B" w:rsidP="00751B2B">
      <w:pPr>
        <w:ind w:left="709"/>
        <w:jc w:val="both"/>
        <w:rPr>
          <w:rFonts w:ascii="Calibri" w:hAnsi="Calibri" w:cs="Calibri"/>
          <w:lang w:val="es-ES_tradnl"/>
        </w:rPr>
      </w:pPr>
      <w:r w:rsidRPr="00071EE3">
        <w:rPr>
          <w:rFonts w:ascii="Calibri" w:hAnsi="Calibri" w:cs="Calibri"/>
          <w:lang w:val="es-ES_tradnl"/>
        </w:rPr>
        <w:t xml:space="preserve">Diploma Académico y Título Académico y en Provisión Nacional a nivel Licenciatura en </w:t>
      </w:r>
      <w:r>
        <w:rPr>
          <w:rFonts w:ascii="Calibri" w:hAnsi="Calibri" w:cs="Calibri"/>
          <w:lang w:val="es-ES_tradnl"/>
        </w:rPr>
        <w:t>Administración, Economía, Ingeniería o ciencias afines. Maestría y/o especialización en Gestión de Proyectos, con conocimiento de las Políticas y Procedimientos Adquisiciones del BID y normativa nacional.</w:t>
      </w:r>
    </w:p>
    <w:p w14:paraId="7C583BE0" w14:textId="77777777" w:rsidR="00751B2B" w:rsidRDefault="00751B2B" w:rsidP="00751B2B">
      <w:pPr>
        <w:ind w:left="720"/>
        <w:jc w:val="both"/>
        <w:rPr>
          <w:rFonts w:ascii="Calibri" w:hAnsi="Calibri" w:cs="Calibri"/>
          <w:b/>
          <w:u w:val="single"/>
          <w:lang w:val="es-ES_tradnl"/>
        </w:rPr>
      </w:pPr>
    </w:p>
    <w:p w14:paraId="5FFE0A8B" w14:textId="77777777" w:rsidR="00751B2B"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2FE74E3D" w14:textId="77777777" w:rsidR="00751B2B" w:rsidRPr="00071EE3"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w:t>
      </w:r>
      <w:r>
        <w:rPr>
          <w:rFonts w:ascii="Calibri" w:hAnsi="Calibri" w:cs="Calibri"/>
          <w:lang w:val="es-ES_tradnl"/>
        </w:rPr>
        <w:t xml:space="preserve"> 10 </w:t>
      </w:r>
      <w:r w:rsidRPr="00071EE3">
        <w:rPr>
          <w:rFonts w:ascii="Calibri" w:hAnsi="Calibri" w:cs="Calibri"/>
          <w:lang w:val="es-ES_tradnl"/>
        </w:rPr>
        <w:t>años a partir de la emisión del Título Profesional en Provisión Nacional.</w:t>
      </w:r>
    </w:p>
    <w:p w14:paraId="57B14889" w14:textId="77777777" w:rsidR="00751B2B"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t>Experiencia Específica</w:t>
      </w:r>
      <w:r w:rsidRPr="00071EE3">
        <w:rPr>
          <w:rFonts w:ascii="Calibri" w:hAnsi="Calibri" w:cs="Calibri"/>
          <w:lang w:val="es-ES_tradnl"/>
        </w:rPr>
        <w:t xml:space="preserve">: 3 años en el sector público o privado </w:t>
      </w:r>
      <w:r>
        <w:rPr>
          <w:rFonts w:ascii="Calibri" w:hAnsi="Calibri" w:cs="Calibri"/>
          <w:lang w:val="es-ES_tradnl"/>
        </w:rPr>
        <w:t>como responsable de procesos de adquisiciones de proyectos público/privado financiados por multilaterales.</w:t>
      </w:r>
    </w:p>
    <w:p w14:paraId="47388975" w14:textId="77777777" w:rsidR="00751B2B" w:rsidRPr="00071EE3" w:rsidRDefault="00751B2B" w:rsidP="00751B2B">
      <w:pPr>
        <w:ind w:left="1429"/>
        <w:jc w:val="both"/>
        <w:rPr>
          <w:rFonts w:ascii="Calibri" w:hAnsi="Calibri" w:cs="Calibri"/>
          <w:lang w:val="es-ES_tradnl"/>
        </w:rPr>
      </w:pPr>
    </w:p>
    <w:p w14:paraId="5EFE379A" w14:textId="77777777" w:rsidR="00751B2B" w:rsidRDefault="00751B2B" w:rsidP="002A0AD8">
      <w:pPr>
        <w:pStyle w:val="Index1"/>
      </w:pPr>
      <w:r w:rsidRPr="00D94D66">
        <w:t>Especialista Financiero</w:t>
      </w:r>
      <w:r w:rsidRPr="00C8472D">
        <w:t xml:space="preserve"> (Posición clave)</w:t>
      </w:r>
    </w:p>
    <w:p w14:paraId="59A7F093" w14:textId="77777777" w:rsidR="00751B2B" w:rsidRDefault="00751B2B" w:rsidP="00751B2B"/>
    <w:p w14:paraId="1AC52B3E" w14:textId="77777777" w:rsidR="00751B2B" w:rsidRPr="00A341B1" w:rsidRDefault="00751B2B" w:rsidP="00751B2B">
      <w:pPr>
        <w:jc w:val="both"/>
        <w:rPr>
          <w:rFonts w:ascii="Calibri" w:hAnsi="Calibri" w:cs="Calibri"/>
          <w:i/>
          <w:lang w:val="es-ES_tradnl"/>
        </w:rPr>
      </w:pPr>
      <w:r w:rsidRPr="00A341B1">
        <w:rPr>
          <w:rFonts w:ascii="Calibri" w:hAnsi="Calibri" w:cs="Calibri"/>
          <w:i/>
          <w:lang w:val="es-ES_tradnl"/>
        </w:rPr>
        <w:t xml:space="preserve">El especialista en </w:t>
      </w:r>
      <w:r>
        <w:rPr>
          <w:rFonts w:ascii="Calibri" w:hAnsi="Calibri" w:cs="Calibri"/>
          <w:i/>
          <w:lang w:val="es-ES_tradnl"/>
        </w:rPr>
        <w:t>Adquisiciones</w:t>
      </w:r>
      <w:r w:rsidRPr="00A341B1">
        <w:rPr>
          <w:rFonts w:ascii="Calibri" w:hAnsi="Calibri" w:cs="Calibri"/>
          <w:i/>
          <w:lang w:val="es-ES_tradnl"/>
        </w:rPr>
        <w:t xml:space="preserve"> tendrá las siguientes funciones:</w:t>
      </w:r>
    </w:p>
    <w:p w14:paraId="1918BC52"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Responsable de la elaboración y actualización del:</w:t>
      </w:r>
    </w:p>
    <w:p w14:paraId="64FD649D" w14:textId="77777777" w:rsidR="00751B2B" w:rsidRPr="00EC6BE0" w:rsidRDefault="00751B2B" w:rsidP="001C7210">
      <w:pPr>
        <w:pStyle w:val="ListParagraph"/>
        <w:numPr>
          <w:ilvl w:val="1"/>
          <w:numId w:val="6"/>
        </w:numPr>
        <w:spacing w:before="120" w:after="120"/>
        <w:jc w:val="both"/>
        <w:rPr>
          <w:rFonts w:ascii="Calibri" w:hAnsi="Calibri" w:cs="Calibri"/>
          <w:lang w:val="es-PA"/>
        </w:rPr>
      </w:pPr>
      <w:r w:rsidRPr="00EC6BE0">
        <w:rPr>
          <w:rFonts w:ascii="Calibri" w:hAnsi="Calibri" w:cs="Calibri"/>
          <w:lang w:val="es-PA"/>
        </w:rPr>
        <w:t xml:space="preserve">Plan Financiero multianual </w:t>
      </w:r>
      <w:r>
        <w:rPr>
          <w:rFonts w:ascii="Calibri" w:hAnsi="Calibri" w:cs="Calibri"/>
          <w:lang w:val="es-PA"/>
        </w:rPr>
        <w:t>d</w:t>
      </w:r>
      <w:r w:rsidRPr="00EC6BE0">
        <w:rPr>
          <w:rFonts w:ascii="Calibri" w:hAnsi="Calibri" w:cs="Calibri"/>
          <w:lang w:val="es-PA"/>
        </w:rPr>
        <w:t>el programa,</w:t>
      </w:r>
    </w:p>
    <w:p w14:paraId="6809B82B"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Colabora en la elaboración y actualización permanente de los siguientes documentos:</w:t>
      </w:r>
    </w:p>
    <w:p w14:paraId="57EB415B" w14:textId="77777777" w:rsidR="00751B2B" w:rsidRPr="00EC6BE0" w:rsidRDefault="00751B2B" w:rsidP="001C7210">
      <w:pPr>
        <w:pStyle w:val="ListParagraph"/>
        <w:numPr>
          <w:ilvl w:val="0"/>
          <w:numId w:val="7"/>
        </w:numPr>
        <w:spacing w:before="120" w:after="120"/>
        <w:jc w:val="both"/>
        <w:rPr>
          <w:rFonts w:ascii="Calibri" w:hAnsi="Calibri" w:cs="Calibri"/>
          <w:lang w:val="es-PA"/>
        </w:rPr>
      </w:pPr>
      <w:r w:rsidRPr="00EC6BE0">
        <w:rPr>
          <w:rFonts w:ascii="Calibri" w:hAnsi="Calibri" w:cs="Calibri"/>
          <w:lang w:val="es-PA"/>
        </w:rPr>
        <w:t xml:space="preserve">Plan de Ejecución del Programa, </w:t>
      </w:r>
    </w:p>
    <w:p w14:paraId="773723EF" w14:textId="77777777" w:rsidR="00751B2B" w:rsidRPr="00EC6BE0" w:rsidRDefault="00751B2B" w:rsidP="001C7210">
      <w:pPr>
        <w:pStyle w:val="ListParagraph"/>
        <w:numPr>
          <w:ilvl w:val="0"/>
          <w:numId w:val="7"/>
        </w:numPr>
        <w:spacing w:before="120" w:after="120"/>
        <w:jc w:val="both"/>
        <w:rPr>
          <w:rFonts w:ascii="Calibri" w:hAnsi="Calibri" w:cs="Calibri"/>
          <w:lang w:val="es-PA"/>
        </w:rPr>
      </w:pPr>
      <w:r w:rsidRPr="00EC6BE0">
        <w:rPr>
          <w:rFonts w:ascii="Calibri" w:hAnsi="Calibri" w:cs="Calibri"/>
          <w:lang w:val="es-PA"/>
        </w:rPr>
        <w:t>Planes de acciones correctivas,</w:t>
      </w:r>
    </w:p>
    <w:p w14:paraId="196A8CE6" w14:textId="77777777" w:rsidR="00751B2B" w:rsidRPr="00EC6BE0" w:rsidRDefault="00751B2B" w:rsidP="001C7210">
      <w:pPr>
        <w:pStyle w:val="ListParagraph"/>
        <w:numPr>
          <w:ilvl w:val="0"/>
          <w:numId w:val="7"/>
        </w:numPr>
        <w:spacing w:before="120" w:after="120"/>
        <w:jc w:val="both"/>
        <w:rPr>
          <w:rFonts w:ascii="Calibri" w:hAnsi="Calibri" w:cs="Calibri"/>
          <w:lang w:val="es-PA"/>
        </w:rPr>
      </w:pPr>
      <w:r w:rsidRPr="00EC6BE0">
        <w:rPr>
          <w:rFonts w:ascii="Calibri" w:hAnsi="Calibri" w:cs="Calibri"/>
          <w:lang w:val="es-PA"/>
        </w:rPr>
        <w:t>Plan Operativo Anual que deberá estar vinculado al plan de ejecución del programa, plan financiero multianual, al presupuesto de inversiones, el presupuesto general del estado y el plan de adquisiciones.</w:t>
      </w:r>
    </w:p>
    <w:p w14:paraId="27AC1DCF" w14:textId="77777777" w:rsidR="00751B2B" w:rsidRPr="00EC6BE0" w:rsidRDefault="00751B2B" w:rsidP="001C7210">
      <w:pPr>
        <w:pStyle w:val="ListParagraph"/>
        <w:numPr>
          <w:ilvl w:val="0"/>
          <w:numId w:val="7"/>
        </w:numPr>
        <w:spacing w:before="120" w:after="120"/>
        <w:jc w:val="both"/>
        <w:rPr>
          <w:rFonts w:ascii="Calibri" w:hAnsi="Calibri" w:cs="Calibri"/>
          <w:lang w:val="es-PA"/>
        </w:rPr>
      </w:pPr>
      <w:r w:rsidRPr="00EC6BE0">
        <w:rPr>
          <w:rFonts w:ascii="Calibri" w:hAnsi="Calibri" w:cs="Calibri"/>
          <w:lang w:val="es-PA"/>
        </w:rPr>
        <w:t>Plan de Adquisiciones del Programa,</w:t>
      </w:r>
    </w:p>
    <w:p w14:paraId="11006844" w14:textId="77777777" w:rsidR="00751B2B" w:rsidRPr="00EC6BE0" w:rsidRDefault="00751B2B" w:rsidP="001C7210">
      <w:pPr>
        <w:pStyle w:val="ListParagraph"/>
        <w:numPr>
          <w:ilvl w:val="0"/>
          <w:numId w:val="4"/>
        </w:numPr>
        <w:spacing w:before="120" w:after="120"/>
        <w:jc w:val="both"/>
        <w:rPr>
          <w:rFonts w:ascii="Calibri" w:hAnsi="Calibri" w:cs="Calibri"/>
          <w:lang w:val="es-PA"/>
        </w:rPr>
      </w:pPr>
      <w:r w:rsidRPr="00EC6BE0">
        <w:rPr>
          <w:rFonts w:ascii="Calibri" w:hAnsi="Calibri" w:cs="Calibri"/>
          <w:lang w:val="es-PA"/>
        </w:rPr>
        <w:t>Proyecto de Presupuesto del</w:t>
      </w:r>
      <w:r>
        <w:rPr>
          <w:rFonts w:ascii="Calibri" w:hAnsi="Calibri" w:cs="Calibri"/>
          <w:lang w:val="es-PA"/>
        </w:rPr>
        <w:t xml:space="preserve"> Programa para el P</w:t>
      </w:r>
      <w:r w:rsidRPr="00EC6BE0">
        <w:rPr>
          <w:rFonts w:ascii="Calibri" w:hAnsi="Calibri" w:cs="Calibri"/>
          <w:lang w:val="es-PA"/>
        </w:rPr>
        <w:t>resupuesto General del Estado.</w:t>
      </w:r>
    </w:p>
    <w:p w14:paraId="57ACB8EA" w14:textId="77777777" w:rsidR="00751B2B"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Apoya la formulación y ejecución del presupuesto, en coherencia con lo establecido en el PEP, POP, PA, Plan Financiero; identificando los posibles desvíos de los mismos y recomendando la implementación de mecanismos y/o acciones de ajuste de manera a </w:t>
      </w:r>
    </w:p>
    <w:p w14:paraId="183EDC66" w14:textId="77777777" w:rsidR="00751B2B" w:rsidRPr="00B45F7C" w:rsidRDefault="00751B2B" w:rsidP="00751B2B">
      <w:pPr>
        <w:pStyle w:val="ListParagraph"/>
        <w:tabs>
          <w:tab w:val="left" w:leader="dot" w:pos="0"/>
        </w:tabs>
        <w:spacing w:after="100" w:afterAutospacing="1"/>
        <w:jc w:val="both"/>
        <w:outlineLvl w:val="1"/>
        <w:rPr>
          <w:rFonts w:ascii="Calibri" w:hAnsi="Calibri" w:cs="Calibri"/>
          <w:lang w:val="es-PA"/>
        </w:rPr>
      </w:pPr>
      <w:r w:rsidRPr="00B45F7C">
        <w:rPr>
          <w:rFonts w:ascii="Calibri" w:hAnsi="Calibri" w:cs="Calibri"/>
          <w:lang w:val="es-PA"/>
        </w:rPr>
        <w:t>cumplir con los objetivos del programa y de sus componentes en tiempo y forma.</w:t>
      </w:r>
    </w:p>
    <w:p w14:paraId="3E9A0467"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Garantiza la oportuna y adecuada disponibilidad de recursos con base a lo establecido en Plan Financiero multianual.</w:t>
      </w:r>
    </w:p>
    <w:p w14:paraId="35A7CAF8"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Establece e implementa el sistema de control de cumplimiento de las condiciones de orden administrativo, de contabilidad y de toda condición relacionada con la administración financiera del Programa.</w:t>
      </w:r>
    </w:p>
    <w:p w14:paraId="012266FC"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Recomienda y vela por la adopción e implementación de las medidas de control interno que aseguren la correcta ejecución del programa.</w:t>
      </w:r>
    </w:p>
    <w:p w14:paraId="1FD591B0"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Prepara y gestiona los pagos de acuerdo los procedimientos establecidos.</w:t>
      </w:r>
    </w:p>
    <w:p w14:paraId="5F42D2FF"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Asiste y asesora en materia financiera, contable, de desembolsos y de rendición de cuentas.</w:t>
      </w:r>
    </w:p>
    <w:p w14:paraId="21A55F9C"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 xml:space="preserve">Implementa el sistema financiero y contable del Programa, según el plan de cuentas acordado con el Banco Interamericano de Desarrollo y responsabilizarse por su normal operación. </w:t>
      </w:r>
    </w:p>
    <w:p w14:paraId="6051B318"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Coordina, da curso y supervisa que las operaciones contables y fiscales cumplan con las normativas vigentes.</w:t>
      </w:r>
    </w:p>
    <w:p w14:paraId="39508E3D"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Es responsable de la adecuada y oportuna registración contable y financiera de la ejecución del Programa en los diferentes sistemas de información SIAP BID, SIGMA, SEPA en el módulo de pagos y otros) velando por la conciliación de la información de los diferentes sistemas.</w:t>
      </w:r>
    </w:p>
    <w:p w14:paraId="626D90ED"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Revisa y gestiona la presentación de toda la documentación que respalda los pagos emitidos por el programa y verifica que los mismos cuenten con lo requerido para su justificación de gastos ante el BID.</w:t>
      </w:r>
    </w:p>
    <w:p w14:paraId="205DBAFA"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Responsable de la elaboración en tiempo y forma de todos los informes financieros requeridos por el Banco y órganos de control.</w:t>
      </w:r>
    </w:p>
    <w:p w14:paraId="46DACB5B"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lastRenderedPageBreak/>
        <w:t>Tramita las Solicitudes de Desembolso hasta que las mismas sean efectivos en las cuentas bancarias habilitadas o en el caso de pagos directos coordinar con el BID la confirmación de desembolso al beneficiario.</w:t>
      </w:r>
    </w:p>
    <w:p w14:paraId="52B84749" w14:textId="77777777" w:rsidR="00751B2B" w:rsidRPr="00EC6BE0"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Responsable por la contratación oportuna de la Firma Auditora del Programa y de la presentación oportuna de los Estados Financieros Auditados. Se constituye en la contraparte oficial de la Auditoría Externa.</w:t>
      </w:r>
    </w:p>
    <w:p w14:paraId="0293A493" w14:textId="77777777" w:rsidR="00751B2B" w:rsidRPr="00C8472D" w:rsidRDefault="00751B2B" w:rsidP="001C7210">
      <w:pPr>
        <w:pStyle w:val="ListParagraph"/>
        <w:numPr>
          <w:ilvl w:val="0"/>
          <w:numId w:val="6"/>
        </w:numPr>
        <w:tabs>
          <w:tab w:val="left" w:leader="dot" w:pos="0"/>
        </w:tabs>
        <w:spacing w:after="100" w:afterAutospacing="1"/>
        <w:jc w:val="both"/>
        <w:outlineLvl w:val="1"/>
        <w:rPr>
          <w:rFonts w:ascii="Calibri" w:hAnsi="Calibri" w:cs="Calibri"/>
          <w:lang w:val="es-PA"/>
        </w:rPr>
      </w:pPr>
      <w:r w:rsidRPr="00EC6BE0">
        <w:rPr>
          <w:rFonts w:ascii="Calibri" w:hAnsi="Calibri" w:cs="Calibri"/>
          <w:lang w:val="es-PA"/>
        </w:rPr>
        <w:t>Verifica el cumplimiento de las recomendaciones contenidas en informes de auditoría interna, auditoría externa y las inspecciones financieras del Banco.</w:t>
      </w:r>
    </w:p>
    <w:p w14:paraId="751D41D6" w14:textId="77777777" w:rsidR="00751B2B" w:rsidRPr="00D73460" w:rsidRDefault="00751B2B" w:rsidP="00751B2B">
      <w:pPr>
        <w:jc w:val="both"/>
        <w:rPr>
          <w:rFonts w:ascii="Calibri" w:hAnsi="Calibri" w:cs="Calibri"/>
          <w:i/>
          <w:lang w:val="es-ES_tradnl"/>
        </w:rPr>
      </w:pPr>
      <w:r>
        <w:rPr>
          <w:rFonts w:ascii="Calibri" w:hAnsi="Calibri" w:cs="Calibri"/>
          <w:i/>
          <w:lang w:val="es-ES_tradnl"/>
        </w:rPr>
        <w:t>El perfil requerido para esta posición es:</w:t>
      </w:r>
    </w:p>
    <w:p w14:paraId="7E73B5E9" w14:textId="77777777" w:rsidR="00751B2B" w:rsidRDefault="00751B2B" w:rsidP="00751B2B">
      <w:pPr>
        <w:ind w:left="720"/>
        <w:jc w:val="both"/>
        <w:rPr>
          <w:rFonts w:ascii="Calibri" w:hAnsi="Calibri" w:cs="Calibri"/>
          <w:b/>
          <w:u w:val="single"/>
          <w:lang w:val="es-ES_tradnl"/>
        </w:rPr>
      </w:pPr>
    </w:p>
    <w:p w14:paraId="3816B6A3"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5A6962F4" w14:textId="77777777" w:rsidR="00751B2B" w:rsidRPr="00071EE3" w:rsidRDefault="00751B2B" w:rsidP="00751B2B">
      <w:pPr>
        <w:ind w:left="709"/>
        <w:jc w:val="both"/>
        <w:rPr>
          <w:rFonts w:ascii="Calibri" w:hAnsi="Calibri" w:cs="Calibri"/>
          <w:lang w:val="es-ES_tradnl"/>
        </w:rPr>
      </w:pPr>
      <w:r w:rsidRPr="00071EE3">
        <w:rPr>
          <w:rFonts w:ascii="Calibri" w:hAnsi="Calibri" w:cs="Calibri"/>
          <w:lang w:val="es-ES_tradnl"/>
        </w:rPr>
        <w:t xml:space="preserve">Diploma Académico y Título Académico y en Provisión Nacional a nivel Licenciatura en </w:t>
      </w:r>
      <w:r>
        <w:rPr>
          <w:rFonts w:ascii="Calibri" w:hAnsi="Calibri" w:cs="Calibri"/>
          <w:lang w:val="es-ES_tradnl"/>
        </w:rPr>
        <w:t>Administración, Economía, Ingeniería o ciencias afines. Maestría y/o especialización en Gestión de Proyectos, con conocimiento de las Políticas y Procedimientos Financieros del BID y normativa nacional.</w:t>
      </w:r>
    </w:p>
    <w:p w14:paraId="18061F62" w14:textId="77777777" w:rsidR="00751B2B" w:rsidRDefault="00751B2B" w:rsidP="00751B2B">
      <w:pPr>
        <w:ind w:left="720"/>
        <w:jc w:val="both"/>
        <w:rPr>
          <w:rFonts w:ascii="Calibri" w:hAnsi="Calibri" w:cs="Calibri"/>
          <w:b/>
          <w:u w:val="single"/>
          <w:lang w:val="es-ES_tradnl"/>
        </w:rPr>
      </w:pPr>
    </w:p>
    <w:p w14:paraId="3DEEA5EE"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07605F33" w14:textId="77777777" w:rsidR="00751B2B" w:rsidRPr="00071EE3"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w:t>
      </w:r>
      <w:r>
        <w:rPr>
          <w:rFonts w:ascii="Calibri" w:hAnsi="Calibri" w:cs="Calibri"/>
          <w:lang w:val="es-ES_tradnl"/>
        </w:rPr>
        <w:t xml:space="preserve"> 10 </w:t>
      </w:r>
      <w:r w:rsidRPr="00071EE3">
        <w:rPr>
          <w:rFonts w:ascii="Calibri" w:hAnsi="Calibri" w:cs="Calibri"/>
          <w:lang w:val="es-ES_tradnl"/>
        </w:rPr>
        <w:t>años a partir de la emisión del Título Profesional en Provisión Nacional.</w:t>
      </w:r>
    </w:p>
    <w:p w14:paraId="1730E2CC" w14:textId="77777777" w:rsidR="00751B2B"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t>Experiencia Específica</w:t>
      </w:r>
      <w:r w:rsidRPr="00071EE3">
        <w:rPr>
          <w:rFonts w:ascii="Calibri" w:hAnsi="Calibri" w:cs="Calibri"/>
          <w:lang w:val="es-ES_tradnl"/>
        </w:rPr>
        <w:t>:</w:t>
      </w:r>
      <w:r>
        <w:rPr>
          <w:rFonts w:ascii="Calibri" w:hAnsi="Calibri" w:cs="Calibri"/>
          <w:lang w:val="es-ES_tradnl"/>
        </w:rPr>
        <w:t xml:space="preserve"> 5</w:t>
      </w:r>
      <w:r w:rsidRPr="00071EE3">
        <w:rPr>
          <w:rFonts w:ascii="Calibri" w:hAnsi="Calibri" w:cs="Calibri"/>
          <w:lang w:val="es-ES_tradnl"/>
        </w:rPr>
        <w:t xml:space="preserve"> años en el sector público o privado </w:t>
      </w:r>
      <w:r>
        <w:rPr>
          <w:rFonts w:ascii="Calibri" w:hAnsi="Calibri" w:cs="Calibri"/>
          <w:lang w:val="es-ES_tradnl"/>
        </w:rPr>
        <w:t xml:space="preserve">como responsable de la </w:t>
      </w:r>
      <w:r w:rsidRPr="00641553">
        <w:rPr>
          <w:rFonts w:ascii="Calibri" w:hAnsi="Calibri"/>
          <w:lang w:val="es-PY"/>
        </w:rPr>
        <w:t>gestión administrativa y financiera de proyectos público</w:t>
      </w:r>
      <w:r>
        <w:rPr>
          <w:rFonts w:ascii="Calibri" w:hAnsi="Calibri"/>
          <w:lang w:val="es-PY"/>
        </w:rPr>
        <w:t>/privado financiados por multilaterales.</w:t>
      </w:r>
    </w:p>
    <w:p w14:paraId="49797996" w14:textId="77777777" w:rsidR="00751B2B" w:rsidRPr="00772C49" w:rsidRDefault="00751B2B" w:rsidP="00751B2B">
      <w:pPr>
        <w:autoSpaceDE w:val="0"/>
        <w:autoSpaceDN w:val="0"/>
        <w:adjustRightInd w:val="0"/>
        <w:jc w:val="both"/>
        <w:rPr>
          <w:lang w:val="es-ES_tradnl"/>
        </w:rPr>
      </w:pPr>
    </w:p>
    <w:p w14:paraId="543A4249" w14:textId="77777777" w:rsidR="00751B2B" w:rsidRDefault="00751B2B" w:rsidP="002A0AD8">
      <w:pPr>
        <w:pStyle w:val="Index1"/>
      </w:pPr>
      <w:r>
        <w:t>Ingeniero Civil - (Equipo técnico de Obras)</w:t>
      </w:r>
    </w:p>
    <w:p w14:paraId="5A0DDFB5" w14:textId="77777777" w:rsidR="00751B2B" w:rsidRDefault="00751B2B" w:rsidP="00751B2B">
      <w:pPr>
        <w:autoSpaceDE w:val="0"/>
        <w:autoSpaceDN w:val="0"/>
        <w:adjustRightInd w:val="0"/>
        <w:jc w:val="both"/>
      </w:pPr>
    </w:p>
    <w:p w14:paraId="614BFFE3" w14:textId="77777777" w:rsidR="00751B2B" w:rsidRPr="00FC247E" w:rsidRDefault="00751B2B" w:rsidP="00751B2B">
      <w:pPr>
        <w:pStyle w:val="ListParagraph"/>
        <w:ind w:left="709"/>
        <w:jc w:val="both"/>
        <w:rPr>
          <w:rFonts w:ascii="Calibri" w:hAnsi="Calibri"/>
          <w:b/>
          <w:bCs/>
        </w:rPr>
      </w:pPr>
      <w:r w:rsidRPr="00FC247E">
        <w:rPr>
          <w:rFonts w:ascii="Calibri" w:hAnsi="Calibri"/>
          <w:b/>
          <w:bCs/>
        </w:rPr>
        <w:t>ETAPA DE EVALUACIÓN.</w:t>
      </w:r>
    </w:p>
    <w:p w14:paraId="3BA49F33" w14:textId="77777777" w:rsidR="00751B2B" w:rsidRPr="00FC247E" w:rsidRDefault="00751B2B" w:rsidP="00751B2B">
      <w:pPr>
        <w:pStyle w:val="ListParagraph"/>
        <w:ind w:left="709"/>
        <w:jc w:val="both"/>
        <w:rPr>
          <w:rFonts w:ascii="Calibri" w:hAnsi="Calibri"/>
          <w:b/>
          <w:bCs/>
        </w:rPr>
      </w:pPr>
    </w:p>
    <w:p w14:paraId="357C4B68" w14:textId="77777777" w:rsidR="00751B2B" w:rsidRPr="00FC247E" w:rsidRDefault="00751B2B" w:rsidP="001C7210">
      <w:pPr>
        <w:numPr>
          <w:ilvl w:val="0"/>
          <w:numId w:val="72"/>
        </w:numPr>
        <w:ind w:left="1134"/>
        <w:jc w:val="both"/>
        <w:rPr>
          <w:rFonts w:ascii="Calibri" w:hAnsi="Calibri"/>
        </w:rPr>
      </w:pPr>
      <w:r w:rsidRPr="00FC247E">
        <w:rPr>
          <w:rFonts w:ascii="Calibri" w:hAnsi="Calibri"/>
        </w:rPr>
        <w:t xml:space="preserve">Participar en la planificación de actividades para iniciar el ciclo del proyecto </w:t>
      </w:r>
      <w:r>
        <w:rPr>
          <w:rFonts w:ascii="Calibri" w:hAnsi="Calibri"/>
        </w:rPr>
        <w:t xml:space="preserve">Puchukollo </w:t>
      </w:r>
      <w:r w:rsidRPr="00FC247E">
        <w:rPr>
          <w:rFonts w:ascii="Calibri" w:hAnsi="Calibri"/>
        </w:rPr>
        <w:t xml:space="preserve">de acuerdo a reglamento operativo </w:t>
      </w:r>
      <w:r>
        <w:rPr>
          <w:rFonts w:ascii="Calibri" w:hAnsi="Calibri"/>
        </w:rPr>
        <w:t>del programa BO-L 1118</w:t>
      </w:r>
      <w:r w:rsidRPr="00FC247E">
        <w:rPr>
          <w:rFonts w:ascii="Calibri" w:hAnsi="Calibri"/>
        </w:rPr>
        <w:t xml:space="preserve"> y a la normativa vigente del SNIP.</w:t>
      </w:r>
    </w:p>
    <w:p w14:paraId="7C65B37D" w14:textId="77777777" w:rsidR="00751B2B" w:rsidRPr="00FC247E" w:rsidRDefault="00751B2B" w:rsidP="001C7210">
      <w:pPr>
        <w:numPr>
          <w:ilvl w:val="0"/>
          <w:numId w:val="72"/>
        </w:numPr>
        <w:ind w:left="1134"/>
        <w:jc w:val="both"/>
        <w:rPr>
          <w:rFonts w:ascii="Calibri" w:hAnsi="Calibri"/>
        </w:rPr>
      </w:pPr>
      <w:r>
        <w:rPr>
          <w:rFonts w:ascii="Calibri" w:hAnsi="Calibri"/>
        </w:rPr>
        <w:t>Elaborar</w:t>
      </w:r>
      <w:r w:rsidRPr="00FC247E">
        <w:rPr>
          <w:rFonts w:ascii="Calibri" w:hAnsi="Calibri"/>
        </w:rPr>
        <w:t xml:space="preserve"> Informes de Evaluación, Adecuación, Corrección Socioeconómica y Financiera  de los proyectos para la inversión factibles</w:t>
      </w:r>
      <w:r>
        <w:rPr>
          <w:rFonts w:ascii="Calibri" w:hAnsi="Calibri"/>
        </w:rPr>
        <w:t>.</w:t>
      </w:r>
      <w:r w:rsidRPr="00FC247E">
        <w:rPr>
          <w:rFonts w:ascii="Calibri" w:hAnsi="Calibri"/>
        </w:rPr>
        <w:t>.</w:t>
      </w:r>
    </w:p>
    <w:p w14:paraId="64A3B307" w14:textId="77777777" w:rsidR="00751B2B" w:rsidRPr="00FC247E" w:rsidRDefault="00751B2B" w:rsidP="001C7210">
      <w:pPr>
        <w:numPr>
          <w:ilvl w:val="0"/>
          <w:numId w:val="72"/>
        </w:numPr>
        <w:ind w:left="1134"/>
        <w:jc w:val="both"/>
        <w:rPr>
          <w:rFonts w:ascii="Calibri" w:hAnsi="Calibri"/>
        </w:rPr>
      </w:pPr>
      <w:r w:rsidRPr="00FC247E">
        <w:rPr>
          <w:rFonts w:ascii="Calibri" w:hAnsi="Calibri"/>
        </w:rPr>
        <w:t>Revisión del estado de los componentes estructurales en la etapa de valoración/actualización.</w:t>
      </w:r>
    </w:p>
    <w:p w14:paraId="7717EDAE" w14:textId="77777777" w:rsidR="00751B2B" w:rsidRPr="00FC247E" w:rsidRDefault="00751B2B" w:rsidP="001C7210">
      <w:pPr>
        <w:numPr>
          <w:ilvl w:val="0"/>
          <w:numId w:val="72"/>
        </w:numPr>
        <w:ind w:left="1134"/>
        <w:jc w:val="both"/>
        <w:rPr>
          <w:rFonts w:ascii="Calibri" w:hAnsi="Calibri"/>
        </w:rPr>
      </w:pPr>
      <w:r w:rsidRPr="00FC247E">
        <w:rPr>
          <w:rFonts w:ascii="Calibri" w:hAnsi="Calibri"/>
        </w:rPr>
        <w:t>Formar parte de comisiones de calificació</w:t>
      </w:r>
      <w:r>
        <w:rPr>
          <w:rFonts w:ascii="Calibri" w:hAnsi="Calibri"/>
        </w:rPr>
        <w:t>n y evaluac</w:t>
      </w:r>
      <w:r w:rsidRPr="00FC247E">
        <w:rPr>
          <w:rFonts w:ascii="Calibri" w:hAnsi="Calibri"/>
        </w:rPr>
        <w:t xml:space="preserve">ión </w:t>
      </w:r>
      <w:r>
        <w:rPr>
          <w:rFonts w:ascii="Calibri" w:hAnsi="Calibri"/>
        </w:rPr>
        <w:t>de los procesos del programa.</w:t>
      </w:r>
    </w:p>
    <w:p w14:paraId="6C0619C1" w14:textId="77777777" w:rsidR="00751B2B" w:rsidRPr="00FC247E" w:rsidRDefault="00751B2B" w:rsidP="00751B2B">
      <w:pPr>
        <w:pStyle w:val="ListParagraph"/>
        <w:ind w:left="0"/>
        <w:jc w:val="both"/>
        <w:rPr>
          <w:rFonts w:ascii="Calibri" w:hAnsi="Calibri"/>
          <w:b/>
          <w:bCs/>
        </w:rPr>
      </w:pPr>
    </w:p>
    <w:p w14:paraId="4116F088" w14:textId="77777777" w:rsidR="00751B2B" w:rsidRPr="00FC247E" w:rsidRDefault="00751B2B" w:rsidP="00751B2B">
      <w:pPr>
        <w:pStyle w:val="ListParagraph"/>
        <w:ind w:left="709"/>
        <w:jc w:val="both"/>
        <w:rPr>
          <w:rFonts w:ascii="Calibri" w:hAnsi="Calibri"/>
          <w:b/>
          <w:bCs/>
        </w:rPr>
      </w:pPr>
      <w:r w:rsidRPr="00FC247E">
        <w:rPr>
          <w:rFonts w:ascii="Calibri" w:hAnsi="Calibri"/>
          <w:b/>
          <w:bCs/>
        </w:rPr>
        <w:t>ETAPA DE FISCALIZACIÓN.</w:t>
      </w:r>
    </w:p>
    <w:p w14:paraId="28166F25" w14:textId="77777777" w:rsidR="00751B2B" w:rsidRPr="00FC247E" w:rsidRDefault="00751B2B" w:rsidP="00751B2B">
      <w:pPr>
        <w:jc w:val="both"/>
        <w:rPr>
          <w:rFonts w:ascii="Calibri" w:hAnsi="Calibri"/>
        </w:rPr>
      </w:pPr>
    </w:p>
    <w:p w14:paraId="7FB29AD4" w14:textId="77777777" w:rsidR="00751B2B" w:rsidRPr="00FC247E" w:rsidRDefault="00751B2B" w:rsidP="001C7210">
      <w:pPr>
        <w:numPr>
          <w:ilvl w:val="0"/>
          <w:numId w:val="73"/>
        </w:numPr>
        <w:ind w:left="1134"/>
        <w:jc w:val="both"/>
        <w:rPr>
          <w:rFonts w:ascii="Calibri" w:hAnsi="Calibri"/>
        </w:rPr>
      </w:pPr>
      <w:r w:rsidRPr="00FC247E">
        <w:rPr>
          <w:rFonts w:ascii="Calibri" w:hAnsi="Calibri"/>
        </w:rPr>
        <w:t>Fiscalizar las labores de la Empresa Supervisora y Empresa Constructora en coordinación con los otros Especialistas.</w:t>
      </w:r>
    </w:p>
    <w:p w14:paraId="01EAC6A8" w14:textId="77777777" w:rsidR="00751B2B" w:rsidRPr="00FC247E" w:rsidRDefault="00751B2B" w:rsidP="001C7210">
      <w:pPr>
        <w:numPr>
          <w:ilvl w:val="0"/>
          <w:numId w:val="73"/>
        </w:numPr>
        <w:ind w:left="1134"/>
        <w:jc w:val="both"/>
        <w:rPr>
          <w:rFonts w:ascii="Calibri" w:hAnsi="Calibri"/>
        </w:rPr>
      </w:pPr>
      <w:r w:rsidRPr="00FC247E">
        <w:rPr>
          <w:rFonts w:ascii="Calibri" w:hAnsi="Calibri"/>
        </w:rPr>
        <w:t>Coadyuvar en la Fiscalización; técnica, económica, administrativa y financiera.</w:t>
      </w:r>
    </w:p>
    <w:p w14:paraId="26D3D674" w14:textId="77777777" w:rsidR="00751B2B" w:rsidRPr="00FC247E" w:rsidRDefault="00751B2B" w:rsidP="001C7210">
      <w:pPr>
        <w:numPr>
          <w:ilvl w:val="0"/>
          <w:numId w:val="73"/>
        </w:numPr>
        <w:ind w:left="1134"/>
        <w:jc w:val="both"/>
        <w:rPr>
          <w:rFonts w:ascii="Calibri" w:hAnsi="Calibri"/>
        </w:rPr>
      </w:pPr>
      <w:r w:rsidRPr="00FC247E">
        <w:rPr>
          <w:rFonts w:ascii="Calibri" w:hAnsi="Calibri"/>
        </w:rPr>
        <w:t>Monitorear y velar por el cumplimiento de las Especificaciones Técnicas, normativa técnica vigente.</w:t>
      </w:r>
    </w:p>
    <w:p w14:paraId="27D6D532" w14:textId="77777777" w:rsidR="00751B2B" w:rsidRPr="00FC247E" w:rsidRDefault="00751B2B" w:rsidP="001C7210">
      <w:pPr>
        <w:numPr>
          <w:ilvl w:val="0"/>
          <w:numId w:val="73"/>
        </w:numPr>
        <w:ind w:left="1134"/>
        <w:jc w:val="both"/>
        <w:rPr>
          <w:rFonts w:ascii="Calibri" w:hAnsi="Calibri"/>
        </w:rPr>
      </w:pPr>
      <w:r w:rsidRPr="00FC247E">
        <w:rPr>
          <w:rFonts w:ascii="Calibri" w:hAnsi="Calibri"/>
        </w:rPr>
        <w:t>Inspeccionar periódicamente las áreas de construcción de los proyectos, verificando la conformidad con las Especificaciones Técnicas.</w:t>
      </w:r>
    </w:p>
    <w:p w14:paraId="77BD9A5B" w14:textId="77777777" w:rsidR="00751B2B" w:rsidRPr="00FC247E" w:rsidRDefault="00751B2B" w:rsidP="001C7210">
      <w:pPr>
        <w:numPr>
          <w:ilvl w:val="0"/>
          <w:numId w:val="73"/>
        </w:numPr>
        <w:ind w:left="1134"/>
        <w:jc w:val="both"/>
        <w:rPr>
          <w:rFonts w:ascii="Calibri" w:hAnsi="Calibri"/>
        </w:rPr>
      </w:pPr>
      <w:r w:rsidRPr="00FC247E">
        <w:rPr>
          <w:rFonts w:ascii="Calibri" w:hAnsi="Calibri"/>
        </w:rPr>
        <w:t xml:space="preserve">Evaluar el desarrollo del proyecto, acorde al cronograma de ejecución aprobado. </w:t>
      </w:r>
    </w:p>
    <w:p w14:paraId="3FD781EE" w14:textId="77777777" w:rsidR="00751B2B" w:rsidRPr="00FC247E" w:rsidRDefault="00751B2B" w:rsidP="001C7210">
      <w:pPr>
        <w:numPr>
          <w:ilvl w:val="0"/>
          <w:numId w:val="73"/>
        </w:numPr>
        <w:ind w:left="1134"/>
        <w:jc w:val="both"/>
        <w:rPr>
          <w:rFonts w:ascii="Calibri" w:hAnsi="Calibri"/>
        </w:rPr>
      </w:pPr>
      <w:r w:rsidRPr="00FC247E">
        <w:rPr>
          <w:rFonts w:ascii="Calibri" w:hAnsi="Calibri"/>
        </w:rPr>
        <w:t>Asegurar la participación eficiente de la Supervisión en coordinación con los pares especialistas, emitiendo observaciones y/o recomendaciones correspondientes.</w:t>
      </w:r>
    </w:p>
    <w:p w14:paraId="49A05E74" w14:textId="77777777" w:rsidR="00751B2B" w:rsidRPr="00FC247E" w:rsidRDefault="00751B2B" w:rsidP="001C7210">
      <w:pPr>
        <w:numPr>
          <w:ilvl w:val="0"/>
          <w:numId w:val="73"/>
        </w:numPr>
        <w:ind w:left="1134"/>
        <w:jc w:val="both"/>
        <w:rPr>
          <w:rFonts w:ascii="Calibri" w:hAnsi="Calibri"/>
        </w:rPr>
      </w:pPr>
      <w:r w:rsidRPr="00FC247E">
        <w:rPr>
          <w:rFonts w:ascii="Calibri" w:hAnsi="Calibri"/>
        </w:rPr>
        <w:t>Elaborar y presentar informes mensuales.</w:t>
      </w:r>
    </w:p>
    <w:p w14:paraId="28545D90" w14:textId="77777777" w:rsidR="00751B2B" w:rsidRDefault="00751B2B" w:rsidP="001C7210">
      <w:pPr>
        <w:numPr>
          <w:ilvl w:val="0"/>
          <w:numId w:val="73"/>
        </w:numPr>
        <w:ind w:left="1134"/>
        <w:jc w:val="both"/>
        <w:rPr>
          <w:rFonts w:ascii="Calibri" w:hAnsi="Calibri"/>
        </w:rPr>
      </w:pPr>
      <w:r w:rsidRPr="00FC247E">
        <w:rPr>
          <w:rFonts w:ascii="Calibri" w:hAnsi="Calibri"/>
        </w:rPr>
        <w:t xml:space="preserve">Elaborar informes Semestrales e </w:t>
      </w:r>
      <w:r>
        <w:rPr>
          <w:rFonts w:ascii="Calibri" w:hAnsi="Calibri"/>
        </w:rPr>
        <w:t>Informes Especiales.</w:t>
      </w:r>
    </w:p>
    <w:p w14:paraId="4796137C" w14:textId="77777777" w:rsidR="00751B2B" w:rsidRPr="00FC247E" w:rsidRDefault="00751B2B" w:rsidP="001C7210">
      <w:pPr>
        <w:numPr>
          <w:ilvl w:val="0"/>
          <w:numId w:val="73"/>
        </w:numPr>
        <w:ind w:left="1134"/>
        <w:jc w:val="both"/>
        <w:rPr>
          <w:rFonts w:ascii="Calibri" w:hAnsi="Calibri"/>
        </w:rPr>
      </w:pPr>
      <w:r w:rsidRPr="00FC247E">
        <w:rPr>
          <w:rFonts w:ascii="Calibri" w:hAnsi="Calibri"/>
        </w:rPr>
        <w:t xml:space="preserve">Evaluar periódicamente la eficacia del sistema de supervisión y alertar sobre deficiencias o situaciones de riesgo </w:t>
      </w:r>
      <w:r>
        <w:rPr>
          <w:rFonts w:ascii="Calibri" w:hAnsi="Calibri"/>
        </w:rPr>
        <w:t>al Coordinador Técnico del BO-L 1118</w:t>
      </w:r>
      <w:r w:rsidRPr="00FC247E">
        <w:rPr>
          <w:rFonts w:ascii="Calibri" w:hAnsi="Calibri"/>
        </w:rPr>
        <w:t>.</w:t>
      </w:r>
    </w:p>
    <w:p w14:paraId="63766266" w14:textId="77777777" w:rsidR="00751B2B" w:rsidRPr="00FC247E" w:rsidRDefault="00751B2B" w:rsidP="001C7210">
      <w:pPr>
        <w:numPr>
          <w:ilvl w:val="0"/>
          <w:numId w:val="73"/>
        </w:numPr>
        <w:ind w:left="1134"/>
        <w:jc w:val="both"/>
        <w:rPr>
          <w:rFonts w:ascii="Calibri" w:hAnsi="Calibri"/>
        </w:rPr>
      </w:pPr>
      <w:r w:rsidRPr="00FC247E">
        <w:rPr>
          <w:rFonts w:ascii="Calibri" w:hAnsi="Calibri"/>
        </w:rPr>
        <w:t>Coordinar permanentemente con el equipo multidisciplinario de Fiscales.</w:t>
      </w:r>
    </w:p>
    <w:p w14:paraId="4FA9C18A" w14:textId="77777777" w:rsidR="00751B2B" w:rsidRPr="00FC247E" w:rsidRDefault="00751B2B" w:rsidP="001C7210">
      <w:pPr>
        <w:pStyle w:val="BodyText"/>
        <w:numPr>
          <w:ilvl w:val="0"/>
          <w:numId w:val="73"/>
        </w:numPr>
        <w:autoSpaceDE w:val="0"/>
        <w:autoSpaceDN w:val="0"/>
        <w:adjustRightInd w:val="0"/>
        <w:spacing w:after="0"/>
        <w:ind w:left="1134"/>
        <w:jc w:val="both"/>
        <w:rPr>
          <w:rFonts w:ascii="Calibri" w:hAnsi="Calibri"/>
          <w:sz w:val="20"/>
        </w:rPr>
      </w:pPr>
      <w:r w:rsidRPr="00FC247E">
        <w:rPr>
          <w:rFonts w:ascii="Calibri" w:hAnsi="Calibri"/>
          <w:sz w:val="20"/>
        </w:rPr>
        <w:t>Otras funciones inherentes al cargo.</w:t>
      </w:r>
    </w:p>
    <w:p w14:paraId="3E72A6D8" w14:textId="77777777" w:rsidR="00751B2B" w:rsidRPr="00FC247E" w:rsidRDefault="00751B2B" w:rsidP="001C7210">
      <w:pPr>
        <w:pStyle w:val="BodyText"/>
        <w:numPr>
          <w:ilvl w:val="0"/>
          <w:numId w:val="73"/>
        </w:numPr>
        <w:autoSpaceDE w:val="0"/>
        <w:autoSpaceDN w:val="0"/>
        <w:adjustRightInd w:val="0"/>
        <w:spacing w:after="0"/>
        <w:ind w:left="1134"/>
        <w:jc w:val="both"/>
        <w:rPr>
          <w:rFonts w:ascii="Calibri" w:hAnsi="Calibri"/>
          <w:sz w:val="20"/>
        </w:rPr>
      </w:pPr>
      <w:r w:rsidRPr="00FC247E">
        <w:rPr>
          <w:rFonts w:ascii="Calibri" w:hAnsi="Calibri"/>
          <w:sz w:val="20"/>
        </w:rPr>
        <w:lastRenderedPageBreak/>
        <w:t>Velar por las buenas prácticas de la Ingeniería en la ejecución de proyectos.</w:t>
      </w:r>
    </w:p>
    <w:p w14:paraId="4F7792E5" w14:textId="77777777" w:rsidR="00751B2B" w:rsidRDefault="00751B2B" w:rsidP="00751B2B">
      <w:pPr>
        <w:pStyle w:val="BodyText"/>
        <w:autoSpaceDE w:val="0"/>
        <w:autoSpaceDN w:val="0"/>
        <w:adjustRightInd w:val="0"/>
        <w:spacing w:after="0"/>
        <w:ind w:left="1134"/>
        <w:jc w:val="both"/>
      </w:pPr>
    </w:p>
    <w:p w14:paraId="42AC7F74" w14:textId="77777777" w:rsidR="002A0AD8" w:rsidRDefault="002A0AD8" w:rsidP="00751B2B">
      <w:pPr>
        <w:pStyle w:val="BodyText"/>
        <w:autoSpaceDE w:val="0"/>
        <w:autoSpaceDN w:val="0"/>
        <w:adjustRightInd w:val="0"/>
        <w:spacing w:after="0"/>
        <w:ind w:left="1134"/>
        <w:jc w:val="both"/>
      </w:pPr>
    </w:p>
    <w:p w14:paraId="6EA26113" w14:textId="77777777" w:rsidR="002A0AD8" w:rsidRDefault="002A0AD8" w:rsidP="00751B2B">
      <w:pPr>
        <w:pStyle w:val="BodyText"/>
        <w:autoSpaceDE w:val="0"/>
        <w:autoSpaceDN w:val="0"/>
        <w:adjustRightInd w:val="0"/>
        <w:spacing w:after="0"/>
        <w:ind w:left="1134"/>
        <w:jc w:val="both"/>
      </w:pPr>
    </w:p>
    <w:p w14:paraId="6673113B" w14:textId="77777777" w:rsidR="002A0AD8" w:rsidRDefault="002A0AD8" w:rsidP="00751B2B">
      <w:pPr>
        <w:pStyle w:val="BodyText"/>
        <w:autoSpaceDE w:val="0"/>
        <w:autoSpaceDN w:val="0"/>
        <w:adjustRightInd w:val="0"/>
        <w:spacing w:after="0"/>
        <w:ind w:left="1134"/>
        <w:jc w:val="both"/>
      </w:pPr>
    </w:p>
    <w:p w14:paraId="67690409" w14:textId="77777777" w:rsidR="002A0AD8" w:rsidRDefault="002A0AD8" w:rsidP="00751B2B">
      <w:pPr>
        <w:pStyle w:val="BodyText"/>
        <w:autoSpaceDE w:val="0"/>
        <w:autoSpaceDN w:val="0"/>
        <w:adjustRightInd w:val="0"/>
        <w:spacing w:after="0"/>
        <w:ind w:left="1134"/>
        <w:jc w:val="both"/>
      </w:pPr>
    </w:p>
    <w:p w14:paraId="394B40A5" w14:textId="77777777" w:rsidR="00751B2B" w:rsidRPr="00D73460" w:rsidRDefault="00751B2B" w:rsidP="00751B2B">
      <w:pPr>
        <w:ind w:left="720"/>
        <w:jc w:val="both"/>
        <w:rPr>
          <w:rFonts w:ascii="Calibri" w:hAnsi="Calibri" w:cs="Calibri"/>
          <w:i/>
          <w:lang w:val="es-ES_tradnl"/>
        </w:rPr>
      </w:pPr>
      <w:r>
        <w:rPr>
          <w:rFonts w:ascii="Calibri" w:hAnsi="Calibri" w:cs="Calibri"/>
          <w:i/>
          <w:lang w:val="es-ES_tradnl"/>
        </w:rPr>
        <w:t>El perfil requerido para esta posición es:</w:t>
      </w:r>
    </w:p>
    <w:p w14:paraId="16FBD189" w14:textId="77777777" w:rsidR="00751B2B" w:rsidRPr="00071EE3" w:rsidRDefault="00751B2B" w:rsidP="00751B2B">
      <w:pPr>
        <w:pStyle w:val="BodyText"/>
        <w:autoSpaceDE w:val="0"/>
        <w:autoSpaceDN w:val="0"/>
        <w:adjustRightInd w:val="0"/>
        <w:spacing w:after="0"/>
        <w:ind w:left="1134"/>
        <w:jc w:val="both"/>
        <w:rPr>
          <w:lang w:val="es-ES_tradnl"/>
        </w:rPr>
      </w:pPr>
    </w:p>
    <w:p w14:paraId="55A23535" w14:textId="77777777" w:rsidR="00751B2B"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4AE0142F" w14:textId="77777777" w:rsidR="00751B2B" w:rsidRPr="00071EE3" w:rsidRDefault="00751B2B" w:rsidP="00751B2B">
      <w:pPr>
        <w:ind w:left="720"/>
        <w:jc w:val="both"/>
        <w:rPr>
          <w:rFonts w:ascii="Calibri" w:hAnsi="Calibri" w:cs="Calibri"/>
          <w:b/>
          <w:u w:val="single"/>
          <w:lang w:val="es-ES_tradnl"/>
        </w:rPr>
      </w:pPr>
    </w:p>
    <w:p w14:paraId="1173386D" w14:textId="77777777" w:rsidR="00751B2B" w:rsidRPr="00071EE3" w:rsidRDefault="00751B2B" w:rsidP="00751B2B">
      <w:pPr>
        <w:ind w:left="709"/>
        <w:jc w:val="both"/>
        <w:rPr>
          <w:rFonts w:ascii="Calibri" w:hAnsi="Calibri" w:cs="Calibri"/>
          <w:lang w:val="es-ES_tradnl"/>
        </w:rPr>
      </w:pPr>
      <w:r w:rsidRPr="00071EE3">
        <w:rPr>
          <w:rFonts w:ascii="Calibri" w:hAnsi="Calibri" w:cs="Calibri"/>
          <w:lang w:val="es-ES_tradnl"/>
        </w:rPr>
        <w:t>Diploma Académico y Titulo en Provisión Nacional a nivel Licenciatura en Ingeniería Civil, Hidráulico o Estructural.</w:t>
      </w:r>
    </w:p>
    <w:p w14:paraId="0C486FEA" w14:textId="77777777" w:rsidR="00751B2B" w:rsidRPr="004E066C" w:rsidRDefault="00751B2B" w:rsidP="00751B2B">
      <w:pPr>
        <w:ind w:left="360"/>
        <w:jc w:val="both"/>
        <w:rPr>
          <w:rFonts w:ascii="Century Gothic" w:hAnsi="Century Gothic"/>
          <w:lang w:val="es-ES_tradnl"/>
        </w:rPr>
      </w:pPr>
    </w:p>
    <w:p w14:paraId="51FA0DF8"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00F6B226" w14:textId="77777777" w:rsidR="00751B2B" w:rsidRPr="004E066C" w:rsidRDefault="00751B2B" w:rsidP="00751B2B">
      <w:pPr>
        <w:jc w:val="both"/>
        <w:rPr>
          <w:rFonts w:ascii="Century Gothic" w:hAnsi="Century Gothic"/>
          <w:b/>
          <w:bCs/>
        </w:rPr>
      </w:pPr>
    </w:p>
    <w:p w14:paraId="131D011F" w14:textId="77777777" w:rsidR="00751B2B" w:rsidRPr="00071EE3"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t>Experiencia General</w:t>
      </w:r>
      <w:r w:rsidRPr="00071EE3">
        <w:rPr>
          <w:rFonts w:ascii="Calibri" w:hAnsi="Calibri" w:cs="Calibri"/>
          <w:lang w:val="es-ES_tradnl"/>
        </w:rPr>
        <w:t>: 5 años en diseño, supervisión y/o fiscalización de obras civiles a partir de la emisión del Título Profesional en Provisión Nacional a nivel Licenciatura.</w:t>
      </w:r>
    </w:p>
    <w:p w14:paraId="5AC0C745" w14:textId="77777777" w:rsidR="00751B2B" w:rsidRPr="00071EE3" w:rsidRDefault="00751B2B" w:rsidP="001C7210">
      <w:pPr>
        <w:numPr>
          <w:ilvl w:val="0"/>
          <w:numId w:val="8"/>
        </w:numPr>
        <w:jc w:val="both"/>
        <w:rPr>
          <w:rFonts w:ascii="Calibri" w:hAnsi="Calibri" w:cs="Calibri"/>
          <w:u w:val="single"/>
          <w:lang w:val="es-ES_tradnl"/>
        </w:rPr>
      </w:pPr>
      <w:r w:rsidRPr="00071EE3">
        <w:rPr>
          <w:rFonts w:ascii="Calibri" w:hAnsi="Calibri" w:cs="Calibri"/>
          <w:u w:val="single"/>
          <w:lang w:val="es-ES_tradnl"/>
        </w:rPr>
        <w:t>Experiencia Específica</w:t>
      </w:r>
      <w:r w:rsidRPr="00071EE3">
        <w:rPr>
          <w:rFonts w:ascii="Calibri" w:hAnsi="Calibri" w:cs="Calibri"/>
          <w:lang w:val="es-ES_tradnl"/>
        </w:rPr>
        <w:t>: 3 años en el sector público o privado en trabajos de fiscalización, supervisión, construcción y /o Diseño de presas de concreto, diseño de estructuras de hormigón y acero relacionado con presas.</w:t>
      </w:r>
    </w:p>
    <w:p w14:paraId="30A99293" w14:textId="77777777" w:rsidR="00751B2B" w:rsidRDefault="00751B2B" w:rsidP="00751B2B">
      <w:pPr>
        <w:pStyle w:val="BodyText"/>
        <w:autoSpaceDE w:val="0"/>
        <w:autoSpaceDN w:val="0"/>
        <w:adjustRightInd w:val="0"/>
        <w:spacing w:after="0"/>
        <w:ind w:left="1134"/>
        <w:jc w:val="both"/>
      </w:pPr>
    </w:p>
    <w:p w14:paraId="7468CDCB" w14:textId="77777777" w:rsidR="00751B2B" w:rsidRPr="00FC247E" w:rsidRDefault="00751B2B" w:rsidP="002A0AD8">
      <w:pPr>
        <w:pStyle w:val="Index1"/>
      </w:pPr>
      <w:r w:rsidRPr="00FC247E">
        <w:t xml:space="preserve">Ingeniero </w:t>
      </w:r>
      <w:r>
        <w:t xml:space="preserve">en Saneamiento </w:t>
      </w:r>
      <w:r w:rsidRPr="00FC247E">
        <w:t>- (Equipo Técnico de Obras)</w:t>
      </w:r>
    </w:p>
    <w:p w14:paraId="31C83B8F" w14:textId="77777777" w:rsidR="00751B2B" w:rsidRDefault="00751B2B" w:rsidP="00751B2B">
      <w:pPr>
        <w:pStyle w:val="BodyText"/>
        <w:widowControl w:val="0"/>
        <w:tabs>
          <w:tab w:val="left" w:pos="1418"/>
        </w:tabs>
        <w:spacing w:before="3" w:after="0" w:line="243" w:lineRule="auto"/>
        <w:ind w:left="1418" w:right="132"/>
        <w:jc w:val="both"/>
        <w:rPr>
          <w:rFonts w:ascii="Calibri" w:hAnsi="Calibri"/>
          <w:sz w:val="20"/>
        </w:rPr>
      </w:pPr>
    </w:p>
    <w:p w14:paraId="210B779A"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Fiscalizar las labores de la Empresa Supervisora y Empresa Constructora en el área o especialidad que le corresponda, en coordinación con los otros Especialistas.</w:t>
      </w:r>
    </w:p>
    <w:p w14:paraId="4FF80412"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Coadyuvar en la Fiscalización; técnica, económica, administrativa y financiera.</w:t>
      </w:r>
    </w:p>
    <w:p w14:paraId="78C0F80F"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Monitorear y velar por el cumplimiento de las Especificaciones Técnicas, normativa técnica vigente.</w:t>
      </w:r>
    </w:p>
    <w:p w14:paraId="1DF94945"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Inspeccionar periódicamente las áreas de construcción de los proyectos, verificando la conformidad con las Especificaciones Técnicas.</w:t>
      </w:r>
    </w:p>
    <w:p w14:paraId="7F7C8C3E"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 xml:space="preserve">Evaluar el desarrollo del proyecto, acorde al cronograma de ejecución aprobado. </w:t>
      </w:r>
    </w:p>
    <w:p w14:paraId="681D1EDB"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Asegurar la participación eficiente de la Supervisión en coordinación con los pares especialistas, emitiendo observaciones y/o recomendaciones correspondientes.</w:t>
      </w:r>
    </w:p>
    <w:p w14:paraId="4035ACF9"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Elaborar y presentar informes mensuales.</w:t>
      </w:r>
    </w:p>
    <w:p w14:paraId="66399822"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Elaborar informes Semestrales e Informes Especiales</w:t>
      </w:r>
      <w:r>
        <w:rPr>
          <w:rFonts w:ascii="Calibri" w:hAnsi="Calibri"/>
          <w:sz w:val="20"/>
        </w:rPr>
        <w:t>.</w:t>
      </w:r>
    </w:p>
    <w:p w14:paraId="4A8E3BB9"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 xml:space="preserve">Evaluar periódicamente la eficacia del sistema de supervisión y alertar sobre deficiencias o situaciones de riesgo </w:t>
      </w:r>
      <w:r>
        <w:rPr>
          <w:rFonts w:ascii="Calibri" w:hAnsi="Calibri"/>
          <w:sz w:val="20"/>
        </w:rPr>
        <w:t>al Coordinador Técnico del BO-L 1118.</w:t>
      </w:r>
    </w:p>
    <w:p w14:paraId="4D960D36"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Coordinar permanentemente con el equipo multidisciplinario de Fiscales.</w:t>
      </w:r>
    </w:p>
    <w:p w14:paraId="1085A4C4" w14:textId="77777777" w:rsidR="00751B2B" w:rsidRPr="00046AC9"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Velar por las buenas prácticas de la Ingeniería en la ejecución de proyectos.</w:t>
      </w:r>
    </w:p>
    <w:p w14:paraId="720EA600" w14:textId="77777777" w:rsidR="00751B2B" w:rsidRPr="00FC247E" w:rsidRDefault="00751B2B" w:rsidP="001C7210">
      <w:pPr>
        <w:pStyle w:val="BodyText"/>
        <w:widowControl w:val="0"/>
        <w:numPr>
          <w:ilvl w:val="0"/>
          <w:numId w:val="74"/>
        </w:numPr>
        <w:tabs>
          <w:tab w:val="left" w:pos="1418"/>
        </w:tabs>
        <w:spacing w:before="3" w:after="0" w:line="243" w:lineRule="auto"/>
        <w:ind w:left="1418" w:right="132" w:hanging="624"/>
        <w:jc w:val="both"/>
        <w:rPr>
          <w:rFonts w:ascii="Calibri" w:hAnsi="Calibri"/>
          <w:sz w:val="20"/>
        </w:rPr>
      </w:pPr>
      <w:r w:rsidRPr="00FC247E">
        <w:rPr>
          <w:rFonts w:ascii="Calibri" w:hAnsi="Calibri"/>
          <w:sz w:val="20"/>
        </w:rPr>
        <w:t>Verificar los estudios geológicos realizados para los proyectos asignados a su cargo.</w:t>
      </w:r>
    </w:p>
    <w:p w14:paraId="3703540C" w14:textId="77777777" w:rsidR="00751B2B" w:rsidRPr="00046AC9" w:rsidRDefault="00751B2B" w:rsidP="001C7210">
      <w:pPr>
        <w:pStyle w:val="BodyText"/>
        <w:widowControl w:val="0"/>
        <w:numPr>
          <w:ilvl w:val="0"/>
          <w:numId w:val="74"/>
        </w:numPr>
        <w:tabs>
          <w:tab w:val="left" w:pos="1418"/>
        </w:tabs>
        <w:spacing w:before="3" w:after="100" w:afterAutospacing="1"/>
        <w:ind w:left="1207"/>
        <w:jc w:val="both"/>
        <w:rPr>
          <w:rFonts w:ascii="Calibri" w:hAnsi="Calibri"/>
          <w:sz w:val="20"/>
        </w:rPr>
      </w:pPr>
      <w:r w:rsidRPr="00FC247E">
        <w:rPr>
          <w:rFonts w:ascii="Calibri" w:hAnsi="Calibri"/>
          <w:spacing w:val="-1"/>
          <w:sz w:val="20"/>
        </w:rPr>
        <w:t>Otras funciones inherentes al cargo por instrucciones superiores.</w:t>
      </w:r>
    </w:p>
    <w:p w14:paraId="15BC288E" w14:textId="77777777" w:rsidR="00751B2B" w:rsidRPr="00D73460" w:rsidRDefault="00751B2B" w:rsidP="00751B2B">
      <w:pPr>
        <w:ind w:left="720"/>
        <w:jc w:val="both"/>
        <w:rPr>
          <w:rFonts w:ascii="Calibri" w:hAnsi="Calibri" w:cs="Calibri"/>
          <w:i/>
          <w:lang w:val="es-ES_tradnl"/>
        </w:rPr>
      </w:pPr>
      <w:r>
        <w:rPr>
          <w:rFonts w:ascii="Calibri" w:hAnsi="Calibri" w:cs="Calibri"/>
          <w:i/>
          <w:lang w:val="es-ES_tradnl"/>
        </w:rPr>
        <w:t>El perfil requerido para esta posición es:</w:t>
      </w:r>
    </w:p>
    <w:p w14:paraId="6E6C7B0B" w14:textId="77777777" w:rsidR="00751B2B" w:rsidRPr="00071EE3" w:rsidRDefault="00751B2B" w:rsidP="00751B2B">
      <w:pPr>
        <w:pStyle w:val="BodyText"/>
        <w:autoSpaceDE w:val="0"/>
        <w:autoSpaceDN w:val="0"/>
        <w:adjustRightInd w:val="0"/>
        <w:spacing w:after="0"/>
        <w:ind w:left="1134"/>
        <w:jc w:val="both"/>
        <w:rPr>
          <w:lang w:val="es-ES_tradnl"/>
        </w:rPr>
      </w:pPr>
    </w:p>
    <w:p w14:paraId="52B93C52" w14:textId="77777777" w:rsidR="00751B2B"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FORMACIÓN</w:t>
      </w:r>
    </w:p>
    <w:p w14:paraId="274C0236" w14:textId="77777777" w:rsidR="00751B2B" w:rsidRPr="00071EE3" w:rsidRDefault="00751B2B" w:rsidP="00751B2B">
      <w:pPr>
        <w:ind w:left="709"/>
        <w:jc w:val="both"/>
        <w:rPr>
          <w:rFonts w:ascii="Calibri" w:hAnsi="Calibri" w:cs="Calibri"/>
          <w:lang w:val="es-ES_tradnl"/>
        </w:rPr>
      </w:pPr>
      <w:r w:rsidRPr="00071EE3">
        <w:rPr>
          <w:rFonts w:ascii="Calibri" w:hAnsi="Calibri" w:cs="Calibri"/>
          <w:lang w:val="es-ES_tradnl"/>
        </w:rPr>
        <w:t>Diploma Académico y Titulo en Provisión Nacional a nivel Licenciatura en Ingeniería Civil, Hidráulico o Estructural.</w:t>
      </w:r>
    </w:p>
    <w:p w14:paraId="29FDA517" w14:textId="77777777" w:rsidR="00751B2B" w:rsidRPr="004E066C" w:rsidRDefault="00751B2B" w:rsidP="00751B2B">
      <w:pPr>
        <w:ind w:left="360"/>
        <w:jc w:val="both"/>
        <w:rPr>
          <w:rFonts w:ascii="Century Gothic" w:hAnsi="Century Gothic"/>
          <w:lang w:val="es-ES_tradnl"/>
        </w:rPr>
      </w:pPr>
    </w:p>
    <w:p w14:paraId="02B3242C" w14:textId="77777777" w:rsidR="00751B2B" w:rsidRPr="00071EE3" w:rsidRDefault="00751B2B" w:rsidP="00751B2B">
      <w:pPr>
        <w:ind w:left="720"/>
        <w:jc w:val="both"/>
        <w:rPr>
          <w:rFonts w:ascii="Calibri" w:hAnsi="Calibri" w:cs="Calibri"/>
          <w:b/>
          <w:u w:val="single"/>
          <w:lang w:val="es-ES_tradnl"/>
        </w:rPr>
      </w:pPr>
      <w:r w:rsidRPr="00071EE3">
        <w:rPr>
          <w:rFonts w:ascii="Calibri" w:hAnsi="Calibri" w:cs="Calibri"/>
          <w:b/>
          <w:u w:val="single"/>
          <w:lang w:val="es-ES_tradnl"/>
        </w:rPr>
        <w:t>EXPERIENCIA</w:t>
      </w:r>
    </w:p>
    <w:p w14:paraId="2D7F6408" w14:textId="77777777" w:rsidR="00751B2B" w:rsidRPr="004E066C" w:rsidRDefault="00751B2B" w:rsidP="00751B2B">
      <w:pPr>
        <w:jc w:val="both"/>
        <w:rPr>
          <w:rFonts w:ascii="Century Gothic" w:hAnsi="Century Gothic"/>
          <w:b/>
          <w:bCs/>
        </w:rPr>
      </w:pPr>
    </w:p>
    <w:p w14:paraId="0B2D5BA8" w14:textId="77777777" w:rsidR="00751B2B" w:rsidRPr="00071EE3" w:rsidRDefault="00751B2B" w:rsidP="001C7210">
      <w:pPr>
        <w:numPr>
          <w:ilvl w:val="0"/>
          <w:numId w:val="8"/>
        </w:numPr>
        <w:jc w:val="both"/>
        <w:rPr>
          <w:rFonts w:ascii="Calibri" w:hAnsi="Calibri" w:cs="Calibri"/>
          <w:lang w:val="es-ES_tradnl"/>
        </w:rPr>
      </w:pPr>
      <w:r w:rsidRPr="00071EE3">
        <w:rPr>
          <w:rFonts w:ascii="Calibri" w:hAnsi="Calibri" w:cs="Calibri"/>
          <w:u w:val="single"/>
          <w:lang w:val="es-ES_tradnl"/>
        </w:rPr>
        <w:lastRenderedPageBreak/>
        <w:t>Experiencia General</w:t>
      </w:r>
      <w:r w:rsidRPr="00071EE3">
        <w:rPr>
          <w:rFonts w:ascii="Calibri" w:hAnsi="Calibri" w:cs="Calibri"/>
          <w:lang w:val="es-ES_tradnl"/>
        </w:rPr>
        <w:t xml:space="preserve">: </w:t>
      </w:r>
      <w:r w:rsidRPr="00C77341">
        <w:rPr>
          <w:rFonts w:ascii="Calibri" w:hAnsi="Calibri" w:cs="Calibri"/>
          <w:lang w:val="es-ES_tradnl"/>
        </w:rPr>
        <w:t>5 años, a partir de la emisión del Título Profesional en Provisión Nacional a nivel Licenciatura.</w:t>
      </w:r>
    </w:p>
    <w:p w14:paraId="6621F0DB" w14:textId="77777777" w:rsidR="00751B2B" w:rsidRPr="00F2462C" w:rsidRDefault="00751B2B" w:rsidP="001C7210">
      <w:pPr>
        <w:numPr>
          <w:ilvl w:val="0"/>
          <w:numId w:val="8"/>
        </w:numPr>
        <w:jc w:val="both"/>
        <w:rPr>
          <w:rFonts w:ascii="Calibri" w:hAnsi="Calibri" w:cs="Calibri"/>
          <w:u w:val="single"/>
          <w:lang w:val="es-ES_tradnl"/>
        </w:rPr>
      </w:pPr>
      <w:r w:rsidRPr="00071EE3">
        <w:rPr>
          <w:rFonts w:ascii="Calibri" w:hAnsi="Calibri" w:cs="Calibri"/>
          <w:u w:val="single"/>
          <w:lang w:val="es-ES_tradnl"/>
        </w:rPr>
        <w:t>Experiencia Específica</w:t>
      </w:r>
      <w:r w:rsidRPr="00071EE3">
        <w:rPr>
          <w:rFonts w:ascii="Calibri" w:hAnsi="Calibri" w:cs="Calibri"/>
          <w:lang w:val="es-ES_tradnl"/>
        </w:rPr>
        <w:t xml:space="preserve">: 3 años en el sector público o privado en trabajos de fiscalización, supervisión, construcción y /o Diseño de </w:t>
      </w:r>
      <w:r>
        <w:rPr>
          <w:rFonts w:ascii="Calibri" w:hAnsi="Calibri" w:cs="Calibri"/>
          <w:lang w:val="es-ES_tradnl"/>
        </w:rPr>
        <w:t>sistemas de tratamiento de aguas y sistemas de recolección, transporte, aprovechamiento y disposición de residuos sólidos.</w:t>
      </w:r>
    </w:p>
    <w:p w14:paraId="3F21DD92" w14:textId="77777777" w:rsidR="00751B2B" w:rsidRDefault="00751B2B" w:rsidP="00751B2B"/>
    <w:p w14:paraId="44F7E2A2" w14:textId="77777777" w:rsidR="00751B2B" w:rsidRPr="00751B2B" w:rsidRDefault="00751B2B" w:rsidP="0007720B">
      <w:pPr>
        <w:jc w:val="both"/>
        <w:rPr>
          <w:rFonts w:asciiTheme="minorHAnsi" w:hAnsiTheme="minorHAnsi"/>
          <w:sz w:val="22"/>
          <w:szCs w:val="22"/>
          <w:lang w:val="es-ES_tradnl"/>
        </w:rPr>
      </w:pPr>
    </w:p>
    <w:p w14:paraId="2166E9A3" w14:textId="77777777" w:rsidR="00CE2875" w:rsidRDefault="00CE2875" w:rsidP="00CE2875">
      <w:pPr>
        <w:jc w:val="center"/>
        <w:rPr>
          <w:rFonts w:asciiTheme="minorHAnsi" w:hAnsiTheme="minorHAnsi"/>
          <w:b/>
          <w:sz w:val="22"/>
          <w:szCs w:val="22"/>
          <w:lang w:val="es-ES"/>
        </w:rPr>
      </w:pPr>
      <w:r>
        <w:rPr>
          <w:rFonts w:asciiTheme="minorHAnsi" w:hAnsiTheme="minorHAnsi"/>
          <w:b/>
          <w:sz w:val="22"/>
          <w:szCs w:val="22"/>
          <w:lang w:val="es-ES"/>
        </w:rPr>
        <w:t>CAPITULO IV</w:t>
      </w:r>
    </w:p>
    <w:p w14:paraId="041DC731" w14:textId="77777777" w:rsidR="00CE2875" w:rsidRPr="000A3903" w:rsidRDefault="00CE2875" w:rsidP="00CE2875">
      <w:pPr>
        <w:jc w:val="center"/>
        <w:rPr>
          <w:rFonts w:asciiTheme="minorHAnsi" w:hAnsiTheme="minorHAnsi"/>
          <w:b/>
          <w:sz w:val="22"/>
          <w:szCs w:val="22"/>
          <w:lang w:val="es-ES"/>
        </w:rPr>
      </w:pPr>
      <w:r>
        <w:rPr>
          <w:rFonts w:asciiTheme="minorHAnsi" w:hAnsiTheme="minorHAnsi"/>
          <w:b/>
          <w:sz w:val="22"/>
          <w:szCs w:val="22"/>
          <w:lang w:val="es-ES"/>
        </w:rPr>
        <w:t>CICLO DE LOS PROYECTOS</w:t>
      </w:r>
    </w:p>
    <w:p w14:paraId="1DB7B7AA" w14:textId="77777777" w:rsidR="00CE2875" w:rsidRDefault="00CE2875" w:rsidP="00CE2875">
      <w:pPr>
        <w:rPr>
          <w:rFonts w:asciiTheme="minorHAnsi" w:hAnsiTheme="minorHAnsi"/>
          <w:b/>
          <w:sz w:val="22"/>
          <w:szCs w:val="22"/>
          <w:lang w:val="es-ES"/>
        </w:rPr>
      </w:pPr>
      <w:bookmarkStart w:id="19" w:name="_Toc263699675"/>
    </w:p>
    <w:bookmarkEnd w:id="19"/>
    <w:p w14:paraId="486DB9F1" w14:textId="7D328A49" w:rsidR="00D524DA" w:rsidRPr="00136258" w:rsidRDefault="00D524DA" w:rsidP="00D524DA">
      <w:pPr>
        <w:rPr>
          <w:rFonts w:asciiTheme="minorHAnsi" w:hAnsiTheme="minorHAnsi"/>
          <w:b/>
          <w:sz w:val="22"/>
          <w:szCs w:val="22"/>
          <w:lang w:val="es-ES"/>
        </w:rPr>
      </w:pPr>
      <w:r>
        <w:rPr>
          <w:rFonts w:asciiTheme="minorHAnsi" w:hAnsiTheme="minorHAnsi"/>
          <w:b/>
          <w:sz w:val="22"/>
          <w:szCs w:val="22"/>
          <w:lang w:val="es-ES"/>
        </w:rPr>
        <w:t>4.1</w:t>
      </w:r>
      <w:r>
        <w:rPr>
          <w:rFonts w:asciiTheme="minorHAnsi" w:hAnsiTheme="minorHAnsi"/>
          <w:b/>
          <w:sz w:val="22"/>
          <w:szCs w:val="22"/>
          <w:lang w:val="es-ES"/>
        </w:rPr>
        <w:tab/>
        <w:t>CICLO DE PROYECTOS PARA EL COMPONENTE 1 y 2</w:t>
      </w:r>
    </w:p>
    <w:p w14:paraId="2E3A1969" w14:textId="3CA9B4B0" w:rsidR="007B0FF5" w:rsidRPr="00B9387C" w:rsidRDefault="007B0FF5" w:rsidP="007B0FF5">
      <w:pPr>
        <w:pStyle w:val="Caption"/>
        <w:numPr>
          <w:ilvl w:val="0"/>
          <w:numId w:val="0"/>
        </w:numPr>
        <w:rPr>
          <w:rFonts w:asciiTheme="minorHAnsi" w:hAnsiTheme="minorHAnsi"/>
          <w:szCs w:val="22"/>
        </w:rPr>
      </w:pPr>
      <w:r>
        <w:rPr>
          <w:rFonts w:asciiTheme="minorHAnsi" w:hAnsiTheme="minorHAnsi"/>
          <w:szCs w:val="22"/>
        </w:rPr>
        <w:t>4.1.1</w:t>
      </w:r>
      <w:r>
        <w:rPr>
          <w:rFonts w:asciiTheme="minorHAnsi" w:hAnsiTheme="minorHAnsi"/>
          <w:szCs w:val="22"/>
        </w:rPr>
        <w:tab/>
        <w:t>Aprobación de proyectos por el Comité Directivo del Programa</w:t>
      </w:r>
    </w:p>
    <w:p w14:paraId="05ED96E8" w14:textId="1CFC2273" w:rsidR="007B0FF5" w:rsidRPr="00743121" w:rsidRDefault="007B0FF5" w:rsidP="007B0FF5">
      <w:pPr>
        <w:shd w:val="clear" w:color="auto" w:fill="FFFFFF"/>
        <w:jc w:val="both"/>
        <w:rPr>
          <w:rFonts w:asciiTheme="minorHAnsi" w:hAnsiTheme="minorHAnsi"/>
          <w:szCs w:val="22"/>
          <w:lang w:val="es-ES"/>
        </w:rPr>
      </w:pPr>
      <w:r w:rsidRPr="00743121">
        <w:rPr>
          <w:rFonts w:asciiTheme="minorHAnsi" w:hAnsiTheme="minorHAnsi"/>
          <w:szCs w:val="22"/>
          <w:lang w:val="es-ES"/>
        </w:rPr>
        <w:t xml:space="preserve">El MMAyA remitirá a la </w:t>
      </w:r>
      <w:r w:rsidR="001E2AF0" w:rsidRPr="00743121">
        <w:rPr>
          <w:rFonts w:asciiTheme="minorHAnsi" w:hAnsiTheme="minorHAnsi"/>
          <w:szCs w:val="22"/>
          <w:lang w:val="es-ES"/>
        </w:rPr>
        <w:t>UCP</w:t>
      </w:r>
      <w:r w:rsidRPr="00743121">
        <w:rPr>
          <w:rFonts w:asciiTheme="minorHAnsi" w:hAnsiTheme="minorHAnsi"/>
          <w:szCs w:val="22"/>
          <w:lang w:val="es-ES"/>
        </w:rPr>
        <w:t xml:space="preserve"> a través de la DGP quien en su rol articulador será la responsable de consolidar la información de cada viceministerio para la conformación del listado de los proyectos que conformarán la cartera de proyectos con la definición de contrapartes respectivas a cada uno, para su posterior presentación al Comité Directivo del Programa.</w:t>
      </w:r>
    </w:p>
    <w:p w14:paraId="16F01EDD" w14:textId="77777777" w:rsidR="00D524DA" w:rsidRPr="00743121" w:rsidRDefault="00D524DA" w:rsidP="007B0FF5">
      <w:pPr>
        <w:shd w:val="clear" w:color="auto" w:fill="FFFFFF"/>
        <w:jc w:val="both"/>
        <w:rPr>
          <w:rFonts w:asciiTheme="minorHAnsi" w:hAnsiTheme="minorHAnsi"/>
          <w:szCs w:val="22"/>
          <w:lang w:val="es-ES"/>
        </w:rPr>
      </w:pPr>
    </w:p>
    <w:p w14:paraId="06C2F9E2" w14:textId="7ACAEAA9" w:rsidR="007B0FF5" w:rsidRPr="00743121" w:rsidRDefault="007B0FF5" w:rsidP="007B0FF5">
      <w:pPr>
        <w:jc w:val="both"/>
        <w:rPr>
          <w:rFonts w:asciiTheme="minorHAnsi" w:hAnsiTheme="minorHAnsi"/>
          <w:szCs w:val="22"/>
          <w:lang w:val="es-ES"/>
        </w:rPr>
      </w:pPr>
      <w:r w:rsidRPr="00743121">
        <w:rPr>
          <w:rFonts w:asciiTheme="minorHAnsi" w:hAnsiTheme="minorHAnsi"/>
          <w:szCs w:val="22"/>
          <w:lang w:val="es-ES"/>
        </w:rPr>
        <w:t xml:space="preserve">La </w:t>
      </w:r>
      <w:r w:rsidR="001E2AF0" w:rsidRPr="00743121">
        <w:rPr>
          <w:rFonts w:asciiTheme="minorHAnsi" w:hAnsiTheme="minorHAnsi"/>
          <w:szCs w:val="22"/>
          <w:lang w:val="es-ES"/>
        </w:rPr>
        <w:t>UCP</w:t>
      </w:r>
      <w:r w:rsidRPr="00743121">
        <w:rPr>
          <w:rFonts w:asciiTheme="minorHAnsi" w:hAnsiTheme="minorHAnsi"/>
          <w:szCs w:val="22"/>
          <w:lang w:val="es-ES"/>
        </w:rPr>
        <w:t xml:space="preserve"> presentará el proyecto al Comité Directivo del Programa para su aprobación la cartera de proyectos y asignación de recursos. En caso de que algún proyecto no pueda ser ejecutado o exista saldos remanentes, la </w:t>
      </w:r>
      <w:r w:rsidR="001E2AF0" w:rsidRPr="00743121">
        <w:rPr>
          <w:rFonts w:asciiTheme="minorHAnsi" w:hAnsiTheme="minorHAnsi"/>
          <w:szCs w:val="22"/>
          <w:lang w:val="es-ES"/>
        </w:rPr>
        <w:t>UCP</w:t>
      </w:r>
      <w:r w:rsidRPr="00743121">
        <w:rPr>
          <w:rFonts w:asciiTheme="minorHAnsi" w:hAnsiTheme="minorHAnsi"/>
          <w:szCs w:val="22"/>
          <w:lang w:val="es-ES"/>
        </w:rPr>
        <w:t xml:space="preserve"> justificará e informará los motivos para su correspondiente reasignación de recursos a otro proyecto.</w:t>
      </w:r>
    </w:p>
    <w:p w14:paraId="00F8FE0A" w14:textId="77777777" w:rsidR="007B0FF5" w:rsidRPr="00743121" w:rsidRDefault="007B0FF5" w:rsidP="007B0FF5">
      <w:pPr>
        <w:jc w:val="both"/>
        <w:rPr>
          <w:rFonts w:asciiTheme="minorHAnsi" w:hAnsiTheme="minorHAnsi"/>
          <w:szCs w:val="22"/>
          <w:lang w:val="es-ES"/>
        </w:rPr>
      </w:pPr>
    </w:p>
    <w:p w14:paraId="6B367C2E" w14:textId="1AA6B872" w:rsidR="007B0FF5" w:rsidRPr="00743121" w:rsidRDefault="007B0FF5" w:rsidP="007B0FF5">
      <w:pPr>
        <w:jc w:val="both"/>
        <w:rPr>
          <w:rFonts w:asciiTheme="minorHAnsi" w:hAnsiTheme="minorHAnsi"/>
          <w:szCs w:val="22"/>
          <w:lang w:val="es-ES"/>
        </w:rPr>
      </w:pPr>
      <w:r w:rsidRPr="00743121">
        <w:rPr>
          <w:rFonts w:asciiTheme="minorHAnsi" w:hAnsiTheme="minorHAnsi"/>
          <w:szCs w:val="22"/>
          <w:lang w:val="es-ES"/>
        </w:rPr>
        <w:t>Los proyectos presentados pueden estar a nivel de Estudio de Pre inversión (TESA o EDTP) o el Informe Técnico de Condiciones Previas.</w:t>
      </w:r>
    </w:p>
    <w:p w14:paraId="2446D38B" w14:textId="77777777" w:rsidR="007B0FF5" w:rsidRPr="00743121" w:rsidRDefault="007B0FF5" w:rsidP="007B0FF5">
      <w:pPr>
        <w:jc w:val="both"/>
        <w:rPr>
          <w:rFonts w:asciiTheme="minorHAnsi" w:hAnsiTheme="minorHAnsi"/>
          <w:sz w:val="22"/>
          <w:szCs w:val="22"/>
          <w:lang w:val="es-ES"/>
        </w:rPr>
      </w:pPr>
    </w:p>
    <w:p w14:paraId="4C2E50FD" w14:textId="749B55BD" w:rsidR="007B0FF5" w:rsidRPr="00743121" w:rsidRDefault="007B0FF5" w:rsidP="001C7210">
      <w:pPr>
        <w:pStyle w:val="ListParagraph"/>
        <w:numPr>
          <w:ilvl w:val="0"/>
          <w:numId w:val="40"/>
        </w:numPr>
        <w:spacing w:after="160" w:line="259" w:lineRule="auto"/>
        <w:ind w:left="567" w:hanging="283"/>
        <w:jc w:val="both"/>
        <w:rPr>
          <w:rFonts w:asciiTheme="minorHAnsi" w:hAnsiTheme="minorHAnsi"/>
        </w:rPr>
      </w:pPr>
      <w:r w:rsidRPr="00743121">
        <w:rPr>
          <w:rFonts w:asciiTheme="minorHAnsi" w:hAnsiTheme="minorHAnsi"/>
        </w:rPr>
        <w:t xml:space="preserve">Con la aprobación del Informe Técnico de Condiciones Previas por parte del Comité Directivo, la </w:t>
      </w:r>
      <w:r w:rsidR="001E2AF0" w:rsidRPr="00743121">
        <w:rPr>
          <w:rFonts w:asciiTheme="minorHAnsi" w:hAnsiTheme="minorHAnsi"/>
        </w:rPr>
        <w:t>UCP</w:t>
      </w:r>
      <w:r w:rsidRPr="00743121">
        <w:rPr>
          <w:rFonts w:asciiTheme="minorHAnsi" w:hAnsiTheme="minorHAnsi"/>
        </w:rPr>
        <w:t xml:space="preserve"> deberá de presentar en un plazo establecido en el Acta, para la elaboración del </w:t>
      </w:r>
      <w:r w:rsidRPr="00743121">
        <w:rPr>
          <w:rFonts w:asciiTheme="minorHAnsi" w:hAnsiTheme="minorHAnsi"/>
          <w:szCs w:val="22"/>
          <w:lang w:val="es-ES"/>
        </w:rPr>
        <w:t>Estudio de Pre inversión (TESA o EDTP)</w:t>
      </w:r>
      <w:r w:rsidRPr="00743121">
        <w:rPr>
          <w:rFonts w:asciiTheme="minorHAnsi" w:hAnsiTheme="minorHAnsi"/>
        </w:rPr>
        <w:t>.</w:t>
      </w:r>
    </w:p>
    <w:p w14:paraId="27E5DD6B" w14:textId="42839210" w:rsidR="007B0FF5" w:rsidRPr="00743121" w:rsidRDefault="007B0FF5" w:rsidP="001C7210">
      <w:pPr>
        <w:pStyle w:val="ListParagraph"/>
        <w:numPr>
          <w:ilvl w:val="0"/>
          <w:numId w:val="40"/>
        </w:numPr>
        <w:spacing w:after="160" w:line="259" w:lineRule="auto"/>
        <w:ind w:left="567" w:hanging="283"/>
        <w:jc w:val="both"/>
        <w:rPr>
          <w:rFonts w:asciiTheme="minorHAnsi" w:hAnsiTheme="minorHAnsi"/>
        </w:rPr>
      </w:pPr>
      <w:r w:rsidRPr="00743121">
        <w:rPr>
          <w:rFonts w:asciiTheme="minorHAnsi" w:hAnsiTheme="minorHAnsi"/>
        </w:rPr>
        <w:t xml:space="preserve">Con la aprobación del </w:t>
      </w:r>
      <w:r w:rsidRPr="00743121">
        <w:rPr>
          <w:rFonts w:asciiTheme="minorHAnsi" w:hAnsiTheme="minorHAnsi"/>
          <w:szCs w:val="22"/>
          <w:lang w:val="es-ES"/>
        </w:rPr>
        <w:t>Estudio de Pre inversión (TESA o EDTP)</w:t>
      </w:r>
      <w:r w:rsidRPr="00743121">
        <w:rPr>
          <w:rFonts w:asciiTheme="minorHAnsi" w:hAnsiTheme="minorHAnsi"/>
        </w:rPr>
        <w:t xml:space="preserve"> por parte del Comité Directivo, la </w:t>
      </w:r>
      <w:r w:rsidR="001E2AF0" w:rsidRPr="00743121">
        <w:rPr>
          <w:rFonts w:asciiTheme="minorHAnsi" w:hAnsiTheme="minorHAnsi"/>
        </w:rPr>
        <w:t>UCP</w:t>
      </w:r>
      <w:r w:rsidRPr="00743121">
        <w:rPr>
          <w:rFonts w:asciiTheme="minorHAnsi" w:hAnsiTheme="minorHAnsi"/>
        </w:rPr>
        <w:t xml:space="preserve"> procede al proceso de licitación.</w:t>
      </w:r>
    </w:p>
    <w:p w14:paraId="386C0DBD" w14:textId="005B79D9" w:rsidR="007B0FF5" w:rsidRPr="00743121" w:rsidRDefault="007B0FF5" w:rsidP="007B0FF5">
      <w:pPr>
        <w:jc w:val="both"/>
        <w:rPr>
          <w:rFonts w:asciiTheme="minorHAnsi" w:hAnsiTheme="minorHAnsi"/>
          <w:szCs w:val="22"/>
          <w:lang w:val="es-ES"/>
        </w:rPr>
      </w:pPr>
      <w:r w:rsidRPr="00743121">
        <w:rPr>
          <w:rFonts w:asciiTheme="minorHAnsi" w:hAnsiTheme="minorHAnsi"/>
          <w:szCs w:val="22"/>
          <w:lang w:val="es-ES"/>
        </w:rPr>
        <w:t xml:space="preserve">Como resultado de la revisión, si el monto del proyecto varía hasta un 10% los proyectos no necesitarán de una segunda aprobación por parte del Comité Directivo. Para modificaciones de montos que superen los 10% la </w:t>
      </w:r>
      <w:r w:rsidR="001E2AF0" w:rsidRPr="00743121">
        <w:rPr>
          <w:rFonts w:asciiTheme="minorHAnsi" w:hAnsiTheme="minorHAnsi"/>
          <w:szCs w:val="22"/>
          <w:lang w:val="es-ES"/>
        </w:rPr>
        <w:t>UCP</w:t>
      </w:r>
      <w:r w:rsidRPr="00743121">
        <w:rPr>
          <w:rFonts w:asciiTheme="minorHAnsi" w:hAnsiTheme="minorHAnsi"/>
          <w:szCs w:val="22"/>
          <w:lang w:val="es-ES"/>
        </w:rPr>
        <w:t xml:space="preserve"> deberá de solicitar una nueva aprobación al Comité Directivo siempre y cuando esta diferencia sea financiada por el Programa. Si el financiamiento fuere realizado con fondos de la contraparte local no requerirá de una nueva aprobación del Comit</w:t>
      </w:r>
      <w:r w:rsidR="004B61E1" w:rsidRPr="00743121">
        <w:rPr>
          <w:rFonts w:asciiTheme="minorHAnsi" w:hAnsiTheme="minorHAnsi"/>
          <w:szCs w:val="22"/>
          <w:lang w:val="es-ES"/>
        </w:rPr>
        <w:t xml:space="preserve">é Directivo, pero igualmente la </w:t>
      </w:r>
      <w:r w:rsidR="001E2AF0" w:rsidRPr="00743121">
        <w:rPr>
          <w:rFonts w:asciiTheme="minorHAnsi" w:hAnsiTheme="minorHAnsi"/>
          <w:szCs w:val="22"/>
          <w:lang w:val="es-ES"/>
        </w:rPr>
        <w:t>UCP</w:t>
      </w:r>
      <w:r w:rsidR="004B61E1" w:rsidRPr="00743121">
        <w:rPr>
          <w:rFonts w:asciiTheme="minorHAnsi" w:hAnsiTheme="minorHAnsi"/>
          <w:szCs w:val="22"/>
          <w:lang w:val="es-ES"/>
        </w:rPr>
        <w:t xml:space="preserve"> informará de las variaciones.</w:t>
      </w:r>
      <w:r w:rsidRPr="00743121">
        <w:rPr>
          <w:rFonts w:asciiTheme="minorHAnsi" w:hAnsiTheme="minorHAnsi"/>
          <w:szCs w:val="22"/>
          <w:lang w:val="es-ES"/>
        </w:rPr>
        <w:t xml:space="preserve"> La </w:t>
      </w:r>
      <w:r w:rsidR="001E2AF0" w:rsidRPr="00743121">
        <w:rPr>
          <w:rFonts w:asciiTheme="minorHAnsi" w:hAnsiTheme="minorHAnsi"/>
          <w:szCs w:val="22"/>
          <w:lang w:val="es-ES"/>
        </w:rPr>
        <w:t>UCP</w:t>
      </w:r>
      <w:r w:rsidRPr="00743121">
        <w:rPr>
          <w:rFonts w:asciiTheme="minorHAnsi" w:hAnsiTheme="minorHAnsi"/>
          <w:szCs w:val="22"/>
          <w:lang w:val="es-ES"/>
        </w:rPr>
        <w:t xml:space="preserve"> informará periódicamente sobre la ejecución de los proyectos.</w:t>
      </w:r>
    </w:p>
    <w:p w14:paraId="2457EA85" w14:textId="77777777" w:rsidR="007B0FF5" w:rsidRPr="00743121" w:rsidRDefault="007B0FF5" w:rsidP="007B0FF5">
      <w:pPr>
        <w:jc w:val="both"/>
        <w:rPr>
          <w:rFonts w:asciiTheme="minorHAnsi" w:hAnsiTheme="minorHAnsi"/>
          <w:szCs w:val="22"/>
          <w:lang w:val="es-ES"/>
        </w:rPr>
      </w:pPr>
    </w:p>
    <w:p w14:paraId="5BCCC881" w14:textId="77777777" w:rsidR="007B0FF5" w:rsidRPr="00743121" w:rsidRDefault="007B0FF5" w:rsidP="007B0FF5">
      <w:pPr>
        <w:jc w:val="both"/>
        <w:rPr>
          <w:rFonts w:asciiTheme="minorHAnsi" w:hAnsiTheme="minorHAnsi"/>
          <w:szCs w:val="22"/>
          <w:lang w:val="es-ES"/>
        </w:rPr>
      </w:pPr>
      <w:r w:rsidRPr="00743121">
        <w:rPr>
          <w:rFonts w:asciiTheme="minorHAnsi" w:hAnsiTheme="minorHAnsi"/>
          <w:szCs w:val="22"/>
          <w:lang w:val="es-ES"/>
        </w:rPr>
        <w:t xml:space="preserve">Posterior a la aprobación de los proyectos y la asignación de recursos del Programa, se procederá a la suscripción de los Convenios Intergubernativos, Interinstitucionales que correspondan. </w:t>
      </w:r>
    </w:p>
    <w:p w14:paraId="0D26893E" w14:textId="77777777" w:rsidR="00CE2875" w:rsidRPr="00B9387C" w:rsidRDefault="00CE2875" w:rsidP="001C7210">
      <w:pPr>
        <w:pStyle w:val="ListParagraph"/>
        <w:keepNext/>
        <w:numPr>
          <w:ilvl w:val="0"/>
          <w:numId w:val="28"/>
        </w:numPr>
        <w:spacing w:before="240" w:after="60"/>
        <w:contextualSpacing w:val="0"/>
        <w:outlineLvl w:val="0"/>
        <w:rPr>
          <w:rFonts w:ascii="Arial" w:hAnsi="Arial" w:cs="Arial"/>
          <w:b/>
          <w:bCs/>
          <w:vanish/>
          <w:kern w:val="32"/>
          <w:sz w:val="24"/>
          <w:szCs w:val="32"/>
          <w:lang w:val="es-ES" w:eastAsia="es-ES"/>
        </w:rPr>
      </w:pPr>
      <w:bookmarkStart w:id="20" w:name="_Toc414954015"/>
      <w:bookmarkStart w:id="21" w:name="_Toc433800331"/>
      <w:bookmarkEnd w:id="20"/>
    </w:p>
    <w:p w14:paraId="1A6BC746" w14:textId="77777777" w:rsidR="00CE2875" w:rsidRPr="00B9387C" w:rsidRDefault="00CE2875" w:rsidP="001C7210">
      <w:pPr>
        <w:pStyle w:val="ListParagraph"/>
        <w:keepNext/>
        <w:numPr>
          <w:ilvl w:val="0"/>
          <w:numId w:val="28"/>
        </w:numPr>
        <w:spacing w:before="240" w:after="60"/>
        <w:contextualSpacing w:val="0"/>
        <w:outlineLvl w:val="0"/>
        <w:rPr>
          <w:rFonts w:ascii="Arial" w:hAnsi="Arial" w:cs="Arial"/>
          <w:b/>
          <w:bCs/>
          <w:vanish/>
          <w:kern w:val="32"/>
          <w:sz w:val="24"/>
          <w:szCs w:val="32"/>
          <w:lang w:val="es-ES" w:eastAsia="es-ES"/>
        </w:rPr>
      </w:pPr>
    </w:p>
    <w:p w14:paraId="33C8814D" w14:textId="77777777" w:rsidR="00CE2875" w:rsidRPr="00B9387C" w:rsidRDefault="00CE2875" w:rsidP="001C7210">
      <w:pPr>
        <w:pStyle w:val="ListParagraph"/>
        <w:keepNext/>
        <w:numPr>
          <w:ilvl w:val="0"/>
          <w:numId w:val="28"/>
        </w:numPr>
        <w:spacing w:before="240" w:after="60"/>
        <w:contextualSpacing w:val="0"/>
        <w:outlineLvl w:val="0"/>
        <w:rPr>
          <w:rFonts w:ascii="Arial" w:hAnsi="Arial" w:cs="Arial"/>
          <w:b/>
          <w:bCs/>
          <w:vanish/>
          <w:kern w:val="32"/>
          <w:sz w:val="24"/>
          <w:szCs w:val="32"/>
          <w:lang w:val="es-ES" w:eastAsia="es-ES"/>
        </w:rPr>
      </w:pPr>
    </w:p>
    <w:p w14:paraId="2E153BA5" w14:textId="29C2BE3A" w:rsidR="00CE2875" w:rsidRPr="00B9387C" w:rsidRDefault="00CE2875" w:rsidP="00CE2875">
      <w:pPr>
        <w:pStyle w:val="Caption"/>
        <w:numPr>
          <w:ilvl w:val="0"/>
          <w:numId w:val="0"/>
        </w:numPr>
        <w:rPr>
          <w:rFonts w:asciiTheme="minorHAnsi" w:hAnsiTheme="minorHAnsi"/>
          <w:szCs w:val="22"/>
        </w:rPr>
      </w:pPr>
      <w:r w:rsidRPr="00B9387C">
        <w:rPr>
          <w:rFonts w:asciiTheme="minorHAnsi" w:hAnsiTheme="minorHAnsi"/>
          <w:szCs w:val="22"/>
        </w:rPr>
        <w:t>4.1</w:t>
      </w:r>
      <w:bookmarkEnd w:id="21"/>
      <w:r w:rsidR="007B0FF5">
        <w:rPr>
          <w:rFonts w:asciiTheme="minorHAnsi" w:hAnsiTheme="minorHAnsi"/>
          <w:szCs w:val="22"/>
        </w:rPr>
        <w:t>.2</w:t>
      </w:r>
      <w:r>
        <w:rPr>
          <w:rFonts w:asciiTheme="minorHAnsi" w:hAnsiTheme="minorHAnsi"/>
          <w:szCs w:val="22"/>
        </w:rPr>
        <w:tab/>
        <w:t>Revisión de los Estudios de Proyecto</w:t>
      </w:r>
    </w:p>
    <w:p w14:paraId="7F9DE627" w14:textId="38695201" w:rsidR="00CE2875" w:rsidRPr="00743121" w:rsidRDefault="00CE2875" w:rsidP="00CE2875">
      <w:pPr>
        <w:jc w:val="both"/>
        <w:rPr>
          <w:rFonts w:asciiTheme="minorHAnsi" w:hAnsiTheme="minorHAnsi"/>
          <w:szCs w:val="22"/>
          <w:lang w:val="es-ES"/>
        </w:rPr>
      </w:pPr>
      <w:bookmarkStart w:id="22" w:name="_Toc433800332"/>
      <w:r w:rsidRPr="00743121">
        <w:rPr>
          <w:rFonts w:asciiTheme="minorHAnsi" w:hAnsiTheme="minorHAnsi"/>
          <w:szCs w:val="22"/>
          <w:lang w:val="es-ES"/>
        </w:rPr>
        <w:t xml:space="preserve">El equipo técnico de la </w:t>
      </w:r>
      <w:r w:rsidR="001E2AF0" w:rsidRPr="00743121">
        <w:rPr>
          <w:rFonts w:asciiTheme="minorHAnsi" w:hAnsiTheme="minorHAnsi"/>
          <w:szCs w:val="22"/>
          <w:lang w:val="es-ES"/>
        </w:rPr>
        <w:t>UCP</w:t>
      </w:r>
      <w:r w:rsidRPr="00743121">
        <w:rPr>
          <w:rFonts w:asciiTheme="minorHAnsi" w:hAnsiTheme="minorHAnsi"/>
          <w:szCs w:val="22"/>
          <w:lang w:val="es-ES"/>
        </w:rPr>
        <w:t xml:space="preserve"> realizará una revisión y actualización de los proyectos,</w:t>
      </w:r>
      <w:r w:rsidR="00D524DA" w:rsidRPr="00743121">
        <w:rPr>
          <w:rFonts w:asciiTheme="minorHAnsi" w:hAnsiTheme="minorHAnsi"/>
          <w:szCs w:val="22"/>
          <w:lang w:val="es-ES"/>
        </w:rPr>
        <w:t xml:space="preserve"> de ser necesario se financiara con recursos del programa asistencia técnica especializada,</w:t>
      </w:r>
      <w:r w:rsidRPr="00743121">
        <w:rPr>
          <w:rFonts w:asciiTheme="minorHAnsi" w:hAnsiTheme="minorHAnsi"/>
          <w:szCs w:val="22"/>
          <w:lang w:val="es-ES"/>
        </w:rPr>
        <w:t xml:space="preserve"> una vez priorizado por el Comité Directivo, emitiendo un informe de viabilidad técnica, económica, social, institucional, legal y ambiental, de acuerdo al Reglamento Básico de Pre inversión.</w:t>
      </w:r>
    </w:p>
    <w:p w14:paraId="679375BA" w14:textId="77777777" w:rsidR="00CE2875" w:rsidRPr="00743121" w:rsidRDefault="00CE2875" w:rsidP="00CE2875">
      <w:pPr>
        <w:jc w:val="both"/>
        <w:rPr>
          <w:rFonts w:asciiTheme="minorHAnsi" w:hAnsiTheme="minorHAnsi"/>
          <w:szCs w:val="22"/>
          <w:lang w:val="es-ES"/>
        </w:rPr>
      </w:pPr>
    </w:p>
    <w:p w14:paraId="1F1861AD" w14:textId="35947101" w:rsidR="00CE2875" w:rsidRPr="00743121" w:rsidRDefault="00CE2875" w:rsidP="00CE2875">
      <w:pPr>
        <w:jc w:val="both"/>
        <w:rPr>
          <w:rFonts w:asciiTheme="minorHAnsi" w:hAnsiTheme="minorHAnsi"/>
          <w:szCs w:val="22"/>
          <w:lang w:val="es-ES"/>
        </w:rPr>
      </w:pPr>
      <w:r w:rsidRPr="00743121">
        <w:rPr>
          <w:rFonts w:asciiTheme="minorHAnsi" w:hAnsiTheme="minorHAnsi"/>
          <w:szCs w:val="22"/>
          <w:lang w:val="es-ES"/>
        </w:rPr>
        <w:t xml:space="preserve">Dicho informe deberá contar con la aprobación del Coordinador del Programa y se remitirá nuevamente a Comité Directivo junto con el </w:t>
      </w:r>
      <w:r w:rsidR="004B61E1" w:rsidRPr="00743121">
        <w:rPr>
          <w:rFonts w:asciiTheme="minorHAnsi" w:hAnsiTheme="minorHAnsi"/>
          <w:szCs w:val="22"/>
          <w:lang w:val="es-ES"/>
        </w:rPr>
        <w:t>Estudio de Preinversión (EDTP o TESA)</w:t>
      </w:r>
      <w:r w:rsidRPr="00743121">
        <w:rPr>
          <w:rFonts w:asciiTheme="minorHAnsi" w:hAnsiTheme="minorHAnsi"/>
          <w:szCs w:val="22"/>
          <w:lang w:val="es-ES"/>
        </w:rPr>
        <w:t xml:space="preserve"> para su aprobación final.</w:t>
      </w:r>
    </w:p>
    <w:p w14:paraId="1ABFFB39" w14:textId="77777777" w:rsidR="004B61E1" w:rsidRPr="00743121" w:rsidRDefault="004B61E1" w:rsidP="00CE2875">
      <w:pPr>
        <w:jc w:val="both"/>
        <w:rPr>
          <w:rFonts w:asciiTheme="minorHAnsi" w:hAnsiTheme="minorHAnsi"/>
          <w:szCs w:val="22"/>
          <w:lang w:val="es-ES"/>
        </w:rPr>
      </w:pPr>
    </w:p>
    <w:p w14:paraId="31B55732" w14:textId="31EAA818" w:rsidR="00491206" w:rsidRPr="00743121" w:rsidRDefault="00491206" w:rsidP="00CE2875">
      <w:pPr>
        <w:jc w:val="both"/>
        <w:rPr>
          <w:rFonts w:asciiTheme="minorHAnsi" w:hAnsiTheme="minorHAnsi"/>
          <w:szCs w:val="22"/>
          <w:lang w:val="es-ES"/>
        </w:rPr>
      </w:pPr>
      <w:r w:rsidRPr="00743121">
        <w:rPr>
          <w:rFonts w:asciiTheme="minorHAnsi" w:hAnsiTheme="minorHAnsi"/>
          <w:szCs w:val="22"/>
          <w:lang w:val="es-ES"/>
        </w:rPr>
        <w:t>Si el proyecto sufriera un incremento en sus costos en primera instancia se recurrirá a fuente de contraparte local y como segunda opción a fondos provenientes de saldos en el programa, previa aprobación de la MAE del MMAyA.</w:t>
      </w:r>
    </w:p>
    <w:p w14:paraId="127B65DD" w14:textId="77777777" w:rsidR="00CE2875" w:rsidRPr="00B9387C" w:rsidRDefault="00CE2875" w:rsidP="00CE2875">
      <w:pPr>
        <w:pStyle w:val="Caption"/>
        <w:numPr>
          <w:ilvl w:val="0"/>
          <w:numId w:val="0"/>
        </w:numPr>
        <w:rPr>
          <w:rFonts w:asciiTheme="minorHAnsi" w:hAnsiTheme="minorHAnsi"/>
          <w:szCs w:val="22"/>
        </w:rPr>
      </w:pPr>
      <w:bookmarkStart w:id="23" w:name="_Toc433800333"/>
      <w:bookmarkEnd w:id="22"/>
      <w:r>
        <w:rPr>
          <w:rFonts w:asciiTheme="minorHAnsi" w:hAnsiTheme="minorHAnsi"/>
          <w:szCs w:val="22"/>
        </w:rPr>
        <w:t>4.1.3</w:t>
      </w:r>
      <w:r>
        <w:rPr>
          <w:rFonts w:asciiTheme="minorHAnsi" w:hAnsiTheme="minorHAnsi"/>
          <w:szCs w:val="22"/>
        </w:rPr>
        <w:tab/>
        <w:t>Suscripción de C</w:t>
      </w:r>
      <w:r w:rsidRPr="00B9387C">
        <w:rPr>
          <w:rFonts w:asciiTheme="minorHAnsi" w:hAnsiTheme="minorHAnsi"/>
          <w:szCs w:val="22"/>
        </w:rPr>
        <w:t>onvenios</w:t>
      </w:r>
      <w:bookmarkEnd w:id="23"/>
      <w:r w:rsidRPr="00B9387C">
        <w:rPr>
          <w:rFonts w:asciiTheme="minorHAnsi" w:hAnsiTheme="minorHAnsi"/>
          <w:szCs w:val="22"/>
        </w:rPr>
        <w:t xml:space="preserve"> </w:t>
      </w:r>
    </w:p>
    <w:p w14:paraId="22FF8576" w14:textId="54BCBC69" w:rsidR="00CE2875" w:rsidRPr="00743121" w:rsidRDefault="00491206" w:rsidP="00CE2875">
      <w:pPr>
        <w:jc w:val="both"/>
        <w:rPr>
          <w:rFonts w:asciiTheme="minorHAnsi" w:hAnsiTheme="minorHAnsi"/>
          <w:szCs w:val="22"/>
          <w:lang w:val="es-ES"/>
        </w:rPr>
      </w:pPr>
      <w:r w:rsidRPr="00743121">
        <w:rPr>
          <w:rFonts w:asciiTheme="minorHAnsi" w:hAnsiTheme="minorHAnsi"/>
          <w:szCs w:val="22"/>
          <w:lang w:val="es-ES"/>
        </w:rPr>
        <w:t xml:space="preserve">La MAE del MMAyA y la Coordinación General de la UCP-PAPP </w:t>
      </w:r>
      <w:r w:rsidR="00CE2875" w:rsidRPr="00743121">
        <w:rPr>
          <w:rFonts w:asciiTheme="minorHAnsi" w:hAnsiTheme="minorHAnsi"/>
          <w:szCs w:val="22"/>
          <w:lang w:val="es-ES"/>
        </w:rPr>
        <w:t>suscribirá</w:t>
      </w:r>
      <w:r w:rsidRPr="00743121">
        <w:rPr>
          <w:rFonts w:asciiTheme="minorHAnsi" w:hAnsiTheme="minorHAnsi"/>
          <w:szCs w:val="22"/>
          <w:lang w:val="es-ES"/>
        </w:rPr>
        <w:t>n</w:t>
      </w:r>
      <w:r w:rsidR="00CE2875" w:rsidRPr="00743121">
        <w:rPr>
          <w:rFonts w:asciiTheme="minorHAnsi" w:hAnsiTheme="minorHAnsi"/>
          <w:szCs w:val="22"/>
          <w:lang w:val="es-ES"/>
        </w:rPr>
        <w:t xml:space="preserve"> los convenios de financiamiento, ejecución y</w:t>
      </w:r>
      <w:r w:rsidRPr="00743121">
        <w:rPr>
          <w:rFonts w:asciiTheme="minorHAnsi" w:hAnsiTheme="minorHAnsi"/>
          <w:szCs w:val="22"/>
          <w:lang w:val="es-ES"/>
        </w:rPr>
        <w:t>/o</w:t>
      </w:r>
      <w:r w:rsidR="00CE2875" w:rsidRPr="00743121">
        <w:rPr>
          <w:rFonts w:asciiTheme="minorHAnsi" w:hAnsiTheme="minorHAnsi"/>
          <w:szCs w:val="22"/>
          <w:lang w:val="es-ES"/>
        </w:rPr>
        <w:t xml:space="preserve"> de crédito </w:t>
      </w:r>
      <w:r w:rsidRPr="00743121">
        <w:rPr>
          <w:rFonts w:asciiTheme="minorHAnsi" w:hAnsiTheme="minorHAnsi"/>
          <w:szCs w:val="22"/>
          <w:lang w:val="es-ES"/>
        </w:rPr>
        <w:t xml:space="preserve">según corresponda </w:t>
      </w:r>
      <w:r w:rsidR="00CE2875" w:rsidRPr="00743121">
        <w:rPr>
          <w:rFonts w:asciiTheme="minorHAnsi" w:hAnsiTheme="minorHAnsi"/>
          <w:szCs w:val="22"/>
          <w:lang w:val="es-ES"/>
        </w:rPr>
        <w:t>con los Gobiernos Autónomos Departamentales y</w:t>
      </w:r>
      <w:r w:rsidRPr="00743121">
        <w:rPr>
          <w:rFonts w:asciiTheme="minorHAnsi" w:hAnsiTheme="minorHAnsi"/>
          <w:szCs w:val="22"/>
          <w:lang w:val="es-ES"/>
        </w:rPr>
        <w:t>/o</w:t>
      </w:r>
      <w:r w:rsidR="00CE2875" w:rsidRPr="00743121">
        <w:rPr>
          <w:rFonts w:asciiTheme="minorHAnsi" w:hAnsiTheme="minorHAnsi"/>
          <w:szCs w:val="22"/>
          <w:lang w:val="es-ES"/>
        </w:rPr>
        <w:t xml:space="preserve"> Municipales que participan en el co-financiamiento del proyecto.</w:t>
      </w:r>
    </w:p>
    <w:p w14:paraId="3FAFBFDB" w14:textId="77777777" w:rsidR="00CE2875" w:rsidRPr="00743121" w:rsidRDefault="00CE2875" w:rsidP="00CE2875">
      <w:pPr>
        <w:jc w:val="both"/>
        <w:rPr>
          <w:rFonts w:asciiTheme="minorHAnsi" w:hAnsiTheme="minorHAnsi"/>
          <w:szCs w:val="22"/>
          <w:lang w:val="es-ES"/>
        </w:rPr>
      </w:pPr>
    </w:p>
    <w:p w14:paraId="5460130B" w14:textId="77777777" w:rsidR="00CE2875" w:rsidRPr="00743121" w:rsidRDefault="00CE2875" w:rsidP="00CE2875">
      <w:pPr>
        <w:jc w:val="both"/>
        <w:rPr>
          <w:rFonts w:asciiTheme="minorHAnsi" w:hAnsiTheme="minorHAnsi"/>
          <w:szCs w:val="22"/>
          <w:lang w:val="es-ES"/>
        </w:rPr>
      </w:pPr>
      <w:r w:rsidRPr="00743121">
        <w:rPr>
          <w:rFonts w:asciiTheme="minorHAnsi" w:hAnsiTheme="minorHAnsi"/>
          <w:szCs w:val="22"/>
          <w:lang w:val="es-ES"/>
        </w:rPr>
        <w:t xml:space="preserve">Los convenios de financiamiento y ejecución deberán considerar como responsabilidad de los Gobiernos Autónomos Municipales, las actividades que en el marco de sus competencias correspondan para la adecuada ejecución del programa, considerando entre otros: </w:t>
      </w:r>
    </w:p>
    <w:p w14:paraId="758048CE" w14:textId="77777777" w:rsidR="00491206" w:rsidRPr="00743121" w:rsidRDefault="00CE2875"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 xml:space="preserve">Acreditar el derecho propietario y posesión del terreno donde se implementará el </w:t>
      </w:r>
      <w:r w:rsidR="00491206" w:rsidRPr="00743121">
        <w:rPr>
          <w:rFonts w:asciiTheme="minorHAnsi" w:hAnsiTheme="minorHAnsi"/>
          <w:szCs w:val="22"/>
        </w:rPr>
        <w:t>proyecto</w:t>
      </w:r>
    </w:p>
    <w:p w14:paraId="272513F0" w14:textId="6FAEBBBF" w:rsidR="00491206" w:rsidRPr="00743121" w:rsidRDefault="00491206"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Habilitar las vías de acceso al proyecto.</w:t>
      </w:r>
    </w:p>
    <w:p w14:paraId="436C4502" w14:textId="0F5D1309" w:rsidR="00491206" w:rsidRPr="00743121" w:rsidRDefault="00491206"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Garantizar los recursos de contraparte establecido en el convenio interinstitucional suscripto.</w:t>
      </w:r>
    </w:p>
    <w:p w14:paraId="04C768B6" w14:textId="25AFAA8A" w:rsidR="00CE2875" w:rsidRPr="00743121" w:rsidRDefault="00C12E93"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Garantizar la a</w:t>
      </w:r>
      <w:r w:rsidR="00CE2875" w:rsidRPr="00743121">
        <w:rPr>
          <w:rFonts w:asciiTheme="minorHAnsi" w:hAnsiTheme="minorHAnsi"/>
          <w:szCs w:val="22"/>
        </w:rPr>
        <w:t>ceptación y aprobación social del proyecto</w:t>
      </w:r>
      <w:r w:rsidR="00491206" w:rsidRPr="00743121">
        <w:rPr>
          <w:rFonts w:asciiTheme="minorHAnsi" w:hAnsiTheme="minorHAnsi"/>
          <w:szCs w:val="22"/>
        </w:rPr>
        <w:t xml:space="preserve"> en las comunidades afectadas</w:t>
      </w:r>
      <w:r w:rsidR="00CE2875" w:rsidRPr="00743121">
        <w:rPr>
          <w:rFonts w:asciiTheme="minorHAnsi" w:hAnsiTheme="minorHAnsi"/>
          <w:szCs w:val="22"/>
        </w:rPr>
        <w:t>.</w:t>
      </w:r>
    </w:p>
    <w:p w14:paraId="7108CE2E" w14:textId="0B6ACE8E" w:rsidR="00CE2875" w:rsidRPr="00743121" w:rsidRDefault="00CE2875"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Garantizar y disponer los recursos necesarios para la sostenibilidad operativa de los servicios implementados, así como para el mantenimiento de los equipos y l</w:t>
      </w:r>
      <w:r w:rsidR="00C12E93" w:rsidRPr="00743121">
        <w:rPr>
          <w:rFonts w:asciiTheme="minorHAnsi" w:hAnsiTheme="minorHAnsi"/>
          <w:szCs w:val="22"/>
        </w:rPr>
        <w:t>a infraestructura.</w:t>
      </w:r>
    </w:p>
    <w:p w14:paraId="79DAA029" w14:textId="73612A5B" w:rsidR="00CE2875" w:rsidRPr="00743121" w:rsidRDefault="00CE2875"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Otras previsiones que garanticen el control y seguimiento del programa.</w:t>
      </w:r>
    </w:p>
    <w:p w14:paraId="5B30B3B8" w14:textId="39F6D178" w:rsidR="00C12E93" w:rsidRPr="00743121" w:rsidRDefault="00C12E93"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Designación de un Fiscal.</w:t>
      </w:r>
    </w:p>
    <w:p w14:paraId="12841AC9" w14:textId="1D9231AE" w:rsidR="00C12E93" w:rsidRPr="00743121" w:rsidRDefault="00C12E93"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Firma del Acta de Recepción definitiva a través de la cual se perfecciona la transferencia.</w:t>
      </w:r>
    </w:p>
    <w:p w14:paraId="14D8F295" w14:textId="2A0AA0B8" w:rsidR="00B63460" w:rsidRPr="00743121" w:rsidRDefault="00B63460"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Garantizar los recursos necesarios en caso que los proyectos sufrieran un incremento en sus costos, en la etapa de revisión, contratación y ejecución.</w:t>
      </w:r>
    </w:p>
    <w:p w14:paraId="07FD10E6" w14:textId="5407443B" w:rsidR="002A4059" w:rsidRPr="00743121" w:rsidRDefault="002A4059" w:rsidP="001C7210">
      <w:pPr>
        <w:pStyle w:val="ListParagraph"/>
        <w:numPr>
          <w:ilvl w:val="0"/>
          <w:numId w:val="29"/>
        </w:numPr>
        <w:spacing w:after="120"/>
        <w:ind w:left="993" w:hanging="426"/>
        <w:jc w:val="both"/>
        <w:rPr>
          <w:rFonts w:asciiTheme="minorHAnsi" w:hAnsiTheme="minorHAnsi"/>
          <w:szCs w:val="22"/>
        </w:rPr>
      </w:pPr>
      <w:r w:rsidRPr="00743121">
        <w:rPr>
          <w:rFonts w:asciiTheme="minorHAnsi" w:hAnsiTheme="minorHAnsi"/>
          <w:szCs w:val="22"/>
        </w:rPr>
        <w:t>Proporcionar información para alimentar el SI</w:t>
      </w:r>
      <w:r w:rsidR="00A56A89" w:rsidRPr="00743121">
        <w:rPr>
          <w:rFonts w:asciiTheme="minorHAnsi" w:hAnsiTheme="minorHAnsi"/>
          <w:szCs w:val="22"/>
        </w:rPr>
        <w:t>ASAR</w:t>
      </w:r>
      <w:r w:rsidR="00A56A89" w:rsidRPr="00743121">
        <w:rPr>
          <w:rStyle w:val="FootnoteReference"/>
          <w:rFonts w:asciiTheme="minorHAnsi" w:hAnsiTheme="minorHAnsi"/>
          <w:szCs w:val="22"/>
        </w:rPr>
        <w:footnoteReference w:id="7"/>
      </w:r>
      <w:r w:rsidR="00A56A89" w:rsidRPr="00743121">
        <w:rPr>
          <w:rFonts w:asciiTheme="minorHAnsi" w:hAnsiTheme="minorHAnsi"/>
          <w:szCs w:val="22"/>
        </w:rPr>
        <w:t xml:space="preserve"> del MMAyA.</w:t>
      </w:r>
    </w:p>
    <w:p w14:paraId="4CCEC6A1" w14:textId="22ACAACC" w:rsidR="00C12E93" w:rsidRDefault="00CE2875" w:rsidP="00CE2875">
      <w:pPr>
        <w:pStyle w:val="Caption"/>
        <w:numPr>
          <w:ilvl w:val="0"/>
          <w:numId w:val="0"/>
        </w:numPr>
        <w:rPr>
          <w:rFonts w:asciiTheme="minorHAnsi" w:hAnsiTheme="minorHAnsi"/>
          <w:szCs w:val="22"/>
        </w:rPr>
      </w:pPr>
      <w:bookmarkStart w:id="24" w:name="_Toc433800334"/>
      <w:r>
        <w:rPr>
          <w:rFonts w:asciiTheme="minorHAnsi" w:hAnsiTheme="minorHAnsi"/>
          <w:szCs w:val="22"/>
        </w:rPr>
        <w:t>4.1.4</w:t>
      </w:r>
      <w:r>
        <w:rPr>
          <w:rFonts w:asciiTheme="minorHAnsi" w:hAnsiTheme="minorHAnsi"/>
          <w:szCs w:val="22"/>
        </w:rPr>
        <w:tab/>
      </w:r>
      <w:r w:rsidR="00C12E93">
        <w:rPr>
          <w:rFonts w:asciiTheme="minorHAnsi" w:hAnsiTheme="minorHAnsi"/>
          <w:szCs w:val="22"/>
        </w:rPr>
        <w:t>Adquisiciones o Contrataciones del Programa</w:t>
      </w:r>
    </w:p>
    <w:bookmarkEnd w:id="24"/>
    <w:p w14:paraId="5D1D88FA" w14:textId="4D8A3914"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La </w:t>
      </w:r>
      <w:r w:rsidR="001E2AF0" w:rsidRPr="00743121">
        <w:rPr>
          <w:rFonts w:asciiTheme="minorHAnsi" w:hAnsiTheme="minorHAnsi"/>
          <w:szCs w:val="22"/>
        </w:rPr>
        <w:t>UCP</w:t>
      </w:r>
      <w:r w:rsidRPr="00743121">
        <w:rPr>
          <w:rFonts w:asciiTheme="minorHAnsi" w:hAnsiTheme="minorHAnsi"/>
          <w:szCs w:val="22"/>
        </w:rPr>
        <w:t xml:space="preserve"> realizará todos los procesos de contratación en el marco de las políticas para la adquisición de bienes, obras y servicios de no consultoría financiados por el BIDGN-2349-9, políticas para la selección y contratación de consultores financiados por el BID GN-2350-9.</w:t>
      </w:r>
    </w:p>
    <w:p w14:paraId="511CCF23" w14:textId="77777777"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Las adquisiciones relacionadas con gastos operativos</w:t>
      </w:r>
      <w:r w:rsidRPr="00743121">
        <w:rPr>
          <w:rFonts w:asciiTheme="minorHAnsi" w:hAnsiTheme="minorHAnsi"/>
          <w:vertAlign w:val="superscript"/>
        </w:rPr>
        <w:footnoteReference w:id="8"/>
      </w:r>
      <w:r w:rsidRPr="00743121">
        <w:rPr>
          <w:rFonts w:asciiTheme="minorHAnsi" w:hAnsiTheme="minorHAnsi"/>
          <w:szCs w:val="22"/>
        </w:rPr>
        <w:t xml:space="preserve"> podrán realizarse a través de la aplicación de la normativa nacional vigente.</w:t>
      </w:r>
    </w:p>
    <w:p w14:paraId="59435644" w14:textId="77777777"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El MMAyA podrá aplicar, en forma complementaria, requisitos formales o detalles de procedimiento contemplados en la legislación nacional vigente, y no incluidos en las normas del BID, siempre que su aplicación no se oponga a las garantías básicas que deben reunir las licitaciones, ni a las políticas del BID en esta materia, sin que el hecho de no hacerlo pueda ser observable o vicie de ninguna manera los procedimientos realizados”</w:t>
      </w:r>
    </w:p>
    <w:p w14:paraId="2716F769" w14:textId="67BE15B3" w:rsidR="00C12E93" w:rsidRPr="00C12E93" w:rsidRDefault="00C12E93" w:rsidP="00C12E93">
      <w:pPr>
        <w:spacing w:after="120"/>
        <w:ind w:left="426" w:firstLine="282"/>
        <w:jc w:val="both"/>
        <w:rPr>
          <w:rFonts w:asciiTheme="minorHAnsi" w:hAnsiTheme="minorHAnsi"/>
          <w:b/>
          <w:sz w:val="22"/>
          <w:szCs w:val="22"/>
        </w:rPr>
      </w:pPr>
      <w:r>
        <w:rPr>
          <w:rFonts w:asciiTheme="minorHAnsi" w:hAnsiTheme="minorHAnsi"/>
          <w:b/>
          <w:sz w:val="22"/>
          <w:szCs w:val="22"/>
        </w:rPr>
        <w:t>4.1.5.1</w:t>
      </w:r>
      <w:r>
        <w:rPr>
          <w:rFonts w:asciiTheme="minorHAnsi" w:hAnsiTheme="minorHAnsi"/>
          <w:b/>
          <w:sz w:val="22"/>
          <w:szCs w:val="22"/>
        </w:rPr>
        <w:tab/>
      </w:r>
      <w:r w:rsidRPr="00C12E93">
        <w:rPr>
          <w:rFonts w:asciiTheme="minorHAnsi" w:hAnsiTheme="minorHAnsi"/>
          <w:b/>
          <w:sz w:val="22"/>
          <w:szCs w:val="22"/>
        </w:rPr>
        <w:t>Elaboración de términos de referencia (TDR) y especificaciones técnicas (ET)</w:t>
      </w:r>
    </w:p>
    <w:p w14:paraId="371E3556" w14:textId="3CDE47EA" w:rsidR="00C12E93" w:rsidRPr="00743121" w:rsidRDefault="00C12E93" w:rsidP="00C12E93">
      <w:pPr>
        <w:spacing w:after="120"/>
        <w:ind w:left="426"/>
        <w:jc w:val="both"/>
        <w:rPr>
          <w:rFonts w:asciiTheme="minorHAnsi" w:hAnsiTheme="minorHAnsi"/>
          <w:szCs w:val="22"/>
        </w:rPr>
      </w:pPr>
      <w:r w:rsidRPr="00743121">
        <w:rPr>
          <w:rFonts w:asciiTheme="minorHAnsi" w:hAnsiTheme="minorHAnsi"/>
          <w:szCs w:val="22"/>
        </w:rPr>
        <w:t xml:space="preserve">El equipo técnico de la </w:t>
      </w:r>
      <w:r w:rsidR="001E2AF0" w:rsidRPr="00743121">
        <w:rPr>
          <w:rFonts w:asciiTheme="minorHAnsi" w:hAnsiTheme="minorHAnsi"/>
          <w:szCs w:val="22"/>
        </w:rPr>
        <w:t>UCP</w:t>
      </w:r>
      <w:r w:rsidRPr="00743121">
        <w:rPr>
          <w:rFonts w:asciiTheme="minorHAnsi" w:hAnsiTheme="minorHAnsi"/>
          <w:szCs w:val="22"/>
        </w:rPr>
        <w:t xml:space="preserve"> elaborará lo Términos de Referencia y/o las Especificaciones Técnicas que deberán contar con la conformidad del Comité Técnico del Programa y la No Objeción del Banco para su posterior publicación e inicio de proceso de contratación.</w:t>
      </w:r>
    </w:p>
    <w:p w14:paraId="075165C5" w14:textId="7C492301" w:rsidR="00CE2875" w:rsidRPr="004D1D61" w:rsidRDefault="00CE2875" w:rsidP="00CE2875">
      <w:pPr>
        <w:spacing w:after="120"/>
        <w:ind w:left="426" w:firstLine="282"/>
        <w:jc w:val="both"/>
        <w:rPr>
          <w:rFonts w:asciiTheme="minorHAnsi" w:hAnsiTheme="minorHAnsi"/>
          <w:b/>
          <w:sz w:val="22"/>
          <w:szCs w:val="22"/>
        </w:rPr>
      </w:pPr>
      <w:r w:rsidRPr="004D1D61">
        <w:rPr>
          <w:rFonts w:asciiTheme="minorHAnsi" w:hAnsiTheme="minorHAnsi"/>
          <w:b/>
          <w:sz w:val="22"/>
          <w:szCs w:val="22"/>
        </w:rPr>
        <w:t>4.</w:t>
      </w:r>
      <w:r>
        <w:rPr>
          <w:rFonts w:asciiTheme="minorHAnsi" w:hAnsiTheme="minorHAnsi"/>
          <w:b/>
          <w:sz w:val="22"/>
          <w:szCs w:val="22"/>
        </w:rPr>
        <w:t>1.</w:t>
      </w:r>
      <w:r w:rsidR="00F30811">
        <w:rPr>
          <w:rFonts w:asciiTheme="minorHAnsi" w:hAnsiTheme="minorHAnsi"/>
          <w:b/>
          <w:sz w:val="22"/>
          <w:szCs w:val="22"/>
        </w:rPr>
        <w:t>5.2</w:t>
      </w:r>
      <w:r w:rsidRPr="004D1D61">
        <w:rPr>
          <w:rFonts w:asciiTheme="minorHAnsi" w:hAnsiTheme="minorHAnsi"/>
          <w:b/>
          <w:sz w:val="22"/>
          <w:szCs w:val="22"/>
        </w:rPr>
        <w:tab/>
      </w:r>
      <w:r w:rsidRPr="004D1D61">
        <w:rPr>
          <w:rFonts w:asciiTheme="minorHAnsi" w:hAnsiTheme="minorHAnsi"/>
          <w:b/>
          <w:sz w:val="22"/>
          <w:szCs w:val="22"/>
          <w:lang w:val="es-BO"/>
        </w:rPr>
        <w:t>Calificación y evaluación de los procesos de adquisiciones</w:t>
      </w:r>
    </w:p>
    <w:p w14:paraId="58B9DBBB" w14:textId="76089A16"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lastRenderedPageBreak/>
        <w:t xml:space="preserve">La Comisión de Calificación para los diferentes procesos de contratación a ser efectuados en el marco de los componentes del Programa, estarán conformadas por profesionales técnicos de la </w:t>
      </w:r>
      <w:r w:rsidR="001E2AF0" w:rsidRPr="00743121">
        <w:rPr>
          <w:rFonts w:asciiTheme="minorHAnsi" w:hAnsiTheme="minorHAnsi"/>
          <w:szCs w:val="22"/>
        </w:rPr>
        <w:t>UCP</w:t>
      </w:r>
      <w:r w:rsidRPr="00743121">
        <w:rPr>
          <w:rFonts w:asciiTheme="minorHAnsi" w:hAnsiTheme="minorHAnsi"/>
          <w:szCs w:val="22"/>
        </w:rPr>
        <w:t xml:space="preserve"> y del viceministerio del MMAyA respectivo.</w:t>
      </w:r>
    </w:p>
    <w:p w14:paraId="6D2F725E" w14:textId="48840CDC"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Para el componente de administración, auditoría y evaluación las comisiones de calificación para los diferentes procesos de contratación a ser efectuados, estarán conformadas por profesionales técnicos de la </w:t>
      </w:r>
      <w:r w:rsidR="001E2AF0" w:rsidRPr="00743121">
        <w:rPr>
          <w:rFonts w:asciiTheme="minorHAnsi" w:hAnsiTheme="minorHAnsi"/>
          <w:szCs w:val="22"/>
        </w:rPr>
        <w:t>UCP</w:t>
      </w:r>
      <w:r w:rsidRPr="00743121">
        <w:rPr>
          <w:rFonts w:asciiTheme="minorHAnsi" w:hAnsiTheme="minorHAnsi"/>
          <w:szCs w:val="22"/>
        </w:rPr>
        <w:t>, de la Dirección General de Asuntos Administrativos (DGAA) del MMAyA.</w:t>
      </w:r>
    </w:p>
    <w:p w14:paraId="50436D65" w14:textId="265BDAAA"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El Responsable </w:t>
      </w:r>
      <w:r w:rsidR="00F30811" w:rsidRPr="00743121">
        <w:rPr>
          <w:rFonts w:asciiTheme="minorHAnsi" w:hAnsiTheme="minorHAnsi"/>
          <w:szCs w:val="22"/>
        </w:rPr>
        <w:t>del Proceso de Adquisiciones (RPA</w:t>
      </w:r>
      <w:r w:rsidRPr="00743121">
        <w:rPr>
          <w:rFonts w:asciiTheme="minorHAnsi" w:hAnsiTheme="minorHAnsi"/>
          <w:szCs w:val="22"/>
        </w:rPr>
        <w:t xml:space="preserve">) </w:t>
      </w:r>
      <w:r w:rsidR="00F30811" w:rsidRPr="00743121">
        <w:rPr>
          <w:rFonts w:asciiTheme="minorHAnsi" w:hAnsiTheme="minorHAnsi"/>
          <w:szCs w:val="22"/>
        </w:rPr>
        <w:t xml:space="preserve">de la </w:t>
      </w:r>
      <w:r w:rsidR="001E2AF0" w:rsidRPr="00743121">
        <w:rPr>
          <w:rFonts w:asciiTheme="minorHAnsi" w:hAnsiTheme="minorHAnsi"/>
          <w:szCs w:val="22"/>
        </w:rPr>
        <w:t>UCP</w:t>
      </w:r>
      <w:r w:rsidR="00F30811" w:rsidRPr="00743121">
        <w:rPr>
          <w:rFonts w:asciiTheme="minorHAnsi" w:hAnsiTheme="minorHAnsi"/>
          <w:szCs w:val="22"/>
        </w:rPr>
        <w:t xml:space="preserve"> </w:t>
      </w:r>
      <w:r w:rsidRPr="00743121">
        <w:rPr>
          <w:rFonts w:asciiTheme="minorHAnsi" w:hAnsiTheme="minorHAnsi"/>
          <w:szCs w:val="22"/>
        </w:rPr>
        <w:t>designará la comisión de Calificación de los procesos de adquisiciones del Programa. La comisión de calificación estará conformada al menos por 2 técnicos y</w:t>
      </w:r>
      <w:r w:rsidR="00F30811" w:rsidRPr="00743121">
        <w:rPr>
          <w:rFonts w:asciiTheme="minorHAnsi" w:hAnsiTheme="minorHAnsi"/>
          <w:szCs w:val="22"/>
        </w:rPr>
        <w:t xml:space="preserve"> un profesional de adquisiciones para la revisión de cada proceso. Uno de los técnicos deberá ser del viceministerio correspondiente.</w:t>
      </w:r>
    </w:p>
    <w:p w14:paraId="514BC3A3" w14:textId="37F1641D" w:rsidR="00EB2514" w:rsidRPr="00743121" w:rsidRDefault="00EB2514" w:rsidP="00CE2875">
      <w:pPr>
        <w:spacing w:after="120"/>
        <w:ind w:left="426"/>
        <w:jc w:val="both"/>
        <w:rPr>
          <w:rFonts w:asciiTheme="minorHAnsi" w:hAnsiTheme="minorHAnsi"/>
          <w:szCs w:val="22"/>
        </w:rPr>
      </w:pPr>
      <w:r w:rsidRPr="00743121">
        <w:rPr>
          <w:rFonts w:asciiTheme="minorHAnsi" w:hAnsiTheme="minorHAnsi"/>
          <w:szCs w:val="22"/>
        </w:rPr>
        <w:t xml:space="preserve">Asimismo, la </w:t>
      </w:r>
      <w:r w:rsidR="001E2AF0" w:rsidRPr="00743121">
        <w:rPr>
          <w:rFonts w:asciiTheme="minorHAnsi" w:hAnsiTheme="minorHAnsi"/>
          <w:szCs w:val="22"/>
        </w:rPr>
        <w:t>UCP</w:t>
      </w:r>
      <w:r w:rsidRPr="00743121">
        <w:rPr>
          <w:rFonts w:asciiTheme="minorHAnsi" w:hAnsiTheme="minorHAnsi"/>
          <w:szCs w:val="22"/>
        </w:rPr>
        <w:t xml:space="preserve"> podrá invitar a veedores del proceso de Calificación a la Unidad de Transparencia del MMAyA y Gobiernos Municipales beneficiarios.</w:t>
      </w:r>
    </w:p>
    <w:p w14:paraId="45C88F3D" w14:textId="1566231E" w:rsidR="00CE2875" w:rsidRPr="004D1D61" w:rsidRDefault="00CE2875" w:rsidP="00CE2875">
      <w:pPr>
        <w:spacing w:after="120"/>
        <w:ind w:left="426" w:firstLine="282"/>
        <w:jc w:val="both"/>
        <w:rPr>
          <w:rFonts w:asciiTheme="minorHAnsi" w:hAnsiTheme="minorHAnsi"/>
          <w:b/>
          <w:sz w:val="22"/>
          <w:szCs w:val="22"/>
        </w:rPr>
      </w:pPr>
      <w:r>
        <w:rPr>
          <w:rFonts w:asciiTheme="minorHAnsi" w:hAnsiTheme="minorHAnsi"/>
          <w:b/>
          <w:sz w:val="22"/>
          <w:szCs w:val="22"/>
        </w:rPr>
        <w:t>4.1.5.</w:t>
      </w:r>
      <w:r w:rsidR="00F30811">
        <w:rPr>
          <w:rFonts w:asciiTheme="minorHAnsi" w:hAnsiTheme="minorHAnsi"/>
          <w:b/>
          <w:sz w:val="22"/>
          <w:szCs w:val="22"/>
        </w:rPr>
        <w:t>3</w:t>
      </w:r>
      <w:r>
        <w:rPr>
          <w:rFonts w:asciiTheme="minorHAnsi" w:hAnsiTheme="minorHAnsi"/>
          <w:b/>
          <w:sz w:val="22"/>
          <w:szCs w:val="22"/>
        </w:rPr>
        <w:tab/>
      </w:r>
      <w:r w:rsidRPr="004D1D61">
        <w:rPr>
          <w:rFonts w:asciiTheme="minorHAnsi" w:hAnsiTheme="minorHAnsi"/>
          <w:b/>
          <w:sz w:val="22"/>
          <w:szCs w:val="22"/>
        </w:rPr>
        <w:t>Adjudicación y contratación</w:t>
      </w:r>
    </w:p>
    <w:p w14:paraId="3A2BDEF1" w14:textId="0313FB26"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Una vez se cuente con la No Objeción del BID (cuando corresponda) a los procesos de contratación, el Coordinador del Programa contratará las obras, biene</w:t>
      </w:r>
      <w:r w:rsidR="00F30811" w:rsidRPr="00743121">
        <w:rPr>
          <w:rFonts w:asciiTheme="minorHAnsi" w:hAnsiTheme="minorHAnsi"/>
          <w:szCs w:val="22"/>
        </w:rPr>
        <w:t>s y servicios para el Programa en su condición de RPC.</w:t>
      </w:r>
    </w:p>
    <w:p w14:paraId="18B0706F" w14:textId="3D5F665A" w:rsidR="00B63460" w:rsidRPr="00743121" w:rsidRDefault="00B63460" w:rsidP="00B63460">
      <w:pPr>
        <w:spacing w:after="120"/>
        <w:ind w:left="426"/>
        <w:jc w:val="both"/>
        <w:rPr>
          <w:rFonts w:asciiTheme="minorHAnsi" w:hAnsiTheme="minorHAnsi"/>
          <w:szCs w:val="22"/>
          <w:lang w:val="es-ES"/>
        </w:rPr>
      </w:pPr>
      <w:r w:rsidRPr="00743121">
        <w:rPr>
          <w:rFonts w:asciiTheme="minorHAnsi" w:hAnsiTheme="minorHAnsi"/>
          <w:szCs w:val="22"/>
          <w:lang w:val="es-ES"/>
        </w:rPr>
        <w:t>Si el proyecto</w:t>
      </w:r>
      <w:r w:rsidR="00EB2514" w:rsidRPr="00743121">
        <w:rPr>
          <w:rFonts w:asciiTheme="minorHAnsi" w:hAnsiTheme="minorHAnsi"/>
          <w:szCs w:val="22"/>
          <w:lang w:val="es-ES"/>
        </w:rPr>
        <w:t xml:space="preserve"> en cualquiera de sus componentes</w:t>
      </w:r>
      <w:r w:rsidRPr="00743121">
        <w:rPr>
          <w:rFonts w:asciiTheme="minorHAnsi" w:hAnsiTheme="minorHAnsi"/>
          <w:szCs w:val="22"/>
          <w:lang w:val="es-ES"/>
        </w:rPr>
        <w:t xml:space="preserve"> sufriera un incremento en sus costos en primera instancia se recurrirá a fuente de contraparte local y como segunda opción a fondos provenientes de saldos en el programa, previa aprobación de la MAE del MMAyA.</w:t>
      </w:r>
    </w:p>
    <w:p w14:paraId="71F81639" w14:textId="32BE8046" w:rsidR="00CE2875" w:rsidRPr="004D1D61" w:rsidRDefault="00CE2875" w:rsidP="00CE2875">
      <w:pPr>
        <w:pStyle w:val="Caption"/>
        <w:numPr>
          <w:ilvl w:val="0"/>
          <w:numId w:val="0"/>
        </w:numPr>
        <w:rPr>
          <w:rFonts w:asciiTheme="minorHAnsi" w:hAnsiTheme="minorHAnsi"/>
          <w:szCs w:val="22"/>
        </w:rPr>
      </w:pPr>
      <w:bookmarkStart w:id="25" w:name="_Toc433800336"/>
      <w:r>
        <w:rPr>
          <w:rFonts w:asciiTheme="minorHAnsi" w:hAnsiTheme="minorHAnsi"/>
          <w:szCs w:val="22"/>
        </w:rPr>
        <w:t>4.1.6</w:t>
      </w:r>
      <w:r w:rsidRPr="004D1D61">
        <w:rPr>
          <w:rFonts w:asciiTheme="minorHAnsi" w:hAnsiTheme="minorHAnsi"/>
          <w:szCs w:val="22"/>
        </w:rPr>
        <w:tab/>
      </w:r>
      <w:bookmarkEnd w:id="25"/>
      <w:r w:rsidR="00EB2514">
        <w:rPr>
          <w:rFonts w:asciiTheme="minorHAnsi" w:hAnsiTheme="minorHAnsi"/>
          <w:szCs w:val="22"/>
        </w:rPr>
        <w:t>Ejecución</w:t>
      </w:r>
    </w:p>
    <w:p w14:paraId="55796FBC" w14:textId="0B877BCC"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Para el seguimiento de los contratos de obras, bienes y servicios, se contará con una supervisión externa licitada por la </w:t>
      </w:r>
      <w:r w:rsidR="001E2AF0" w:rsidRPr="00743121">
        <w:rPr>
          <w:rFonts w:asciiTheme="minorHAnsi" w:hAnsiTheme="minorHAnsi"/>
          <w:szCs w:val="22"/>
        </w:rPr>
        <w:t>UCP</w:t>
      </w:r>
      <w:r w:rsidRPr="00743121">
        <w:rPr>
          <w:rFonts w:asciiTheme="minorHAnsi" w:hAnsiTheme="minorHAnsi"/>
          <w:szCs w:val="22"/>
        </w:rPr>
        <w:t>, cuando corresponda. Los GAM’s en coordinación con las EPSA´s</w:t>
      </w:r>
      <w:r w:rsidRPr="00743121">
        <w:rPr>
          <w:rStyle w:val="FootnoteReference"/>
          <w:rFonts w:asciiTheme="minorHAnsi" w:hAnsiTheme="minorHAnsi"/>
          <w:szCs w:val="22"/>
        </w:rPr>
        <w:footnoteReference w:id="9"/>
      </w:r>
      <w:r w:rsidRPr="00743121">
        <w:rPr>
          <w:rFonts w:asciiTheme="minorHAnsi" w:hAnsiTheme="minorHAnsi"/>
          <w:szCs w:val="22"/>
        </w:rPr>
        <w:t xml:space="preserve"> o EMA’s</w:t>
      </w:r>
      <w:r w:rsidRPr="00743121">
        <w:rPr>
          <w:rStyle w:val="FootnoteReference"/>
          <w:rFonts w:asciiTheme="minorHAnsi" w:hAnsiTheme="minorHAnsi"/>
          <w:szCs w:val="22"/>
        </w:rPr>
        <w:footnoteReference w:id="10"/>
      </w:r>
      <w:r w:rsidR="004972E2" w:rsidRPr="00743121">
        <w:rPr>
          <w:rFonts w:asciiTheme="minorHAnsi" w:hAnsiTheme="minorHAnsi"/>
          <w:szCs w:val="22"/>
        </w:rPr>
        <w:t xml:space="preserve"> designará</w:t>
      </w:r>
      <w:r w:rsidRPr="00743121">
        <w:rPr>
          <w:rFonts w:asciiTheme="minorHAnsi" w:hAnsiTheme="minorHAnsi"/>
          <w:szCs w:val="22"/>
        </w:rPr>
        <w:t xml:space="preserve"> a un profesional técnico como fiscal, debiendo comunicar oficialmente a la </w:t>
      </w:r>
      <w:r w:rsidR="001E2AF0" w:rsidRPr="00743121">
        <w:rPr>
          <w:rFonts w:asciiTheme="minorHAnsi" w:hAnsiTheme="minorHAnsi"/>
          <w:szCs w:val="22"/>
        </w:rPr>
        <w:t>UCP</w:t>
      </w:r>
      <w:r w:rsidRPr="00743121">
        <w:rPr>
          <w:rFonts w:asciiTheme="minorHAnsi" w:hAnsiTheme="minorHAnsi"/>
          <w:szCs w:val="22"/>
        </w:rPr>
        <w:t xml:space="preserve"> sobre la citada designación.</w:t>
      </w:r>
      <w:r w:rsidR="004972E2" w:rsidRPr="00743121">
        <w:rPr>
          <w:rFonts w:asciiTheme="minorHAnsi" w:hAnsiTheme="minorHAnsi"/>
          <w:szCs w:val="22"/>
        </w:rPr>
        <w:t xml:space="preserve"> En el caso de los FI el seguimiento será realizado a través de la </w:t>
      </w:r>
      <w:r w:rsidR="001E2AF0" w:rsidRPr="00743121">
        <w:rPr>
          <w:rFonts w:asciiTheme="minorHAnsi" w:hAnsiTheme="minorHAnsi"/>
          <w:szCs w:val="22"/>
        </w:rPr>
        <w:t>UCP</w:t>
      </w:r>
      <w:r w:rsidR="004972E2" w:rsidRPr="00743121">
        <w:rPr>
          <w:rFonts w:asciiTheme="minorHAnsi" w:hAnsiTheme="minorHAnsi"/>
          <w:szCs w:val="22"/>
        </w:rPr>
        <w:t>.</w:t>
      </w:r>
    </w:p>
    <w:p w14:paraId="2EC04FD9" w14:textId="3D1A34BD"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Por su parte la </w:t>
      </w:r>
      <w:r w:rsidR="001E2AF0" w:rsidRPr="00743121">
        <w:rPr>
          <w:rFonts w:asciiTheme="minorHAnsi" w:hAnsiTheme="minorHAnsi"/>
          <w:szCs w:val="22"/>
        </w:rPr>
        <w:t>UCP</w:t>
      </w:r>
      <w:r w:rsidRPr="00743121">
        <w:rPr>
          <w:rFonts w:asciiTheme="minorHAnsi" w:hAnsiTheme="minorHAnsi"/>
          <w:szCs w:val="22"/>
        </w:rPr>
        <w:t xml:space="preserve"> realizará el seguimiento y administración de los contratos a través de los profesionales según su especialidad.</w:t>
      </w:r>
    </w:p>
    <w:p w14:paraId="22C3F56D" w14:textId="698FFC40"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Para el caso de consultorías</w:t>
      </w:r>
      <w:r w:rsidR="004972E2" w:rsidRPr="00743121">
        <w:rPr>
          <w:rFonts w:asciiTheme="minorHAnsi" w:hAnsiTheme="minorHAnsi"/>
          <w:szCs w:val="22"/>
        </w:rPr>
        <w:t xml:space="preserve"> relacionados con los estudios</w:t>
      </w:r>
      <w:r w:rsidRPr="00743121">
        <w:rPr>
          <w:rFonts w:asciiTheme="minorHAnsi" w:hAnsiTheme="minorHAnsi"/>
          <w:szCs w:val="22"/>
        </w:rPr>
        <w:t>, los productos intermedios y finales deberán ser aprobados por el Comité Técnico del Programa. En el caso de los productos (intermedios y finales) cuyo beneficiario final son los GAM’s estos deberán contar con su aprobación vía el fiscal.</w:t>
      </w:r>
    </w:p>
    <w:p w14:paraId="52AB15E9" w14:textId="77777777"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Las modificaciones positivas (órdenes de cambio y contratos modificatorios) presentadas durante la ejecución de los proyectos, deberán ser cubiertas en su integridad por los Gobiernos Autónomos Municipales, con recursos propios.</w:t>
      </w:r>
    </w:p>
    <w:p w14:paraId="08747825" w14:textId="3177687C"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Las planillas avance y cierre deberán ser elaboradas por el contratista, aprobadas y autorizadas por el Supervisor, quien luego remitirá al Fiscal del GAM, quien debe pronunciarse sobre la aprobación o rechazo de la solicitud de pago. La </w:t>
      </w:r>
      <w:r w:rsidR="001E2AF0" w:rsidRPr="00743121">
        <w:rPr>
          <w:rFonts w:asciiTheme="minorHAnsi" w:hAnsiTheme="minorHAnsi"/>
          <w:szCs w:val="22"/>
        </w:rPr>
        <w:t>UCP</w:t>
      </w:r>
      <w:r w:rsidRPr="00743121">
        <w:rPr>
          <w:rFonts w:asciiTheme="minorHAnsi" w:hAnsiTheme="minorHAnsi"/>
          <w:szCs w:val="22"/>
        </w:rPr>
        <w:t>, a través del responsable del Seguimiento, revisara la solicitud de pago y otorgara conformidad a los documentos presentados, elabora informe respectivo al Coordinador del Programa, quien revisa y valida el informe y remite al responsable de Administración para el respectivo pago.</w:t>
      </w:r>
    </w:p>
    <w:p w14:paraId="7731D783" w14:textId="3784A7FB"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Para la planilla de anticipo, el responsable del Seguimiento de la </w:t>
      </w:r>
      <w:r w:rsidR="001E2AF0" w:rsidRPr="00743121">
        <w:rPr>
          <w:rFonts w:asciiTheme="minorHAnsi" w:hAnsiTheme="minorHAnsi"/>
          <w:szCs w:val="22"/>
        </w:rPr>
        <w:t>UCP</w:t>
      </w:r>
      <w:r w:rsidRPr="00743121">
        <w:rPr>
          <w:rFonts w:asciiTheme="minorHAnsi" w:hAnsiTheme="minorHAnsi"/>
          <w:szCs w:val="22"/>
        </w:rPr>
        <w:t>, prepara la planilla de anticipo, elabora el informe respectivo y remite al Coordinador del Programa, quien valida el mismo y remite al responsable de Administración para el respectivo pago.</w:t>
      </w:r>
    </w:p>
    <w:p w14:paraId="4E25C602" w14:textId="77777777"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El seguimiento referente a la gestión ambiental comenzará con la definición de responsabilidades concretas en los términos de referencia del supervisor de obras, la inclusión de medidas de mitigación </w:t>
      </w:r>
      <w:r w:rsidRPr="00743121">
        <w:rPr>
          <w:rFonts w:asciiTheme="minorHAnsi" w:hAnsiTheme="minorHAnsi"/>
          <w:szCs w:val="22"/>
        </w:rPr>
        <w:lastRenderedPageBreak/>
        <w:t>de potenciales impactos ambientales y de vulnerabilidad contra desastres naturales en los presupuestos de obra y especificaciones técnicas correspondientes para la etapa de ejecución, operación, mantenimiento, cierre y abandono. Asimismo deberá considerar la elaboración de los Informes de Monitoreo Ambiental de acuerdo a lo establecido en la norma ambiental vigente para el control de la aplicación de medidas de mitigación.</w:t>
      </w:r>
    </w:p>
    <w:p w14:paraId="1A2A19AA" w14:textId="77777777"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El seguimiento y/o elaboración de los documentos del Componente Social del Programa, será llevado a cabo por la UCP – PAAP, a través del (la) profesional especialista social del mismo, a efectos de realizar el monitoreo y ajustes necesarios, que coadyuven en una efectiva ejecución de los proyectos en los Municipios beneficiarios, tanto en la etapa de pre inversión, inversión como post-inversión.</w:t>
      </w:r>
    </w:p>
    <w:p w14:paraId="5C27478D" w14:textId="77777777" w:rsidR="00CE2875" w:rsidRPr="004D1D61" w:rsidRDefault="00CE2875" w:rsidP="00CE2875">
      <w:pPr>
        <w:pStyle w:val="Caption"/>
        <w:numPr>
          <w:ilvl w:val="0"/>
          <w:numId w:val="0"/>
        </w:numPr>
        <w:rPr>
          <w:rFonts w:asciiTheme="minorHAnsi" w:hAnsiTheme="minorHAnsi"/>
          <w:szCs w:val="22"/>
        </w:rPr>
      </w:pPr>
      <w:bookmarkStart w:id="26" w:name="_Toc433800337"/>
      <w:r w:rsidRPr="004D1D61">
        <w:rPr>
          <w:rFonts w:asciiTheme="minorHAnsi" w:hAnsiTheme="minorHAnsi"/>
          <w:szCs w:val="22"/>
        </w:rPr>
        <w:t>4.</w:t>
      </w:r>
      <w:r>
        <w:rPr>
          <w:rFonts w:asciiTheme="minorHAnsi" w:hAnsiTheme="minorHAnsi"/>
          <w:szCs w:val="22"/>
        </w:rPr>
        <w:t>1.7</w:t>
      </w:r>
      <w:r w:rsidRPr="004D1D61">
        <w:rPr>
          <w:rFonts w:asciiTheme="minorHAnsi" w:hAnsiTheme="minorHAnsi"/>
          <w:szCs w:val="22"/>
        </w:rPr>
        <w:tab/>
        <w:t>Recepción provisional de obras</w:t>
      </w:r>
      <w:bookmarkEnd w:id="26"/>
    </w:p>
    <w:p w14:paraId="69F0E049" w14:textId="18DE1919"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En el acta de recepción provisional de obras se identificarán de manera puntual las observaciones, mismas que deberán ser subsanadas en un plazo máximo de 90 días calendario. Estas actas deberán estar firmadas por la empresa constructora, supervisor, fiscal, el técnico responsable del Seguimiento y el Coordinador Técnico de la </w:t>
      </w:r>
      <w:r w:rsidR="001E2AF0" w:rsidRPr="00743121">
        <w:rPr>
          <w:rFonts w:asciiTheme="minorHAnsi" w:hAnsiTheme="minorHAnsi"/>
          <w:szCs w:val="22"/>
        </w:rPr>
        <w:t>UCP</w:t>
      </w:r>
      <w:r w:rsidRPr="00743121">
        <w:rPr>
          <w:rFonts w:asciiTheme="minorHAnsi" w:hAnsiTheme="minorHAnsi"/>
          <w:szCs w:val="22"/>
        </w:rPr>
        <w:t>.</w:t>
      </w:r>
    </w:p>
    <w:p w14:paraId="58D93838" w14:textId="77777777" w:rsidR="00CE2875" w:rsidRPr="00B9387C" w:rsidRDefault="00CE2875" w:rsidP="00CE2875">
      <w:pPr>
        <w:pStyle w:val="Caption"/>
        <w:numPr>
          <w:ilvl w:val="0"/>
          <w:numId w:val="0"/>
        </w:numPr>
        <w:rPr>
          <w:rFonts w:asciiTheme="minorHAnsi" w:hAnsiTheme="minorHAnsi"/>
          <w:szCs w:val="22"/>
        </w:rPr>
      </w:pPr>
      <w:bookmarkStart w:id="27" w:name="_Toc433800338"/>
      <w:r>
        <w:rPr>
          <w:rFonts w:asciiTheme="minorHAnsi" w:hAnsiTheme="minorHAnsi"/>
          <w:szCs w:val="22"/>
        </w:rPr>
        <w:t>4.1.8</w:t>
      </w:r>
      <w:r>
        <w:rPr>
          <w:rFonts w:asciiTheme="minorHAnsi" w:hAnsiTheme="minorHAnsi"/>
          <w:szCs w:val="22"/>
        </w:rPr>
        <w:tab/>
      </w:r>
      <w:r w:rsidRPr="00B9387C">
        <w:rPr>
          <w:rFonts w:asciiTheme="minorHAnsi" w:hAnsiTheme="minorHAnsi"/>
          <w:szCs w:val="22"/>
        </w:rPr>
        <w:t>Recepción definitiva de obras, equipamiento y servicios</w:t>
      </w:r>
      <w:bookmarkEnd w:id="27"/>
    </w:p>
    <w:p w14:paraId="204EA52C" w14:textId="06E9CA1C"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lang w:eastAsia="es-ES"/>
        </w:rPr>
        <w:t xml:space="preserve">En un plazo no mayor a 90 (noventa) días calendario de suscrita el acta de recepción provisional se procederá a la recepción definitiva de las obras, previa verificación de que se han subsanado las observaciones identificadas en la recepción provisional. El acta </w:t>
      </w:r>
      <w:r w:rsidRPr="00743121">
        <w:rPr>
          <w:rFonts w:asciiTheme="minorHAnsi" w:hAnsiTheme="minorHAnsi"/>
          <w:szCs w:val="22"/>
        </w:rPr>
        <w:t>deberá estar firmada por la empresa constructora, supervisor, fiscal mu</w:t>
      </w:r>
      <w:r w:rsidR="004972E2" w:rsidRPr="00743121">
        <w:rPr>
          <w:rFonts w:asciiTheme="minorHAnsi" w:hAnsiTheme="minorHAnsi"/>
          <w:szCs w:val="22"/>
        </w:rPr>
        <w:t>nicipal, representantes de la comunidad beneficiaria</w:t>
      </w:r>
      <w:r w:rsidRPr="00743121">
        <w:rPr>
          <w:rFonts w:asciiTheme="minorHAnsi" w:hAnsiTheme="minorHAnsi"/>
          <w:szCs w:val="22"/>
        </w:rPr>
        <w:t xml:space="preserve">. Por la </w:t>
      </w:r>
      <w:r w:rsidR="001E2AF0" w:rsidRPr="00743121">
        <w:rPr>
          <w:rFonts w:asciiTheme="minorHAnsi" w:hAnsiTheme="minorHAnsi"/>
          <w:szCs w:val="22"/>
        </w:rPr>
        <w:t>UCP</w:t>
      </w:r>
      <w:r w:rsidRPr="00743121">
        <w:rPr>
          <w:rFonts w:asciiTheme="minorHAnsi" w:hAnsiTheme="minorHAnsi"/>
          <w:szCs w:val="22"/>
        </w:rPr>
        <w:t xml:space="preserve"> el técnico responsable, el Coordinador del Programa</w:t>
      </w:r>
      <w:r w:rsidR="004972E2" w:rsidRPr="00743121">
        <w:rPr>
          <w:rFonts w:asciiTheme="minorHAnsi" w:hAnsiTheme="minorHAnsi"/>
          <w:szCs w:val="22"/>
        </w:rPr>
        <w:t>.</w:t>
      </w:r>
    </w:p>
    <w:p w14:paraId="042340E3" w14:textId="2D6EDA35"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Las actas de entrega y recepción a conformidad del equipamiento y los productos de las consultorías (servicios), serán suscritas por la empresa proveedora y/o firma consultora, supervisor (cuando corresponda), fiscal municipal</w:t>
      </w:r>
      <w:r w:rsidR="002A4059" w:rsidRPr="00743121">
        <w:rPr>
          <w:rFonts w:asciiTheme="minorHAnsi" w:hAnsiTheme="minorHAnsi"/>
          <w:szCs w:val="22"/>
        </w:rPr>
        <w:t xml:space="preserve"> cuando corresponda</w:t>
      </w:r>
      <w:r w:rsidRPr="00743121">
        <w:rPr>
          <w:rFonts w:asciiTheme="minorHAnsi" w:hAnsiTheme="minorHAnsi"/>
          <w:szCs w:val="22"/>
        </w:rPr>
        <w:t xml:space="preserve">. Por la </w:t>
      </w:r>
      <w:r w:rsidR="001E2AF0" w:rsidRPr="00743121">
        <w:rPr>
          <w:rFonts w:asciiTheme="minorHAnsi" w:hAnsiTheme="minorHAnsi"/>
          <w:szCs w:val="22"/>
        </w:rPr>
        <w:t>UCP</w:t>
      </w:r>
      <w:r w:rsidRPr="00743121">
        <w:rPr>
          <w:rFonts w:asciiTheme="minorHAnsi" w:hAnsiTheme="minorHAnsi"/>
          <w:szCs w:val="22"/>
        </w:rPr>
        <w:t xml:space="preserve"> el técnico responsable, el Coordinador del Programa. Los viceministerios en representación del MMAyA, suscribirá estas actas cuando los productos tengan como beneficiario final al MMAyA.</w:t>
      </w:r>
    </w:p>
    <w:p w14:paraId="577CE4E8" w14:textId="43D29F67"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Con la suscripción de las actas de recepción definitiva de obras y actas de entrega y recepción a conformidad </w:t>
      </w:r>
      <w:r w:rsidRPr="00743121">
        <w:rPr>
          <w:rFonts w:asciiTheme="minorHAnsi" w:hAnsiTheme="minorHAnsi" w:cs="Arial"/>
          <w:szCs w:val="22"/>
        </w:rPr>
        <w:t>del equipamiento y los productos de las co</w:t>
      </w:r>
      <w:r w:rsidR="002A4059" w:rsidRPr="00743121">
        <w:rPr>
          <w:rFonts w:asciiTheme="minorHAnsi" w:hAnsiTheme="minorHAnsi" w:cs="Arial"/>
          <w:szCs w:val="22"/>
        </w:rPr>
        <w:t xml:space="preserve">nsultorías (servicios), por las MAE´s de los </w:t>
      </w:r>
      <w:r w:rsidRPr="00743121">
        <w:rPr>
          <w:rFonts w:asciiTheme="minorHAnsi" w:hAnsiTheme="minorHAnsi" w:cs="Arial"/>
          <w:szCs w:val="22"/>
        </w:rPr>
        <w:t>beneficiarios finales (</w:t>
      </w:r>
      <w:r w:rsidR="002A4059" w:rsidRPr="00743121">
        <w:rPr>
          <w:rFonts w:asciiTheme="minorHAnsi" w:hAnsiTheme="minorHAnsi" w:cs="Arial"/>
          <w:szCs w:val="22"/>
        </w:rPr>
        <w:t xml:space="preserve">Viceministros del </w:t>
      </w:r>
      <w:r w:rsidRPr="00743121">
        <w:rPr>
          <w:rFonts w:asciiTheme="minorHAnsi" w:hAnsiTheme="minorHAnsi" w:cs="Arial"/>
          <w:szCs w:val="22"/>
        </w:rPr>
        <w:t>MMAyA, GAM´s, EPSAS, EMA´s</w:t>
      </w:r>
      <w:r w:rsidR="002A4059" w:rsidRPr="00743121">
        <w:rPr>
          <w:rFonts w:asciiTheme="minorHAnsi" w:hAnsiTheme="minorHAnsi" w:cs="Arial"/>
          <w:szCs w:val="22"/>
        </w:rPr>
        <w:t xml:space="preserve"> y la Coordicación General de la </w:t>
      </w:r>
      <w:r w:rsidR="001E2AF0" w:rsidRPr="00743121">
        <w:rPr>
          <w:rFonts w:asciiTheme="minorHAnsi" w:hAnsiTheme="minorHAnsi" w:cs="Arial"/>
          <w:szCs w:val="22"/>
        </w:rPr>
        <w:t>UCP</w:t>
      </w:r>
      <w:r w:rsidRPr="00743121">
        <w:rPr>
          <w:rFonts w:asciiTheme="minorHAnsi" w:hAnsiTheme="minorHAnsi" w:cs="Arial"/>
          <w:szCs w:val="22"/>
        </w:rPr>
        <w:t xml:space="preserve">), se perfecciona la transferencia de las obras, bienes y servicios adquiridos / contratados por el </w:t>
      </w:r>
      <w:r w:rsidRPr="00743121">
        <w:rPr>
          <w:rFonts w:asciiTheme="minorHAnsi" w:hAnsiTheme="minorHAnsi"/>
          <w:szCs w:val="22"/>
        </w:rPr>
        <w:t xml:space="preserve">MMAyA, a través de la </w:t>
      </w:r>
      <w:r w:rsidR="001E2AF0" w:rsidRPr="00743121">
        <w:rPr>
          <w:rFonts w:asciiTheme="minorHAnsi" w:hAnsiTheme="minorHAnsi"/>
          <w:szCs w:val="22"/>
        </w:rPr>
        <w:t>UCP</w:t>
      </w:r>
      <w:r w:rsidRPr="00743121">
        <w:rPr>
          <w:rFonts w:asciiTheme="minorHAnsi" w:hAnsiTheme="minorHAnsi"/>
          <w:szCs w:val="22"/>
        </w:rPr>
        <w:t>, en el marco del Programa y el “Reglamento de Transferencias Público – Privadas y Público - Público otorgadas por el Ministerio de Medio Ambiente y Agua a través de la unidad Coordinadora del programa de Agua y Alcantarillado Periurbano (</w:t>
      </w:r>
      <w:r w:rsidR="001E2AF0" w:rsidRPr="00743121">
        <w:rPr>
          <w:rFonts w:asciiTheme="minorHAnsi" w:hAnsiTheme="minorHAnsi"/>
          <w:szCs w:val="22"/>
        </w:rPr>
        <w:t>UCP</w:t>
      </w:r>
      <w:r w:rsidRPr="00743121">
        <w:rPr>
          <w:rFonts w:asciiTheme="minorHAnsi" w:hAnsiTheme="minorHAnsi"/>
          <w:szCs w:val="22"/>
        </w:rPr>
        <w:t>)”, aprobado por Resolución Ministerial N° 375 de 9 de octubre de 2015, debiendo los beneficiarios registrar el valor de la inversión en su patrimonio.</w:t>
      </w:r>
    </w:p>
    <w:p w14:paraId="6D668B12" w14:textId="77777777" w:rsidR="00CE2875" w:rsidRPr="00743121" w:rsidRDefault="00CE2875" w:rsidP="00CE2875">
      <w:pPr>
        <w:spacing w:after="120"/>
        <w:ind w:left="426"/>
        <w:jc w:val="both"/>
        <w:rPr>
          <w:rFonts w:asciiTheme="minorHAnsi" w:hAnsiTheme="minorHAnsi" w:cs="Arial"/>
          <w:szCs w:val="22"/>
        </w:rPr>
      </w:pPr>
      <w:r w:rsidRPr="00743121">
        <w:rPr>
          <w:rFonts w:asciiTheme="minorHAnsi" w:hAnsiTheme="minorHAnsi"/>
          <w:szCs w:val="22"/>
        </w:rPr>
        <w:t>La transferencia</w:t>
      </w:r>
      <w:r w:rsidRPr="00743121">
        <w:rPr>
          <w:rFonts w:asciiTheme="minorHAnsi" w:hAnsiTheme="minorHAnsi" w:cs="Arial"/>
          <w:szCs w:val="22"/>
        </w:rPr>
        <w:t xml:space="preserve"> bienes, obras y servicios se realizará de acuerdo al siguiente procedimiento:</w:t>
      </w:r>
    </w:p>
    <w:p w14:paraId="62D94D3F" w14:textId="77777777" w:rsidR="00CE2875" w:rsidRPr="00743121" w:rsidRDefault="00CE2875" w:rsidP="00CE2875">
      <w:pPr>
        <w:spacing w:after="120"/>
        <w:ind w:left="426"/>
        <w:rPr>
          <w:rFonts w:asciiTheme="minorHAnsi" w:hAnsiTheme="minorHAnsi" w:cs="Arial"/>
          <w:b/>
          <w:szCs w:val="22"/>
        </w:rPr>
      </w:pPr>
      <w:r w:rsidRPr="00743121">
        <w:rPr>
          <w:rFonts w:asciiTheme="minorHAnsi" w:hAnsiTheme="minorHAnsi" w:cs="Arial"/>
          <w:b/>
          <w:szCs w:val="22"/>
        </w:rPr>
        <w:t>Responsabilidad de los bienes, obras y/o servicios transferidos</w:t>
      </w:r>
    </w:p>
    <w:p w14:paraId="45756837" w14:textId="4474EDA2" w:rsidR="00CE2875" w:rsidRPr="00743121" w:rsidRDefault="00CE2875" w:rsidP="00CE2875">
      <w:pPr>
        <w:spacing w:after="120"/>
        <w:ind w:left="426"/>
        <w:jc w:val="both"/>
        <w:rPr>
          <w:rFonts w:asciiTheme="minorHAnsi" w:hAnsiTheme="minorHAnsi" w:cs="Arial"/>
          <w:szCs w:val="22"/>
        </w:rPr>
      </w:pPr>
      <w:r w:rsidRPr="00743121">
        <w:rPr>
          <w:rFonts w:asciiTheme="minorHAnsi" w:hAnsiTheme="minorHAnsi" w:cs="Arial"/>
          <w:szCs w:val="22"/>
        </w:rPr>
        <w:t xml:space="preserve">Con la suscripción del </w:t>
      </w:r>
      <w:r w:rsidRPr="00743121">
        <w:rPr>
          <w:rFonts w:asciiTheme="minorHAnsi" w:hAnsiTheme="minorHAnsi" w:cs="Arial"/>
          <w:i/>
          <w:szCs w:val="22"/>
        </w:rPr>
        <w:t>Acta de Entrega y/o Re</w:t>
      </w:r>
      <w:r w:rsidR="002A4059" w:rsidRPr="00743121">
        <w:rPr>
          <w:rFonts w:asciiTheme="minorHAnsi" w:hAnsiTheme="minorHAnsi" w:cs="Arial"/>
          <w:i/>
          <w:szCs w:val="22"/>
        </w:rPr>
        <w:t xml:space="preserve">cepción Definitiva por el Alcalde y la Coordinación General de la </w:t>
      </w:r>
      <w:r w:rsidR="001E2AF0" w:rsidRPr="00743121">
        <w:rPr>
          <w:rFonts w:asciiTheme="minorHAnsi" w:hAnsiTheme="minorHAnsi" w:cs="Arial"/>
          <w:i/>
          <w:szCs w:val="22"/>
        </w:rPr>
        <w:t>UCP</w:t>
      </w:r>
      <w:r w:rsidRPr="00743121">
        <w:rPr>
          <w:rFonts w:asciiTheme="minorHAnsi" w:hAnsiTheme="minorHAnsi" w:cs="Arial"/>
          <w:i/>
          <w:szCs w:val="22"/>
        </w:rPr>
        <w:t xml:space="preserve"> se perfecciona la transferencia, por tanto </w:t>
      </w:r>
      <w:r w:rsidRPr="00743121">
        <w:rPr>
          <w:rFonts w:asciiTheme="minorHAnsi" w:hAnsiTheme="minorHAnsi" w:cs="Arial"/>
          <w:szCs w:val="22"/>
        </w:rPr>
        <w:t xml:space="preserve">los Municipios beneficiarios son los íntegros y exclusivos </w:t>
      </w:r>
      <w:r w:rsidRPr="00743121">
        <w:rPr>
          <w:rFonts w:asciiTheme="minorHAnsi" w:hAnsiTheme="minorHAnsi"/>
          <w:szCs w:val="22"/>
        </w:rPr>
        <w:t>responsables</w:t>
      </w:r>
      <w:r w:rsidRPr="00743121">
        <w:rPr>
          <w:rFonts w:asciiTheme="minorHAnsi" w:hAnsiTheme="minorHAnsi" w:cs="Arial"/>
          <w:szCs w:val="22"/>
        </w:rPr>
        <w:t xml:space="preserve"> de los bienes, obras y servicios que reciben, asumiendo la administración, operación, mantenimiento y reposición de los mismos. La </w:t>
      </w:r>
      <w:r w:rsidR="001E2AF0" w:rsidRPr="00743121">
        <w:rPr>
          <w:rFonts w:asciiTheme="minorHAnsi" w:hAnsiTheme="minorHAnsi" w:cs="Arial"/>
          <w:szCs w:val="22"/>
        </w:rPr>
        <w:t>UCP</w:t>
      </w:r>
      <w:r w:rsidRPr="00743121">
        <w:rPr>
          <w:rFonts w:asciiTheme="minorHAnsi" w:hAnsiTheme="minorHAnsi" w:cs="Arial"/>
          <w:szCs w:val="22"/>
        </w:rPr>
        <w:t xml:space="preserve"> a partir de este momento queda exenta de toda responsabilidad en relación a dichos bienes, obras y/o servicios.</w:t>
      </w:r>
    </w:p>
    <w:p w14:paraId="08AD44A6" w14:textId="3BAD432C" w:rsidR="002A4059" w:rsidRDefault="00CE2875" w:rsidP="00CE2875">
      <w:pPr>
        <w:pStyle w:val="Caption"/>
        <w:numPr>
          <w:ilvl w:val="0"/>
          <w:numId w:val="0"/>
        </w:numPr>
        <w:rPr>
          <w:rFonts w:asciiTheme="minorHAnsi" w:hAnsiTheme="minorHAnsi"/>
          <w:szCs w:val="22"/>
        </w:rPr>
      </w:pPr>
      <w:bookmarkStart w:id="28" w:name="_Toc433800339"/>
      <w:r>
        <w:rPr>
          <w:rFonts w:asciiTheme="minorHAnsi" w:hAnsiTheme="minorHAnsi"/>
          <w:szCs w:val="22"/>
        </w:rPr>
        <w:t>4.1.9</w:t>
      </w:r>
      <w:r>
        <w:rPr>
          <w:rFonts w:asciiTheme="minorHAnsi" w:hAnsiTheme="minorHAnsi"/>
          <w:szCs w:val="22"/>
        </w:rPr>
        <w:tab/>
      </w:r>
      <w:bookmarkEnd w:id="28"/>
      <w:r w:rsidR="002A4059">
        <w:rPr>
          <w:rFonts w:asciiTheme="minorHAnsi" w:hAnsiTheme="minorHAnsi"/>
          <w:szCs w:val="22"/>
        </w:rPr>
        <w:t>Post Inversión</w:t>
      </w:r>
    </w:p>
    <w:p w14:paraId="45F49B5F" w14:textId="0AD53C59" w:rsidR="002A4059" w:rsidRPr="004F4479" w:rsidRDefault="002A4059" w:rsidP="002A4059">
      <w:pPr>
        <w:pStyle w:val="Caption"/>
        <w:numPr>
          <w:ilvl w:val="0"/>
          <w:numId w:val="0"/>
        </w:numPr>
        <w:ind w:firstLine="426"/>
        <w:rPr>
          <w:rFonts w:asciiTheme="minorHAnsi" w:hAnsiTheme="minorHAnsi"/>
          <w:szCs w:val="22"/>
        </w:rPr>
      </w:pPr>
      <w:bookmarkStart w:id="29" w:name="_Toc433800340"/>
      <w:r>
        <w:rPr>
          <w:rFonts w:asciiTheme="minorHAnsi" w:hAnsiTheme="minorHAnsi"/>
          <w:szCs w:val="22"/>
        </w:rPr>
        <w:t>4.1.9.1</w:t>
      </w:r>
      <w:r>
        <w:rPr>
          <w:rFonts w:asciiTheme="minorHAnsi" w:hAnsiTheme="minorHAnsi"/>
          <w:szCs w:val="22"/>
        </w:rPr>
        <w:tab/>
      </w:r>
      <w:bookmarkEnd w:id="29"/>
      <w:r>
        <w:rPr>
          <w:rFonts w:asciiTheme="minorHAnsi" w:hAnsiTheme="minorHAnsi"/>
          <w:szCs w:val="22"/>
        </w:rPr>
        <w:t>Operación y Mantenimiento</w:t>
      </w:r>
    </w:p>
    <w:p w14:paraId="53F97263" w14:textId="77777777" w:rsidR="002A4059" w:rsidRPr="00743121" w:rsidRDefault="002A4059" w:rsidP="002A4059">
      <w:pPr>
        <w:spacing w:after="120"/>
        <w:ind w:left="426"/>
        <w:jc w:val="both"/>
        <w:rPr>
          <w:rFonts w:asciiTheme="minorHAnsi" w:hAnsiTheme="minorHAnsi" w:cs="Arial"/>
          <w:szCs w:val="22"/>
        </w:rPr>
      </w:pPr>
      <w:r w:rsidRPr="00743121">
        <w:rPr>
          <w:rFonts w:asciiTheme="minorHAnsi" w:hAnsiTheme="minorHAnsi" w:cs="Arial"/>
          <w:szCs w:val="22"/>
        </w:rPr>
        <w:t xml:space="preserve">A partir de la suscripción de las Actas de Recepción Definitiva y Transferencia de Obras y las Actas de Entrega y Recepción a Conformidad y Transferencia del equipamiento y los productos de las consultorías (servicios), por los beneficiarios finales (GAM´s, EPSA´s, EMA´s u otros), estos asumen la </w:t>
      </w:r>
      <w:r w:rsidRPr="00743121">
        <w:rPr>
          <w:rFonts w:asciiTheme="minorHAnsi" w:hAnsiTheme="minorHAnsi" w:cs="Arial"/>
          <w:szCs w:val="22"/>
        </w:rPr>
        <w:lastRenderedPageBreak/>
        <w:t xml:space="preserve">responsabilidad de la administración, operación, mantenimiento y reposición de las obras, bienes y servicios adquiridos en el marco del Programa, así como el derecho propietario de los mismos. </w:t>
      </w:r>
    </w:p>
    <w:p w14:paraId="23A628DE" w14:textId="01E34C91" w:rsidR="002A4059" w:rsidRPr="00743121" w:rsidRDefault="002A4059" w:rsidP="002A4059">
      <w:pPr>
        <w:spacing w:after="120"/>
        <w:ind w:left="426"/>
        <w:jc w:val="both"/>
        <w:rPr>
          <w:rFonts w:asciiTheme="minorHAnsi" w:hAnsiTheme="minorHAnsi"/>
          <w:szCs w:val="22"/>
        </w:rPr>
      </w:pPr>
      <w:r w:rsidRPr="00743121">
        <w:rPr>
          <w:rFonts w:asciiTheme="minorHAnsi" w:hAnsiTheme="minorHAnsi"/>
          <w:szCs w:val="22"/>
        </w:rPr>
        <w:t>El MMAyA y los GAM’s según corresponda deberán realizar los registros contables que sustenten la transferencia de los activos en conformidad a sus procedimientos institucionales.</w:t>
      </w:r>
    </w:p>
    <w:p w14:paraId="387A8B84" w14:textId="77777777" w:rsidR="002A4059" w:rsidRPr="00743121" w:rsidRDefault="002A4059" w:rsidP="002A4059">
      <w:pPr>
        <w:spacing w:after="120"/>
        <w:ind w:left="426"/>
        <w:jc w:val="both"/>
        <w:rPr>
          <w:rFonts w:asciiTheme="minorHAnsi" w:hAnsiTheme="minorHAnsi"/>
          <w:szCs w:val="22"/>
        </w:rPr>
      </w:pPr>
      <w:r w:rsidRPr="00743121">
        <w:rPr>
          <w:rFonts w:asciiTheme="minorHAnsi" w:hAnsiTheme="minorHAnsi"/>
          <w:szCs w:val="22"/>
        </w:rPr>
        <w:t xml:space="preserve">Los bienes sujetos a registro serán adquiridos a nombre de los beneficiarios finales del Programa. </w:t>
      </w:r>
    </w:p>
    <w:p w14:paraId="504709A3" w14:textId="22B0DF96" w:rsidR="002A4059" w:rsidRPr="00743121" w:rsidRDefault="002A4059" w:rsidP="002A4059">
      <w:pPr>
        <w:spacing w:after="120"/>
        <w:ind w:left="426"/>
        <w:jc w:val="both"/>
        <w:rPr>
          <w:rFonts w:asciiTheme="minorHAnsi" w:hAnsiTheme="minorHAnsi" w:cs="Arial"/>
          <w:szCs w:val="22"/>
        </w:rPr>
      </w:pPr>
      <w:r w:rsidRPr="00743121">
        <w:rPr>
          <w:rFonts w:asciiTheme="minorHAnsi" w:hAnsiTheme="minorHAnsi" w:cs="Arial"/>
          <w:szCs w:val="22"/>
        </w:rPr>
        <w:t xml:space="preserve">Los GAM’s por cuenta propia o a través de las EPSA´s o EMA’s, tendrán la obligación de operar y mantener las obras, bienes y equipos del Proyecto, de acuerdo a normas generalmente aceptadas y en los términos establecidos en </w:t>
      </w:r>
      <w:r w:rsidR="00A56A89" w:rsidRPr="00743121">
        <w:rPr>
          <w:rFonts w:asciiTheme="minorHAnsi" w:hAnsiTheme="minorHAnsi" w:cs="Arial"/>
          <w:szCs w:val="22"/>
        </w:rPr>
        <w:t xml:space="preserve">la Ley de Autonomía y </w:t>
      </w:r>
      <w:r w:rsidRPr="00743121">
        <w:rPr>
          <w:rFonts w:asciiTheme="minorHAnsi" w:hAnsiTheme="minorHAnsi" w:cs="Arial"/>
          <w:szCs w:val="22"/>
        </w:rPr>
        <w:t>los Convenios suscritos. Los GAM’s / EPSA’s - GAM’s / EMA’s s conforme a lo establecido en los Convenios Intergubernativos se comprometerán a destinar los recursos suficientes y necesarios para la operación y mantenimiento del servicio de aseo urbano con la calidad y coberturas definidas en los documentos del Programa.</w:t>
      </w:r>
    </w:p>
    <w:p w14:paraId="5049A561" w14:textId="77777777" w:rsidR="002A4059" w:rsidRPr="00B9387C" w:rsidRDefault="002A4059" w:rsidP="001C7210">
      <w:pPr>
        <w:pStyle w:val="ListParagraph"/>
        <w:numPr>
          <w:ilvl w:val="0"/>
          <w:numId w:val="27"/>
        </w:numPr>
        <w:spacing w:after="120"/>
        <w:ind w:left="567" w:firstLine="0"/>
        <w:jc w:val="both"/>
        <w:rPr>
          <w:rFonts w:asciiTheme="minorHAnsi" w:hAnsiTheme="minorHAnsi" w:cs="Arial"/>
          <w:b/>
          <w:sz w:val="22"/>
          <w:szCs w:val="22"/>
        </w:rPr>
      </w:pPr>
      <w:r w:rsidRPr="00B9387C">
        <w:rPr>
          <w:rFonts w:asciiTheme="minorHAnsi" w:hAnsiTheme="minorHAnsi" w:cs="Arial"/>
          <w:b/>
          <w:sz w:val="22"/>
          <w:szCs w:val="22"/>
        </w:rPr>
        <w:t>Información a ser proporcionada por el beneficiario sobre la operación y mantenimiento.</w:t>
      </w:r>
    </w:p>
    <w:p w14:paraId="345A5B0C" w14:textId="30B7F1C0" w:rsidR="002A4059" w:rsidRPr="00743121" w:rsidRDefault="002A4059" w:rsidP="002A4059">
      <w:pPr>
        <w:spacing w:after="120"/>
        <w:ind w:left="426"/>
        <w:jc w:val="both"/>
        <w:rPr>
          <w:rFonts w:asciiTheme="minorHAnsi" w:hAnsiTheme="minorHAnsi" w:cs="Arial"/>
          <w:szCs w:val="22"/>
        </w:rPr>
      </w:pPr>
      <w:r w:rsidRPr="00743121">
        <w:rPr>
          <w:rFonts w:asciiTheme="minorHAnsi" w:hAnsiTheme="minorHAnsi" w:cs="Arial"/>
          <w:szCs w:val="22"/>
        </w:rPr>
        <w:t xml:space="preserve">Los </w:t>
      </w:r>
      <w:r w:rsidR="00A56A89" w:rsidRPr="00743121">
        <w:rPr>
          <w:rFonts w:asciiTheme="minorHAnsi" w:hAnsiTheme="minorHAnsi" w:cs="Arial"/>
          <w:szCs w:val="22"/>
        </w:rPr>
        <w:t xml:space="preserve">Operadores definidos por el GAM </w:t>
      </w:r>
      <w:r w:rsidRPr="00743121">
        <w:rPr>
          <w:rFonts w:asciiTheme="minorHAnsi" w:hAnsiTheme="minorHAnsi"/>
          <w:szCs w:val="22"/>
        </w:rPr>
        <w:t>deberán</w:t>
      </w:r>
      <w:r w:rsidRPr="00743121">
        <w:rPr>
          <w:rFonts w:asciiTheme="minorHAnsi" w:hAnsiTheme="minorHAnsi" w:cs="Arial"/>
          <w:szCs w:val="22"/>
        </w:rPr>
        <w:t xml:space="preserve"> elaborar y presentar al MMAyA a través de la UCP- PAAP dentro del primer </w:t>
      </w:r>
      <w:r w:rsidR="00A56A89" w:rsidRPr="00743121">
        <w:rPr>
          <w:rFonts w:asciiTheme="minorHAnsi" w:hAnsiTheme="minorHAnsi" w:cs="Arial"/>
          <w:szCs w:val="22"/>
        </w:rPr>
        <w:t>trimestre de cada año una vez concluida la obra</w:t>
      </w:r>
      <w:r w:rsidRPr="00743121">
        <w:rPr>
          <w:rFonts w:asciiTheme="minorHAnsi" w:hAnsiTheme="minorHAnsi" w:cs="Arial"/>
          <w:szCs w:val="22"/>
        </w:rPr>
        <w:t>: Un Plan anual de mantenimiento, que incluya información detallada sobre las actividades de mantenimiento realizadas durante la gestión pasada; incluyendo el estado de las obras; equipos y las condiciones de mantenimiento; las actividades realizadas; el cronograma y presupuesto empleado en su realización, además de los recursos que serán invertidos durante el año corriente y el monto de los recursos que serán asignados en el presupuesto del año siguiente</w:t>
      </w:r>
      <w:r w:rsidRPr="00743121">
        <w:rPr>
          <w:rFonts w:asciiTheme="minorHAnsi" w:hAnsiTheme="minorHAnsi"/>
          <w:szCs w:val="22"/>
          <w:vertAlign w:val="superscript"/>
        </w:rPr>
        <w:footnoteReference w:id="11"/>
      </w:r>
      <w:r w:rsidRPr="00743121">
        <w:rPr>
          <w:rFonts w:asciiTheme="minorHAnsi" w:hAnsiTheme="minorHAnsi" w:cs="Arial"/>
          <w:szCs w:val="22"/>
        </w:rPr>
        <w:t xml:space="preserve">. </w:t>
      </w:r>
    </w:p>
    <w:p w14:paraId="0963A8EA" w14:textId="61AACBBE" w:rsidR="002A4059" w:rsidRPr="00743121" w:rsidRDefault="002A4059" w:rsidP="002A4059">
      <w:pPr>
        <w:spacing w:after="120"/>
        <w:ind w:left="426"/>
        <w:jc w:val="both"/>
        <w:rPr>
          <w:rFonts w:asciiTheme="minorHAnsi" w:hAnsiTheme="minorHAnsi" w:cs="Arial"/>
          <w:szCs w:val="22"/>
        </w:rPr>
      </w:pPr>
      <w:r w:rsidRPr="00743121">
        <w:rPr>
          <w:rFonts w:asciiTheme="minorHAnsi" w:hAnsiTheme="minorHAnsi" w:cs="Arial"/>
          <w:szCs w:val="22"/>
        </w:rPr>
        <w:t xml:space="preserve">El MMAyA, por intermedio de la </w:t>
      </w:r>
      <w:r w:rsidR="001E2AF0" w:rsidRPr="00743121">
        <w:rPr>
          <w:rFonts w:asciiTheme="minorHAnsi" w:hAnsiTheme="minorHAnsi" w:cs="Arial"/>
          <w:szCs w:val="22"/>
        </w:rPr>
        <w:t>UCP</w:t>
      </w:r>
      <w:r w:rsidRPr="00743121">
        <w:rPr>
          <w:rFonts w:asciiTheme="minorHAnsi" w:hAnsiTheme="minorHAnsi" w:cs="Arial"/>
          <w:szCs w:val="22"/>
        </w:rPr>
        <w:t>, deberá consolidar dicha información y presentar al BID dentro del primer trimestre de cada año y durante el plazo de vigencia del Programa.</w:t>
      </w:r>
    </w:p>
    <w:p w14:paraId="442BE943" w14:textId="7A2F4228" w:rsidR="00CE2875" w:rsidRPr="004F4479" w:rsidRDefault="00CE2875" w:rsidP="00CE2875">
      <w:pPr>
        <w:pStyle w:val="Caption"/>
        <w:numPr>
          <w:ilvl w:val="0"/>
          <w:numId w:val="0"/>
        </w:numPr>
        <w:rPr>
          <w:rFonts w:asciiTheme="minorHAnsi" w:hAnsiTheme="minorHAnsi"/>
          <w:szCs w:val="22"/>
        </w:rPr>
      </w:pPr>
      <w:r>
        <w:rPr>
          <w:rFonts w:asciiTheme="minorHAnsi" w:hAnsiTheme="minorHAnsi"/>
          <w:szCs w:val="22"/>
        </w:rPr>
        <w:t>Cierre de Proyecto</w:t>
      </w:r>
    </w:p>
    <w:p w14:paraId="63A07CAA" w14:textId="5B93AC12" w:rsidR="00CE2875"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Los proyectos serán cerrados por la </w:t>
      </w:r>
      <w:r w:rsidR="001E2AF0" w:rsidRPr="00743121">
        <w:rPr>
          <w:rFonts w:asciiTheme="minorHAnsi" w:hAnsiTheme="minorHAnsi"/>
          <w:szCs w:val="22"/>
        </w:rPr>
        <w:t>UCP</w:t>
      </w:r>
      <w:r w:rsidRPr="00743121">
        <w:rPr>
          <w:rFonts w:asciiTheme="minorHAnsi" w:hAnsiTheme="minorHAnsi"/>
          <w:szCs w:val="22"/>
        </w:rPr>
        <w:t xml:space="preserve"> considerando los aspectos legales, técnicos, financieros y administrativos.</w:t>
      </w:r>
    </w:p>
    <w:p w14:paraId="3A6C825F" w14:textId="01AAA991" w:rsidR="00A56A89" w:rsidRPr="00743121" w:rsidRDefault="00CE2875" w:rsidP="00CE2875">
      <w:pPr>
        <w:spacing w:after="120"/>
        <w:ind w:left="426"/>
        <w:jc w:val="both"/>
        <w:rPr>
          <w:rFonts w:asciiTheme="minorHAnsi" w:hAnsiTheme="minorHAnsi"/>
          <w:szCs w:val="22"/>
        </w:rPr>
      </w:pPr>
      <w:r w:rsidRPr="00743121">
        <w:rPr>
          <w:rFonts w:asciiTheme="minorHAnsi" w:hAnsiTheme="minorHAnsi"/>
          <w:szCs w:val="22"/>
        </w:rPr>
        <w:t xml:space="preserve">La </w:t>
      </w:r>
      <w:r w:rsidR="001E2AF0" w:rsidRPr="00743121">
        <w:rPr>
          <w:rFonts w:asciiTheme="minorHAnsi" w:hAnsiTheme="minorHAnsi"/>
          <w:szCs w:val="22"/>
        </w:rPr>
        <w:t>UCP</w:t>
      </w:r>
      <w:r w:rsidRPr="00743121">
        <w:rPr>
          <w:rFonts w:asciiTheme="minorHAnsi" w:hAnsiTheme="minorHAnsi"/>
          <w:szCs w:val="22"/>
        </w:rPr>
        <w:t xml:space="preserve"> remitirá a los GAM’s beneficiarios la información referida al cierre técnico y financiero del proyecto, así como los planos </w:t>
      </w:r>
      <w:r w:rsidRPr="00743121">
        <w:rPr>
          <w:rFonts w:asciiTheme="minorHAnsi" w:hAnsiTheme="minorHAnsi"/>
          <w:i/>
          <w:szCs w:val="22"/>
        </w:rPr>
        <w:t>as built</w:t>
      </w:r>
      <w:r w:rsidRPr="00743121">
        <w:rPr>
          <w:rFonts w:asciiTheme="minorHAnsi" w:hAnsiTheme="minorHAnsi"/>
          <w:szCs w:val="22"/>
        </w:rPr>
        <w:t xml:space="preserve">, manuales de operación y mantenimiento cuando corresponda y toda la información relevante </w:t>
      </w:r>
      <w:r w:rsidR="00A56A89" w:rsidRPr="00743121">
        <w:rPr>
          <w:rFonts w:asciiTheme="minorHAnsi" w:hAnsiTheme="minorHAnsi"/>
          <w:szCs w:val="22"/>
        </w:rPr>
        <w:t>relacionada al proyecto.</w:t>
      </w:r>
    </w:p>
    <w:p w14:paraId="2FFABF07" w14:textId="77777777" w:rsidR="00A56A89" w:rsidRDefault="00A56A89" w:rsidP="00CE2875">
      <w:pPr>
        <w:spacing w:after="120"/>
        <w:ind w:left="426"/>
        <w:jc w:val="both"/>
        <w:rPr>
          <w:rFonts w:asciiTheme="minorHAnsi" w:hAnsiTheme="minorHAnsi"/>
          <w:sz w:val="22"/>
          <w:szCs w:val="22"/>
        </w:rPr>
      </w:pPr>
    </w:p>
    <w:p w14:paraId="0447ECB2" w14:textId="66F88645" w:rsidR="00743121" w:rsidRDefault="00743121" w:rsidP="00743121">
      <w:pPr>
        <w:rPr>
          <w:rFonts w:asciiTheme="minorHAnsi" w:hAnsiTheme="minorHAnsi"/>
          <w:b/>
          <w:sz w:val="22"/>
          <w:szCs w:val="22"/>
          <w:lang w:val="es-ES"/>
        </w:rPr>
      </w:pPr>
      <w:r>
        <w:rPr>
          <w:rFonts w:asciiTheme="minorHAnsi" w:hAnsiTheme="minorHAnsi"/>
          <w:b/>
          <w:sz w:val="22"/>
          <w:szCs w:val="22"/>
          <w:lang w:val="es-ES"/>
        </w:rPr>
        <w:t>4.2</w:t>
      </w:r>
      <w:r>
        <w:rPr>
          <w:rFonts w:asciiTheme="minorHAnsi" w:hAnsiTheme="minorHAnsi"/>
          <w:b/>
          <w:sz w:val="22"/>
          <w:szCs w:val="22"/>
          <w:lang w:val="es-ES"/>
        </w:rPr>
        <w:tab/>
        <w:t>CICLO DE PROYECTOS PARA EL COMPONENTE 4</w:t>
      </w:r>
    </w:p>
    <w:p w14:paraId="6743E0B4" w14:textId="77777777" w:rsidR="00743121" w:rsidRDefault="00743121" w:rsidP="00743121">
      <w:pPr>
        <w:rPr>
          <w:rFonts w:asciiTheme="minorHAnsi" w:hAnsiTheme="minorHAnsi"/>
          <w:b/>
          <w:sz w:val="22"/>
          <w:szCs w:val="22"/>
          <w:lang w:val="es-ES"/>
        </w:rPr>
      </w:pPr>
    </w:p>
    <w:p w14:paraId="49055AFF" w14:textId="6111A91B" w:rsidR="00743121" w:rsidRPr="00BE3BBE" w:rsidRDefault="00743121" w:rsidP="00743121">
      <w:pPr>
        <w:jc w:val="both"/>
        <w:rPr>
          <w:rFonts w:asciiTheme="minorHAnsi" w:hAnsiTheme="minorHAnsi"/>
        </w:rPr>
      </w:pPr>
      <w:r>
        <w:rPr>
          <w:rFonts w:asciiTheme="minorHAnsi" w:hAnsiTheme="minorHAnsi"/>
        </w:rPr>
        <w:t xml:space="preserve">Para la elaboración, aprobación, implementación y seguimiento de los </w:t>
      </w:r>
      <w:r w:rsidRPr="00BE3BBE">
        <w:rPr>
          <w:rFonts w:asciiTheme="minorHAnsi" w:hAnsiTheme="minorHAnsi"/>
        </w:rPr>
        <w:t xml:space="preserve">MICs </w:t>
      </w:r>
      <w:r>
        <w:rPr>
          <w:rFonts w:asciiTheme="minorHAnsi" w:hAnsiTheme="minorHAnsi"/>
        </w:rPr>
        <w:t>serán utilizados</w:t>
      </w:r>
      <w:r w:rsidRPr="00BE3BBE">
        <w:rPr>
          <w:rFonts w:asciiTheme="minorHAnsi" w:hAnsiTheme="minorHAnsi"/>
        </w:rPr>
        <w:t xml:space="preserve"> procedimientos del Viceministerio de Recursos Hídricos y Riego de implementación de MICs, los cuales se realizan en coordinación con los Municipios beneficiarios. El MMAyA en coordinación con el Municipio beneficiario facilitará la interacción con las comunidades para aquellas actividades que requieran una participación activa de las mismas (contribuciones en especies). </w:t>
      </w:r>
    </w:p>
    <w:p w14:paraId="321038DA" w14:textId="77777777" w:rsidR="00743121" w:rsidRPr="00136258" w:rsidRDefault="00743121" w:rsidP="00743121">
      <w:pPr>
        <w:rPr>
          <w:rFonts w:asciiTheme="minorHAnsi" w:hAnsiTheme="minorHAnsi"/>
          <w:b/>
          <w:sz w:val="22"/>
          <w:szCs w:val="22"/>
          <w:lang w:val="es-ES"/>
        </w:rPr>
      </w:pPr>
    </w:p>
    <w:p w14:paraId="0AA558AF" w14:textId="77777777" w:rsidR="00743121" w:rsidRDefault="00743121" w:rsidP="00CE2875">
      <w:pPr>
        <w:spacing w:after="120"/>
        <w:ind w:left="426"/>
        <w:jc w:val="both"/>
        <w:rPr>
          <w:rFonts w:asciiTheme="minorHAnsi" w:hAnsiTheme="minorHAnsi"/>
          <w:sz w:val="22"/>
          <w:szCs w:val="22"/>
        </w:rPr>
      </w:pPr>
    </w:p>
    <w:p w14:paraId="421A594F" w14:textId="77777777" w:rsidR="00D524DA" w:rsidRDefault="00D524DA" w:rsidP="00CE2875">
      <w:pPr>
        <w:spacing w:after="120"/>
        <w:ind w:left="426"/>
        <w:jc w:val="both"/>
        <w:rPr>
          <w:rFonts w:asciiTheme="minorHAnsi" w:hAnsiTheme="minorHAnsi"/>
          <w:sz w:val="22"/>
          <w:szCs w:val="22"/>
        </w:rPr>
      </w:pPr>
    </w:p>
    <w:p w14:paraId="07E10EC2" w14:textId="77777777" w:rsidR="00D524DA" w:rsidRDefault="00D524DA" w:rsidP="00CE2875">
      <w:pPr>
        <w:spacing w:after="120"/>
        <w:ind w:left="426"/>
        <w:jc w:val="both"/>
        <w:rPr>
          <w:rFonts w:asciiTheme="minorHAnsi" w:hAnsiTheme="minorHAnsi"/>
          <w:sz w:val="22"/>
          <w:szCs w:val="22"/>
        </w:rPr>
      </w:pPr>
    </w:p>
    <w:p w14:paraId="5FFFE0E5" w14:textId="77777777" w:rsidR="00D524DA" w:rsidRDefault="00D524DA" w:rsidP="00CE2875">
      <w:pPr>
        <w:spacing w:after="120"/>
        <w:ind w:left="426"/>
        <w:jc w:val="both"/>
        <w:rPr>
          <w:rFonts w:asciiTheme="minorHAnsi" w:hAnsiTheme="minorHAnsi"/>
          <w:sz w:val="22"/>
          <w:szCs w:val="22"/>
        </w:rPr>
      </w:pPr>
    </w:p>
    <w:p w14:paraId="7663A8C6" w14:textId="77777777" w:rsidR="00D524DA" w:rsidRDefault="00D524DA" w:rsidP="00CE2875">
      <w:pPr>
        <w:spacing w:after="120"/>
        <w:ind w:left="426"/>
        <w:jc w:val="both"/>
        <w:rPr>
          <w:rFonts w:asciiTheme="minorHAnsi" w:hAnsiTheme="minorHAnsi"/>
          <w:sz w:val="22"/>
          <w:szCs w:val="22"/>
        </w:rPr>
      </w:pPr>
    </w:p>
    <w:p w14:paraId="684EB03C" w14:textId="77777777" w:rsidR="00D524DA" w:rsidRDefault="00D524DA" w:rsidP="00CE2875">
      <w:pPr>
        <w:spacing w:after="120"/>
        <w:ind w:left="426"/>
        <w:jc w:val="both"/>
        <w:rPr>
          <w:rFonts w:asciiTheme="minorHAnsi" w:hAnsiTheme="minorHAnsi"/>
          <w:sz w:val="22"/>
          <w:szCs w:val="22"/>
        </w:rPr>
      </w:pPr>
    </w:p>
    <w:p w14:paraId="2DCBD4D3" w14:textId="77777777" w:rsidR="00D524DA" w:rsidRDefault="00D524DA" w:rsidP="00CE2875">
      <w:pPr>
        <w:spacing w:after="120"/>
        <w:ind w:left="426"/>
        <w:jc w:val="both"/>
        <w:rPr>
          <w:rFonts w:asciiTheme="minorHAnsi" w:hAnsiTheme="minorHAnsi"/>
          <w:sz w:val="22"/>
          <w:szCs w:val="22"/>
        </w:rPr>
      </w:pPr>
    </w:p>
    <w:p w14:paraId="417F4004" w14:textId="77777777" w:rsidR="00A56A89" w:rsidRDefault="00A56A89" w:rsidP="00CE2875">
      <w:pPr>
        <w:spacing w:after="120"/>
        <w:ind w:left="426"/>
        <w:jc w:val="both"/>
        <w:rPr>
          <w:rFonts w:asciiTheme="minorHAnsi" w:hAnsiTheme="minorHAnsi"/>
          <w:sz w:val="22"/>
          <w:szCs w:val="22"/>
        </w:rPr>
      </w:pPr>
    </w:p>
    <w:p w14:paraId="38C3E10D" w14:textId="77777777" w:rsidR="00743121" w:rsidRDefault="00743121" w:rsidP="00CE2875">
      <w:pPr>
        <w:spacing w:after="120"/>
        <w:ind w:left="426"/>
        <w:jc w:val="both"/>
        <w:rPr>
          <w:rFonts w:asciiTheme="minorHAnsi" w:hAnsiTheme="minorHAnsi"/>
          <w:sz w:val="22"/>
          <w:szCs w:val="22"/>
        </w:rPr>
      </w:pPr>
    </w:p>
    <w:p w14:paraId="4D9D89B6" w14:textId="77777777" w:rsidR="00743121" w:rsidRDefault="00743121" w:rsidP="00CE2875">
      <w:pPr>
        <w:spacing w:after="120"/>
        <w:ind w:left="426"/>
        <w:jc w:val="both"/>
        <w:rPr>
          <w:rFonts w:asciiTheme="minorHAnsi" w:hAnsiTheme="minorHAnsi"/>
          <w:sz w:val="22"/>
          <w:szCs w:val="22"/>
        </w:rPr>
      </w:pPr>
    </w:p>
    <w:p w14:paraId="2FB8EABA" w14:textId="77777777" w:rsidR="00743121" w:rsidRDefault="00743121" w:rsidP="00CE2875">
      <w:pPr>
        <w:spacing w:after="120"/>
        <w:ind w:left="426"/>
        <w:jc w:val="both"/>
        <w:rPr>
          <w:rFonts w:asciiTheme="minorHAnsi" w:hAnsiTheme="minorHAnsi"/>
          <w:sz w:val="22"/>
          <w:szCs w:val="22"/>
        </w:rPr>
      </w:pPr>
    </w:p>
    <w:p w14:paraId="5C116D91" w14:textId="5A626D38" w:rsidR="009220BE" w:rsidRDefault="009220BE" w:rsidP="009220BE">
      <w:pPr>
        <w:jc w:val="center"/>
        <w:rPr>
          <w:rFonts w:asciiTheme="minorHAnsi" w:hAnsiTheme="minorHAnsi"/>
          <w:b/>
          <w:sz w:val="22"/>
          <w:szCs w:val="22"/>
          <w:lang w:val="es-ES"/>
        </w:rPr>
      </w:pPr>
      <w:r>
        <w:rPr>
          <w:rFonts w:asciiTheme="minorHAnsi" w:hAnsiTheme="minorHAnsi"/>
          <w:b/>
          <w:sz w:val="22"/>
          <w:szCs w:val="22"/>
          <w:lang w:val="es-ES"/>
        </w:rPr>
        <w:t>CAPITULO V</w:t>
      </w:r>
    </w:p>
    <w:p w14:paraId="23A52F17" w14:textId="1FF8FCFA" w:rsidR="009220BE" w:rsidRDefault="002C2F6B" w:rsidP="009220BE">
      <w:pPr>
        <w:jc w:val="center"/>
        <w:rPr>
          <w:rFonts w:asciiTheme="minorHAnsi" w:hAnsiTheme="minorHAnsi"/>
          <w:b/>
          <w:sz w:val="22"/>
          <w:szCs w:val="22"/>
          <w:lang w:val="es-ES"/>
        </w:rPr>
      </w:pPr>
      <w:r>
        <w:rPr>
          <w:rFonts w:asciiTheme="minorHAnsi" w:hAnsiTheme="minorHAnsi"/>
          <w:b/>
          <w:sz w:val="22"/>
          <w:szCs w:val="22"/>
          <w:lang w:val="es-ES"/>
        </w:rPr>
        <w:t>MODELO DE INTERVENCIÓN DEL PROGRAMA</w:t>
      </w:r>
    </w:p>
    <w:p w14:paraId="1A500917" w14:textId="77777777" w:rsidR="002C2F6B" w:rsidRPr="000A3903" w:rsidRDefault="002C2F6B" w:rsidP="009220BE">
      <w:pPr>
        <w:jc w:val="center"/>
        <w:rPr>
          <w:rFonts w:asciiTheme="minorHAnsi" w:hAnsiTheme="minorHAnsi"/>
          <w:b/>
          <w:sz w:val="22"/>
          <w:szCs w:val="22"/>
          <w:lang w:val="es-ES"/>
        </w:rPr>
      </w:pPr>
    </w:p>
    <w:p w14:paraId="6092C235" w14:textId="6D350587" w:rsidR="002C2F6B" w:rsidRPr="002C2F6B" w:rsidRDefault="002C2F6B" w:rsidP="0035616B">
      <w:pPr>
        <w:jc w:val="both"/>
        <w:rPr>
          <w:rFonts w:ascii="Calibri" w:hAnsi="Calibri" w:cs="Calibri"/>
          <w:spacing w:val="-4"/>
        </w:rPr>
      </w:pPr>
      <w:r w:rsidRPr="002C2F6B">
        <w:rPr>
          <w:rFonts w:ascii="Calibri" w:hAnsi="Calibri" w:cs="Calibri"/>
          <w:spacing w:val="-4"/>
        </w:rPr>
        <w:t>Para el cumplimiento de los objetivos propuestos, el Programa cuenta con tres (</w:t>
      </w:r>
      <w:r w:rsidR="0035616B">
        <w:rPr>
          <w:rFonts w:ascii="Calibri" w:hAnsi="Calibri" w:cs="Calibri"/>
          <w:spacing w:val="-4"/>
        </w:rPr>
        <w:t>4</w:t>
      </w:r>
      <w:r w:rsidRPr="002C2F6B">
        <w:rPr>
          <w:rFonts w:ascii="Calibri" w:hAnsi="Calibri" w:cs="Calibri"/>
          <w:spacing w:val="-4"/>
        </w:rPr>
        <w:t xml:space="preserve">) </w:t>
      </w:r>
      <w:r w:rsidR="0035616B">
        <w:rPr>
          <w:rFonts w:ascii="Calibri" w:hAnsi="Calibri" w:cs="Calibri"/>
          <w:spacing w:val="-4"/>
        </w:rPr>
        <w:t xml:space="preserve">componentes técnicos y </w:t>
      </w:r>
      <w:r w:rsidR="00A201D8">
        <w:rPr>
          <w:rFonts w:ascii="Calibri" w:hAnsi="Calibri" w:cs="Calibri"/>
          <w:spacing w:val="-4"/>
        </w:rPr>
        <w:t>uno que corresp</w:t>
      </w:r>
      <w:r w:rsidRPr="002C2F6B">
        <w:rPr>
          <w:rFonts w:ascii="Calibri" w:hAnsi="Calibri" w:cs="Calibri"/>
          <w:spacing w:val="-4"/>
        </w:rPr>
        <w:t>onde a la Administración, Auditoría y Evaluación. De esta manera se presenta la Estructura de Desglose de Trabajo del Programa</w:t>
      </w:r>
      <w:r w:rsidR="0035616B">
        <w:rPr>
          <w:rFonts w:ascii="Calibri" w:hAnsi="Calibri" w:cs="Calibri"/>
          <w:spacing w:val="-4"/>
        </w:rPr>
        <w:t xml:space="preserve"> </w:t>
      </w:r>
      <w:r w:rsidRPr="002C2F6B">
        <w:rPr>
          <w:rFonts w:ascii="Calibri" w:hAnsi="Calibri" w:cs="Calibri"/>
          <w:spacing w:val="-4"/>
        </w:rPr>
        <w:t>(EDT), que organiza y define el alcance general del mismo.</w:t>
      </w:r>
    </w:p>
    <w:p w14:paraId="12B0E287" w14:textId="77777777" w:rsidR="004F4479" w:rsidRPr="009220BE" w:rsidRDefault="004F4479" w:rsidP="0007720B">
      <w:pPr>
        <w:jc w:val="both"/>
        <w:rPr>
          <w:rFonts w:asciiTheme="minorHAnsi" w:hAnsiTheme="minorHAnsi"/>
          <w:sz w:val="22"/>
          <w:szCs w:val="22"/>
        </w:rPr>
      </w:pPr>
    </w:p>
    <w:p w14:paraId="26EEFE7B" w14:textId="456E4AD3" w:rsidR="004F4479" w:rsidRDefault="009220BE" w:rsidP="0007720B">
      <w:pPr>
        <w:jc w:val="both"/>
        <w:rPr>
          <w:rFonts w:asciiTheme="minorHAnsi" w:hAnsiTheme="minorHAnsi"/>
          <w:sz w:val="22"/>
          <w:szCs w:val="22"/>
          <w:lang w:val="es-PY"/>
        </w:rPr>
      </w:pPr>
      <w:r>
        <w:object w:dxaOrig="14745" w:dyaOrig="11850" w14:anchorId="00310DCA">
          <v:shape id="_x0000_i1028" type="#_x0000_t75" style="width:410.4pt;height:331.2pt" o:ole="">
            <v:imagedata r:id="rId27" o:title=""/>
          </v:shape>
          <o:OLEObject Type="Embed" ProgID="Visio.Drawing.15" ShapeID="_x0000_i1028" DrawAspect="Content" ObjectID="_1527103709" r:id="rId28"/>
        </w:object>
      </w:r>
    </w:p>
    <w:p w14:paraId="147F30F2" w14:textId="77777777" w:rsidR="00CD0863" w:rsidRDefault="00CD0863" w:rsidP="0007720B">
      <w:pPr>
        <w:jc w:val="both"/>
        <w:rPr>
          <w:rFonts w:asciiTheme="minorHAnsi" w:hAnsiTheme="minorHAnsi"/>
          <w:szCs w:val="22"/>
          <w:lang w:val="es-PY"/>
        </w:rPr>
      </w:pPr>
    </w:p>
    <w:p w14:paraId="39A57952" w14:textId="3C629AC5" w:rsidR="004F4479" w:rsidRPr="00FD06E7" w:rsidRDefault="00FD06E7" w:rsidP="0007720B">
      <w:pPr>
        <w:jc w:val="both"/>
        <w:rPr>
          <w:rFonts w:asciiTheme="minorHAnsi" w:hAnsiTheme="minorHAnsi"/>
          <w:szCs w:val="22"/>
          <w:lang w:val="es-PY"/>
        </w:rPr>
      </w:pPr>
      <w:r w:rsidRPr="00FD06E7">
        <w:rPr>
          <w:rFonts w:asciiTheme="minorHAnsi" w:hAnsiTheme="minorHAnsi"/>
          <w:szCs w:val="22"/>
          <w:lang w:val="es-PY"/>
        </w:rPr>
        <w:t>La implementación de cada uno de los componentes se realizará de acuerdo a:</w:t>
      </w:r>
    </w:p>
    <w:p w14:paraId="516575BC" w14:textId="77777777" w:rsidR="00FD06E7" w:rsidRPr="00FD06E7" w:rsidRDefault="00FD06E7" w:rsidP="0007720B">
      <w:pPr>
        <w:jc w:val="both"/>
        <w:rPr>
          <w:rFonts w:asciiTheme="minorHAnsi" w:hAnsiTheme="minorHAnsi"/>
          <w:szCs w:val="22"/>
          <w:lang w:val="es-PY"/>
        </w:rPr>
      </w:pPr>
    </w:p>
    <w:p w14:paraId="5F2D5307" w14:textId="53558FEC" w:rsidR="004F4479" w:rsidRPr="000B3226" w:rsidRDefault="00FD06E7" w:rsidP="0007720B">
      <w:pPr>
        <w:jc w:val="both"/>
        <w:rPr>
          <w:rFonts w:asciiTheme="minorHAnsi" w:hAnsiTheme="minorHAnsi"/>
          <w:b/>
          <w:sz w:val="22"/>
          <w:szCs w:val="22"/>
          <w:lang w:val="es-PY"/>
        </w:rPr>
      </w:pPr>
      <w:r w:rsidRPr="000B3226">
        <w:rPr>
          <w:rFonts w:asciiTheme="minorHAnsi" w:hAnsiTheme="minorHAnsi"/>
          <w:b/>
          <w:sz w:val="22"/>
          <w:szCs w:val="22"/>
          <w:lang w:val="es-PY"/>
        </w:rPr>
        <w:t>5.1</w:t>
      </w:r>
      <w:r w:rsidRPr="000B3226">
        <w:rPr>
          <w:rFonts w:asciiTheme="minorHAnsi" w:hAnsiTheme="minorHAnsi"/>
          <w:b/>
          <w:sz w:val="22"/>
          <w:szCs w:val="22"/>
          <w:lang w:val="es-PY"/>
        </w:rPr>
        <w:tab/>
        <w:t xml:space="preserve">Componente </w:t>
      </w:r>
      <w:r w:rsidR="00CD0863" w:rsidRPr="000B3226">
        <w:rPr>
          <w:rFonts w:asciiTheme="minorHAnsi" w:hAnsiTheme="minorHAnsi"/>
          <w:b/>
          <w:sz w:val="22"/>
          <w:szCs w:val="22"/>
          <w:lang w:val="es-PY"/>
        </w:rPr>
        <w:t>1. Obras y equipamientos para el control de la contaminación</w:t>
      </w:r>
    </w:p>
    <w:p w14:paraId="3F71C737" w14:textId="77777777" w:rsidR="00FD06E7" w:rsidRDefault="00FD06E7" w:rsidP="0007720B">
      <w:pPr>
        <w:jc w:val="both"/>
        <w:rPr>
          <w:rFonts w:asciiTheme="minorHAnsi" w:hAnsiTheme="minorHAnsi"/>
          <w:sz w:val="22"/>
          <w:szCs w:val="22"/>
          <w:lang w:val="es-PY"/>
        </w:rPr>
      </w:pPr>
    </w:p>
    <w:p w14:paraId="01774BBF" w14:textId="4A29142A" w:rsidR="00DC0529" w:rsidRPr="000B3226" w:rsidRDefault="00DC0529" w:rsidP="00B40C4B">
      <w:pPr>
        <w:jc w:val="both"/>
        <w:rPr>
          <w:rFonts w:asciiTheme="minorHAnsi" w:hAnsiTheme="minorHAnsi"/>
          <w:b/>
          <w:sz w:val="22"/>
          <w:szCs w:val="22"/>
          <w:lang w:val="es-PY"/>
        </w:rPr>
      </w:pPr>
      <w:r w:rsidRPr="000B3226">
        <w:rPr>
          <w:rFonts w:asciiTheme="minorHAnsi" w:hAnsiTheme="minorHAnsi"/>
          <w:b/>
          <w:sz w:val="22"/>
          <w:szCs w:val="22"/>
          <w:lang w:val="es-PY"/>
        </w:rPr>
        <w:t>5.1.1 Obras, supervisión, DESCOM-FI</w:t>
      </w:r>
    </w:p>
    <w:p w14:paraId="07CA55D5" w14:textId="6EF3EE1E" w:rsidR="00A77C59" w:rsidRDefault="00A77C59" w:rsidP="00B40C4B">
      <w:pPr>
        <w:jc w:val="both"/>
        <w:rPr>
          <w:rFonts w:ascii="Calibri" w:hAnsi="Calibri" w:cs="Calibri"/>
        </w:rPr>
      </w:pPr>
      <w:r>
        <w:rPr>
          <w:rFonts w:ascii="Calibri" w:hAnsi="Calibri" w:cs="Calibri"/>
        </w:rPr>
        <w:t xml:space="preserve">Contemplan obras de alcantarillado sanitario, expansión y rehabilitación de la PTAR </w:t>
      </w:r>
      <w:r w:rsidR="00D426BF">
        <w:rPr>
          <w:rFonts w:ascii="Calibri" w:hAnsi="Calibri" w:cs="Calibri"/>
        </w:rPr>
        <w:t xml:space="preserve">y emisario de </w:t>
      </w:r>
      <w:r w:rsidR="000B3226">
        <w:rPr>
          <w:rFonts w:ascii="Calibri" w:hAnsi="Calibri" w:cs="Calibri"/>
        </w:rPr>
        <w:t>Puchuk</w:t>
      </w:r>
      <w:r>
        <w:rPr>
          <w:rFonts w:ascii="Calibri" w:hAnsi="Calibri" w:cs="Calibri"/>
        </w:rPr>
        <w:t>ollo</w:t>
      </w:r>
      <w:r w:rsidR="00D426BF">
        <w:rPr>
          <w:rFonts w:ascii="Calibri" w:hAnsi="Calibri" w:cs="Calibri"/>
        </w:rPr>
        <w:t xml:space="preserve"> </w:t>
      </w:r>
      <w:r>
        <w:rPr>
          <w:rFonts w:ascii="Calibri" w:hAnsi="Calibri" w:cs="Calibri"/>
        </w:rPr>
        <w:t>y otras PTARs identificadas como necesarias en el CK.</w:t>
      </w:r>
    </w:p>
    <w:p w14:paraId="72BACB47" w14:textId="77777777" w:rsidR="00A77C59" w:rsidRDefault="00A77C59" w:rsidP="00B40C4B">
      <w:pPr>
        <w:jc w:val="both"/>
        <w:rPr>
          <w:rFonts w:ascii="Calibri" w:hAnsi="Calibri" w:cs="Calibri"/>
        </w:rPr>
      </w:pPr>
    </w:p>
    <w:p w14:paraId="06317D69" w14:textId="4A29142A" w:rsidR="00B40C4B" w:rsidRPr="00DC0529" w:rsidRDefault="00B40C4B" w:rsidP="00B40C4B">
      <w:pPr>
        <w:jc w:val="both"/>
        <w:rPr>
          <w:rFonts w:ascii="Calibri" w:hAnsi="Calibri" w:cs="Calibri"/>
        </w:rPr>
      </w:pPr>
      <w:r w:rsidRPr="00DC0529">
        <w:rPr>
          <w:rFonts w:ascii="Calibri" w:hAnsi="Calibri" w:cs="Calibri"/>
        </w:rPr>
        <w:t xml:space="preserve">La ejecución de las obras se ejecutará a través de la contratación de empresas constructoras con amplia experiencia en la construcción de sistemas de agua y saneamiento urbanos. </w:t>
      </w:r>
    </w:p>
    <w:p w14:paraId="6A8949B2" w14:textId="77777777" w:rsidR="00A77C59" w:rsidRDefault="00A77C59" w:rsidP="00A77C59">
      <w:pPr>
        <w:jc w:val="both"/>
        <w:rPr>
          <w:rFonts w:ascii="Calibri" w:hAnsi="Calibri" w:cs="Calibri"/>
        </w:rPr>
      </w:pPr>
    </w:p>
    <w:p w14:paraId="438F4650" w14:textId="71E0C5F0" w:rsidR="00A77C59" w:rsidRPr="00DC0529" w:rsidRDefault="00A77C59" w:rsidP="00A77C59">
      <w:pPr>
        <w:jc w:val="both"/>
        <w:rPr>
          <w:rFonts w:ascii="Calibri" w:hAnsi="Calibri" w:cs="Calibri"/>
        </w:rPr>
      </w:pPr>
      <w:r w:rsidRPr="00DC0529">
        <w:rPr>
          <w:rFonts w:ascii="Calibri" w:hAnsi="Calibri" w:cs="Calibri"/>
        </w:rPr>
        <w:t xml:space="preserve">La ejecución de las </w:t>
      </w:r>
      <w:r>
        <w:rPr>
          <w:rFonts w:ascii="Calibri" w:hAnsi="Calibri" w:cs="Calibri"/>
        </w:rPr>
        <w:t xml:space="preserve">supervisiones de las </w:t>
      </w:r>
      <w:r w:rsidRPr="00DC0529">
        <w:rPr>
          <w:rFonts w:ascii="Calibri" w:hAnsi="Calibri" w:cs="Calibri"/>
        </w:rPr>
        <w:t xml:space="preserve">obras se ejecutará a través de la contratación de </w:t>
      </w:r>
      <w:r>
        <w:rPr>
          <w:rFonts w:ascii="Calibri" w:hAnsi="Calibri" w:cs="Calibri"/>
        </w:rPr>
        <w:t>firmas consultoras</w:t>
      </w:r>
      <w:r w:rsidRPr="00DC0529">
        <w:rPr>
          <w:rFonts w:ascii="Calibri" w:hAnsi="Calibri" w:cs="Calibri"/>
        </w:rPr>
        <w:t xml:space="preserve"> con amplia experiencia en la </w:t>
      </w:r>
      <w:r>
        <w:rPr>
          <w:rFonts w:ascii="Calibri" w:hAnsi="Calibri" w:cs="Calibri"/>
        </w:rPr>
        <w:t xml:space="preserve">supervisión de obras de </w:t>
      </w:r>
      <w:r w:rsidRPr="00DC0529">
        <w:rPr>
          <w:rFonts w:ascii="Calibri" w:hAnsi="Calibri" w:cs="Calibri"/>
        </w:rPr>
        <w:t xml:space="preserve">construcción de sistemas de agua y saneamiento urbanos. </w:t>
      </w:r>
      <w:r>
        <w:rPr>
          <w:rFonts w:ascii="Calibri" w:hAnsi="Calibri" w:cs="Calibri"/>
        </w:rPr>
        <w:t>La supervisión deberá estar contratada al menos un mes antes del inicio de obra.</w:t>
      </w:r>
    </w:p>
    <w:p w14:paraId="6AD3346E" w14:textId="77777777" w:rsidR="00A77C59" w:rsidRPr="00ED6F3C" w:rsidRDefault="00A77C59" w:rsidP="00B40C4B">
      <w:pPr>
        <w:jc w:val="both"/>
        <w:rPr>
          <w:rFonts w:ascii="Calibri" w:hAnsi="Calibri" w:cs="Calibri"/>
        </w:rPr>
      </w:pPr>
    </w:p>
    <w:p w14:paraId="4CC92497" w14:textId="6748E785" w:rsidR="00B40C4B" w:rsidRDefault="00B40C4B" w:rsidP="00B40C4B">
      <w:pPr>
        <w:jc w:val="both"/>
        <w:rPr>
          <w:rFonts w:ascii="Calibri" w:hAnsi="Calibri" w:cs="Calibri"/>
        </w:rPr>
      </w:pPr>
      <w:r w:rsidRPr="00ED6F3C">
        <w:rPr>
          <w:rFonts w:ascii="Calibri" w:hAnsi="Calibri" w:cs="Calibri"/>
        </w:rPr>
        <w:t>La implementación de los planes de DESCOM</w:t>
      </w:r>
      <w:r w:rsidR="00ED6F3C">
        <w:rPr>
          <w:rFonts w:ascii="Calibri" w:hAnsi="Calibri" w:cs="Calibri"/>
        </w:rPr>
        <w:t>-FI</w:t>
      </w:r>
      <w:r w:rsidRPr="00ED6F3C">
        <w:rPr>
          <w:rFonts w:ascii="Calibri" w:hAnsi="Calibri" w:cs="Calibri"/>
        </w:rPr>
        <w:t xml:space="preserve"> se iniciará preferiblemente tres meses antes del inicio de ejecución de obras y concluirá en un plazo no mayor a 12 meses después de la puesta en marcha de los sistemas (entrega provisional). Estos planes serán implementados </w:t>
      </w:r>
      <w:r w:rsidR="00ED6F3C">
        <w:rPr>
          <w:rFonts w:ascii="Calibri" w:hAnsi="Calibri" w:cs="Calibri"/>
        </w:rPr>
        <w:t xml:space="preserve">a través de una firma consultora contratada con recursos del programa. </w:t>
      </w:r>
    </w:p>
    <w:p w14:paraId="7D4BA288" w14:textId="77777777" w:rsidR="00D426BF" w:rsidRPr="00ED6F3C" w:rsidRDefault="00D426BF" w:rsidP="00B40C4B">
      <w:pPr>
        <w:jc w:val="both"/>
        <w:rPr>
          <w:rFonts w:ascii="Calibri" w:hAnsi="Calibri" w:cs="Calibri"/>
        </w:rPr>
      </w:pPr>
    </w:p>
    <w:p w14:paraId="151D2DF8" w14:textId="5A5D4BC4" w:rsidR="00B40C4B" w:rsidRPr="00ED6F3C" w:rsidRDefault="00B40C4B" w:rsidP="00ED6F3C">
      <w:pPr>
        <w:jc w:val="both"/>
        <w:rPr>
          <w:rFonts w:ascii="Calibri" w:hAnsi="Calibri" w:cs="Calibri"/>
        </w:rPr>
      </w:pPr>
      <w:r w:rsidRPr="00ED6F3C">
        <w:rPr>
          <w:rFonts w:ascii="Calibri" w:hAnsi="Calibri" w:cs="Calibri"/>
        </w:rPr>
        <w:t>La sup</w:t>
      </w:r>
      <w:r w:rsidR="00ED6F3C">
        <w:rPr>
          <w:rFonts w:ascii="Calibri" w:hAnsi="Calibri" w:cs="Calibri"/>
        </w:rPr>
        <w:t xml:space="preserve">ervisión de los servicios de </w:t>
      </w:r>
      <w:r w:rsidRPr="00ED6F3C">
        <w:rPr>
          <w:rFonts w:ascii="Calibri" w:hAnsi="Calibri" w:cs="Calibri"/>
        </w:rPr>
        <w:t>DESCOM</w:t>
      </w:r>
      <w:r w:rsidR="00ED6F3C">
        <w:rPr>
          <w:rFonts w:ascii="Calibri" w:hAnsi="Calibri" w:cs="Calibri"/>
        </w:rPr>
        <w:t>-FI</w:t>
      </w:r>
      <w:r w:rsidRPr="00ED6F3C">
        <w:rPr>
          <w:rFonts w:ascii="Calibri" w:hAnsi="Calibri" w:cs="Calibri"/>
        </w:rPr>
        <w:t xml:space="preserve"> estará a cargo de la UCP. </w:t>
      </w:r>
      <w:r w:rsidR="00ED6F3C">
        <w:rPr>
          <w:rFonts w:ascii="Calibri" w:hAnsi="Calibri" w:cs="Calibri"/>
        </w:rPr>
        <w:t>E</w:t>
      </w:r>
      <w:r w:rsidRPr="00ED6F3C">
        <w:rPr>
          <w:rFonts w:ascii="Calibri" w:hAnsi="Calibri" w:cs="Calibri"/>
        </w:rPr>
        <w:t>l SENASBA será el prestador de servicios en calidad de supervisor de l</w:t>
      </w:r>
      <w:r w:rsidR="00ED6F3C" w:rsidRPr="00ED6F3C">
        <w:rPr>
          <w:rFonts w:ascii="Calibri" w:hAnsi="Calibri" w:cs="Calibri"/>
        </w:rPr>
        <w:t xml:space="preserve">a ejecución de los planes de </w:t>
      </w:r>
      <w:r w:rsidRPr="00ED6F3C">
        <w:rPr>
          <w:rFonts w:ascii="Calibri" w:hAnsi="Calibri" w:cs="Calibri"/>
        </w:rPr>
        <w:t>DESCOM</w:t>
      </w:r>
      <w:r w:rsidR="00ED6F3C" w:rsidRPr="00ED6F3C">
        <w:rPr>
          <w:rFonts w:ascii="Calibri" w:hAnsi="Calibri" w:cs="Calibri"/>
        </w:rPr>
        <w:t>-FI</w:t>
      </w:r>
      <w:r w:rsidRPr="00ED6F3C">
        <w:rPr>
          <w:rFonts w:ascii="Calibri" w:hAnsi="Calibri" w:cs="Calibri"/>
        </w:rPr>
        <w:t xml:space="preserve">. En este caso, </w:t>
      </w:r>
      <w:smartTag w:uri="urn:schemas-microsoft-com:office:smarttags" w:element="PersonName">
        <w:smartTagPr>
          <w:attr w:name="ProductID" w:val="la UCP"/>
        </w:smartTagPr>
        <w:r w:rsidRPr="00ED6F3C">
          <w:rPr>
            <w:rFonts w:ascii="Calibri" w:hAnsi="Calibri" w:cs="Calibri"/>
          </w:rPr>
          <w:t>la UCP</w:t>
        </w:r>
      </w:smartTag>
      <w:r w:rsidRPr="00ED6F3C">
        <w:rPr>
          <w:rFonts w:ascii="Calibri" w:hAnsi="Calibri" w:cs="Calibri"/>
        </w:rPr>
        <w:t xml:space="preserve"> efectuará u</w:t>
      </w:r>
      <w:r w:rsidR="00ED6F3C" w:rsidRPr="00ED6F3C">
        <w:rPr>
          <w:rFonts w:ascii="Calibri" w:hAnsi="Calibri" w:cs="Calibri"/>
        </w:rPr>
        <w:t>n seguimiento a ambos servicios</w:t>
      </w:r>
    </w:p>
    <w:p w14:paraId="1B794B67" w14:textId="77777777" w:rsidR="00B40C4B" w:rsidRPr="00ED6F3C" w:rsidRDefault="00B40C4B" w:rsidP="00B40C4B">
      <w:pPr>
        <w:jc w:val="both"/>
        <w:rPr>
          <w:rFonts w:ascii="Calibri" w:hAnsi="Calibri" w:cs="Calibri"/>
        </w:rPr>
      </w:pPr>
      <w:r w:rsidRPr="00ED6F3C">
        <w:rPr>
          <w:rFonts w:ascii="Calibri" w:hAnsi="Calibri" w:cs="Calibri"/>
        </w:rPr>
        <w:t>Durante esta etapa:</w:t>
      </w:r>
    </w:p>
    <w:p w14:paraId="174E6CC3" w14:textId="77777777" w:rsidR="00B40C4B" w:rsidRPr="00ED6F3C" w:rsidRDefault="00B40C4B" w:rsidP="00ED6F3C">
      <w:pPr>
        <w:jc w:val="both"/>
        <w:rPr>
          <w:rFonts w:ascii="Calibri" w:hAnsi="Calibri" w:cs="Calibri"/>
        </w:rPr>
      </w:pPr>
    </w:p>
    <w:p w14:paraId="36AF2D1D" w14:textId="77777777" w:rsidR="00B40C4B" w:rsidRPr="00ED6F3C" w:rsidRDefault="00B40C4B" w:rsidP="001C7210">
      <w:pPr>
        <w:pStyle w:val="ListParagraph"/>
        <w:numPr>
          <w:ilvl w:val="0"/>
          <w:numId w:val="79"/>
        </w:numPr>
        <w:jc w:val="both"/>
        <w:rPr>
          <w:rFonts w:ascii="Calibri" w:hAnsi="Calibri" w:cs="Calibri"/>
        </w:rPr>
      </w:pPr>
      <w:r w:rsidRPr="00ED6F3C">
        <w:rPr>
          <w:rFonts w:ascii="Calibri" w:hAnsi="Calibri" w:cs="Calibri"/>
        </w:rPr>
        <w:t xml:space="preserve">El desarrollo comunitario estará enfocado a: i) la socialización del plan de DESCOM; ii) la institucionalización en </w:t>
      </w:r>
      <w:smartTag w:uri="urn:schemas-microsoft-com:office:smarttags" w:element="PersonName">
        <w:smartTagPr>
          <w:attr w:name="ProductID" w:val="la EPSA"/>
        </w:smartTagPr>
        <w:r w:rsidRPr="00ED6F3C">
          <w:rPr>
            <w:rFonts w:ascii="Calibri" w:hAnsi="Calibri" w:cs="Calibri"/>
          </w:rPr>
          <w:t>la EPSA</w:t>
        </w:r>
      </w:smartTag>
      <w:r w:rsidRPr="00ED6F3C">
        <w:rPr>
          <w:rFonts w:ascii="Calibri" w:hAnsi="Calibri" w:cs="Calibri"/>
        </w:rPr>
        <w:t xml:space="preserve"> de una instancia de DESCOM, orientada a mejorar el relacionamiento de la empresa con su entorno político social y con los usuarios, promoviendo los derechos y obligaciones, además de la gobernabilidad para el buen funcionamiento de los servicios; iii) el fortalecimiento y capacitación de la instancia encargada del control social y vigilancia de los servicios; iv) desarrollo e implementación de una estrategia de comunicación social de la EPSA; y v) implementación del Plan de Educación Sanitaria y Ambiental, que forma parte del plan de DESCOM. Las acciones para lograr estos productos serán específicas para cada proyecto, de acuerdo al alcance establecido en los planes desarrollados durante la fase de pre inversión. </w:t>
      </w:r>
    </w:p>
    <w:p w14:paraId="31658750" w14:textId="2797F4D9" w:rsidR="00B40C4B" w:rsidRPr="00860C44" w:rsidRDefault="00B40C4B" w:rsidP="001C7210">
      <w:pPr>
        <w:pStyle w:val="ListParagraph"/>
        <w:numPr>
          <w:ilvl w:val="0"/>
          <w:numId w:val="82"/>
        </w:numPr>
        <w:jc w:val="both"/>
      </w:pPr>
      <w:r w:rsidRPr="00ED6F3C">
        <w:rPr>
          <w:rFonts w:ascii="Calibri" w:hAnsi="Calibri" w:cs="Calibri"/>
        </w:rPr>
        <w:t>El fortalecimiento institucional se enfocará a solucionar los puntos críticos identificados en el diagnóstico, que afectan a la consecución de resultados claves de la gestión de la EPSA en sus aspectos técnico-operativos, comerciales, administrativo-financieros que, de acuerdo a los requerimientos de cada proyecto</w:t>
      </w:r>
      <w:r w:rsidR="00ED6F3C">
        <w:rPr>
          <w:rFonts w:ascii="Calibri" w:hAnsi="Calibri" w:cs="Calibri"/>
        </w:rPr>
        <w:t>.</w:t>
      </w:r>
    </w:p>
    <w:p w14:paraId="7C3107EC" w14:textId="77777777" w:rsidR="00A77C59" w:rsidRDefault="00A77C59" w:rsidP="00B40C4B">
      <w:pPr>
        <w:jc w:val="both"/>
        <w:rPr>
          <w:rFonts w:ascii="Calibri" w:hAnsi="Calibri" w:cs="Calibri"/>
        </w:rPr>
      </w:pPr>
    </w:p>
    <w:p w14:paraId="4E730847" w14:textId="1E299939" w:rsidR="00B40C4B" w:rsidRPr="00A77C59" w:rsidRDefault="00B40C4B" w:rsidP="00B40C4B">
      <w:pPr>
        <w:jc w:val="both"/>
        <w:rPr>
          <w:rFonts w:ascii="Calibri" w:hAnsi="Calibri" w:cs="Calibri"/>
        </w:rPr>
      </w:pPr>
      <w:r w:rsidRPr="00A77C59">
        <w:rPr>
          <w:rFonts w:ascii="Calibri" w:hAnsi="Calibri" w:cs="Calibri"/>
        </w:rPr>
        <w:t>Se guardará especial cuidado en mantener la coordinación de acciones entre el componente técnico (inf</w:t>
      </w:r>
      <w:r w:rsidR="00A77C59">
        <w:rPr>
          <w:rFonts w:ascii="Calibri" w:hAnsi="Calibri" w:cs="Calibri"/>
        </w:rPr>
        <w:t xml:space="preserve">raestructura-ambiental) y el </w:t>
      </w:r>
      <w:r w:rsidRPr="00A77C59">
        <w:rPr>
          <w:rFonts w:ascii="Calibri" w:hAnsi="Calibri" w:cs="Calibri"/>
        </w:rPr>
        <w:t>DESCOM</w:t>
      </w:r>
      <w:r w:rsidR="00A77C59">
        <w:rPr>
          <w:rFonts w:ascii="Calibri" w:hAnsi="Calibri" w:cs="Calibri"/>
        </w:rPr>
        <w:t>-FI.</w:t>
      </w:r>
    </w:p>
    <w:p w14:paraId="4C4E1ECF" w14:textId="77777777" w:rsidR="00D426BF" w:rsidRDefault="00D426BF" w:rsidP="00A77C59">
      <w:pPr>
        <w:jc w:val="both"/>
        <w:rPr>
          <w:rFonts w:ascii="Calibri" w:hAnsi="Calibri" w:cs="Calibri"/>
        </w:rPr>
      </w:pPr>
    </w:p>
    <w:p w14:paraId="6C00C9D5" w14:textId="394D8EE9" w:rsidR="00D426BF" w:rsidRDefault="00D426BF" w:rsidP="00A77C59">
      <w:pPr>
        <w:jc w:val="both"/>
        <w:rPr>
          <w:rFonts w:ascii="Calibri" w:hAnsi="Calibri" w:cs="Calibri"/>
        </w:rPr>
      </w:pPr>
      <w:r>
        <w:rPr>
          <w:rFonts w:ascii="Calibri" w:hAnsi="Calibri" w:cs="Calibri"/>
        </w:rPr>
        <w:t xml:space="preserve">Sera determinada la </w:t>
      </w:r>
      <w:r w:rsidRPr="00D426BF">
        <w:rPr>
          <w:rFonts w:ascii="Calibri" w:hAnsi="Calibri" w:cs="Calibri"/>
        </w:rPr>
        <w:t>Línea</w:t>
      </w:r>
      <w:r>
        <w:rPr>
          <w:rFonts w:ascii="Calibri" w:hAnsi="Calibri" w:cs="Calibri"/>
        </w:rPr>
        <w:t xml:space="preserve"> de base de olores (</w:t>
      </w:r>
      <w:r w:rsidRPr="00D426BF">
        <w:rPr>
          <w:rFonts w:ascii="Calibri" w:hAnsi="Calibri" w:cs="Calibri"/>
        </w:rPr>
        <w:t>Medidores de Inmisión)</w:t>
      </w:r>
      <w:r>
        <w:rPr>
          <w:rFonts w:ascii="Calibri" w:hAnsi="Calibri" w:cs="Calibri"/>
        </w:rPr>
        <w:t xml:space="preserve"> mediante la contratación de una firma consultora. Asimismo será conformado el Panel de Olores que consiste en un grupo de personas que deberán de determinar los niveles de olores.</w:t>
      </w:r>
    </w:p>
    <w:p w14:paraId="79F81CE0" w14:textId="77777777" w:rsidR="00D426BF" w:rsidRPr="00A77C59" w:rsidRDefault="00D426BF" w:rsidP="00A77C59">
      <w:pPr>
        <w:jc w:val="both"/>
        <w:rPr>
          <w:rFonts w:ascii="Calibri" w:hAnsi="Calibri" w:cs="Calibri"/>
        </w:rPr>
      </w:pPr>
    </w:p>
    <w:p w14:paraId="035C3D4A" w14:textId="05D4F397" w:rsidR="00A201D8" w:rsidRPr="000B3226" w:rsidRDefault="00A201D8" w:rsidP="00A201D8">
      <w:pPr>
        <w:jc w:val="both"/>
        <w:rPr>
          <w:rFonts w:asciiTheme="minorHAnsi" w:hAnsiTheme="minorHAnsi"/>
          <w:b/>
          <w:sz w:val="22"/>
          <w:szCs w:val="22"/>
          <w:lang w:val="es-PY"/>
        </w:rPr>
      </w:pPr>
      <w:r w:rsidRPr="000B3226">
        <w:rPr>
          <w:rFonts w:asciiTheme="minorHAnsi" w:hAnsiTheme="minorHAnsi"/>
          <w:b/>
          <w:sz w:val="22"/>
          <w:szCs w:val="22"/>
          <w:lang w:val="es-PY"/>
        </w:rPr>
        <w:t>5.2</w:t>
      </w:r>
      <w:r w:rsidRPr="000B3226">
        <w:rPr>
          <w:rFonts w:asciiTheme="minorHAnsi" w:hAnsiTheme="minorHAnsi"/>
          <w:b/>
          <w:sz w:val="22"/>
          <w:szCs w:val="22"/>
          <w:lang w:val="es-PY"/>
        </w:rPr>
        <w:tab/>
        <w:t>Componente 2. Gestión integral de RSU en la Cuenca Katari</w:t>
      </w:r>
    </w:p>
    <w:p w14:paraId="36B0CA9D" w14:textId="78DFFFA0" w:rsidR="0099322C" w:rsidRDefault="00A201D8" w:rsidP="00A201D8">
      <w:pPr>
        <w:jc w:val="both"/>
        <w:rPr>
          <w:rFonts w:asciiTheme="minorHAnsi" w:hAnsiTheme="minorHAnsi"/>
          <w:szCs w:val="22"/>
          <w:lang w:val="es-PY"/>
        </w:rPr>
      </w:pPr>
      <w:r w:rsidRPr="00A201D8">
        <w:rPr>
          <w:rFonts w:asciiTheme="minorHAnsi" w:hAnsiTheme="minorHAnsi"/>
          <w:szCs w:val="22"/>
          <w:lang w:val="es-PY"/>
        </w:rPr>
        <w:t>Este componente tiene por objetivo establecer las condiciones de infra</w:t>
      </w:r>
      <w:r w:rsidR="0099322C">
        <w:rPr>
          <w:rFonts w:asciiTheme="minorHAnsi" w:hAnsiTheme="minorHAnsi"/>
          <w:szCs w:val="22"/>
          <w:lang w:val="es-PY"/>
        </w:rPr>
        <w:t>estructura civil, equipamiento,</w:t>
      </w:r>
      <w:r w:rsidRPr="00A201D8">
        <w:rPr>
          <w:rFonts w:asciiTheme="minorHAnsi" w:hAnsiTheme="minorHAnsi"/>
          <w:szCs w:val="22"/>
          <w:lang w:val="es-PY"/>
        </w:rPr>
        <w:t xml:space="preserve"> maquinaria </w:t>
      </w:r>
      <w:r w:rsidR="0099322C">
        <w:rPr>
          <w:rFonts w:asciiTheme="minorHAnsi" w:hAnsiTheme="minorHAnsi"/>
          <w:szCs w:val="22"/>
          <w:lang w:val="es-PY"/>
        </w:rPr>
        <w:t xml:space="preserve">y fortalecimiento institucional en los 13 municipios beneficiarios, </w:t>
      </w:r>
      <w:r w:rsidRPr="00A201D8">
        <w:rPr>
          <w:rFonts w:asciiTheme="minorHAnsi" w:hAnsiTheme="minorHAnsi"/>
          <w:szCs w:val="22"/>
          <w:lang w:val="es-PY"/>
        </w:rPr>
        <w:t>para mejorar y asegurar la prestación de los servicios de aseo urbano, tanto en el barrido, recolección, transporte, aprovechamiento y disposición final.</w:t>
      </w:r>
      <w:r w:rsidR="0099322C">
        <w:rPr>
          <w:rFonts w:asciiTheme="minorHAnsi" w:hAnsiTheme="minorHAnsi"/>
          <w:szCs w:val="22"/>
          <w:lang w:val="es-PY"/>
        </w:rPr>
        <w:t xml:space="preserve"> El componente incluye, l</w:t>
      </w:r>
      <w:r w:rsidR="0099322C" w:rsidRPr="00A201D8">
        <w:rPr>
          <w:rFonts w:asciiTheme="minorHAnsi" w:hAnsiTheme="minorHAnsi"/>
          <w:szCs w:val="22"/>
          <w:lang w:val="es-PY"/>
        </w:rPr>
        <w:t>a const</w:t>
      </w:r>
      <w:r w:rsidR="0099322C">
        <w:rPr>
          <w:rFonts w:asciiTheme="minorHAnsi" w:hAnsiTheme="minorHAnsi"/>
          <w:szCs w:val="22"/>
          <w:lang w:val="es-PY"/>
        </w:rPr>
        <w:t>rucción de rellenos sanitarios, a</w:t>
      </w:r>
      <w:r w:rsidR="0099322C" w:rsidRPr="00A201D8">
        <w:rPr>
          <w:rFonts w:asciiTheme="minorHAnsi" w:hAnsiTheme="minorHAnsi"/>
          <w:szCs w:val="22"/>
          <w:lang w:val="es-PY"/>
        </w:rPr>
        <w:t>dquisición de equipamiento y/o equipos para la prestación de los servicios de aseo urbano.</w:t>
      </w:r>
    </w:p>
    <w:p w14:paraId="6E8B1C56" w14:textId="77777777" w:rsidR="00A201D8" w:rsidRPr="00A201D8" w:rsidRDefault="00A201D8" w:rsidP="00A201D8">
      <w:pPr>
        <w:jc w:val="both"/>
        <w:rPr>
          <w:rFonts w:asciiTheme="minorHAnsi" w:hAnsiTheme="minorHAnsi"/>
          <w:szCs w:val="22"/>
          <w:lang w:val="es-PY"/>
        </w:rPr>
      </w:pPr>
    </w:p>
    <w:p w14:paraId="2AADE197" w14:textId="19494979" w:rsidR="00A201D8" w:rsidRDefault="00A201D8" w:rsidP="00A201D8">
      <w:pPr>
        <w:jc w:val="both"/>
        <w:rPr>
          <w:rFonts w:asciiTheme="minorHAnsi" w:hAnsiTheme="minorHAnsi"/>
          <w:szCs w:val="22"/>
          <w:lang w:val="es-PY"/>
        </w:rPr>
      </w:pPr>
      <w:r w:rsidRPr="00BE3BBE">
        <w:rPr>
          <w:rFonts w:asciiTheme="minorHAnsi" w:hAnsiTheme="minorHAnsi"/>
          <w:szCs w:val="22"/>
          <w:lang w:val="es-PY"/>
        </w:rPr>
        <w:t xml:space="preserve">Durante la ejecución del componente, se prevé el cierre de </w:t>
      </w:r>
      <w:r w:rsidR="0099322C" w:rsidRPr="00BE3BBE">
        <w:rPr>
          <w:rFonts w:asciiTheme="minorHAnsi" w:hAnsiTheme="minorHAnsi"/>
          <w:szCs w:val="22"/>
          <w:lang w:val="es-PY"/>
        </w:rPr>
        <w:t>tres</w:t>
      </w:r>
      <w:r w:rsidRPr="00BE3BBE">
        <w:rPr>
          <w:rFonts w:asciiTheme="minorHAnsi" w:hAnsiTheme="minorHAnsi"/>
          <w:szCs w:val="22"/>
          <w:lang w:val="es-PY"/>
        </w:rPr>
        <w:t xml:space="preserve"> botaderos</w:t>
      </w:r>
      <w:r w:rsidR="0099322C" w:rsidRPr="00BE3BBE">
        <w:rPr>
          <w:rFonts w:asciiTheme="minorHAnsi" w:hAnsiTheme="minorHAnsi"/>
          <w:szCs w:val="22"/>
          <w:lang w:val="es-PY"/>
        </w:rPr>
        <w:t xml:space="preserve"> en el municipio del Alto actualmente fuera de operación.</w:t>
      </w:r>
      <w:r w:rsidR="0099322C">
        <w:rPr>
          <w:rFonts w:asciiTheme="minorHAnsi" w:hAnsiTheme="minorHAnsi"/>
          <w:szCs w:val="22"/>
          <w:lang w:val="es-PY"/>
        </w:rPr>
        <w:t xml:space="preserve"> </w:t>
      </w:r>
    </w:p>
    <w:p w14:paraId="42F75762" w14:textId="77777777" w:rsidR="00A201D8" w:rsidRPr="00A201D8" w:rsidRDefault="00A201D8" w:rsidP="00A201D8">
      <w:pPr>
        <w:jc w:val="both"/>
        <w:rPr>
          <w:rFonts w:asciiTheme="minorHAnsi" w:hAnsiTheme="minorHAnsi"/>
          <w:szCs w:val="22"/>
          <w:lang w:val="es-PY"/>
        </w:rPr>
      </w:pPr>
    </w:p>
    <w:p w14:paraId="6BB42602" w14:textId="05C5CC6B" w:rsidR="00A201D8" w:rsidRDefault="00A201D8" w:rsidP="00A201D8">
      <w:pPr>
        <w:jc w:val="both"/>
        <w:rPr>
          <w:rFonts w:asciiTheme="minorHAnsi" w:hAnsiTheme="minorHAnsi"/>
          <w:szCs w:val="22"/>
          <w:lang w:val="es-PY"/>
        </w:rPr>
      </w:pPr>
      <w:r w:rsidRPr="00A201D8">
        <w:rPr>
          <w:rFonts w:asciiTheme="minorHAnsi" w:hAnsiTheme="minorHAnsi"/>
          <w:szCs w:val="22"/>
          <w:lang w:val="es-PY"/>
        </w:rPr>
        <w:t xml:space="preserve">Adicionalmente prevé la elaboración de Estudios </w:t>
      </w:r>
      <w:r w:rsidR="00DB4F78">
        <w:rPr>
          <w:rFonts w:asciiTheme="minorHAnsi" w:hAnsiTheme="minorHAnsi"/>
          <w:szCs w:val="22"/>
          <w:lang w:val="es-PY"/>
        </w:rPr>
        <w:t>de Pre inversión</w:t>
      </w:r>
      <w:r w:rsidRPr="00A201D8">
        <w:rPr>
          <w:rFonts w:asciiTheme="minorHAnsi" w:hAnsiTheme="minorHAnsi"/>
          <w:szCs w:val="22"/>
          <w:lang w:val="es-PY"/>
        </w:rPr>
        <w:t xml:space="preserve"> de los proyectos que serán financiados por el Programa, así como la contratación de supervisión. Así mismo, se prevé la implement</w:t>
      </w:r>
      <w:r w:rsidR="00BE3BBE">
        <w:rPr>
          <w:rFonts w:asciiTheme="minorHAnsi" w:hAnsiTheme="minorHAnsi"/>
          <w:szCs w:val="22"/>
          <w:lang w:val="es-PY"/>
        </w:rPr>
        <w:t>ación de una campaña de difusión para las poblaciones beneficiarias, con el objeto de concientizar respecto a las buenas prácticas de manejo de residuos sólidos</w:t>
      </w:r>
      <w:r w:rsidRPr="00A201D8">
        <w:rPr>
          <w:rFonts w:asciiTheme="minorHAnsi" w:hAnsiTheme="minorHAnsi"/>
          <w:szCs w:val="22"/>
          <w:lang w:val="es-PY"/>
        </w:rPr>
        <w:t>.</w:t>
      </w:r>
    </w:p>
    <w:p w14:paraId="29948D3C" w14:textId="77777777" w:rsidR="00BE3BBE" w:rsidRDefault="00BE3BBE" w:rsidP="00A201D8">
      <w:pPr>
        <w:jc w:val="both"/>
        <w:rPr>
          <w:rFonts w:asciiTheme="minorHAnsi" w:hAnsiTheme="minorHAnsi"/>
          <w:szCs w:val="22"/>
          <w:lang w:val="es-PY"/>
        </w:rPr>
      </w:pPr>
    </w:p>
    <w:p w14:paraId="42FB04DF" w14:textId="2D80EBDD" w:rsidR="00BE3BBE" w:rsidRPr="00A201D8" w:rsidRDefault="00BE3BBE" w:rsidP="00A201D8">
      <w:pPr>
        <w:jc w:val="both"/>
        <w:rPr>
          <w:rFonts w:asciiTheme="minorHAnsi" w:hAnsiTheme="minorHAnsi"/>
          <w:szCs w:val="22"/>
          <w:lang w:val="es-PY"/>
        </w:rPr>
      </w:pPr>
      <w:r>
        <w:rPr>
          <w:rFonts w:asciiTheme="minorHAnsi" w:hAnsiTheme="minorHAnsi"/>
          <w:szCs w:val="22"/>
          <w:lang w:val="es-PY"/>
        </w:rPr>
        <w:t>Asimismo, se prevé el fortalecimiento institucional de los operadores, mediante la contratación de mano de obra y combustible para la operación de los equipamientos y maquinarias adquiridas.</w:t>
      </w:r>
    </w:p>
    <w:p w14:paraId="25E02125" w14:textId="77777777" w:rsidR="00A201D8" w:rsidRDefault="00A201D8" w:rsidP="00A201D8">
      <w:pPr>
        <w:jc w:val="both"/>
        <w:rPr>
          <w:rFonts w:asciiTheme="minorHAnsi" w:hAnsiTheme="minorHAnsi"/>
          <w:szCs w:val="22"/>
          <w:lang w:val="es-PY"/>
        </w:rPr>
      </w:pPr>
    </w:p>
    <w:p w14:paraId="5B504620" w14:textId="60A4B3DA" w:rsidR="00A0107B" w:rsidRPr="00A0107B" w:rsidRDefault="00A201D8" w:rsidP="00A0107B">
      <w:pPr>
        <w:jc w:val="both"/>
        <w:rPr>
          <w:rFonts w:asciiTheme="minorHAnsi" w:hAnsiTheme="minorHAnsi"/>
          <w:szCs w:val="22"/>
          <w:lang w:val="es-PY"/>
        </w:rPr>
      </w:pPr>
      <w:r w:rsidRPr="00A201D8">
        <w:rPr>
          <w:rFonts w:asciiTheme="minorHAnsi" w:hAnsiTheme="minorHAnsi"/>
          <w:szCs w:val="22"/>
          <w:lang w:val="es-PY"/>
        </w:rPr>
        <w:t xml:space="preserve">Para la ejecución del componente, la </w:t>
      </w:r>
      <w:r w:rsidR="001E2AF0">
        <w:rPr>
          <w:rFonts w:asciiTheme="minorHAnsi" w:hAnsiTheme="minorHAnsi"/>
          <w:szCs w:val="22"/>
          <w:lang w:val="es-PY"/>
        </w:rPr>
        <w:t>UCP</w:t>
      </w:r>
      <w:r w:rsidRPr="00A201D8">
        <w:rPr>
          <w:rFonts w:asciiTheme="minorHAnsi" w:hAnsiTheme="minorHAnsi"/>
          <w:szCs w:val="22"/>
          <w:lang w:val="es-PY"/>
        </w:rPr>
        <w:t xml:space="preserve"> contratará consultores individuales, empresas con</w:t>
      </w:r>
      <w:r w:rsidR="00A0107B">
        <w:rPr>
          <w:rFonts w:asciiTheme="minorHAnsi" w:hAnsiTheme="minorHAnsi"/>
          <w:szCs w:val="22"/>
          <w:lang w:val="es-PY"/>
        </w:rPr>
        <w:t xml:space="preserve">structoras y firmas </w:t>
      </w:r>
      <w:r w:rsidR="00BE3BBE">
        <w:rPr>
          <w:rFonts w:asciiTheme="minorHAnsi" w:hAnsiTheme="minorHAnsi"/>
          <w:szCs w:val="22"/>
          <w:lang w:val="es-PY"/>
        </w:rPr>
        <w:t>consultoras</w:t>
      </w:r>
      <w:r w:rsidR="00A0107B" w:rsidRPr="00A0107B">
        <w:rPr>
          <w:rFonts w:asciiTheme="minorHAnsi" w:hAnsiTheme="minorHAnsi"/>
          <w:szCs w:val="22"/>
          <w:lang w:val="es-PY"/>
        </w:rPr>
        <w:t>.</w:t>
      </w:r>
    </w:p>
    <w:p w14:paraId="6F7C3940" w14:textId="77777777" w:rsidR="001602D4" w:rsidRDefault="001602D4" w:rsidP="0007720B">
      <w:pPr>
        <w:jc w:val="both"/>
        <w:rPr>
          <w:rFonts w:asciiTheme="minorHAnsi" w:hAnsiTheme="minorHAnsi"/>
          <w:sz w:val="22"/>
          <w:szCs w:val="22"/>
        </w:rPr>
      </w:pPr>
    </w:p>
    <w:p w14:paraId="524D4ABF" w14:textId="77777777" w:rsidR="000B3226" w:rsidRDefault="000B3226" w:rsidP="0007720B">
      <w:pPr>
        <w:jc w:val="both"/>
        <w:rPr>
          <w:rFonts w:asciiTheme="minorHAnsi" w:hAnsiTheme="minorHAnsi"/>
          <w:sz w:val="22"/>
          <w:szCs w:val="22"/>
        </w:rPr>
      </w:pPr>
    </w:p>
    <w:p w14:paraId="7A396962" w14:textId="77777777" w:rsidR="000B3226" w:rsidRDefault="000B3226" w:rsidP="0007720B">
      <w:pPr>
        <w:jc w:val="both"/>
        <w:rPr>
          <w:rFonts w:asciiTheme="minorHAnsi" w:hAnsiTheme="minorHAnsi"/>
          <w:sz w:val="22"/>
          <w:szCs w:val="22"/>
        </w:rPr>
      </w:pPr>
    </w:p>
    <w:p w14:paraId="727E9B82" w14:textId="4C7A5F34" w:rsidR="00DB4F78" w:rsidRPr="000B3226" w:rsidRDefault="00DB4F78" w:rsidP="00DB4F78">
      <w:pPr>
        <w:jc w:val="both"/>
        <w:rPr>
          <w:rFonts w:asciiTheme="minorHAnsi" w:hAnsiTheme="minorHAnsi"/>
          <w:b/>
          <w:sz w:val="22"/>
          <w:szCs w:val="22"/>
          <w:lang w:val="es-PY"/>
        </w:rPr>
      </w:pPr>
      <w:bookmarkStart w:id="30" w:name="_Toc433800286"/>
      <w:r w:rsidRPr="000B3226">
        <w:rPr>
          <w:rFonts w:asciiTheme="minorHAnsi" w:hAnsiTheme="minorHAnsi"/>
          <w:b/>
          <w:sz w:val="22"/>
          <w:szCs w:val="22"/>
          <w:lang w:val="es-PY"/>
        </w:rPr>
        <w:t>5.2.1</w:t>
      </w:r>
      <w:r w:rsidRPr="000B3226">
        <w:rPr>
          <w:rFonts w:asciiTheme="minorHAnsi" w:hAnsiTheme="minorHAnsi"/>
          <w:b/>
          <w:sz w:val="22"/>
          <w:szCs w:val="22"/>
          <w:lang w:val="es-PY"/>
        </w:rPr>
        <w:tab/>
      </w:r>
      <w:bookmarkEnd w:id="30"/>
      <w:r w:rsidRPr="000B3226">
        <w:rPr>
          <w:rFonts w:asciiTheme="minorHAnsi" w:hAnsiTheme="minorHAnsi"/>
          <w:b/>
          <w:sz w:val="22"/>
          <w:szCs w:val="22"/>
          <w:lang w:val="es-PY"/>
        </w:rPr>
        <w:t>Cierre de Botaderos</w:t>
      </w:r>
    </w:p>
    <w:p w14:paraId="7E20B79E" w14:textId="145C8E6D" w:rsidR="00DB4F78" w:rsidRDefault="00DB4F78" w:rsidP="0023205C">
      <w:pPr>
        <w:jc w:val="both"/>
        <w:rPr>
          <w:rFonts w:asciiTheme="minorHAnsi" w:hAnsiTheme="minorHAnsi"/>
          <w:szCs w:val="22"/>
          <w:lang w:val="es-PY"/>
        </w:rPr>
      </w:pPr>
      <w:r w:rsidRPr="0023205C">
        <w:rPr>
          <w:rFonts w:asciiTheme="minorHAnsi" w:hAnsiTheme="minorHAnsi"/>
          <w:szCs w:val="22"/>
          <w:lang w:val="es-PY"/>
        </w:rPr>
        <w:t xml:space="preserve">Este producto </w:t>
      </w:r>
      <w:r w:rsidR="0023205C" w:rsidRPr="0023205C">
        <w:rPr>
          <w:rFonts w:asciiTheme="minorHAnsi" w:hAnsiTheme="minorHAnsi"/>
          <w:szCs w:val="22"/>
          <w:lang w:val="es-PY"/>
        </w:rPr>
        <w:t>comprende el cierre de tres</w:t>
      </w:r>
      <w:r w:rsidRPr="0023205C">
        <w:rPr>
          <w:rFonts w:asciiTheme="minorHAnsi" w:hAnsiTheme="minorHAnsi"/>
          <w:szCs w:val="22"/>
          <w:lang w:val="es-PY"/>
        </w:rPr>
        <w:t xml:space="preserve"> botadero</w:t>
      </w:r>
      <w:r w:rsidR="0023205C" w:rsidRPr="0023205C">
        <w:rPr>
          <w:rFonts w:asciiTheme="minorHAnsi" w:hAnsiTheme="minorHAnsi"/>
          <w:szCs w:val="22"/>
          <w:lang w:val="es-PY"/>
        </w:rPr>
        <w:t>s</w:t>
      </w:r>
      <w:r w:rsidRPr="0023205C">
        <w:rPr>
          <w:rFonts w:asciiTheme="minorHAnsi" w:hAnsiTheme="minorHAnsi"/>
          <w:szCs w:val="22"/>
          <w:lang w:val="es-PY"/>
        </w:rPr>
        <w:t xml:space="preserve"> actualmente en operación, en el Municipio </w:t>
      </w:r>
      <w:r w:rsidR="0023205C" w:rsidRPr="0023205C">
        <w:rPr>
          <w:rFonts w:asciiTheme="minorHAnsi" w:hAnsiTheme="minorHAnsi"/>
          <w:szCs w:val="22"/>
          <w:lang w:val="es-PY"/>
        </w:rPr>
        <w:t xml:space="preserve">de El </w:t>
      </w:r>
      <w:r w:rsidR="0023205C">
        <w:rPr>
          <w:rFonts w:asciiTheme="minorHAnsi" w:hAnsiTheme="minorHAnsi"/>
          <w:szCs w:val="22"/>
          <w:lang w:val="es-PY"/>
        </w:rPr>
        <w:t>Alto</w:t>
      </w:r>
      <w:r w:rsidRPr="0023205C">
        <w:rPr>
          <w:rFonts w:asciiTheme="minorHAnsi" w:hAnsiTheme="minorHAnsi"/>
          <w:szCs w:val="22"/>
          <w:lang w:val="es-PY"/>
        </w:rPr>
        <w:t>. Tiene como propósito m</w:t>
      </w:r>
      <w:r w:rsidR="0023205C">
        <w:rPr>
          <w:rFonts w:asciiTheme="minorHAnsi" w:hAnsiTheme="minorHAnsi"/>
          <w:szCs w:val="22"/>
          <w:lang w:val="es-PY"/>
        </w:rPr>
        <w:t>itigar los impactos ambientales.</w:t>
      </w:r>
    </w:p>
    <w:p w14:paraId="338C356E" w14:textId="77777777" w:rsidR="00DB4F78" w:rsidRPr="00DB4F78" w:rsidRDefault="00DB4F78" w:rsidP="00DB4F78">
      <w:pPr>
        <w:jc w:val="both"/>
        <w:rPr>
          <w:rFonts w:asciiTheme="minorHAnsi" w:hAnsiTheme="minorHAnsi"/>
          <w:szCs w:val="22"/>
          <w:lang w:val="es-PY"/>
        </w:rPr>
      </w:pPr>
    </w:p>
    <w:p w14:paraId="48313018" w14:textId="1FBE0A41" w:rsidR="00DB4F78" w:rsidRDefault="00DB4F78" w:rsidP="00DB4F78">
      <w:pPr>
        <w:jc w:val="both"/>
        <w:rPr>
          <w:rFonts w:asciiTheme="minorHAnsi" w:hAnsiTheme="minorHAnsi"/>
          <w:szCs w:val="22"/>
          <w:lang w:val="es-PY"/>
        </w:rPr>
      </w:pPr>
      <w:r>
        <w:rPr>
          <w:rFonts w:asciiTheme="minorHAnsi" w:hAnsiTheme="minorHAnsi"/>
          <w:szCs w:val="22"/>
          <w:lang w:val="es-PY"/>
        </w:rPr>
        <w:t>El cierre técnico de botadero</w:t>
      </w:r>
      <w:r w:rsidRPr="00DB4F78">
        <w:rPr>
          <w:rFonts w:asciiTheme="minorHAnsi" w:hAnsiTheme="minorHAnsi"/>
          <w:szCs w:val="22"/>
          <w:lang w:val="es-PY"/>
        </w:rPr>
        <w:t xml:space="preserve"> comprende obras de infraestructura, señalización, </w:t>
      </w:r>
      <w:r w:rsidR="0023205C">
        <w:rPr>
          <w:rFonts w:asciiTheme="minorHAnsi" w:hAnsiTheme="minorHAnsi"/>
          <w:szCs w:val="22"/>
          <w:lang w:val="es-PY"/>
        </w:rPr>
        <w:t>perfilamiento</w:t>
      </w:r>
      <w:r w:rsidRPr="00DB4F78">
        <w:rPr>
          <w:rFonts w:asciiTheme="minorHAnsi" w:hAnsiTheme="minorHAnsi"/>
          <w:szCs w:val="22"/>
          <w:lang w:val="es-PY"/>
        </w:rPr>
        <w:t>, cobertura y sellado de las celdas, obras hidráulicas</w:t>
      </w:r>
      <w:r w:rsidR="0023205C">
        <w:rPr>
          <w:rFonts w:asciiTheme="minorHAnsi" w:hAnsiTheme="minorHAnsi"/>
          <w:szCs w:val="22"/>
          <w:lang w:val="es-PY"/>
        </w:rPr>
        <w:t>.</w:t>
      </w:r>
    </w:p>
    <w:p w14:paraId="24EA7F03" w14:textId="77777777" w:rsidR="00DB4F78" w:rsidRPr="00DB4F78" w:rsidRDefault="00DB4F78" w:rsidP="00DB4F78">
      <w:pPr>
        <w:jc w:val="both"/>
        <w:rPr>
          <w:rFonts w:asciiTheme="minorHAnsi" w:hAnsiTheme="minorHAnsi"/>
          <w:szCs w:val="22"/>
          <w:lang w:val="es-PY"/>
        </w:rPr>
      </w:pPr>
    </w:p>
    <w:p w14:paraId="220EE0C3" w14:textId="589C1A95" w:rsidR="00DB4F78" w:rsidRPr="00DB4F78" w:rsidRDefault="00DB4F78" w:rsidP="00DB4F78">
      <w:pPr>
        <w:jc w:val="both"/>
        <w:rPr>
          <w:rFonts w:asciiTheme="minorHAnsi" w:hAnsiTheme="minorHAnsi"/>
          <w:szCs w:val="22"/>
          <w:lang w:val="es-PY"/>
        </w:rPr>
      </w:pPr>
      <w:r w:rsidRPr="00DB4F78">
        <w:rPr>
          <w:rFonts w:asciiTheme="minorHAnsi" w:hAnsiTheme="minorHAnsi"/>
          <w:szCs w:val="22"/>
          <w:lang w:val="es-PY"/>
        </w:rPr>
        <w:t>El post cierre queda bajo responsabilidad de los Gobiernos Autónomos Municipales (GAM’s). Esta actividad es parte de las responsabilidades de los GAM’s incluidas en los convenios Intergubernativos de financiamiento.</w:t>
      </w:r>
    </w:p>
    <w:p w14:paraId="2C53588A" w14:textId="77777777" w:rsidR="004F4479" w:rsidRPr="00DB4F78" w:rsidRDefault="004F4479" w:rsidP="0007720B">
      <w:pPr>
        <w:jc w:val="both"/>
        <w:rPr>
          <w:rFonts w:asciiTheme="minorHAnsi" w:hAnsiTheme="minorHAnsi"/>
          <w:sz w:val="22"/>
          <w:szCs w:val="22"/>
        </w:rPr>
      </w:pPr>
    </w:p>
    <w:p w14:paraId="63162F13" w14:textId="0DA33EBC" w:rsidR="00276E47" w:rsidRPr="000B3226" w:rsidRDefault="00276E47" w:rsidP="00276E47">
      <w:pPr>
        <w:jc w:val="both"/>
        <w:rPr>
          <w:rFonts w:asciiTheme="minorHAnsi" w:hAnsiTheme="minorHAnsi"/>
          <w:b/>
          <w:sz w:val="22"/>
          <w:szCs w:val="22"/>
          <w:lang w:val="es-PY"/>
        </w:rPr>
      </w:pPr>
      <w:bookmarkStart w:id="31" w:name="_Toc433800287"/>
      <w:r w:rsidRPr="000B3226">
        <w:rPr>
          <w:rFonts w:asciiTheme="minorHAnsi" w:hAnsiTheme="minorHAnsi"/>
          <w:b/>
          <w:sz w:val="22"/>
          <w:szCs w:val="22"/>
          <w:lang w:val="es-PY"/>
        </w:rPr>
        <w:t>5.2.2</w:t>
      </w:r>
      <w:r w:rsidRPr="000B3226">
        <w:rPr>
          <w:rFonts w:asciiTheme="minorHAnsi" w:hAnsiTheme="minorHAnsi"/>
          <w:b/>
          <w:sz w:val="22"/>
          <w:szCs w:val="22"/>
          <w:lang w:val="es-PY"/>
        </w:rPr>
        <w:tab/>
        <w:t>Rellenos sanitarios construidos</w:t>
      </w:r>
      <w:bookmarkEnd w:id="31"/>
    </w:p>
    <w:p w14:paraId="6721E1FF" w14:textId="57D55C0D" w:rsidR="0023205C" w:rsidRDefault="00BE3BBE" w:rsidP="00276E47">
      <w:pPr>
        <w:jc w:val="both"/>
        <w:rPr>
          <w:rFonts w:asciiTheme="minorHAnsi" w:hAnsiTheme="minorHAnsi"/>
          <w:szCs w:val="22"/>
          <w:lang w:val="es-PY"/>
        </w:rPr>
      </w:pPr>
      <w:r>
        <w:rPr>
          <w:rFonts w:asciiTheme="minorHAnsi" w:hAnsiTheme="minorHAnsi"/>
          <w:szCs w:val="22"/>
          <w:lang w:val="es-PY"/>
        </w:rPr>
        <w:t>Actualmente</w:t>
      </w:r>
      <w:r w:rsidR="0023205C">
        <w:rPr>
          <w:rFonts w:asciiTheme="minorHAnsi" w:hAnsiTheme="minorHAnsi"/>
          <w:szCs w:val="22"/>
          <w:lang w:val="es-PY"/>
        </w:rPr>
        <w:t xml:space="preserve"> existen 2 rellenos sanitarios construidos en </w:t>
      </w:r>
      <w:r>
        <w:rPr>
          <w:rFonts w:asciiTheme="minorHAnsi" w:hAnsiTheme="minorHAnsi"/>
          <w:szCs w:val="22"/>
          <w:lang w:val="es-PY"/>
        </w:rPr>
        <w:t>Tiahuanaco</w:t>
      </w:r>
      <w:r w:rsidR="0023205C">
        <w:rPr>
          <w:rFonts w:asciiTheme="minorHAnsi" w:hAnsiTheme="minorHAnsi"/>
          <w:szCs w:val="22"/>
          <w:lang w:val="es-PY"/>
        </w:rPr>
        <w:t xml:space="preserve"> y Copacabana, para estos se tiene previsto la compra de equipamiento para su operación así como obras de adecuación menores (manejo de aguas de lluvia y rampa</w:t>
      </w:r>
      <w:r w:rsidR="009D7F44">
        <w:rPr>
          <w:rFonts w:asciiTheme="minorHAnsi" w:hAnsiTheme="minorHAnsi"/>
          <w:szCs w:val="22"/>
          <w:lang w:val="es-PY"/>
        </w:rPr>
        <w:t xml:space="preserve"> de acceso).</w:t>
      </w:r>
    </w:p>
    <w:p w14:paraId="1CDAC4EA" w14:textId="77777777" w:rsidR="009D7F44" w:rsidRDefault="009D7F44" w:rsidP="00276E47">
      <w:pPr>
        <w:jc w:val="both"/>
        <w:rPr>
          <w:rFonts w:asciiTheme="minorHAnsi" w:hAnsiTheme="minorHAnsi"/>
          <w:szCs w:val="22"/>
          <w:lang w:val="es-PY"/>
        </w:rPr>
      </w:pPr>
    </w:p>
    <w:p w14:paraId="18B9B013" w14:textId="73E76B4D" w:rsidR="00276E47" w:rsidRPr="00276E47" w:rsidRDefault="00276E47" w:rsidP="00276E47">
      <w:pPr>
        <w:jc w:val="both"/>
        <w:rPr>
          <w:rFonts w:asciiTheme="minorHAnsi" w:hAnsiTheme="minorHAnsi"/>
          <w:szCs w:val="22"/>
          <w:lang w:val="es-PY"/>
        </w:rPr>
      </w:pPr>
      <w:r w:rsidRPr="00276E47">
        <w:rPr>
          <w:rFonts w:asciiTheme="minorHAnsi" w:hAnsiTheme="minorHAnsi"/>
          <w:szCs w:val="22"/>
          <w:lang w:val="es-PY"/>
        </w:rPr>
        <w:t xml:space="preserve">Con </w:t>
      </w:r>
      <w:r w:rsidR="009D7F44">
        <w:rPr>
          <w:rFonts w:asciiTheme="minorHAnsi" w:hAnsiTheme="minorHAnsi"/>
          <w:szCs w:val="22"/>
          <w:lang w:val="es-PY"/>
        </w:rPr>
        <w:t>el mejoramiento</w:t>
      </w:r>
      <w:r w:rsidRPr="00276E47">
        <w:rPr>
          <w:rFonts w:asciiTheme="minorHAnsi" w:hAnsiTheme="minorHAnsi"/>
          <w:szCs w:val="22"/>
          <w:lang w:val="es-PY"/>
        </w:rPr>
        <w:t xml:space="preserve"> de esta infraestructura se pretende mejorar </w:t>
      </w:r>
      <w:r w:rsidR="009D7F44">
        <w:rPr>
          <w:rFonts w:asciiTheme="minorHAnsi" w:hAnsiTheme="minorHAnsi"/>
          <w:szCs w:val="22"/>
          <w:lang w:val="es-PY"/>
        </w:rPr>
        <w:t>l</w:t>
      </w:r>
      <w:r w:rsidRPr="00276E47">
        <w:rPr>
          <w:rFonts w:asciiTheme="minorHAnsi" w:hAnsiTheme="minorHAnsi"/>
          <w:szCs w:val="22"/>
          <w:lang w:val="es-PY"/>
        </w:rPr>
        <w:t>a disposición final de los RSU</w:t>
      </w:r>
      <w:r w:rsidR="009D7F44">
        <w:rPr>
          <w:rFonts w:asciiTheme="minorHAnsi" w:hAnsiTheme="minorHAnsi"/>
          <w:szCs w:val="22"/>
          <w:lang w:val="es-PY"/>
        </w:rPr>
        <w:t xml:space="preserve"> de los municipios mencionados</w:t>
      </w:r>
      <w:r w:rsidRPr="00276E47">
        <w:rPr>
          <w:rFonts w:asciiTheme="minorHAnsi" w:hAnsiTheme="minorHAnsi"/>
          <w:szCs w:val="22"/>
          <w:lang w:val="es-PY"/>
        </w:rPr>
        <w:t>, con base a la ingeniería del proyecto, incrementando el número de municipios con relleno sanitario debidamente construidos y operados.</w:t>
      </w:r>
    </w:p>
    <w:p w14:paraId="699FE40C" w14:textId="77777777" w:rsidR="00751B2B" w:rsidRDefault="00751B2B" w:rsidP="0007720B">
      <w:pPr>
        <w:jc w:val="both"/>
        <w:rPr>
          <w:rFonts w:asciiTheme="minorHAnsi" w:hAnsiTheme="minorHAnsi"/>
          <w:sz w:val="22"/>
          <w:szCs w:val="22"/>
        </w:rPr>
      </w:pPr>
    </w:p>
    <w:p w14:paraId="71BB0169" w14:textId="45CA24ED" w:rsidR="00276E47" w:rsidRPr="000B3226" w:rsidRDefault="00276E47" w:rsidP="00276E47">
      <w:pPr>
        <w:jc w:val="both"/>
        <w:rPr>
          <w:rFonts w:asciiTheme="minorHAnsi" w:hAnsiTheme="minorHAnsi"/>
          <w:b/>
          <w:sz w:val="22"/>
          <w:szCs w:val="22"/>
          <w:lang w:val="es-PY"/>
        </w:rPr>
      </w:pPr>
      <w:r w:rsidRPr="000B3226">
        <w:rPr>
          <w:rFonts w:asciiTheme="minorHAnsi" w:hAnsiTheme="minorHAnsi"/>
          <w:b/>
          <w:sz w:val="22"/>
          <w:szCs w:val="22"/>
          <w:lang w:val="es-PY"/>
        </w:rPr>
        <w:t>5.2.3</w:t>
      </w:r>
      <w:r w:rsidRPr="000B3226">
        <w:rPr>
          <w:rFonts w:asciiTheme="minorHAnsi" w:hAnsiTheme="minorHAnsi"/>
          <w:b/>
          <w:sz w:val="22"/>
          <w:szCs w:val="22"/>
          <w:lang w:val="es-PY"/>
        </w:rPr>
        <w:tab/>
      </w:r>
      <w:bookmarkStart w:id="32" w:name="_Toc433800289"/>
      <w:r w:rsidRPr="000B3226">
        <w:rPr>
          <w:rFonts w:asciiTheme="minorHAnsi" w:hAnsiTheme="minorHAnsi"/>
          <w:b/>
          <w:sz w:val="22"/>
          <w:szCs w:val="22"/>
          <w:lang w:val="es-PY"/>
        </w:rPr>
        <w:t>Lote de vehículos para recolección y barrido</w:t>
      </w:r>
      <w:bookmarkEnd w:id="32"/>
      <w:r w:rsidR="009D7F44" w:rsidRPr="000B3226">
        <w:rPr>
          <w:rFonts w:asciiTheme="minorHAnsi" w:hAnsiTheme="minorHAnsi"/>
          <w:b/>
          <w:sz w:val="22"/>
          <w:szCs w:val="22"/>
          <w:lang w:val="es-PY"/>
        </w:rPr>
        <w:t>.</w:t>
      </w:r>
    </w:p>
    <w:p w14:paraId="7D9FCD1F" w14:textId="71D1881D" w:rsidR="009D7F44" w:rsidRDefault="009D7F44" w:rsidP="00276E47">
      <w:pPr>
        <w:jc w:val="both"/>
        <w:rPr>
          <w:rFonts w:asciiTheme="minorHAnsi" w:hAnsiTheme="minorHAnsi"/>
          <w:szCs w:val="22"/>
          <w:lang w:val="es-PY"/>
        </w:rPr>
      </w:pPr>
      <w:r>
        <w:rPr>
          <w:rFonts w:asciiTheme="minorHAnsi" w:hAnsiTheme="minorHAnsi"/>
          <w:szCs w:val="22"/>
          <w:lang w:val="es-PY"/>
        </w:rPr>
        <w:t>Se prevé la adquisición de equipos y vehículos de recolección y transporte para los 13 municipios beneficiarios.</w:t>
      </w:r>
    </w:p>
    <w:p w14:paraId="0F02E88B" w14:textId="77777777" w:rsidR="009D7F44" w:rsidRDefault="009D7F44" w:rsidP="00276E47">
      <w:pPr>
        <w:jc w:val="both"/>
        <w:rPr>
          <w:rFonts w:asciiTheme="minorHAnsi" w:hAnsiTheme="minorHAnsi"/>
          <w:szCs w:val="22"/>
          <w:lang w:val="es-PY"/>
        </w:rPr>
      </w:pPr>
    </w:p>
    <w:p w14:paraId="72A5B89E" w14:textId="3AA69E60" w:rsidR="00276E47" w:rsidRPr="00276E47" w:rsidRDefault="00276E47" w:rsidP="00276E47">
      <w:pPr>
        <w:jc w:val="both"/>
        <w:rPr>
          <w:rFonts w:asciiTheme="minorHAnsi" w:hAnsiTheme="minorHAnsi"/>
          <w:szCs w:val="22"/>
          <w:lang w:val="es-PY"/>
        </w:rPr>
      </w:pPr>
      <w:r w:rsidRPr="00276E47">
        <w:rPr>
          <w:rFonts w:asciiTheme="minorHAnsi" w:hAnsiTheme="minorHAnsi"/>
          <w:szCs w:val="22"/>
          <w:lang w:val="es-PY"/>
        </w:rPr>
        <w:t>La asignación de equipos y vehículos permitirá también el incremento de coberturas, con relación a la población beneficiada</w:t>
      </w:r>
      <w:r w:rsidR="009D7F44">
        <w:rPr>
          <w:rFonts w:asciiTheme="minorHAnsi" w:hAnsiTheme="minorHAnsi"/>
          <w:szCs w:val="22"/>
          <w:lang w:val="es-PY"/>
        </w:rPr>
        <w:t>.</w:t>
      </w:r>
    </w:p>
    <w:p w14:paraId="19307283" w14:textId="77777777" w:rsidR="00276E47" w:rsidRDefault="00276E47" w:rsidP="0007720B">
      <w:pPr>
        <w:jc w:val="both"/>
        <w:rPr>
          <w:rFonts w:asciiTheme="minorHAnsi" w:hAnsiTheme="minorHAnsi"/>
          <w:sz w:val="22"/>
          <w:szCs w:val="22"/>
        </w:rPr>
      </w:pPr>
    </w:p>
    <w:p w14:paraId="29ECA15B" w14:textId="165250DE" w:rsidR="001602D4" w:rsidRPr="000B3226" w:rsidRDefault="001602D4" w:rsidP="001602D4">
      <w:pPr>
        <w:jc w:val="both"/>
        <w:rPr>
          <w:rFonts w:asciiTheme="minorHAnsi" w:hAnsiTheme="minorHAnsi"/>
          <w:b/>
          <w:sz w:val="22"/>
          <w:szCs w:val="22"/>
          <w:lang w:val="es-PY"/>
        </w:rPr>
      </w:pPr>
      <w:r w:rsidRPr="000B3226">
        <w:rPr>
          <w:rFonts w:asciiTheme="minorHAnsi" w:hAnsiTheme="minorHAnsi"/>
          <w:b/>
          <w:sz w:val="22"/>
          <w:szCs w:val="22"/>
          <w:lang w:val="es-PY"/>
        </w:rPr>
        <w:t>5.3</w:t>
      </w:r>
      <w:r w:rsidRPr="000B3226">
        <w:rPr>
          <w:rFonts w:asciiTheme="minorHAnsi" w:hAnsiTheme="minorHAnsi"/>
          <w:b/>
          <w:sz w:val="22"/>
          <w:szCs w:val="22"/>
          <w:lang w:val="es-PY"/>
        </w:rPr>
        <w:tab/>
        <w:t>Componente 3. Fortalecimiento de la gestión de la Cuenca Katari</w:t>
      </w:r>
    </w:p>
    <w:p w14:paraId="41827298" w14:textId="77777777" w:rsidR="00751B2B" w:rsidRPr="000B3226" w:rsidRDefault="00751B2B" w:rsidP="0007720B">
      <w:pPr>
        <w:jc w:val="both"/>
        <w:rPr>
          <w:rFonts w:asciiTheme="minorHAnsi" w:hAnsiTheme="minorHAnsi"/>
          <w:sz w:val="24"/>
          <w:szCs w:val="22"/>
          <w:lang w:val="es-PY"/>
        </w:rPr>
      </w:pPr>
    </w:p>
    <w:p w14:paraId="6EF50B58" w14:textId="6BEF6794" w:rsidR="001602D4" w:rsidRPr="000B3226" w:rsidRDefault="001602D4" w:rsidP="0007720B">
      <w:pPr>
        <w:jc w:val="both"/>
        <w:rPr>
          <w:rFonts w:asciiTheme="minorHAnsi" w:hAnsiTheme="minorHAnsi"/>
          <w:b/>
          <w:sz w:val="22"/>
          <w:szCs w:val="22"/>
          <w:lang w:val="es-PY"/>
        </w:rPr>
      </w:pPr>
      <w:r w:rsidRPr="000B3226">
        <w:rPr>
          <w:rFonts w:asciiTheme="minorHAnsi" w:hAnsiTheme="minorHAnsi"/>
          <w:b/>
          <w:sz w:val="22"/>
          <w:szCs w:val="22"/>
          <w:lang w:val="es-PY"/>
        </w:rPr>
        <w:t>5.3.1</w:t>
      </w:r>
      <w:r w:rsidRPr="000B3226">
        <w:rPr>
          <w:rFonts w:asciiTheme="minorHAnsi" w:hAnsiTheme="minorHAnsi"/>
          <w:b/>
          <w:sz w:val="22"/>
          <w:szCs w:val="22"/>
          <w:lang w:val="es-PY"/>
        </w:rPr>
        <w:tab/>
        <w:t>Institucionalización de la Gestión de la Cuenca Katari</w:t>
      </w:r>
    </w:p>
    <w:p w14:paraId="7278E4D9" w14:textId="7E0571D4" w:rsidR="002F1F0F" w:rsidRPr="00BE3BBE" w:rsidRDefault="00941D64" w:rsidP="00941D64">
      <w:pPr>
        <w:jc w:val="both"/>
        <w:rPr>
          <w:rFonts w:asciiTheme="minorHAnsi" w:hAnsiTheme="minorHAnsi"/>
          <w:lang w:val="es-PY"/>
        </w:rPr>
      </w:pPr>
      <w:r w:rsidRPr="00BE3BBE">
        <w:rPr>
          <w:rFonts w:asciiTheme="minorHAnsi" w:hAnsiTheme="minorHAnsi"/>
          <w:lang w:val="es-PY"/>
        </w:rPr>
        <w:t>La</w:t>
      </w:r>
      <w:r w:rsidR="001602D4" w:rsidRPr="00BE3BBE">
        <w:rPr>
          <w:rFonts w:asciiTheme="minorHAnsi" w:hAnsiTheme="minorHAnsi"/>
          <w:lang w:val="es-PY"/>
        </w:rPr>
        <w:t xml:space="preserve"> institucionalización</w:t>
      </w:r>
      <w:r w:rsidRPr="00BE3BBE">
        <w:rPr>
          <w:rFonts w:asciiTheme="minorHAnsi" w:hAnsiTheme="minorHAnsi"/>
          <w:lang w:val="es-PY"/>
        </w:rPr>
        <w:t xml:space="preserve"> de la Gestión de la Cuenca Katari contempla la creación y fortalecimiento de la plataforma, la implementación del PDKC y su sistema de gestión de informaci</w:t>
      </w:r>
      <w:r w:rsidR="002F1F0F" w:rsidRPr="00BE3BBE">
        <w:rPr>
          <w:rFonts w:asciiTheme="minorHAnsi" w:hAnsiTheme="minorHAnsi"/>
          <w:lang w:val="es-PY"/>
        </w:rPr>
        <w:t>ón. Esto conlleva:</w:t>
      </w:r>
    </w:p>
    <w:p w14:paraId="4A439BA8" w14:textId="0E95EF9E" w:rsidR="00941D64" w:rsidRPr="00BE3BBE" w:rsidRDefault="002F1F0F" w:rsidP="001C7210">
      <w:pPr>
        <w:pStyle w:val="ListParagraph"/>
        <w:numPr>
          <w:ilvl w:val="0"/>
          <w:numId w:val="80"/>
        </w:numPr>
        <w:jc w:val="both"/>
        <w:rPr>
          <w:rFonts w:asciiTheme="minorHAnsi" w:hAnsiTheme="minorHAnsi"/>
          <w:lang w:val="es-PY"/>
        </w:rPr>
      </w:pPr>
      <w:r w:rsidRPr="00BE3BBE">
        <w:rPr>
          <w:rFonts w:asciiTheme="minorHAnsi" w:hAnsiTheme="minorHAnsi"/>
          <w:lang w:val="es-PY"/>
        </w:rPr>
        <w:t>La i</w:t>
      </w:r>
      <w:r w:rsidR="00941D64" w:rsidRPr="00BE3BBE">
        <w:rPr>
          <w:rFonts w:asciiTheme="minorHAnsi" w:hAnsiTheme="minorHAnsi"/>
          <w:lang w:val="es-PY"/>
        </w:rPr>
        <w:t>mplementación y establecimiento del Directorio con los reglamentos y protocolos legales de funcionamiento.</w:t>
      </w:r>
    </w:p>
    <w:p w14:paraId="1EB75007" w14:textId="5200711A" w:rsidR="00941D64" w:rsidRPr="00BE3BBE" w:rsidRDefault="002F1F0F" w:rsidP="001C7210">
      <w:pPr>
        <w:pStyle w:val="ListParagraph"/>
        <w:numPr>
          <w:ilvl w:val="0"/>
          <w:numId w:val="80"/>
        </w:numPr>
        <w:jc w:val="both"/>
        <w:rPr>
          <w:rFonts w:asciiTheme="minorHAnsi" w:hAnsiTheme="minorHAnsi"/>
          <w:lang w:val="es-PY"/>
        </w:rPr>
      </w:pPr>
      <w:r w:rsidRPr="00BE3BBE">
        <w:rPr>
          <w:rFonts w:asciiTheme="minorHAnsi" w:hAnsiTheme="minorHAnsi"/>
          <w:lang w:val="es-PY"/>
        </w:rPr>
        <w:t>La c</w:t>
      </w:r>
      <w:r w:rsidR="00941D64" w:rsidRPr="00BE3BBE">
        <w:rPr>
          <w:rFonts w:asciiTheme="minorHAnsi" w:hAnsiTheme="minorHAnsi"/>
          <w:lang w:val="es-PY"/>
        </w:rPr>
        <w:t>onformación del Foro Social: (i) definición de criterios y mapeo de actores, (ii) identificación, conformación y fortalecimiento de la OGC (Organismos de Gestión de Cuenca).</w:t>
      </w:r>
    </w:p>
    <w:p w14:paraId="7985E7C5" w14:textId="488E3917" w:rsidR="00941D64" w:rsidRPr="00BE3BBE" w:rsidRDefault="002F1F0F" w:rsidP="001C7210">
      <w:pPr>
        <w:pStyle w:val="ListParagraph"/>
        <w:numPr>
          <w:ilvl w:val="0"/>
          <w:numId w:val="80"/>
        </w:numPr>
        <w:jc w:val="both"/>
        <w:rPr>
          <w:rFonts w:asciiTheme="minorHAnsi" w:hAnsiTheme="minorHAnsi"/>
          <w:lang w:val="es-PY"/>
        </w:rPr>
      </w:pPr>
      <w:r w:rsidRPr="00BE3BBE">
        <w:rPr>
          <w:rFonts w:asciiTheme="minorHAnsi" w:hAnsiTheme="minorHAnsi"/>
          <w:lang w:val="es-PY"/>
        </w:rPr>
        <w:t>La c</w:t>
      </w:r>
      <w:r w:rsidR="00941D64" w:rsidRPr="00BE3BBE">
        <w:rPr>
          <w:rFonts w:asciiTheme="minorHAnsi" w:hAnsiTheme="minorHAnsi"/>
          <w:lang w:val="es-PY"/>
        </w:rPr>
        <w:t>onformación y funcionamiento de la Unidad de Gestión de la Cuenca Katari.</w:t>
      </w:r>
    </w:p>
    <w:p w14:paraId="1330FD9A" w14:textId="77777777" w:rsidR="002F1F0F" w:rsidRPr="00BE3BBE" w:rsidRDefault="002F1F0F" w:rsidP="002F1F0F">
      <w:pPr>
        <w:jc w:val="both"/>
        <w:rPr>
          <w:rFonts w:asciiTheme="minorHAnsi" w:hAnsiTheme="minorHAnsi"/>
          <w:lang w:val="es-PY"/>
        </w:rPr>
      </w:pPr>
    </w:p>
    <w:p w14:paraId="464A8C61" w14:textId="7F4C142B" w:rsidR="002F1F0F" w:rsidRPr="00BE3BBE" w:rsidRDefault="002F1F0F" w:rsidP="002F1F0F">
      <w:pPr>
        <w:jc w:val="both"/>
        <w:rPr>
          <w:rFonts w:asciiTheme="minorHAnsi" w:hAnsiTheme="minorHAnsi"/>
          <w:lang w:val="es-PY"/>
        </w:rPr>
      </w:pPr>
      <w:r w:rsidRPr="00BE3BBE">
        <w:rPr>
          <w:rFonts w:asciiTheme="minorHAnsi" w:hAnsiTheme="minorHAnsi"/>
          <w:lang w:val="es-PY"/>
        </w:rPr>
        <w:t>Estos resultados serán logrados mediante la implementación del Plan de FI de la Cuenca, la cual será financiada con recursos del programa mediante la contratación de consultorías y adquisiciones de equipamientos.</w:t>
      </w:r>
    </w:p>
    <w:p w14:paraId="57E1A487" w14:textId="77777777" w:rsidR="002F1F0F" w:rsidRPr="00BE3BBE" w:rsidRDefault="002F1F0F" w:rsidP="002F1F0F">
      <w:pPr>
        <w:jc w:val="both"/>
        <w:rPr>
          <w:rFonts w:asciiTheme="minorHAnsi" w:hAnsiTheme="minorHAnsi"/>
          <w:lang w:val="es-PY"/>
        </w:rPr>
      </w:pPr>
    </w:p>
    <w:p w14:paraId="05EF63D9" w14:textId="3D792702" w:rsidR="00941D64" w:rsidRPr="00BE3BBE" w:rsidRDefault="002F1F0F" w:rsidP="002F1F0F">
      <w:pPr>
        <w:jc w:val="both"/>
        <w:rPr>
          <w:rFonts w:asciiTheme="minorHAnsi" w:hAnsiTheme="minorHAnsi"/>
          <w:lang w:val="es-PY"/>
        </w:rPr>
      </w:pPr>
      <w:r w:rsidRPr="00BE3BBE">
        <w:rPr>
          <w:rFonts w:asciiTheme="minorHAnsi" w:hAnsiTheme="minorHAnsi"/>
          <w:lang w:val="es-PY"/>
        </w:rPr>
        <w:lastRenderedPageBreak/>
        <w:t>El mecanismo de financiamiento de la nómina de RRHH para</w:t>
      </w:r>
      <w:r w:rsidR="00941D64" w:rsidRPr="00BE3BBE">
        <w:rPr>
          <w:rFonts w:asciiTheme="minorHAnsi" w:hAnsiTheme="minorHAnsi"/>
          <w:lang w:val="es-PY"/>
        </w:rPr>
        <w:t xml:space="preserve"> la Unidad de Gestión de la Cuenca</w:t>
      </w:r>
      <w:r w:rsidRPr="00BE3BBE">
        <w:rPr>
          <w:rFonts w:asciiTheme="minorHAnsi" w:hAnsiTheme="minorHAnsi"/>
          <w:lang w:val="es-PY"/>
        </w:rPr>
        <w:t xml:space="preserve"> Katari será programado en forma gradual su desvinculamiento a la estructura del programa, es decir, los dos primeros años de ejecución en un 100%, al </w:t>
      </w:r>
      <w:r w:rsidR="00941D64" w:rsidRPr="00BE3BBE">
        <w:rPr>
          <w:rFonts w:asciiTheme="minorHAnsi" w:hAnsiTheme="minorHAnsi"/>
          <w:lang w:val="es-PY"/>
        </w:rPr>
        <w:t>año</w:t>
      </w:r>
      <w:r w:rsidRPr="00BE3BBE">
        <w:rPr>
          <w:rFonts w:asciiTheme="minorHAnsi" w:hAnsiTheme="minorHAnsi"/>
          <w:lang w:val="es-PY"/>
        </w:rPr>
        <w:t xml:space="preserve"> 3 se financiará </w:t>
      </w:r>
      <w:r w:rsidR="00941D64" w:rsidRPr="00BE3BBE">
        <w:rPr>
          <w:rFonts w:asciiTheme="minorHAnsi" w:hAnsiTheme="minorHAnsi"/>
          <w:lang w:val="es-PY"/>
        </w:rPr>
        <w:t>el 50% y el último año 0%</w:t>
      </w:r>
      <w:r w:rsidRPr="00BE3BBE">
        <w:rPr>
          <w:rFonts w:asciiTheme="minorHAnsi" w:hAnsiTheme="minorHAnsi"/>
          <w:lang w:val="es-PY"/>
        </w:rPr>
        <w:t xml:space="preserve"> situación que podrá ser negociada </w:t>
      </w:r>
      <w:r w:rsidR="00941D64" w:rsidRPr="00BE3BBE">
        <w:rPr>
          <w:rFonts w:asciiTheme="minorHAnsi" w:hAnsiTheme="minorHAnsi"/>
          <w:lang w:val="es-PY"/>
        </w:rPr>
        <w:t>según</w:t>
      </w:r>
      <w:r w:rsidRPr="00BE3BBE">
        <w:rPr>
          <w:rFonts w:asciiTheme="minorHAnsi" w:hAnsiTheme="minorHAnsi"/>
          <w:lang w:val="es-PY"/>
        </w:rPr>
        <w:t xml:space="preserve"> las</w:t>
      </w:r>
      <w:r w:rsidR="00941D64" w:rsidRPr="00BE3BBE">
        <w:rPr>
          <w:rFonts w:asciiTheme="minorHAnsi" w:hAnsiTheme="minorHAnsi"/>
          <w:lang w:val="es-PY"/>
        </w:rPr>
        <w:t xml:space="preserve"> capacidades instalada en la UGCK.</w:t>
      </w:r>
    </w:p>
    <w:p w14:paraId="7B329DBD" w14:textId="77777777" w:rsidR="007B4E7D" w:rsidRPr="00BE3BBE" w:rsidRDefault="007B4E7D" w:rsidP="002F1F0F">
      <w:pPr>
        <w:jc w:val="both"/>
        <w:rPr>
          <w:rFonts w:asciiTheme="minorHAnsi" w:hAnsiTheme="minorHAnsi"/>
          <w:lang w:val="es-PY"/>
        </w:rPr>
      </w:pPr>
    </w:p>
    <w:p w14:paraId="5FDA67C7" w14:textId="67CB5193" w:rsidR="007B4E7D" w:rsidRPr="00BE3BBE" w:rsidRDefault="007B4E7D" w:rsidP="002F1F0F">
      <w:pPr>
        <w:jc w:val="both"/>
        <w:rPr>
          <w:rFonts w:asciiTheme="minorHAnsi" w:hAnsiTheme="minorHAnsi"/>
          <w:lang w:val="es-PY"/>
        </w:rPr>
      </w:pPr>
      <w:r w:rsidRPr="00BE3BBE">
        <w:rPr>
          <w:rFonts w:asciiTheme="minorHAnsi" w:hAnsiTheme="minorHAnsi"/>
          <w:lang w:val="es-PY"/>
        </w:rPr>
        <w:t xml:space="preserve">Asimismo será implementado un plan de capacitación y asistencia técnica a la plataforma, mediante la contratación de consultorías o servicios diferentes a </w:t>
      </w:r>
      <w:r w:rsidR="001D434A" w:rsidRPr="00BE3BBE">
        <w:rPr>
          <w:rFonts w:asciiTheme="minorHAnsi" w:hAnsiTheme="minorHAnsi"/>
          <w:lang w:val="es-PY"/>
        </w:rPr>
        <w:t>consultorías</w:t>
      </w:r>
      <w:r w:rsidRPr="00BE3BBE">
        <w:rPr>
          <w:rFonts w:asciiTheme="minorHAnsi" w:hAnsiTheme="minorHAnsi"/>
          <w:lang w:val="es-PY"/>
        </w:rPr>
        <w:t>.</w:t>
      </w:r>
    </w:p>
    <w:p w14:paraId="2C726D84" w14:textId="77777777" w:rsidR="007B4E7D" w:rsidRPr="00BE3BBE" w:rsidRDefault="007B4E7D" w:rsidP="002F1F0F">
      <w:pPr>
        <w:jc w:val="both"/>
        <w:rPr>
          <w:rFonts w:asciiTheme="minorHAnsi" w:hAnsiTheme="minorHAnsi"/>
          <w:lang w:val="es-PY"/>
        </w:rPr>
      </w:pPr>
    </w:p>
    <w:p w14:paraId="01928B8B" w14:textId="79A2F767" w:rsidR="007B4E7D" w:rsidRPr="00BE3BBE" w:rsidRDefault="007B4E7D" w:rsidP="002F1F0F">
      <w:pPr>
        <w:jc w:val="both"/>
        <w:rPr>
          <w:rFonts w:asciiTheme="minorHAnsi" w:hAnsiTheme="minorHAnsi"/>
          <w:lang w:val="es-PY"/>
        </w:rPr>
      </w:pPr>
      <w:r w:rsidRPr="00BE3BBE">
        <w:rPr>
          <w:rFonts w:asciiTheme="minorHAnsi" w:hAnsiTheme="minorHAnsi"/>
          <w:lang w:val="es-PY"/>
        </w:rPr>
        <w:t xml:space="preserve">Por ultimo </w:t>
      </w:r>
      <w:r w:rsidR="001D434A" w:rsidRPr="00BE3BBE">
        <w:rPr>
          <w:rFonts w:asciiTheme="minorHAnsi" w:hAnsiTheme="minorHAnsi"/>
          <w:lang w:val="es-PY"/>
        </w:rPr>
        <w:t>impulsar la articulación del Sistema de Gestión de Información de la Cuenca a las Plataformas. Para ello con recursos del programa se adquirirán equipamientos y la contratación de una firma consultora para el diseño, desarrollo e implementación del sistema de gestión de información de la Cuenca a las Plataformas.</w:t>
      </w:r>
    </w:p>
    <w:p w14:paraId="65AB3BB1" w14:textId="4F530AA5" w:rsidR="001D434A" w:rsidRPr="000B3226" w:rsidRDefault="001D434A" w:rsidP="001D434A">
      <w:pPr>
        <w:jc w:val="both"/>
        <w:rPr>
          <w:rFonts w:asciiTheme="minorHAnsi" w:hAnsiTheme="minorHAnsi"/>
          <w:b/>
          <w:sz w:val="22"/>
          <w:lang w:val="es-PY"/>
        </w:rPr>
      </w:pPr>
      <w:r w:rsidRPr="000B3226">
        <w:rPr>
          <w:rFonts w:asciiTheme="minorHAnsi" w:hAnsiTheme="minorHAnsi"/>
          <w:b/>
          <w:sz w:val="22"/>
          <w:lang w:val="es-PY"/>
        </w:rPr>
        <w:t>5.3.2</w:t>
      </w:r>
      <w:r w:rsidRPr="000B3226">
        <w:rPr>
          <w:rFonts w:asciiTheme="minorHAnsi" w:hAnsiTheme="minorHAnsi"/>
          <w:b/>
          <w:sz w:val="22"/>
          <w:lang w:val="es-PY"/>
        </w:rPr>
        <w:tab/>
        <w:t>Estrategia de Comunicación y Gestión Social</w:t>
      </w:r>
    </w:p>
    <w:p w14:paraId="4E01F616" w14:textId="137E578C" w:rsidR="001D434A" w:rsidRPr="00BE3BBE" w:rsidRDefault="00F65BBD" w:rsidP="00941D64">
      <w:pPr>
        <w:jc w:val="both"/>
        <w:rPr>
          <w:rFonts w:asciiTheme="minorHAnsi" w:hAnsiTheme="minorHAnsi"/>
          <w:lang w:val="es-PY"/>
        </w:rPr>
      </w:pPr>
      <w:r w:rsidRPr="00BE3BBE">
        <w:rPr>
          <w:rFonts w:asciiTheme="minorHAnsi" w:hAnsiTheme="minorHAnsi"/>
          <w:lang w:val="es-PY"/>
        </w:rPr>
        <w:t xml:space="preserve">Contempla acciones de comunicación y gestión social </w:t>
      </w:r>
      <w:r w:rsidR="008E1E73" w:rsidRPr="00BE3BBE">
        <w:rPr>
          <w:rFonts w:asciiTheme="minorHAnsi" w:hAnsiTheme="minorHAnsi"/>
          <w:lang w:val="es-PY"/>
        </w:rPr>
        <w:t>para el</w:t>
      </w:r>
      <w:r w:rsidRPr="00BE3BBE">
        <w:rPr>
          <w:rFonts w:asciiTheme="minorHAnsi" w:hAnsiTheme="minorHAnsi"/>
          <w:lang w:val="es-PY"/>
        </w:rPr>
        <w:t xml:space="preserve"> Plan Director de la Cuenca Katari, incluyendo </w:t>
      </w:r>
      <w:r w:rsidR="008E1E73" w:rsidRPr="00BE3BBE">
        <w:rPr>
          <w:rFonts w:asciiTheme="minorHAnsi" w:hAnsiTheme="minorHAnsi"/>
          <w:lang w:val="es-PY"/>
        </w:rPr>
        <w:t xml:space="preserve">aquellas </w:t>
      </w:r>
      <w:r w:rsidRPr="00BE3BBE">
        <w:rPr>
          <w:rFonts w:asciiTheme="minorHAnsi" w:hAnsiTheme="minorHAnsi"/>
          <w:lang w:val="es-PY"/>
        </w:rPr>
        <w:t xml:space="preserve">promovidas en el marco del programa a través de todos sus componentes. </w:t>
      </w:r>
      <w:r w:rsidR="008E1E73" w:rsidRPr="00BE3BBE">
        <w:rPr>
          <w:rFonts w:asciiTheme="minorHAnsi" w:hAnsiTheme="minorHAnsi"/>
          <w:lang w:val="es-PY"/>
        </w:rPr>
        <w:t>Será</w:t>
      </w:r>
      <w:r w:rsidRPr="00BE3BBE">
        <w:rPr>
          <w:rFonts w:asciiTheme="minorHAnsi" w:hAnsiTheme="minorHAnsi"/>
          <w:lang w:val="es-PY"/>
        </w:rPr>
        <w:t xml:space="preserve"> financiado con recursos del programa a través de la implementación </w:t>
      </w:r>
      <w:r w:rsidR="001D434A" w:rsidRPr="00BE3BBE">
        <w:rPr>
          <w:rFonts w:asciiTheme="minorHAnsi" w:hAnsiTheme="minorHAnsi"/>
          <w:lang w:val="es-PY"/>
        </w:rPr>
        <w:t>de la Estrategia Socio Comu</w:t>
      </w:r>
      <w:r w:rsidR="008E1E73" w:rsidRPr="00BE3BBE">
        <w:rPr>
          <w:rFonts w:asciiTheme="minorHAnsi" w:hAnsiTheme="minorHAnsi"/>
          <w:lang w:val="es-PY"/>
        </w:rPr>
        <w:t>nicacional del PDCK.</w:t>
      </w:r>
      <w:r w:rsidR="001D434A" w:rsidRPr="00BE3BBE">
        <w:rPr>
          <w:rFonts w:asciiTheme="minorHAnsi" w:hAnsiTheme="minorHAnsi"/>
          <w:lang w:val="es-PY"/>
        </w:rPr>
        <w:t xml:space="preserve"> </w:t>
      </w:r>
    </w:p>
    <w:p w14:paraId="3FCC303C" w14:textId="77777777" w:rsidR="001D434A" w:rsidRPr="00BE3BBE" w:rsidRDefault="001D434A" w:rsidP="00941D64">
      <w:pPr>
        <w:jc w:val="both"/>
        <w:rPr>
          <w:rFonts w:asciiTheme="minorHAnsi" w:hAnsiTheme="minorHAnsi"/>
          <w:lang w:val="es-PY"/>
        </w:rPr>
      </w:pPr>
    </w:p>
    <w:p w14:paraId="3D122036" w14:textId="6E752B1C" w:rsidR="00F65BBD" w:rsidRPr="000B3226" w:rsidRDefault="00AB22D4" w:rsidP="00F65BBD">
      <w:pPr>
        <w:jc w:val="both"/>
        <w:rPr>
          <w:rFonts w:asciiTheme="minorHAnsi" w:hAnsiTheme="minorHAnsi"/>
          <w:b/>
          <w:sz w:val="22"/>
          <w:lang w:val="es-PY"/>
        </w:rPr>
      </w:pPr>
      <w:r w:rsidRPr="000B3226">
        <w:rPr>
          <w:rFonts w:asciiTheme="minorHAnsi" w:hAnsiTheme="minorHAnsi"/>
          <w:b/>
          <w:sz w:val="22"/>
          <w:lang w:val="es-PY"/>
        </w:rPr>
        <w:t>5.3.3</w:t>
      </w:r>
      <w:r w:rsidR="00F65BBD" w:rsidRPr="000B3226">
        <w:rPr>
          <w:rFonts w:asciiTheme="minorHAnsi" w:hAnsiTheme="minorHAnsi"/>
          <w:b/>
          <w:sz w:val="22"/>
          <w:lang w:val="es-PY"/>
        </w:rPr>
        <w:tab/>
      </w:r>
      <w:r w:rsidRPr="000B3226">
        <w:rPr>
          <w:rFonts w:asciiTheme="minorHAnsi" w:hAnsiTheme="minorHAnsi"/>
          <w:b/>
          <w:sz w:val="22"/>
          <w:lang w:val="es-PY"/>
        </w:rPr>
        <w:t>Sistema de Gestión de Información y Monitoreo de la Cuenca</w:t>
      </w:r>
    </w:p>
    <w:p w14:paraId="5E9F7E88" w14:textId="25CBD074" w:rsidR="00AB22D4" w:rsidRPr="00BE3BBE" w:rsidRDefault="008E1E73" w:rsidP="00F65BBD">
      <w:pPr>
        <w:jc w:val="both"/>
        <w:rPr>
          <w:rFonts w:asciiTheme="minorHAnsi" w:hAnsiTheme="minorHAnsi"/>
          <w:lang w:val="es-PY"/>
        </w:rPr>
      </w:pPr>
      <w:r w:rsidRPr="00BE3BBE">
        <w:rPr>
          <w:rFonts w:asciiTheme="minorHAnsi" w:hAnsiTheme="minorHAnsi"/>
          <w:lang w:val="es-PY"/>
        </w:rPr>
        <w:t>Con la contratación de una firma consultora se realizará el desarrollo, implementación y puesta en marcha de la red de monitoreo de la CK. Asimismo serán financiados equipamientos y asociados al funcionamiento del sistema.</w:t>
      </w:r>
    </w:p>
    <w:p w14:paraId="7D50EEFE" w14:textId="77777777" w:rsidR="00B92A95" w:rsidRPr="00BE3BBE" w:rsidRDefault="00B92A95" w:rsidP="00F65BBD">
      <w:pPr>
        <w:jc w:val="both"/>
        <w:rPr>
          <w:rFonts w:asciiTheme="minorHAnsi" w:hAnsiTheme="minorHAnsi"/>
          <w:lang w:val="es-PY"/>
        </w:rPr>
      </w:pPr>
    </w:p>
    <w:p w14:paraId="0A0F5FF5" w14:textId="3AAE73FF" w:rsidR="008E1E73" w:rsidRPr="000B3226" w:rsidRDefault="008E1E73" w:rsidP="008E1E73">
      <w:pPr>
        <w:jc w:val="both"/>
        <w:rPr>
          <w:rFonts w:asciiTheme="minorHAnsi" w:hAnsiTheme="minorHAnsi"/>
          <w:b/>
          <w:sz w:val="22"/>
          <w:szCs w:val="22"/>
          <w:lang w:val="es-PY"/>
        </w:rPr>
      </w:pPr>
      <w:bookmarkStart w:id="33" w:name="_Toc255374045"/>
      <w:bookmarkStart w:id="34" w:name="_Toc256754984"/>
      <w:bookmarkStart w:id="35" w:name="_Toc263699685"/>
      <w:r w:rsidRPr="000B3226">
        <w:rPr>
          <w:rFonts w:asciiTheme="minorHAnsi" w:hAnsiTheme="minorHAnsi"/>
          <w:b/>
          <w:sz w:val="22"/>
          <w:szCs w:val="22"/>
          <w:lang w:val="es-PY"/>
        </w:rPr>
        <w:t>5.4</w:t>
      </w:r>
      <w:r w:rsidRPr="000B3226">
        <w:rPr>
          <w:rFonts w:asciiTheme="minorHAnsi" w:hAnsiTheme="minorHAnsi"/>
          <w:b/>
          <w:sz w:val="22"/>
          <w:szCs w:val="22"/>
          <w:lang w:val="es-PY"/>
        </w:rPr>
        <w:tab/>
        <w:t xml:space="preserve">Componente 4. </w:t>
      </w:r>
      <w:r w:rsidR="00B92A95" w:rsidRPr="000B3226">
        <w:rPr>
          <w:rFonts w:asciiTheme="minorHAnsi" w:hAnsiTheme="minorHAnsi"/>
          <w:b/>
          <w:sz w:val="22"/>
          <w:szCs w:val="22"/>
          <w:lang w:val="es-PY"/>
        </w:rPr>
        <w:t>Acciones</w:t>
      </w:r>
      <w:r w:rsidRPr="000B3226">
        <w:rPr>
          <w:rFonts w:asciiTheme="minorHAnsi" w:hAnsiTheme="minorHAnsi"/>
          <w:b/>
          <w:sz w:val="22"/>
          <w:szCs w:val="22"/>
          <w:lang w:val="es-PY"/>
        </w:rPr>
        <w:t xml:space="preserve"> estratégicas para la gestión de la Cuenca Katari</w:t>
      </w:r>
    </w:p>
    <w:p w14:paraId="2A2E42A1" w14:textId="77777777" w:rsidR="008E1E73" w:rsidRPr="000B3226" w:rsidRDefault="008E1E73" w:rsidP="008E1E73">
      <w:pPr>
        <w:jc w:val="both"/>
        <w:rPr>
          <w:rFonts w:asciiTheme="minorHAnsi" w:hAnsiTheme="minorHAnsi"/>
          <w:b/>
          <w:sz w:val="22"/>
          <w:szCs w:val="22"/>
          <w:lang w:val="es-PY"/>
        </w:rPr>
      </w:pPr>
    </w:p>
    <w:p w14:paraId="3DDADF01" w14:textId="0F66EC60" w:rsidR="00CA1BA9" w:rsidRPr="000B3226" w:rsidRDefault="00CA1BA9" w:rsidP="00CA1BA9">
      <w:pPr>
        <w:jc w:val="both"/>
        <w:rPr>
          <w:rFonts w:asciiTheme="minorHAnsi" w:hAnsiTheme="minorHAnsi"/>
          <w:b/>
          <w:sz w:val="22"/>
          <w:szCs w:val="22"/>
          <w:lang w:val="es-PY"/>
        </w:rPr>
      </w:pPr>
      <w:r w:rsidRPr="000B3226">
        <w:rPr>
          <w:rFonts w:asciiTheme="minorHAnsi" w:hAnsiTheme="minorHAnsi"/>
          <w:b/>
          <w:sz w:val="22"/>
          <w:szCs w:val="22"/>
          <w:lang w:val="es-PY"/>
        </w:rPr>
        <w:t>5.4.1</w:t>
      </w:r>
      <w:r w:rsidRPr="000B3226">
        <w:rPr>
          <w:rFonts w:asciiTheme="minorHAnsi" w:hAnsiTheme="minorHAnsi"/>
          <w:b/>
          <w:sz w:val="22"/>
          <w:szCs w:val="22"/>
          <w:lang w:val="es-PY"/>
        </w:rPr>
        <w:tab/>
        <w:t>Proyectos Demostrativos MIC</w:t>
      </w:r>
    </w:p>
    <w:p w14:paraId="2414BB43" w14:textId="77777777" w:rsidR="00CA1BA9" w:rsidRPr="000B3226" w:rsidRDefault="00CA1BA9" w:rsidP="00CA1BA9">
      <w:pPr>
        <w:jc w:val="both"/>
        <w:rPr>
          <w:rFonts w:asciiTheme="minorHAnsi" w:hAnsiTheme="minorHAnsi"/>
          <w:sz w:val="22"/>
          <w:lang w:val="es-ES"/>
        </w:rPr>
      </w:pPr>
    </w:p>
    <w:p w14:paraId="4A60C431" w14:textId="1138413E" w:rsidR="00CA1BA9" w:rsidRPr="000B3226" w:rsidRDefault="00CA1BA9" w:rsidP="00CA1BA9">
      <w:pPr>
        <w:ind w:firstLine="708"/>
        <w:rPr>
          <w:rFonts w:asciiTheme="minorHAnsi" w:hAnsiTheme="minorHAnsi"/>
          <w:b/>
          <w:sz w:val="22"/>
          <w:lang w:val="es-ES"/>
        </w:rPr>
      </w:pPr>
      <w:r w:rsidRPr="000B3226">
        <w:rPr>
          <w:rFonts w:asciiTheme="minorHAnsi" w:hAnsiTheme="minorHAnsi"/>
          <w:b/>
          <w:sz w:val="22"/>
          <w:lang w:val="es-ES"/>
        </w:rPr>
        <w:t>5.4.1.1</w:t>
      </w:r>
      <w:r w:rsidRPr="000B3226">
        <w:rPr>
          <w:rFonts w:asciiTheme="minorHAnsi" w:hAnsiTheme="minorHAnsi"/>
          <w:b/>
          <w:sz w:val="22"/>
          <w:lang w:val="es-ES"/>
        </w:rPr>
        <w:tab/>
        <w:t>Elaboración de los Planes de Manejo Integral de Cuencas (MIC)</w:t>
      </w:r>
    </w:p>
    <w:p w14:paraId="15996F3F" w14:textId="77777777" w:rsidR="00AF4020" w:rsidRPr="00BE3BBE" w:rsidRDefault="00CA1BA9" w:rsidP="00CA1BA9">
      <w:pPr>
        <w:jc w:val="both"/>
        <w:rPr>
          <w:rFonts w:asciiTheme="minorHAnsi" w:hAnsiTheme="minorHAnsi"/>
        </w:rPr>
      </w:pPr>
      <w:r w:rsidRPr="00BE3BBE">
        <w:rPr>
          <w:rFonts w:asciiTheme="minorHAnsi" w:hAnsiTheme="minorHAnsi"/>
        </w:rPr>
        <w:t xml:space="preserve">Los estudios de pre inversión serán elaborados en base a la Guía de Elaboración de Proyectos aprobados por el Vice ministerio de Recursos Hídricos y Riego. Los estudios de pre inversión de los MIC para Puerto Suarez, Pucarani y Suriqui estarán disponibles para el arranque del programa. </w:t>
      </w:r>
    </w:p>
    <w:p w14:paraId="4A532C29" w14:textId="77777777" w:rsidR="00AF4020" w:rsidRPr="00BE3BBE" w:rsidRDefault="00AF4020" w:rsidP="00CA1BA9">
      <w:pPr>
        <w:jc w:val="both"/>
        <w:rPr>
          <w:rFonts w:asciiTheme="minorHAnsi" w:hAnsiTheme="minorHAnsi"/>
        </w:rPr>
      </w:pPr>
    </w:p>
    <w:p w14:paraId="7D53773F" w14:textId="47CDEC98" w:rsidR="00CA1BA9" w:rsidRPr="00BE3BBE" w:rsidRDefault="00CA1BA9" w:rsidP="00CA1BA9">
      <w:pPr>
        <w:jc w:val="both"/>
        <w:rPr>
          <w:rFonts w:asciiTheme="minorHAnsi" w:hAnsiTheme="minorHAnsi"/>
        </w:rPr>
      </w:pPr>
      <w:r w:rsidRPr="00BE3BBE">
        <w:rPr>
          <w:rFonts w:asciiTheme="minorHAnsi" w:hAnsiTheme="minorHAnsi"/>
        </w:rPr>
        <w:t xml:space="preserve">En el marco del programa serán elaborados 2 MIC adicionales </w:t>
      </w:r>
      <w:r w:rsidR="003A1207">
        <w:rPr>
          <w:rFonts w:asciiTheme="minorHAnsi" w:hAnsiTheme="minorHAnsi"/>
        </w:rPr>
        <w:t>que podrían Katari</w:t>
      </w:r>
      <w:r w:rsidR="00B92A95" w:rsidRPr="00BE3BBE">
        <w:rPr>
          <w:rFonts w:asciiTheme="minorHAnsi" w:hAnsiTheme="minorHAnsi"/>
        </w:rPr>
        <w:t xml:space="preserve"> y Pallina Medio, localidades que deberán estar confirmadas por parte del MMAyA antes del inicio de la implementación del programa.</w:t>
      </w:r>
    </w:p>
    <w:p w14:paraId="46E17FF6" w14:textId="77777777" w:rsidR="00B92A95" w:rsidRPr="00BE3BBE" w:rsidRDefault="00B92A95" w:rsidP="00CA1BA9">
      <w:pPr>
        <w:jc w:val="both"/>
        <w:rPr>
          <w:rFonts w:asciiTheme="minorHAnsi" w:hAnsiTheme="minorHAnsi"/>
        </w:rPr>
      </w:pPr>
    </w:p>
    <w:p w14:paraId="6D72D752" w14:textId="08F50EFA" w:rsidR="00CA1BA9" w:rsidRPr="000B3226" w:rsidRDefault="00CA1BA9" w:rsidP="00CA1BA9">
      <w:pPr>
        <w:ind w:firstLine="708"/>
        <w:rPr>
          <w:rFonts w:asciiTheme="minorHAnsi" w:hAnsiTheme="minorHAnsi"/>
          <w:b/>
          <w:sz w:val="22"/>
          <w:lang w:val="es-ES"/>
        </w:rPr>
      </w:pPr>
      <w:r w:rsidRPr="000B3226">
        <w:rPr>
          <w:rFonts w:asciiTheme="minorHAnsi" w:hAnsiTheme="minorHAnsi"/>
          <w:b/>
          <w:sz w:val="22"/>
          <w:lang w:val="es-ES"/>
        </w:rPr>
        <w:t>5.4.1.2</w:t>
      </w:r>
      <w:r w:rsidRPr="000B3226">
        <w:rPr>
          <w:rFonts w:asciiTheme="minorHAnsi" w:hAnsiTheme="minorHAnsi"/>
          <w:b/>
          <w:sz w:val="22"/>
          <w:lang w:val="es-ES"/>
        </w:rPr>
        <w:tab/>
        <w:t>Implementación del MIC</w:t>
      </w:r>
    </w:p>
    <w:p w14:paraId="00ABA4EC" w14:textId="00450C9B" w:rsidR="00F25720" w:rsidRPr="00BE3BBE" w:rsidRDefault="00CA1BA9" w:rsidP="00CA1BA9">
      <w:pPr>
        <w:jc w:val="both"/>
        <w:rPr>
          <w:rFonts w:asciiTheme="minorHAnsi" w:hAnsiTheme="minorHAnsi"/>
        </w:rPr>
      </w:pPr>
      <w:r w:rsidRPr="00BE3BBE">
        <w:rPr>
          <w:rFonts w:asciiTheme="minorHAnsi" w:hAnsiTheme="minorHAnsi"/>
        </w:rPr>
        <w:t xml:space="preserve">La cartera de MIC aprobados por el Comité </w:t>
      </w:r>
      <w:r w:rsidR="00B92A95" w:rsidRPr="00BE3BBE">
        <w:rPr>
          <w:rFonts w:asciiTheme="minorHAnsi" w:hAnsiTheme="minorHAnsi"/>
        </w:rPr>
        <w:t>Directivo</w:t>
      </w:r>
      <w:r w:rsidRPr="00BE3BBE">
        <w:rPr>
          <w:rFonts w:asciiTheme="minorHAnsi" w:hAnsiTheme="minorHAnsi"/>
        </w:rPr>
        <w:t xml:space="preserve"> del Programa y con la no objeción del Banco, podrán serán implementados en las Cuencas de Puerto Pérez, Pucarani, Suriqui</w:t>
      </w:r>
      <w:r w:rsidR="003A1207">
        <w:rPr>
          <w:rFonts w:asciiTheme="minorHAnsi" w:hAnsiTheme="minorHAnsi"/>
        </w:rPr>
        <w:t>.</w:t>
      </w:r>
    </w:p>
    <w:p w14:paraId="5E5B033C" w14:textId="77777777" w:rsidR="00F25720" w:rsidRPr="00BE3BBE" w:rsidRDefault="00F25720" w:rsidP="00CA1BA9">
      <w:pPr>
        <w:jc w:val="both"/>
        <w:rPr>
          <w:rFonts w:asciiTheme="minorHAnsi" w:hAnsiTheme="minorHAnsi"/>
        </w:rPr>
      </w:pPr>
    </w:p>
    <w:p w14:paraId="647E4246" w14:textId="1774E7E7" w:rsidR="00F25720" w:rsidRPr="00BE3BBE" w:rsidRDefault="003A1207" w:rsidP="00AF4020">
      <w:pPr>
        <w:jc w:val="both"/>
        <w:rPr>
          <w:rFonts w:asciiTheme="minorHAnsi" w:hAnsiTheme="minorHAnsi"/>
        </w:rPr>
      </w:pPr>
      <w:r>
        <w:rPr>
          <w:rFonts w:asciiTheme="minorHAnsi" w:hAnsiTheme="minorHAnsi"/>
        </w:rPr>
        <w:t>Para 3</w:t>
      </w:r>
      <w:r w:rsidR="00AF4020" w:rsidRPr="00BE3BBE">
        <w:rPr>
          <w:rFonts w:asciiTheme="minorHAnsi" w:hAnsiTheme="minorHAnsi"/>
        </w:rPr>
        <w:t xml:space="preserve"> MICs serán implementados los procedimientos del Viceministerio de Recursos Hídricos y Riego de implementación de MICs, los cuales se realizan en coordinación con los Municipios beneficiarios. E</w:t>
      </w:r>
      <w:r w:rsidR="00F25720" w:rsidRPr="00BE3BBE">
        <w:rPr>
          <w:rFonts w:asciiTheme="minorHAnsi" w:hAnsiTheme="minorHAnsi"/>
        </w:rPr>
        <w:t xml:space="preserve">l MMAyA en coordinación con el Municipio beneficiario </w:t>
      </w:r>
      <w:r w:rsidR="00AF4020" w:rsidRPr="00BE3BBE">
        <w:rPr>
          <w:rFonts w:asciiTheme="minorHAnsi" w:hAnsiTheme="minorHAnsi"/>
        </w:rPr>
        <w:t>facilitará</w:t>
      </w:r>
      <w:r w:rsidR="00F25720" w:rsidRPr="00BE3BBE">
        <w:rPr>
          <w:rFonts w:asciiTheme="minorHAnsi" w:hAnsiTheme="minorHAnsi"/>
        </w:rPr>
        <w:t xml:space="preserve"> la interacción con las comunidades para aquellas actividades que requieran una participación activa de las mismas (contribuciones en especies). </w:t>
      </w:r>
    </w:p>
    <w:p w14:paraId="499BE498" w14:textId="77777777" w:rsidR="00F25720" w:rsidRPr="00BE3BBE" w:rsidRDefault="00F25720" w:rsidP="00CA1BA9">
      <w:pPr>
        <w:jc w:val="both"/>
        <w:rPr>
          <w:rFonts w:asciiTheme="minorHAnsi" w:hAnsiTheme="minorHAnsi"/>
        </w:rPr>
      </w:pPr>
    </w:p>
    <w:p w14:paraId="69BB6331" w14:textId="430E7C9F" w:rsidR="00CA1BA9" w:rsidRPr="00BE3BBE" w:rsidRDefault="00F25720" w:rsidP="00CA1BA9">
      <w:pPr>
        <w:jc w:val="both"/>
        <w:rPr>
          <w:rFonts w:asciiTheme="minorHAnsi" w:hAnsiTheme="minorHAnsi"/>
        </w:rPr>
      </w:pPr>
      <w:r w:rsidRPr="00BE3BBE">
        <w:rPr>
          <w:rFonts w:asciiTheme="minorHAnsi" w:hAnsiTheme="minorHAnsi"/>
        </w:rPr>
        <w:t>Para los 2 MICs adicionales, que entraran en la etapa de pre diseño una vez inicie la ejecución del programa, se espera que el MMAyA junto al Municipio beneficiario guie activamente a la empresa consultora en los procesos de socialización con las comunidades.</w:t>
      </w:r>
    </w:p>
    <w:p w14:paraId="73D20C1D" w14:textId="77777777" w:rsidR="00AF4020" w:rsidRPr="00BE3BBE" w:rsidRDefault="00AF4020" w:rsidP="00CA1BA9">
      <w:pPr>
        <w:jc w:val="both"/>
        <w:rPr>
          <w:rFonts w:asciiTheme="minorHAnsi" w:hAnsiTheme="minorHAnsi"/>
          <w:b/>
          <w:lang w:val="es-PY"/>
        </w:rPr>
      </w:pPr>
    </w:p>
    <w:p w14:paraId="536E1F3D" w14:textId="50B82BD4" w:rsidR="00CA1BA9" w:rsidRPr="000B3226" w:rsidRDefault="00CA1BA9" w:rsidP="00CA1BA9">
      <w:pPr>
        <w:jc w:val="both"/>
        <w:rPr>
          <w:rFonts w:asciiTheme="minorHAnsi" w:hAnsiTheme="minorHAnsi"/>
          <w:b/>
          <w:sz w:val="22"/>
          <w:lang w:val="es-PY"/>
        </w:rPr>
      </w:pPr>
      <w:r w:rsidRPr="000B3226">
        <w:rPr>
          <w:rFonts w:asciiTheme="minorHAnsi" w:hAnsiTheme="minorHAnsi"/>
          <w:b/>
          <w:sz w:val="22"/>
          <w:lang w:val="es-PY"/>
        </w:rPr>
        <w:t>5.</w:t>
      </w:r>
      <w:r w:rsidR="00B92A95" w:rsidRPr="000B3226">
        <w:rPr>
          <w:rFonts w:asciiTheme="minorHAnsi" w:hAnsiTheme="minorHAnsi"/>
          <w:b/>
          <w:sz w:val="22"/>
          <w:lang w:val="es-PY"/>
        </w:rPr>
        <w:t>4.2</w:t>
      </w:r>
      <w:r w:rsidR="00B92A95" w:rsidRPr="000B3226">
        <w:rPr>
          <w:rFonts w:asciiTheme="minorHAnsi" w:hAnsiTheme="minorHAnsi"/>
          <w:b/>
          <w:sz w:val="22"/>
          <w:lang w:val="es-PY"/>
        </w:rPr>
        <w:tab/>
        <w:t>Plan de Manejo de Aguas Residuales Industriales</w:t>
      </w:r>
    </w:p>
    <w:p w14:paraId="581A50CE" w14:textId="72774FA6" w:rsidR="00AF4020" w:rsidRDefault="00113894" w:rsidP="00CA1BA9">
      <w:pPr>
        <w:jc w:val="both"/>
        <w:rPr>
          <w:rFonts w:asciiTheme="minorHAnsi" w:hAnsiTheme="minorHAnsi"/>
        </w:rPr>
      </w:pPr>
      <w:r>
        <w:rPr>
          <w:rFonts w:asciiTheme="minorHAnsi" w:hAnsiTheme="minorHAnsi"/>
        </w:rPr>
        <w:t>La</w:t>
      </w:r>
      <w:r w:rsidR="00CA1BA9" w:rsidRPr="00BE3BBE">
        <w:rPr>
          <w:rFonts w:asciiTheme="minorHAnsi" w:hAnsiTheme="minorHAnsi"/>
        </w:rPr>
        <w:t xml:space="preserve"> </w:t>
      </w:r>
      <w:r w:rsidRPr="00113894">
        <w:rPr>
          <w:rFonts w:asciiTheme="minorHAnsi" w:hAnsiTheme="minorHAnsi"/>
        </w:rPr>
        <w:t>Actualización del Censo Industrial e identificación de l</w:t>
      </w:r>
      <w:r>
        <w:rPr>
          <w:rFonts w:asciiTheme="minorHAnsi" w:hAnsiTheme="minorHAnsi"/>
        </w:rPr>
        <w:t>as industrias más contaminantes y la e</w:t>
      </w:r>
      <w:r w:rsidRPr="00113894">
        <w:rPr>
          <w:rFonts w:asciiTheme="minorHAnsi" w:hAnsiTheme="minorHAnsi"/>
        </w:rPr>
        <w:t>laboración de la Caracterización de Cuerpos Receptores del Área de Proyecto</w:t>
      </w:r>
      <w:r>
        <w:rPr>
          <w:rFonts w:asciiTheme="minorHAnsi" w:hAnsiTheme="minorHAnsi"/>
        </w:rPr>
        <w:t xml:space="preserve"> serán financiadas con recurso del BID. </w:t>
      </w:r>
    </w:p>
    <w:p w14:paraId="3F473F32" w14:textId="77777777" w:rsidR="00113894" w:rsidRDefault="00113894" w:rsidP="00CA1BA9">
      <w:pPr>
        <w:jc w:val="both"/>
        <w:rPr>
          <w:rFonts w:asciiTheme="minorHAnsi" w:hAnsiTheme="minorHAnsi"/>
        </w:rPr>
      </w:pPr>
    </w:p>
    <w:p w14:paraId="09168CF7" w14:textId="6F87C14B" w:rsidR="00CA1BA9" w:rsidRPr="00BE3BBE" w:rsidRDefault="00113894" w:rsidP="00CA1BA9">
      <w:pPr>
        <w:jc w:val="both"/>
        <w:rPr>
          <w:rFonts w:asciiTheme="minorHAnsi" w:hAnsiTheme="minorHAnsi"/>
        </w:rPr>
      </w:pPr>
      <w:r>
        <w:rPr>
          <w:rFonts w:asciiTheme="minorHAnsi" w:hAnsiTheme="minorHAnsi"/>
        </w:rPr>
        <w:lastRenderedPageBreak/>
        <w:t xml:space="preserve">Dichas acciones serán realizadas mediante la </w:t>
      </w:r>
      <w:r w:rsidR="00CA1BA9" w:rsidRPr="00BE3BBE">
        <w:rPr>
          <w:rFonts w:asciiTheme="minorHAnsi" w:hAnsiTheme="minorHAnsi"/>
        </w:rPr>
        <w:t>c</w:t>
      </w:r>
      <w:r>
        <w:rPr>
          <w:rFonts w:asciiTheme="minorHAnsi" w:hAnsiTheme="minorHAnsi"/>
        </w:rPr>
        <w:t>ontratación de firmas consultoras con amplia experiencia en el tema. La contratación de estas firmas será realizada por la UCP bajo el acompañamiento técnico de la UGCK.</w:t>
      </w:r>
    </w:p>
    <w:p w14:paraId="533C5418" w14:textId="77777777" w:rsidR="00CA1BA9" w:rsidRPr="00BE3BBE" w:rsidRDefault="00CA1BA9" w:rsidP="00CA1BA9">
      <w:pPr>
        <w:jc w:val="both"/>
        <w:rPr>
          <w:rFonts w:asciiTheme="minorHAnsi" w:hAnsiTheme="minorHAnsi"/>
        </w:rPr>
      </w:pPr>
    </w:p>
    <w:p w14:paraId="79C384C0" w14:textId="6745D6DE" w:rsidR="00CA1BA9" w:rsidRPr="000B3226" w:rsidRDefault="00CA1BA9" w:rsidP="00B92A95">
      <w:pPr>
        <w:rPr>
          <w:rFonts w:asciiTheme="minorHAnsi" w:hAnsiTheme="minorHAnsi"/>
          <w:b/>
          <w:sz w:val="22"/>
          <w:lang w:val="es-ES"/>
        </w:rPr>
      </w:pPr>
      <w:r w:rsidRPr="000B3226">
        <w:rPr>
          <w:rFonts w:asciiTheme="minorHAnsi" w:hAnsiTheme="minorHAnsi"/>
          <w:b/>
          <w:sz w:val="22"/>
          <w:lang w:val="es-ES"/>
        </w:rPr>
        <w:t>5.4.3</w:t>
      </w:r>
      <w:r w:rsidRPr="000B3226">
        <w:rPr>
          <w:rFonts w:asciiTheme="minorHAnsi" w:hAnsiTheme="minorHAnsi"/>
          <w:b/>
          <w:sz w:val="22"/>
          <w:lang w:val="es-ES"/>
        </w:rPr>
        <w:tab/>
      </w:r>
      <w:bookmarkStart w:id="36" w:name="OLE_LINK1"/>
      <w:bookmarkStart w:id="37" w:name="OLE_LINK2"/>
      <w:r w:rsidR="00B92A95" w:rsidRPr="000B3226">
        <w:rPr>
          <w:rFonts w:asciiTheme="minorHAnsi" w:hAnsiTheme="minorHAnsi"/>
          <w:b/>
          <w:sz w:val="22"/>
          <w:lang w:val="es-ES"/>
        </w:rPr>
        <w:t>Plan de Adaptación y Gestión de Riesgo de la CK</w:t>
      </w:r>
      <w:bookmarkEnd w:id="36"/>
      <w:bookmarkEnd w:id="37"/>
    </w:p>
    <w:p w14:paraId="731D2F72" w14:textId="77777777" w:rsidR="003A1207" w:rsidRDefault="003A1207" w:rsidP="00CA1BA9">
      <w:pPr>
        <w:jc w:val="both"/>
        <w:rPr>
          <w:rFonts w:asciiTheme="minorHAnsi" w:hAnsiTheme="minorHAnsi"/>
        </w:rPr>
      </w:pPr>
      <w:r w:rsidRPr="003A1207">
        <w:rPr>
          <w:rFonts w:asciiTheme="minorHAnsi" w:hAnsiTheme="minorHAnsi"/>
        </w:rPr>
        <w:t xml:space="preserve">En el marco del programa se desarrollará el Plan de Adaptación y Gestión de Riesgo de la CK, mediante la contratación de una firma consultora. Este plan incluirá: </w:t>
      </w:r>
    </w:p>
    <w:p w14:paraId="7E1861EE" w14:textId="136FA657" w:rsidR="003A1207" w:rsidRPr="003A1207" w:rsidRDefault="003A1207" w:rsidP="003A1207">
      <w:pPr>
        <w:pStyle w:val="ListParagraph"/>
        <w:numPr>
          <w:ilvl w:val="0"/>
          <w:numId w:val="92"/>
        </w:numPr>
        <w:jc w:val="both"/>
        <w:rPr>
          <w:rFonts w:asciiTheme="minorHAnsi" w:hAnsiTheme="minorHAnsi"/>
        </w:rPr>
      </w:pPr>
      <w:r w:rsidRPr="003A1207">
        <w:rPr>
          <w:rFonts w:asciiTheme="minorHAnsi" w:hAnsiTheme="minorHAnsi"/>
        </w:rPr>
        <w:t xml:space="preserve">Análisis de los escenarios de cambio climático disponibles para Bolivia y de los cambios en temperatura y precipitación anticipados con respecto a los datos históricos en la cuenca; </w:t>
      </w:r>
    </w:p>
    <w:p w14:paraId="1CED0738" w14:textId="02205ADB" w:rsidR="003A1207" w:rsidRDefault="003A1207" w:rsidP="003A1207">
      <w:pPr>
        <w:pStyle w:val="ListParagraph"/>
        <w:numPr>
          <w:ilvl w:val="0"/>
          <w:numId w:val="92"/>
        </w:numPr>
        <w:jc w:val="both"/>
        <w:rPr>
          <w:rFonts w:asciiTheme="minorHAnsi" w:hAnsiTheme="minorHAnsi"/>
        </w:rPr>
      </w:pPr>
      <w:r>
        <w:rPr>
          <w:rFonts w:asciiTheme="minorHAnsi" w:hAnsiTheme="minorHAnsi"/>
        </w:rPr>
        <w:t>I</w:t>
      </w:r>
      <w:r w:rsidRPr="003A1207">
        <w:rPr>
          <w:rFonts w:asciiTheme="minorHAnsi" w:hAnsiTheme="minorHAnsi"/>
        </w:rPr>
        <w:t>nformación sobre los principales impactos observados y anticipados del cambi</w:t>
      </w:r>
      <w:r>
        <w:rPr>
          <w:rFonts w:asciiTheme="minorHAnsi" w:hAnsiTheme="minorHAnsi"/>
        </w:rPr>
        <w:t>o climático en la cuenca,</w:t>
      </w:r>
    </w:p>
    <w:p w14:paraId="7213CB68" w14:textId="77777777" w:rsidR="003A1207" w:rsidRDefault="003A1207" w:rsidP="003A1207">
      <w:pPr>
        <w:pStyle w:val="ListParagraph"/>
        <w:numPr>
          <w:ilvl w:val="0"/>
          <w:numId w:val="92"/>
        </w:numPr>
        <w:jc w:val="both"/>
        <w:rPr>
          <w:rFonts w:asciiTheme="minorHAnsi" w:hAnsiTheme="minorHAnsi"/>
        </w:rPr>
      </w:pPr>
      <w:r>
        <w:rPr>
          <w:rFonts w:asciiTheme="minorHAnsi" w:hAnsiTheme="minorHAnsi"/>
        </w:rPr>
        <w:t>D</w:t>
      </w:r>
      <w:r w:rsidRPr="003A1207">
        <w:rPr>
          <w:rFonts w:asciiTheme="minorHAnsi" w:hAnsiTheme="minorHAnsi"/>
        </w:rPr>
        <w:t xml:space="preserve">escripción de los principales sistemas de vida y productivos de la cuenca, </w:t>
      </w:r>
    </w:p>
    <w:p w14:paraId="7B55890A" w14:textId="77777777" w:rsidR="003A1207" w:rsidRDefault="003A1207" w:rsidP="003A1207">
      <w:pPr>
        <w:pStyle w:val="ListParagraph"/>
        <w:numPr>
          <w:ilvl w:val="0"/>
          <w:numId w:val="92"/>
        </w:numPr>
        <w:jc w:val="both"/>
        <w:rPr>
          <w:rFonts w:asciiTheme="minorHAnsi" w:hAnsiTheme="minorHAnsi"/>
        </w:rPr>
      </w:pPr>
      <w:r>
        <w:rPr>
          <w:rFonts w:asciiTheme="minorHAnsi" w:hAnsiTheme="minorHAnsi"/>
        </w:rPr>
        <w:t>P</w:t>
      </w:r>
      <w:r w:rsidRPr="003A1207">
        <w:rPr>
          <w:rFonts w:asciiTheme="minorHAnsi" w:hAnsiTheme="minorHAnsi"/>
        </w:rPr>
        <w:t xml:space="preserve">roblemática socioeconómica de la cuenca e identificación de los problemas más críticos, </w:t>
      </w:r>
    </w:p>
    <w:p w14:paraId="2EFFC4EA" w14:textId="558CD410" w:rsidR="003A1207" w:rsidRDefault="003A1207" w:rsidP="003A1207">
      <w:pPr>
        <w:pStyle w:val="ListParagraph"/>
        <w:numPr>
          <w:ilvl w:val="0"/>
          <w:numId w:val="92"/>
        </w:numPr>
        <w:jc w:val="both"/>
        <w:rPr>
          <w:rFonts w:asciiTheme="minorHAnsi" w:hAnsiTheme="minorHAnsi"/>
        </w:rPr>
      </w:pPr>
      <w:r>
        <w:rPr>
          <w:rFonts w:asciiTheme="minorHAnsi" w:hAnsiTheme="minorHAnsi"/>
        </w:rPr>
        <w:t>A</w:t>
      </w:r>
      <w:r w:rsidRPr="003A1207">
        <w:rPr>
          <w:rFonts w:asciiTheme="minorHAnsi" w:hAnsiTheme="minorHAnsi"/>
        </w:rPr>
        <w:t xml:space="preserve">nálisis y mapeo de vulnerabilidad de los sistemas de vida y productivos y definición de los más críticos, </w:t>
      </w:r>
    </w:p>
    <w:p w14:paraId="1163F960" w14:textId="77777777" w:rsidR="003A1207" w:rsidRDefault="003A1207" w:rsidP="003A1207">
      <w:pPr>
        <w:pStyle w:val="ListParagraph"/>
        <w:numPr>
          <w:ilvl w:val="0"/>
          <w:numId w:val="92"/>
        </w:numPr>
        <w:jc w:val="both"/>
        <w:rPr>
          <w:rFonts w:asciiTheme="minorHAnsi" w:hAnsiTheme="minorHAnsi"/>
        </w:rPr>
      </w:pPr>
      <w:r>
        <w:rPr>
          <w:rFonts w:asciiTheme="minorHAnsi" w:hAnsiTheme="minorHAnsi"/>
        </w:rPr>
        <w:t>M</w:t>
      </w:r>
      <w:r w:rsidRPr="003A1207">
        <w:rPr>
          <w:rFonts w:asciiTheme="minorHAnsi" w:hAnsiTheme="minorHAnsi"/>
        </w:rPr>
        <w:t xml:space="preserve">apeo de amenazas y riesgos hidro-climáticos por municipio, </w:t>
      </w:r>
    </w:p>
    <w:p w14:paraId="2E4A25BA" w14:textId="37709C30" w:rsidR="003A1207" w:rsidRDefault="003A1207" w:rsidP="003A1207">
      <w:pPr>
        <w:pStyle w:val="ListParagraph"/>
        <w:numPr>
          <w:ilvl w:val="0"/>
          <w:numId w:val="92"/>
        </w:numPr>
        <w:jc w:val="both"/>
        <w:rPr>
          <w:rFonts w:asciiTheme="minorHAnsi" w:hAnsiTheme="minorHAnsi"/>
        </w:rPr>
      </w:pPr>
      <w:r>
        <w:rPr>
          <w:rFonts w:asciiTheme="minorHAnsi" w:hAnsiTheme="minorHAnsi"/>
        </w:rPr>
        <w:t>I</w:t>
      </w:r>
      <w:r w:rsidRPr="003A1207">
        <w:rPr>
          <w:rFonts w:asciiTheme="minorHAnsi" w:hAnsiTheme="minorHAnsi"/>
        </w:rPr>
        <w:t xml:space="preserve">dentificación y priorización de acciones costo-efectivas de mitigación y adaptación que faciliten una transición hacia un desarrollo más resiliente y bajo en carbono en la cuenca, </w:t>
      </w:r>
    </w:p>
    <w:p w14:paraId="7624A07F" w14:textId="77777777" w:rsidR="003A1207" w:rsidRDefault="003A1207" w:rsidP="003A1207">
      <w:pPr>
        <w:pStyle w:val="ListParagraph"/>
        <w:numPr>
          <w:ilvl w:val="0"/>
          <w:numId w:val="92"/>
        </w:numPr>
        <w:jc w:val="both"/>
        <w:rPr>
          <w:rFonts w:asciiTheme="minorHAnsi" w:hAnsiTheme="minorHAnsi"/>
        </w:rPr>
      </w:pPr>
      <w:r>
        <w:rPr>
          <w:rFonts w:asciiTheme="minorHAnsi" w:hAnsiTheme="minorHAnsi"/>
        </w:rPr>
        <w:t>C</w:t>
      </w:r>
      <w:r w:rsidRPr="003A1207">
        <w:rPr>
          <w:rFonts w:asciiTheme="minorHAnsi" w:hAnsiTheme="minorHAnsi"/>
        </w:rPr>
        <w:t xml:space="preserve">oordinación y gestión del Plan, </w:t>
      </w:r>
    </w:p>
    <w:p w14:paraId="4B5C43D2" w14:textId="77777777" w:rsidR="003A1207" w:rsidRDefault="003A1207" w:rsidP="003A1207">
      <w:pPr>
        <w:pStyle w:val="ListParagraph"/>
        <w:numPr>
          <w:ilvl w:val="0"/>
          <w:numId w:val="92"/>
        </w:numPr>
        <w:jc w:val="both"/>
        <w:rPr>
          <w:rFonts w:asciiTheme="minorHAnsi" w:hAnsiTheme="minorHAnsi"/>
        </w:rPr>
      </w:pPr>
      <w:r>
        <w:rPr>
          <w:rFonts w:asciiTheme="minorHAnsi" w:hAnsiTheme="minorHAnsi"/>
        </w:rPr>
        <w:t>E</w:t>
      </w:r>
      <w:r w:rsidRPr="003A1207">
        <w:rPr>
          <w:rFonts w:asciiTheme="minorHAnsi" w:hAnsiTheme="minorHAnsi"/>
        </w:rPr>
        <w:t xml:space="preserve">strategia de comunicación del Plan, </w:t>
      </w:r>
    </w:p>
    <w:p w14:paraId="5392C1AC" w14:textId="20380F08" w:rsidR="00CA1BA9" w:rsidRPr="003A1207" w:rsidRDefault="003A1207" w:rsidP="003A1207">
      <w:pPr>
        <w:pStyle w:val="ListParagraph"/>
        <w:numPr>
          <w:ilvl w:val="0"/>
          <w:numId w:val="92"/>
        </w:numPr>
        <w:jc w:val="both"/>
        <w:rPr>
          <w:rFonts w:asciiTheme="minorHAnsi" w:hAnsiTheme="minorHAnsi"/>
        </w:rPr>
      </w:pPr>
      <w:r>
        <w:rPr>
          <w:rFonts w:asciiTheme="minorHAnsi" w:hAnsiTheme="minorHAnsi"/>
        </w:rPr>
        <w:t>S</w:t>
      </w:r>
      <w:r w:rsidRPr="003A1207">
        <w:rPr>
          <w:rFonts w:asciiTheme="minorHAnsi" w:hAnsiTheme="minorHAnsi"/>
        </w:rPr>
        <w:t>eguimiento y evaluación del Plan incluyendo el desarrollo de indicadores.</w:t>
      </w:r>
    </w:p>
    <w:p w14:paraId="7DCF9440" w14:textId="77777777" w:rsidR="00CA1BA9" w:rsidRDefault="00CA1BA9" w:rsidP="00CA1BA9">
      <w:pPr>
        <w:jc w:val="both"/>
        <w:rPr>
          <w:rFonts w:asciiTheme="minorHAnsi" w:hAnsiTheme="minorHAnsi"/>
          <w:sz w:val="22"/>
          <w:szCs w:val="22"/>
        </w:rPr>
      </w:pPr>
    </w:p>
    <w:p w14:paraId="12358997" w14:textId="21499B7B" w:rsidR="00CA1BA9" w:rsidRPr="000B3226" w:rsidRDefault="00CA1BA9" w:rsidP="00CA1BA9">
      <w:pPr>
        <w:rPr>
          <w:rFonts w:asciiTheme="minorHAnsi" w:hAnsiTheme="minorHAnsi"/>
          <w:b/>
          <w:sz w:val="22"/>
          <w:lang w:val="es-ES"/>
        </w:rPr>
      </w:pPr>
      <w:r w:rsidRPr="000B3226">
        <w:rPr>
          <w:rFonts w:asciiTheme="minorHAnsi" w:hAnsiTheme="minorHAnsi"/>
          <w:b/>
          <w:sz w:val="22"/>
          <w:lang w:val="es-ES"/>
        </w:rPr>
        <w:t>5.5</w:t>
      </w:r>
      <w:r w:rsidRPr="000B3226">
        <w:rPr>
          <w:rFonts w:asciiTheme="minorHAnsi" w:hAnsiTheme="minorHAnsi"/>
          <w:b/>
          <w:sz w:val="22"/>
          <w:lang w:val="es-ES"/>
        </w:rPr>
        <w:tab/>
        <w:t>Administración del Programa</w:t>
      </w:r>
    </w:p>
    <w:p w14:paraId="2AEC136A" w14:textId="64555897" w:rsidR="00CA1BA9" w:rsidRPr="00113894" w:rsidRDefault="00CA1BA9" w:rsidP="00CA1BA9">
      <w:pPr>
        <w:jc w:val="both"/>
        <w:rPr>
          <w:rFonts w:asciiTheme="minorHAnsi" w:hAnsiTheme="minorHAnsi"/>
        </w:rPr>
      </w:pPr>
      <w:r w:rsidRPr="00113894">
        <w:rPr>
          <w:rFonts w:asciiTheme="minorHAnsi" w:hAnsiTheme="minorHAnsi"/>
        </w:rPr>
        <w:t xml:space="preserve">La </w:t>
      </w:r>
      <w:r w:rsidR="001E2AF0" w:rsidRPr="00113894">
        <w:rPr>
          <w:rFonts w:asciiTheme="minorHAnsi" w:hAnsiTheme="minorHAnsi"/>
        </w:rPr>
        <w:t>UCP</w:t>
      </w:r>
      <w:r w:rsidRPr="00113894">
        <w:rPr>
          <w:rFonts w:asciiTheme="minorHAnsi" w:hAnsiTheme="minorHAnsi"/>
        </w:rPr>
        <w:t xml:space="preserve"> es la responsable técnica y fiduciaria de todos los componentes del Programa, con la salvedad que los aspectos técnicos deberán contar con el Visto Bueno del Viceministerio correspondiente, a través de sus equipos técnicos.</w:t>
      </w:r>
    </w:p>
    <w:p w14:paraId="3DB18DC5" w14:textId="77777777" w:rsidR="00CA1BA9" w:rsidRPr="00113894" w:rsidRDefault="00CA1BA9" w:rsidP="00CA1BA9">
      <w:pPr>
        <w:jc w:val="both"/>
        <w:rPr>
          <w:rFonts w:asciiTheme="minorHAnsi" w:hAnsiTheme="minorHAnsi"/>
        </w:rPr>
      </w:pPr>
    </w:p>
    <w:p w14:paraId="5F988440" w14:textId="77777777" w:rsidR="00CA1BA9" w:rsidRPr="00113894" w:rsidRDefault="00CA1BA9" w:rsidP="00CA1BA9">
      <w:pPr>
        <w:jc w:val="both"/>
        <w:rPr>
          <w:rFonts w:asciiTheme="minorHAnsi" w:hAnsiTheme="minorHAnsi"/>
        </w:rPr>
      </w:pPr>
      <w:r w:rsidRPr="00113894">
        <w:rPr>
          <w:rFonts w:asciiTheme="minorHAnsi" w:hAnsiTheme="minorHAnsi"/>
        </w:rPr>
        <w:t>En los proceso de evaluación de las propuestas recepcionadas, podrá participar personal administrativo del MMAyA para todas aquellas adquisiciones que no requieran especialidad.</w:t>
      </w:r>
    </w:p>
    <w:p w14:paraId="7916623D" w14:textId="77777777" w:rsidR="00CA1BA9" w:rsidRPr="00113894" w:rsidRDefault="00CA1BA9" w:rsidP="00CA1BA9">
      <w:pPr>
        <w:jc w:val="both"/>
        <w:rPr>
          <w:rFonts w:asciiTheme="minorHAnsi" w:hAnsiTheme="minorHAnsi"/>
        </w:rPr>
      </w:pPr>
    </w:p>
    <w:p w14:paraId="6AC3B9F0" w14:textId="77777777" w:rsidR="00CA1BA9" w:rsidRPr="00113894" w:rsidRDefault="00CA1BA9" w:rsidP="00CA1BA9">
      <w:pPr>
        <w:jc w:val="both"/>
        <w:rPr>
          <w:rFonts w:asciiTheme="minorHAnsi" w:hAnsiTheme="minorHAnsi"/>
        </w:rPr>
      </w:pPr>
      <w:r w:rsidRPr="00113894">
        <w:rPr>
          <w:rFonts w:asciiTheme="minorHAnsi" w:hAnsiTheme="minorHAnsi"/>
        </w:rPr>
        <w:t>La Supervisión de los productos asociados al cambio climático será realizada por la Autoridad Plurinacional de la Madre Tierra (APMT). Los componentes relacionados con biodiversidad a través del Viceministerio de Medio Ambiente, Biodiversidad, Cambios Climáticos y de Gestión y Desarrollo Forestal (VMABCCGDF).</w:t>
      </w:r>
    </w:p>
    <w:p w14:paraId="71C12F16" w14:textId="77777777" w:rsidR="00CA1BA9" w:rsidRPr="00113894" w:rsidRDefault="00CA1BA9" w:rsidP="00CA1BA9">
      <w:pPr>
        <w:rPr>
          <w:rFonts w:asciiTheme="minorHAnsi" w:hAnsiTheme="minorHAnsi"/>
        </w:rPr>
      </w:pPr>
    </w:p>
    <w:p w14:paraId="1B384559" w14:textId="77777777" w:rsidR="00CA1BA9" w:rsidRPr="00113894" w:rsidRDefault="00CA1BA9" w:rsidP="001C7210">
      <w:pPr>
        <w:pStyle w:val="ListParagraph"/>
        <w:numPr>
          <w:ilvl w:val="0"/>
          <w:numId w:val="37"/>
        </w:numPr>
        <w:spacing w:after="160" w:line="259" w:lineRule="auto"/>
        <w:ind w:left="284" w:hanging="284"/>
        <w:rPr>
          <w:rFonts w:asciiTheme="minorHAnsi" w:hAnsiTheme="minorHAnsi"/>
          <w:u w:val="single"/>
        </w:rPr>
      </w:pPr>
      <w:r w:rsidRPr="00113894">
        <w:rPr>
          <w:rFonts w:asciiTheme="minorHAnsi" w:hAnsiTheme="minorHAnsi"/>
          <w:u w:val="single"/>
        </w:rPr>
        <w:t>Conformación del equipo multidisciplinario</w:t>
      </w:r>
    </w:p>
    <w:p w14:paraId="58C91F9A"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UCP: Elabora TDR</w:t>
      </w:r>
    </w:p>
    <w:p w14:paraId="36CE4098"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VAPSB/VRHR/VMABCCGDF: Revisa y da Vo.Bo. y reenvía a UCP</w:t>
      </w:r>
    </w:p>
    <w:p w14:paraId="2190E568"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UCP: Gestiona no objeción del BID</w:t>
      </w:r>
    </w:p>
    <w:p w14:paraId="4EBD869F"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BID: Da no objeción</w:t>
      </w:r>
    </w:p>
    <w:p w14:paraId="57E2524F"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UCP: Publica convocatoria</w:t>
      </w:r>
    </w:p>
    <w:p w14:paraId="207C84A8"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 xml:space="preserve">UCP: Califica </w:t>
      </w:r>
    </w:p>
    <w:p w14:paraId="63F9E058"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UCP: Manda resultados a no objeción del BID.</w:t>
      </w:r>
    </w:p>
    <w:p w14:paraId="04207C78"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BID: Da no objeción</w:t>
      </w:r>
    </w:p>
    <w:p w14:paraId="6D53BBAB"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UCP: Adjudica</w:t>
      </w:r>
    </w:p>
    <w:p w14:paraId="4053722D"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UCP: Contrata</w:t>
      </w:r>
    </w:p>
    <w:p w14:paraId="5C500748" w14:textId="77777777" w:rsidR="00CA1BA9" w:rsidRPr="00113894" w:rsidRDefault="00CA1BA9" w:rsidP="001C7210">
      <w:pPr>
        <w:pStyle w:val="ListParagraph"/>
        <w:numPr>
          <w:ilvl w:val="2"/>
          <w:numId w:val="38"/>
        </w:numPr>
        <w:spacing w:after="160" w:line="259" w:lineRule="auto"/>
        <w:ind w:left="567" w:hanging="283"/>
        <w:rPr>
          <w:rFonts w:asciiTheme="minorHAnsi" w:hAnsiTheme="minorHAnsi"/>
        </w:rPr>
      </w:pPr>
      <w:r w:rsidRPr="00113894">
        <w:rPr>
          <w:rFonts w:asciiTheme="minorHAnsi" w:hAnsiTheme="minorHAnsi"/>
        </w:rPr>
        <w:t>UCP: Paga con aprobación del supervisor (coordinador técnico)</w:t>
      </w:r>
    </w:p>
    <w:p w14:paraId="05343452" w14:textId="77777777" w:rsidR="00CA1BA9" w:rsidRPr="00113894" w:rsidRDefault="00CA1BA9" w:rsidP="00CA1BA9">
      <w:pPr>
        <w:pStyle w:val="ListParagraph"/>
        <w:spacing w:after="160" w:line="259" w:lineRule="auto"/>
        <w:ind w:left="567"/>
        <w:rPr>
          <w:rFonts w:asciiTheme="minorHAnsi" w:hAnsiTheme="minorHAnsi"/>
        </w:rPr>
      </w:pPr>
    </w:p>
    <w:p w14:paraId="3EC7D520" w14:textId="77777777" w:rsidR="00CA1BA9" w:rsidRPr="00113894" w:rsidRDefault="00CA1BA9" w:rsidP="001C7210">
      <w:pPr>
        <w:pStyle w:val="ListParagraph"/>
        <w:numPr>
          <w:ilvl w:val="0"/>
          <w:numId w:val="37"/>
        </w:numPr>
        <w:spacing w:after="160" w:line="259" w:lineRule="auto"/>
        <w:ind w:left="284" w:hanging="284"/>
        <w:rPr>
          <w:rFonts w:asciiTheme="minorHAnsi" w:hAnsiTheme="minorHAnsi"/>
          <w:u w:val="single"/>
        </w:rPr>
      </w:pPr>
      <w:r w:rsidRPr="00113894">
        <w:rPr>
          <w:rFonts w:asciiTheme="minorHAnsi" w:hAnsiTheme="minorHAnsi"/>
          <w:u w:val="single"/>
        </w:rPr>
        <w:t>Contratación de estudios</w:t>
      </w:r>
    </w:p>
    <w:p w14:paraId="4F409CFA"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UCP convoca a conformación de expresiones de interés.</w:t>
      </w:r>
    </w:p>
    <w:p w14:paraId="7CD30114"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UCP conforma la lista corta</w:t>
      </w:r>
    </w:p>
    <w:p w14:paraId="45DD4970"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UCP: Elabora TDR</w:t>
      </w:r>
    </w:p>
    <w:p w14:paraId="55571A30"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lastRenderedPageBreak/>
        <w:t>VAPSB/VRHR/VMABCCGDF/APMT: Revisa y da Vo.Bo. y reenvía a UCP</w:t>
      </w:r>
    </w:p>
    <w:p w14:paraId="09948EBD"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UCP: Gestiona no objeción del BID a la lista corta y TDRs</w:t>
      </w:r>
    </w:p>
    <w:p w14:paraId="2334A055"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BID: Da no objeción</w:t>
      </w:r>
    </w:p>
    <w:p w14:paraId="34F7B525"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UCP: Invita a la lista corta a presentación de propuestas</w:t>
      </w:r>
    </w:p>
    <w:p w14:paraId="1DED253C"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UCP: Califica conjuntamente VAPSB/VRHR/VMABCCGDF/APMT</w:t>
      </w:r>
    </w:p>
    <w:p w14:paraId="2DBA2BA4"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UCP: Manda resultados a no objeción del BID.</w:t>
      </w:r>
    </w:p>
    <w:p w14:paraId="5A28F8EF"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BID: Da no objeción</w:t>
      </w:r>
    </w:p>
    <w:p w14:paraId="70E2D82A"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UCP: Adjudica</w:t>
      </w:r>
    </w:p>
    <w:p w14:paraId="498BC050"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UCP: Contrata</w:t>
      </w:r>
    </w:p>
    <w:p w14:paraId="115D9D0C"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rPr>
      </w:pPr>
      <w:r w:rsidRPr="00113894">
        <w:rPr>
          <w:rFonts w:asciiTheme="minorHAnsi" w:hAnsiTheme="minorHAnsi"/>
        </w:rPr>
        <w:t>C</w:t>
      </w:r>
      <w:r w:rsidRPr="00113894">
        <w:rPr>
          <w:rFonts w:asciiTheme="minorHAnsi" w:hAnsiTheme="minorHAnsi"/>
          <w:u w:val="single"/>
        </w:rPr>
        <w:t>onsultor</w:t>
      </w:r>
      <w:r w:rsidRPr="00113894">
        <w:rPr>
          <w:rFonts w:asciiTheme="minorHAnsi" w:hAnsiTheme="minorHAnsi"/>
        </w:rPr>
        <w:t>: Presenta informes intermedios y finales</w:t>
      </w:r>
    </w:p>
    <w:p w14:paraId="4F5EA2FC" w14:textId="77777777" w:rsidR="00CA1BA9" w:rsidRPr="00113894" w:rsidRDefault="00CA1BA9" w:rsidP="001C7210">
      <w:pPr>
        <w:pStyle w:val="ListParagraph"/>
        <w:numPr>
          <w:ilvl w:val="1"/>
          <w:numId w:val="39"/>
        </w:numPr>
        <w:spacing w:after="160" w:line="259" w:lineRule="auto"/>
        <w:ind w:left="1418" w:hanging="284"/>
        <w:rPr>
          <w:rFonts w:asciiTheme="minorHAnsi" w:hAnsiTheme="minorHAnsi"/>
        </w:rPr>
      </w:pPr>
      <w:r w:rsidRPr="00113894">
        <w:rPr>
          <w:rFonts w:asciiTheme="minorHAnsi" w:hAnsiTheme="minorHAnsi"/>
        </w:rPr>
        <w:t>VAPSB/VRHR/VMABCCGDF/APMT: Aprueban productos intermedios y finales</w:t>
      </w:r>
    </w:p>
    <w:p w14:paraId="7C9F7E47" w14:textId="77777777" w:rsidR="00CA1BA9" w:rsidRPr="00113894" w:rsidRDefault="00CA1BA9" w:rsidP="001C7210">
      <w:pPr>
        <w:pStyle w:val="ListParagraph"/>
        <w:numPr>
          <w:ilvl w:val="1"/>
          <w:numId w:val="39"/>
        </w:numPr>
        <w:spacing w:after="160" w:line="259" w:lineRule="auto"/>
        <w:ind w:left="1418" w:hanging="284"/>
        <w:rPr>
          <w:rFonts w:asciiTheme="minorHAnsi" w:hAnsiTheme="minorHAnsi"/>
        </w:rPr>
      </w:pPr>
      <w:r w:rsidRPr="00113894">
        <w:rPr>
          <w:rFonts w:asciiTheme="minorHAnsi" w:hAnsiTheme="minorHAnsi"/>
        </w:rPr>
        <w:t>UCP: Paga con aprobación del supervisor VAPSB/VRHR</w:t>
      </w:r>
    </w:p>
    <w:p w14:paraId="0DBC56BE" w14:textId="77777777" w:rsidR="00CA1BA9" w:rsidRPr="00113894" w:rsidRDefault="00CA1BA9" w:rsidP="00CA1BA9">
      <w:pPr>
        <w:pStyle w:val="ListParagraph"/>
        <w:ind w:left="2160"/>
        <w:rPr>
          <w:rFonts w:asciiTheme="minorHAnsi" w:hAnsiTheme="minorHAnsi"/>
        </w:rPr>
      </w:pPr>
    </w:p>
    <w:p w14:paraId="0D586EB3" w14:textId="77777777" w:rsidR="00CA1BA9" w:rsidRPr="00113894" w:rsidRDefault="00CA1BA9" w:rsidP="001C7210">
      <w:pPr>
        <w:pStyle w:val="ListParagraph"/>
        <w:numPr>
          <w:ilvl w:val="0"/>
          <w:numId w:val="39"/>
        </w:numPr>
        <w:spacing w:after="160" w:line="259" w:lineRule="auto"/>
        <w:ind w:left="567" w:hanging="283"/>
        <w:rPr>
          <w:rFonts w:asciiTheme="minorHAnsi" w:hAnsiTheme="minorHAnsi"/>
          <w:u w:val="single"/>
        </w:rPr>
      </w:pPr>
      <w:r w:rsidRPr="00113894">
        <w:rPr>
          <w:rFonts w:asciiTheme="minorHAnsi" w:hAnsiTheme="minorHAnsi"/>
          <w:u w:val="single"/>
        </w:rPr>
        <w:t>Contratación de obras</w:t>
      </w:r>
    </w:p>
    <w:p w14:paraId="149B7AEF"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 xml:space="preserve">VAPSB/VRHR: Entrega el estudio de pre inversión con aprobación del MMAyA </w:t>
      </w:r>
    </w:p>
    <w:p w14:paraId="2BC7D541"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UCP: Revisa las especificaciones técnicas y elabora DSP</w:t>
      </w:r>
    </w:p>
    <w:p w14:paraId="2C4CDB75"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UCP: Gestiona no objeción del BID</w:t>
      </w:r>
    </w:p>
    <w:p w14:paraId="1B8BDDDD"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BID: Da no objeción</w:t>
      </w:r>
    </w:p>
    <w:p w14:paraId="5FCB3044"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UCP: Publica convocatoria</w:t>
      </w:r>
    </w:p>
    <w:p w14:paraId="11077766"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UCP: Califica conjuntamente VAPSB/VRHR/VMABCCGDF/APMT</w:t>
      </w:r>
    </w:p>
    <w:p w14:paraId="667C3D99"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UCP: Manda resultados a no objeción del BID.</w:t>
      </w:r>
    </w:p>
    <w:p w14:paraId="4754039A"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BID: Da no objeción</w:t>
      </w:r>
    </w:p>
    <w:p w14:paraId="7D1B0FCC"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UCP: Adjudica</w:t>
      </w:r>
    </w:p>
    <w:p w14:paraId="1239F1AF"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UCP: Contrata</w:t>
      </w:r>
    </w:p>
    <w:p w14:paraId="53F981B1" w14:textId="77777777" w:rsidR="00CA1BA9" w:rsidRPr="00113894" w:rsidRDefault="00CA1BA9" w:rsidP="001C7210">
      <w:pPr>
        <w:pStyle w:val="ListParagraph"/>
        <w:numPr>
          <w:ilvl w:val="2"/>
          <w:numId w:val="39"/>
        </w:numPr>
        <w:spacing w:after="160" w:line="259" w:lineRule="auto"/>
        <w:ind w:left="1418" w:hanging="284"/>
        <w:rPr>
          <w:rFonts w:asciiTheme="minorHAnsi" w:hAnsiTheme="minorHAnsi"/>
        </w:rPr>
      </w:pPr>
      <w:r w:rsidRPr="00113894">
        <w:rPr>
          <w:rFonts w:asciiTheme="minorHAnsi" w:hAnsiTheme="minorHAnsi"/>
        </w:rPr>
        <w:t>UCP: Paga con aprobación de planillas aprobadas por el supervisor, el fiscal y el responsable de seguimiento de la UCP.</w:t>
      </w:r>
    </w:p>
    <w:p w14:paraId="25F14935" w14:textId="77777777" w:rsidR="00CA1BA9" w:rsidRPr="00113894" w:rsidRDefault="00CA1BA9" w:rsidP="00CA1BA9">
      <w:pPr>
        <w:pStyle w:val="ListParagraph"/>
        <w:ind w:left="2160"/>
        <w:rPr>
          <w:rFonts w:asciiTheme="minorHAnsi" w:hAnsiTheme="minorHAnsi"/>
        </w:rPr>
      </w:pPr>
    </w:p>
    <w:p w14:paraId="34922AEE" w14:textId="77777777" w:rsidR="00CA1BA9" w:rsidRPr="00113894" w:rsidRDefault="00CA1BA9" w:rsidP="00CA1BA9">
      <w:pPr>
        <w:spacing w:after="160" w:line="259" w:lineRule="auto"/>
        <w:jc w:val="both"/>
        <w:rPr>
          <w:rFonts w:asciiTheme="minorHAnsi" w:hAnsiTheme="minorHAnsi"/>
        </w:rPr>
      </w:pPr>
      <w:r w:rsidRPr="00113894">
        <w:rPr>
          <w:rFonts w:asciiTheme="minorHAnsi" w:hAnsiTheme="minorHAnsi"/>
        </w:rPr>
        <w:t>La UCP será el RPC para todos los procesos, para cualquier tipo de contratación, cuya responsabilidad recaerá sobre el Coordinador del Programa. Todas las contrataciones por montos mayores a US$ 3 millones, los contratos serán suscritos por el Viceministro del área correspondiente.</w:t>
      </w:r>
    </w:p>
    <w:p w14:paraId="58941956" w14:textId="1D60A10A" w:rsidR="00D524DA" w:rsidRPr="000B3226" w:rsidRDefault="004E64B8" w:rsidP="000B3226">
      <w:pPr>
        <w:pStyle w:val="Caption"/>
        <w:numPr>
          <w:ilvl w:val="0"/>
          <w:numId w:val="0"/>
        </w:numPr>
        <w:spacing w:after="0"/>
        <w:rPr>
          <w:rFonts w:asciiTheme="minorHAnsi" w:hAnsiTheme="minorHAnsi"/>
          <w:szCs w:val="20"/>
        </w:rPr>
      </w:pPr>
      <w:r w:rsidRPr="000B3226">
        <w:rPr>
          <w:rFonts w:asciiTheme="minorHAnsi" w:hAnsiTheme="minorHAnsi"/>
          <w:szCs w:val="20"/>
        </w:rPr>
        <w:t>5.6</w:t>
      </w:r>
      <w:r w:rsidR="00D524DA" w:rsidRPr="000B3226">
        <w:rPr>
          <w:rFonts w:asciiTheme="minorHAnsi" w:hAnsiTheme="minorHAnsi"/>
          <w:szCs w:val="20"/>
        </w:rPr>
        <w:tab/>
        <w:t>CIERRE DEL PROGRAMA</w:t>
      </w:r>
    </w:p>
    <w:p w14:paraId="449CCAF7" w14:textId="2BA10FEA" w:rsidR="00D524DA" w:rsidRPr="00113894" w:rsidRDefault="00D524DA" w:rsidP="000B3226">
      <w:pPr>
        <w:pStyle w:val="Heading2"/>
        <w:spacing w:before="0"/>
        <w:jc w:val="both"/>
        <w:rPr>
          <w:rFonts w:asciiTheme="minorHAnsi" w:eastAsia="Times New Roman" w:hAnsiTheme="minorHAnsi" w:cs="Times New Roman"/>
          <w:b w:val="0"/>
          <w:bCs w:val="0"/>
          <w:color w:val="auto"/>
          <w:sz w:val="20"/>
          <w:szCs w:val="20"/>
        </w:rPr>
      </w:pPr>
      <w:r w:rsidRPr="00113894">
        <w:rPr>
          <w:rFonts w:asciiTheme="minorHAnsi" w:eastAsia="Times New Roman" w:hAnsiTheme="minorHAnsi" w:cs="Times New Roman"/>
          <w:b w:val="0"/>
          <w:bCs w:val="0"/>
          <w:color w:val="auto"/>
          <w:sz w:val="20"/>
          <w:szCs w:val="20"/>
        </w:rPr>
        <w:t xml:space="preserve">Una vez cerrados todos los proyectos </w:t>
      </w:r>
      <w:r w:rsidR="000B3226">
        <w:rPr>
          <w:rFonts w:asciiTheme="minorHAnsi" w:eastAsia="Times New Roman" w:hAnsiTheme="minorHAnsi" w:cs="Times New Roman"/>
          <w:b w:val="0"/>
          <w:bCs w:val="0"/>
          <w:color w:val="auto"/>
          <w:sz w:val="20"/>
          <w:szCs w:val="20"/>
        </w:rPr>
        <w:t>d</w:t>
      </w:r>
      <w:r w:rsidRPr="00113894">
        <w:rPr>
          <w:rFonts w:asciiTheme="minorHAnsi" w:eastAsia="Times New Roman" w:hAnsiTheme="minorHAnsi" w:cs="Times New Roman"/>
          <w:b w:val="0"/>
          <w:bCs w:val="0"/>
          <w:color w:val="auto"/>
          <w:sz w:val="20"/>
          <w:szCs w:val="20"/>
        </w:rPr>
        <w:t>el Programa, la documentación será remitida a la Dirección General de Asuntos Administrativos del MMAyA, para su archivo correspondiente.</w:t>
      </w:r>
    </w:p>
    <w:p w14:paraId="4E232D96" w14:textId="77777777" w:rsidR="00D524DA" w:rsidRPr="00113894" w:rsidRDefault="00D524DA" w:rsidP="00D524DA">
      <w:pPr>
        <w:pStyle w:val="Heading2"/>
        <w:jc w:val="both"/>
        <w:rPr>
          <w:rFonts w:asciiTheme="minorHAnsi" w:eastAsia="Times New Roman" w:hAnsiTheme="minorHAnsi" w:cs="Times New Roman"/>
          <w:b w:val="0"/>
          <w:bCs w:val="0"/>
          <w:color w:val="auto"/>
          <w:sz w:val="20"/>
          <w:szCs w:val="20"/>
        </w:rPr>
      </w:pPr>
      <w:r w:rsidRPr="00113894">
        <w:rPr>
          <w:rFonts w:asciiTheme="minorHAnsi" w:eastAsia="Times New Roman" w:hAnsiTheme="minorHAnsi" w:cs="Times New Roman"/>
          <w:b w:val="0"/>
          <w:bCs w:val="0"/>
          <w:color w:val="auto"/>
          <w:sz w:val="20"/>
          <w:szCs w:val="20"/>
        </w:rPr>
        <w:t>La UCP realizará un cierre documental en lo legal, financiero, técnico y administrativo, de toda la documentación generada durante la ejecución del programa y entregará al MMAyA para su custodio en archivo central.</w:t>
      </w:r>
    </w:p>
    <w:p w14:paraId="192AC656" w14:textId="77777777" w:rsidR="001602D4" w:rsidRDefault="001602D4" w:rsidP="00136258">
      <w:pPr>
        <w:pStyle w:val="Heading1"/>
        <w:spacing w:before="0" w:after="0"/>
        <w:jc w:val="center"/>
        <w:rPr>
          <w:rFonts w:asciiTheme="minorHAnsi" w:hAnsiTheme="minorHAnsi"/>
          <w:sz w:val="22"/>
          <w:szCs w:val="22"/>
        </w:rPr>
      </w:pPr>
    </w:p>
    <w:bookmarkEnd w:id="33"/>
    <w:bookmarkEnd w:id="34"/>
    <w:bookmarkEnd w:id="35"/>
    <w:p w14:paraId="746DFBDE" w14:textId="77777777" w:rsidR="007059B0" w:rsidRDefault="007059B0" w:rsidP="007059B0">
      <w:pPr>
        <w:jc w:val="both"/>
        <w:rPr>
          <w:rFonts w:asciiTheme="minorHAnsi" w:hAnsiTheme="minorHAnsi"/>
          <w:sz w:val="22"/>
          <w:szCs w:val="22"/>
        </w:rPr>
      </w:pPr>
    </w:p>
    <w:p w14:paraId="4E30F771" w14:textId="77777777" w:rsidR="00013ABA" w:rsidRDefault="00013ABA" w:rsidP="007059B0">
      <w:pPr>
        <w:jc w:val="both"/>
        <w:rPr>
          <w:rFonts w:asciiTheme="minorHAnsi" w:hAnsiTheme="minorHAnsi"/>
          <w:sz w:val="22"/>
          <w:szCs w:val="22"/>
        </w:rPr>
      </w:pPr>
    </w:p>
    <w:p w14:paraId="7BCC6716" w14:textId="77777777" w:rsidR="00013ABA" w:rsidRDefault="00013ABA" w:rsidP="007059B0">
      <w:pPr>
        <w:jc w:val="both"/>
        <w:rPr>
          <w:rFonts w:asciiTheme="minorHAnsi" w:hAnsiTheme="minorHAnsi"/>
          <w:sz w:val="22"/>
          <w:szCs w:val="22"/>
        </w:rPr>
      </w:pPr>
    </w:p>
    <w:p w14:paraId="6B9BAB21" w14:textId="77777777" w:rsidR="00013ABA" w:rsidRDefault="00013ABA" w:rsidP="007059B0">
      <w:pPr>
        <w:jc w:val="both"/>
        <w:rPr>
          <w:rFonts w:asciiTheme="minorHAnsi" w:hAnsiTheme="minorHAnsi"/>
          <w:sz w:val="22"/>
          <w:szCs w:val="22"/>
        </w:rPr>
      </w:pPr>
    </w:p>
    <w:p w14:paraId="4E00FFCF" w14:textId="77777777" w:rsidR="00013ABA" w:rsidRDefault="00013ABA" w:rsidP="007059B0">
      <w:pPr>
        <w:jc w:val="both"/>
        <w:rPr>
          <w:rFonts w:asciiTheme="minorHAnsi" w:hAnsiTheme="minorHAnsi"/>
          <w:sz w:val="22"/>
          <w:szCs w:val="22"/>
        </w:rPr>
      </w:pPr>
    </w:p>
    <w:p w14:paraId="1762748E" w14:textId="77777777" w:rsidR="00013ABA" w:rsidRDefault="00013ABA" w:rsidP="007059B0">
      <w:pPr>
        <w:jc w:val="both"/>
        <w:rPr>
          <w:rFonts w:asciiTheme="minorHAnsi" w:hAnsiTheme="minorHAnsi"/>
          <w:sz w:val="22"/>
          <w:szCs w:val="22"/>
        </w:rPr>
      </w:pPr>
    </w:p>
    <w:p w14:paraId="371E2296" w14:textId="77777777" w:rsidR="00013ABA" w:rsidRDefault="00013ABA" w:rsidP="007059B0">
      <w:pPr>
        <w:jc w:val="both"/>
        <w:rPr>
          <w:rFonts w:asciiTheme="minorHAnsi" w:hAnsiTheme="minorHAnsi"/>
          <w:sz w:val="22"/>
          <w:szCs w:val="22"/>
        </w:rPr>
      </w:pPr>
    </w:p>
    <w:p w14:paraId="1A219469" w14:textId="77777777" w:rsidR="00013ABA" w:rsidRDefault="00013ABA" w:rsidP="007059B0">
      <w:pPr>
        <w:jc w:val="both"/>
        <w:rPr>
          <w:rFonts w:asciiTheme="minorHAnsi" w:hAnsiTheme="minorHAnsi"/>
          <w:sz w:val="22"/>
          <w:szCs w:val="22"/>
        </w:rPr>
      </w:pPr>
    </w:p>
    <w:p w14:paraId="1547314D" w14:textId="77777777" w:rsidR="00013ABA" w:rsidRDefault="00013ABA" w:rsidP="007059B0">
      <w:pPr>
        <w:jc w:val="both"/>
        <w:rPr>
          <w:rFonts w:asciiTheme="minorHAnsi" w:hAnsiTheme="minorHAnsi"/>
          <w:sz w:val="22"/>
          <w:szCs w:val="22"/>
        </w:rPr>
      </w:pPr>
    </w:p>
    <w:p w14:paraId="673B1071" w14:textId="77777777" w:rsidR="00013ABA" w:rsidRDefault="00013ABA" w:rsidP="007059B0">
      <w:pPr>
        <w:jc w:val="both"/>
        <w:rPr>
          <w:rFonts w:asciiTheme="minorHAnsi" w:hAnsiTheme="minorHAnsi"/>
          <w:sz w:val="22"/>
          <w:szCs w:val="22"/>
        </w:rPr>
      </w:pPr>
    </w:p>
    <w:p w14:paraId="5FF2A51A" w14:textId="77777777" w:rsidR="00013ABA" w:rsidRDefault="00013ABA" w:rsidP="007059B0">
      <w:pPr>
        <w:jc w:val="both"/>
        <w:rPr>
          <w:rFonts w:asciiTheme="minorHAnsi" w:hAnsiTheme="minorHAnsi"/>
          <w:sz w:val="22"/>
          <w:szCs w:val="22"/>
        </w:rPr>
      </w:pPr>
    </w:p>
    <w:p w14:paraId="7AB4BF6B" w14:textId="77777777" w:rsidR="00013ABA" w:rsidRDefault="00013ABA" w:rsidP="007059B0">
      <w:pPr>
        <w:jc w:val="both"/>
        <w:rPr>
          <w:rFonts w:asciiTheme="minorHAnsi" w:hAnsiTheme="minorHAnsi"/>
          <w:sz w:val="22"/>
          <w:szCs w:val="22"/>
        </w:rPr>
      </w:pPr>
    </w:p>
    <w:p w14:paraId="03205812" w14:textId="77777777" w:rsidR="00013ABA" w:rsidRDefault="00013ABA" w:rsidP="007059B0">
      <w:pPr>
        <w:jc w:val="both"/>
        <w:rPr>
          <w:rFonts w:asciiTheme="minorHAnsi" w:hAnsiTheme="minorHAnsi"/>
          <w:sz w:val="22"/>
          <w:szCs w:val="22"/>
        </w:rPr>
      </w:pPr>
    </w:p>
    <w:p w14:paraId="0ADF691C" w14:textId="77777777" w:rsidR="00013ABA" w:rsidRDefault="00013ABA" w:rsidP="007059B0">
      <w:pPr>
        <w:jc w:val="both"/>
        <w:rPr>
          <w:rFonts w:asciiTheme="minorHAnsi" w:hAnsiTheme="minorHAnsi"/>
          <w:sz w:val="22"/>
          <w:szCs w:val="22"/>
        </w:rPr>
      </w:pPr>
    </w:p>
    <w:p w14:paraId="08EB1AC9" w14:textId="77777777" w:rsidR="00013ABA" w:rsidRDefault="00013ABA" w:rsidP="00013ABA">
      <w:pPr>
        <w:pStyle w:val="Heading1"/>
        <w:spacing w:before="0" w:after="0"/>
        <w:rPr>
          <w:rFonts w:asciiTheme="minorHAnsi" w:hAnsiTheme="minorHAnsi"/>
          <w:sz w:val="22"/>
          <w:szCs w:val="22"/>
        </w:rPr>
      </w:pPr>
    </w:p>
    <w:p w14:paraId="3E6F3B81" w14:textId="77777777" w:rsidR="00013ABA" w:rsidRDefault="00013ABA" w:rsidP="00013ABA">
      <w:pPr>
        <w:rPr>
          <w:lang w:val="es-ES" w:eastAsia="es-ES"/>
        </w:rPr>
      </w:pPr>
    </w:p>
    <w:p w14:paraId="4C4A9D54" w14:textId="77777777" w:rsidR="00013ABA" w:rsidRDefault="00013ABA" w:rsidP="00013ABA">
      <w:pPr>
        <w:rPr>
          <w:lang w:val="es-ES" w:eastAsia="es-ES"/>
        </w:rPr>
      </w:pPr>
    </w:p>
    <w:p w14:paraId="658274B5" w14:textId="77777777" w:rsidR="00013ABA" w:rsidRDefault="00013ABA" w:rsidP="00013ABA">
      <w:pPr>
        <w:rPr>
          <w:lang w:val="es-ES" w:eastAsia="es-ES"/>
        </w:rPr>
      </w:pPr>
    </w:p>
    <w:p w14:paraId="58C431BF" w14:textId="77777777" w:rsidR="00013ABA" w:rsidRDefault="00013ABA" w:rsidP="00013ABA">
      <w:pPr>
        <w:rPr>
          <w:lang w:val="es-ES" w:eastAsia="es-ES"/>
        </w:rPr>
      </w:pPr>
    </w:p>
    <w:p w14:paraId="79B55F19" w14:textId="77777777" w:rsidR="00013ABA" w:rsidRDefault="00013ABA" w:rsidP="00013ABA">
      <w:pPr>
        <w:rPr>
          <w:lang w:val="es-ES" w:eastAsia="es-ES"/>
        </w:rPr>
      </w:pPr>
    </w:p>
    <w:p w14:paraId="3E0E45CE" w14:textId="77777777" w:rsidR="00013ABA" w:rsidRDefault="00013ABA" w:rsidP="00013ABA">
      <w:pPr>
        <w:rPr>
          <w:lang w:val="es-ES" w:eastAsia="es-ES"/>
        </w:rPr>
      </w:pPr>
    </w:p>
    <w:p w14:paraId="29D97AA2" w14:textId="60A85B03" w:rsidR="000373F0" w:rsidRDefault="000373F0" w:rsidP="000373F0">
      <w:pPr>
        <w:pStyle w:val="Heading1"/>
        <w:spacing w:before="0" w:after="0"/>
        <w:jc w:val="center"/>
        <w:rPr>
          <w:rFonts w:asciiTheme="minorHAnsi" w:hAnsiTheme="minorHAnsi"/>
          <w:sz w:val="22"/>
          <w:szCs w:val="22"/>
        </w:rPr>
      </w:pPr>
      <w:r>
        <w:rPr>
          <w:rFonts w:asciiTheme="minorHAnsi" w:hAnsiTheme="minorHAnsi"/>
          <w:sz w:val="22"/>
          <w:szCs w:val="22"/>
        </w:rPr>
        <w:t>CAPÍTULO V</w:t>
      </w:r>
      <w:r w:rsidR="00AF3FD9">
        <w:rPr>
          <w:rFonts w:asciiTheme="minorHAnsi" w:hAnsiTheme="minorHAnsi"/>
          <w:sz w:val="22"/>
          <w:szCs w:val="22"/>
        </w:rPr>
        <w:t>I</w:t>
      </w:r>
    </w:p>
    <w:p w14:paraId="1742522D" w14:textId="77777777" w:rsidR="000373F0" w:rsidRPr="00914C83" w:rsidRDefault="000373F0" w:rsidP="000373F0">
      <w:pPr>
        <w:pStyle w:val="Heading1"/>
        <w:spacing w:before="0" w:after="0"/>
        <w:jc w:val="center"/>
        <w:rPr>
          <w:rFonts w:asciiTheme="minorHAnsi" w:hAnsiTheme="minorHAnsi"/>
          <w:sz w:val="22"/>
          <w:szCs w:val="22"/>
        </w:rPr>
      </w:pPr>
      <w:r w:rsidRPr="00914C83">
        <w:rPr>
          <w:rFonts w:asciiTheme="minorHAnsi" w:hAnsiTheme="minorHAnsi"/>
          <w:sz w:val="22"/>
          <w:szCs w:val="22"/>
        </w:rPr>
        <w:t xml:space="preserve">NORMAS Y PROCEDIMIENTOS PARA </w:t>
      </w:r>
      <w:smartTag w:uri="urn:schemas-microsoft-com:office:smarttags" w:element="PersonName">
        <w:smartTagPr>
          <w:attr w:name="ProductID" w:val="LA ADQUISICIￓN DE"/>
        </w:smartTagPr>
        <w:r w:rsidRPr="00914C83">
          <w:rPr>
            <w:rFonts w:asciiTheme="minorHAnsi" w:hAnsiTheme="minorHAnsi"/>
            <w:sz w:val="22"/>
            <w:szCs w:val="22"/>
          </w:rPr>
          <w:t>LA ADQUISICIÓN DE</w:t>
        </w:r>
      </w:smartTag>
      <w:r w:rsidRPr="00914C83">
        <w:rPr>
          <w:rFonts w:asciiTheme="minorHAnsi" w:hAnsiTheme="minorHAnsi"/>
          <w:sz w:val="22"/>
          <w:szCs w:val="22"/>
        </w:rPr>
        <w:t xml:space="preserve"> BIENES Y CONTRATACIÓN DE OBRAS Y SELECCIÓN Y CONTRATACIÓN DE SERVICIOS DE CONSULTORÍA.</w:t>
      </w:r>
    </w:p>
    <w:p w14:paraId="66573A19" w14:textId="77777777" w:rsidR="000373F0" w:rsidRDefault="000373F0" w:rsidP="000373F0">
      <w:pPr>
        <w:rPr>
          <w:rFonts w:asciiTheme="minorHAnsi" w:hAnsiTheme="minorHAnsi"/>
          <w:sz w:val="22"/>
          <w:szCs w:val="22"/>
        </w:rPr>
      </w:pPr>
    </w:p>
    <w:p w14:paraId="3B5CC24D" w14:textId="37636A3F" w:rsidR="000373F0" w:rsidRPr="00D333E4" w:rsidRDefault="000373F0" w:rsidP="000373F0">
      <w:pPr>
        <w:jc w:val="both"/>
        <w:rPr>
          <w:rFonts w:asciiTheme="minorHAnsi" w:hAnsiTheme="minorHAnsi"/>
          <w:szCs w:val="22"/>
        </w:rPr>
      </w:pPr>
      <w:r w:rsidRPr="00D333E4">
        <w:rPr>
          <w:rFonts w:asciiTheme="minorHAnsi" w:hAnsiTheme="minorHAnsi"/>
          <w:szCs w:val="22"/>
        </w:rPr>
        <w:t>Las contrataciones para el Programa se llevarán a cabo de acuerdo con las</w:t>
      </w:r>
      <w:r w:rsidR="00013ABA" w:rsidRPr="00D333E4">
        <w:rPr>
          <w:rFonts w:asciiTheme="minorHAnsi" w:hAnsiTheme="minorHAnsi"/>
          <w:szCs w:val="22"/>
        </w:rPr>
        <w:t xml:space="preserve"> </w:t>
      </w:r>
      <w:r w:rsidRPr="00D333E4">
        <w:rPr>
          <w:rFonts w:asciiTheme="minorHAnsi" w:hAnsiTheme="minorHAnsi"/>
          <w:szCs w:val="22"/>
        </w:rPr>
        <w:t xml:space="preserve">“Políticas para la Adquisición de Bienes y Obras Financiados por el Banco Interamericano de Desarrollo” (GN-2349-9) y con las “Políticas para la Selección y Contratación de Consultores Financiados por el Banco Interamericano de Desarrollo” (GN-2350-9) de julio de 2006 y los documentos estándar para adquisiciones menores e instructivos que emita el BID en materia de adquisiciones. La </w:t>
      </w:r>
      <w:r w:rsidR="001E2AF0" w:rsidRPr="00D333E4">
        <w:rPr>
          <w:rFonts w:asciiTheme="minorHAnsi" w:hAnsiTheme="minorHAnsi"/>
          <w:szCs w:val="22"/>
        </w:rPr>
        <w:t>UCP</w:t>
      </w:r>
      <w:r w:rsidRPr="00D333E4">
        <w:rPr>
          <w:rFonts w:asciiTheme="minorHAnsi" w:hAnsiTheme="minorHAnsi"/>
          <w:szCs w:val="22"/>
        </w:rPr>
        <w:t xml:space="preserve"> podrá aplicar, en forma complementaria, requisitos formales o detalles de procedimiento contemplados en la legislación nacional vigente aplicables a compras menores o gastos operativos asociados al programa, y no incluidos en las normas del BID, siempre que su aplicación no se oponga a las garantías básicas que deben reunir las licitaciones, ni a las políticas del BID en esta materia.</w:t>
      </w:r>
    </w:p>
    <w:p w14:paraId="11A4FA9A" w14:textId="77777777" w:rsidR="00AF3FD9" w:rsidRPr="00AF3FD9" w:rsidRDefault="00AF3FD9" w:rsidP="00AF3FD9">
      <w:pPr>
        <w:pStyle w:val="ListParagraph"/>
        <w:keepNext/>
        <w:numPr>
          <w:ilvl w:val="0"/>
          <w:numId w:val="12"/>
        </w:numPr>
        <w:spacing w:before="240" w:after="60"/>
        <w:contextualSpacing w:val="0"/>
        <w:outlineLvl w:val="1"/>
        <w:rPr>
          <w:rFonts w:asciiTheme="minorHAnsi" w:eastAsiaTheme="majorEastAsia" w:hAnsiTheme="minorHAnsi" w:cstheme="majorBidi"/>
          <w:b/>
          <w:bCs/>
          <w:vanish/>
          <w:sz w:val="22"/>
          <w:szCs w:val="22"/>
          <w:lang w:val="es-ES"/>
        </w:rPr>
      </w:pPr>
      <w:bookmarkStart w:id="38" w:name="_Toc255374046"/>
      <w:bookmarkStart w:id="39" w:name="_Toc256754985"/>
      <w:bookmarkStart w:id="40" w:name="_Toc263699686"/>
    </w:p>
    <w:p w14:paraId="77472D4B" w14:textId="77777777" w:rsidR="00AF3FD9" w:rsidRPr="00AF3FD9" w:rsidRDefault="00AF3FD9" w:rsidP="00AF3FD9">
      <w:pPr>
        <w:pStyle w:val="ListParagraph"/>
        <w:keepNext/>
        <w:numPr>
          <w:ilvl w:val="0"/>
          <w:numId w:val="12"/>
        </w:numPr>
        <w:spacing w:before="240" w:after="60"/>
        <w:contextualSpacing w:val="0"/>
        <w:outlineLvl w:val="1"/>
        <w:rPr>
          <w:rFonts w:asciiTheme="minorHAnsi" w:eastAsiaTheme="majorEastAsia" w:hAnsiTheme="minorHAnsi" w:cstheme="majorBidi"/>
          <w:b/>
          <w:bCs/>
          <w:vanish/>
          <w:sz w:val="22"/>
          <w:szCs w:val="22"/>
          <w:lang w:val="es-ES"/>
        </w:rPr>
      </w:pPr>
    </w:p>
    <w:p w14:paraId="7096C90E" w14:textId="012EB0F4" w:rsidR="000373F0" w:rsidRPr="00914C83" w:rsidRDefault="000373F0" w:rsidP="00AF3FD9">
      <w:pPr>
        <w:pStyle w:val="Heading2"/>
        <w:keepLines w:val="0"/>
        <w:numPr>
          <w:ilvl w:val="1"/>
          <w:numId w:val="12"/>
        </w:numPr>
        <w:spacing w:before="240" w:after="60"/>
        <w:rPr>
          <w:rFonts w:asciiTheme="minorHAnsi" w:hAnsiTheme="minorHAnsi"/>
          <w:color w:val="auto"/>
          <w:sz w:val="22"/>
          <w:szCs w:val="22"/>
          <w:lang w:val="es-ES"/>
        </w:rPr>
      </w:pPr>
      <w:r w:rsidRPr="00914C83">
        <w:rPr>
          <w:rFonts w:asciiTheme="minorHAnsi" w:hAnsiTheme="minorHAnsi"/>
          <w:color w:val="auto"/>
          <w:sz w:val="22"/>
          <w:szCs w:val="22"/>
          <w:lang w:val="es-ES"/>
        </w:rPr>
        <w:t>Plan de Adquisiciones</w:t>
      </w:r>
      <w:bookmarkEnd w:id="38"/>
      <w:bookmarkEnd w:id="39"/>
      <w:bookmarkEnd w:id="40"/>
      <w:r w:rsidRPr="00914C83">
        <w:rPr>
          <w:rFonts w:asciiTheme="minorHAnsi" w:hAnsiTheme="minorHAnsi"/>
          <w:color w:val="auto"/>
          <w:sz w:val="22"/>
          <w:szCs w:val="22"/>
          <w:lang w:val="es-ES"/>
        </w:rPr>
        <w:t>.</w:t>
      </w:r>
    </w:p>
    <w:p w14:paraId="63AC0A0E" w14:textId="7F6E1A0E" w:rsidR="000373F0" w:rsidRPr="00D333E4" w:rsidRDefault="000373F0" w:rsidP="000373F0">
      <w:pPr>
        <w:tabs>
          <w:tab w:val="left" w:pos="-720"/>
        </w:tabs>
        <w:suppressAutoHyphens/>
        <w:ind w:right="-21"/>
        <w:jc w:val="both"/>
        <w:rPr>
          <w:rFonts w:asciiTheme="minorHAnsi" w:hAnsiTheme="minorHAnsi"/>
          <w:szCs w:val="22"/>
        </w:rPr>
      </w:pPr>
      <w:r w:rsidRPr="00D333E4">
        <w:rPr>
          <w:rFonts w:asciiTheme="minorHAnsi" w:hAnsiTheme="minorHAnsi"/>
          <w:szCs w:val="22"/>
        </w:rPr>
        <w:t xml:space="preserve">La </w:t>
      </w:r>
      <w:r w:rsidR="001E2AF0" w:rsidRPr="00D333E4">
        <w:rPr>
          <w:rFonts w:asciiTheme="minorHAnsi" w:hAnsiTheme="minorHAnsi"/>
          <w:szCs w:val="22"/>
        </w:rPr>
        <w:t>UCP</w:t>
      </w:r>
      <w:r w:rsidRPr="00D333E4">
        <w:rPr>
          <w:rFonts w:asciiTheme="minorHAnsi" w:hAnsiTheme="minorHAnsi"/>
          <w:szCs w:val="22"/>
        </w:rPr>
        <w:t xml:space="preserve">, deberá presentar para la revisión y aprobación del BID, el Plan de Adquisiciones (PA) para el Programa, actualmente a través del Sistema de Ejecución de Planes de Adquisiciones – SEPA, online. </w:t>
      </w:r>
    </w:p>
    <w:p w14:paraId="5A0AB18C" w14:textId="77777777" w:rsidR="000373F0" w:rsidRPr="00D333E4" w:rsidRDefault="000373F0" w:rsidP="000373F0">
      <w:pPr>
        <w:tabs>
          <w:tab w:val="left" w:pos="-720"/>
        </w:tabs>
        <w:suppressAutoHyphens/>
        <w:ind w:right="-21"/>
        <w:jc w:val="both"/>
        <w:rPr>
          <w:rFonts w:asciiTheme="minorHAnsi" w:hAnsiTheme="minorHAnsi"/>
          <w:szCs w:val="22"/>
        </w:rPr>
      </w:pPr>
    </w:p>
    <w:p w14:paraId="674A285D" w14:textId="77777777" w:rsidR="000373F0" w:rsidRPr="00D333E4" w:rsidRDefault="000373F0" w:rsidP="000373F0">
      <w:pPr>
        <w:tabs>
          <w:tab w:val="left" w:pos="-720"/>
        </w:tabs>
        <w:suppressAutoHyphens/>
        <w:ind w:right="-21"/>
        <w:jc w:val="both"/>
        <w:rPr>
          <w:rFonts w:asciiTheme="minorHAnsi" w:hAnsiTheme="minorHAnsi"/>
          <w:szCs w:val="22"/>
        </w:rPr>
      </w:pPr>
      <w:r w:rsidRPr="00D333E4">
        <w:rPr>
          <w:rFonts w:asciiTheme="minorHAnsi" w:hAnsiTheme="minorHAnsi"/>
          <w:noProof/>
          <w:szCs w:val="22"/>
        </w:rPr>
        <w:t xml:space="preserve">El PA inicial del Programa consiste en un cronograma de las adquisiciones y contrataciones que se prevén realizar durante los primeros 18 meses de ejecución, el cual es anexo al Documento del Programa (POD). Este Plan deberá corresponder a las actividades y metas establecidas en </w:t>
      </w:r>
      <w:smartTag w:uri="urn:schemas-microsoft-com:office:smarttags" w:element="PersonName">
        <w:smartTagPr>
          <w:attr w:name="ProductID" w:val="la Programaci￳n Operativa"/>
        </w:smartTagPr>
        <w:r w:rsidRPr="00D333E4">
          <w:rPr>
            <w:rFonts w:asciiTheme="minorHAnsi" w:hAnsiTheme="minorHAnsi"/>
            <w:noProof/>
            <w:szCs w:val="22"/>
          </w:rPr>
          <w:t>la Programación Operativa</w:t>
        </w:r>
      </w:smartTag>
      <w:r w:rsidRPr="00D333E4">
        <w:rPr>
          <w:rFonts w:asciiTheme="minorHAnsi" w:hAnsiTheme="minorHAnsi"/>
          <w:noProof/>
          <w:szCs w:val="22"/>
        </w:rPr>
        <w:t xml:space="preserve"> para ese periodo, para cada categoría establecida en la estructura de financiamiento del Programa. El PA deberá contener la siguiente información: i) la descripción de cada contrato o paquete de contratos para la adquisición de </w:t>
      </w:r>
      <w:r w:rsidRPr="00D333E4">
        <w:rPr>
          <w:rFonts w:asciiTheme="minorHAnsi" w:hAnsiTheme="minorHAnsi"/>
          <w:szCs w:val="22"/>
        </w:rPr>
        <w:t xml:space="preserve">bienes, ejecución de obras y/o servicios requeridos; ii) </w:t>
      </w:r>
      <w:r w:rsidRPr="00D333E4">
        <w:rPr>
          <w:rFonts w:asciiTheme="minorHAnsi" w:hAnsiTheme="minorHAnsi"/>
          <w:noProof/>
          <w:szCs w:val="22"/>
        </w:rPr>
        <w:t xml:space="preserve">el costo estimado de cada contrato o paquete de contratos; iii) </w:t>
      </w:r>
      <w:r w:rsidRPr="00D333E4">
        <w:rPr>
          <w:rFonts w:asciiTheme="minorHAnsi" w:hAnsiTheme="minorHAnsi"/>
          <w:szCs w:val="22"/>
        </w:rPr>
        <w:t xml:space="preserve">los métodos de licitación para la adquisición de bienes y contratación de obras, así como para la selección de consultores, incluyendo los </w:t>
      </w:r>
      <w:r w:rsidRPr="00D333E4">
        <w:rPr>
          <w:rFonts w:asciiTheme="minorHAnsi" w:hAnsiTheme="minorHAnsi"/>
          <w:noProof/>
          <w:szCs w:val="22"/>
        </w:rPr>
        <w:t xml:space="preserve">casos en los que se requiere precalificación; iv) los procedimientos aplicables para la revisión del BID; v) </w:t>
      </w:r>
      <w:r w:rsidRPr="00D333E4">
        <w:rPr>
          <w:rFonts w:asciiTheme="minorHAnsi" w:hAnsiTheme="minorHAnsi"/>
          <w:szCs w:val="22"/>
        </w:rPr>
        <w:t>las fechas estimadas de publicación de los avisos específicos de adquisiciones y de terminación de los contratos; y vi)</w:t>
      </w:r>
      <w:r w:rsidRPr="00D333E4">
        <w:rPr>
          <w:rFonts w:asciiTheme="minorHAnsi" w:hAnsiTheme="minorHAnsi"/>
          <w:noProof/>
          <w:szCs w:val="22"/>
        </w:rPr>
        <w:t xml:space="preserve"> el status del proceso. </w:t>
      </w:r>
    </w:p>
    <w:p w14:paraId="22FB7631" w14:textId="6B9214BF" w:rsidR="000373F0" w:rsidRPr="00D333E4" w:rsidRDefault="000373F0" w:rsidP="000373F0">
      <w:pPr>
        <w:tabs>
          <w:tab w:val="left" w:pos="-720"/>
        </w:tabs>
        <w:suppressAutoHyphens/>
        <w:ind w:right="-21"/>
        <w:jc w:val="both"/>
        <w:rPr>
          <w:rFonts w:asciiTheme="minorHAnsi" w:hAnsiTheme="minorHAnsi"/>
          <w:bCs/>
          <w:szCs w:val="22"/>
        </w:rPr>
      </w:pPr>
      <w:r w:rsidRPr="00D333E4">
        <w:rPr>
          <w:rFonts w:asciiTheme="minorHAnsi" w:hAnsiTheme="minorHAnsi"/>
          <w:szCs w:val="22"/>
        </w:rPr>
        <w:t>El PA deberá ser actualizado cada 12 meses, o según las necesidades que imponga la ejecución del Programa y c</w:t>
      </w:r>
      <w:r w:rsidRPr="00D333E4">
        <w:rPr>
          <w:rFonts w:asciiTheme="minorHAnsi" w:hAnsiTheme="minorHAnsi"/>
          <w:noProof/>
          <w:szCs w:val="22"/>
        </w:rPr>
        <w:t xml:space="preserve">ualquier propuesta de modificación al mismo deberá ser enviada al BID para su aprobación; el PA </w:t>
      </w:r>
      <w:r w:rsidRPr="00D333E4">
        <w:rPr>
          <w:rFonts w:asciiTheme="minorHAnsi" w:hAnsiTheme="minorHAnsi"/>
          <w:bCs/>
          <w:szCs w:val="22"/>
        </w:rPr>
        <w:t xml:space="preserve">podrá ser publicado en el Sistema de Información de Contrataciones Estatales (SICOES), </w:t>
      </w:r>
      <w:r w:rsidRPr="00D333E4">
        <w:rPr>
          <w:rFonts w:asciiTheme="minorHAnsi" w:hAnsiTheme="minorHAnsi"/>
          <w:szCs w:val="22"/>
        </w:rPr>
        <w:t xml:space="preserve">y estará disponible en la oficina de la </w:t>
      </w:r>
      <w:r w:rsidR="001E2AF0" w:rsidRPr="00D333E4">
        <w:rPr>
          <w:rFonts w:asciiTheme="minorHAnsi" w:hAnsiTheme="minorHAnsi"/>
          <w:szCs w:val="22"/>
        </w:rPr>
        <w:t>UCP</w:t>
      </w:r>
      <w:r w:rsidRPr="00D333E4">
        <w:rPr>
          <w:rFonts w:asciiTheme="minorHAnsi" w:hAnsiTheme="minorHAnsi"/>
          <w:szCs w:val="22"/>
        </w:rPr>
        <w:t xml:space="preserve">, </w:t>
      </w:r>
    </w:p>
    <w:p w14:paraId="23F1F9B0" w14:textId="77777777" w:rsidR="000373F0" w:rsidRPr="00D333E4" w:rsidRDefault="000373F0" w:rsidP="000373F0">
      <w:pPr>
        <w:tabs>
          <w:tab w:val="left" w:pos="-720"/>
        </w:tabs>
        <w:suppressAutoHyphens/>
        <w:ind w:right="-21"/>
        <w:jc w:val="both"/>
        <w:rPr>
          <w:rFonts w:asciiTheme="minorHAnsi" w:hAnsiTheme="minorHAnsi"/>
          <w:noProof/>
          <w:szCs w:val="22"/>
        </w:rPr>
      </w:pPr>
      <w:r w:rsidRPr="00D333E4">
        <w:rPr>
          <w:rFonts w:asciiTheme="minorHAnsi" w:hAnsiTheme="minorHAnsi"/>
          <w:szCs w:val="22"/>
        </w:rPr>
        <w:t>No</w:t>
      </w:r>
      <w:r w:rsidRPr="00D333E4">
        <w:rPr>
          <w:rFonts w:asciiTheme="minorHAnsi" w:hAnsiTheme="minorHAnsi"/>
          <w:noProof/>
          <w:szCs w:val="22"/>
        </w:rPr>
        <w:t xml:space="preserve"> podrá iniciarse ningún proceso de adquisición, selección o contratación sea cual fuere su monto si previamente no se encuentra consignado en el </w:t>
      </w:r>
      <w:r w:rsidRPr="00D333E4">
        <w:rPr>
          <w:rFonts w:asciiTheme="minorHAnsi" w:hAnsiTheme="minorHAnsi"/>
          <w:szCs w:val="22"/>
        </w:rPr>
        <w:t xml:space="preserve">PA </w:t>
      </w:r>
      <w:r w:rsidRPr="00D333E4">
        <w:rPr>
          <w:rFonts w:asciiTheme="minorHAnsi" w:hAnsiTheme="minorHAnsi"/>
          <w:noProof/>
          <w:szCs w:val="22"/>
        </w:rPr>
        <w:t xml:space="preserve">aprobado por el BID, o se cuente con la No Objeción expresa del BID. De realizarse un proceso obviando esta previsión, el BID no estará obligado a financiarlo. </w:t>
      </w:r>
    </w:p>
    <w:p w14:paraId="15049E25" w14:textId="77777777" w:rsidR="000373F0" w:rsidRPr="001D0972" w:rsidRDefault="000373F0" w:rsidP="000373F0">
      <w:pPr>
        <w:pStyle w:val="Heading2"/>
        <w:keepLines w:val="0"/>
        <w:numPr>
          <w:ilvl w:val="1"/>
          <w:numId w:val="12"/>
        </w:numPr>
        <w:tabs>
          <w:tab w:val="clear" w:pos="360"/>
        </w:tabs>
        <w:spacing w:before="240" w:after="60"/>
        <w:ind w:left="540" w:hanging="540"/>
        <w:rPr>
          <w:rFonts w:asciiTheme="minorHAnsi" w:hAnsiTheme="minorHAnsi"/>
          <w:color w:val="auto"/>
          <w:sz w:val="22"/>
          <w:szCs w:val="22"/>
          <w:lang w:val="es-ES"/>
        </w:rPr>
      </w:pPr>
      <w:bookmarkStart w:id="41" w:name="_Toc256754986"/>
      <w:bookmarkStart w:id="42" w:name="_Toc263699687"/>
      <w:r w:rsidRPr="001D0972">
        <w:rPr>
          <w:rFonts w:asciiTheme="minorHAnsi" w:hAnsiTheme="minorHAnsi"/>
          <w:color w:val="auto"/>
          <w:sz w:val="22"/>
          <w:szCs w:val="22"/>
          <w:lang w:val="es-ES"/>
        </w:rPr>
        <w:t>Responsabilidad por las Adquisiciones y Contrataciones</w:t>
      </w:r>
      <w:bookmarkEnd w:id="41"/>
      <w:bookmarkEnd w:id="42"/>
      <w:r w:rsidRPr="001D0972">
        <w:rPr>
          <w:rFonts w:asciiTheme="minorHAnsi" w:hAnsiTheme="minorHAnsi"/>
          <w:color w:val="auto"/>
          <w:sz w:val="22"/>
          <w:szCs w:val="22"/>
          <w:lang w:val="es-ES"/>
        </w:rPr>
        <w:t>.</w:t>
      </w:r>
    </w:p>
    <w:p w14:paraId="6D33B6AC" w14:textId="5E5DEB8A" w:rsidR="000373F0" w:rsidRPr="00D333E4" w:rsidRDefault="000373F0" w:rsidP="000373F0">
      <w:pPr>
        <w:jc w:val="both"/>
        <w:rPr>
          <w:rFonts w:asciiTheme="minorHAnsi" w:hAnsiTheme="minorHAnsi"/>
          <w:szCs w:val="22"/>
        </w:rPr>
      </w:pPr>
      <w:r w:rsidRPr="00D333E4">
        <w:rPr>
          <w:rFonts w:asciiTheme="minorHAnsi" w:hAnsiTheme="minorHAnsi"/>
          <w:noProof/>
          <w:szCs w:val="22"/>
        </w:rPr>
        <w:t xml:space="preserve">La responsabilidad por las adquisiciones y contrataciones que se requieran para la ejecución del Programa corresponderá a la </w:t>
      </w:r>
      <w:r w:rsidR="001E2AF0" w:rsidRPr="00D333E4">
        <w:rPr>
          <w:rFonts w:asciiTheme="minorHAnsi" w:hAnsiTheme="minorHAnsi"/>
          <w:noProof/>
          <w:szCs w:val="22"/>
        </w:rPr>
        <w:t>UCP</w:t>
      </w:r>
      <w:r w:rsidRPr="00D333E4">
        <w:rPr>
          <w:rFonts w:asciiTheme="minorHAnsi" w:hAnsiTheme="minorHAnsi"/>
          <w:noProof/>
          <w:szCs w:val="22"/>
        </w:rPr>
        <w:t>.</w:t>
      </w:r>
    </w:p>
    <w:p w14:paraId="73F3DE64" w14:textId="77777777" w:rsidR="000373F0" w:rsidRPr="00D333E4" w:rsidRDefault="000373F0" w:rsidP="000373F0">
      <w:pPr>
        <w:pStyle w:val="Heading2"/>
        <w:keepLines w:val="0"/>
        <w:spacing w:before="0"/>
        <w:ind w:left="540"/>
        <w:rPr>
          <w:rFonts w:asciiTheme="minorHAnsi" w:hAnsiTheme="minorHAnsi"/>
          <w:color w:val="auto"/>
          <w:sz w:val="20"/>
          <w:szCs w:val="22"/>
          <w:lang w:val="es-ES"/>
        </w:rPr>
      </w:pPr>
      <w:bookmarkStart w:id="43" w:name="_Toc256754987"/>
      <w:bookmarkStart w:id="44" w:name="_Toc263699688"/>
    </w:p>
    <w:p w14:paraId="6DA7908C" w14:textId="539105FE" w:rsidR="000373F0" w:rsidRPr="00D333E4" w:rsidRDefault="00AF3FD9" w:rsidP="000373F0">
      <w:pPr>
        <w:pStyle w:val="Heading2"/>
        <w:keepLines w:val="0"/>
        <w:spacing w:before="0" w:after="60"/>
        <w:ind w:left="1134" w:hanging="594"/>
        <w:rPr>
          <w:rFonts w:asciiTheme="minorHAnsi" w:hAnsiTheme="minorHAnsi"/>
          <w:color w:val="auto"/>
          <w:sz w:val="20"/>
          <w:szCs w:val="22"/>
          <w:lang w:val="es-ES"/>
        </w:rPr>
      </w:pPr>
      <w:r>
        <w:rPr>
          <w:rFonts w:asciiTheme="minorHAnsi" w:hAnsiTheme="minorHAnsi"/>
          <w:color w:val="auto"/>
          <w:sz w:val="20"/>
          <w:szCs w:val="22"/>
          <w:lang w:val="es-ES"/>
        </w:rPr>
        <w:t>6</w:t>
      </w:r>
      <w:r w:rsidR="000373F0" w:rsidRPr="00D333E4">
        <w:rPr>
          <w:rFonts w:asciiTheme="minorHAnsi" w:hAnsiTheme="minorHAnsi"/>
          <w:color w:val="auto"/>
          <w:sz w:val="20"/>
          <w:szCs w:val="22"/>
          <w:lang w:val="es-ES"/>
        </w:rPr>
        <w:t>.2.1</w:t>
      </w:r>
      <w:r w:rsidR="000373F0" w:rsidRPr="00D333E4">
        <w:rPr>
          <w:rFonts w:asciiTheme="minorHAnsi" w:hAnsiTheme="minorHAnsi"/>
          <w:color w:val="auto"/>
          <w:sz w:val="20"/>
          <w:szCs w:val="22"/>
          <w:lang w:val="es-ES"/>
        </w:rPr>
        <w:tab/>
        <w:t>Coordinador</w:t>
      </w:r>
      <w:bookmarkEnd w:id="43"/>
      <w:bookmarkEnd w:id="44"/>
      <w:r w:rsidR="000373F0" w:rsidRPr="00D333E4">
        <w:rPr>
          <w:rFonts w:asciiTheme="minorHAnsi" w:hAnsiTheme="minorHAnsi"/>
          <w:color w:val="auto"/>
          <w:sz w:val="20"/>
          <w:szCs w:val="22"/>
          <w:lang w:val="es-ES"/>
        </w:rPr>
        <w:t xml:space="preserve"> General del Programa.</w:t>
      </w:r>
    </w:p>
    <w:p w14:paraId="50612C31" w14:textId="77777777" w:rsidR="000373F0" w:rsidRPr="00D333E4" w:rsidRDefault="000373F0" w:rsidP="000373F0">
      <w:pPr>
        <w:pStyle w:val="Bodytext1"/>
        <w:shd w:val="clear" w:color="auto" w:fill="auto"/>
        <w:tabs>
          <w:tab w:val="left" w:pos="289"/>
        </w:tabs>
        <w:spacing w:before="0" w:after="0" w:line="226" w:lineRule="exact"/>
        <w:ind w:left="280" w:right="20" w:firstLine="0"/>
        <w:rPr>
          <w:rFonts w:asciiTheme="minorHAnsi" w:hAnsiTheme="minorHAnsi"/>
          <w:sz w:val="20"/>
          <w:szCs w:val="22"/>
        </w:rPr>
      </w:pPr>
      <w:r w:rsidRPr="00D333E4">
        <w:rPr>
          <w:rFonts w:asciiTheme="minorHAnsi" w:hAnsiTheme="minorHAnsi"/>
          <w:sz w:val="20"/>
          <w:szCs w:val="22"/>
          <w:lang w:eastAsia="es-ES_tradnl"/>
        </w:rPr>
        <w:t>Por delegación de funciones de la MAE se constituye en Responsable de Procesos de Contratación - RPC del Programa, hasta un monto máximo de USD 3.000.000 (aplicables a bienes, obras, servicios de consultoría y de no consultoría), teniendo suficiente competencia para adjudicar y suscribir los contratos emergentes de los procesos de contratación que se encuentra delegado a realizar.</w:t>
      </w:r>
    </w:p>
    <w:p w14:paraId="3AE92BD8" w14:textId="77777777" w:rsidR="000373F0" w:rsidRPr="00D333E4" w:rsidRDefault="000373F0" w:rsidP="000373F0">
      <w:pPr>
        <w:jc w:val="both"/>
        <w:rPr>
          <w:rFonts w:asciiTheme="minorHAnsi" w:hAnsiTheme="minorHAnsi"/>
          <w:szCs w:val="22"/>
          <w:lang w:val="es-PY"/>
        </w:rPr>
      </w:pPr>
    </w:p>
    <w:p w14:paraId="1E43C15B" w14:textId="6383CFEF" w:rsidR="000373F0" w:rsidRPr="00AF3FD9" w:rsidRDefault="00AF3FD9" w:rsidP="00AF3FD9">
      <w:pPr>
        <w:pStyle w:val="Heading2"/>
        <w:keepLines w:val="0"/>
        <w:spacing w:before="0" w:after="60"/>
        <w:ind w:left="1134" w:hanging="594"/>
        <w:rPr>
          <w:rFonts w:asciiTheme="minorHAnsi" w:hAnsiTheme="minorHAnsi"/>
          <w:color w:val="auto"/>
          <w:sz w:val="20"/>
          <w:szCs w:val="22"/>
          <w:lang w:val="es-ES"/>
        </w:rPr>
      </w:pPr>
      <w:r>
        <w:rPr>
          <w:rFonts w:asciiTheme="minorHAnsi" w:hAnsiTheme="minorHAnsi"/>
          <w:color w:val="auto"/>
          <w:sz w:val="20"/>
          <w:szCs w:val="22"/>
          <w:lang w:val="es-ES"/>
        </w:rPr>
        <w:t>6.2.2</w:t>
      </w:r>
      <w:r>
        <w:rPr>
          <w:rFonts w:asciiTheme="minorHAnsi" w:hAnsiTheme="minorHAnsi"/>
          <w:color w:val="auto"/>
          <w:sz w:val="20"/>
          <w:szCs w:val="22"/>
          <w:lang w:val="es-ES"/>
        </w:rPr>
        <w:tab/>
      </w:r>
      <w:r w:rsidR="000373F0" w:rsidRPr="00AF3FD9">
        <w:rPr>
          <w:rFonts w:asciiTheme="minorHAnsi" w:hAnsiTheme="minorHAnsi"/>
          <w:color w:val="auto"/>
          <w:sz w:val="20"/>
          <w:szCs w:val="22"/>
          <w:lang w:val="es-ES"/>
        </w:rPr>
        <w:t>Responsable de los Procesos de Contrataciones (RPC) del Programa.</w:t>
      </w:r>
    </w:p>
    <w:p w14:paraId="285D8944" w14:textId="77777777" w:rsidR="000373F0" w:rsidRPr="00D333E4" w:rsidRDefault="000373F0" w:rsidP="000373F0">
      <w:pPr>
        <w:pStyle w:val="ListParagraph"/>
        <w:tabs>
          <w:tab w:val="left" w:pos="-720"/>
        </w:tabs>
        <w:suppressAutoHyphens/>
        <w:ind w:left="435" w:right="-21"/>
        <w:jc w:val="both"/>
        <w:rPr>
          <w:rFonts w:asciiTheme="minorHAnsi" w:hAnsiTheme="minorHAnsi"/>
          <w:noProof/>
          <w:szCs w:val="22"/>
        </w:rPr>
      </w:pPr>
      <w:r w:rsidRPr="00D333E4">
        <w:rPr>
          <w:rFonts w:asciiTheme="minorHAnsi" w:hAnsiTheme="minorHAnsi"/>
          <w:noProof/>
          <w:szCs w:val="22"/>
        </w:rPr>
        <w:t>Sus principales funciones son:</w:t>
      </w:r>
    </w:p>
    <w:p w14:paraId="2767BAF0" w14:textId="77777777" w:rsidR="000373F0" w:rsidRPr="00D333E4" w:rsidRDefault="000373F0" w:rsidP="000373F0">
      <w:pPr>
        <w:jc w:val="both"/>
        <w:rPr>
          <w:rFonts w:asciiTheme="minorHAnsi" w:hAnsiTheme="minorHAnsi"/>
          <w:szCs w:val="22"/>
        </w:rPr>
      </w:pPr>
    </w:p>
    <w:p w14:paraId="517B5CBB" w14:textId="77777777" w:rsidR="000373F0" w:rsidRPr="00D333E4" w:rsidDel="00C3275E" w:rsidRDefault="000373F0" w:rsidP="000373F0">
      <w:pPr>
        <w:numPr>
          <w:ilvl w:val="0"/>
          <w:numId w:val="16"/>
        </w:numPr>
        <w:shd w:val="clear" w:color="auto" w:fill="FFFFFF"/>
        <w:tabs>
          <w:tab w:val="left" w:pos="830"/>
        </w:tabs>
        <w:spacing w:line="240" w:lineRule="exact"/>
        <w:jc w:val="both"/>
        <w:rPr>
          <w:rFonts w:asciiTheme="minorHAnsi" w:hAnsiTheme="minorHAnsi"/>
          <w:szCs w:val="22"/>
        </w:rPr>
      </w:pPr>
      <w:r w:rsidRPr="00D333E4" w:rsidDel="00C3275E">
        <w:rPr>
          <w:rFonts w:asciiTheme="minorHAnsi" w:hAnsiTheme="minorHAnsi"/>
          <w:szCs w:val="22"/>
        </w:rPr>
        <w:t xml:space="preserve">Verificar que la solicitud de contratación se encuentre inscrita en el POA, en el PA y </w:t>
      </w:r>
      <w:r w:rsidRPr="00D333E4">
        <w:rPr>
          <w:rFonts w:asciiTheme="minorHAnsi" w:hAnsiTheme="minorHAnsi"/>
          <w:color w:val="000000"/>
          <w:spacing w:val="2"/>
          <w:szCs w:val="22"/>
          <w:lang w:val="es-ES_tradnl"/>
        </w:rPr>
        <w:t xml:space="preserve">cuente con </w:t>
      </w:r>
      <w:r w:rsidRPr="00D333E4" w:rsidDel="00C3275E">
        <w:rPr>
          <w:rFonts w:asciiTheme="minorHAnsi" w:hAnsiTheme="minorHAnsi"/>
          <w:color w:val="000000"/>
          <w:spacing w:val="2"/>
          <w:szCs w:val="22"/>
          <w:lang w:val="es-ES_tradnl"/>
        </w:rPr>
        <w:t>la certificación presupuestaria correspondiente.</w:t>
      </w:r>
    </w:p>
    <w:p w14:paraId="04A16015" w14:textId="77777777" w:rsidR="000373F0" w:rsidRPr="00D333E4" w:rsidRDefault="000373F0" w:rsidP="000373F0">
      <w:pPr>
        <w:numPr>
          <w:ilvl w:val="0"/>
          <w:numId w:val="16"/>
        </w:numPr>
        <w:jc w:val="both"/>
        <w:rPr>
          <w:rFonts w:asciiTheme="minorHAnsi" w:hAnsiTheme="minorHAnsi"/>
          <w:szCs w:val="22"/>
        </w:rPr>
      </w:pPr>
      <w:r w:rsidRPr="00D333E4">
        <w:rPr>
          <w:rFonts w:asciiTheme="minorHAnsi" w:hAnsiTheme="minorHAnsi"/>
          <w:szCs w:val="22"/>
        </w:rPr>
        <w:t xml:space="preserve">Autorizar el inicio del proceso de contratación </w:t>
      </w:r>
    </w:p>
    <w:p w14:paraId="3DEFB98E" w14:textId="77777777" w:rsidR="000373F0" w:rsidRPr="00D333E4" w:rsidRDefault="000373F0" w:rsidP="000373F0">
      <w:pPr>
        <w:numPr>
          <w:ilvl w:val="0"/>
          <w:numId w:val="16"/>
        </w:numPr>
        <w:jc w:val="both"/>
        <w:rPr>
          <w:rFonts w:asciiTheme="minorHAnsi" w:hAnsiTheme="minorHAnsi"/>
          <w:szCs w:val="22"/>
        </w:rPr>
      </w:pPr>
      <w:r w:rsidRPr="00D333E4">
        <w:rPr>
          <w:rFonts w:asciiTheme="minorHAnsi" w:hAnsiTheme="minorHAnsi"/>
          <w:color w:val="000000"/>
          <w:szCs w:val="22"/>
          <w:lang w:val="es-ES_tradnl"/>
        </w:rPr>
        <w:t>Designar al responsable del proceso de adquisición y a los integrantes de la comisión de calificación</w:t>
      </w:r>
      <w:r w:rsidRPr="00D333E4">
        <w:rPr>
          <w:rFonts w:asciiTheme="minorHAnsi" w:hAnsiTheme="minorHAnsi"/>
          <w:szCs w:val="22"/>
        </w:rPr>
        <w:t xml:space="preserve"> </w:t>
      </w:r>
    </w:p>
    <w:p w14:paraId="30AE51B5" w14:textId="77777777" w:rsidR="000373F0" w:rsidRPr="00D333E4" w:rsidRDefault="000373F0" w:rsidP="000373F0">
      <w:pPr>
        <w:numPr>
          <w:ilvl w:val="0"/>
          <w:numId w:val="16"/>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color w:val="000000"/>
          <w:spacing w:val="1"/>
          <w:szCs w:val="22"/>
          <w:lang w:val="es-ES_tradnl"/>
        </w:rPr>
        <w:t>Aprobar el informe de la Comisión de Calificación y sus recomendaciones.</w:t>
      </w:r>
    </w:p>
    <w:p w14:paraId="2A814D6B" w14:textId="77777777" w:rsidR="000373F0" w:rsidRPr="00D333E4" w:rsidRDefault="000373F0" w:rsidP="000373F0">
      <w:pPr>
        <w:numPr>
          <w:ilvl w:val="0"/>
          <w:numId w:val="16"/>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color w:val="000000"/>
          <w:spacing w:val="1"/>
          <w:szCs w:val="22"/>
          <w:lang w:val="es-ES_tradnl"/>
        </w:rPr>
        <w:t>Adjudicar o declarar desierta la contratación de bienes, obras o servicios.</w:t>
      </w:r>
    </w:p>
    <w:p w14:paraId="3D83D258" w14:textId="77777777" w:rsidR="000373F0" w:rsidRPr="00D333E4" w:rsidRDefault="000373F0" w:rsidP="000373F0">
      <w:pPr>
        <w:numPr>
          <w:ilvl w:val="0"/>
          <w:numId w:val="16"/>
        </w:numPr>
        <w:shd w:val="clear" w:color="auto" w:fill="FFFFFF"/>
        <w:spacing w:line="240" w:lineRule="exact"/>
        <w:ind w:right="10"/>
        <w:jc w:val="both"/>
        <w:rPr>
          <w:rFonts w:asciiTheme="minorHAnsi" w:hAnsiTheme="minorHAnsi"/>
          <w:szCs w:val="22"/>
        </w:rPr>
      </w:pPr>
      <w:r w:rsidRPr="00D333E4">
        <w:rPr>
          <w:rFonts w:asciiTheme="minorHAnsi" w:hAnsiTheme="minorHAnsi"/>
          <w:color w:val="000000"/>
          <w:spacing w:val="3"/>
          <w:szCs w:val="22"/>
          <w:lang w:val="es-ES_tradnl"/>
        </w:rPr>
        <w:t xml:space="preserve">Requerir la ampliación del plazo de validez de las propuestas y/o la extensión de la vigencia de las </w:t>
      </w:r>
      <w:r w:rsidRPr="00D333E4">
        <w:rPr>
          <w:rFonts w:asciiTheme="minorHAnsi" w:hAnsiTheme="minorHAnsi"/>
          <w:color w:val="000000"/>
          <w:szCs w:val="22"/>
          <w:lang w:val="es-ES_tradnl"/>
        </w:rPr>
        <w:t>garantías cuando corresponda.</w:t>
      </w:r>
    </w:p>
    <w:p w14:paraId="052956F5" w14:textId="77777777" w:rsidR="000373F0" w:rsidRPr="00D333E4" w:rsidRDefault="000373F0" w:rsidP="000373F0">
      <w:pPr>
        <w:numPr>
          <w:ilvl w:val="0"/>
          <w:numId w:val="16"/>
        </w:numPr>
        <w:jc w:val="both"/>
        <w:rPr>
          <w:rFonts w:asciiTheme="minorHAnsi" w:hAnsiTheme="minorHAnsi"/>
          <w:szCs w:val="22"/>
        </w:rPr>
      </w:pPr>
      <w:r w:rsidRPr="00D333E4">
        <w:rPr>
          <w:rFonts w:asciiTheme="minorHAnsi" w:hAnsiTheme="minorHAnsi"/>
          <w:szCs w:val="22"/>
        </w:rPr>
        <w:t>Suscribir los contratos del Programa por montos inferiores a US$ 3 millones.</w:t>
      </w:r>
    </w:p>
    <w:p w14:paraId="1DF9B871" w14:textId="77777777" w:rsidR="000373F0" w:rsidRPr="00D333E4" w:rsidRDefault="000373F0" w:rsidP="000373F0">
      <w:pPr>
        <w:numPr>
          <w:ilvl w:val="0"/>
          <w:numId w:val="16"/>
        </w:numPr>
        <w:jc w:val="both"/>
        <w:rPr>
          <w:rFonts w:asciiTheme="minorHAnsi" w:hAnsiTheme="minorHAnsi"/>
          <w:szCs w:val="22"/>
        </w:rPr>
      </w:pPr>
      <w:r w:rsidRPr="00D333E4">
        <w:rPr>
          <w:rFonts w:asciiTheme="minorHAnsi" w:hAnsiTheme="minorHAnsi"/>
          <w:szCs w:val="22"/>
        </w:rPr>
        <w:t xml:space="preserve">Cancelar, suspender o anular procesos de contratación con base a justificación técnica y legal, y/o </w:t>
      </w:r>
      <w:r w:rsidRPr="00D333E4">
        <w:rPr>
          <w:rFonts w:asciiTheme="minorHAnsi" w:hAnsiTheme="minorHAnsi"/>
          <w:color w:val="000000"/>
          <w:spacing w:val="2"/>
          <w:szCs w:val="22"/>
          <w:lang w:val="es-ES_tradnl"/>
        </w:rPr>
        <w:t>recomendación de la comisión de calificación.</w:t>
      </w:r>
      <w:r w:rsidRPr="00D333E4">
        <w:rPr>
          <w:rFonts w:asciiTheme="minorHAnsi" w:hAnsiTheme="minorHAnsi"/>
          <w:szCs w:val="22"/>
        </w:rPr>
        <w:t>.</w:t>
      </w:r>
    </w:p>
    <w:p w14:paraId="10258CD0" w14:textId="77777777" w:rsidR="000373F0" w:rsidRPr="00D333E4" w:rsidRDefault="000373F0" w:rsidP="000373F0">
      <w:pPr>
        <w:numPr>
          <w:ilvl w:val="0"/>
          <w:numId w:val="16"/>
        </w:numPr>
        <w:jc w:val="both"/>
        <w:rPr>
          <w:rFonts w:asciiTheme="minorHAnsi" w:hAnsiTheme="minorHAnsi"/>
          <w:szCs w:val="22"/>
        </w:rPr>
      </w:pPr>
      <w:r w:rsidRPr="00D333E4">
        <w:rPr>
          <w:rFonts w:asciiTheme="minorHAnsi" w:hAnsiTheme="minorHAnsi"/>
          <w:szCs w:val="22"/>
        </w:rPr>
        <w:t>Designar al Responsable o a la Comisión de Recepción de Obras, Bienes y/o Servicios.</w:t>
      </w:r>
    </w:p>
    <w:p w14:paraId="0B97BF2A" w14:textId="77777777" w:rsidR="000373F0" w:rsidRPr="00D333E4" w:rsidRDefault="000373F0" w:rsidP="000373F0">
      <w:pPr>
        <w:numPr>
          <w:ilvl w:val="0"/>
          <w:numId w:val="16"/>
        </w:numPr>
        <w:jc w:val="both"/>
        <w:rPr>
          <w:rFonts w:asciiTheme="minorHAnsi" w:hAnsiTheme="minorHAnsi"/>
          <w:szCs w:val="22"/>
        </w:rPr>
      </w:pPr>
      <w:r w:rsidRPr="00D333E4">
        <w:rPr>
          <w:rFonts w:asciiTheme="minorHAnsi" w:hAnsiTheme="minorHAnsi"/>
          <w:szCs w:val="22"/>
        </w:rPr>
        <w:t>Remisión de Solicitudes de no Objeción al BID.</w:t>
      </w:r>
    </w:p>
    <w:p w14:paraId="578D5931" w14:textId="77777777" w:rsidR="000373F0" w:rsidRPr="00D333E4" w:rsidRDefault="000373F0" w:rsidP="000373F0">
      <w:pPr>
        <w:pStyle w:val="ListParagraph"/>
        <w:numPr>
          <w:ilvl w:val="0"/>
          <w:numId w:val="16"/>
        </w:numPr>
        <w:shd w:val="clear" w:color="auto" w:fill="FFFFFF"/>
        <w:spacing w:line="192" w:lineRule="atLeast"/>
        <w:jc w:val="both"/>
        <w:rPr>
          <w:rFonts w:asciiTheme="minorHAnsi" w:hAnsiTheme="minorHAnsi" w:cs="Arial"/>
          <w:color w:val="222222"/>
          <w:szCs w:val="22"/>
          <w:lang w:val="es-PY" w:eastAsia="es-PY"/>
        </w:rPr>
      </w:pPr>
      <w:r w:rsidRPr="00D333E4">
        <w:rPr>
          <w:rFonts w:asciiTheme="minorHAnsi" w:hAnsiTheme="minorHAnsi" w:cs="Arial"/>
          <w:color w:val="000000"/>
          <w:szCs w:val="22"/>
          <w:lang w:val="es-PY" w:eastAsia="es-PY"/>
        </w:rPr>
        <w:t>Disponer que los procesos de contratación de bienes y servicios, se enmarquen en los principios y disposiciones establecidas en las  políticas del BID;</w:t>
      </w:r>
    </w:p>
    <w:p w14:paraId="64A389B6" w14:textId="77777777" w:rsidR="000373F0" w:rsidRPr="00D333E4" w:rsidRDefault="000373F0" w:rsidP="000373F0">
      <w:pPr>
        <w:pStyle w:val="ListParagraph"/>
        <w:numPr>
          <w:ilvl w:val="0"/>
          <w:numId w:val="16"/>
        </w:numPr>
        <w:shd w:val="clear" w:color="auto" w:fill="FFFFFF"/>
        <w:spacing w:line="192" w:lineRule="atLeast"/>
        <w:jc w:val="both"/>
        <w:rPr>
          <w:rFonts w:asciiTheme="minorHAnsi" w:hAnsiTheme="minorHAnsi" w:cs="Arial"/>
          <w:color w:val="222222"/>
          <w:szCs w:val="22"/>
          <w:lang w:val="es-PY" w:eastAsia="es-PY"/>
        </w:rPr>
      </w:pPr>
      <w:r w:rsidRPr="00D333E4">
        <w:rPr>
          <w:rFonts w:asciiTheme="minorHAnsi" w:hAnsiTheme="minorHAnsi" w:cs="Arial"/>
          <w:color w:val="000000"/>
          <w:szCs w:val="22"/>
          <w:lang w:val="es-PY" w:eastAsia="es-PY"/>
        </w:rPr>
        <w:t>Disponer que el PA esté elaborado con base al POA y el presupuesto de la entidad.</w:t>
      </w:r>
    </w:p>
    <w:p w14:paraId="70E6EDF2" w14:textId="18D38F42" w:rsidR="000373F0" w:rsidRPr="00D333E4" w:rsidRDefault="00AF3FD9" w:rsidP="000373F0">
      <w:pPr>
        <w:pStyle w:val="Heading2"/>
        <w:keepLines w:val="0"/>
        <w:spacing w:before="240" w:after="60"/>
        <w:ind w:left="540"/>
        <w:rPr>
          <w:rFonts w:asciiTheme="minorHAnsi" w:hAnsiTheme="minorHAnsi"/>
          <w:color w:val="auto"/>
          <w:sz w:val="20"/>
          <w:szCs w:val="22"/>
          <w:lang w:val="es-ES"/>
        </w:rPr>
      </w:pPr>
      <w:bookmarkStart w:id="45" w:name="_Toc256754988"/>
      <w:bookmarkStart w:id="46" w:name="_Toc263699689"/>
      <w:r>
        <w:rPr>
          <w:rFonts w:asciiTheme="minorHAnsi" w:hAnsiTheme="minorHAnsi"/>
          <w:color w:val="auto"/>
          <w:sz w:val="20"/>
          <w:szCs w:val="22"/>
          <w:lang w:val="es-ES"/>
        </w:rPr>
        <w:t>6</w:t>
      </w:r>
      <w:r w:rsidR="000373F0" w:rsidRPr="00D333E4">
        <w:rPr>
          <w:rFonts w:asciiTheme="minorHAnsi" w:hAnsiTheme="minorHAnsi"/>
          <w:color w:val="auto"/>
          <w:sz w:val="20"/>
          <w:szCs w:val="22"/>
          <w:lang w:val="es-ES"/>
        </w:rPr>
        <w:t>.2.3</w:t>
      </w:r>
      <w:r w:rsidR="000373F0" w:rsidRPr="00D333E4">
        <w:rPr>
          <w:rFonts w:asciiTheme="minorHAnsi" w:hAnsiTheme="minorHAnsi"/>
          <w:color w:val="auto"/>
          <w:sz w:val="20"/>
          <w:szCs w:val="22"/>
          <w:lang w:val="es-ES"/>
        </w:rPr>
        <w:tab/>
      </w:r>
      <w:bookmarkEnd w:id="45"/>
      <w:bookmarkEnd w:id="46"/>
      <w:r w:rsidR="000373F0" w:rsidRPr="00D333E4">
        <w:rPr>
          <w:rFonts w:asciiTheme="minorHAnsi" w:hAnsiTheme="minorHAnsi"/>
          <w:color w:val="auto"/>
          <w:sz w:val="20"/>
          <w:szCs w:val="22"/>
          <w:lang w:val="es-ES"/>
        </w:rPr>
        <w:t>Coordinador de Adquisiciones</w:t>
      </w:r>
    </w:p>
    <w:p w14:paraId="66434D28" w14:textId="77777777" w:rsidR="000373F0" w:rsidRPr="00D333E4" w:rsidRDefault="000373F0" w:rsidP="000373F0">
      <w:pPr>
        <w:tabs>
          <w:tab w:val="left" w:pos="-720"/>
        </w:tabs>
        <w:suppressAutoHyphens/>
        <w:ind w:right="-21"/>
        <w:jc w:val="both"/>
        <w:rPr>
          <w:rFonts w:asciiTheme="minorHAnsi" w:hAnsiTheme="minorHAnsi"/>
          <w:noProof/>
          <w:szCs w:val="22"/>
        </w:rPr>
      </w:pPr>
      <w:r w:rsidRPr="00D333E4">
        <w:rPr>
          <w:rFonts w:asciiTheme="minorHAnsi" w:hAnsiTheme="minorHAnsi"/>
          <w:noProof/>
          <w:szCs w:val="22"/>
        </w:rPr>
        <w:t>Sus principales funciones son:</w:t>
      </w:r>
    </w:p>
    <w:p w14:paraId="3EF3D544" w14:textId="77777777" w:rsidR="000373F0" w:rsidRPr="00D333E4" w:rsidRDefault="000373F0" w:rsidP="000373F0">
      <w:pPr>
        <w:tabs>
          <w:tab w:val="left" w:pos="-720"/>
        </w:tabs>
        <w:suppressAutoHyphens/>
        <w:ind w:right="-21"/>
        <w:jc w:val="both"/>
        <w:rPr>
          <w:rFonts w:asciiTheme="minorHAnsi" w:hAnsiTheme="minorHAnsi"/>
          <w:noProof/>
          <w:szCs w:val="22"/>
        </w:rPr>
      </w:pPr>
    </w:p>
    <w:p w14:paraId="2B497476"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Supervisar y colaborar en la elaboración y actualización del Plan de Adquisiciones del Programa, y remitir al BID para gestionar su aprobación</w:t>
      </w:r>
    </w:p>
    <w:p w14:paraId="3C0595C7" w14:textId="77777777" w:rsidR="000373F0" w:rsidRPr="00D333E4" w:rsidDel="00C3275E"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Gestionar</w:t>
      </w:r>
      <w:r w:rsidRPr="00D333E4" w:rsidDel="00C3275E">
        <w:rPr>
          <w:rFonts w:asciiTheme="minorHAnsi" w:hAnsiTheme="minorHAnsi"/>
          <w:szCs w:val="22"/>
        </w:rPr>
        <w:t xml:space="preserve"> </w:t>
      </w:r>
      <w:r w:rsidRPr="00D333E4">
        <w:rPr>
          <w:rFonts w:asciiTheme="minorHAnsi" w:hAnsiTheme="minorHAnsi"/>
          <w:szCs w:val="22"/>
        </w:rPr>
        <w:t xml:space="preserve">la certificación del </w:t>
      </w:r>
      <w:r w:rsidRPr="00D333E4" w:rsidDel="00C3275E">
        <w:rPr>
          <w:rFonts w:asciiTheme="minorHAnsi" w:hAnsiTheme="minorHAnsi"/>
          <w:szCs w:val="22"/>
        </w:rPr>
        <w:t xml:space="preserve">POA, PA y </w:t>
      </w:r>
      <w:r w:rsidRPr="00D333E4" w:rsidDel="00C3275E">
        <w:rPr>
          <w:rFonts w:asciiTheme="minorHAnsi" w:hAnsiTheme="minorHAnsi"/>
          <w:color w:val="000000"/>
          <w:spacing w:val="2"/>
          <w:szCs w:val="22"/>
          <w:lang w:val="es-ES_tradnl"/>
        </w:rPr>
        <w:t>la certificación presupuestaria correspondiente</w:t>
      </w:r>
      <w:r w:rsidRPr="00D333E4">
        <w:rPr>
          <w:rFonts w:asciiTheme="minorHAnsi" w:hAnsiTheme="minorHAnsi"/>
          <w:color w:val="000000"/>
          <w:spacing w:val="2"/>
          <w:szCs w:val="22"/>
          <w:lang w:val="es-ES_tradnl"/>
        </w:rPr>
        <w:t>, para el inicio de  cualquier proceso</w:t>
      </w:r>
      <w:r w:rsidRPr="00D333E4" w:rsidDel="00C3275E">
        <w:rPr>
          <w:rFonts w:asciiTheme="minorHAnsi" w:hAnsiTheme="minorHAnsi"/>
          <w:color w:val="000000"/>
          <w:spacing w:val="2"/>
          <w:szCs w:val="22"/>
          <w:lang w:val="es-ES_tradnl"/>
        </w:rPr>
        <w:t>.</w:t>
      </w:r>
    </w:p>
    <w:p w14:paraId="3D4FD500"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szCs w:val="22"/>
        </w:rPr>
        <w:t>Aprobar los  avisos específicos de adquisiciones para gestionar  su publicación</w:t>
      </w:r>
    </w:p>
    <w:p w14:paraId="3AAB3572"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Aprobar los documentos de licitación preparados para cada proceso, y gestionar las no objeciones ante el BID si corresponde de acuerdo a los métodos de revisión ex - ante o ex – post a aplicarse.</w:t>
      </w:r>
    </w:p>
    <w:p w14:paraId="552E2516"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Supervisar el seguimiento a las solicitudes de acción administrativa relacionadas con adquisiciones, verificando el cumplimiento de las normas y procedimientos aplicables de acuerdo a los convenios de financiamiento no reembolsable, documentos de proyectos, planes operativos y de adquisiciones, manteniendo estrecha relación con las diferentes áreas administrativas y técnicas del Programa.</w:t>
      </w:r>
    </w:p>
    <w:p w14:paraId="6651B28D"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Asesorar y apoyar a Administración en la correcta interpretación y aplicación de las normas y procedimientos aplicables, asi como en la definición de la metodología de adquisición más adecuada según sea el caso.</w:t>
      </w:r>
    </w:p>
    <w:p w14:paraId="673BCB33"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Desarrollar y recomendar la implementación de estrategias y procedimientos con miras a mejorar la efectividad de los procesos de adquisiciones.</w:t>
      </w:r>
    </w:p>
    <w:p w14:paraId="7BEF46A7"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Ejecutar, controlar y supervisar la oportuna gestión de los procesos de adquisiciones del Programa</w:t>
      </w:r>
    </w:p>
    <w:p w14:paraId="257680C9" w14:textId="77777777" w:rsidR="000373F0" w:rsidRPr="00D333E4" w:rsidRDefault="000373F0" w:rsidP="000373F0">
      <w:pPr>
        <w:numPr>
          <w:ilvl w:val="0"/>
          <w:numId w:val="17"/>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Remitir los contratos al BID, para su registro y asignación del número PRISM.</w:t>
      </w:r>
    </w:p>
    <w:p w14:paraId="4E376C45"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Velar por el cumplimiento de los procedimientos de adquisiciones y contrataciones establecidos en las políticas del BID y en el convenio de financiamiento.</w:t>
      </w:r>
    </w:p>
    <w:p w14:paraId="3F417752"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lastRenderedPageBreak/>
        <w:t>Controlar y supervisar la elaboración de los documentos de licitación, solicitudes de propuestas para las contrataciones del programa.</w:t>
      </w:r>
    </w:p>
    <w:p w14:paraId="4D8B5FFA"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Supervisar, revisar y validar las aclaraciones y enmiendas en los procesos de contrataciones.</w:t>
      </w:r>
    </w:p>
    <w:p w14:paraId="76EDD5D4"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Elaborar informes de avance del Programa, en lo que respecta al tema de adquisiciones.</w:t>
      </w:r>
    </w:p>
    <w:p w14:paraId="1D312852"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Preparar y/o revisar los informes de recomendación de adjudicación de contratos.</w:t>
      </w:r>
    </w:p>
    <w:p w14:paraId="01E48079"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Supervisar y mantener el sistema de archivo para toda la documentación pertinente a adquisiciones.</w:t>
      </w:r>
    </w:p>
    <w:p w14:paraId="36215BA7" w14:textId="77777777" w:rsidR="000373F0" w:rsidRPr="00D333E4" w:rsidRDefault="000373F0" w:rsidP="000373F0">
      <w:pPr>
        <w:numPr>
          <w:ilvl w:val="0"/>
          <w:numId w:val="17"/>
        </w:numPr>
        <w:shd w:val="clear" w:color="auto" w:fill="FFFFFF"/>
        <w:tabs>
          <w:tab w:val="left" w:pos="830"/>
        </w:tabs>
        <w:spacing w:line="240" w:lineRule="exact"/>
        <w:jc w:val="both"/>
        <w:rPr>
          <w:rFonts w:asciiTheme="minorHAnsi" w:hAnsiTheme="minorHAnsi"/>
          <w:szCs w:val="22"/>
        </w:rPr>
      </w:pPr>
      <w:r w:rsidRPr="00D333E4">
        <w:rPr>
          <w:rFonts w:asciiTheme="minorHAnsi" w:hAnsiTheme="minorHAnsi"/>
          <w:szCs w:val="22"/>
        </w:rPr>
        <w:t>Instruir y validar la remisión de los procesos de contratación concluidos a archivo central de la UCP.</w:t>
      </w:r>
    </w:p>
    <w:p w14:paraId="38C5EA44" w14:textId="1B5477A6" w:rsidR="000373F0" w:rsidRPr="00D333E4" w:rsidRDefault="00AF3FD9" w:rsidP="000373F0">
      <w:pPr>
        <w:pStyle w:val="Heading2"/>
        <w:keepLines w:val="0"/>
        <w:spacing w:before="240" w:after="60"/>
        <w:ind w:left="540"/>
        <w:rPr>
          <w:rFonts w:asciiTheme="minorHAnsi" w:hAnsiTheme="minorHAnsi"/>
          <w:color w:val="auto"/>
          <w:sz w:val="20"/>
          <w:szCs w:val="22"/>
          <w:lang w:val="es-ES"/>
        </w:rPr>
      </w:pPr>
      <w:bookmarkStart w:id="47" w:name="_Toc256754989"/>
      <w:bookmarkStart w:id="48" w:name="_Toc263699690"/>
      <w:r>
        <w:rPr>
          <w:rFonts w:asciiTheme="minorHAnsi" w:hAnsiTheme="minorHAnsi"/>
          <w:color w:val="auto"/>
          <w:sz w:val="20"/>
          <w:szCs w:val="22"/>
          <w:lang w:val="es-ES"/>
        </w:rPr>
        <w:t>6.2.4</w:t>
      </w:r>
      <w:r w:rsidR="000373F0" w:rsidRPr="00D333E4">
        <w:rPr>
          <w:rFonts w:asciiTheme="minorHAnsi" w:hAnsiTheme="minorHAnsi"/>
          <w:color w:val="auto"/>
          <w:sz w:val="20"/>
          <w:szCs w:val="22"/>
          <w:lang w:val="es-ES"/>
        </w:rPr>
        <w:tab/>
      </w:r>
      <w:bookmarkEnd w:id="47"/>
      <w:bookmarkEnd w:id="48"/>
      <w:r w:rsidR="000373F0" w:rsidRPr="00D333E4">
        <w:rPr>
          <w:rFonts w:asciiTheme="minorHAnsi" w:hAnsiTheme="minorHAnsi"/>
          <w:color w:val="auto"/>
          <w:sz w:val="20"/>
          <w:szCs w:val="22"/>
          <w:lang w:val="es-ES"/>
        </w:rPr>
        <w:t>Responsable de Adquisiciones</w:t>
      </w:r>
    </w:p>
    <w:p w14:paraId="1BB8FFF5" w14:textId="77777777" w:rsidR="000373F0" w:rsidRPr="00D333E4" w:rsidRDefault="000373F0" w:rsidP="000373F0">
      <w:pPr>
        <w:shd w:val="clear" w:color="auto" w:fill="FFFFFF"/>
        <w:tabs>
          <w:tab w:val="left" w:pos="715"/>
        </w:tabs>
        <w:jc w:val="both"/>
        <w:rPr>
          <w:rFonts w:asciiTheme="minorHAnsi" w:hAnsiTheme="minorHAnsi"/>
          <w:color w:val="000000"/>
          <w:spacing w:val="-1"/>
          <w:szCs w:val="22"/>
        </w:rPr>
      </w:pPr>
      <w:r w:rsidRPr="00D333E4">
        <w:rPr>
          <w:rFonts w:asciiTheme="minorHAnsi" w:hAnsiTheme="minorHAnsi"/>
          <w:color w:val="000000"/>
          <w:spacing w:val="-1"/>
          <w:szCs w:val="22"/>
        </w:rPr>
        <w:t>El Especialista de Adquisiciones para el Programa tendrá estas funciones en el proceso de evaluación:</w:t>
      </w:r>
    </w:p>
    <w:p w14:paraId="234017E6"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 xml:space="preserve">Registrar y actualizar el PA del programa, en el SEPA Elaborar el documento base incorporando las especificaciones técnicas o términos de referencia elaborado por la unidad solicitante y poner a consideración de la coordinadora de adquisiciones Efectuar las publicaciones e invitaciones que correspondan de acuerdo al bien, obra o  servicio a contratarse. </w:t>
      </w:r>
    </w:p>
    <w:p w14:paraId="6CE18760"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Coordinar y efectuar la recepción de ofertas, propuestas, cotizaciones o postulaciones según se realice.</w:t>
      </w:r>
    </w:p>
    <w:p w14:paraId="23137041"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Ser responsable de la Comisión de Calificación y apoyar en la evaluación de ofertas, propuestas, cotizaciones, postulaciones según sea el caso Atender las solicitudes de aclaración de los documentos de licitación, organizar y llevar a cabo las reuniones de aclaración; preparar las notas de aclaración y notificar a los proponentes.</w:t>
      </w:r>
    </w:p>
    <w:p w14:paraId="3BC62330"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Preparar los documentos respaldatorios del proceso de contratación, el informe de evaluación y recomendaciones de la Comisión Calificadora para solicitar al BID su no objeción.</w:t>
      </w:r>
    </w:p>
    <w:p w14:paraId="3B40BD68"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 xml:space="preserve">Notificar al proponente adjudicado y a todos los demás proponentes sobre los resultados del proceso. </w:t>
      </w:r>
    </w:p>
    <w:p w14:paraId="3DAF17DF"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Conformar y archivar el expediente de cada uno de los procesos de adquisición y contratación.</w:t>
      </w:r>
    </w:p>
    <w:p w14:paraId="01339EBB"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Realizar con carácter obligatorio todos los actos administrativos de los procesos de contratación y velar por el cumplimiento de las condiciones y plazos establecidos en el proceso de contratación y/o adquisición.</w:t>
      </w:r>
    </w:p>
    <w:p w14:paraId="345D21CF" w14:textId="77777777" w:rsidR="000373F0" w:rsidRPr="00D333E4" w:rsidRDefault="000373F0" w:rsidP="000373F0">
      <w:pPr>
        <w:numPr>
          <w:ilvl w:val="0"/>
          <w:numId w:val="18"/>
        </w:numPr>
        <w:shd w:val="clear" w:color="auto" w:fill="FFFFFF"/>
        <w:spacing w:line="240" w:lineRule="exact"/>
        <w:ind w:right="10"/>
        <w:jc w:val="both"/>
        <w:rPr>
          <w:rFonts w:asciiTheme="minorHAnsi" w:hAnsiTheme="minorHAnsi"/>
          <w:color w:val="000000"/>
          <w:spacing w:val="-1"/>
          <w:szCs w:val="22"/>
        </w:rPr>
      </w:pPr>
      <w:r w:rsidRPr="00D333E4">
        <w:rPr>
          <w:rFonts w:asciiTheme="minorHAnsi" w:hAnsiTheme="minorHAnsi"/>
          <w:color w:val="000000"/>
          <w:spacing w:val="-1"/>
          <w:szCs w:val="22"/>
        </w:rPr>
        <w:t>Registrar en el SICOES toda la información requerida sobre los procesos de contratación.</w:t>
      </w:r>
    </w:p>
    <w:p w14:paraId="73E6CCAD" w14:textId="77777777" w:rsidR="000373F0" w:rsidRPr="00AF3FD9" w:rsidRDefault="000373F0" w:rsidP="000373F0">
      <w:pPr>
        <w:pStyle w:val="Heading2"/>
        <w:keepLines w:val="0"/>
        <w:spacing w:before="240" w:after="60"/>
        <w:ind w:left="540"/>
        <w:rPr>
          <w:rFonts w:asciiTheme="minorHAnsi" w:hAnsiTheme="minorHAnsi"/>
          <w:color w:val="auto"/>
          <w:sz w:val="20"/>
          <w:szCs w:val="22"/>
          <w:lang w:val="es-ES"/>
        </w:rPr>
      </w:pPr>
      <w:bookmarkStart w:id="49" w:name="_Toc256754990"/>
      <w:bookmarkStart w:id="50" w:name="_Toc263699691"/>
      <w:r w:rsidRPr="00AF3FD9">
        <w:rPr>
          <w:rFonts w:asciiTheme="minorHAnsi" w:hAnsiTheme="minorHAnsi"/>
          <w:color w:val="auto"/>
          <w:sz w:val="20"/>
          <w:szCs w:val="22"/>
          <w:lang w:val="es-ES"/>
        </w:rPr>
        <w:t>5.2.4</w:t>
      </w:r>
      <w:r w:rsidRPr="00AF3FD9">
        <w:rPr>
          <w:rFonts w:asciiTheme="minorHAnsi" w:hAnsiTheme="minorHAnsi"/>
          <w:color w:val="auto"/>
          <w:sz w:val="20"/>
          <w:szCs w:val="22"/>
          <w:lang w:val="es-ES"/>
        </w:rPr>
        <w:tab/>
        <w:t>Comisión Calificadora</w:t>
      </w:r>
      <w:bookmarkEnd w:id="49"/>
      <w:bookmarkEnd w:id="50"/>
      <w:r w:rsidRPr="00AF3FD9">
        <w:rPr>
          <w:rFonts w:asciiTheme="minorHAnsi" w:hAnsiTheme="minorHAnsi"/>
          <w:color w:val="auto"/>
          <w:sz w:val="20"/>
          <w:szCs w:val="22"/>
          <w:lang w:val="es-ES"/>
        </w:rPr>
        <w:t>.</w:t>
      </w:r>
    </w:p>
    <w:p w14:paraId="78470351" w14:textId="35084039" w:rsidR="000373F0" w:rsidRPr="00D333E4" w:rsidRDefault="000373F0" w:rsidP="000373F0">
      <w:pPr>
        <w:shd w:val="clear" w:color="auto" w:fill="FFFFFF"/>
        <w:tabs>
          <w:tab w:val="left" w:pos="715"/>
        </w:tabs>
        <w:jc w:val="both"/>
        <w:rPr>
          <w:rFonts w:asciiTheme="minorHAnsi" w:hAnsiTheme="minorHAnsi"/>
          <w:szCs w:val="22"/>
        </w:rPr>
      </w:pPr>
      <w:r w:rsidRPr="00D333E4">
        <w:rPr>
          <w:rFonts w:asciiTheme="minorHAnsi" w:hAnsiTheme="minorHAnsi"/>
          <w:szCs w:val="22"/>
        </w:rPr>
        <w:t xml:space="preserve">La Comisión Calificadora será designada por el Coordinador General del Programa como RPC. Su conformación estará dada por al menos  tres técnicos, dos de  la </w:t>
      </w:r>
      <w:r w:rsidR="001E2AF0" w:rsidRPr="00D333E4">
        <w:rPr>
          <w:rFonts w:asciiTheme="minorHAnsi" w:hAnsiTheme="minorHAnsi"/>
          <w:szCs w:val="22"/>
        </w:rPr>
        <w:t>UCP</w:t>
      </w:r>
      <w:r w:rsidRPr="00D333E4">
        <w:rPr>
          <w:rFonts w:asciiTheme="minorHAnsi" w:hAnsiTheme="minorHAnsi"/>
          <w:szCs w:val="22"/>
        </w:rPr>
        <w:t xml:space="preserve"> y uno de la unidad respectiva del Ministerio o Viceministerio . A solicitud de la UCP, el viceministerio vinculado comunicará el nombre del técnico a ser designado como miembro de la comisión calificadora. </w:t>
      </w:r>
    </w:p>
    <w:p w14:paraId="57572366" w14:textId="77777777" w:rsidR="000373F0" w:rsidRPr="00D333E4" w:rsidRDefault="000373F0" w:rsidP="000373F0">
      <w:pPr>
        <w:shd w:val="clear" w:color="auto" w:fill="FFFFFF"/>
        <w:tabs>
          <w:tab w:val="left" w:pos="715"/>
        </w:tabs>
        <w:jc w:val="both"/>
        <w:rPr>
          <w:rFonts w:asciiTheme="minorHAnsi" w:hAnsiTheme="minorHAnsi"/>
          <w:szCs w:val="22"/>
        </w:rPr>
      </w:pPr>
    </w:p>
    <w:p w14:paraId="44F5EC53" w14:textId="77777777" w:rsidR="000373F0" w:rsidRPr="00D333E4" w:rsidRDefault="000373F0" w:rsidP="000373F0">
      <w:pPr>
        <w:shd w:val="clear" w:color="auto" w:fill="FFFFFF"/>
        <w:tabs>
          <w:tab w:val="left" w:pos="715"/>
        </w:tabs>
        <w:jc w:val="both"/>
        <w:rPr>
          <w:rFonts w:asciiTheme="minorHAnsi" w:hAnsiTheme="minorHAnsi"/>
          <w:szCs w:val="22"/>
        </w:rPr>
      </w:pPr>
      <w:r w:rsidRPr="00D333E4">
        <w:rPr>
          <w:rFonts w:asciiTheme="minorHAnsi" w:hAnsiTheme="minorHAnsi"/>
          <w:szCs w:val="22"/>
        </w:rPr>
        <w:t>Asimismo, se podrá invitar como veedor del proceso de calificación a la Unidad de Transparencia del MMAyA y al Municipio beneficiario.</w:t>
      </w:r>
    </w:p>
    <w:p w14:paraId="2978180D" w14:textId="77777777" w:rsidR="000373F0" w:rsidRPr="00D333E4" w:rsidRDefault="000373F0" w:rsidP="000373F0">
      <w:pPr>
        <w:shd w:val="clear" w:color="auto" w:fill="FFFFFF"/>
        <w:tabs>
          <w:tab w:val="left" w:pos="715"/>
        </w:tabs>
        <w:jc w:val="both"/>
        <w:rPr>
          <w:rFonts w:asciiTheme="minorHAnsi" w:hAnsiTheme="minorHAnsi"/>
          <w:szCs w:val="22"/>
        </w:rPr>
      </w:pPr>
    </w:p>
    <w:p w14:paraId="7F3F73C6" w14:textId="77777777" w:rsidR="000373F0" w:rsidRPr="00D333E4" w:rsidRDefault="000373F0" w:rsidP="000373F0">
      <w:pPr>
        <w:shd w:val="clear" w:color="auto" w:fill="FFFFFF"/>
        <w:tabs>
          <w:tab w:val="left" w:pos="715"/>
        </w:tabs>
        <w:jc w:val="both"/>
        <w:rPr>
          <w:rFonts w:asciiTheme="minorHAnsi" w:hAnsiTheme="minorHAnsi"/>
          <w:szCs w:val="22"/>
        </w:rPr>
      </w:pPr>
      <w:r w:rsidRPr="00D333E4">
        <w:rPr>
          <w:rFonts w:asciiTheme="minorHAnsi" w:hAnsiTheme="minorHAnsi"/>
          <w:szCs w:val="22"/>
        </w:rPr>
        <w:t>Las funciones son:</w:t>
      </w:r>
    </w:p>
    <w:p w14:paraId="404976F4"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Participar en los actos de aperturas de propuestas</w:t>
      </w:r>
    </w:p>
    <w:p w14:paraId="5D654A93"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Evaluar y calificar las ofertas técnicas y económicas oficialmente recibidas, de forma continuada hasta su conclusión.</w:t>
      </w:r>
    </w:p>
    <w:p w14:paraId="11EAE4BD"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Solicitar a los proponentes aclaraciones  sobre el contenido de una o más propuestas cuando se considere pertinente, sin que ello modifique la propuesta técnica o económica.</w:t>
      </w:r>
    </w:p>
    <w:p w14:paraId="7B55D962"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Elaborar los informes de calificación y recomendación de adjudicación.</w:t>
      </w:r>
    </w:p>
    <w:p w14:paraId="278183AF"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Elaborar cuando corresponda el informe técnico para la cancelación, suspensión o anulación de un proceso.</w:t>
      </w:r>
    </w:p>
    <w:p w14:paraId="2EA58673" w14:textId="60B68E51" w:rsidR="000373F0" w:rsidRPr="00AF3FD9" w:rsidRDefault="00AF3FD9" w:rsidP="000373F0">
      <w:pPr>
        <w:pStyle w:val="Heading2"/>
        <w:keepLines w:val="0"/>
        <w:spacing w:before="240" w:after="60"/>
        <w:ind w:left="540"/>
        <w:rPr>
          <w:rFonts w:asciiTheme="minorHAnsi" w:hAnsiTheme="minorHAnsi"/>
          <w:color w:val="auto"/>
          <w:sz w:val="20"/>
          <w:szCs w:val="22"/>
          <w:lang w:val="es-ES"/>
        </w:rPr>
      </w:pPr>
      <w:bookmarkStart w:id="51" w:name="_Toc255374048"/>
      <w:bookmarkStart w:id="52" w:name="_Toc256754992"/>
      <w:bookmarkStart w:id="53" w:name="_Toc263699693"/>
      <w:r>
        <w:rPr>
          <w:rFonts w:asciiTheme="minorHAnsi" w:hAnsiTheme="minorHAnsi"/>
          <w:color w:val="auto"/>
          <w:sz w:val="20"/>
          <w:szCs w:val="22"/>
          <w:lang w:val="es-ES"/>
        </w:rPr>
        <w:t>5.2.6</w:t>
      </w:r>
      <w:r w:rsidR="000373F0" w:rsidRPr="00AF3FD9">
        <w:rPr>
          <w:rFonts w:asciiTheme="minorHAnsi" w:hAnsiTheme="minorHAnsi"/>
          <w:color w:val="auto"/>
          <w:sz w:val="20"/>
          <w:szCs w:val="22"/>
          <w:lang w:val="es-ES"/>
        </w:rPr>
        <w:tab/>
        <w:t xml:space="preserve">Asesor Jurídico de la </w:t>
      </w:r>
      <w:r w:rsidR="001E2AF0" w:rsidRPr="00AF3FD9">
        <w:rPr>
          <w:rFonts w:asciiTheme="minorHAnsi" w:hAnsiTheme="minorHAnsi"/>
          <w:color w:val="auto"/>
          <w:sz w:val="20"/>
          <w:szCs w:val="22"/>
          <w:lang w:val="es-ES"/>
        </w:rPr>
        <w:t>UCP</w:t>
      </w:r>
      <w:r w:rsidR="000373F0" w:rsidRPr="00AF3FD9">
        <w:rPr>
          <w:rFonts w:asciiTheme="minorHAnsi" w:hAnsiTheme="minorHAnsi"/>
          <w:color w:val="auto"/>
          <w:sz w:val="20"/>
          <w:szCs w:val="22"/>
          <w:lang w:val="es-ES"/>
        </w:rPr>
        <w:t>.</w:t>
      </w:r>
    </w:p>
    <w:p w14:paraId="1F23B442" w14:textId="77777777" w:rsidR="000373F0" w:rsidRPr="00D333E4" w:rsidRDefault="000373F0" w:rsidP="000373F0">
      <w:pPr>
        <w:shd w:val="clear" w:color="auto" w:fill="FFFFFF"/>
        <w:tabs>
          <w:tab w:val="left" w:pos="715"/>
        </w:tabs>
        <w:jc w:val="both"/>
        <w:rPr>
          <w:rFonts w:asciiTheme="minorHAnsi" w:hAnsiTheme="minorHAnsi"/>
          <w:szCs w:val="22"/>
        </w:rPr>
      </w:pPr>
      <w:r w:rsidRPr="00D333E4">
        <w:rPr>
          <w:rFonts w:asciiTheme="minorHAnsi" w:hAnsiTheme="minorHAnsi"/>
          <w:szCs w:val="22"/>
        </w:rPr>
        <w:t>El Asesor Jurídico en cada proceso de contratación, tiene como principales funciones:</w:t>
      </w:r>
    </w:p>
    <w:p w14:paraId="37C71095" w14:textId="77777777" w:rsidR="000373F0" w:rsidRPr="00D333E4" w:rsidRDefault="000373F0" w:rsidP="000373F0">
      <w:pPr>
        <w:shd w:val="clear" w:color="auto" w:fill="FFFFFF"/>
        <w:spacing w:line="192" w:lineRule="atLeast"/>
        <w:ind w:left="338"/>
        <w:jc w:val="both"/>
        <w:rPr>
          <w:rFonts w:ascii="Arial" w:hAnsi="Arial" w:cs="Arial"/>
          <w:color w:val="222222"/>
          <w:sz w:val="18"/>
          <w:szCs w:val="19"/>
          <w:lang w:val="es-PY" w:eastAsia="es-PY"/>
        </w:rPr>
      </w:pPr>
      <w:r w:rsidRPr="00D333E4">
        <w:rPr>
          <w:rFonts w:ascii="Verdana" w:hAnsi="Verdana" w:cs="Arial"/>
          <w:color w:val="000000"/>
          <w:sz w:val="18"/>
          <w:szCs w:val="19"/>
          <w:lang w:val="es-PY" w:eastAsia="es-PY"/>
        </w:rPr>
        <w:t> </w:t>
      </w:r>
    </w:p>
    <w:p w14:paraId="6AD3FE57"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lastRenderedPageBreak/>
        <w:t>Atender y asesorar en la revisión de documentos y asuntos legales que sean sometidos a su consideración durante el proceso de contratación;</w:t>
      </w:r>
    </w:p>
    <w:p w14:paraId="61D1441E"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Elaborar todos los informes legales requeridos en el proceso de contratación;</w:t>
      </w:r>
    </w:p>
    <w:p w14:paraId="342F1E1F"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Elaborar los contratos para los procesos de contratación;</w:t>
      </w:r>
    </w:p>
    <w:p w14:paraId="0EA36255"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Firmar o visar el contrato de forma previa a su suscripción, como responsable de su elaboración;</w:t>
      </w:r>
    </w:p>
    <w:p w14:paraId="2D000CE7"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Revisar la legalidad de la documentación presentada por el proponente adjudicado para la suscripción del contrato;</w:t>
      </w:r>
    </w:p>
    <w:p w14:paraId="75FBD255"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Atender y asesorar en procedimientos, plazos y resolución de Recursos administrativos de Impugnación;</w:t>
      </w:r>
    </w:p>
    <w:p w14:paraId="58C0ED9B"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Elaborar el informe legal para la cancelación, suspensión o anulación de un proceso de contratación.</w:t>
      </w:r>
    </w:p>
    <w:p w14:paraId="7C682E58" w14:textId="0241DAD4" w:rsidR="000373F0" w:rsidRPr="00AF3FD9" w:rsidRDefault="00AF3FD9" w:rsidP="000373F0">
      <w:pPr>
        <w:pStyle w:val="Heading2"/>
        <w:keepLines w:val="0"/>
        <w:spacing w:before="240" w:after="60"/>
        <w:ind w:left="540"/>
        <w:rPr>
          <w:rFonts w:asciiTheme="minorHAnsi" w:hAnsiTheme="minorHAnsi"/>
          <w:color w:val="auto"/>
          <w:sz w:val="20"/>
          <w:szCs w:val="22"/>
          <w:lang w:val="es-ES"/>
        </w:rPr>
      </w:pPr>
      <w:r>
        <w:rPr>
          <w:rFonts w:asciiTheme="minorHAnsi" w:hAnsiTheme="minorHAnsi"/>
          <w:color w:val="auto"/>
          <w:sz w:val="20"/>
          <w:szCs w:val="22"/>
          <w:lang w:val="es-ES"/>
        </w:rPr>
        <w:t>5.2.7</w:t>
      </w:r>
      <w:r w:rsidR="000373F0" w:rsidRPr="00AF3FD9">
        <w:rPr>
          <w:rFonts w:asciiTheme="minorHAnsi" w:hAnsiTheme="minorHAnsi"/>
          <w:color w:val="auto"/>
          <w:sz w:val="20"/>
          <w:szCs w:val="22"/>
          <w:lang w:val="es-ES"/>
        </w:rPr>
        <w:tab/>
        <w:t>Responsable de Recepción y Comisión de Recepción.</w:t>
      </w:r>
    </w:p>
    <w:p w14:paraId="43C6DA68" w14:textId="77777777" w:rsidR="000373F0" w:rsidRPr="00D333E4" w:rsidRDefault="000373F0" w:rsidP="000373F0">
      <w:pPr>
        <w:shd w:val="clear" w:color="auto" w:fill="FFFFFF"/>
        <w:tabs>
          <w:tab w:val="left" w:pos="715"/>
        </w:tabs>
        <w:jc w:val="both"/>
        <w:rPr>
          <w:rFonts w:asciiTheme="minorHAnsi" w:hAnsiTheme="minorHAnsi"/>
          <w:szCs w:val="22"/>
        </w:rPr>
      </w:pPr>
      <w:r w:rsidRPr="00D333E4">
        <w:rPr>
          <w:rFonts w:asciiTheme="minorHAnsi" w:hAnsiTheme="minorHAnsi"/>
          <w:szCs w:val="22"/>
        </w:rPr>
        <w:t> El Responsable de Recepción y la Comisión de Recepción, tienen como principales funciones:</w:t>
      </w:r>
    </w:p>
    <w:p w14:paraId="3EB5AC1C" w14:textId="77777777" w:rsidR="000373F0" w:rsidRPr="00D333E4" w:rsidRDefault="000373F0" w:rsidP="000373F0">
      <w:pPr>
        <w:shd w:val="clear" w:color="auto" w:fill="FFFFFF"/>
        <w:rPr>
          <w:rFonts w:ascii="Arial" w:hAnsi="Arial" w:cs="Arial"/>
          <w:color w:val="222222"/>
          <w:sz w:val="18"/>
          <w:szCs w:val="19"/>
          <w:lang w:val="es-PY" w:eastAsia="es-PY"/>
        </w:rPr>
      </w:pPr>
      <w:r w:rsidRPr="00D333E4">
        <w:rPr>
          <w:rFonts w:ascii="Verdana" w:hAnsi="Verdana" w:cs="Arial"/>
          <w:color w:val="000000"/>
          <w:sz w:val="18"/>
          <w:szCs w:val="19"/>
          <w:lang w:val="es-PY" w:eastAsia="es-PY"/>
        </w:rPr>
        <w:t> </w:t>
      </w:r>
    </w:p>
    <w:p w14:paraId="5A989054"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Efectuar la recepción de los bienes y servicios y dar su conformidad verificando el cumplimiento de las especificaciones técnicas y/o términos de referencia;</w:t>
      </w:r>
    </w:p>
    <w:p w14:paraId="29E5BE68"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Elaborar y firmar el Acta de Recepción o emitir el Informe de Conformidad, según corresponda, aspecto que no exime las responsabilidades del proveedor ni del supervisor respecto de la entrega del bien o servicio;</w:t>
      </w:r>
    </w:p>
    <w:p w14:paraId="6DC67817" w14:textId="77777777" w:rsidR="000373F0" w:rsidRPr="00D333E4" w:rsidRDefault="000373F0" w:rsidP="000373F0">
      <w:pPr>
        <w:numPr>
          <w:ilvl w:val="0"/>
          <w:numId w:val="15"/>
        </w:numPr>
        <w:shd w:val="clear" w:color="auto" w:fill="FFFFFF"/>
        <w:spacing w:line="240" w:lineRule="exact"/>
        <w:ind w:right="10"/>
        <w:jc w:val="both"/>
        <w:rPr>
          <w:rFonts w:asciiTheme="minorHAnsi" w:hAnsiTheme="minorHAnsi"/>
          <w:szCs w:val="22"/>
        </w:rPr>
      </w:pPr>
      <w:r w:rsidRPr="00D333E4">
        <w:rPr>
          <w:rFonts w:asciiTheme="minorHAnsi" w:hAnsiTheme="minorHAnsi"/>
          <w:szCs w:val="22"/>
        </w:rPr>
        <w:t>Elaborar el Informe de Disconformidad, cuando corresponda.</w:t>
      </w:r>
    </w:p>
    <w:p w14:paraId="7E9E999E" w14:textId="77777777" w:rsidR="00AF3FD9" w:rsidRPr="00AF3FD9" w:rsidRDefault="00AF3FD9" w:rsidP="00AF3FD9">
      <w:pPr>
        <w:pStyle w:val="ListParagraph"/>
        <w:keepNext/>
        <w:numPr>
          <w:ilvl w:val="0"/>
          <w:numId w:val="85"/>
        </w:numPr>
        <w:spacing w:before="240" w:after="60"/>
        <w:contextualSpacing w:val="0"/>
        <w:outlineLvl w:val="1"/>
        <w:rPr>
          <w:rFonts w:asciiTheme="minorHAnsi" w:eastAsiaTheme="majorEastAsia" w:hAnsiTheme="minorHAnsi" w:cstheme="majorBidi"/>
          <w:b/>
          <w:bCs/>
          <w:vanish/>
          <w:sz w:val="22"/>
          <w:szCs w:val="22"/>
          <w:lang w:val="es-ES"/>
        </w:rPr>
      </w:pPr>
    </w:p>
    <w:p w14:paraId="1077CCF1" w14:textId="77777777" w:rsidR="00AF3FD9" w:rsidRPr="00AF3FD9" w:rsidRDefault="00AF3FD9" w:rsidP="00AF3FD9">
      <w:pPr>
        <w:pStyle w:val="ListParagraph"/>
        <w:keepNext/>
        <w:numPr>
          <w:ilvl w:val="0"/>
          <w:numId w:val="85"/>
        </w:numPr>
        <w:spacing w:before="240" w:after="60"/>
        <w:contextualSpacing w:val="0"/>
        <w:outlineLvl w:val="1"/>
        <w:rPr>
          <w:rFonts w:asciiTheme="minorHAnsi" w:eastAsiaTheme="majorEastAsia" w:hAnsiTheme="minorHAnsi" w:cstheme="majorBidi"/>
          <w:b/>
          <w:bCs/>
          <w:vanish/>
          <w:sz w:val="22"/>
          <w:szCs w:val="22"/>
          <w:lang w:val="es-ES"/>
        </w:rPr>
      </w:pPr>
    </w:p>
    <w:p w14:paraId="4EC893B9" w14:textId="77777777" w:rsidR="00AF3FD9" w:rsidRPr="00AF3FD9" w:rsidRDefault="00AF3FD9" w:rsidP="00AF3FD9">
      <w:pPr>
        <w:pStyle w:val="ListParagraph"/>
        <w:keepNext/>
        <w:numPr>
          <w:ilvl w:val="1"/>
          <w:numId w:val="85"/>
        </w:numPr>
        <w:spacing w:before="240" w:after="60"/>
        <w:contextualSpacing w:val="0"/>
        <w:outlineLvl w:val="1"/>
        <w:rPr>
          <w:rFonts w:asciiTheme="minorHAnsi" w:eastAsiaTheme="majorEastAsia" w:hAnsiTheme="minorHAnsi" w:cstheme="majorBidi"/>
          <w:b/>
          <w:bCs/>
          <w:vanish/>
          <w:sz w:val="22"/>
          <w:szCs w:val="22"/>
          <w:lang w:val="es-ES"/>
        </w:rPr>
      </w:pPr>
    </w:p>
    <w:p w14:paraId="71FA022A" w14:textId="5EFDEF0C" w:rsidR="000373F0" w:rsidRDefault="000373F0" w:rsidP="00AF3FD9">
      <w:pPr>
        <w:pStyle w:val="Heading2"/>
        <w:keepLines w:val="0"/>
        <w:numPr>
          <w:ilvl w:val="1"/>
          <w:numId w:val="85"/>
        </w:numPr>
        <w:spacing w:before="240" w:after="60"/>
        <w:ind w:left="435"/>
        <w:rPr>
          <w:rFonts w:asciiTheme="minorHAnsi" w:hAnsiTheme="minorHAnsi"/>
          <w:color w:val="auto"/>
          <w:sz w:val="22"/>
          <w:szCs w:val="22"/>
          <w:lang w:val="es-ES"/>
        </w:rPr>
      </w:pPr>
      <w:r>
        <w:rPr>
          <w:rFonts w:asciiTheme="minorHAnsi" w:hAnsiTheme="minorHAnsi"/>
          <w:color w:val="auto"/>
          <w:sz w:val="22"/>
          <w:szCs w:val="22"/>
          <w:lang w:val="es-ES"/>
        </w:rPr>
        <w:t>C</w:t>
      </w:r>
      <w:r w:rsidRPr="001D0972">
        <w:rPr>
          <w:rFonts w:asciiTheme="minorHAnsi" w:hAnsiTheme="minorHAnsi"/>
          <w:color w:val="auto"/>
          <w:sz w:val="22"/>
          <w:szCs w:val="22"/>
          <w:lang w:val="es-ES"/>
        </w:rPr>
        <w:t>ondiciones para el inicio de los procesos</w:t>
      </w:r>
      <w:bookmarkEnd w:id="51"/>
      <w:bookmarkEnd w:id="52"/>
      <w:bookmarkEnd w:id="53"/>
    </w:p>
    <w:p w14:paraId="1F31F02F" w14:textId="77777777" w:rsidR="000373F0" w:rsidRPr="00D333E4" w:rsidRDefault="000373F0" w:rsidP="000373F0">
      <w:pPr>
        <w:tabs>
          <w:tab w:val="left" w:pos="0"/>
        </w:tabs>
        <w:ind w:right="20"/>
        <w:jc w:val="both"/>
        <w:rPr>
          <w:rFonts w:asciiTheme="minorHAnsi" w:hAnsiTheme="minorHAnsi"/>
          <w:szCs w:val="22"/>
        </w:rPr>
      </w:pPr>
      <w:r w:rsidRPr="00D333E4">
        <w:rPr>
          <w:rFonts w:asciiTheme="minorHAnsi" w:hAnsiTheme="minorHAnsi"/>
          <w:szCs w:val="22"/>
        </w:rPr>
        <w:t>Son condiciones para dar inicio a un proceso de adquisición, selección o contratación:</w:t>
      </w:r>
    </w:p>
    <w:p w14:paraId="59D7F657" w14:textId="77777777" w:rsidR="000373F0" w:rsidRPr="00D333E4" w:rsidRDefault="000373F0" w:rsidP="000373F0">
      <w:pPr>
        <w:tabs>
          <w:tab w:val="left" w:pos="0"/>
        </w:tabs>
        <w:ind w:right="20"/>
        <w:jc w:val="both"/>
        <w:rPr>
          <w:rFonts w:asciiTheme="minorHAnsi" w:hAnsiTheme="minorHAnsi"/>
          <w:szCs w:val="22"/>
        </w:rPr>
      </w:pPr>
    </w:p>
    <w:p w14:paraId="4D125B72" w14:textId="77777777" w:rsidR="000373F0" w:rsidRPr="00D333E4" w:rsidRDefault="000373F0" w:rsidP="000373F0">
      <w:pPr>
        <w:numPr>
          <w:ilvl w:val="0"/>
          <w:numId w:val="19"/>
        </w:numPr>
        <w:tabs>
          <w:tab w:val="left" w:pos="-720"/>
        </w:tabs>
        <w:suppressAutoHyphens/>
        <w:ind w:right="-21"/>
        <w:jc w:val="both"/>
        <w:rPr>
          <w:rFonts w:asciiTheme="minorHAnsi" w:hAnsiTheme="minorHAnsi"/>
          <w:noProof/>
          <w:szCs w:val="22"/>
        </w:rPr>
      </w:pPr>
      <w:r w:rsidRPr="00D333E4">
        <w:rPr>
          <w:rFonts w:asciiTheme="minorHAnsi" w:hAnsiTheme="minorHAnsi"/>
          <w:noProof/>
          <w:szCs w:val="22"/>
        </w:rPr>
        <w:t xml:space="preserve">La adquisición deberá estar inscrita en el PA aprobado por el BID. Contar con la certificación presupuestaria. </w:t>
      </w:r>
    </w:p>
    <w:p w14:paraId="544AF735" w14:textId="77777777" w:rsidR="000373F0" w:rsidRPr="00D333E4" w:rsidRDefault="000373F0" w:rsidP="000373F0">
      <w:pPr>
        <w:numPr>
          <w:ilvl w:val="0"/>
          <w:numId w:val="19"/>
        </w:numPr>
        <w:tabs>
          <w:tab w:val="left" w:pos="-720"/>
        </w:tabs>
        <w:suppressAutoHyphens/>
        <w:ind w:right="-21"/>
        <w:jc w:val="both"/>
        <w:rPr>
          <w:rFonts w:asciiTheme="minorHAnsi" w:hAnsiTheme="minorHAnsi"/>
          <w:noProof/>
          <w:szCs w:val="22"/>
        </w:rPr>
      </w:pPr>
      <w:r w:rsidRPr="00D333E4">
        <w:rPr>
          <w:rFonts w:asciiTheme="minorHAnsi" w:hAnsiTheme="minorHAnsi"/>
          <w:noProof/>
          <w:szCs w:val="22"/>
        </w:rPr>
        <w:t>No objeción del BID para dar inicio al proceso de adquisición y a los documentos de  adquisición y/o contratación (en caso de bienes y obras) y de selección y contratación incluyendo términos de referencia (en caso de consultores).</w:t>
      </w:r>
    </w:p>
    <w:p w14:paraId="5AFAA171" w14:textId="77777777" w:rsidR="000373F0" w:rsidRDefault="000373F0" w:rsidP="000373F0">
      <w:pPr>
        <w:pStyle w:val="Heading2"/>
        <w:keepLines w:val="0"/>
        <w:numPr>
          <w:ilvl w:val="1"/>
          <w:numId w:val="85"/>
        </w:numPr>
        <w:spacing w:before="240" w:after="60"/>
        <w:ind w:left="540" w:hanging="540"/>
        <w:rPr>
          <w:rFonts w:asciiTheme="minorHAnsi" w:hAnsiTheme="minorHAnsi"/>
          <w:color w:val="auto"/>
          <w:sz w:val="22"/>
          <w:szCs w:val="22"/>
          <w:lang w:val="es-ES"/>
        </w:rPr>
      </w:pPr>
      <w:bookmarkStart w:id="54" w:name="_Toc256754993"/>
      <w:bookmarkStart w:id="55" w:name="_Toc263699694"/>
      <w:bookmarkStart w:id="56" w:name="_Toc255374049"/>
      <w:r>
        <w:rPr>
          <w:rFonts w:asciiTheme="minorHAnsi" w:hAnsiTheme="minorHAnsi"/>
          <w:color w:val="auto"/>
          <w:sz w:val="22"/>
          <w:szCs w:val="22"/>
          <w:lang w:val="es-ES"/>
        </w:rPr>
        <w:t>Documentos de Licitación</w:t>
      </w:r>
      <w:r w:rsidRPr="001D0972">
        <w:rPr>
          <w:rFonts w:asciiTheme="minorHAnsi" w:hAnsiTheme="minorHAnsi"/>
          <w:color w:val="auto"/>
          <w:sz w:val="22"/>
          <w:szCs w:val="22"/>
          <w:lang w:val="es-ES"/>
        </w:rPr>
        <w:t xml:space="preserve"> Estándar del BID</w:t>
      </w:r>
      <w:bookmarkEnd w:id="54"/>
      <w:bookmarkEnd w:id="55"/>
    </w:p>
    <w:p w14:paraId="5C10492F" w14:textId="77777777" w:rsidR="000373F0" w:rsidRPr="00D333E4" w:rsidRDefault="000373F0" w:rsidP="000373F0">
      <w:pPr>
        <w:jc w:val="both"/>
        <w:rPr>
          <w:rFonts w:asciiTheme="minorHAnsi" w:hAnsiTheme="minorHAnsi"/>
          <w:szCs w:val="22"/>
        </w:rPr>
      </w:pPr>
      <w:r w:rsidRPr="00D333E4">
        <w:rPr>
          <w:rFonts w:asciiTheme="minorHAnsi" w:hAnsiTheme="minorHAnsi"/>
          <w:szCs w:val="22"/>
        </w:rPr>
        <w:t>Para los procesos de adquisición de bienes y obras y de selección y contratación de servicios, para la ejecución del Programa, se utilizarán los documentos estándar acordados con el BID. Las particularidades de las obras se incorporarán en los expedientes técnicos (planos, presupuestos y especificaciones técnicas que formarán parte de los documentos para la licitación de obras y adquisición de bienes, según corresponda).</w:t>
      </w:r>
    </w:p>
    <w:p w14:paraId="77D487CE" w14:textId="77777777" w:rsidR="000373F0" w:rsidRDefault="000373F0" w:rsidP="000373F0">
      <w:pPr>
        <w:pStyle w:val="Heading2"/>
        <w:keepLines w:val="0"/>
        <w:numPr>
          <w:ilvl w:val="1"/>
          <w:numId w:val="85"/>
        </w:numPr>
        <w:spacing w:before="240" w:after="60"/>
        <w:ind w:left="540" w:hanging="540"/>
        <w:rPr>
          <w:rFonts w:asciiTheme="minorHAnsi" w:hAnsiTheme="minorHAnsi"/>
          <w:color w:val="auto"/>
          <w:sz w:val="22"/>
          <w:szCs w:val="22"/>
          <w:lang w:val="es-ES"/>
        </w:rPr>
      </w:pPr>
      <w:bookmarkStart w:id="57" w:name="_Toc256754994"/>
      <w:bookmarkStart w:id="58" w:name="_Toc263699695"/>
      <w:r w:rsidRPr="001D0972">
        <w:rPr>
          <w:rFonts w:asciiTheme="minorHAnsi" w:hAnsiTheme="minorHAnsi"/>
          <w:color w:val="auto"/>
          <w:sz w:val="22"/>
          <w:szCs w:val="22"/>
          <w:lang w:val="es-ES"/>
        </w:rPr>
        <w:t>Adquisición de Bienes</w:t>
      </w:r>
      <w:bookmarkEnd w:id="56"/>
      <w:r w:rsidRPr="001D0972">
        <w:rPr>
          <w:rFonts w:asciiTheme="minorHAnsi" w:hAnsiTheme="minorHAnsi"/>
          <w:color w:val="auto"/>
          <w:sz w:val="22"/>
          <w:szCs w:val="22"/>
          <w:lang w:val="es-ES"/>
        </w:rPr>
        <w:t xml:space="preserve"> y Obras</w:t>
      </w:r>
      <w:bookmarkEnd w:id="57"/>
      <w:bookmarkEnd w:id="58"/>
      <w:r w:rsidRPr="001D0972">
        <w:rPr>
          <w:rFonts w:asciiTheme="minorHAnsi" w:hAnsiTheme="minorHAnsi"/>
          <w:color w:val="auto"/>
          <w:sz w:val="22"/>
          <w:szCs w:val="22"/>
          <w:lang w:val="es-ES"/>
        </w:rPr>
        <w:t>.</w:t>
      </w:r>
    </w:p>
    <w:p w14:paraId="2F6AF414" w14:textId="77777777" w:rsidR="000373F0" w:rsidRPr="00D333E4" w:rsidRDefault="000373F0" w:rsidP="000373F0">
      <w:pPr>
        <w:pStyle w:val="Heading3"/>
        <w:keepLines w:val="0"/>
        <w:numPr>
          <w:ilvl w:val="2"/>
          <w:numId w:val="85"/>
        </w:numPr>
        <w:spacing w:before="240" w:after="60"/>
        <w:rPr>
          <w:rFonts w:asciiTheme="minorHAnsi" w:hAnsiTheme="minorHAnsi"/>
          <w:color w:val="auto"/>
          <w:szCs w:val="22"/>
        </w:rPr>
      </w:pPr>
      <w:bookmarkStart w:id="59" w:name="_Toc255374053"/>
      <w:bookmarkStart w:id="60" w:name="_Toc256754995"/>
      <w:bookmarkStart w:id="61" w:name="_Toc263699696"/>
      <w:r w:rsidRPr="00D333E4">
        <w:rPr>
          <w:rFonts w:asciiTheme="minorHAnsi" w:hAnsiTheme="minorHAnsi"/>
          <w:color w:val="auto"/>
          <w:szCs w:val="22"/>
        </w:rPr>
        <w:t>Métodos y Cuantías para la Adquisición de Bienes y Contratación de Obras</w:t>
      </w:r>
      <w:bookmarkEnd w:id="59"/>
      <w:bookmarkEnd w:id="60"/>
      <w:bookmarkEnd w:id="61"/>
      <w:r w:rsidRPr="00D333E4">
        <w:rPr>
          <w:rFonts w:asciiTheme="minorHAnsi" w:hAnsiTheme="minorHAnsi"/>
          <w:color w:val="auto"/>
          <w:szCs w:val="22"/>
        </w:rPr>
        <w:t>.</w:t>
      </w:r>
    </w:p>
    <w:p w14:paraId="3522820D" w14:textId="77777777" w:rsidR="000373F0" w:rsidRPr="00D333E4" w:rsidRDefault="000373F0" w:rsidP="000373F0">
      <w:pPr>
        <w:jc w:val="both"/>
        <w:rPr>
          <w:rFonts w:asciiTheme="minorHAnsi" w:hAnsiTheme="minorHAnsi"/>
          <w:szCs w:val="22"/>
        </w:rPr>
      </w:pPr>
      <w:r w:rsidRPr="00D333E4">
        <w:rPr>
          <w:rFonts w:asciiTheme="minorHAnsi" w:hAnsiTheme="minorHAnsi"/>
          <w:szCs w:val="22"/>
        </w:rPr>
        <w:t>La adquisición de bienes y obras se efectuará de acuerdo a los métodos y cuantías consignados en el siguiente cuadro, en el que además se explicita la modalidad de revisión por parte del BID:</w:t>
      </w:r>
    </w:p>
    <w:p w14:paraId="07E3FDF3" w14:textId="77777777" w:rsidR="000373F0" w:rsidRPr="00D333E4" w:rsidRDefault="000373F0" w:rsidP="000373F0">
      <w:pPr>
        <w:ind w:left="720"/>
        <w:jc w:val="center"/>
        <w:rPr>
          <w:rFonts w:asciiTheme="minorHAnsi" w:hAnsiTheme="minorHAnsi"/>
          <w:b/>
          <w:szCs w:val="22"/>
        </w:rPr>
      </w:pPr>
      <w:r w:rsidRPr="00D333E4">
        <w:rPr>
          <w:rFonts w:asciiTheme="minorHAnsi" w:hAnsiTheme="minorHAnsi"/>
          <w:b/>
          <w:szCs w:val="22"/>
        </w:rPr>
        <w:t>Cuadro N° 2.</w:t>
      </w:r>
    </w:p>
    <w:p w14:paraId="509202DB" w14:textId="77777777" w:rsidR="000373F0" w:rsidRPr="00D333E4" w:rsidRDefault="000373F0" w:rsidP="000373F0">
      <w:pPr>
        <w:ind w:left="720"/>
        <w:jc w:val="center"/>
        <w:rPr>
          <w:rFonts w:asciiTheme="minorHAnsi" w:hAnsiTheme="minorHAnsi"/>
          <w:b/>
          <w:szCs w:val="22"/>
        </w:rPr>
      </w:pPr>
      <w:r w:rsidRPr="00D333E4">
        <w:rPr>
          <w:rFonts w:asciiTheme="minorHAnsi" w:hAnsiTheme="minorHAnsi"/>
          <w:b/>
          <w:szCs w:val="22"/>
        </w:rPr>
        <w:t>Cuantías y Métodos de Adquisición de Bienes y Servicios.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1"/>
        <w:gridCol w:w="1458"/>
        <w:gridCol w:w="2771"/>
        <w:gridCol w:w="3260"/>
      </w:tblGrid>
      <w:tr w:rsidR="000373F0" w:rsidRPr="00D333E4" w14:paraId="7DA358EE" w14:textId="77777777" w:rsidTr="0099322C">
        <w:trPr>
          <w:jc w:val="center"/>
        </w:trPr>
        <w:tc>
          <w:tcPr>
            <w:tcW w:w="1151" w:type="dxa"/>
            <w:shd w:val="clear" w:color="auto" w:fill="E6E6E6"/>
            <w:vAlign w:val="center"/>
          </w:tcPr>
          <w:p w14:paraId="0C847283" w14:textId="77777777" w:rsidR="000373F0" w:rsidRPr="00D333E4" w:rsidRDefault="000373F0" w:rsidP="0099322C">
            <w:pPr>
              <w:jc w:val="center"/>
              <w:rPr>
                <w:rFonts w:asciiTheme="minorHAnsi" w:hAnsiTheme="minorHAnsi"/>
                <w:b/>
                <w:sz w:val="18"/>
                <w:szCs w:val="22"/>
              </w:rPr>
            </w:pPr>
            <w:r w:rsidRPr="00D333E4">
              <w:rPr>
                <w:rFonts w:asciiTheme="minorHAnsi" w:hAnsiTheme="minorHAnsi"/>
                <w:b/>
                <w:sz w:val="18"/>
                <w:szCs w:val="22"/>
              </w:rPr>
              <w:t>Categoría.</w:t>
            </w:r>
          </w:p>
        </w:tc>
        <w:tc>
          <w:tcPr>
            <w:tcW w:w="1458" w:type="dxa"/>
            <w:shd w:val="clear" w:color="auto" w:fill="E6E6E6"/>
            <w:vAlign w:val="center"/>
          </w:tcPr>
          <w:p w14:paraId="5029D518" w14:textId="77777777" w:rsidR="000373F0" w:rsidRPr="00D333E4" w:rsidRDefault="000373F0" w:rsidP="0099322C">
            <w:pPr>
              <w:jc w:val="center"/>
              <w:rPr>
                <w:rFonts w:asciiTheme="minorHAnsi" w:hAnsiTheme="minorHAnsi"/>
                <w:b/>
                <w:sz w:val="18"/>
                <w:szCs w:val="22"/>
              </w:rPr>
            </w:pPr>
            <w:r w:rsidRPr="00D333E4">
              <w:rPr>
                <w:rFonts w:asciiTheme="minorHAnsi" w:hAnsiTheme="minorHAnsi"/>
                <w:b/>
                <w:sz w:val="18"/>
                <w:szCs w:val="22"/>
              </w:rPr>
              <w:t>Método de Contratación.</w:t>
            </w:r>
          </w:p>
        </w:tc>
        <w:tc>
          <w:tcPr>
            <w:tcW w:w="2771" w:type="dxa"/>
            <w:shd w:val="clear" w:color="auto" w:fill="E6E6E6"/>
            <w:vAlign w:val="center"/>
          </w:tcPr>
          <w:p w14:paraId="6FE0DAD3" w14:textId="77777777" w:rsidR="000373F0" w:rsidRPr="00D333E4" w:rsidRDefault="000373F0" w:rsidP="0099322C">
            <w:pPr>
              <w:jc w:val="center"/>
              <w:rPr>
                <w:rFonts w:asciiTheme="minorHAnsi" w:hAnsiTheme="minorHAnsi"/>
                <w:b/>
                <w:sz w:val="18"/>
                <w:szCs w:val="22"/>
              </w:rPr>
            </w:pPr>
            <w:r w:rsidRPr="00D333E4">
              <w:rPr>
                <w:rFonts w:asciiTheme="minorHAnsi" w:hAnsiTheme="minorHAnsi"/>
                <w:b/>
                <w:sz w:val="18"/>
                <w:szCs w:val="22"/>
              </w:rPr>
              <w:t>Valor de la Adquisición ($US).</w:t>
            </w:r>
          </w:p>
        </w:tc>
        <w:tc>
          <w:tcPr>
            <w:tcW w:w="3260" w:type="dxa"/>
            <w:shd w:val="clear" w:color="auto" w:fill="E6E6E6"/>
            <w:vAlign w:val="center"/>
          </w:tcPr>
          <w:p w14:paraId="2037BA14" w14:textId="77777777" w:rsidR="000373F0" w:rsidRPr="00D333E4" w:rsidRDefault="000373F0" w:rsidP="0099322C">
            <w:pPr>
              <w:jc w:val="center"/>
              <w:rPr>
                <w:rFonts w:asciiTheme="minorHAnsi" w:hAnsiTheme="minorHAnsi"/>
                <w:b/>
                <w:sz w:val="18"/>
                <w:szCs w:val="22"/>
              </w:rPr>
            </w:pPr>
            <w:r w:rsidRPr="00D333E4">
              <w:rPr>
                <w:rFonts w:asciiTheme="minorHAnsi" w:hAnsiTheme="minorHAnsi"/>
                <w:b/>
                <w:sz w:val="18"/>
                <w:szCs w:val="22"/>
              </w:rPr>
              <w:t xml:space="preserve">Esquema de  </w:t>
            </w:r>
          </w:p>
          <w:p w14:paraId="14EA5AA0" w14:textId="77777777" w:rsidR="000373F0" w:rsidRPr="00D333E4" w:rsidRDefault="000373F0" w:rsidP="0099322C">
            <w:pPr>
              <w:jc w:val="center"/>
              <w:rPr>
                <w:rFonts w:asciiTheme="minorHAnsi" w:hAnsiTheme="minorHAnsi"/>
                <w:b/>
                <w:sz w:val="18"/>
                <w:szCs w:val="22"/>
              </w:rPr>
            </w:pPr>
            <w:r w:rsidRPr="00D333E4">
              <w:rPr>
                <w:rFonts w:asciiTheme="minorHAnsi" w:hAnsiTheme="minorHAnsi"/>
                <w:b/>
                <w:sz w:val="18"/>
                <w:szCs w:val="22"/>
              </w:rPr>
              <w:t xml:space="preserve">Revisión. </w:t>
            </w:r>
          </w:p>
        </w:tc>
      </w:tr>
      <w:tr w:rsidR="000373F0" w:rsidRPr="00D333E4" w14:paraId="02820600" w14:textId="77777777" w:rsidTr="0099322C">
        <w:trPr>
          <w:jc w:val="center"/>
        </w:trPr>
        <w:tc>
          <w:tcPr>
            <w:tcW w:w="1151" w:type="dxa"/>
            <w:vMerge w:val="restart"/>
            <w:vAlign w:val="center"/>
          </w:tcPr>
          <w:p w14:paraId="7E979420"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lastRenderedPageBreak/>
              <w:t>OBRAS</w:t>
            </w:r>
          </w:p>
        </w:tc>
        <w:tc>
          <w:tcPr>
            <w:tcW w:w="1458" w:type="dxa"/>
            <w:vAlign w:val="center"/>
          </w:tcPr>
          <w:p w14:paraId="181A7E99"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LPI</w:t>
            </w:r>
          </w:p>
        </w:tc>
        <w:tc>
          <w:tcPr>
            <w:tcW w:w="2771" w:type="dxa"/>
            <w:vAlign w:val="center"/>
          </w:tcPr>
          <w:p w14:paraId="4B776782"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 3.000.000</w:t>
            </w:r>
          </w:p>
        </w:tc>
        <w:tc>
          <w:tcPr>
            <w:tcW w:w="3260" w:type="dxa"/>
            <w:vAlign w:val="center"/>
          </w:tcPr>
          <w:p w14:paraId="3ECABB58"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Ex ante para todos los contratos</w:t>
            </w:r>
          </w:p>
        </w:tc>
      </w:tr>
      <w:tr w:rsidR="000373F0" w:rsidRPr="00D333E4" w14:paraId="52D84CC2" w14:textId="77777777" w:rsidTr="0099322C">
        <w:trPr>
          <w:jc w:val="center"/>
        </w:trPr>
        <w:tc>
          <w:tcPr>
            <w:tcW w:w="1151" w:type="dxa"/>
            <w:vMerge/>
            <w:vAlign w:val="center"/>
          </w:tcPr>
          <w:p w14:paraId="512CD81C" w14:textId="77777777" w:rsidR="000373F0" w:rsidRPr="00D333E4" w:rsidRDefault="000373F0" w:rsidP="0099322C">
            <w:pPr>
              <w:jc w:val="center"/>
              <w:rPr>
                <w:rFonts w:asciiTheme="minorHAnsi" w:hAnsiTheme="minorHAnsi"/>
                <w:sz w:val="18"/>
                <w:szCs w:val="22"/>
              </w:rPr>
            </w:pPr>
          </w:p>
        </w:tc>
        <w:tc>
          <w:tcPr>
            <w:tcW w:w="1458" w:type="dxa"/>
            <w:vAlign w:val="center"/>
          </w:tcPr>
          <w:p w14:paraId="406B8729"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LPN</w:t>
            </w:r>
          </w:p>
        </w:tc>
        <w:tc>
          <w:tcPr>
            <w:tcW w:w="2771" w:type="dxa"/>
            <w:vAlign w:val="center"/>
          </w:tcPr>
          <w:p w14:paraId="782D0A54"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 250.000 y  &lt; 3.000.000</w:t>
            </w:r>
          </w:p>
        </w:tc>
        <w:tc>
          <w:tcPr>
            <w:tcW w:w="3260" w:type="dxa"/>
            <w:vAlign w:val="center"/>
          </w:tcPr>
          <w:p w14:paraId="72F241EE"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Ex post para todos los contratos</w:t>
            </w:r>
          </w:p>
        </w:tc>
      </w:tr>
      <w:tr w:rsidR="000373F0" w:rsidRPr="00D333E4" w14:paraId="058DC266" w14:textId="77777777" w:rsidTr="0099322C">
        <w:trPr>
          <w:jc w:val="center"/>
        </w:trPr>
        <w:tc>
          <w:tcPr>
            <w:tcW w:w="1151" w:type="dxa"/>
            <w:vMerge/>
            <w:vAlign w:val="center"/>
          </w:tcPr>
          <w:p w14:paraId="4F058DB6" w14:textId="77777777" w:rsidR="000373F0" w:rsidRPr="00D333E4" w:rsidRDefault="000373F0" w:rsidP="0099322C">
            <w:pPr>
              <w:jc w:val="center"/>
              <w:rPr>
                <w:rFonts w:asciiTheme="minorHAnsi" w:hAnsiTheme="minorHAnsi"/>
                <w:sz w:val="18"/>
                <w:szCs w:val="22"/>
              </w:rPr>
            </w:pPr>
          </w:p>
        </w:tc>
        <w:tc>
          <w:tcPr>
            <w:tcW w:w="1458" w:type="dxa"/>
            <w:vAlign w:val="center"/>
          </w:tcPr>
          <w:p w14:paraId="231A53CA"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CP</w:t>
            </w:r>
          </w:p>
        </w:tc>
        <w:tc>
          <w:tcPr>
            <w:tcW w:w="2771" w:type="dxa"/>
            <w:vAlign w:val="center"/>
          </w:tcPr>
          <w:p w14:paraId="440D2999"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&lt; 250.000</w:t>
            </w:r>
          </w:p>
        </w:tc>
        <w:tc>
          <w:tcPr>
            <w:tcW w:w="3260" w:type="dxa"/>
            <w:vAlign w:val="center"/>
          </w:tcPr>
          <w:p w14:paraId="4801BBC8"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Ex post para todos los contratos</w:t>
            </w:r>
          </w:p>
        </w:tc>
      </w:tr>
      <w:tr w:rsidR="000373F0" w:rsidRPr="00D333E4" w14:paraId="43CE7E75" w14:textId="77777777" w:rsidTr="0099322C">
        <w:trPr>
          <w:jc w:val="center"/>
        </w:trPr>
        <w:tc>
          <w:tcPr>
            <w:tcW w:w="1151" w:type="dxa"/>
            <w:vMerge w:val="restart"/>
            <w:vAlign w:val="center"/>
          </w:tcPr>
          <w:p w14:paraId="2A677542"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BIENES</w:t>
            </w:r>
          </w:p>
        </w:tc>
        <w:tc>
          <w:tcPr>
            <w:tcW w:w="1458" w:type="dxa"/>
            <w:vAlign w:val="center"/>
          </w:tcPr>
          <w:p w14:paraId="5E0A3346"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LPI</w:t>
            </w:r>
          </w:p>
        </w:tc>
        <w:tc>
          <w:tcPr>
            <w:tcW w:w="2771" w:type="dxa"/>
            <w:vAlign w:val="center"/>
          </w:tcPr>
          <w:p w14:paraId="485DFD83"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 200.000</w:t>
            </w:r>
          </w:p>
        </w:tc>
        <w:tc>
          <w:tcPr>
            <w:tcW w:w="3260" w:type="dxa"/>
            <w:vAlign w:val="center"/>
          </w:tcPr>
          <w:p w14:paraId="58D378CF"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Ex ante para todos los contratos</w:t>
            </w:r>
          </w:p>
        </w:tc>
      </w:tr>
      <w:tr w:rsidR="000373F0" w:rsidRPr="00D333E4" w14:paraId="35436100" w14:textId="77777777" w:rsidTr="0099322C">
        <w:trPr>
          <w:jc w:val="center"/>
        </w:trPr>
        <w:tc>
          <w:tcPr>
            <w:tcW w:w="1151" w:type="dxa"/>
            <w:vMerge/>
            <w:vAlign w:val="center"/>
          </w:tcPr>
          <w:p w14:paraId="63D61F80" w14:textId="77777777" w:rsidR="000373F0" w:rsidRPr="00D333E4" w:rsidRDefault="000373F0" w:rsidP="0099322C">
            <w:pPr>
              <w:jc w:val="center"/>
              <w:rPr>
                <w:rFonts w:asciiTheme="minorHAnsi" w:hAnsiTheme="minorHAnsi"/>
                <w:sz w:val="18"/>
                <w:szCs w:val="22"/>
              </w:rPr>
            </w:pPr>
          </w:p>
        </w:tc>
        <w:tc>
          <w:tcPr>
            <w:tcW w:w="1458" w:type="dxa"/>
            <w:vAlign w:val="center"/>
          </w:tcPr>
          <w:p w14:paraId="288358E7"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LPN</w:t>
            </w:r>
          </w:p>
        </w:tc>
        <w:tc>
          <w:tcPr>
            <w:tcW w:w="2771" w:type="dxa"/>
            <w:vAlign w:val="center"/>
          </w:tcPr>
          <w:p w14:paraId="51F662DE"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 50.000 y  &lt; 200.000</w:t>
            </w:r>
          </w:p>
        </w:tc>
        <w:tc>
          <w:tcPr>
            <w:tcW w:w="3260" w:type="dxa"/>
            <w:vAlign w:val="center"/>
          </w:tcPr>
          <w:p w14:paraId="743BCD64"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Ex post para todos los contratos</w:t>
            </w:r>
          </w:p>
        </w:tc>
      </w:tr>
      <w:tr w:rsidR="000373F0" w:rsidRPr="00D333E4" w14:paraId="2ABCDEEB" w14:textId="77777777" w:rsidTr="0099322C">
        <w:trPr>
          <w:jc w:val="center"/>
        </w:trPr>
        <w:tc>
          <w:tcPr>
            <w:tcW w:w="1151" w:type="dxa"/>
            <w:vMerge/>
            <w:vAlign w:val="center"/>
          </w:tcPr>
          <w:p w14:paraId="74ED1796" w14:textId="77777777" w:rsidR="000373F0" w:rsidRPr="00D333E4" w:rsidRDefault="000373F0" w:rsidP="0099322C">
            <w:pPr>
              <w:jc w:val="center"/>
              <w:rPr>
                <w:rFonts w:asciiTheme="minorHAnsi" w:hAnsiTheme="minorHAnsi"/>
                <w:sz w:val="18"/>
                <w:szCs w:val="22"/>
              </w:rPr>
            </w:pPr>
          </w:p>
        </w:tc>
        <w:tc>
          <w:tcPr>
            <w:tcW w:w="1458" w:type="dxa"/>
            <w:vAlign w:val="center"/>
          </w:tcPr>
          <w:p w14:paraId="46AEC67C"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CP</w:t>
            </w:r>
          </w:p>
        </w:tc>
        <w:tc>
          <w:tcPr>
            <w:tcW w:w="2771" w:type="dxa"/>
            <w:vAlign w:val="center"/>
          </w:tcPr>
          <w:p w14:paraId="3A015997"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&lt; 50.000</w:t>
            </w:r>
          </w:p>
        </w:tc>
        <w:tc>
          <w:tcPr>
            <w:tcW w:w="3260" w:type="dxa"/>
            <w:vAlign w:val="center"/>
          </w:tcPr>
          <w:p w14:paraId="60D6C7D3" w14:textId="77777777" w:rsidR="000373F0" w:rsidRPr="00D333E4" w:rsidRDefault="000373F0" w:rsidP="0099322C">
            <w:pPr>
              <w:jc w:val="center"/>
              <w:rPr>
                <w:rFonts w:asciiTheme="minorHAnsi" w:hAnsiTheme="minorHAnsi"/>
                <w:sz w:val="18"/>
                <w:szCs w:val="22"/>
              </w:rPr>
            </w:pPr>
            <w:r w:rsidRPr="00D333E4">
              <w:rPr>
                <w:rFonts w:asciiTheme="minorHAnsi" w:hAnsiTheme="minorHAnsi"/>
                <w:sz w:val="18"/>
                <w:szCs w:val="22"/>
              </w:rPr>
              <w:t>Ex post para todos los contratos</w:t>
            </w:r>
          </w:p>
        </w:tc>
      </w:tr>
    </w:tbl>
    <w:p w14:paraId="2AC09B1D" w14:textId="77777777" w:rsidR="000373F0" w:rsidRPr="00D333E4" w:rsidRDefault="000373F0" w:rsidP="000373F0">
      <w:pPr>
        <w:rPr>
          <w:rFonts w:asciiTheme="minorHAnsi" w:hAnsiTheme="minorHAnsi"/>
          <w:sz w:val="16"/>
          <w:szCs w:val="22"/>
        </w:rPr>
      </w:pPr>
      <w:r w:rsidRPr="00D333E4">
        <w:rPr>
          <w:rFonts w:asciiTheme="minorHAnsi" w:hAnsiTheme="minorHAnsi"/>
          <w:sz w:val="16"/>
          <w:szCs w:val="22"/>
        </w:rPr>
        <w:t>LPI: Licitación Pública Internacional.</w:t>
      </w:r>
    </w:p>
    <w:p w14:paraId="3A0B74C9" w14:textId="77777777" w:rsidR="000373F0" w:rsidRPr="00D333E4" w:rsidRDefault="000373F0" w:rsidP="000373F0">
      <w:pPr>
        <w:rPr>
          <w:rFonts w:asciiTheme="minorHAnsi" w:hAnsiTheme="minorHAnsi"/>
          <w:sz w:val="16"/>
          <w:szCs w:val="22"/>
        </w:rPr>
      </w:pPr>
      <w:r w:rsidRPr="00D333E4">
        <w:rPr>
          <w:rFonts w:asciiTheme="minorHAnsi" w:hAnsiTheme="minorHAnsi"/>
          <w:sz w:val="16"/>
          <w:szCs w:val="22"/>
        </w:rPr>
        <w:t>LPN: Licitación Pública Nacional.</w:t>
      </w:r>
    </w:p>
    <w:p w14:paraId="648C2746" w14:textId="77777777" w:rsidR="000373F0" w:rsidRPr="00D333E4" w:rsidRDefault="000373F0" w:rsidP="000373F0">
      <w:pPr>
        <w:rPr>
          <w:rFonts w:asciiTheme="minorHAnsi" w:hAnsiTheme="minorHAnsi"/>
          <w:sz w:val="16"/>
          <w:szCs w:val="22"/>
        </w:rPr>
      </w:pPr>
      <w:r w:rsidRPr="00D333E4">
        <w:rPr>
          <w:rFonts w:asciiTheme="minorHAnsi" w:hAnsiTheme="minorHAnsi"/>
          <w:sz w:val="16"/>
          <w:szCs w:val="22"/>
        </w:rPr>
        <w:t>CP: Comparación de Precios.</w:t>
      </w:r>
    </w:p>
    <w:p w14:paraId="6FCB839D" w14:textId="77777777" w:rsidR="000373F0" w:rsidRPr="00D333E4" w:rsidRDefault="000373F0" w:rsidP="000373F0">
      <w:pPr>
        <w:rPr>
          <w:rFonts w:asciiTheme="minorHAnsi" w:hAnsiTheme="minorHAnsi"/>
          <w:sz w:val="16"/>
          <w:szCs w:val="22"/>
        </w:rPr>
      </w:pPr>
      <w:r w:rsidRPr="00D333E4">
        <w:rPr>
          <w:rFonts w:asciiTheme="minorHAnsi" w:hAnsiTheme="minorHAnsi"/>
          <w:sz w:val="16"/>
          <w:szCs w:val="22"/>
        </w:rPr>
        <w:t>CD: Contrataciones Directas.</w:t>
      </w:r>
    </w:p>
    <w:p w14:paraId="6D852068" w14:textId="77777777" w:rsidR="000373F0" w:rsidRPr="00D333E4" w:rsidRDefault="000373F0" w:rsidP="000373F0">
      <w:pPr>
        <w:jc w:val="both"/>
        <w:rPr>
          <w:rFonts w:asciiTheme="minorHAnsi" w:hAnsiTheme="minorHAnsi"/>
          <w:szCs w:val="22"/>
        </w:rPr>
      </w:pPr>
    </w:p>
    <w:p w14:paraId="27393815" w14:textId="77777777" w:rsidR="000373F0" w:rsidRPr="00D333E4" w:rsidRDefault="000373F0" w:rsidP="000373F0">
      <w:pPr>
        <w:jc w:val="both"/>
        <w:rPr>
          <w:rFonts w:asciiTheme="minorHAnsi" w:hAnsiTheme="minorHAnsi"/>
          <w:szCs w:val="22"/>
        </w:rPr>
      </w:pPr>
      <w:r w:rsidRPr="00D333E4">
        <w:rPr>
          <w:rFonts w:asciiTheme="minorHAnsi" w:hAnsiTheme="minorHAnsi"/>
          <w:szCs w:val="22"/>
        </w:rPr>
        <w:t>Para la adquisición de bienes y servicios cuyos valores de adquisición sean inferiores o iguales a $US 5.000 se debe aplicar el Instructivo N° 1 emitido por el BID.</w:t>
      </w:r>
    </w:p>
    <w:p w14:paraId="592952AC" w14:textId="77777777" w:rsidR="000373F0" w:rsidRPr="00D333E4" w:rsidRDefault="000373F0" w:rsidP="000373F0">
      <w:pPr>
        <w:jc w:val="both"/>
        <w:rPr>
          <w:rFonts w:asciiTheme="minorHAnsi" w:hAnsiTheme="minorHAnsi"/>
          <w:szCs w:val="22"/>
        </w:rPr>
      </w:pPr>
    </w:p>
    <w:p w14:paraId="2155708B" w14:textId="77777777" w:rsidR="000373F0" w:rsidRPr="00D333E4" w:rsidRDefault="000373F0" w:rsidP="000373F0">
      <w:pPr>
        <w:jc w:val="both"/>
        <w:rPr>
          <w:rFonts w:asciiTheme="minorHAnsi" w:hAnsiTheme="minorHAnsi"/>
          <w:szCs w:val="22"/>
        </w:rPr>
      </w:pPr>
      <w:r w:rsidRPr="00D333E4">
        <w:rPr>
          <w:rFonts w:asciiTheme="minorHAnsi" w:hAnsiTheme="minorHAnsi"/>
          <w:szCs w:val="22"/>
        </w:rPr>
        <w:t>También es importante detallar que para la contratación de servicios de publicidad y difusión se requerirá la no objeción del BID.</w:t>
      </w:r>
    </w:p>
    <w:p w14:paraId="65CB5917" w14:textId="77777777" w:rsidR="000373F0" w:rsidRPr="00D333E4" w:rsidRDefault="000373F0" w:rsidP="000373F0">
      <w:pPr>
        <w:tabs>
          <w:tab w:val="left" w:pos="-720"/>
        </w:tabs>
        <w:suppressAutoHyphens/>
        <w:ind w:right="-21"/>
        <w:jc w:val="both"/>
        <w:rPr>
          <w:rFonts w:asciiTheme="minorHAnsi" w:hAnsiTheme="minorHAnsi"/>
          <w:szCs w:val="22"/>
        </w:rPr>
      </w:pPr>
    </w:p>
    <w:p w14:paraId="4525A3F8" w14:textId="3B96E15A" w:rsidR="000373F0" w:rsidRPr="00D333E4" w:rsidRDefault="000373F0" w:rsidP="000373F0">
      <w:pPr>
        <w:tabs>
          <w:tab w:val="left" w:pos="-720"/>
        </w:tabs>
        <w:suppressAutoHyphens/>
        <w:ind w:right="-21"/>
        <w:jc w:val="both"/>
        <w:rPr>
          <w:rFonts w:asciiTheme="minorHAnsi" w:hAnsiTheme="minorHAnsi"/>
          <w:szCs w:val="22"/>
        </w:rPr>
      </w:pPr>
      <w:r w:rsidRPr="00D333E4">
        <w:rPr>
          <w:rFonts w:asciiTheme="minorHAnsi" w:hAnsiTheme="minorHAnsi"/>
          <w:szCs w:val="22"/>
        </w:rPr>
        <w:t xml:space="preserve">La </w:t>
      </w:r>
      <w:r w:rsidRPr="00D333E4">
        <w:rPr>
          <w:rFonts w:asciiTheme="minorHAnsi" w:hAnsiTheme="minorHAnsi"/>
          <w:b/>
          <w:szCs w:val="22"/>
        </w:rPr>
        <w:t>Comparación de Precios (CP)</w:t>
      </w:r>
      <w:r w:rsidRPr="00D333E4">
        <w:rPr>
          <w:rFonts w:asciiTheme="minorHAnsi" w:hAnsiTheme="minorHAnsi"/>
          <w:szCs w:val="22"/>
        </w:rPr>
        <w:t xml:space="preserve"> para la contratación de obras o adquisiciones de bienes tiene como objetivo obtener precios competitivos, sobre la base la presentación de cotizaciones. </w:t>
      </w:r>
    </w:p>
    <w:p w14:paraId="5010280D" w14:textId="77777777" w:rsidR="000373F0" w:rsidRPr="00D333E4" w:rsidRDefault="000373F0" w:rsidP="000373F0">
      <w:pPr>
        <w:tabs>
          <w:tab w:val="left" w:pos="-720"/>
        </w:tabs>
        <w:suppressAutoHyphens/>
        <w:ind w:right="-21"/>
        <w:jc w:val="both"/>
        <w:rPr>
          <w:rFonts w:asciiTheme="minorHAnsi" w:hAnsiTheme="minorHAnsi"/>
          <w:szCs w:val="22"/>
        </w:rPr>
      </w:pPr>
      <w:r w:rsidRPr="00D333E4">
        <w:rPr>
          <w:rFonts w:asciiTheme="minorHAnsi" w:hAnsiTheme="minorHAnsi"/>
          <w:szCs w:val="22"/>
        </w:rPr>
        <w:t xml:space="preserve">Bajo la modalidad de </w:t>
      </w:r>
      <w:r w:rsidRPr="00D333E4">
        <w:rPr>
          <w:rFonts w:asciiTheme="minorHAnsi" w:hAnsiTheme="minorHAnsi"/>
          <w:b/>
          <w:szCs w:val="22"/>
        </w:rPr>
        <w:t>Licitación Pública Nacional (LPN)</w:t>
      </w:r>
      <w:r w:rsidRPr="00D333E4">
        <w:rPr>
          <w:rFonts w:asciiTheme="minorHAnsi" w:hAnsiTheme="minorHAnsi"/>
          <w:szCs w:val="22"/>
        </w:rPr>
        <w:t xml:space="preserve"> se obtendrán ofertas para la ejecución de obras con un número indeterminado de proponentes. Para el efecto, se realizará una convocatoria pública a nivel nacional en la cual se fijará la fecha límite en que se recibirán las consultas y la recepción de propuestas. La publicación deberá realizarse en el SICOES y/o al menos una vez en un diario de mayor circulación nacional. </w:t>
      </w:r>
    </w:p>
    <w:p w14:paraId="16DD5517" w14:textId="77777777" w:rsidR="000373F0" w:rsidRPr="00D333E4" w:rsidRDefault="000373F0" w:rsidP="000373F0">
      <w:pPr>
        <w:tabs>
          <w:tab w:val="left" w:pos="-720"/>
        </w:tabs>
        <w:suppressAutoHyphens/>
        <w:ind w:right="-21"/>
        <w:jc w:val="both"/>
        <w:rPr>
          <w:rFonts w:asciiTheme="minorHAnsi" w:hAnsiTheme="minorHAnsi"/>
          <w:szCs w:val="22"/>
        </w:rPr>
      </w:pPr>
    </w:p>
    <w:p w14:paraId="44160914" w14:textId="77777777" w:rsidR="000373F0" w:rsidRPr="00D333E4" w:rsidRDefault="000373F0" w:rsidP="000373F0">
      <w:pPr>
        <w:jc w:val="both"/>
        <w:rPr>
          <w:rFonts w:asciiTheme="minorHAnsi" w:hAnsiTheme="minorHAnsi"/>
          <w:szCs w:val="22"/>
        </w:rPr>
      </w:pPr>
      <w:r w:rsidRPr="00D333E4">
        <w:rPr>
          <w:rFonts w:asciiTheme="minorHAnsi" w:hAnsiTheme="minorHAnsi"/>
          <w:szCs w:val="22"/>
        </w:rPr>
        <w:t xml:space="preserve">En los casos en que se requiera de </w:t>
      </w:r>
      <w:r w:rsidRPr="00D333E4">
        <w:rPr>
          <w:rFonts w:asciiTheme="minorHAnsi" w:hAnsiTheme="minorHAnsi"/>
          <w:b/>
          <w:szCs w:val="22"/>
        </w:rPr>
        <w:t>Licitación Pública Internacional (LPI)</w:t>
      </w:r>
      <w:r w:rsidRPr="00D333E4">
        <w:rPr>
          <w:rFonts w:asciiTheme="minorHAnsi" w:hAnsiTheme="minorHAnsi"/>
          <w:szCs w:val="22"/>
        </w:rPr>
        <w:t>, el proceso se efectuará con un número irrestricto de oferentes utilizando los documentos estándar de licitación del BID. La publicación deberá realizarse en el UnitedNationsDevelopmentBusinness, en el SICOES y/o al menos una vez en un Diario de circulación nacional.</w:t>
      </w:r>
    </w:p>
    <w:p w14:paraId="1C67272C" w14:textId="77777777" w:rsidR="000373F0" w:rsidRPr="00D333E4" w:rsidRDefault="000373F0" w:rsidP="000373F0">
      <w:pPr>
        <w:jc w:val="both"/>
        <w:rPr>
          <w:rFonts w:asciiTheme="minorHAnsi" w:hAnsiTheme="minorHAnsi"/>
          <w:i/>
          <w:szCs w:val="22"/>
        </w:rPr>
      </w:pPr>
    </w:p>
    <w:p w14:paraId="3C5693D5" w14:textId="77777777" w:rsidR="000373F0" w:rsidRPr="00D333E4" w:rsidRDefault="000373F0" w:rsidP="000373F0">
      <w:pPr>
        <w:tabs>
          <w:tab w:val="left" w:pos="-720"/>
        </w:tabs>
        <w:suppressAutoHyphens/>
        <w:ind w:right="-21"/>
        <w:jc w:val="both"/>
        <w:rPr>
          <w:rFonts w:asciiTheme="minorHAnsi" w:hAnsiTheme="minorHAnsi"/>
          <w:szCs w:val="22"/>
        </w:rPr>
      </w:pPr>
      <w:r w:rsidRPr="00D333E4">
        <w:rPr>
          <w:rFonts w:asciiTheme="minorHAnsi" w:hAnsiTheme="minorHAnsi"/>
          <w:szCs w:val="22"/>
        </w:rPr>
        <w:t>En ningún caso se podrá fraccionar una contratación para eludir la aplicación de los montos máximos fijados para los procedimientos de contratación establecidos.</w:t>
      </w:r>
    </w:p>
    <w:p w14:paraId="60722BD7" w14:textId="77777777" w:rsidR="000373F0" w:rsidRPr="00D333E4" w:rsidRDefault="000373F0" w:rsidP="000373F0">
      <w:pPr>
        <w:pStyle w:val="Heading3"/>
        <w:keepLines w:val="0"/>
        <w:numPr>
          <w:ilvl w:val="2"/>
          <w:numId w:val="85"/>
        </w:numPr>
        <w:spacing w:before="240" w:after="60"/>
        <w:rPr>
          <w:rFonts w:asciiTheme="minorHAnsi" w:hAnsiTheme="minorHAnsi"/>
          <w:color w:val="auto"/>
          <w:szCs w:val="22"/>
        </w:rPr>
      </w:pPr>
      <w:bookmarkStart w:id="62" w:name="_Toc256754996"/>
      <w:bookmarkStart w:id="63" w:name="_Toc263699697"/>
      <w:r w:rsidRPr="00D333E4">
        <w:rPr>
          <w:rFonts w:asciiTheme="minorHAnsi" w:hAnsiTheme="minorHAnsi"/>
          <w:color w:val="auto"/>
          <w:szCs w:val="22"/>
        </w:rPr>
        <w:t>Procedimientos Aplicables para la Adquisición de Bienes y Contratación de Obras</w:t>
      </w:r>
      <w:bookmarkEnd w:id="62"/>
      <w:bookmarkEnd w:id="63"/>
      <w:r w:rsidRPr="00D333E4">
        <w:rPr>
          <w:rFonts w:asciiTheme="minorHAnsi" w:hAnsiTheme="minorHAnsi"/>
          <w:color w:val="auto"/>
          <w:szCs w:val="22"/>
        </w:rPr>
        <w:t>.</w:t>
      </w:r>
    </w:p>
    <w:p w14:paraId="48868B64" w14:textId="157AC653" w:rsidR="000373F0" w:rsidRPr="00D333E4" w:rsidRDefault="000373F0" w:rsidP="000373F0">
      <w:pPr>
        <w:jc w:val="both"/>
        <w:rPr>
          <w:rFonts w:asciiTheme="minorHAnsi" w:hAnsiTheme="minorHAnsi"/>
          <w:szCs w:val="22"/>
        </w:rPr>
      </w:pPr>
      <w:r w:rsidRPr="00D333E4">
        <w:rPr>
          <w:rFonts w:asciiTheme="minorHAnsi" w:hAnsiTheme="minorHAnsi"/>
          <w:szCs w:val="22"/>
        </w:rPr>
        <w:t>Las contrataciones para el Programa en estas categorías se llevarán a cabo de acuerdo con las</w:t>
      </w:r>
      <w:r w:rsidR="004E64B8" w:rsidRPr="00D333E4">
        <w:rPr>
          <w:rFonts w:asciiTheme="minorHAnsi" w:hAnsiTheme="minorHAnsi"/>
          <w:szCs w:val="22"/>
        </w:rPr>
        <w:t xml:space="preserve"> </w:t>
      </w:r>
      <w:r w:rsidRPr="00D333E4">
        <w:rPr>
          <w:rFonts w:asciiTheme="minorHAnsi" w:hAnsiTheme="minorHAnsi"/>
          <w:szCs w:val="22"/>
        </w:rPr>
        <w:t>“Políticas para la Adquisición de Obras y Bienes Financiados por el Banco Interamericano de Desarrollo” (GN-2349-9).</w:t>
      </w:r>
      <w:r w:rsidRPr="00D333E4" w:rsidDel="00E93438">
        <w:rPr>
          <w:rFonts w:asciiTheme="minorHAnsi" w:hAnsiTheme="minorHAnsi"/>
          <w:szCs w:val="22"/>
        </w:rPr>
        <w:t xml:space="preserve"> </w:t>
      </w:r>
      <w:r w:rsidRPr="00D333E4">
        <w:rPr>
          <w:rFonts w:asciiTheme="minorHAnsi" w:hAnsiTheme="minorHAnsi"/>
          <w:szCs w:val="22"/>
        </w:rPr>
        <w:t>El flujograma de proceso de adquisición de obras se describe en el anexo A.1.</w:t>
      </w:r>
    </w:p>
    <w:p w14:paraId="6C9E47AD" w14:textId="77777777" w:rsidR="000373F0" w:rsidRDefault="000373F0" w:rsidP="000373F0">
      <w:pPr>
        <w:pStyle w:val="Heading2"/>
        <w:keepLines w:val="0"/>
        <w:numPr>
          <w:ilvl w:val="1"/>
          <w:numId w:val="85"/>
        </w:numPr>
        <w:spacing w:before="240" w:after="60"/>
        <w:ind w:left="540" w:hanging="540"/>
        <w:rPr>
          <w:rFonts w:asciiTheme="minorHAnsi" w:hAnsiTheme="minorHAnsi"/>
          <w:color w:val="auto"/>
          <w:sz w:val="22"/>
          <w:szCs w:val="22"/>
          <w:lang w:val="es-ES"/>
        </w:rPr>
      </w:pPr>
      <w:bookmarkStart w:id="64" w:name="_Toc255374059"/>
      <w:bookmarkStart w:id="65" w:name="_Toc256754999"/>
      <w:bookmarkStart w:id="66" w:name="_Toc263699700"/>
      <w:r w:rsidRPr="006E5BF6">
        <w:rPr>
          <w:rFonts w:asciiTheme="minorHAnsi" w:hAnsiTheme="minorHAnsi"/>
          <w:color w:val="auto"/>
          <w:sz w:val="22"/>
          <w:szCs w:val="22"/>
          <w:lang w:val="es-ES"/>
        </w:rPr>
        <w:t>Métodos y Cuantías para la Selección y Contratación de Consultores</w:t>
      </w:r>
      <w:bookmarkEnd w:id="64"/>
      <w:bookmarkEnd w:id="65"/>
      <w:bookmarkEnd w:id="66"/>
      <w:r w:rsidRPr="006E5BF6">
        <w:rPr>
          <w:rFonts w:asciiTheme="minorHAnsi" w:hAnsiTheme="minorHAnsi"/>
          <w:color w:val="auto"/>
          <w:sz w:val="22"/>
          <w:szCs w:val="22"/>
          <w:lang w:val="es-ES"/>
        </w:rPr>
        <w:t>.</w:t>
      </w:r>
    </w:p>
    <w:p w14:paraId="0F30BB93" w14:textId="77777777" w:rsidR="000373F0" w:rsidRPr="00D333E4" w:rsidRDefault="000373F0" w:rsidP="000373F0">
      <w:pPr>
        <w:jc w:val="both"/>
        <w:rPr>
          <w:rFonts w:asciiTheme="minorHAnsi" w:hAnsiTheme="minorHAnsi"/>
        </w:rPr>
      </w:pPr>
      <w:r w:rsidRPr="00D333E4">
        <w:rPr>
          <w:rFonts w:asciiTheme="minorHAnsi" w:hAnsiTheme="minorHAnsi"/>
        </w:rPr>
        <w:t>La selección y contratación de servicios de consultoría, sea a través de firmas o de consultores individuales se efectuará de acuerdo a los métodos y cuantías consignados en el siguiente cuadro, en el que además se explicita la modalidad de revisión por parte del BID:</w:t>
      </w:r>
    </w:p>
    <w:p w14:paraId="5B98B677" w14:textId="77777777" w:rsidR="000373F0" w:rsidRPr="00D333E4" w:rsidRDefault="000373F0" w:rsidP="000373F0">
      <w:pPr>
        <w:jc w:val="both"/>
        <w:rPr>
          <w:rFonts w:asciiTheme="minorHAnsi" w:hAnsiTheme="minorHAnsi"/>
        </w:rPr>
      </w:pPr>
    </w:p>
    <w:p w14:paraId="7AB9AAE7" w14:textId="77777777" w:rsidR="00D333E4" w:rsidRPr="00D333E4" w:rsidRDefault="00D333E4" w:rsidP="000373F0">
      <w:pPr>
        <w:jc w:val="both"/>
        <w:rPr>
          <w:rFonts w:asciiTheme="minorHAnsi" w:hAnsiTheme="minorHAnsi"/>
        </w:rPr>
      </w:pPr>
    </w:p>
    <w:p w14:paraId="0C9CD8B0" w14:textId="77777777" w:rsidR="000373F0" w:rsidRPr="00D333E4" w:rsidRDefault="000373F0" w:rsidP="000373F0">
      <w:pPr>
        <w:jc w:val="center"/>
        <w:rPr>
          <w:rFonts w:asciiTheme="minorHAnsi" w:hAnsiTheme="minorHAnsi"/>
          <w:b/>
        </w:rPr>
      </w:pPr>
      <w:r w:rsidRPr="00D333E4">
        <w:rPr>
          <w:rFonts w:asciiTheme="minorHAnsi" w:hAnsiTheme="minorHAnsi"/>
          <w:b/>
        </w:rPr>
        <w:t>Cuadro N° 2. Cuantías y Métodos de Selección</w:t>
      </w:r>
    </w:p>
    <w:p w14:paraId="7831892A" w14:textId="77777777" w:rsidR="000373F0" w:rsidRPr="00D333E4" w:rsidRDefault="000373F0" w:rsidP="000373F0">
      <w:pPr>
        <w:jc w:val="center"/>
        <w:rPr>
          <w:rFonts w:asciiTheme="minorHAnsi" w:hAnsiTheme="minorHAnsi"/>
          <w:b/>
        </w:rPr>
      </w:pPr>
      <w:r w:rsidRPr="00D333E4">
        <w:rPr>
          <w:rFonts w:asciiTheme="minorHAnsi" w:hAnsiTheme="minorHAnsi"/>
          <w:b/>
        </w:rPr>
        <w:t>y Contratación de Consultorías.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728"/>
        <w:gridCol w:w="2232"/>
        <w:gridCol w:w="2596"/>
      </w:tblGrid>
      <w:tr w:rsidR="000373F0" w:rsidRPr="00D333E4" w14:paraId="35B1C6B0" w14:textId="77777777" w:rsidTr="0099322C">
        <w:trPr>
          <w:jc w:val="center"/>
        </w:trPr>
        <w:tc>
          <w:tcPr>
            <w:tcW w:w="1728" w:type="dxa"/>
            <w:shd w:val="clear" w:color="auto" w:fill="E6E6E6"/>
          </w:tcPr>
          <w:p w14:paraId="1F67F710" w14:textId="77777777" w:rsidR="000373F0" w:rsidRPr="00D333E4" w:rsidRDefault="000373F0" w:rsidP="0099322C">
            <w:pPr>
              <w:jc w:val="center"/>
              <w:rPr>
                <w:rFonts w:asciiTheme="minorHAnsi" w:hAnsiTheme="minorHAnsi"/>
                <w:b/>
              </w:rPr>
            </w:pPr>
            <w:r w:rsidRPr="00D333E4">
              <w:rPr>
                <w:rFonts w:asciiTheme="minorHAnsi" w:hAnsiTheme="minorHAnsi"/>
                <w:b/>
              </w:rPr>
              <w:t>CATEGORIA</w:t>
            </w:r>
          </w:p>
        </w:tc>
        <w:tc>
          <w:tcPr>
            <w:tcW w:w="1728" w:type="dxa"/>
            <w:shd w:val="clear" w:color="auto" w:fill="E6E6E6"/>
          </w:tcPr>
          <w:p w14:paraId="727DDC61" w14:textId="77777777" w:rsidR="000373F0" w:rsidRPr="00D333E4" w:rsidRDefault="000373F0" w:rsidP="0099322C">
            <w:pPr>
              <w:jc w:val="center"/>
              <w:rPr>
                <w:rFonts w:asciiTheme="minorHAnsi" w:hAnsiTheme="minorHAnsi"/>
                <w:b/>
              </w:rPr>
            </w:pPr>
            <w:r w:rsidRPr="00D333E4">
              <w:rPr>
                <w:rFonts w:asciiTheme="minorHAnsi" w:hAnsiTheme="minorHAnsi"/>
                <w:b/>
              </w:rPr>
              <w:t>METODO DE CONTRATACIÓN</w:t>
            </w:r>
          </w:p>
        </w:tc>
        <w:tc>
          <w:tcPr>
            <w:tcW w:w="2232" w:type="dxa"/>
            <w:shd w:val="clear" w:color="auto" w:fill="E6E6E6"/>
          </w:tcPr>
          <w:p w14:paraId="617C5E96" w14:textId="77777777" w:rsidR="000373F0" w:rsidRPr="00D333E4" w:rsidRDefault="000373F0" w:rsidP="0099322C">
            <w:pPr>
              <w:jc w:val="center"/>
              <w:rPr>
                <w:rFonts w:asciiTheme="minorHAnsi" w:hAnsiTheme="minorHAnsi"/>
                <w:b/>
              </w:rPr>
            </w:pPr>
            <w:r w:rsidRPr="00D333E4">
              <w:rPr>
                <w:rFonts w:asciiTheme="minorHAnsi" w:hAnsiTheme="minorHAnsi"/>
                <w:b/>
              </w:rPr>
              <w:t>VALOR DE LA ADQUISICIÓN ($US)</w:t>
            </w:r>
          </w:p>
        </w:tc>
        <w:tc>
          <w:tcPr>
            <w:tcW w:w="2596" w:type="dxa"/>
            <w:shd w:val="clear" w:color="auto" w:fill="E6E6E6"/>
          </w:tcPr>
          <w:p w14:paraId="7B458950" w14:textId="77777777" w:rsidR="000373F0" w:rsidRPr="00D333E4" w:rsidRDefault="000373F0" w:rsidP="0099322C">
            <w:pPr>
              <w:jc w:val="center"/>
              <w:rPr>
                <w:rFonts w:asciiTheme="minorHAnsi" w:hAnsiTheme="minorHAnsi"/>
                <w:b/>
              </w:rPr>
            </w:pPr>
            <w:r w:rsidRPr="00D333E4">
              <w:rPr>
                <w:rFonts w:asciiTheme="minorHAnsi" w:hAnsiTheme="minorHAnsi"/>
                <w:b/>
              </w:rPr>
              <w:t>ESQUEMA DE REVISIÓN</w:t>
            </w:r>
          </w:p>
        </w:tc>
      </w:tr>
      <w:tr w:rsidR="000373F0" w:rsidRPr="00D333E4" w14:paraId="5E7A9AB0" w14:textId="77777777" w:rsidTr="0099322C">
        <w:trPr>
          <w:trHeight w:val="352"/>
          <w:jc w:val="center"/>
        </w:trPr>
        <w:tc>
          <w:tcPr>
            <w:tcW w:w="1728" w:type="dxa"/>
            <w:vMerge w:val="restart"/>
          </w:tcPr>
          <w:p w14:paraId="002014E6" w14:textId="77777777" w:rsidR="000373F0" w:rsidRPr="00D333E4" w:rsidRDefault="000373F0" w:rsidP="0099322C">
            <w:pPr>
              <w:jc w:val="center"/>
              <w:rPr>
                <w:rFonts w:asciiTheme="minorHAnsi" w:hAnsiTheme="minorHAnsi"/>
              </w:rPr>
            </w:pPr>
          </w:p>
          <w:p w14:paraId="69CE6F8D" w14:textId="77777777" w:rsidR="000373F0" w:rsidRPr="00D333E4" w:rsidRDefault="000373F0" w:rsidP="0099322C">
            <w:pPr>
              <w:jc w:val="center"/>
              <w:rPr>
                <w:rFonts w:asciiTheme="minorHAnsi" w:hAnsiTheme="minorHAnsi"/>
              </w:rPr>
            </w:pPr>
            <w:r w:rsidRPr="00D333E4">
              <w:rPr>
                <w:rFonts w:asciiTheme="minorHAnsi" w:hAnsiTheme="minorHAnsi"/>
              </w:rPr>
              <w:t>FIRMAS CONSULTORAS</w:t>
            </w:r>
          </w:p>
        </w:tc>
        <w:tc>
          <w:tcPr>
            <w:tcW w:w="1728" w:type="dxa"/>
          </w:tcPr>
          <w:p w14:paraId="2F9A76AD" w14:textId="77777777" w:rsidR="000373F0" w:rsidRPr="00D333E4" w:rsidRDefault="000373F0" w:rsidP="0099322C">
            <w:pPr>
              <w:jc w:val="center"/>
              <w:rPr>
                <w:rFonts w:asciiTheme="minorHAnsi" w:hAnsiTheme="minorHAnsi"/>
              </w:rPr>
            </w:pPr>
            <w:r w:rsidRPr="00D333E4">
              <w:rPr>
                <w:rFonts w:asciiTheme="minorHAnsi" w:hAnsiTheme="minorHAnsi"/>
              </w:rPr>
              <w:t>LPI</w:t>
            </w:r>
          </w:p>
          <w:p w14:paraId="53C795C6" w14:textId="77777777" w:rsidR="000373F0" w:rsidRPr="00D333E4" w:rsidRDefault="000373F0" w:rsidP="0099322C">
            <w:pPr>
              <w:jc w:val="center"/>
              <w:rPr>
                <w:rFonts w:asciiTheme="minorHAnsi" w:hAnsiTheme="minorHAnsi"/>
              </w:rPr>
            </w:pPr>
          </w:p>
        </w:tc>
        <w:tc>
          <w:tcPr>
            <w:tcW w:w="2232" w:type="dxa"/>
            <w:vMerge w:val="restart"/>
          </w:tcPr>
          <w:p w14:paraId="2AC9BF59" w14:textId="77777777" w:rsidR="000373F0" w:rsidRPr="00D333E4" w:rsidRDefault="000373F0" w:rsidP="0099322C">
            <w:pPr>
              <w:jc w:val="center"/>
              <w:rPr>
                <w:rFonts w:asciiTheme="minorHAnsi" w:hAnsiTheme="minorHAnsi"/>
              </w:rPr>
            </w:pPr>
            <w:r w:rsidRPr="00D333E4">
              <w:rPr>
                <w:rFonts w:asciiTheme="minorHAnsi" w:hAnsiTheme="minorHAnsi"/>
              </w:rPr>
              <w:t xml:space="preserve">≥ 200.000 </w:t>
            </w:r>
          </w:p>
        </w:tc>
        <w:tc>
          <w:tcPr>
            <w:tcW w:w="2596" w:type="dxa"/>
            <w:vMerge w:val="restart"/>
          </w:tcPr>
          <w:p w14:paraId="18BE7AD2" w14:textId="77777777" w:rsidR="000373F0" w:rsidRPr="00D333E4" w:rsidRDefault="000373F0" w:rsidP="0099322C">
            <w:pPr>
              <w:jc w:val="center"/>
              <w:rPr>
                <w:rFonts w:asciiTheme="minorHAnsi" w:hAnsiTheme="minorHAnsi"/>
              </w:rPr>
            </w:pPr>
            <w:r w:rsidRPr="00D333E4">
              <w:rPr>
                <w:rFonts w:asciiTheme="minorHAnsi" w:hAnsiTheme="minorHAnsi"/>
              </w:rPr>
              <w:t>Ex ante para todos los contratos, con llamado a expresión de interés internacionalmente</w:t>
            </w:r>
          </w:p>
        </w:tc>
      </w:tr>
      <w:tr w:rsidR="000373F0" w:rsidRPr="00D333E4" w14:paraId="32873558" w14:textId="77777777" w:rsidTr="0099322C">
        <w:trPr>
          <w:trHeight w:val="251"/>
          <w:jc w:val="center"/>
        </w:trPr>
        <w:tc>
          <w:tcPr>
            <w:tcW w:w="1728" w:type="dxa"/>
            <w:vMerge/>
          </w:tcPr>
          <w:p w14:paraId="208D27F5" w14:textId="77777777" w:rsidR="000373F0" w:rsidRPr="00D333E4" w:rsidRDefault="000373F0" w:rsidP="0099322C">
            <w:pPr>
              <w:jc w:val="center"/>
              <w:rPr>
                <w:rFonts w:asciiTheme="minorHAnsi" w:hAnsiTheme="minorHAnsi"/>
              </w:rPr>
            </w:pPr>
          </w:p>
        </w:tc>
        <w:tc>
          <w:tcPr>
            <w:tcW w:w="1728" w:type="dxa"/>
          </w:tcPr>
          <w:p w14:paraId="6242A98F" w14:textId="77777777" w:rsidR="000373F0" w:rsidRPr="00D333E4" w:rsidRDefault="000373F0" w:rsidP="0099322C">
            <w:pPr>
              <w:jc w:val="center"/>
              <w:rPr>
                <w:rFonts w:asciiTheme="minorHAnsi" w:hAnsiTheme="minorHAnsi"/>
              </w:rPr>
            </w:pPr>
            <w:r w:rsidRPr="00D333E4">
              <w:rPr>
                <w:rFonts w:asciiTheme="minorHAnsi" w:hAnsiTheme="minorHAnsi"/>
              </w:rPr>
              <w:t xml:space="preserve">SBCC, SBC, SBPF, SBMC </w:t>
            </w:r>
          </w:p>
        </w:tc>
        <w:tc>
          <w:tcPr>
            <w:tcW w:w="2232" w:type="dxa"/>
            <w:vMerge/>
          </w:tcPr>
          <w:p w14:paraId="326FBEB2" w14:textId="77777777" w:rsidR="000373F0" w:rsidRPr="00D333E4" w:rsidRDefault="000373F0" w:rsidP="0099322C">
            <w:pPr>
              <w:jc w:val="center"/>
              <w:rPr>
                <w:rFonts w:asciiTheme="minorHAnsi" w:hAnsiTheme="minorHAnsi"/>
              </w:rPr>
            </w:pPr>
          </w:p>
        </w:tc>
        <w:tc>
          <w:tcPr>
            <w:tcW w:w="2596" w:type="dxa"/>
            <w:vMerge/>
          </w:tcPr>
          <w:p w14:paraId="03F39426" w14:textId="77777777" w:rsidR="000373F0" w:rsidRPr="00D333E4" w:rsidRDefault="000373F0" w:rsidP="0099322C">
            <w:pPr>
              <w:jc w:val="center"/>
              <w:rPr>
                <w:rFonts w:asciiTheme="minorHAnsi" w:hAnsiTheme="minorHAnsi"/>
              </w:rPr>
            </w:pPr>
          </w:p>
        </w:tc>
      </w:tr>
      <w:tr w:rsidR="000373F0" w:rsidRPr="00D333E4" w14:paraId="27056939" w14:textId="77777777" w:rsidTr="0099322C">
        <w:trPr>
          <w:trHeight w:val="335"/>
          <w:jc w:val="center"/>
        </w:trPr>
        <w:tc>
          <w:tcPr>
            <w:tcW w:w="1728" w:type="dxa"/>
            <w:vMerge/>
          </w:tcPr>
          <w:p w14:paraId="08164C03" w14:textId="77777777" w:rsidR="000373F0" w:rsidRPr="00D333E4" w:rsidRDefault="000373F0" w:rsidP="0099322C">
            <w:pPr>
              <w:jc w:val="center"/>
              <w:rPr>
                <w:rFonts w:asciiTheme="minorHAnsi" w:hAnsiTheme="minorHAnsi"/>
              </w:rPr>
            </w:pPr>
          </w:p>
        </w:tc>
        <w:tc>
          <w:tcPr>
            <w:tcW w:w="1728" w:type="dxa"/>
          </w:tcPr>
          <w:p w14:paraId="5A6EB6CD" w14:textId="77777777" w:rsidR="000373F0" w:rsidRPr="00D333E4" w:rsidRDefault="000373F0" w:rsidP="0099322C">
            <w:pPr>
              <w:jc w:val="center"/>
              <w:rPr>
                <w:rFonts w:asciiTheme="minorHAnsi" w:hAnsiTheme="minorHAnsi"/>
              </w:rPr>
            </w:pPr>
            <w:r w:rsidRPr="00D333E4">
              <w:rPr>
                <w:rFonts w:asciiTheme="minorHAnsi" w:hAnsiTheme="minorHAnsi"/>
              </w:rPr>
              <w:t>LPN</w:t>
            </w:r>
          </w:p>
          <w:p w14:paraId="6467BAA6" w14:textId="77777777" w:rsidR="000373F0" w:rsidRPr="00D333E4" w:rsidRDefault="000373F0" w:rsidP="0099322C">
            <w:pPr>
              <w:jc w:val="center"/>
              <w:rPr>
                <w:rFonts w:asciiTheme="minorHAnsi" w:hAnsiTheme="minorHAnsi"/>
              </w:rPr>
            </w:pPr>
          </w:p>
        </w:tc>
        <w:tc>
          <w:tcPr>
            <w:tcW w:w="2232" w:type="dxa"/>
            <w:vMerge w:val="restart"/>
          </w:tcPr>
          <w:p w14:paraId="7A706CE2" w14:textId="77777777" w:rsidR="000373F0" w:rsidRPr="00D333E4" w:rsidRDefault="000373F0" w:rsidP="0099322C">
            <w:pPr>
              <w:jc w:val="center"/>
              <w:rPr>
                <w:rFonts w:asciiTheme="minorHAnsi" w:hAnsiTheme="minorHAnsi"/>
              </w:rPr>
            </w:pPr>
            <w:r w:rsidRPr="00D333E4">
              <w:rPr>
                <w:rFonts w:asciiTheme="minorHAnsi" w:hAnsiTheme="minorHAnsi"/>
              </w:rPr>
              <w:lastRenderedPageBreak/>
              <w:t>&lt;200.000</w:t>
            </w:r>
          </w:p>
        </w:tc>
        <w:tc>
          <w:tcPr>
            <w:tcW w:w="2596" w:type="dxa"/>
            <w:vMerge w:val="restart"/>
          </w:tcPr>
          <w:p w14:paraId="460E2099" w14:textId="77777777" w:rsidR="000373F0" w:rsidRPr="00D333E4" w:rsidRDefault="000373F0" w:rsidP="0099322C">
            <w:pPr>
              <w:jc w:val="center"/>
              <w:rPr>
                <w:rFonts w:asciiTheme="minorHAnsi" w:hAnsiTheme="minorHAnsi"/>
              </w:rPr>
            </w:pPr>
            <w:r w:rsidRPr="00D333E4">
              <w:rPr>
                <w:rFonts w:asciiTheme="minorHAnsi" w:hAnsiTheme="minorHAnsi"/>
              </w:rPr>
              <w:t xml:space="preserve">Ex post para todos los </w:t>
            </w:r>
            <w:r w:rsidRPr="00D333E4">
              <w:rPr>
                <w:rFonts w:asciiTheme="minorHAnsi" w:hAnsiTheme="minorHAnsi"/>
              </w:rPr>
              <w:lastRenderedPageBreak/>
              <w:t xml:space="preserve">contratos – </w:t>
            </w:r>
          </w:p>
        </w:tc>
      </w:tr>
      <w:tr w:rsidR="000373F0" w:rsidRPr="00D333E4" w14:paraId="764E49D1" w14:textId="77777777" w:rsidTr="0099322C">
        <w:trPr>
          <w:trHeight w:val="285"/>
          <w:jc w:val="center"/>
        </w:trPr>
        <w:tc>
          <w:tcPr>
            <w:tcW w:w="1728" w:type="dxa"/>
            <w:vMerge/>
          </w:tcPr>
          <w:p w14:paraId="15A268CE" w14:textId="77777777" w:rsidR="000373F0" w:rsidRPr="00D333E4" w:rsidRDefault="000373F0" w:rsidP="0099322C">
            <w:pPr>
              <w:jc w:val="center"/>
              <w:rPr>
                <w:rFonts w:asciiTheme="minorHAnsi" w:hAnsiTheme="minorHAnsi"/>
              </w:rPr>
            </w:pPr>
          </w:p>
        </w:tc>
        <w:tc>
          <w:tcPr>
            <w:tcW w:w="1728" w:type="dxa"/>
          </w:tcPr>
          <w:p w14:paraId="129B6A0D" w14:textId="77777777" w:rsidR="000373F0" w:rsidRPr="00D333E4" w:rsidRDefault="000373F0" w:rsidP="0099322C">
            <w:pPr>
              <w:jc w:val="center"/>
              <w:rPr>
                <w:rFonts w:asciiTheme="minorHAnsi" w:hAnsiTheme="minorHAnsi"/>
              </w:rPr>
            </w:pPr>
            <w:r w:rsidRPr="00D333E4">
              <w:rPr>
                <w:rFonts w:asciiTheme="minorHAnsi" w:hAnsiTheme="minorHAnsi"/>
              </w:rPr>
              <w:t>SBCC, SBC, SBPF, SBMC</w:t>
            </w:r>
          </w:p>
        </w:tc>
        <w:tc>
          <w:tcPr>
            <w:tcW w:w="2232" w:type="dxa"/>
            <w:vMerge/>
          </w:tcPr>
          <w:p w14:paraId="6F402593" w14:textId="77777777" w:rsidR="000373F0" w:rsidRPr="00D333E4" w:rsidRDefault="000373F0" w:rsidP="0099322C">
            <w:pPr>
              <w:jc w:val="center"/>
              <w:rPr>
                <w:rFonts w:asciiTheme="minorHAnsi" w:hAnsiTheme="minorHAnsi"/>
              </w:rPr>
            </w:pPr>
          </w:p>
        </w:tc>
        <w:tc>
          <w:tcPr>
            <w:tcW w:w="2596" w:type="dxa"/>
            <w:vMerge/>
          </w:tcPr>
          <w:p w14:paraId="0AEE62BB" w14:textId="77777777" w:rsidR="000373F0" w:rsidRPr="00D333E4" w:rsidRDefault="000373F0" w:rsidP="0099322C">
            <w:pPr>
              <w:jc w:val="center"/>
              <w:rPr>
                <w:rFonts w:asciiTheme="minorHAnsi" w:hAnsiTheme="minorHAnsi"/>
              </w:rPr>
            </w:pPr>
          </w:p>
        </w:tc>
      </w:tr>
      <w:tr w:rsidR="000373F0" w:rsidRPr="00D333E4" w14:paraId="16F57598" w14:textId="77777777" w:rsidTr="0099322C">
        <w:trPr>
          <w:jc w:val="center"/>
        </w:trPr>
        <w:tc>
          <w:tcPr>
            <w:tcW w:w="1728" w:type="dxa"/>
            <w:vMerge w:val="restart"/>
          </w:tcPr>
          <w:p w14:paraId="3472C55F" w14:textId="77777777" w:rsidR="000373F0" w:rsidRPr="00D333E4" w:rsidRDefault="000373F0" w:rsidP="0099322C">
            <w:pPr>
              <w:jc w:val="center"/>
              <w:rPr>
                <w:rFonts w:asciiTheme="minorHAnsi" w:hAnsiTheme="minorHAnsi"/>
              </w:rPr>
            </w:pPr>
            <w:r w:rsidRPr="00D333E4">
              <w:rPr>
                <w:rFonts w:asciiTheme="minorHAnsi" w:hAnsiTheme="minorHAnsi"/>
              </w:rPr>
              <w:t>CONSULTORES INDIVIDUALES</w:t>
            </w:r>
          </w:p>
        </w:tc>
        <w:tc>
          <w:tcPr>
            <w:tcW w:w="1728" w:type="dxa"/>
          </w:tcPr>
          <w:p w14:paraId="320A9D76" w14:textId="77777777" w:rsidR="000373F0" w:rsidRPr="00D333E4" w:rsidRDefault="000373F0" w:rsidP="0099322C">
            <w:pPr>
              <w:jc w:val="center"/>
              <w:rPr>
                <w:rFonts w:asciiTheme="minorHAnsi" w:hAnsiTheme="minorHAnsi"/>
              </w:rPr>
            </w:pPr>
            <w:r w:rsidRPr="00D333E4">
              <w:rPr>
                <w:rFonts w:asciiTheme="minorHAnsi" w:hAnsiTheme="minorHAnsi"/>
              </w:rPr>
              <w:t>CCIN</w:t>
            </w:r>
          </w:p>
        </w:tc>
        <w:tc>
          <w:tcPr>
            <w:tcW w:w="2232" w:type="dxa"/>
          </w:tcPr>
          <w:p w14:paraId="5C478A70" w14:textId="77777777" w:rsidR="000373F0" w:rsidRPr="00D333E4" w:rsidRDefault="000373F0" w:rsidP="0099322C">
            <w:pPr>
              <w:jc w:val="center"/>
              <w:rPr>
                <w:rFonts w:asciiTheme="minorHAnsi" w:hAnsiTheme="minorHAnsi"/>
              </w:rPr>
            </w:pPr>
            <w:r w:rsidRPr="00D333E4">
              <w:rPr>
                <w:rFonts w:asciiTheme="minorHAnsi" w:hAnsiTheme="minorHAnsi"/>
              </w:rPr>
              <w:t>Cualquier monto.</w:t>
            </w:r>
          </w:p>
        </w:tc>
        <w:tc>
          <w:tcPr>
            <w:tcW w:w="2596" w:type="dxa"/>
          </w:tcPr>
          <w:p w14:paraId="3F96CAF9" w14:textId="77777777" w:rsidR="000373F0" w:rsidRPr="00D333E4" w:rsidRDefault="000373F0" w:rsidP="0099322C">
            <w:pPr>
              <w:jc w:val="center"/>
              <w:rPr>
                <w:rFonts w:asciiTheme="minorHAnsi" w:hAnsiTheme="minorHAnsi"/>
              </w:rPr>
            </w:pPr>
            <w:r w:rsidRPr="00D333E4">
              <w:rPr>
                <w:rFonts w:asciiTheme="minorHAnsi" w:hAnsiTheme="minorHAnsi"/>
              </w:rPr>
              <w:t>Ex ante para todos los consultores de línea y ex post para los consultores por producto</w:t>
            </w:r>
          </w:p>
        </w:tc>
      </w:tr>
      <w:tr w:rsidR="000373F0" w:rsidRPr="00D333E4" w14:paraId="685576B6" w14:textId="77777777" w:rsidTr="0099322C">
        <w:trPr>
          <w:jc w:val="center"/>
        </w:trPr>
        <w:tc>
          <w:tcPr>
            <w:tcW w:w="1728" w:type="dxa"/>
            <w:vMerge/>
          </w:tcPr>
          <w:p w14:paraId="61AD1877" w14:textId="77777777" w:rsidR="000373F0" w:rsidRPr="00D333E4" w:rsidRDefault="000373F0" w:rsidP="0099322C">
            <w:pPr>
              <w:jc w:val="right"/>
              <w:rPr>
                <w:rFonts w:asciiTheme="minorHAnsi" w:hAnsiTheme="minorHAnsi"/>
              </w:rPr>
            </w:pPr>
          </w:p>
        </w:tc>
        <w:tc>
          <w:tcPr>
            <w:tcW w:w="1728" w:type="dxa"/>
          </w:tcPr>
          <w:p w14:paraId="48907BAD" w14:textId="77777777" w:rsidR="000373F0" w:rsidRPr="00D333E4" w:rsidRDefault="000373F0" w:rsidP="0099322C">
            <w:pPr>
              <w:jc w:val="center"/>
              <w:rPr>
                <w:rFonts w:asciiTheme="minorHAnsi" w:hAnsiTheme="minorHAnsi"/>
              </w:rPr>
            </w:pPr>
            <w:r w:rsidRPr="00D333E4">
              <w:rPr>
                <w:rFonts w:asciiTheme="minorHAnsi" w:hAnsiTheme="minorHAnsi"/>
              </w:rPr>
              <w:t>CCII</w:t>
            </w:r>
          </w:p>
        </w:tc>
        <w:tc>
          <w:tcPr>
            <w:tcW w:w="2232" w:type="dxa"/>
          </w:tcPr>
          <w:p w14:paraId="69E56BA5" w14:textId="77777777" w:rsidR="000373F0" w:rsidRPr="00D333E4" w:rsidRDefault="000373F0" w:rsidP="0099322C">
            <w:pPr>
              <w:jc w:val="center"/>
              <w:rPr>
                <w:rFonts w:asciiTheme="minorHAnsi" w:hAnsiTheme="minorHAnsi"/>
              </w:rPr>
            </w:pPr>
            <w:r w:rsidRPr="00D333E4">
              <w:rPr>
                <w:rFonts w:asciiTheme="minorHAnsi" w:hAnsiTheme="minorHAnsi"/>
              </w:rPr>
              <w:t>Cualquier monto.</w:t>
            </w:r>
          </w:p>
        </w:tc>
        <w:tc>
          <w:tcPr>
            <w:tcW w:w="2596" w:type="dxa"/>
          </w:tcPr>
          <w:p w14:paraId="215F83F1" w14:textId="77777777" w:rsidR="000373F0" w:rsidRPr="00D333E4" w:rsidRDefault="000373F0" w:rsidP="0099322C">
            <w:pPr>
              <w:jc w:val="center"/>
              <w:rPr>
                <w:rFonts w:asciiTheme="minorHAnsi" w:hAnsiTheme="minorHAnsi"/>
              </w:rPr>
            </w:pPr>
            <w:r w:rsidRPr="00D333E4">
              <w:rPr>
                <w:rFonts w:asciiTheme="minorHAnsi" w:hAnsiTheme="minorHAnsi"/>
              </w:rPr>
              <w:t xml:space="preserve">Ex post para todos los consultores por producto – </w:t>
            </w:r>
          </w:p>
        </w:tc>
      </w:tr>
    </w:tbl>
    <w:p w14:paraId="31B80CDE" w14:textId="77777777" w:rsidR="000373F0" w:rsidRPr="00D333E4" w:rsidRDefault="000373F0" w:rsidP="000373F0">
      <w:pPr>
        <w:ind w:firstLine="708"/>
        <w:rPr>
          <w:rFonts w:asciiTheme="minorHAnsi" w:hAnsiTheme="minorHAnsi"/>
        </w:rPr>
      </w:pPr>
      <w:r w:rsidRPr="00D333E4">
        <w:rPr>
          <w:rFonts w:asciiTheme="minorHAnsi" w:hAnsiTheme="minorHAnsi"/>
          <w:vanish/>
        </w:rPr>
        <w:cr/>
        <w:t>° odos y c25 - Or.nte nota.olicito revalidad el cheque de referencia  el programa de pequeñas.</w:t>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vanish/>
        </w:rPr>
        <w:pgNum/>
      </w:r>
      <w:r w:rsidRPr="00D333E4">
        <w:rPr>
          <w:rFonts w:asciiTheme="minorHAnsi" w:hAnsiTheme="minorHAnsi"/>
        </w:rPr>
        <w:t>SBCC: Selección Basada en Calidad y Costo.</w:t>
      </w:r>
    </w:p>
    <w:p w14:paraId="7CD277F0" w14:textId="77777777" w:rsidR="000373F0" w:rsidRPr="00D333E4" w:rsidRDefault="000373F0" w:rsidP="000373F0">
      <w:pPr>
        <w:ind w:firstLine="708"/>
        <w:rPr>
          <w:rFonts w:asciiTheme="minorHAnsi" w:hAnsiTheme="minorHAnsi"/>
        </w:rPr>
      </w:pPr>
      <w:r w:rsidRPr="00D333E4">
        <w:rPr>
          <w:rFonts w:asciiTheme="minorHAnsi" w:hAnsiTheme="minorHAnsi"/>
        </w:rPr>
        <w:t>SBC: Selección Basada en Calidad.</w:t>
      </w:r>
    </w:p>
    <w:p w14:paraId="3150237B" w14:textId="77777777" w:rsidR="000373F0" w:rsidRPr="00D333E4" w:rsidRDefault="000373F0" w:rsidP="000373F0">
      <w:pPr>
        <w:ind w:firstLine="708"/>
        <w:rPr>
          <w:rFonts w:asciiTheme="minorHAnsi" w:hAnsiTheme="minorHAnsi"/>
        </w:rPr>
      </w:pPr>
      <w:r w:rsidRPr="00D333E4">
        <w:rPr>
          <w:rFonts w:asciiTheme="minorHAnsi" w:hAnsiTheme="minorHAnsi"/>
        </w:rPr>
        <w:t>SBPF: Selección Basada en Presupuesto Fijo.</w:t>
      </w:r>
    </w:p>
    <w:p w14:paraId="6A6DF1BC" w14:textId="77777777" w:rsidR="000373F0" w:rsidRPr="00D333E4" w:rsidRDefault="000373F0" w:rsidP="000373F0">
      <w:pPr>
        <w:ind w:firstLine="708"/>
        <w:rPr>
          <w:rFonts w:asciiTheme="minorHAnsi" w:hAnsiTheme="minorHAnsi"/>
        </w:rPr>
      </w:pPr>
      <w:r w:rsidRPr="00D333E4">
        <w:rPr>
          <w:rFonts w:asciiTheme="minorHAnsi" w:hAnsiTheme="minorHAnsi"/>
        </w:rPr>
        <w:t>SBMC: Selección Basada en el Menor Costo.</w:t>
      </w:r>
    </w:p>
    <w:p w14:paraId="16DFA126" w14:textId="77777777" w:rsidR="000373F0" w:rsidRPr="00D333E4" w:rsidRDefault="000373F0" w:rsidP="000373F0">
      <w:pPr>
        <w:ind w:firstLine="708"/>
        <w:jc w:val="both"/>
        <w:rPr>
          <w:rFonts w:asciiTheme="minorHAnsi" w:hAnsiTheme="minorHAnsi"/>
        </w:rPr>
      </w:pPr>
      <w:r w:rsidRPr="00D333E4">
        <w:rPr>
          <w:rFonts w:asciiTheme="minorHAnsi" w:hAnsiTheme="minorHAnsi"/>
        </w:rPr>
        <w:t>CCIN: Selección Basada en la Comparación de Calificaciones de Consultores Individuales Nacionales.</w:t>
      </w:r>
    </w:p>
    <w:p w14:paraId="1C35FF35" w14:textId="77777777" w:rsidR="000373F0" w:rsidRPr="00D333E4" w:rsidRDefault="000373F0" w:rsidP="000373F0">
      <w:pPr>
        <w:ind w:firstLine="708"/>
        <w:jc w:val="both"/>
        <w:rPr>
          <w:rFonts w:asciiTheme="minorHAnsi" w:hAnsiTheme="minorHAnsi"/>
        </w:rPr>
      </w:pPr>
      <w:r w:rsidRPr="00D333E4">
        <w:rPr>
          <w:rFonts w:asciiTheme="minorHAnsi" w:hAnsiTheme="minorHAnsi"/>
        </w:rPr>
        <w:t>CCII: Selección basada en la comparación de calificaciones de consultores individuales internacionales</w:t>
      </w:r>
    </w:p>
    <w:p w14:paraId="5E8C43E8" w14:textId="77777777" w:rsidR="000373F0" w:rsidRPr="00D333E4" w:rsidRDefault="000373F0" w:rsidP="000373F0">
      <w:pPr>
        <w:pStyle w:val="Heading3"/>
        <w:keepLines w:val="0"/>
        <w:numPr>
          <w:ilvl w:val="2"/>
          <w:numId w:val="85"/>
        </w:numPr>
        <w:spacing w:before="240" w:after="60"/>
        <w:rPr>
          <w:rFonts w:asciiTheme="minorHAnsi" w:hAnsiTheme="minorHAnsi"/>
          <w:color w:val="auto"/>
        </w:rPr>
      </w:pPr>
      <w:bookmarkStart w:id="67" w:name="_Toc255374056"/>
      <w:bookmarkStart w:id="68" w:name="_Toc256755000"/>
      <w:bookmarkStart w:id="69" w:name="_Toc263699701"/>
      <w:r w:rsidRPr="00D333E4">
        <w:rPr>
          <w:rFonts w:asciiTheme="minorHAnsi" w:hAnsiTheme="minorHAnsi"/>
          <w:color w:val="auto"/>
        </w:rPr>
        <w:t xml:space="preserve">Procedimientos aplicables para la selección y contratación de servicios de </w:t>
      </w:r>
      <w:bookmarkEnd w:id="67"/>
      <w:bookmarkEnd w:id="68"/>
      <w:r w:rsidRPr="00D333E4">
        <w:rPr>
          <w:rFonts w:asciiTheme="minorHAnsi" w:hAnsiTheme="minorHAnsi"/>
          <w:color w:val="auto"/>
        </w:rPr>
        <w:t>consultoría</w:t>
      </w:r>
      <w:bookmarkEnd w:id="69"/>
    </w:p>
    <w:p w14:paraId="566BD546" w14:textId="6B0ED385" w:rsidR="000373F0" w:rsidRPr="00D333E4" w:rsidRDefault="000373F0" w:rsidP="000373F0">
      <w:pPr>
        <w:jc w:val="both"/>
        <w:rPr>
          <w:rFonts w:asciiTheme="minorHAnsi" w:hAnsiTheme="minorHAnsi"/>
        </w:rPr>
      </w:pPr>
      <w:r w:rsidRPr="00D333E4">
        <w:rPr>
          <w:rFonts w:asciiTheme="minorHAnsi" w:hAnsiTheme="minorHAnsi"/>
        </w:rPr>
        <w:t>Las contrataciones para el Programa en estas categorías se llevarán a cabo de acuerdo con las</w:t>
      </w:r>
      <w:r w:rsidR="004E64B8" w:rsidRPr="00D333E4">
        <w:rPr>
          <w:rFonts w:asciiTheme="minorHAnsi" w:hAnsiTheme="minorHAnsi"/>
        </w:rPr>
        <w:t xml:space="preserve"> </w:t>
      </w:r>
      <w:r w:rsidRPr="00D333E4">
        <w:rPr>
          <w:rFonts w:asciiTheme="minorHAnsi" w:hAnsiTheme="minorHAnsi"/>
          <w:i/>
        </w:rPr>
        <w:t xml:space="preserve">“Políticas para la Selección y Contratación de Consultores Financiados por el Banco Interamericano de Desarrollo” (GN-2350-9). </w:t>
      </w:r>
      <w:r w:rsidRPr="00D333E4">
        <w:rPr>
          <w:rFonts w:asciiTheme="minorHAnsi" w:hAnsiTheme="minorHAnsi"/>
        </w:rPr>
        <w:t>El flujograma de proceso de selección y contratación de servicios se describe en el anexo A.2.</w:t>
      </w:r>
    </w:p>
    <w:p w14:paraId="01E1BFEA" w14:textId="77777777" w:rsidR="000373F0" w:rsidRDefault="000373F0" w:rsidP="000373F0">
      <w:pPr>
        <w:pStyle w:val="Heading2"/>
        <w:keepLines w:val="0"/>
        <w:numPr>
          <w:ilvl w:val="1"/>
          <w:numId w:val="85"/>
        </w:numPr>
        <w:spacing w:before="240" w:after="60"/>
        <w:ind w:left="720" w:hanging="720"/>
        <w:rPr>
          <w:rFonts w:asciiTheme="minorHAnsi" w:hAnsiTheme="minorHAnsi"/>
          <w:color w:val="auto"/>
          <w:sz w:val="22"/>
          <w:szCs w:val="22"/>
          <w:lang w:val="es-ES"/>
        </w:rPr>
      </w:pPr>
      <w:bookmarkStart w:id="70" w:name="_Toc255374060"/>
      <w:bookmarkStart w:id="71" w:name="_Toc256755001"/>
      <w:bookmarkStart w:id="72" w:name="_Toc263699702"/>
      <w:r w:rsidRPr="006E5BF6">
        <w:rPr>
          <w:rFonts w:asciiTheme="minorHAnsi" w:hAnsiTheme="minorHAnsi"/>
          <w:color w:val="auto"/>
          <w:sz w:val="22"/>
          <w:szCs w:val="22"/>
          <w:lang w:val="es-ES"/>
        </w:rPr>
        <w:t>Revisiones por Parte del BID</w:t>
      </w:r>
      <w:bookmarkEnd w:id="70"/>
      <w:bookmarkEnd w:id="71"/>
      <w:bookmarkEnd w:id="72"/>
      <w:r w:rsidRPr="006E5BF6">
        <w:rPr>
          <w:rFonts w:asciiTheme="minorHAnsi" w:hAnsiTheme="minorHAnsi"/>
          <w:color w:val="auto"/>
          <w:sz w:val="22"/>
          <w:szCs w:val="22"/>
          <w:lang w:val="es-ES"/>
        </w:rPr>
        <w:t>.</w:t>
      </w:r>
    </w:p>
    <w:p w14:paraId="4C8C338C" w14:textId="77777777" w:rsidR="000373F0" w:rsidRPr="00D333E4" w:rsidRDefault="000373F0" w:rsidP="000373F0">
      <w:pPr>
        <w:pStyle w:val="Heading3"/>
        <w:keepLines w:val="0"/>
        <w:numPr>
          <w:ilvl w:val="2"/>
          <w:numId w:val="85"/>
        </w:numPr>
        <w:spacing w:before="240" w:after="60"/>
        <w:rPr>
          <w:rFonts w:asciiTheme="minorHAnsi" w:hAnsiTheme="minorHAnsi"/>
          <w:color w:val="auto"/>
          <w:szCs w:val="22"/>
          <w:lang w:val="es-MX"/>
        </w:rPr>
      </w:pPr>
      <w:r w:rsidRPr="00D333E4">
        <w:rPr>
          <w:rFonts w:asciiTheme="minorHAnsi" w:hAnsiTheme="minorHAnsi"/>
          <w:color w:val="auto"/>
          <w:szCs w:val="22"/>
          <w:u w:val="single"/>
          <w:lang w:val="es-MX"/>
        </w:rPr>
        <w:t>Revisión ex post</w:t>
      </w:r>
      <w:r w:rsidRPr="00D333E4">
        <w:rPr>
          <w:rFonts w:asciiTheme="minorHAnsi" w:hAnsiTheme="minorHAnsi"/>
          <w:color w:val="auto"/>
          <w:szCs w:val="22"/>
          <w:lang w:val="es-MX"/>
        </w:rPr>
        <w:t xml:space="preserve">: </w:t>
      </w:r>
    </w:p>
    <w:p w14:paraId="39A25CE6" w14:textId="77777777" w:rsidR="000373F0" w:rsidRPr="00D333E4" w:rsidRDefault="000373F0" w:rsidP="000373F0">
      <w:pPr>
        <w:jc w:val="both"/>
        <w:rPr>
          <w:rFonts w:asciiTheme="minorHAnsi" w:hAnsiTheme="minorHAnsi"/>
          <w:szCs w:val="22"/>
        </w:rPr>
      </w:pPr>
      <w:r w:rsidRPr="00D333E4">
        <w:rPr>
          <w:rFonts w:asciiTheme="minorHAnsi" w:hAnsiTheme="minorHAnsi"/>
          <w:szCs w:val="22"/>
        </w:rPr>
        <w:t>Salvo que el Banco determine por escrito lo contrario, los siguientes contratos serán revisados en forma ex post, de conformidad con los siguientes procedimientos establecidos en el párrafo 4 del Apéndice 1 de las Políticas de Adquisiciones.  Para estos propósitos, el Prestatario, por intermedio del Organismo Ejecutora, deberá mantener a disposición del Banco, evidencia del cumplimiento de lo estipulado en el inciso (c) de la cláusula 3.02 del Convenio establecidas en Estipulaciones Especiales:</w:t>
      </w:r>
    </w:p>
    <w:p w14:paraId="24D2C8A3" w14:textId="6E4A408A" w:rsidR="000373F0" w:rsidRPr="00D333E4" w:rsidRDefault="000373F0" w:rsidP="000373F0">
      <w:pPr>
        <w:pStyle w:val="ListParagraph"/>
        <w:numPr>
          <w:ilvl w:val="0"/>
          <w:numId w:val="55"/>
        </w:numPr>
        <w:spacing w:after="200" w:line="276" w:lineRule="auto"/>
        <w:jc w:val="both"/>
        <w:rPr>
          <w:rFonts w:asciiTheme="minorHAnsi" w:hAnsiTheme="minorHAnsi"/>
          <w:szCs w:val="22"/>
          <w:lang w:val="es-MX"/>
        </w:rPr>
      </w:pPr>
      <w:r w:rsidRPr="00D333E4">
        <w:rPr>
          <w:rFonts w:asciiTheme="minorHAnsi" w:hAnsiTheme="minorHAnsi"/>
          <w:szCs w:val="22"/>
          <w:lang w:val="es-MX"/>
        </w:rPr>
        <w:t xml:space="preserve">Cada contrato para obras  que lleve a cabo la </w:t>
      </w:r>
      <w:r w:rsidR="001E2AF0" w:rsidRPr="00D333E4">
        <w:rPr>
          <w:rFonts w:asciiTheme="minorHAnsi" w:hAnsiTheme="minorHAnsi"/>
          <w:szCs w:val="22"/>
          <w:lang w:val="es-MX"/>
        </w:rPr>
        <w:t>UCP</w:t>
      </w:r>
      <w:r w:rsidRPr="00D333E4">
        <w:rPr>
          <w:rFonts w:asciiTheme="minorHAnsi" w:hAnsiTheme="minorHAnsi"/>
          <w:szCs w:val="22"/>
          <w:lang w:val="es-MX"/>
        </w:rPr>
        <w:t xml:space="preserve"> cuyo costo estimado sea del equivalente a los US$ 3.000.000, y cada contrato para bienes o servicios (diferentes de los  de consultoría),  cuyo costo esti</w:t>
      </w:r>
      <w:r w:rsidR="001C1C93" w:rsidRPr="00D333E4">
        <w:rPr>
          <w:rFonts w:asciiTheme="minorHAnsi" w:hAnsiTheme="minorHAnsi"/>
          <w:szCs w:val="22"/>
          <w:lang w:val="es-MX"/>
        </w:rPr>
        <w:t>mado sea del equivalente de UU$</w:t>
      </w:r>
      <w:r w:rsidRPr="00D333E4">
        <w:rPr>
          <w:rFonts w:asciiTheme="minorHAnsi" w:hAnsiTheme="minorHAnsi"/>
          <w:szCs w:val="22"/>
          <w:lang w:val="es-MX"/>
        </w:rPr>
        <w:t xml:space="preserve"> 20</w:t>
      </w:r>
      <w:r w:rsidR="001C1C93" w:rsidRPr="00D333E4">
        <w:rPr>
          <w:rFonts w:asciiTheme="minorHAnsi" w:hAnsiTheme="minorHAnsi"/>
          <w:szCs w:val="22"/>
          <w:lang w:val="es-MX"/>
        </w:rPr>
        <w:t>0.000</w:t>
      </w:r>
      <w:r w:rsidRPr="00D333E4">
        <w:rPr>
          <w:rFonts w:asciiTheme="minorHAnsi" w:hAnsiTheme="minorHAnsi"/>
          <w:szCs w:val="22"/>
          <w:lang w:val="es-MX"/>
        </w:rPr>
        <w:t xml:space="preserve"> o menor. Las </w:t>
      </w:r>
      <w:r w:rsidR="001C1C93" w:rsidRPr="00D333E4">
        <w:rPr>
          <w:rFonts w:asciiTheme="minorHAnsi" w:hAnsiTheme="minorHAnsi"/>
          <w:szCs w:val="22"/>
          <w:lang w:val="es-MX"/>
        </w:rPr>
        <w:t>consultorías</w:t>
      </w:r>
      <w:r w:rsidRPr="00D333E4">
        <w:rPr>
          <w:rFonts w:asciiTheme="minorHAnsi" w:hAnsiTheme="minorHAnsi"/>
          <w:szCs w:val="22"/>
          <w:lang w:val="es-MX"/>
        </w:rPr>
        <w:t xml:space="preserve"> individuales también serán evaluadas expost. </w:t>
      </w:r>
    </w:p>
    <w:p w14:paraId="4567C9F7" w14:textId="77777777" w:rsidR="000373F0" w:rsidRPr="00D333E4" w:rsidRDefault="000373F0" w:rsidP="000373F0">
      <w:pPr>
        <w:pStyle w:val="ListParagraph"/>
        <w:spacing w:after="200" w:line="276" w:lineRule="auto"/>
        <w:jc w:val="both"/>
        <w:rPr>
          <w:rFonts w:asciiTheme="minorHAnsi" w:hAnsiTheme="minorHAnsi"/>
          <w:szCs w:val="22"/>
          <w:lang w:val="es-MX"/>
        </w:rPr>
      </w:pPr>
    </w:p>
    <w:p w14:paraId="39BBDDC6" w14:textId="6358A2EA" w:rsidR="000373F0" w:rsidRPr="00D333E4" w:rsidRDefault="000373F0" w:rsidP="000373F0">
      <w:pPr>
        <w:pStyle w:val="ListParagraph"/>
        <w:spacing w:after="200" w:line="276" w:lineRule="auto"/>
        <w:jc w:val="both"/>
        <w:rPr>
          <w:rFonts w:asciiTheme="minorHAnsi" w:hAnsiTheme="minorHAnsi"/>
          <w:szCs w:val="22"/>
          <w:lang w:val="es-MX"/>
        </w:rPr>
      </w:pPr>
      <w:r w:rsidRPr="00D333E4">
        <w:rPr>
          <w:rFonts w:asciiTheme="minorHAnsi" w:hAnsiTheme="minorHAnsi"/>
          <w:szCs w:val="22"/>
          <w:lang w:val="es-MX"/>
        </w:rPr>
        <w:t xml:space="preserve">Los contratos sujetos a </w:t>
      </w:r>
      <w:r w:rsidR="001C1C93" w:rsidRPr="00D333E4">
        <w:rPr>
          <w:rFonts w:asciiTheme="minorHAnsi" w:hAnsiTheme="minorHAnsi"/>
          <w:szCs w:val="22"/>
          <w:lang w:val="es-MX"/>
        </w:rPr>
        <w:t>Licitación Pública Nacional (LPN</w:t>
      </w:r>
      <w:r w:rsidRPr="00D333E4">
        <w:rPr>
          <w:rFonts w:asciiTheme="minorHAnsi" w:hAnsiTheme="minorHAnsi"/>
          <w:szCs w:val="22"/>
          <w:lang w:val="es-MX"/>
        </w:rPr>
        <w:t>) se ejecutarán usando Documentos de Licitación Nacional acordados entre el Prestatario y el banco,</w:t>
      </w:r>
      <w:r w:rsidR="001C1C93" w:rsidRPr="00D333E4">
        <w:rPr>
          <w:rFonts w:asciiTheme="minorHAnsi" w:hAnsiTheme="minorHAnsi"/>
          <w:szCs w:val="22"/>
          <w:lang w:val="es-MX"/>
        </w:rPr>
        <w:t xml:space="preserve"> </w:t>
      </w:r>
      <w:r w:rsidRPr="00D333E4">
        <w:rPr>
          <w:rFonts w:asciiTheme="minorHAnsi" w:hAnsiTheme="minorHAnsi"/>
          <w:szCs w:val="22"/>
          <w:lang w:val="es-MX"/>
        </w:rPr>
        <w:t>o aceptables al Banco si no han sido acordados a la fecha del presente Contrato.  Para los contratos a realizarse mediante Comparación de Precios se utilizarán los documentos modelos elaborados por el Banco y sus Contratos.  Al que se refieren las Cláusulas 3.03 (c) y 4.07 de estas Estipulaciones Especiales del Contrato de Préstamo.  Cualquier modificación a los documentos referidos en el presente inciso, requerirá la previa no objeción del Banco.</w:t>
      </w:r>
    </w:p>
    <w:p w14:paraId="7737D4FC" w14:textId="77777777" w:rsidR="000373F0" w:rsidRPr="00D333E4" w:rsidRDefault="000373F0" w:rsidP="000373F0">
      <w:pPr>
        <w:pStyle w:val="Heading3"/>
        <w:keepLines w:val="0"/>
        <w:numPr>
          <w:ilvl w:val="2"/>
          <w:numId w:val="85"/>
        </w:numPr>
        <w:spacing w:before="240" w:after="60"/>
        <w:rPr>
          <w:rFonts w:asciiTheme="minorHAnsi" w:hAnsiTheme="minorHAnsi"/>
          <w:color w:val="auto"/>
          <w:szCs w:val="22"/>
          <w:u w:val="single"/>
          <w:lang w:val="es-MX"/>
        </w:rPr>
      </w:pPr>
      <w:r w:rsidRPr="00D333E4">
        <w:rPr>
          <w:rFonts w:asciiTheme="minorHAnsi" w:hAnsiTheme="minorHAnsi"/>
          <w:color w:val="auto"/>
          <w:szCs w:val="22"/>
          <w:u w:val="single"/>
          <w:lang w:val="es-MX"/>
        </w:rPr>
        <w:lastRenderedPageBreak/>
        <w:t>Revisión ex ante :</w:t>
      </w:r>
    </w:p>
    <w:p w14:paraId="33F2C281" w14:textId="77777777" w:rsidR="000373F0" w:rsidRPr="00D333E4" w:rsidRDefault="000373F0" w:rsidP="000373F0">
      <w:pPr>
        <w:spacing w:before="120" w:after="120"/>
        <w:ind w:left="720"/>
        <w:jc w:val="both"/>
        <w:rPr>
          <w:rFonts w:asciiTheme="minorHAnsi" w:hAnsiTheme="minorHAnsi"/>
          <w:szCs w:val="22"/>
          <w:lang w:val="es-MX"/>
        </w:rPr>
      </w:pPr>
      <w:r w:rsidRPr="00D333E4">
        <w:rPr>
          <w:rFonts w:asciiTheme="minorHAnsi" w:hAnsiTheme="minorHAnsi"/>
          <w:szCs w:val="22"/>
          <w:lang w:val="es-MX"/>
        </w:rPr>
        <w:t>La revisión ex ante de las adquisiciones, de conformidad con los procedimientos establecidos en los párrafos 2 y 3 del Apéndice 1 de las Políticas de Adquisiciones, se aplicará a:</w:t>
      </w:r>
    </w:p>
    <w:p w14:paraId="031CAB8E" w14:textId="77777777" w:rsidR="000373F0" w:rsidRPr="00D333E4" w:rsidRDefault="000373F0" w:rsidP="000373F0">
      <w:pPr>
        <w:pStyle w:val="ListParagraph"/>
        <w:numPr>
          <w:ilvl w:val="0"/>
          <w:numId w:val="56"/>
        </w:numPr>
        <w:spacing w:after="200" w:line="276" w:lineRule="auto"/>
        <w:jc w:val="both"/>
        <w:rPr>
          <w:rFonts w:asciiTheme="minorHAnsi" w:hAnsiTheme="minorHAnsi"/>
          <w:szCs w:val="22"/>
          <w:lang w:val="es-MX"/>
        </w:rPr>
      </w:pPr>
      <w:r w:rsidRPr="00D333E4">
        <w:rPr>
          <w:rFonts w:asciiTheme="minorHAnsi" w:hAnsiTheme="minorHAnsi"/>
          <w:szCs w:val="22"/>
          <w:lang w:val="es-MX"/>
        </w:rPr>
        <w:t>Cada contrato no comprendido en el inciso (d)(ii) de la cláusula 3.02 del Convenio establecidas en Estipulaciones Especiales.</w:t>
      </w:r>
    </w:p>
    <w:p w14:paraId="7DEE0E25" w14:textId="77777777" w:rsidR="000373F0" w:rsidRPr="00D333E4" w:rsidRDefault="000373F0" w:rsidP="000373F0">
      <w:pPr>
        <w:pStyle w:val="ListParagraph"/>
        <w:numPr>
          <w:ilvl w:val="0"/>
          <w:numId w:val="56"/>
        </w:numPr>
        <w:spacing w:after="200" w:line="276" w:lineRule="auto"/>
        <w:jc w:val="both"/>
        <w:rPr>
          <w:rFonts w:asciiTheme="minorHAnsi" w:hAnsiTheme="minorHAnsi"/>
          <w:szCs w:val="22"/>
          <w:lang w:val="es-MX"/>
        </w:rPr>
      </w:pPr>
      <w:r w:rsidRPr="00D333E4">
        <w:rPr>
          <w:rFonts w:asciiTheme="minorHAnsi" w:hAnsiTheme="minorHAnsi"/>
          <w:szCs w:val="22"/>
          <w:lang w:val="es-MX"/>
        </w:rPr>
        <w:t>Cada contratación Directa que vaya a llevar a cabo.</w:t>
      </w:r>
    </w:p>
    <w:p w14:paraId="30A19E0D" w14:textId="77777777" w:rsidR="000373F0" w:rsidRPr="00D333E4" w:rsidRDefault="000373F0" w:rsidP="000373F0">
      <w:pPr>
        <w:pStyle w:val="ListParagraph"/>
        <w:numPr>
          <w:ilvl w:val="0"/>
          <w:numId w:val="56"/>
        </w:numPr>
        <w:contextualSpacing w:val="0"/>
        <w:jc w:val="both"/>
        <w:rPr>
          <w:rFonts w:asciiTheme="minorHAnsi" w:hAnsiTheme="minorHAnsi"/>
          <w:szCs w:val="22"/>
          <w:lang w:val="es-MX"/>
        </w:rPr>
      </w:pPr>
      <w:r w:rsidRPr="00D333E4">
        <w:rPr>
          <w:rFonts w:asciiTheme="minorHAnsi" w:hAnsiTheme="minorHAnsi"/>
          <w:szCs w:val="22"/>
          <w:lang w:val="es-MX"/>
        </w:rPr>
        <w:t xml:space="preserve">Los contratos  para obras,  bienes y servicios (diferentes de los de consultoría) financiados con recursos del Programa y sujetos  a Licitación Pública Internacional (LPI) se ejecutarán utilizando los Documentos Estándar de Licitaciones (DEL y sus contratos) emitidos y autorizados  por el Banco.  </w:t>
      </w:r>
    </w:p>
    <w:p w14:paraId="433925D3" w14:textId="77777777" w:rsidR="000373F0" w:rsidRPr="00D333E4" w:rsidRDefault="000373F0" w:rsidP="000373F0">
      <w:pPr>
        <w:pStyle w:val="ListParagraph"/>
        <w:numPr>
          <w:ilvl w:val="0"/>
          <w:numId w:val="56"/>
        </w:numPr>
        <w:jc w:val="both"/>
        <w:rPr>
          <w:rFonts w:asciiTheme="minorHAnsi" w:hAnsiTheme="minorHAnsi"/>
          <w:szCs w:val="22"/>
        </w:rPr>
      </w:pPr>
      <w:r w:rsidRPr="00D333E4">
        <w:rPr>
          <w:rFonts w:asciiTheme="minorHAnsi" w:hAnsiTheme="minorHAnsi"/>
          <w:szCs w:val="22"/>
        </w:rPr>
        <w:t>En cualquier momento durante el período de Ejecución, el BID podrá dictaminar por escrito que la revisión de las adquisiciones y contrataciones se realice de manera ex post, en cuyo caso ésta se llevará a cabo de conformidad con los procedimientos establecidos en el párrafo 4 del Apéndice 1 de las Políticas de Adquisiciones del BID.</w:t>
      </w:r>
    </w:p>
    <w:p w14:paraId="026CE5F9" w14:textId="77777777" w:rsidR="000373F0" w:rsidRPr="00D333E4" w:rsidRDefault="000373F0" w:rsidP="000373F0">
      <w:pPr>
        <w:jc w:val="both"/>
        <w:rPr>
          <w:rFonts w:asciiTheme="minorHAnsi" w:hAnsiTheme="minorHAnsi"/>
          <w:szCs w:val="22"/>
        </w:rPr>
      </w:pPr>
    </w:p>
    <w:p w14:paraId="26BF3E87" w14:textId="6AF1F3B7" w:rsidR="000373F0" w:rsidRPr="00D333E4" w:rsidRDefault="000373F0" w:rsidP="000373F0">
      <w:pPr>
        <w:jc w:val="both"/>
        <w:rPr>
          <w:rFonts w:asciiTheme="minorHAnsi" w:hAnsiTheme="minorHAnsi"/>
          <w:szCs w:val="22"/>
        </w:rPr>
      </w:pPr>
      <w:r w:rsidRPr="00D333E4">
        <w:rPr>
          <w:rFonts w:asciiTheme="minorHAnsi" w:hAnsiTheme="minorHAnsi"/>
          <w:szCs w:val="22"/>
        </w:rPr>
        <w:t xml:space="preserve">Una vez suscritos los contratos, la </w:t>
      </w:r>
      <w:r w:rsidR="001E2AF0" w:rsidRPr="00D333E4">
        <w:rPr>
          <w:rFonts w:asciiTheme="minorHAnsi" w:hAnsiTheme="minorHAnsi"/>
          <w:szCs w:val="22"/>
        </w:rPr>
        <w:t>UCP</w:t>
      </w:r>
      <w:r w:rsidRPr="00D333E4">
        <w:rPr>
          <w:rFonts w:asciiTheme="minorHAnsi" w:hAnsiTheme="minorHAnsi"/>
          <w:szCs w:val="22"/>
        </w:rPr>
        <w:t xml:space="preserve"> deberá remitir una copia de los mismos al BID para su registro y asignación del número PRISM.</w:t>
      </w:r>
    </w:p>
    <w:p w14:paraId="11CE75F3" w14:textId="77777777" w:rsidR="000373F0" w:rsidRDefault="000373F0" w:rsidP="000373F0">
      <w:pPr>
        <w:pStyle w:val="Heading2"/>
        <w:keepLines w:val="0"/>
        <w:numPr>
          <w:ilvl w:val="1"/>
          <w:numId w:val="85"/>
        </w:numPr>
        <w:spacing w:before="240" w:after="60"/>
        <w:ind w:left="720" w:hanging="720"/>
        <w:jc w:val="both"/>
        <w:rPr>
          <w:rFonts w:asciiTheme="minorHAnsi" w:hAnsiTheme="minorHAnsi"/>
          <w:color w:val="auto"/>
          <w:sz w:val="22"/>
          <w:szCs w:val="22"/>
          <w:lang w:val="es-ES"/>
        </w:rPr>
      </w:pPr>
      <w:bookmarkStart w:id="73" w:name="_Toc255374063"/>
      <w:bookmarkStart w:id="74" w:name="_Toc256755004"/>
      <w:bookmarkStart w:id="75" w:name="_Toc263699705"/>
      <w:r w:rsidRPr="006E5BF6">
        <w:rPr>
          <w:rFonts w:asciiTheme="minorHAnsi" w:hAnsiTheme="minorHAnsi"/>
          <w:color w:val="auto"/>
          <w:sz w:val="22"/>
          <w:szCs w:val="22"/>
          <w:lang w:val="es-ES"/>
        </w:rPr>
        <w:t>Archivo de la Documentación de los Procesos de Adquisiciones y Contrataciones</w:t>
      </w:r>
      <w:bookmarkEnd w:id="73"/>
      <w:bookmarkEnd w:id="74"/>
      <w:bookmarkEnd w:id="75"/>
      <w:r w:rsidRPr="006E5BF6">
        <w:rPr>
          <w:rFonts w:asciiTheme="minorHAnsi" w:hAnsiTheme="minorHAnsi"/>
          <w:color w:val="auto"/>
          <w:sz w:val="22"/>
          <w:szCs w:val="22"/>
          <w:lang w:val="es-ES"/>
        </w:rPr>
        <w:t>.</w:t>
      </w:r>
    </w:p>
    <w:p w14:paraId="388F9889" w14:textId="5D8ADA56" w:rsidR="000373F0" w:rsidRPr="00D333E4" w:rsidRDefault="000373F0" w:rsidP="000373F0">
      <w:pPr>
        <w:jc w:val="both"/>
        <w:rPr>
          <w:rFonts w:asciiTheme="minorHAnsi" w:hAnsiTheme="minorHAnsi"/>
          <w:szCs w:val="22"/>
        </w:rPr>
      </w:pPr>
      <w:r w:rsidRPr="00D333E4">
        <w:rPr>
          <w:rFonts w:asciiTheme="minorHAnsi" w:hAnsiTheme="minorHAnsi"/>
          <w:szCs w:val="22"/>
        </w:rPr>
        <w:t xml:space="preserve">La </w:t>
      </w:r>
      <w:r w:rsidR="001E2AF0" w:rsidRPr="00D333E4">
        <w:rPr>
          <w:rFonts w:asciiTheme="minorHAnsi" w:hAnsiTheme="minorHAnsi"/>
          <w:szCs w:val="22"/>
        </w:rPr>
        <w:t>UCP</w:t>
      </w:r>
      <w:r w:rsidRPr="00D333E4">
        <w:rPr>
          <w:rFonts w:asciiTheme="minorHAnsi" w:hAnsiTheme="minorHAnsi"/>
          <w:szCs w:val="22"/>
        </w:rPr>
        <w:t xml:space="preserve"> en su carácter de entidad contratante de los procesos de adquisición de bienes, obras y selección de consultores, deberá contar con archivos físicos y registros electrónicos que permitan identificar y evaluar cada proceso de este tipo que se financie en el marco del Programa. La documentación se archivará de acuerdo al orden cronológico de los procesos, debiendo contener como mínimo:</w:t>
      </w:r>
    </w:p>
    <w:p w14:paraId="77DB8E84"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Documentos técnicos del proyecto (incluyendo planos, especificaciones técnicas y ambientales y presupuesto) de el caso de obras; especificaciones técnicas en el caso de bienes y equipamiento; términos de referencia en el caso de consultorías.</w:t>
      </w:r>
    </w:p>
    <w:p w14:paraId="3CF75A7C"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Solicitudes de No-Objeción y No-Objeciones del BID.</w:t>
      </w:r>
    </w:p>
    <w:p w14:paraId="78571CB0"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Documento de designación de la Comisión de Calificación, del RPC</w:t>
      </w:r>
    </w:p>
    <w:p w14:paraId="40F47D61"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Documentos de licitación para la adquisición de bienes, obras y selección de consultores.</w:t>
      </w:r>
    </w:p>
    <w:p w14:paraId="7E7ACC60"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Copia de las publicaciones o invitaciones según corresponda (y constancia de recepción en caso de las invitaciones).</w:t>
      </w:r>
    </w:p>
    <w:p w14:paraId="47FF6C6C"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Notas de consultas formuladas si corresponde.</w:t>
      </w:r>
    </w:p>
    <w:p w14:paraId="2CEF344A"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Aclaraciones y enmiendas (para aclaraciones, postergación de plazos ú otros).</w:t>
      </w:r>
    </w:p>
    <w:p w14:paraId="6FB5D88A"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Registro de recepción de propuestas y relación de oferentes.</w:t>
      </w:r>
    </w:p>
    <w:p w14:paraId="2E412849"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Acta de apertura de ofertas si corresponde.</w:t>
      </w:r>
    </w:p>
    <w:p w14:paraId="14B33FA1"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Todas las propuestas recibidas (adjudicatario y demás oferentes).</w:t>
      </w:r>
    </w:p>
    <w:p w14:paraId="3B9CC56D"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Informes de evaluación recomendación de adjudicación.</w:t>
      </w:r>
    </w:p>
    <w:p w14:paraId="084EBA72"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Notificación de adjudicación al oferente ganador y constancia de recepción.</w:t>
      </w:r>
    </w:p>
    <w:p w14:paraId="4F5364B4"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Notificaciones a los proponentes no adjudicados y constancia de recepción.</w:t>
      </w:r>
    </w:p>
    <w:p w14:paraId="4D4B3D8F"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Copia de los contratos firmados.</w:t>
      </w:r>
    </w:p>
    <w:p w14:paraId="5A856D91" w14:textId="77777777" w:rsidR="000373F0" w:rsidRPr="00D333E4" w:rsidRDefault="000373F0" w:rsidP="000373F0">
      <w:pPr>
        <w:numPr>
          <w:ilvl w:val="0"/>
          <w:numId w:val="14"/>
        </w:numPr>
        <w:jc w:val="both"/>
        <w:rPr>
          <w:rFonts w:asciiTheme="minorHAnsi" w:hAnsiTheme="minorHAnsi"/>
          <w:szCs w:val="22"/>
        </w:rPr>
      </w:pPr>
      <w:r w:rsidRPr="00D333E4">
        <w:rPr>
          <w:rFonts w:asciiTheme="minorHAnsi" w:hAnsiTheme="minorHAnsi"/>
          <w:szCs w:val="22"/>
        </w:rPr>
        <w:t>Boletas de garantía.</w:t>
      </w:r>
    </w:p>
    <w:p w14:paraId="4BC92C9E" w14:textId="77777777" w:rsidR="000373F0" w:rsidRPr="00D333E4" w:rsidRDefault="000373F0" w:rsidP="000373F0">
      <w:pPr>
        <w:rPr>
          <w:rFonts w:asciiTheme="minorHAnsi" w:hAnsiTheme="minorHAnsi"/>
          <w:szCs w:val="22"/>
        </w:rPr>
      </w:pPr>
    </w:p>
    <w:p w14:paraId="7FC1742C" w14:textId="65347356" w:rsidR="000373F0" w:rsidRPr="00D333E4" w:rsidRDefault="000373F0" w:rsidP="000373F0">
      <w:pPr>
        <w:jc w:val="both"/>
        <w:rPr>
          <w:rFonts w:asciiTheme="minorHAnsi" w:hAnsiTheme="minorHAnsi"/>
          <w:szCs w:val="22"/>
        </w:rPr>
      </w:pPr>
      <w:bookmarkStart w:id="76" w:name="_Toc255374064"/>
      <w:r w:rsidRPr="00D333E4">
        <w:rPr>
          <w:rFonts w:asciiTheme="minorHAnsi" w:hAnsiTheme="minorHAnsi"/>
          <w:szCs w:val="22"/>
        </w:rPr>
        <w:t xml:space="preserve">La </w:t>
      </w:r>
      <w:r w:rsidR="001E2AF0" w:rsidRPr="00D333E4">
        <w:rPr>
          <w:rFonts w:asciiTheme="minorHAnsi" w:hAnsiTheme="minorHAnsi"/>
          <w:szCs w:val="22"/>
        </w:rPr>
        <w:t>UCP</w:t>
      </w:r>
      <w:r w:rsidRPr="00D333E4">
        <w:rPr>
          <w:rFonts w:asciiTheme="minorHAnsi" w:hAnsiTheme="minorHAnsi"/>
          <w:szCs w:val="22"/>
        </w:rPr>
        <w:t xml:space="preserve"> asegurará el acceso del BID a toda la documentación relativa a contrataciones y adquisiciones, así como a la información del seguimiento de las actividades.</w:t>
      </w:r>
      <w:bookmarkEnd w:id="76"/>
    </w:p>
    <w:p w14:paraId="6038A5E6" w14:textId="77777777" w:rsidR="000A4221" w:rsidRPr="00D333E4" w:rsidRDefault="000A4221" w:rsidP="007059B0">
      <w:pPr>
        <w:jc w:val="both"/>
        <w:rPr>
          <w:rFonts w:asciiTheme="minorHAnsi" w:hAnsiTheme="minorHAnsi"/>
          <w:szCs w:val="22"/>
        </w:rPr>
      </w:pPr>
    </w:p>
    <w:p w14:paraId="784161C9" w14:textId="77777777" w:rsidR="000A4221" w:rsidRDefault="000A4221" w:rsidP="007059B0">
      <w:pPr>
        <w:jc w:val="both"/>
        <w:rPr>
          <w:rFonts w:asciiTheme="minorHAnsi" w:hAnsiTheme="minorHAnsi"/>
          <w:sz w:val="22"/>
          <w:szCs w:val="22"/>
        </w:rPr>
      </w:pPr>
    </w:p>
    <w:p w14:paraId="7F51582C" w14:textId="77777777" w:rsidR="000A4221" w:rsidRDefault="000A4221" w:rsidP="007059B0">
      <w:pPr>
        <w:jc w:val="both"/>
        <w:rPr>
          <w:rFonts w:asciiTheme="minorHAnsi" w:hAnsiTheme="minorHAnsi"/>
          <w:sz w:val="22"/>
          <w:szCs w:val="22"/>
        </w:rPr>
      </w:pPr>
    </w:p>
    <w:p w14:paraId="6EB08F6F" w14:textId="77777777" w:rsidR="000A4221" w:rsidRDefault="000A4221" w:rsidP="007059B0">
      <w:pPr>
        <w:jc w:val="both"/>
        <w:rPr>
          <w:rFonts w:asciiTheme="minorHAnsi" w:hAnsiTheme="minorHAnsi"/>
          <w:sz w:val="22"/>
          <w:szCs w:val="22"/>
        </w:rPr>
      </w:pPr>
    </w:p>
    <w:p w14:paraId="067B947B" w14:textId="77777777" w:rsidR="000A4221" w:rsidRDefault="000A4221" w:rsidP="007059B0">
      <w:pPr>
        <w:jc w:val="both"/>
        <w:rPr>
          <w:rFonts w:asciiTheme="minorHAnsi" w:hAnsiTheme="minorHAnsi"/>
          <w:sz w:val="22"/>
          <w:szCs w:val="22"/>
        </w:rPr>
      </w:pPr>
    </w:p>
    <w:p w14:paraId="4DFBEF9A" w14:textId="77777777" w:rsidR="000A4221" w:rsidRDefault="000A4221" w:rsidP="007059B0">
      <w:pPr>
        <w:jc w:val="both"/>
        <w:rPr>
          <w:rFonts w:asciiTheme="minorHAnsi" w:hAnsiTheme="minorHAnsi"/>
          <w:sz w:val="22"/>
          <w:szCs w:val="22"/>
        </w:rPr>
      </w:pPr>
    </w:p>
    <w:p w14:paraId="5523B445" w14:textId="77777777" w:rsidR="000A4221" w:rsidRDefault="000A4221" w:rsidP="007059B0">
      <w:pPr>
        <w:jc w:val="both"/>
        <w:rPr>
          <w:rFonts w:asciiTheme="minorHAnsi" w:hAnsiTheme="minorHAnsi"/>
          <w:sz w:val="22"/>
          <w:szCs w:val="22"/>
        </w:rPr>
      </w:pPr>
    </w:p>
    <w:p w14:paraId="55C7A64A" w14:textId="77777777" w:rsidR="000A4221" w:rsidRDefault="000A4221" w:rsidP="007059B0">
      <w:pPr>
        <w:jc w:val="both"/>
        <w:rPr>
          <w:rFonts w:asciiTheme="minorHAnsi" w:hAnsiTheme="minorHAnsi"/>
          <w:sz w:val="22"/>
          <w:szCs w:val="22"/>
        </w:rPr>
      </w:pPr>
    </w:p>
    <w:p w14:paraId="67433BF3" w14:textId="77777777" w:rsidR="000A4221" w:rsidRDefault="000A4221" w:rsidP="007059B0">
      <w:pPr>
        <w:jc w:val="both"/>
        <w:rPr>
          <w:rFonts w:asciiTheme="minorHAnsi" w:hAnsiTheme="minorHAnsi"/>
          <w:sz w:val="22"/>
          <w:szCs w:val="22"/>
        </w:rPr>
      </w:pPr>
    </w:p>
    <w:p w14:paraId="195FB5AB" w14:textId="77777777" w:rsidR="000A4221" w:rsidRDefault="000A4221" w:rsidP="007059B0">
      <w:pPr>
        <w:jc w:val="both"/>
        <w:rPr>
          <w:rFonts w:asciiTheme="minorHAnsi" w:hAnsiTheme="minorHAnsi"/>
          <w:sz w:val="22"/>
          <w:szCs w:val="22"/>
        </w:rPr>
      </w:pPr>
    </w:p>
    <w:p w14:paraId="07C9132D" w14:textId="77777777" w:rsidR="000A4221" w:rsidRDefault="000A4221" w:rsidP="007059B0">
      <w:pPr>
        <w:jc w:val="both"/>
        <w:rPr>
          <w:rFonts w:asciiTheme="minorHAnsi" w:hAnsiTheme="minorHAnsi"/>
          <w:sz w:val="22"/>
          <w:szCs w:val="22"/>
        </w:rPr>
      </w:pPr>
    </w:p>
    <w:p w14:paraId="47F165B6" w14:textId="77777777" w:rsidR="000A4221" w:rsidRDefault="000A4221" w:rsidP="007059B0">
      <w:pPr>
        <w:jc w:val="both"/>
        <w:rPr>
          <w:rFonts w:asciiTheme="minorHAnsi" w:hAnsiTheme="minorHAnsi"/>
          <w:sz w:val="22"/>
          <w:szCs w:val="22"/>
        </w:rPr>
      </w:pPr>
    </w:p>
    <w:p w14:paraId="12D7D215" w14:textId="77777777" w:rsidR="000A4221" w:rsidRDefault="000A4221" w:rsidP="007059B0">
      <w:pPr>
        <w:jc w:val="both"/>
        <w:rPr>
          <w:rFonts w:asciiTheme="minorHAnsi" w:hAnsiTheme="minorHAnsi"/>
          <w:sz w:val="22"/>
          <w:szCs w:val="22"/>
        </w:rPr>
      </w:pPr>
    </w:p>
    <w:p w14:paraId="7CA336BC" w14:textId="77777777" w:rsidR="000A4221" w:rsidRDefault="000A4221" w:rsidP="007059B0">
      <w:pPr>
        <w:jc w:val="both"/>
        <w:rPr>
          <w:rFonts w:asciiTheme="minorHAnsi" w:hAnsiTheme="minorHAnsi"/>
          <w:sz w:val="22"/>
          <w:szCs w:val="22"/>
        </w:rPr>
      </w:pPr>
    </w:p>
    <w:p w14:paraId="1C77B299" w14:textId="77777777" w:rsidR="000A4221" w:rsidRDefault="000A4221" w:rsidP="007059B0">
      <w:pPr>
        <w:jc w:val="both"/>
        <w:rPr>
          <w:rFonts w:asciiTheme="minorHAnsi" w:hAnsiTheme="minorHAnsi"/>
          <w:sz w:val="22"/>
          <w:szCs w:val="22"/>
        </w:rPr>
      </w:pPr>
    </w:p>
    <w:p w14:paraId="370B6B6D" w14:textId="77777777" w:rsidR="000A4221" w:rsidRDefault="000A4221" w:rsidP="007059B0">
      <w:pPr>
        <w:jc w:val="both"/>
        <w:rPr>
          <w:rFonts w:asciiTheme="minorHAnsi" w:hAnsiTheme="minorHAnsi"/>
          <w:sz w:val="22"/>
          <w:szCs w:val="22"/>
        </w:rPr>
      </w:pPr>
    </w:p>
    <w:p w14:paraId="4C251840" w14:textId="77777777" w:rsidR="000A4221" w:rsidRDefault="000A4221" w:rsidP="007059B0">
      <w:pPr>
        <w:jc w:val="both"/>
        <w:rPr>
          <w:rFonts w:asciiTheme="minorHAnsi" w:hAnsiTheme="minorHAnsi"/>
          <w:sz w:val="22"/>
          <w:szCs w:val="22"/>
        </w:rPr>
      </w:pPr>
    </w:p>
    <w:p w14:paraId="46203F6B" w14:textId="77777777" w:rsidR="000A4221" w:rsidRDefault="000A4221" w:rsidP="007059B0">
      <w:pPr>
        <w:jc w:val="both"/>
        <w:rPr>
          <w:rFonts w:asciiTheme="minorHAnsi" w:hAnsiTheme="minorHAnsi"/>
          <w:sz w:val="22"/>
          <w:szCs w:val="22"/>
        </w:rPr>
      </w:pPr>
    </w:p>
    <w:p w14:paraId="5E2DC27D" w14:textId="77777777" w:rsidR="000A4221" w:rsidRDefault="000A4221" w:rsidP="007059B0">
      <w:pPr>
        <w:jc w:val="both"/>
        <w:rPr>
          <w:rFonts w:asciiTheme="minorHAnsi" w:hAnsiTheme="minorHAnsi"/>
          <w:sz w:val="22"/>
          <w:szCs w:val="22"/>
        </w:rPr>
      </w:pPr>
    </w:p>
    <w:p w14:paraId="1C8B0E5A" w14:textId="77777777" w:rsidR="000A4221" w:rsidRDefault="000A4221" w:rsidP="007059B0">
      <w:pPr>
        <w:jc w:val="both"/>
        <w:rPr>
          <w:rFonts w:asciiTheme="minorHAnsi" w:hAnsiTheme="minorHAnsi"/>
          <w:sz w:val="22"/>
          <w:szCs w:val="22"/>
        </w:rPr>
      </w:pPr>
    </w:p>
    <w:p w14:paraId="1DB25D7A" w14:textId="77777777" w:rsidR="000A4221" w:rsidRDefault="000A4221" w:rsidP="007059B0">
      <w:pPr>
        <w:jc w:val="both"/>
        <w:rPr>
          <w:rFonts w:asciiTheme="minorHAnsi" w:hAnsiTheme="minorHAnsi"/>
          <w:sz w:val="22"/>
          <w:szCs w:val="22"/>
        </w:rPr>
      </w:pPr>
    </w:p>
    <w:p w14:paraId="5EB8CF6F" w14:textId="77777777" w:rsidR="000A4221" w:rsidRDefault="000A4221" w:rsidP="007059B0">
      <w:pPr>
        <w:jc w:val="both"/>
        <w:rPr>
          <w:rFonts w:asciiTheme="minorHAnsi" w:hAnsiTheme="minorHAnsi"/>
          <w:sz w:val="22"/>
          <w:szCs w:val="22"/>
        </w:rPr>
      </w:pPr>
    </w:p>
    <w:p w14:paraId="72FAC56A" w14:textId="77777777" w:rsidR="000A4221" w:rsidRDefault="000A4221" w:rsidP="007059B0">
      <w:pPr>
        <w:jc w:val="both"/>
        <w:rPr>
          <w:rFonts w:asciiTheme="minorHAnsi" w:hAnsiTheme="minorHAnsi"/>
          <w:sz w:val="22"/>
          <w:szCs w:val="22"/>
        </w:rPr>
      </w:pPr>
    </w:p>
    <w:p w14:paraId="7BEFB186" w14:textId="77777777" w:rsidR="00013ABA" w:rsidRDefault="00013ABA" w:rsidP="007059B0">
      <w:pPr>
        <w:jc w:val="both"/>
        <w:rPr>
          <w:rFonts w:asciiTheme="minorHAnsi" w:hAnsiTheme="minorHAnsi"/>
          <w:sz w:val="22"/>
          <w:szCs w:val="22"/>
        </w:rPr>
      </w:pPr>
    </w:p>
    <w:p w14:paraId="357A5C30" w14:textId="77777777" w:rsidR="00013ABA" w:rsidRDefault="00013ABA" w:rsidP="007059B0">
      <w:pPr>
        <w:jc w:val="both"/>
        <w:rPr>
          <w:rFonts w:asciiTheme="minorHAnsi" w:hAnsiTheme="minorHAnsi"/>
          <w:sz w:val="22"/>
          <w:szCs w:val="22"/>
        </w:rPr>
      </w:pPr>
    </w:p>
    <w:p w14:paraId="322F76AE" w14:textId="77777777" w:rsidR="00013ABA" w:rsidRDefault="00013ABA" w:rsidP="007059B0">
      <w:pPr>
        <w:jc w:val="both"/>
        <w:rPr>
          <w:rFonts w:asciiTheme="minorHAnsi" w:hAnsiTheme="minorHAnsi"/>
          <w:sz w:val="22"/>
          <w:szCs w:val="22"/>
        </w:rPr>
      </w:pPr>
    </w:p>
    <w:p w14:paraId="61E8B17F" w14:textId="77777777" w:rsidR="00013ABA" w:rsidRDefault="00013ABA" w:rsidP="007059B0">
      <w:pPr>
        <w:jc w:val="both"/>
        <w:rPr>
          <w:rFonts w:asciiTheme="minorHAnsi" w:hAnsiTheme="minorHAnsi"/>
          <w:sz w:val="22"/>
          <w:szCs w:val="22"/>
        </w:rPr>
      </w:pPr>
    </w:p>
    <w:p w14:paraId="36EE4F7F" w14:textId="77777777" w:rsidR="00013ABA" w:rsidRDefault="00013ABA" w:rsidP="007059B0">
      <w:pPr>
        <w:jc w:val="both"/>
        <w:rPr>
          <w:rFonts w:asciiTheme="minorHAnsi" w:hAnsiTheme="minorHAnsi"/>
          <w:sz w:val="22"/>
          <w:szCs w:val="22"/>
        </w:rPr>
      </w:pPr>
    </w:p>
    <w:p w14:paraId="6F6C865D" w14:textId="77777777" w:rsidR="00013ABA" w:rsidRDefault="00013ABA" w:rsidP="007059B0">
      <w:pPr>
        <w:jc w:val="both"/>
        <w:rPr>
          <w:rFonts w:asciiTheme="minorHAnsi" w:hAnsiTheme="minorHAnsi"/>
          <w:sz w:val="22"/>
          <w:szCs w:val="22"/>
        </w:rPr>
      </w:pPr>
    </w:p>
    <w:p w14:paraId="316B85B6" w14:textId="77777777" w:rsidR="00013ABA" w:rsidRDefault="00013ABA" w:rsidP="007059B0">
      <w:pPr>
        <w:jc w:val="both"/>
        <w:rPr>
          <w:rFonts w:asciiTheme="minorHAnsi" w:hAnsiTheme="minorHAnsi"/>
          <w:sz w:val="22"/>
          <w:szCs w:val="22"/>
        </w:rPr>
      </w:pPr>
    </w:p>
    <w:p w14:paraId="19746986" w14:textId="77777777" w:rsidR="000A4221" w:rsidRDefault="000A4221" w:rsidP="007059B0">
      <w:pPr>
        <w:jc w:val="both"/>
        <w:rPr>
          <w:rFonts w:asciiTheme="minorHAnsi" w:hAnsiTheme="minorHAnsi"/>
          <w:sz w:val="22"/>
          <w:szCs w:val="22"/>
        </w:rPr>
      </w:pPr>
    </w:p>
    <w:p w14:paraId="2200F074" w14:textId="77777777" w:rsidR="000A4221" w:rsidRDefault="000A4221" w:rsidP="007059B0">
      <w:pPr>
        <w:jc w:val="both"/>
        <w:rPr>
          <w:rFonts w:asciiTheme="minorHAnsi" w:hAnsiTheme="minorHAnsi"/>
          <w:sz w:val="22"/>
          <w:szCs w:val="22"/>
        </w:rPr>
      </w:pPr>
    </w:p>
    <w:p w14:paraId="19156384" w14:textId="77777777" w:rsidR="000A4221" w:rsidRDefault="000A4221" w:rsidP="007059B0">
      <w:pPr>
        <w:jc w:val="both"/>
        <w:rPr>
          <w:rFonts w:asciiTheme="minorHAnsi" w:hAnsiTheme="minorHAnsi"/>
          <w:sz w:val="22"/>
          <w:szCs w:val="22"/>
        </w:rPr>
      </w:pPr>
    </w:p>
    <w:p w14:paraId="64977C78" w14:textId="77777777" w:rsidR="000A4221" w:rsidRDefault="000A4221" w:rsidP="007059B0">
      <w:pPr>
        <w:jc w:val="both"/>
        <w:rPr>
          <w:rFonts w:asciiTheme="minorHAnsi" w:hAnsiTheme="minorHAnsi"/>
          <w:sz w:val="22"/>
          <w:szCs w:val="22"/>
        </w:rPr>
      </w:pPr>
    </w:p>
    <w:p w14:paraId="714CC394" w14:textId="7FD7FD6A" w:rsidR="004E64B8" w:rsidRPr="004E64B8" w:rsidRDefault="004E64B8" w:rsidP="004E64B8">
      <w:pPr>
        <w:pStyle w:val="Heading1"/>
        <w:spacing w:before="0" w:after="0"/>
        <w:jc w:val="center"/>
        <w:rPr>
          <w:rFonts w:asciiTheme="minorHAnsi" w:hAnsiTheme="minorHAnsi"/>
          <w:sz w:val="20"/>
          <w:szCs w:val="20"/>
        </w:rPr>
      </w:pPr>
      <w:r w:rsidRPr="004E64B8">
        <w:rPr>
          <w:rFonts w:asciiTheme="minorHAnsi" w:hAnsiTheme="minorHAnsi"/>
          <w:sz w:val="20"/>
          <w:szCs w:val="20"/>
        </w:rPr>
        <w:t>CAPÍTULO VI</w:t>
      </w:r>
      <w:r w:rsidR="00AF3FD9">
        <w:rPr>
          <w:rFonts w:asciiTheme="minorHAnsi" w:hAnsiTheme="minorHAnsi"/>
          <w:sz w:val="20"/>
          <w:szCs w:val="20"/>
        </w:rPr>
        <w:t>I</w:t>
      </w:r>
    </w:p>
    <w:p w14:paraId="28F7E726" w14:textId="77777777" w:rsidR="004E64B8" w:rsidRPr="004E64B8" w:rsidRDefault="004E64B8" w:rsidP="004E64B8">
      <w:pPr>
        <w:pStyle w:val="Heading1"/>
        <w:spacing w:before="0" w:after="0"/>
        <w:jc w:val="center"/>
        <w:rPr>
          <w:rFonts w:asciiTheme="minorHAnsi" w:hAnsiTheme="minorHAnsi"/>
          <w:sz w:val="20"/>
          <w:szCs w:val="20"/>
        </w:rPr>
      </w:pPr>
      <w:r w:rsidRPr="004E64B8">
        <w:rPr>
          <w:rFonts w:asciiTheme="minorHAnsi" w:hAnsiTheme="minorHAnsi"/>
          <w:sz w:val="20"/>
          <w:szCs w:val="20"/>
        </w:rPr>
        <w:t>NORMAS Y PROCEDIMIENTOS PARA LA GESTION ADMINISTRATIVA FINANCIERA.</w:t>
      </w:r>
    </w:p>
    <w:p w14:paraId="496B6350" w14:textId="57575973" w:rsidR="004E64B8" w:rsidRPr="004E64B8" w:rsidRDefault="00AF3FD9" w:rsidP="004E64B8">
      <w:pPr>
        <w:pStyle w:val="Heading2"/>
        <w:ind w:left="142"/>
        <w:rPr>
          <w:rFonts w:asciiTheme="minorHAnsi" w:hAnsiTheme="minorHAnsi" w:cs="Times New Roman"/>
          <w:color w:val="auto"/>
          <w:sz w:val="20"/>
          <w:szCs w:val="20"/>
          <w:lang w:val="es-ES"/>
        </w:rPr>
      </w:pPr>
      <w:r>
        <w:rPr>
          <w:rFonts w:asciiTheme="minorHAnsi" w:hAnsiTheme="minorHAnsi" w:cs="Times New Roman"/>
          <w:color w:val="auto"/>
          <w:sz w:val="20"/>
          <w:szCs w:val="20"/>
          <w:lang w:val="es-ES"/>
        </w:rPr>
        <w:t>7</w:t>
      </w:r>
      <w:r w:rsidR="004E64B8" w:rsidRPr="004E64B8">
        <w:rPr>
          <w:rFonts w:asciiTheme="minorHAnsi" w:hAnsiTheme="minorHAnsi" w:cs="Times New Roman"/>
          <w:color w:val="auto"/>
          <w:sz w:val="20"/>
          <w:szCs w:val="20"/>
          <w:lang w:val="es-ES"/>
        </w:rPr>
        <w:t>.1</w:t>
      </w:r>
      <w:r w:rsidR="004E64B8" w:rsidRPr="004E64B8">
        <w:rPr>
          <w:rFonts w:asciiTheme="minorHAnsi" w:hAnsiTheme="minorHAnsi" w:cs="Times New Roman"/>
          <w:color w:val="auto"/>
          <w:sz w:val="20"/>
          <w:szCs w:val="20"/>
          <w:lang w:val="es-ES"/>
        </w:rPr>
        <w:tab/>
        <w:t>Marco normativo aplicable</w:t>
      </w:r>
    </w:p>
    <w:p w14:paraId="37CDCAFB" w14:textId="77777777" w:rsidR="004E64B8" w:rsidRPr="004E64B8" w:rsidRDefault="004E64B8" w:rsidP="004E64B8">
      <w:pPr>
        <w:jc w:val="both"/>
        <w:rPr>
          <w:rFonts w:asciiTheme="minorHAnsi" w:hAnsiTheme="minorHAnsi"/>
        </w:rPr>
      </w:pPr>
      <w:r w:rsidRPr="004E64B8">
        <w:rPr>
          <w:rFonts w:asciiTheme="minorHAnsi" w:hAnsiTheme="minorHAnsi"/>
        </w:rPr>
        <w:t>Los procedimientos administrativos, contables y financieros se desarrollarán en el marco de la siguiente normativa:</w:t>
      </w:r>
    </w:p>
    <w:p w14:paraId="6CF0CDA2" w14:textId="77777777" w:rsidR="004E64B8" w:rsidRPr="004E64B8" w:rsidRDefault="004E64B8" w:rsidP="004E64B8">
      <w:pPr>
        <w:rPr>
          <w:rFonts w:asciiTheme="minorHAnsi" w:hAnsiTheme="minorHAnsi"/>
        </w:rPr>
      </w:pPr>
    </w:p>
    <w:p w14:paraId="6D0DA082" w14:textId="77777777" w:rsidR="004E64B8" w:rsidRPr="004E64B8" w:rsidRDefault="004E64B8" w:rsidP="004E64B8">
      <w:pPr>
        <w:jc w:val="both"/>
        <w:rPr>
          <w:rFonts w:asciiTheme="minorHAnsi" w:hAnsiTheme="minorHAnsi"/>
        </w:rPr>
      </w:pPr>
      <w:r w:rsidRPr="004E64B8">
        <w:rPr>
          <w:rFonts w:asciiTheme="minorHAnsi" w:hAnsiTheme="minorHAnsi"/>
        </w:rPr>
        <w:t>i) "Guía de Desembolsos para Proyectos del BID";</w:t>
      </w:r>
    </w:p>
    <w:p w14:paraId="3ED3815B" w14:textId="77777777" w:rsidR="004E64B8" w:rsidRPr="004E64B8" w:rsidRDefault="004E64B8" w:rsidP="004E64B8">
      <w:pPr>
        <w:jc w:val="both"/>
        <w:rPr>
          <w:rFonts w:asciiTheme="minorHAnsi" w:hAnsiTheme="minorHAnsi"/>
        </w:rPr>
      </w:pPr>
    </w:p>
    <w:p w14:paraId="531649B6" w14:textId="77777777" w:rsidR="004E64B8" w:rsidRPr="004E64B8" w:rsidRDefault="004E64B8" w:rsidP="004E64B8">
      <w:pPr>
        <w:jc w:val="both"/>
        <w:rPr>
          <w:rFonts w:asciiTheme="minorHAnsi" w:hAnsiTheme="minorHAnsi"/>
        </w:rPr>
      </w:pPr>
      <w:r w:rsidRPr="004E64B8">
        <w:rPr>
          <w:rFonts w:asciiTheme="minorHAnsi" w:hAnsiTheme="minorHAnsi"/>
        </w:rPr>
        <w:t xml:space="preserve">ii) "Política de Gestión Financiera para Proyectos Financiados por el BID"; </w:t>
      </w:r>
    </w:p>
    <w:p w14:paraId="1916BA2A" w14:textId="77777777" w:rsidR="004E64B8" w:rsidRPr="004E64B8" w:rsidRDefault="004E64B8" w:rsidP="004E64B8">
      <w:pPr>
        <w:jc w:val="both"/>
        <w:rPr>
          <w:rFonts w:asciiTheme="minorHAnsi" w:hAnsiTheme="minorHAnsi"/>
        </w:rPr>
      </w:pPr>
    </w:p>
    <w:p w14:paraId="17F09814" w14:textId="77777777" w:rsidR="004E64B8" w:rsidRPr="004E64B8" w:rsidRDefault="004E64B8" w:rsidP="004E64B8">
      <w:pPr>
        <w:jc w:val="both"/>
        <w:rPr>
          <w:rFonts w:asciiTheme="minorHAnsi" w:hAnsiTheme="minorHAnsi"/>
        </w:rPr>
      </w:pPr>
      <w:r w:rsidRPr="004E64B8">
        <w:rPr>
          <w:rFonts w:asciiTheme="minorHAnsi" w:hAnsiTheme="minorHAnsi"/>
        </w:rPr>
        <w:t>iii) "Guía de Informes Financieros y Auditoría Externa de operaciones financiadas por el BID"</w:t>
      </w:r>
    </w:p>
    <w:p w14:paraId="0407014C" w14:textId="77777777" w:rsidR="004E64B8" w:rsidRPr="004E64B8" w:rsidRDefault="004E64B8" w:rsidP="004E64B8">
      <w:pPr>
        <w:jc w:val="both"/>
        <w:rPr>
          <w:rFonts w:asciiTheme="minorHAnsi" w:hAnsiTheme="minorHAnsi"/>
        </w:rPr>
      </w:pPr>
      <w:r w:rsidRPr="004E64B8">
        <w:rPr>
          <w:rFonts w:asciiTheme="minorHAnsi" w:hAnsiTheme="minorHAnsi"/>
        </w:rPr>
        <w:t>iv) Cualquier normativa o actualización de la misma que realice el BID</w:t>
      </w:r>
    </w:p>
    <w:p w14:paraId="1BC985C5" w14:textId="77777777" w:rsidR="004E64B8" w:rsidRPr="004E64B8" w:rsidRDefault="004E64B8" w:rsidP="004E64B8">
      <w:pPr>
        <w:jc w:val="both"/>
        <w:rPr>
          <w:rFonts w:asciiTheme="minorHAnsi" w:hAnsiTheme="minorHAnsi"/>
        </w:rPr>
      </w:pPr>
      <w:r w:rsidRPr="004E64B8">
        <w:rPr>
          <w:rFonts w:asciiTheme="minorHAnsi" w:hAnsiTheme="minorHAnsi"/>
        </w:rPr>
        <w:t xml:space="preserve"> </w:t>
      </w:r>
    </w:p>
    <w:p w14:paraId="1D1DA325" w14:textId="654E8BFD" w:rsidR="004E64B8" w:rsidRPr="004E64B8" w:rsidRDefault="00AF3FD9" w:rsidP="004E64B8">
      <w:pPr>
        <w:pStyle w:val="Heading2"/>
        <w:ind w:left="142"/>
        <w:rPr>
          <w:rFonts w:asciiTheme="minorHAnsi" w:hAnsiTheme="minorHAnsi" w:cs="Times New Roman"/>
          <w:color w:val="auto"/>
          <w:sz w:val="20"/>
          <w:szCs w:val="20"/>
          <w:lang w:val="es-ES"/>
        </w:rPr>
      </w:pPr>
      <w:r>
        <w:rPr>
          <w:rFonts w:asciiTheme="minorHAnsi" w:hAnsiTheme="minorHAnsi" w:cs="Times New Roman"/>
          <w:color w:val="auto"/>
          <w:sz w:val="20"/>
          <w:szCs w:val="20"/>
          <w:lang w:val="es-ES"/>
        </w:rPr>
        <w:t>7</w:t>
      </w:r>
      <w:r w:rsidR="004E64B8" w:rsidRPr="004E64B8">
        <w:rPr>
          <w:rFonts w:asciiTheme="minorHAnsi" w:hAnsiTheme="minorHAnsi" w:cs="Times New Roman"/>
          <w:color w:val="auto"/>
          <w:sz w:val="20"/>
          <w:szCs w:val="20"/>
          <w:lang w:val="es-ES"/>
        </w:rPr>
        <w:t>.2</w:t>
      </w:r>
      <w:r w:rsidR="004E64B8" w:rsidRPr="004E64B8">
        <w:rPr>
          <w:rFonts w:asciiTheme="minorHAnsi" w:hAnsiTheme="minorHAnsi" w:cs="Times New Roman"/>
          <w:color w:val="auto"/>
          <w:sz w:val="20"/>
          <w:szCs w:val="20"/>
          <w:lang w:val="es-ES"/>
        </w:rPr>
        <w:tab/>
        <w:t>Fuentes de financiamiento</w:t>
      </w:r>
    </w:p>
    <w:p w14:paraId="15088E59" w14:textId="77777777" w:rsidR="004E64B8" w:rsidRPr="004E64B8" w:rsidRDefault="004E64B8" w:rsidP="004E64B8">
      <w:pPr>
        <w:jc w:val="both"/>
        <w:rPr>
          <w:rFonts w:asciiTheme="minorHAnsi" w:hAnsiTheme="minorHAnsi"/>
        </w:rPr>
      </w:pPr>
      <w:r w:rsidRPr="004E64B8">
        <w:rPr>
          <w:rFonts w:asciiTheme="minorHAnsi" w:hAnsiTheme="minorHAnsi"/>
        </w:rPr>
        <w:t>El costo total del programa es de $US 63.330 Millones, cuyo financiamiento proviene de un préstamo del BID correspondiente a $US 58.330 Millones y una donación de la Unión Europea de $US 5 Millones.</w:t>
      </w:r>
    </w:p>
    <w:p w14:paraId="04499FE3" w14:textId="356E4B07" w:rsidR="004E64B8" w:rsidRPr="004E64B8" w:rsidRDefault="00AF3FD9" w:rsidP="004E64B8">
      <w:pPr>
        <w:pStyle w:val="Heading2"/>
        <w:ind w:left="142"/>
        <w:rPr>
          <w:rFonts w:asciiTheme="minorHAnsi" w:hAnsiTheme="minorHAnsi" w:cs="Times New Roman"/>
          <w:color w:val="auto"/>
          <w:sz w:val="20"/>
          <w:szCs w:val="20"/>
          <w:lang w:val="es-ES"/>
        </w:rPr>
      </w:pPr>
      <w:r>
        <w:rPr>
          <w:rFonts w:asciiTheme="minorHAnsi" w:hAnsiTheme="minorHAnsi" w:cs="Times New Roman"/>
          <w:color w:val="auto"/>
          <w:sz w:val="20"/>
          <w:szCs w:val="20"/>
          <w:lang w:val="es-ES"/>
        </w:rPr>
        <w:t>7</w:t>
      </w:r>
      <w:r w:rsidR="004E64B8" w:rsidRPr="004E64B8">
        <w:rPr>
          <w:rFonts w:asciiTheme="minorHAnsi" w:hAnsiTheme="minorHAnsi" w:cs="Times New Roman"/>
          <w:color w:val="auto"/>
          <w:sz w:val="20"/>
          <w:szCs w:val="20"/>
          <w:lang w:val="es-ES"/>
        </w:rPr>
        <w:t>.3</w:t>
      </w:r>
      <w:r w:rsidR="004E64B8" w:rsidRPr="004E64B8">
        <w:rPr>
          <w:rFonts w:asciiTheme="minorHAnsi" w:hAnsiTheme="minorHAnsi" w:cs="Times New Roman"/>
          <w:color w:val="auto"/>
          <w:sz w:val="20"/>
          <w:szCs w:val="20"/>
          <w:lang w:val="es-ES"/>
        </w:rPr>
        <w:tab/>
        <w:t>Programación operativa y de inversiones del Programa</w:t>
      </w:r>
    </w:p>
    <w:p w14:paraId="178779BF" w14:textId="77777777" w:rsidR="004E64B8" w:rsidRPr="004E64B8" w:rsidRDefault="004E64B8" w:rsidP="004E64B8">
      <w:pPr>
        <w:jc w:val="both"/>
        <w:rPr>
          <w:rFonts w:asciiTheme="minorHAnsi" w:hAnsiTheme="minorHAnsi"/>
        </w:rPr>
      </w:pPr>
      <w:r w:rsidRPr="004E64B8">
        <w:rPr>
          <w:rFonts w:asciiTheme="minorHAnsi" w:hAnsiTheme="minorHAnsi"/>
        </w:rPr>
        <w:t xml:space="preserve">El Programa se ejecutará sobre la base del Plan de Ejecución Plurianual del Programa (PEP) elaborado como parte integrante del Informe Inicial. Los ajustes al PEP se harán anualmente mediante Planes Operativos Anuales (POA). Los POA deberán remitirse al BID durante el último trimestre de cada año. </w:t>
      </w:r>
    </w:p>
    <w:p w14:paraId="4356434B" w14:textId="77777777" w:rsidR="004E64B8" w:rsidRPr="004E64B8" w:rsidRDefault="004E64B8" w:rsidP="004E64B8">
      <w:pPr>
        <w:jc w:val="both"/>
        <w:rPr>
          <w:rFonts w:asciiTheme="minorHAnsi" w:hAnsiTheme="minorHAnsi"/>
        </w:rPr>
      </w:pPr>
    </w:p>
    <w:p w14:paraId="5F6062D8" w14:textId="77777777" w:rsidR="004E64B8" w:rsidRPr="004E64B8" w:rsidRDefault="004E64B8" w:rsidP="004E64B8">
      <w:pPr>
        <w:jc w:val="both"/>
        <w:rPr>
          <w:rFonts w:asciiTheme="minorHAnsi" w:hAnsiTheme="minorHAnsi"/>
        </w:rPr>
      </w:pPr>
      <w:r w:rsidRPr="004E64B8">
        <w:rPr>
          <w:rFonts w:asciiTheme="minorHAnsi" w:hAnsiTheme="minorHAnsi"/>
        </w:rPr>
        <w:lastRenderedPageBreak/>
        <w:t xml:space="preserve">La elaboración de los POA será liderada por el/la Especialista de Planificación, Seguimiento y Control de la UCP y aprobada por la Coordinación Técnica del Programa y deberá contener los siguientes documentos: i) un resumen ejecutivo del Programa, describiendo las principales actividades realizadas en la gestión que concluye, así como el estado de ejecución de cada componente en relación al POA vigente y al PEP original; ii) un detalle (actualizado) de los productos y resultados programados, que permitan medir el avance del Programa respecto a los objetivos previstos; iii) el plan de actividades por componente y por producto esperado para la gestión entrante, de preferencia presentado en un diagrama tipo GANTT o similar. iv) la programación de flujo financiero del Programa. Anexos a los POA, la UCP deberá presentar al BID el Plan de Adquisiciones (PA) para ejecutar las actividades previstas. </w:t>
      </w:r>
    </w:p>
    <w:p w14:paraId="0FBCE711" w14:textId="77777777" w:rsidR="004E64B8" w:rsidRPr="004E64B8" w:rsidRDefault="004E64B8" w:rsidP="004E64B8">
      <w:pPr>
        <w:jc w:val="both"/>
        <w:rPr>
          <w:rFonts w:asciiTheme="minorHAnsi" w:hAnsiTheme="minorHAnsi"/>
        </w:rPr>
      </w:pPr>
    </w:p>
    <w:p w14:paraId="5CF92E8C" w14:textId="77777777" w:rsidR="004E64B8" w:rsidRPr="004E64B8" w:rsidRDefault="004E64B8" w:rsidP="004E64B8">
      <w:pPr>
        <w:jc w:val="both"/>
        <w:rPr>
          <w:rFonts w:asciiTheme="minorHAnsi" w:hAnsiTheme="minorHAnsi"/>
        </w:rPr>
      </w:pPr>
      <w:r w:rsidRPr="004E64B8">
        <w:rPr>
          <w:rFonts w:asciiTheme="minorHAnsi" w:hAnsiTheme="minorHAnsi"/>
        </w:rPr>
        <w:t xml:space="preserve">La programación operativa se constituirá en la base de la programación (e inscripción) presupuestaria de los proyectos en los sistemas de inversión pública y en el SIGEP, así como de la programación de flujo financiero que permita la liquidez para los desembolsos de los componentes de forma oportuna. </w:t>
      </w:r>
    </w:p>
    <w:p w14:paraId="5E7B939D" w14:textId="77777777" w:rsidR="004E64B8" w:rsidRPr="004E64B8" w:rsidRDefault="004E64B8" w:rsidP="004E64B8">
      <w:pPr>
        <w:jc w:val="both"/>
        <w:rPr>
          <w:rFonts w:asciiTheme="minorHAnsi" w:hAnsiTheme="minorHAnsi"/>
        </w:rPr>
      </w:pPr>
    </w:p>
    <w:p w14:paraId="45DAD74F" w14:textId="77777777" w:rsidR="004E64B8" w:rsidRPr="004E64B8" w:rsidRDefault="004E64B8" w:rsidP="004E64B8">
      <w:pPr>
        <w:jc w:val="both"/>
        <w:rPr>
          <w:rFonts w:asciiTheme="minorHAnsi" w:hAnsiTheme="minorHAnsi"/>
        </w:rPr>
      </w:pPr>
      <w:r w:rsidRPr="004E64B8">
        <w:rPr>
          <w:rFonts w:asciiTheme="minorHAnsi" w:hAnsiTheme="minorHAnsi"/>
          <w:i/>
          <w:u w:val="single"/>
        </w:rPr>
        <w:t>Modificaciones a los POA</w:t>
      </w:r>
      <w:r w:rsidRPr="004E64B8">
        <w:rPr>
          <w:rFonts w:asciiTheme="minorHAnsi" w:hAnsiTheme="minorHAnsi"/>
        </w:rPr>
        <w:t>.- Cualquier modificación a los POA que se genere a partir de incorporaciones o cambios en las metas físicas y/o financieras aprobadas para la gestión deberá ser aprobada por el Coordinador y la MAE del MMAyA y puesta a conocimiento del BID, con la debida documentación respaldatoria. Estas modificaciones deberán reflejarse en las inscripciones y modificaciones presupuestarias de los sistemas de inversión pública, así como en el SIGEP y en el PA (si las nuevas metas implican desarrollar nuevos procesos de adquisiciones y contrataciones).</w:t>
      </w:r>
    </w:p>
    <w:p w14:paraId="7782D367" w14:textId="4496D1BD" w:rsidR="004E64B8" w:rsidRPr="004E64B8" w:rsidRDefault="00AF3FD9" w:rsidP="004E64B8">
      <w:pPr>
        <w:pStyle w:val="Heading2"/>
        <w:ind w:left="142"/>
        <w:rPr>
          <w:rFonts w:asciiTheme="minorHAnsi" w:hAnsiTheme="minorHAnsi" w:cs="Times New Roman"/>
          <w:color w:val="auto"/>
          <w:sz w:val="20"/>
          <w:szCs w:val="20"/>
          <w:lang w:val="es-ES"/>
        </w:rPr>
      </w:pPr>
      <w:r>
        <w:rPr>
          <w:rFonts w:asciiTheme="minorHAnsi" w:hAnsiTheme="minorHAnsi" w:cs="Times New Roman"/>
          <w:color w:val="auto"/>
          <w:sz w:val="20"/>
          <w:szCs w:val="20"/>
          <w:lang w:val="es-ES"/>
        </w:rPr>
        <w:t>7</w:t>
      </w:r>
      <w:r w:rsidR="004E64B8" w:rsidRPr="004E64B8">
        <w:rPr>
          <w:rFonts w:asciiTheme="minorHAnsi" w:hAnsiTheme="minorHAnsi" w:cs="Times New Roman"/>
          <w:color w:val="auto"/>
          <w:sz w:val="20"/>
          <w:szCs w:val="20"/>
          <w:lang w:val="es-ES"/>
        </w:rPr>
        <w:t>.4</w:t>
      </w:r>
      <w:r w:rsidR="004E64B8" w:rsidRPr="004E64B8">
        <w:rPr>
          <w:rFonts w:asciiTheme="minorHAnsi" w:hAnsiTheme="minorHAnsi" w:cs="Times New Roman"/>
          <w:color w:val="auto"/>
          <w:sz w:val="20"/>
          <w:szCs w:val="20"/>
          <w:lang w:val="es-ES"/>
        </w:rPr>
        <w:tab/>
        <w:t>Gestión financiera del Programa</w:t>
      </w:r>
    </w:p>
    <w:p w14:paraId="70F51139" w14:textId="77777777" w:rsidR="004E64B8" w:rsidRPr="004E64B8" w:rsidRDefault="004E64B8" w:rsidP="004E64B8">
      <w:pPr>
        <w:jc w:val="both"/>
        <w:rPr>
          <w:rFonts w:asciiTheme="minorHAnsi" w:hAnsiTheme="minorHAnsi"/>
        </w:rPr>
      </w:pPr>
      <w:r w:rsidRPr="004E64B8">
        <w:rPr>
          <w:rFonts w:asciiTheme="minorHAnsi" w:hAnsiTheme="minorHAnsi"/>
        </w:rPr>
        <w:t>Las operaciones financieras, presupuestarias, así como el manejo y control financiero del programa se efectuarán a través del SIGEP y en forma paralela en el SIAP del BID, mientras que la formulación de reportes de rendición y seguimiento técnico-financiero de cartera se efectuará a través del sistema informático del programa. La gestión financiera del Programa se efectuará de acuerdo al siguiente esquema:</w:t>
      </w:r>
    </w:p>
    <w:p w14:paraId="04A2ACD3" w14:textId="77777777" w:rsidR="004E64B8" w:rsidRDefault="004E64B8" w:rsidP="004E64B8">
      <w:pPr>
        <w:jc w:val="both"/>
        <w:rPr>
          <w:rFonts w:asciiTheme="minorHAnsi" w:hAnsiTheme="minorHAnsi"/>
        </w:rPr>
      </w:pPr>
    </w:p>
    <w:p w14:paraId="32D57B72" w14:textId="77777777" w:rsidR="004E64B8" w:rsidRDefault="004E64B8" w:rsidP="004E64B8">
      <w:pPr>
        <w:jc w:val="both"/>
        <w:rPr>
          <w:rFonts w:asciiTheme="minorHAnsi" w:hAnsiTheme="minorHAnsi"/>
        </w:rPr>
      </w:pPr>
    </w:p>
    <w:p w14:paraId="42ED8E12" w14:textId="77777777" w:rsidR="004E64B8" w:rsidRPr="004E64B8" w:rsidRDefault="004E64B8" w:rsidP="004E64B8">
      <w:pPr>
        <w:jc w:val="both"/>
        <w:rPr>
          <w:rFonts w:asciiTheme="minorHAnsi" w:hAnsiTheme="minorHAnsi"/>
        </w:rPr>
      </w:pPr>
    </w:p>
    <w:p w14:paraId="6FCCCA87" w14:textId="77777777" w:rsidR="004E64B8" w:rsidRPr="004E64B8" w:rsidRDefault="004E64B8" w:rsidP="004E64B8">
      <w:pPr>
        <w:jc w:val="center"/>
        <w:rPr>
          <w:rFonts w:asciiTheme="minorHAnsi" w:hAnsiTheme="minorHAnsi"/>
          <w:b/>
        </w:rPr>
      </w:pPr>
      <w:r w:rsidRPr="004E64B8">
        <w:rPr>
          <w:rFonts w:asciiTheme="minorHAnsi" w:hAnsiTheme="minorHAnsi"/>
          <w:b/>
        </w:rPr>
        <w:t>Grafico 2 - Esquema de gestión financiera</w:t>
      </w:r>
    </w:p>
    <w:p w14:paraId="1E829FDF" w14:textId="77777777" w:rsidR="004E64B8" w:rsidRPr="004E64B8" w:rsidRDefault="004E64B8" w:rsidP="004E64B8">
      <w:pPr>
        <w:jc w:val="both"/>
        <w:rPr>
          <w:rFonts w:asciiTheme="minorHAnsi" w:hAnsiTheme="minorHAnsi"/>
        </w:rPr>
      </w:pPr>
    </w:p>
    <w:p w14:paraId="143BE72F" w14:textId="77777777" w:rsidR="004E64B8" w:rsidRPr="004E64B8" w:rsidRDefault="004E64B8" w:rsidP="004E64B8">
      <w:pPr>
        <w:jc w:val="center"/>
        <w:rPr>
          <w:rFonts w:asciiTheme="minorHAnsi" w:hAnsiTheme="minorHAnsi"/>
        </w:rPr>
      </w:pPr>
      <w:r w:rsidRPr="004E64B8">
        <w:rPr>
          <w:rFonts w:asciiTheme="minorHAnsi" w:hAnsiTheme="minorHAnsi"/>
          <w:noProof/>
          <w:lang w:val="en-US"/>
        </w:rPr>
        <w:drawing>
          <wp:inline distT="0" distB="0" distL="0" distR="0" wp14:anchorId="2A50C2EF" wp14:editId="77530A23">
            <wp:extent cx="4572000" cy="192024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72000" cy="1920240"/>
                    </a:xfrm>
                    <a:prstGeom prst="rect">
                      <a:avLst/>
                    </a:prstGeom>
                    <a:noFill/>
                    <a:ln>
                      <a:noFill/>
                    </a:ln>
                  </pic:spPr>
                </pic:pic>
              </a:graphicData>
            </a:graphic>
          </wp:inline>
        </w:drawing>
      </w:r>
    </w:p>
    <w:p w14:paraId="5920C041" w14:textId="77777777" w:rsidR="004E64B8" w:rsidRPr="004E64B8" w:rsidRDefault="004E64B8" w:rsidP="004E64B8">
      <w:pPr>
        <w:rPr>
          <w:rFonts w:asciiTheme="minorHAnsi" w:hAnsiTheme="minorHAnsi"/>
        </w:rPr>
      </w:pPr>
    </w:p>
    <w:p w14:paraId="587C50B5" w14:textId="5615C8D5" w:rsidR="004E64B8" w:rsidRPr="004E64B8" w:rsidRDefault="00AF3FD9" w:rsidP="004E64B8">
      <w:pPr>
        <w:pStyle w:val="Heading2"/>
        <w:ind w:left="142"/>
        <w:rPr>
          <w:rFonts w:asciiTheme="minorHAnsi" w:hAnsiTheme="minorHAnsi" w:cs="Times New Roman"/>
          <w:color w:val="auto"/>
          <w:sz w:val="20"/>
          <w:szCs w:val="20"/>
          <w:lang w:val="es-ES"/>
        </w:rPr>
      </w:pPr>
      <w:r>
        <w:rPr>
          <w:rFonts w:asciiTheme="minorHAnsi" w:hAnsiTheme="minorHAnsi" w:cs="Times New Roman"/>
          <w:color w:val="auto"/>
          <w:sz w:val="20"/>
          <w:szCs w:val="20"/>
          <w:lang w:val="es-ES"/>
        </w:rPr>
        <w:t>7</w:t>
      </w:r>
      <w:r w:rsidR="004E64B8" w:rsidRPr="004E64B8">
        <w:rPr>
          <w:rFonts w:asciiTheme="minorHAnsi" w:hAnsiTheme="minorHAnsi" w:cs="Times New Roman"/>
          <w:color w:val="auto"/>
          <w:sz w:val="20"/>
          <w:szCs w:val="20"/>
          <w:lang w:val="es-ES"/>
        </w:rPr>
        <w:t>.5</w:t>
      </w:r>
      <w:r w:rsidR="004E64B8" w:rsidRPr="004E64B8">
        <w:rPr>
          <w:rFonts w:asciiTheme="minorHAnsi" w:hAnsiTheme="minorHAnsi" w:cs="Times New Roman"/>
          <w:color w:val="auto"/>
          <w:sz w:val="20"/>
          <w:szCs w:val="20"/>
          <w:lang w:val="es-ES"/>
        </w:rPr>
        <w:tab/>
        <w:t>Programación financiera</w:t>
      </w:r>
    </w:p>
    <w:p w14:paraId="34311A74" w14:textId="77777777" w:rsidR="004E64B8" w:rsidRPr="004E64B8" w:rsidRDefault="004E64B8" w:rsidP="004E64B8">
      <w:pPr>
        <w:jc w:val="both"/>
        <w:rPr>
          <w:rFonts w:asciiTheme="minorHAnsi" w:hAnsiTheme="minorHAnsi"/>
        </w:rPr>
      </w:pPr>
      <w:r w:rsidRPr="004E64B8">
        <w:rPr>
          <w:rFonts w:asciiTheme="minorHAnsi" w:hAnsiTheme="minorHAnsi"/>
        </w:rPr>
        <w:t>La programación financiera guardará correspondencia con el POA y el PA y será monitoreada continuamente y actualizada periódicamente de acuerdo al cronograma de desembolsos del programa. La preparación de la programación financiera estará a cargo deL Especialista de Planificación, Seguimiento y Control de la UCP (para lo cual deberá coordinar con el resto del equipo) y su aprobación será responsabilidad de la Coordinación del Programa.</w:t>
      </w:r>
    </w:p>
    <w:p w14:paraId="5AD0A0CA" w14:textId="77777777" w:rsidR="004E64B8" w:rsidRPr="004E64B8" w:rsidRDefault="004E64B8" w:rsidP="004E64B8">
      <w:pPr>
        <w:jc w:val="both"/>
        <w:rPr>
          <w:rFonts w:asciiTheme="minorHAnsi" w:hAnsiTheme="minorHAnsi"/>
        </w:rPr>
      </w:pPr>
    </w:p>
    <w:p w14:paraId="10B55E9F" w14:textId="77777777" w:rsidR="004E64B8" w:rsidRPr="004E64B8" w:rsidRDefault="004E64B8" w:rsidP="004E64B8">
      <w:pPr>
        <w:jc w:val="both"/>
        <w:rPr>
          <w:rFonts w:asciiTheme="minorHAnsi" w:hAnsiTheme="minorHAnsi"/>
        </w:rPr>
      </w:pPr>
      <w:r w:rsidRPr="004E64B8">
        <w:rPr>
          <w:rFonts w:asciiTheme="minorHAnsi" w:hAnsiTheme="minorHAnsi"/>
        </w:rPr>
        <w:lastRenderedPageBreak/>
        <w:t>La programación de flujo financiero se realizará para un periodo de seis meses en función del presupuesto aprobado, a la estimación de gastos y a los montos comprometidos en contratos y al monto disponible en cada categoría de gasto. Se realizará la programación financiera mensual para efectuar las solicitudes de reposición de fondos a las cuentas designadas a través del Formulario RE1-729-S.</w:t>
      </w:r>
    </w:p>
    <w:p w14:paraId="18FBA932" w14:textId="77777777" w:rsidR="004E64B8" w:rsidRPr="004E64B8" w:rsidRDefault="004E64B8" w:rsidP="004E64B8">
      <w:pPr>
        <w:jc w:val="center"/>
        <w:rPr>
          <w:rFonts w:asciiTheme="minorHAnsi" w:hAnsiTheme="minorHAnsi"/>
        </w:rPr>
      </w:pPr>
    </w:p>
    <w:p w14:paraId="099695D2" w14:textId="04306552" w:rsidR="004E64B8" w:rsidRPr="004E64B8" w:rsidRDefault="00AF3FD9" w:rsidP="004E64B8">
      <w:pPr>
        <w:pStyle w:val="Heading2"/>
        <w:ind w:left="142"/>
        <w:rPr>
          <w:rFonts w:asciiTheme="minorHAnsi" w:hAnsiTheme="minorHAnsi" w:cs="Times New Roman"/>
          <w:color w:val="auto"/>
          <w:sz w:val="20"/>
          <w:szCs w:val="20"/>
          <w:lang w:val="es-ES"/>
        </w:rPr>
      </w:pPr>
      <w:r>
        <w:rPr>
          <w:rFonts w:asciiTheme="minorHAnsi" w:hAnsiTheme="minorHAnsi" w:cs="Times New Roman"/>
          <w:color w:val="auto"/>
          <w:sz w:val="20"/>
          <w:szCs w:val="20"/>
          <w:lang w:val="es-ES"/>
        </w:rPr>
        <w:t>7</w:t>
      </w:r>
      <w:r w:rsidR="004E64B8" w:rsidRPr="004E64B8">
        <w:rPr>
          <w:rFonts w:asciiTheme="minorHAnsi" w:hAnsiTheme="minorHAnsi" w:cs="Times New Roman"/>
          <w:color w:val="auto"/>
          <w:sz w:val="20"/>
          <w:szCs w:val="20"/>
          <w:lang w:val="es-ES"/>
        </w:rPr>
        <w:t>.6</w:t>
      </w:r>
      <w:r w:rsidR="004E64B8" w:rsidRPr="004E64B8">
        <w:rPr>
          <w:rFonts w:asciiTheme="minorHAnsi" w:hAnsiTheme="minorHAnsi" w:cs="Times New Roman"/>
          <w:color w:val="auto"/>
          <w:sz w:val="20"/>
          <w:szCs w:val="20"/>
          <w:lang w:val="es-ES"/>
        </w:rPr>
        <w:tab/>
        <w:t>Presupuesto</w:t>
      </w:r>
    </w:p>
    <w:p w14:paraId="70FE44AB" w14:textId="77777777" w:rsidR="004E64B8" w:rsidRPr="004E64B8" w:rsidRDefault="004E64B8" w:rsidP="004E64B8">
      <w:pPr>
        <w:jc w:val="both"/>
        <w:rPr>
          <w:rFonts w:asciiTheme="minorHAnsi" w:hAnsiTheme="minorHAnsi"/>
        </w:rPr>
      </w:pPr>
      <w:r w:rsidRPr="004E64B8">
        <w:rPr>
          <w:rFonts w:asciiTheme="minorHAnsi" w:hAnsiTheme="minorHAnsi"/>
        </w:rPr>
        <w:t xml:space="preserve">El presupuesto anual se constituye en el instrumento de gestión que expresará la programación física y financiera contenida en el POA y facilitara la operatividad de los gastos asociados a la ejecución de las actividades del Programa para el cumplimiento oportuno de las metas y objetivos trazados. </w:t>
      </w:r>
    </w:p>
    <w:p w14:paraId="659D5AD7" w14:textId="77777777" w:rsidR="004E64B8" w:rsidRPr="004E64B8" w:rsidRDefault="004E64B8" w:rsidP="004E64B8">
      <w:pPr>
        <w:jc w:val="both"/>
        <w:rPr>
          <w:rFonts w:asciiTheme="minorHAnsi" w:hAnsiTheme="minorHAnsi"/>
        </w:rPr>
      </w:pPr>
    </w:p>
    <w:p w14:paraId="60B2DAB9" w14:textId="77777777" w:rsidR="004E64B8" w:rsidRPr="004E64B8" w:rsidRDefault="004E64B8" w:rsidP="004E64B8">
      <w:pPr>
        <w:numPr>
          <w:ilvl w:val="0"/>
          <w:numId w:val="33"/>
        </w:numPr>
        <w:tabs>
          <w:tab w:val="clear" w:pos="720"/>
        </w:tabs>
        <w:ind w:left="540" w:hanging="540"/>
        <w:rPr>
          <w:rFonts w:asciiTheme="minorHAnsi" w:hAnsiTheme="minorHAnsi"/>
          <w:b/>
        </w:rPr>
      </w:pPr>
      <w:r w:rsidRPr="004E64B8">
        <w:rPr>
          <w:rFonts w:asciiTheme="minorHAnsi" w:hAnsiTheme="minorHAnsi"/>
          <w:b/>
        </w:rPr>
        <w:t>Responsabilidad sobre el manejo presupuestario del Programa</w:t>
      </w:r>
    </w:p>
    <w:p w14:paraId="487DC545" w14:textId="77777777" w:rsidR="004E64B8" w:rsidRPr="004E64B8" w:rsidRDefault="004E64B8" w:rsidP="004E64B8">
      <w:pPr>
        <w:jc w:val="both"/>
        <w:rPr>
          <w:rFonts w:asciiTheme="minorHAnsi" w:hAnsiTheme="minorHAnsi"/>
        </w:rPr>
      </w:pPr>
      <w:r w:rsidRPr="004E64B8">
        <w:rPr>
          <w:rFonts w:asciiTheme="minorHAnsi" w:hAnsiTheme="minorHAnsi"/>
        </w:rPr>
        <w:t>La UCP-PAAP es la responsable de llevar adelante las acciones necesarias para la formulación, aprobación, ejecución, control y evaluación del presupuesto, en coordinación con la Dirección de Administración y Finanzas del MMAyA.</w:t>
      </w:r>
    </w:p>
    <w:p w14:paraId="055C6572" w14:textId="77777777" w:rsidR="004E64B8" w:rsidRPr="004E64B8" w:rsidRDefault="004E64B8" w:rsidP="004E64B8">
      <w:pPr>
        <w:jc w:val="both"/>
        <w:rPr>
          <w:rFonts w:asciiTheme="minorHAnsi" w:hAnsiTheme="minorHAnsi"/>
        </w:rPr>
      </w:pPr>
    </w:p>
    <w:p w14:paraId="44AC879A" w14:textId="77777777" w:rsidR="004E64B8" w:rsidRPr="004E64B8" w:rsidRDefault="004E64B8" w:rsidP="004E64B8">
      <w:pPr>
        <w:numPr>
          <w:ilvl w:val="0"/>
          <w:numId w:val="33"/>
        </w:numPr>
        <w:tabs>
          <w:tab w:val="clear" w:pos="720"/>
        </w:tabs>
        <w:ind w:left="540" w:hanging="540"/>
        <w:rPr>
          <w:rFonts w:asciiTheme="minorHAnsi" w:hAnsiTheme="minorHAnsi"/>
          <w:b/>
        </w:rPr>
      </w:pPr>
      <w:r w:rsidRPr="004E64B8">
        <w:rPr>
          <w:rFonts w:asciiTheme="minorHAnsi" w:hAnsiTheme="minorHAnsi"/>
          <w:b/>
        </w:rPr>
        <w:t>Formulación presupuestaria</w:t>
      </w:r>
    </w:p>
    <w:p w14:paraId="29DAF9D6" w14:textId="77777777" w:rsidR="004E64B8" w:rsidRDefault="004E64B8" w:rsidP="004E64B8">
      <w:pPr>
        <w:autoSpaceDE w:val="0"/>
        <w:autoSpaceDN w:val="0"/>
        <w:adjustRightInd w:val="0"/>
        <w:jc w:val="both"/>
        <w:rPr>
          <w:rFonts w:asciiTheme="minorHAnsi" w:hAnsiTheme="minorHAnsi"/>
        </w:rPr>
      </w:pPr>
      <w:r w:rsidRPr="004E64B8">
        <w:rPr>
          <w:rFonts w:asciiTheme="minorHAnsi" w:hAnsiTheme="minorHAnsi"/>
        </w:rPr>
        <w:t>La UCP-PAAP elaborará y procederá a la inscripción presupuestaria del Programa en correspondencia con el POA y el PAC, de acuerdo a las directrices y plazos establecidos por el Ministerio de Economía y Finanzas Públicas (MEFP) y a los procedimientos internos del MMAyA. Se deberá asegurar que el presupuesto del Programa sea debidamente incluido en el presupuesto del MMAyA. El presupuesto deberá permitir la disponibilidad oportuna de recursos para la ejecución de gastos asociados a los componentes de los proyectos.</w:t>
      </w:r>
    </w:p>
    <w:p w14:paraId="405B2D83" w14:textId="77777777" w:rsidR="005470DF" w:rsidRDefault="005470DF" w:rsidP="004E64B8">
      <w:pPr>
        <w:autoSpaceDE w:val="0"/>
        <w:autoSpaceDN w:val="0"/>
        <w:adjustRightInd w:val="0"/>
        <w:jc w:val="both"/>
        <w:rPr>
          <w:rFonts w:asciiTheme="minorHAnsi" w:hAnsiTheme="minorHAnsi"/>
        </w:rPr>
      </w:pPr>
    </w:p>
    <w:p w14:paraId="34236450" w14:textId="77777777" w:rsidR="005470DF" w:rsidRPr="00013ABA" w:rsidRDefault="005470DF" w:rsidP="005470DF">
      <w:pPr>
        <w:jc w:val="both"/>
        <w:rPr>
          <w:rFonts w:asciiTheme="minorHAnsi" w:hAnsiTheme="minorHAnsi"/>
        </w:rPr>
      </w:pPr>
      <w:r>
        <w:rPr>
          <w:rFonts w:asciiTheme="minorHAnsi" w:hAnsiTheme="minorHAnsi"/>
        </w:rPr>
        <w:t xml:space="preserve">El </w:t>
      </w:r>
      <w:r w:rsidRPr="005470DF">
        <w:rPr>
          <w:rFonts w:asciiTheme="minorHAnsi" w:hAnsiTheme="minorHAnsi"/>
        </w:rPr>
        <w:t>Programa será regi</w:t>
      </w:r>
      <w:r>
        <w:rPr>
          <w:rFonts w:asciiTheme="minorHAnsi" w:hAnsiTheme="minorHAnsi"/>
        </w:rPr>
        <w:t>strado en su integridad como</w:t>
      </w:r>
      <w:r w:rsidRPr="005470DF">
        <w:rPr>
          <w:rFonts w:asciiTheme="minorHAnsi" w:hAnsiTheme="minorHAnsi"/>
        </w:rPr>
        <w:t xml:space="preserve"> de Inversión, con todos los recursos de las diferentes fuentes que lo financian, es decir, que incluyen los fondos de donación de la Unión Europea que serán gestionados a través del TGN, de modo que no se limite la inscripción y disponibilidad de presupuesto a cuotas de compromiso ni se corra el riesgo de cancelación de presupuesto al cierre de cada ejercicio fiscal</w:t>
      </w:r>
    </w:p>
    <w:p w14:paraId="50AF46E1" w14:textId="77777777" w:rsidR="004E64B8" w:rsidRDefault="004E64B8" w:rsidP="004E64B8">
      <w:pPr>
        <w:jc w:val="both"/>
        <w:rPr>
          <w:rFonts w:asciiTheme="minorHAnsi" w:hAnsiTheme="minorHAnsi"/>
        </w:rPr>
      </w:pPr>
    </w:p>
    <w:p w14:paraId="6349CBD4" w14:textId="77777777" w:rsidR="00AF3FD9" w:rsidRDefault="00AF3FD9" w:rsidP="004E64B8">
      <w:pPr>
        <w:jc w:val="both"/>
        <w:rPr>
          <w:rFonts w:asciiTheme="minorHAnsi" w:hAnsiTheme="minorHAnsi"/>
        </w:rPr>
      </w:pPr>
    </w:p>
    <w:p w14:paraId="211D7E4D" w14:textId="77777777" w:rsidR="00AF3FD9" w:rsidRPr="004E64B8" w:rsidRDefault="00AF3FD9" w:rsidP="004E64B8">
      <w:pPr>
        <w:jc w:val="both"/>
        <w:rPr>
          <w:rFonts w:asciiTheme="minorHAnsi" w:hAnsiTheme="minorHAnsi"/>
        </w:rPr>
      </w:pPr>
    </w:p>
    <w:p w14:paraId="6F3F1228" w14:textId="77777777" w:rsidR="004E64B8" w:rsidRPr="004E64B8" w:rsidRDefault="004E64B8" w:rsidP="004E64B8">
      <w:pPr>
        <w:numPr>
          <w:ilvl w:val="0"/>
          <w:numId w:val="33"/>
        </w:numPr>
        <w:tabs>
          <w:tab w:val="clear" w:pos="720"/>
        </w:tabs>
        <w:ind w:left="360"/>
        <w:rPr>
          <w:rFonts w:asciiTheme="minorHAnsi" w:hAnsiTheme="minorHAnsi"/>
          <w:b/>
        </w:rPr>
      </w:pPr>
      <w:r w:rsidRPr="004E64B8">
        <w:rPr>
          <w:rFonts w:asciiTheme="minorHAnsi" w:hAnsiTheme="minorHAnsi"/>
          <w:b/>
        </w:rPr>
        <w:t>Modificaciones presupuestarias</w:t>
      </w:r>
    </w:p>
    <w:p w14:paraId="61A8825D" w14:textId="77777777" w:rsidR="004E64B8" w:rsidRPr="004E64B8" w:rsidRDefault="004E64B8" w:rsidP="004E64B8">
      <w:pPr>
        <w:jc w:val="both"/>
        <w:rPr>
          <w:rFonts w:asciiTheme="minorHAnsi" w:hAnsiTheme="minorHAnsi"/>
        </w:rPr>
      </w:pPr>
      <w:r w:rsidRPr="004E64B8">
        <w:rPr>
          <w:rFonts w:asciiTheme="minorHAnsi" w:hAnsiTheme="minorHAnsi"/>
        </w:rPr>
        <w:t xml:space="preserve">Las modificaciones presupuestarias podrán presentarse por: i) modificaciones (ingreso o salida de proyectos) de la cartera del Programa; ii) o por modificaciones en los montos de ejecución de los componentes de los proyectos. En todos los casos, las modificaciones al presupuesto se efectuarán conforme a las normas establecidas por el MEFP y a los procedimientos internos del MMAyA. </w:t>
      </w:r>
    </w:p>
    <w:p w14:paraId="4F799E63" w14:textId="77777777" w:rsidR="004E64B8" w:rsidRPr="004E64B8" w:rsidRDefault="004E64B8" w:rsidP="004E64B8">
      <w:pPr>
        <w:jc w:val="both"/>
        <w:rPr>
          <w:rFonts w:asciiTheme="minorHAnsi" w:hAnsiTheme="minorHAnsi"/>
        </w:rPr>
      </w:pPr>
    </w:p>
    <w:p w14:paraId="03034B86" w14:textId="77777777" w:rsidR="004E64B8" w:rsidRPr="004E64B8" w:rsidRDefault="004E64B8" w:rsidP="004E64B8">
      <w:pPr>
        <w:numPr>
          <w:ilvl w:val="0"/>
          <w:numId w:val="33"/>
        </w:numPr>
        <w:tabs>
          <w:tab w:val="clear" w:pos="720"/>
        </w:tabs>
        <w:ind w:left="360"/>
        <w:rPr>
          <w:rFonts w:asciiTheme="minorHAnsi" w:hAnsiTheme="minorHAnsi"/>
          <w:b/>
        </w:rPr>
      </w:pPr>
      <w:r w:rsidRPr="004E64B8">
        <w:rPr>
          <w:rFonts w:asciiTheme="minorHAnsi" w:hAnsiTheme="minorHAnsi"/>
          <w:b/>
        </w:rPr>
        <w:t>Aprobación del presupuesto</w:t>
      </w:r>
    </w:p>
    <w:p w14:paraId="3074F9D2" w14:textId="77777777" w:rsidR="004E64B8" w:rsidRPr="004E64B8" w:rsidRDefault="004E64B8" w:rsidP="004E64B8">
      <w:pPr>
        <w:jc w:val="both"/>
        <w:rPr>
          <w:rFonts w:asciiTheme="minorHAnsi" w:hAnsiTheme="minorHAnsi"/>
        </w:rPr>
      </w:pPr>
      <w:r w:rsidRPr="004E64B8">
        <w:rPr>
          <w:rFonts w:asciiTheme="minorHAnsi" w:hAnsiTheme="minorHAnsi"/>
        </w:rPr>
        <w:t>El presupuesto y las modificaciones presupuestarias serán aprobados por la MAE del MMAyA mediante Resolución Ministerial.</w:t>
      </w:r>
    </w:p>
    <w:p w14:paraId="12A0B23B" w14:textId="77777777" w:rsidR="004E64B8" w:rsidRPr="004E64B8" w:rsidRDefault="004E64B8" w:rsidP="004E64B8">
      <w:pPr>
        <w:jc w:val="both"/>
        <w:rPr>
          <w:rFonts w:asciiTheme="minorHAnsi" w:hAnsiTheme="minorHAnsi"/>
        </w:rPr>
      </w:pPr>
    </w:p>
    <w:p w14:paraId="39E229BF" w14:textId="77777777" w:rsidR="004E64B8" w:rsidRPr="004E64B8" w:rsidRDefault="004E64B8" w:rsidP="004E64B8">
      <w:pPr>
        <w:numPr>
          <w:ilvl w:val="0"/>
          <w:numId w:val="33"/>
        </w:numPr>
        <w:tabs>
          <w:tab w:val="clear" w:pos="720"/>
        </w:tabs>
        <w:ind w:left="540" w:hanging="540"/>
        <w:rPr>
          <w:rFonts w:asciiTheme="minorHAnsi" w:hAnsiTheme="minorHAnsi"/>
          <w:b/>
        </w:rPr>
      </w:pPr>
      <w:r w:rsidRPr="004E64B8">
        <w:rPr>
          <w:rFonts w:asciiTheme="minorHAnsi" w:hAnsiTheme="minorHAnsi"/>
          <w:b/>
        </w:rPr>
        <w:t>Ejecución y control presupuestario</w:t>
      </w:r>
    </w:p>
    <w:p w14:paraId="34685396" w14:textId="77777777" w:rsidR="004E64B8" w:rsidRPr="004E64B8" w:rsidRDefault="004E64B8" w:rsidP="004E64B8">
      <w:pPr>
        <w:jc w:val="both"/>
        <w:rPr>
          <w:rFonts w:asciiTheme="minorHAnsi" w:hAnsiTheme="minorHAnsi"/>
        </w:rPr>
      </w:pPr>
      <w:r w:rsidRPr="004E64B8">
        <w:rPr>
          <w:rFonts w:asciiTheme="minorHAnsi" w:hAnsiTheme="minorHAnsi"/>
        </w:rPr>
        <w:t xml:space="preserve">La </w:t>
      </w:r>
      <w:r w:rsidRPr="004E64B8">
        <w:rPr>
          <w:rFonts w:asciiTheme="minorHAnsi" w:hAnsiTheme="minorHAnsi"/>
          <w:b/>
          <w:i/>
        </w:rPr>
        <w:t>ejecución presupuestaría</w:t>
      </w:r>
      <w:r w:rsidRPr="004E64B8">
        <w:rPr>
          <w:rFonts w:asciiTheme="minorHAnsi" w:hAnsiTheme="minorHAnsi"/>
        </w:rPr>
        <w:t xml:space="preserve"> deberá tener como referencia el POA y sus modificaciones, constituyéndose en un insumo para la evaluación anual del POA y la aplicación de medidas correctivas. La ejecución presupuestaría será registrada en el SIGEP y en el SIAP. </w:t>
      </w:r>
    </w:p>
    <w:p w14:paraId="215B7B1C" w14:textId="77777777" w:rsidR="004E64B8" w:rsidRPr="004E64B8" w:rsidRDefault="004E64B8" w:rsidP="004E64B8">
      <w:pPr>
        <w:jc w:val="both"/>
        <w:rPr>
          <w:rFonts w:asciiTheme="minorHAnsi" w:hAnsiTheme="minorHAnsi"/>
        </w:rPr>
      </w:pPr>
    </w:p>
    <w:p w14:paraId="4D8E9DF0" w14:textId="77777777" w:rsidR="004E64B8" w:rsidRPr="004E64B8" w:rsidRDefault="004E64B8" w:rsidP="004E64B8">
      <w:pPr>
        <w:jc w:val="both"/>
        <w:rPr>
          <w:rFonts w:asciiTheme="minorHAnsi" w:hAnsiTheme="minorHAnsi"/>
        </w:rPr>
      </w:pPr>
      <w:r w:rsidRPr="004E64B8">
        <w:rPr>
          <w:rFonts w:asciiTheme="minorHAnsi" w:hAnsiTheme="minorHAnsi"/>
        </w:rPr>
        <w:t>El control presupuestario, será efectuado por la Coordinación Administrativa Financiera de la UCP-PAAP, en base a los reportes emitidos por el Especialista Presupuestario y los lineamientos establecidos por el MEFP. El control se efectuará mediante los Cuadros de Ejecución Presupuestaria y de Estado de Inversiones que contienen, con una apertura por categoría presupuestaria, los siguientes datos:</w:t>
      </w:r>
    </w:p>
    <w:p w14:paraId="734DE5F0" w14:textId="77777777" w:rsidR="004E64B8" w:rsidRPr="004E64B8" w:rsidRDefault="004E64B8" w:rsidP="004E64B8">
      <w:pPr>
        <w:jc w:val="both"/>
        <w:rPr>
          <w:rFonts w:asciiTheme="minorHAnsi" w:hAnsiTheme="minorHAnsi"/>
        </w:rPr>
      </w:pPr>
    </w:p>
    <w:p w14:paraId="0E7B1BA8" w14:textId="77777777" w:rsidR="004E64B8" w:rsidRPr="004E64B8" w:rsidRDefault="004E64B8" w:rsidP="004E64B8">
      <w:pPr>
        <w:numPr>
          <w:ilvl w:val="0"/>
          <w:numId w:val="34"/>
        </w:numPr>
        <w:jc w:val="both"/>
        <w:rPr>
          <w:rFonts w:asciiTheme="minorHAnsi" w:hAnsiTheme="minorHAnsi"/>
        </w:rPr>
      </w:pPr>
      <w:r w:rsidRPr="004E64B8">
        <w:rPr>
          <w:rFonts w:asciiTheme="minorHAnsi" w:hAnsiTheme="minorHAnsi"/>
        </w:rPr>
        <w:t>Cuadro de Ejecución Presupuestaria: presupuesto vigente, ejecución presupuestaria y saldo por ejecutar.</w:t>
      </w:r>
    </w:p>
    <w:p w14:paraId="23E0AC10" w14:textId="77777777" w:rsidR="004E64B8" w:rsidRPr="004E64B8" w:rsidRDefault="004E64B8" w:rsidP="004E64B8">
      <w:pPr>
        <w:ind w:left="340"/>
        <w:jc w:val="both"/>
        <w:rPr>
          <w:rFonts w:asciiTheme="minorHAnsi" w:hAnsiTheme="minorHAnsi"/>
        </w:rPr>
      </w:pPr>
    </w:p>
    <w:p w14:paraId="7D35A5D8" w14:textId="77777777" w:rsidR="004E64B8" w:rsidRPr="004E64B8" w:rsidRDefault="004E64B8" w:rsidP="004E64B8">
      <w:pPr>
        <w:numPr>
          <w:ilvl w:val="0"/>
          <w:numId w:val="34"/>
        </w:numPr>
        <w:jc w:val="both"/>
        <w:rPr>
          <w:rFonts w:asciiTheme="minorHAnsi" w:hAnsiTheme="minorHAnsi"/>
        </w:rPr>
      </w:pPr>
      <w:r w:rsidRPr="004E64B8">
        <w:rPr>
          <w:rFonts w:asciiTheme="minorHAnsi" w:hAnsiTheme="minorHAnsi"/>
        </w:rPr>
        <w:t>Estado de Inversiones contiene: presupuesto original, presupuesto vigente, inversiones acumuladas al cierre del ejercicio anterior, inversiones del ejercicio, total acumulado al cierre del ejercicio y saldo disponible</w:t>
      </w:r>
    </w:p>
    <w:p w14:paraId="0E284CFA" w14:textId="77777777" w:rsidR="004E64B8" w:rsidRPr="004E64B8" w:rsidRDefault="004E64B8" w:rsidP="004E64B8">
      <w:pPr>
        <w:jc w:val="both"/>
        <w:rPr>
          <w:rFonts w:asciiTheme="minorHAnsi" w:hAnsiTheme="minorHAnsi"/>
        </w:rPr>
      </w:pPr>
    </w:p>
    <w:p w14:paraId="3B1DCFE3" w14:textId="77777777" w:rsidR="004E64B8" w:rsidRPr="004E64B8" w:rsidRDefault="004E64B8" w:rsidP="004E64B8">
      <w:pPr>
        <w:jc w:val="both"/>
        <w:rPr>
          <w:rFonts w:asciiTheme="minorHAnsi" w:hAnsiTheme="minorHAnsi"/>
        </w:rPr>
      </w:pPr>
      <w:r w:rsidRPr="004E64B8">
        <w:rPr>
          <w:rFonts w:asciiTheme="minorHAnsi" w:hAnsiTheme="minorHAnsi"/>
        </w:rPr>
        <w:t>Las inversiones se refieren a las sumas erogadas por concepto de adquisición de bienes y ejecución de obras y servicios.</w:t>
      </w:r>
    </w:p>
    <w:p w14:paraId="01BD12BB" w14:textId="77777777" w:rsidR="004E64B8" w:rsidRPr="004E64B8" w:rsidRDefault="004E64B8" w:rsidP="004E64B8">
      <w:pPr>
        <w:tabs>
          <w:tab w:val="left" w:pos="1134"/>
          <w:tab w:val="num" w:pos="1440"/>
        </w:tabs>
        <w:jc w:val="both"/>
        <w:rPr>
          <w:rFonts w:asciiTheme="minorHAnsi" w:hAnsiTheme="minorHAnsi"/>
        </w:rPr>
      </w:pPr>
    </w:p>
    <w:p w14:paraId="4D844C8D" w14:textId="77777777" w:rsidR="004E64B8" w:rsidRPr="004E64B8" w:rsidRDefault="004E64B8" w:rsidP="004E64B8">
      <w:pPr>
        <w:tabs>
          <w:tab w:val="left" w:pos="1134"/>
          <w:tab w:val="num" w:pos="1440"/>
        </w:tabs>
        <w:jc w:val="both"/>
        <w:rPr>
          <w:rFonts w:asciiTheme="minorHAnsi" w:hAnsiTheme="minorHAnsi"/>
        </w:rPr>
      </w:pPr>
      <w:r w:rsidRPr="004E64B8">
        <w:rPr>
          <w:rFonts w:asciiTheme="minorHAnsi" w:hAnsiTheme="minorHAnsi"/>
        </w:rPr>
        <w:t>En el proceso de ejecución del gasto, se verificará que los compromisos del mes guarden relación con los calendarios de compromisos aprobados y el presupuesto disponible. Todo acto administrativo que implique un gasto deberá contar previamente con el presupuesto correspondiente, para cuyo efecto, todo compromiso será verificado por el Especialista Presupuestario de la UCP-PAAP y corroborado por el Coordinador Administrativo-Financiero.</w:t>
      </w:r>
    </w:p>
    <w:p w14:paraId="6779950A" w14:textId="77777777" w:rsidR="004E64B8" w:rsidRPr="004E64B8" w:rsidRDefault="004E64B8" w:rsidP="004E64B8">
      <w:pPr>
        <w:tabs>
          <w:tab w:val="left" w:pos="1134"/>
          <w:tab w:val="num" w:pos="1440"/>
        </w:tabs>
        <w:jc w:val="both"/>
        <w:rPr>
          <w:rFonts w:asciiTheme="minorHAnsi" w:hAnsiTheme="minorHAnsi"/>
        </w:rPr>
      </w:pPr>
    </w:p>
    <w:p w14:paraId="3E578CFB" w14:textId="77777777" w:rsidR="004E64B8" w:rsidRPr="004E64B8" w:rsidRDefault="004E64B8" w:rsidP="004E64B8">
      <w:pPr>
        <w:numPr>
          <w:ilvl w:val="0"/>
          <w:numId w:val="33"/>
        </w:numPr>
        <w:tabs>
          <w:tab w:val="clear" w:pos="720"/>
        </w:tabs>
        <w:ind w:left="540" w:hanging="540"/>
        <w:rPr>
          <w:rFonts w:asciiTheme="minorHAnsi" w:hAnsiTheme="minorHAnsi"/>
          <w:b/>
        </w:rPr>
      </w:pPr>
      <w:r w:rsidRPr="004E64B8">
        <w:rPr>
          <w:rFonts w:asciiTheme="minorHAnsi" w:hAnsiTheme="minorHAnsi"/>
          <w:b/>
        </w:rPr>
        <w:t>Certificación presupuestaria</w:t>
      </w:r>
    </w:p>
    <w:p w14:paraId="3FC845B0" w14:textId="77777777" w:rsidR="004E64B8" w:rsidRPr="004E64B8" w:rsidRDefault="004E64B8" w:rsidP="004E64B8">
      <w:pPr>
        <w:tabs>
          <w:tab w:val="left" w:pos="1134"/>
          <w:tab w:val="num" w:pos="1440"/>
        </w:tabs>
        <w:jc w:val="both"/>
        <w:rPr>
          <w:rFonts w:asciiTheme="minorHAnsi" w:hAnsiTheme="minorHAnsi"/>
        </w:rPr>
      </w:pPr>
      <w:r w:rsidRPr="004E64B8">
        <w:rPr>
          <w:rFonts w:asciiTheme="minorHAnsi" w:hAnsiTheme="minorHAnsi"/>
        </w:rPr>
        <w:t>Previamente a la realización de cualquier proceso de adquisición o contratación, la Coordinación de Adquisiciones deberá solicitar al Coordinador Administrativo-Financiero de la UCP-PAAP la certificación presupuestaria del proyecto. Este remitirá los antecedentes del proyecto al Especialista Presupuestario quien emite la certificación presupuestaria y remite la carpeta al Coordinador del Programa vía Coordinación Administrativa-Financiera para el inicio de la contratación.</w:t>
      </w:r>
    </w:p>
    <w:p w14:paraId="012635E0" w14:textId="77777777" w:rsidR="004E64B8" w:rsidRPr="004E64B8" w:rsidRDefault="004E64B8" w:rsidP="004E64B8">
      <w:pPr>
        <w:rPr>
          <w:rFonts w:asciiTheme="minorHAnsi" w:hAnsiTheme="minorHAnsi"/>
          <w:b/>
        </w:rPr>
      </w:pPr>
    </w:p>
    <w:p w14:paraId="31ED8A0C" w14:textId="77777777" w:rsidR="004E64B8" w:rsidRPr="004E64B8" w:rsidRDefault="004E64B8" w:rsidP="004E64B8">
      <w:pPr>
        <w:numPr>
          <w:ilvl w:val="0"/>
          <w:numId w:val="33"/>
        </w:numPr>
        <w:tabs>
          <w:tab w:val="clear" w:pos="720"/>
        </w:tabs>
        <w:ind w:left="540" w:hanging="540"/>
        <w:rPr>
          <w:rFonts w:asciiTheme="minorHAnsi" w:hAnsiTheme="minorHAnsi"/>
          <w:b/>
        </w:rPr>
      </w:pPr>
      <w:r w:rsidRPr="004E64B8">
        <w:rPr>
          <w:rFonts w:asciiTheme="minorHAnsi" w:hAnsiTheme="minorHAnsi"/>
          <w:b/>
        </w:rPr>
        <w:t>Seguimiento y evaluación del presupuesto</w:t>
      </w:r>
    </w:p>
    <w:p w14:paraId="00D5C6A1" w14:textId="77777777" w:rsidR="004E64B8" w:rsidRPr="004E64B8" w:rsidRDefault="004E64B8" w:rsidP="004E64B8">
      <w:pPr>
        <w:jc w:val="both"/>
        <w:rPr>
          <w:rFonts w:asciiTheme="minorHAnsi" w:hAnsiTheme="minorHAnsi"/>
        </w:rPr>
      </w:pPr>
      <w:r w:rsidRPr="004E64B8">
        <w:rPr>
          <w:rFonts w:asciiTheme="minorHAnsi" w:hAnsiTheme="minorHAnsi"/>
        </w:rPr>
        <w:t>Se efectuará en forma mensual y anualmente de acuerdo con la normativa presupuestaria vigente y sobre la base de la comparación periódica del avance financiero con el presupuesto establecido por la planificación financiera anual y su relación con la POA. Se controlarán las inversiones respecto al límite de cada categoría de gasto del Programa tanto en SIGEP como en el SIAP-BID, para efectos de control de cartera del Programa</w:t>
      </w:r>
    </w:p>
    <w:p w14:paraId="2431CC6B" w14:textId="1752F13A" w:rsidR="004E64B8" w:rsidRPr="004E64B8" w:rsidRDefault="00AF3FD9" w:rsidP="004E64B8">
      <w:pPr>
        <w:pStyle w:val="Heading3"/>
        <w:rPr>
          <w:rFonts w:asciiTheme="minorHAnsi" w:hAnsiTheme="minorHAnsi"/>
          <w:color w:val="auto"/>
        </w:rPr>
      </w:pPr>
      <w:r>
        <w:rPr>
          <w:rFonts w:asciiTheme="minorHAnsi" w:hAnsiTheme="minorHAnsi"/>
          <w:color w:val="auto"/>
        </w:rPr>
        <w:t>7.7</w:t>
      </w:r>
      <w:r w:rsidR="004E64B8" w:rsidRPr="004E64B8">
        <w:rPr>
          <w:rFonts w:asciiTheme="minorHAnsi" w:hAnsiTheme="minorHAnsi"/>
          <w:color w:val="auto"/>
        </w:rPr>
        <w:tab/>
        <w:t>Gestión de desembolsos</w:t>
      </w:r>
    </w:p>
    <w:p w14:paraId="257BF05D" w14:textId="77777777" w:rsidR="004E64B8" w:rsidRPr="004E64B8" w:rsidRDefault="004E64B8" w:rsidP="004E64B8">
      <w:pPr>
        <w:pStyle w:val="Heading4"/>
        <w:numPr>
          <w:ilvl w:val="2"/>
          <w:numId w:val="11"/>
        </w:numPr>
        <w:tabs>
          <w:tab w:val="clear" w:pos="2340"/>
        </w:tabs>
        <w:ind w:left="540" w:hanging="540"/>
        <w:rPr>
          <w:rFonts w:asciiTheme="minorHAnsi" w:hAnsiTheme="minorHAnsi"/>
          <w:bCs w:val="0"/>
          <w:sz w:val="20"/>
          <w:szCs w:val="20"/>
        </w:rPr>
      </w:pPr>
      <w:r w:rsidRPr="004E64B8">
        <w:rPr>
          <w:rFonts w:asciiTheme="minorHAnsi" w:hAnsiTheme="minorHAnsi"/>
          <w:bCs w:val="0"/>
          <w:sz w:val="20"/>
          <w:szCs w:val="20"/>
        </w:rPr>
        <w:t>Flujo de fondos y desembolsos de los recursos del Programa</w:t>
      </w:r>
    </w:p>
    <w:p w14:paraId="1EC0F20F" w14:textId="77777777" w:rsidR="004E64B8" w:rsidRPr="004E64B8" w:rsidRDefault="004E64B8" w:rsidP="004E64B8">
      <w:pPr>
        <w:jc w:val="both"/>
        <w:rPr>
          <w:rFonts w:asciiTheme="minorHAnsi" w:hAnsiTheme="minorHAnsi"/>
        </w:rPr>
      </w:pPr>
      <w:r w:rsidRPr="004E64B8">
        <w:rPr>
          <w:rFonts w:asciiTheme="minorHAnsi" w:hAnsiTheme="minorHAnsi"/>
        </w:rPr>
        <w:t>El esquema de flujo de fondos para el desembolso por la ejecución de los componentes del Programa (incluyendo los gastos de administración del mismo) se muestra a continuación:</w:t>
      </w:r>
    </w:p>
    <w:p w14:paraId="6B12EDDB" w14:textId="77777777" w:rsidR="004E64B8" w:rsidRDefault="004E64B8" w:rsidP="004E64B8">
      <w:pPr>
        <w:jc w:val="both"/>
        <w:rPr>
          <w:rFonts w:asciiTheme="minorHAnsi" w:hAnsiTheme="minorHAnsi"/>
        </w:rPr>
      </w:pPr>
    </w:p>
    <w:p w14:paraId="503BE48B" w14:textId="77777777" w:rsidR="004E64B8" w:rsidRPr="004E64B8" w:rsidRDefault="004E64B8" w:rsidP="004E64B8">
      <w:pPr>
        <w:jc w:val="center"/>
        <w:rPr>
          <w:rFonts w:asciiTheme="minorHAnsi" w:hAnsiTheme="minorHAnsi"/>
          <w:b/>
        </w:rPr>
      </w:pPr>
      <w:r w:rsidRPr="004E64B8">
        <w:rPr>
          <w:rFonts w:asciiTheme="minorHAnsi" w:hAnsiTheme="minorHAnsi"/>
          <w:b/>
        </w:rPr>
        <w:t>Gráfico 3 - Esquema de flujo de desembolsos</w:t>
      </w:r>
    </w:p>
    <w:p w14:paraId="24BB773F" w14:textId="77777777" w:rsidR="004E64B8" w:rsidRPr="004E64B8" w:rsidRDefault="004E64B8" w:rsidP="004E64B8">
      <w:pPr>
        <w:jc w:val="center"/>
        <w:rPr>
          <w:rFonts w:asciiTheme="minorHAnsi" w:hAnsiTheme="minorHAnsi"/>
          <w:b/>
        </w:rPr>
      </w:pPr>
    </w:p>
    <w:p w14:paraId="46DA820E" w14:textId="77777777" w:rsidR="004E64B8" w:rsidRPr="004E64B8" w:rsidRDefault="004E64B8" w:rsidP="004E64B8">
      <w:pPr>
        <w:jc w:val="center"/>
        <w:rPr>
          <w:rFonts w:asciiTheme="minorHAnsi" w:hAnsiTheme="minorHAnsi"/>
          <w:bCs/>
        </w:rPr>
      </w:pPr>
      <w:r w:rsidRPr="004E64B8">
        <w:rPr>
          <w:rFonts w:asciiTheme="minorHAnsi" w:hAnsiTheme="minorHAnsi"/>
        </w:rPr>
        <w:object w:dxaOrig="13515" w:dyaOrig="10845" w14:anchorId="6C6ECA1E">
          <v:shape id="_x0000_i1029" type="#_x0000_t75" style="width:445.2pt;height:355.8pt" o:ole="">
            <v:imagedata r:id="rId30" o:title=""/>
          </v:shape>
          <o:OLEObject Type="Embed" ProgID="Visio.Drawing.11" ShapeID="_x0000_i1029" DrawAspect="Content" ObjectID="_1527103710" r:id="rId31"/>
        </w:object>
      </w:r>
    </w:p>
    <w:p w14:paraId="3F9DCE4C" w14:textId="77777777" w:rsidR="004E64B8" w:rsidRPr="004E64B8" w:rsidRDefault="004E64B8" w:rsidP="004E64B8">
      <w:pPr>
        <w:pStyle w:val="Heading4"/>
        <w:numPr>
          <w:ilvl w:val="2"/>
          <w:numId w:val="11"/>
        </w:numPr>
        <w:tabs>
          <w:tab w:val="clear" w:pos="2340"/>
        </w:tabs>
        <w:ind w:left="540" w:hanging="540"/>
        <w:rPr>
          <w:rFonts w:asciiTheme="minorHAnsi" w:hAnsiTheme="minorHAnsi"/>
          <w:bCs w:val="0"/>
          <w:sz w:val="20"/>
          <w:szCs w:val="20"/>
        </w:rPr>
      </w:pPr>
      <w:r w:rsidRPr="004E64B8">
        <w:rPr>
          <w:rFonts w:asciiTheme="minorHAnsi" w:hAnsiTheme="minorHAnsi"/>
          <w:bCs w:val="0"/>
          <w:sz w:val="20"/>
          <w:szCs w:val="20"/>
        </w:rPr>
        <w:t xml:space="preserve">Solicitud y mecanismos de desembolso de los recursos del Programa </w:t>
      </w:r>
    </w:p>
    <w:p w14:paraId="24001878" w14:textId="77777777" w:rsidR="004E64B8" w:rsidRPr="004E64B8" w:rsidRDefault="004E64B8" w:rsidP="004E64B8">
      <w:pPr>
        <w:jc w:val="both"/>
        <w:rPr>
          <w:rFonts w:asciiTheme="minorHAnsi" w:hAnsiTheme="minorHAnsi"/>
        </w:rPr>
      </w:pPr>
      <w:r w:rsidRPr="004E64B8">
        <w:rPr>
          <w:rFonts w:asciiTheme="minorHAnsi" w:hAnsiTheme="minorHAnsi"/>
        </w:rPr>
        <w:t>El BID desembolsará los recursos del Préstamo de acuerdo a los requerimientos de liquidez del Programa, respaldados sobre la base de la programación financiera y la Programación Operativa, en correspondencia además con el PA.</w:t>
      </w:r>
    </w:p>
    <w:p w14:paraId="32B78BC9" w14:textId="77777777" w:rsidR="004E64B8" w:rsidRPr="004E64B8" w:rsidRDefault="004E64B8" w:rsidP="004E64B8">
      <w:pPr>
        <w:jc w:val="both"/>
        <w:rPr>
          <w:rFonts w:asciiTheme="minorHAnsi" w:hAnsiTheme="minorHAnsi"/>
        </w:rPr>
      </w:pPr>
    </w:p>
    <w:p w14:paraId="467A6FD7" w14:textId="77777777" w:rsidR="004E64B8" w:rsidRPr="004E64B8" w:rsidRDefault="004E64B8" w:rsidP="004E64B8">
      <w:pPr>
        <w:jc w:val="both"/>
        <w:rPr>
          <w:rFonts w:asciiTheme="minorHAnsi" w:hAnsiTheme="minorHAnsi"/>
        </w:rPr>
      </w:pPr>
      <w:r w:rsidRPr="004E64B8">
        <w:rPr>
          <w:rFonts w:asciiTheme="minorHAnsi" w:hAnsiTheme="minorHAnsi"/>
        </w:rPr>
        <w:t xml:space="preserve">El Especialista Administrativo será responsable de elaborar y el Coordinador Administrativo-Financiero  y Coordinador General serán responsables (en forma conjunta) de presentar las solicitudes de adelanto de fondos para el financiamiento de las actividades, estudios y proyectos a implementarse. </w:t>
      </w:r>
    </w:p>
    <w:p w14:paraId="6221726E" w14:textId="77777777" w:rsidR="004E64B8" w:rsidRPr="004E64B8" w:rsidRDefault="004E64B8" w:rsidP="004E64B8">
      <w:pPr>
        <w:jc w:val="both"/>
        <w:rPr>
          <w:rFonts w:asciiTheme="minorHAnsi" w:hAnsiTheme="minorHAnsi"/>
        </w:rPr>
      </w:pPr>
    </w:p>
    <w:p w14:paraId="382FD24F" w14:textId="77777777" w:rsidR="004E64B8" w:rsidRPr="004E64B8" w:rsidRDefault="004E64B8" w:rsidP="004E64B8">
      <w:pPr>
        <w:jc w:val="both"/>
        <w:rPr>
          <w:rFonts w:asciiTheme="minorHAnsi" w:hAnsiTheme="minorHAnsi"/>
        </w:rPr>
      </w:pPr>
      <w:r w:rsidRPr="004E64B8">
        <w:rPr>
          <w:rFonts w:asciiTheme="minorHAnsi" w:hAnsiTheme="minorHAnsi"/>
        </w:rPr>
        <w:t>El mecanismo de desembolso que será utilizado en la implementación del Programa será a través de anticipos de fondo, pagos directos ó reembolsos por pagos efectuados.</w:t>
      </w:r>
    </w:p>
    <w:p w14:paraId="1DA3ED34" w14:textId="77777777" w:rsidR="004E64B8" w:rsidRDefault="004E64B8" w:rsidP="004E64B8">
      <w:pPr>
        <w:rPr>
          <w:rFonts w:asciiTheme="minorHAnsi" w:hAnsiTheme="minorHAnsi"/>
          <w:b/>
          <w:i/>
        </w:rPr>
      </w:pPr>
    </w:p>
    <w:p w14:paraId="7AE4D373" w14:textId="77777777" w:rsidR="00AF3FD9" w:rsidRPr="004E64B8" w:rsidRDefault="00AF3FD9" w:rsidP="004E64B8">
      <w:pPr>
        <w:rPr>
          <w:rFonts w:asciiTheme="minorHAnsi" w:hAnsiTheme="minorHAnsi"/>
          <w:b/>
          <w:i/>
        </w:rPr>
      </w:pPr>
    </w:p>
    <w:p w14:paraId="34CFA8D3" w14:textId="77777777" w:rsidR="004E64B8" w:rsidRPr="004E64B8" w:rsidRDefault="004E64B8" w:rsidP="004E64B8">
      <w:pPr>
        <w:pStyle w:val="ListParagraph"/>
        <w:numPr>
          <w:ilvl w:val="0"/>
          <w:numId w:val="83"/>
        </w:numPr>
        <w:ind w:hanging="720"/>
        <w:rPr>
          <w:rFonts w:asciiTheme="minorHAnsi" w:hAnsiTheme="minorHAnsi"/>
          <w:b/>
          <w:i/>
        </w:rPr>
      </w:pPr>
      <w:r w:rsidRPr="004E64B8">
        <w:rPr>
          <w:rFonts w:asciiTheme="minorHAnsi" w:hAnsiTheme="minorHAnsi"/>
          <w:b/>
          <w:i/>
        </w:rPr>
        <w:t>Desembolsos (Anticipo de Fondos)</w:t>
      </w:r>
    </w:p>
    <w:p w14:paraId="1D8C84B1" w14:textId="77777777" w:rsidR="004E64B8" w:rsidRPr="004E64B8" w:rsidRDefault="004E64B8" w:rsidP="004E64B8">
      <w:pPr>
        <w:jc w:val="both"/>
        <w:rPr>
          <w:rFonts w:asciiTheme="minorHAnsi" w:hAnsiTheme="minorHAnsi"/>
        </w:rPr>
      </w:pPr>
      <w:r w:rsidRPr="004E64B8">
        <w:rPr>
          <w:rFonts w:asciiTheme="minorHAnsi" w:hAnsiTheme="minorHAnsi"/>
        </w:rPr>
        <w:t>Para el primer y sucesivos desembolsos, la UCP-PAAP presentará un Plan Financiero Integral que contenga la demanda de recursos para el periodo solicitado, dicho Plan estará elaborado en base al POA, Plan de Adquisiciones, Presupuesto, etc. Los desembolsos deberán ser justificados mediante una certificación de los gastos a ser efectuado por una firma auditora a ser contratada por el Programa; la documentación de soporte de los gastos se mantendrá en los archivos del ejecutor a disponibilidad del Banco, del auditor y del propio ministerio hasta por un periodo de 3 años después del cierre del Programa.</w:t>
      </w:r>
    </w:p>
    <w:p w14:paraId="32CB2C34" w14:textId="77777777" w:rsidR="004E64B8" w:rsidRPr="004E64B8" w:rsidRDefault="004E64B8" w:rsidP="004E64B8">
      <w:pPr>
        <w:jc w:val="both"/>
        <w:rPr>
          <w:rFonts w:asciiTheme="minorHAnsi" w:hAnsiTheme="minorHAnsi"/>
        </w:rPr>
      </w:pPr>
    </w:p>
    <w:p w14:paraId="376B9FAE" w14:textId="77777777" w:rsidR="004E64B8" w:rsidRPr="004E64B8" w:rsidRDefault="004E64B8" w:rsidP="004E64B8">
      <w:pPr>
        <w:jc w:val="both"/>
        <w:rPr>
          <w:rFonts w:asciiTheme="minorHAnsi" w:hAnsiTheme="minorHAnsi"/>
        </w:rPr>
      </w:pPr>
      <w:r w:rsidRPr="004E64B8">
        <w:rPr>
          <w:rFonts w:asciiTheme="minorHAnsi" w:hAnsiTheme="minorHAnsi"/>
        </w:rPr>
        <w:lastRenderedPageBreak/>
        <w:t>La UCP-PAAP será la responsable de tener las informaciones vinculadas con los desembolsos, solicitudes de anticipos y sus justificaciones, contratos según tipo (de servicios, tratándose de consultores individuales, de orden de compra en caso de bienes; así como los de firmas consultoras y las órdenes de capacitación o documentos que hagan las veces de contratos).</w:t>
      </w:r>
    </w:p>
    <w:p w14:paraId="36D9B96B" w14:textId="77777777" w:rsidR="004E64B8" w:rsidRPr="004E64B8" w:rsidRDefault="004E64B8" w:rsidP="004E64B8">
      <w:pPr>
        <w:jc w:val="both"/>
        <w:rPr>
          <w:rFonts w:asciiTheme="minorHAnsi" w:hAnsiTheme="minorHAnsi"/>
        </w:rPr>
      </w:pPr>
    </w:p>
    <w:p w14:paraId="59AB043A" w14:textId="77777777" w:rsidR="004E64B8" w:rsidRPr="004E64B8" w:rsidRDefault="004E64B8" w:rsidP="004E64B8">
      <w:pPr>
        <w:jc w:val="both"/>
        <w:rPr>
          <w:rFonts w:asciiTheme="minorHAnsi" w:hAnsiTheme="minorHAnsi"/>
        </w:rPr>
      </w:pPr>
      <w:r w:rsidRPr="004E64B8">
        <w:rPr>
          <w:rFonts w:asciiTheme="minorHAnsi" w:hAnsiTheme="minorHAnsi"/>
        </w:rPr>
        <w:t>La UCP-PAAP, siguiendo los procedimientos indicados en la “Guía de Desembolsos para Proyectos del BID”, solicitará los desembolsos, ya sea como anticipos, reembolso o instrucción de pago a terceros, y justificación del uso de recursos.</w:t>
      </w:r>
    </w:p>
    <w:p w14:paraId="10CE146B" w14:textId="77777777" w:rsidR="004E64B8" w:rsidRPr="004E64B8" w:rsidRDefault="004E64B8" w:rsidP="004E64B8">
      <w:pPr>
        <w:jc w:val="both"/>
        <w:rPr>
          <w:rFonts w:asciiTheme="minorHAnsi" w:hAnsiTheme="minorHAnsi"/>
        </w:rPr>
      </w:pPr>
    </w:p>
    <w:p w14:paraId="4CF1FD33" w14:textId="77777777" w:rsidR="004E64B8" w:rsidRPr="004E64B8" w:rsidRDefault="004E64B8" w:rsidP="004E64B8">
      <w:pPr>
        <w:pStyle w:val="ListParagraph"/>
        <w:numPr>
          <w:ilvl w:val="0"/>
          <w:numId w:val="83"/>
        </w:numPr>
        <w:ind w:hanging="720"/>
        <w:rPr>
          <w:rFonts w:asciiTheme="minorHAnsi" w:hAnsiTheme="minorHAnsi"/>
          <w:b/>
          <w:i/>
        </w:rPr>
      </w:pPr>
      <w:r w:rsidRPr="004E64B8">
        <w:rPr>
          <w:rFonts w:asciiTheme="minorHAnsi" w:hAnsiTheme="minorHAnsi"/>
          <w:b/>
          <w:i/>
        </w:rPr>
        <w:t>Reembolsos por pagos efectuados</w:t>
      </w:r>
    </w:p>
    <w:p w14:paraId="7A8B6D6F" w14:textId="77777777" w:rsidR="004E64B8" w:rsidRPr="004E64B8" w:rsidRDefault="004E64B8" w:rsidP="004E64B8">
      <w:pPr>
        <w:jc w:val="both"/>
        <w:rPr>
          <w:rFonts w:asciiTheme="minorHAnsi" w:hAnsiTheme="minorHAnsi"/>
        </w:rPr>
      </w:pPr>
      <w:r w:rsidRPr="004E64B8">
        <w:rPr>
          <w:rFonts w:asciiTheme="minorHAnsi" w:hAnsiTheme="minorHAnsi"/>
        </w:rPr>
        <w:t>Con la aceptación del BID, se podrán utilizar recursos del Financiamiento para reembolsar gastos efectuados o financiar los que se efectúen en el Programa a partir de la entrada en vigencia del Contrato de Préstamo (para los recursos de préstamo del BID) y hasta que se cumplan las condiciones previas al primer desembolso, siempre que se hayan cumplido requisitos sustancialmente análogos a los establecido en el presente ROP.</w:t>
      </w:r>
    </w:p>
    <w:p w14:paraId="51F22858" w14:textId="77777777" w:rsidR="004E64B8" w:rsidRPr="004E64B8" w:rsidRDefault="004E64B8" w:rsidP="004E64B8">
      <w:pPr>
        <w:pStyle w:val="Heading4"/>
        <w:numPr>
          <w:ilvl w:val="2"/>
          <w:numId w:val="11"/>
        </w:numPr>
        <w:tabs>
          <w:tab w:val="clear" w:pos="2340"/>
        </w:tabs>
        <w:ind w:left="540" w:hanging="540"/>
        <w:rPr>
          <w:rFonts w:asciiTheme="minorHAnsi" w:hAnsiTheme="minorHAnsi"/>
          <w:bCs w:val="0"/>
          <w:sz w:val="20"/>
          <w:szCs w:val="20"/>
        </w:rPr>
      </w:pPr>
      <w:r w:rsidRPr="004E64B8">
        <w:rPr>
          <w:rFonts w:asciiTheme="minorHAnsi" w:hAnsiTheme="minorHAnsi"/>
          <w:bCs w:val="0"/>
          <w:sz w:val="20"/>
          <w:szCs w:val="20"/>
        </w:rPr>
        <w:t xml:space="preserve">Pagos a terceros </w:t>
      </w:r>
    </w:p>
    <w:p w14:paraId="52029CE5" w14:textId="77777777" w:rsidR="004E64B8" w:rsidRPr="004E64B8" w:rsidRDefault="004E64B8" w:rsidP="004E64B8">
      <w:pPr>
        <w:jc w:val="both"/>
        <w:rPr>
          <w:rFonts w:asciiTheme="minorHAnsi" w:hAnsiTheme="minorHAnsi"/>
        </w:rPr>
      </w:pPr>
      <w:r w:rsidRPr="004E64B8">
        <w:rPr>
          <w:rFonts w:asciiTheme="minorHAnsi" w:hAnsiTheme="minorHAnsi"/>
        </w:rPr>
        <w:t>Todo pago por anticipo, avance o planilla final, relacionados a los contratos de consultores, proveedores, contratistas será efectuado mediante pago a través del SIGEP, debiendo adjuntarse la documentación de respaldo correspondiente y requerido para cada caso.</w:t>
      </w:r>
    </w:p>
    <w:p w14:paraId="4949F0BB" w14:textId="77777777" w:rsidR="004E64B8" w:rsidRPr="004E64B8" w:rsidRDefault="004E64B8" w:rsidP="004E64B8">
      <w:pPr>
        <w:jc w:val="both"/>
        <w:rPr>
          <w:rFonts w:asciiTheme="minorHAnsi" w:hAnsiTheme="minorHAnsi"/>
        </w:rPr>
      </w:pPr>
    </w:p>
    <w:p w14:paraId="34A51338" w14:textId="77777777" w:rsidR="004E64B8" w:rsidRPr="004E64B8" w:rsidRDefault="004E64B8" w:rsidP="004E64B8">
      <w:pPr>
        <w:jc w:val="both"/>
        <w:rPr>
          <w:rFonts w:asciiTheme="minorHAnsi" w:hAnsiTheme="minorHAnsi"/>
        </w:rPr>
      </w:pPr>
      <w:r w:rsidRPr="004E64B8">
        <w:rPr>
          <w:rFonts w:asciiTheme="minorHAnsi" w:hAnsiTheme="minorHAnsi"/>
        </w:rPr>
        <w:t>Independientemente de la documentación descrita en el Anexo, constituirá requisito para efectivizar el pago a terceros, la aprobación de los Supervisores (en el caso de Obras), según corresponda, los Especialistas de la UCP-PAAP y el Coordinador Técnico.</w:t>
      </w:r>
    </w:p>
    <w:p w14:paraId="3BDF2AA7" w14:textId="77777777" w:rsidR="004E64B8" w:rsidRPr="004E64B8" w:rsidRDefault="004E64B8" w:rsidP="004E64B8">
      <w:pPr>
        <w:rPr>
          <w:rFonts w:asciiTheme="minorHAnsi" w:hAnsiTheme="minorHAnsi"/>
          <w:u w:val="single"/>
        </w:rPr>
      </w:pPr>
    </w:p>
    <w:p w14:paraId="31A1A3CC" w14:textId="77777777" w:rsidR="004E64B8" w:rsidRPr="004E64B8" w:rsidRDefault="004E64B8" w:rsidP="004E64B8">
      <w:pPr>
        <w:rPr>
          <w:rFonts w:asciiTheme="minorHAnsi" w:hAnsiTheme="minorHAnsi"/>
          <w:b/>
          <w:i/>
        </w:rPr>
      </w:pPr>
      <w:bookmarkStart w:id="77" w:name="_Toc328143988"/>
      <w:r w:rsidRPr="004E64B8">
        <w:rPr>
          <w:rFonts w:asciiTheme="minorHAnsi" w:hAnsiTheme="minorHAnsi"/>
          <w:b/>
          <w:i/>
        </w:rPr>
        <w:t>Fondos y Libretas de la CUT del Programa</w:t>
      </w:r>
      <w:bookmarkEnd w:id="77"/>
    </w:p>
    <w:p w14:paraId="21158C79" w14:textId="77777777" w:rsidR="004E64B8" w:rsidRPr="004E64B8" w:rsidRDefault="004E64B8" w:rsidP="004E64B8">
      <w:pPr>
        <w:jc w:val="both"/>
        <w:rPr>
          <w:rFonts w:asciiTheme="minorHAnsi" w:hAnsiTheme="minorHAnsi" w:cs="Arial"/>
          <w:lang w:val="es-BO"/>
        </w:rPr>
      </w:pPr>
      <w:r w:rsidRPr="004E64B8">
        <w:rPr>
          <w:rFonts w:asciiTheme="minorHAnsi" w:hAnsiTheme="minorHAnsi" w:cs="Arial"/>
          <w:lang w:val="es-BO"/>
        </w:rPr>
        <w:t>Los recursos provenientes del financiamiento serán depositados en tres libretas (BID en US$ y BID en Bolivianos, UE en Bolivianos) de la Cuenta Única del Tesoro (CUT), que la UCP-PAAP abrirá exclusivamente para el Programa. El BID desembolsará, a solicitud del ejecutor del crédito.</w:t>
      </w:r>
    </w:p>
    <w:p w14:paraId="60E7CD77" w14:textId="77777777" w:rsidR="004E64B8" w:rsidRPr="004E64B8" w:rsidRDefault="004E64B8" w:rsidP="00AF3FD9">
      <w:pPr>
        <w:jc w:val="both"/>
        <w:rPr>
          <w:rFonts w:asciiTheme="minorHAnsi" w:hAnsiTheme="minorHAnsi"/>
          <w:lang w:val="es-BO"/>
        </w:rPr>
      </w:pPr>
    </w:p>
    <w:p w14:paraId="37C24584" w14:textId="77777777" w:rsidR="004E64B8" w:rsidRPr="004E64B8" w:rsidRDefault="004E64B8" w:rsidP="004E64B8">
      <w:pPr>
        <w:pStyle w:val="ListParagraph"/>
        <w:numPr>
          <w:ilvl w:val="0"/>
          <w:numId w:val="84"/>
        </w:numPr>
        <w:jc w:val="both"/>
        <w:rPr>
          <w:rFonts w:asciiTheme="minorHAnsi" w:hAnsiTheme="minorHAnsi"/>
          <w:lang w:val="es-BO"/>
        </w:rPr>
      </w:pPr>
      <w:r w:rsidRPr="004E64B8">
        <w:rPr>
          <w:rFonts w:asciiTheme="minorHAnsi" w:hAnsiTheme="minorHAnsi"/>
          <w:lang w:val="es-BO"/>
        </w:rPr>
        <w:t xml:space="preserve">Los recursos provenientes del financiamiento BID serán depositados en libretas de la Cuenta Única del Tesoro (CUT), que la UCP-PAAP abrirán  exclusivamente para el Programa. El BID desembolsará, a solicitud del ejecutor, los recursos del Crédito en dólares de los Estados Unidos de Norteamérica. </w:t>
      </w:r>
    </w:p>
    <w:p w14:paraId="32F1B963" w14:textId="77777777" w:rsidR="004E64B8" w:rsidRPr="004E64B8" w:rsidRDefault="004E64B8" w:rsidP="004E64B8">
      <w:pPr>
        <w:jc w:val="both"/>
        <w:rPr>
          <w:rFonts w:asciiTheme="minorHAnsi" w:hAnsiTheme="minorHAnsi" w:cs="Arial"/>
          <w:lang w:val="es-BO"/>
        </w:rPr>
      </w:pPr>
      <w:r w:rsidRPr="004E64B8">
        <w:rPr>
          <w:rFonts w:asciiTheme="minorHAnsi" w:hAnsiTheme="minorHAnsi" w:cs="Arial"/>
          <w:lang w:val="es-BO"/>
        </w:rPr>
        <w:t>Los funcionarios titulares designados para el manejo de las libretas del programa será la Coordinadora  Administrativa - Financiera de la UCP-PAAP y el Coordinador del Programa. Para cualquier transferencia bancaria se requerirá de dos firmas autorizadas, es decir, el manejo se realizará en forma conjunta</w:t>
      </w:r>
    </w:p>
    <w:p w14:paraId="7E61DC09" w14:textId="77777777" w:rsidR="004E64B8" w:rsidRPr="004E64B8" w:rsidRDefault="004E64B8" w:rsidP="004E64B8">
      <w:pPr>
        <w:jc w:val="both"/>
        <w:rPr>
          <w:rFonts w:asciiTheme="minorHAnsi" w:hAnsiTheme="minorHAnsi" w:cs="Arial"/>
          <w:lang w:val="es-BO"/>
        </w:rPr>
      </w:pPr>
    </w:p>
    <w:p w14:paraId="0B4333A4" w14:textId="77777777" w:rsidR="004E64B8" w:rsidRPr="004E64B8" w:rsidRDefault="004E64B8" w:rsidP="004E64B8">
      <w:pPr>
        <w:jc w:val="both"/>
        <w:rPr>
          <w:rFonts w:asciiTheme="minorHAnsi" w:hAnsiTheme="minorHAnsi" w:cs="Arial"/>
          <w:lang w:val="es-BO"/>
        </w:rPr>
      </w:pPr>
      <w:r w:rsidRPr="004E64B8">
        <w:rPr>
          <w:rFonts w:asciiTheme="minorHAnsi" w:hAnsiTheme="minorHAnsi" w:cs="Arial"/>
          <w:lang w:val="es-BO"/>
        </w:rPr>
        <w:t xml:space="preserve">El Especialista Financiero de la UCP-PAAP estará en permanente coordinación con la Coordinación de Administración y Finanzas y el Coordinador del programa, en el seguimiento al movimiento de las libretas. </w:t>
      </w:r>
    </w:p>
    <w:p w14:paraId="2C20E37C" w14:textId="77777777" w:rsidR="004E64B8" w:rsidRDefault="004E64B8" w:rsidP="006F1C51">
      <w:pPr>
        <w:rPr>
          <w:rFonts w:asciiTheme="minorHAnsi" w:hAnsiTheme="minorHAnsi"/>
          <w:lang w:val="es-BO"/>
        </w:rPr>
      </w:pPr>
    </w:p>
    <w:p w14:paraId="2DD562F7" w14:textId="582B092F" w:rsidR="006F1C51" w:rsidRPr="006F1C51" w:rsidRDefault="006F1C51" w:rsidP="006F1C51">
      <w:pPr>
        <w:rPr>
          <w:rFonts w:asciiTheme="minorHAnsi" w:hAnsiTheme="minorHAnsi"/>
          <w:b/>
          <w:i/>
        </w:rPr>
      </w:pPr>
      <w:r w:rsidRPr="006F1C51">
        <w:rPr>
          <w:rFonts w:asciiTheme="minorHAnsi" w:hAnsiTheme="minorHAnsi"/>
          <w:b/>
          <w:i/>
        </w:rPr>
        <w:t>Manejo de los Fondos BID y los Fondos de la Unión Europea</w:t>
      </w:r>
    </w:p>
    <w:p w14:paraId="074DE994" w14:textId="77777777" w:rsidR="006F1C51" w:rsidRDefault="006F1C51" w:rsidP="006F1C51">
      <w:pPr>
        <w:spacing w:after="160" w:line="259" w:lineRule="auto"/>
        <w:jc w:val="both"/>
        <w:rPr>
          <w:rFonts w:asciiTheme="minorHAnsi" w:hAnsiTheme="minorHAnsi"/>
        </w:rPr>
      </w:pPr>
      <w:r w:rsidRPr="00013ABA">
        <w:rPr>
          <w:rFonts w:asciiTheme="minorHAnsi" w:hAnsiTheme="minorHAnsi"/>
        </w:rPr>
        <w:t xml:space="preserve">Con arreglo al Mecanismo de Apalancamiento de Recursos No Reembolsables, el Banco puede financiar operaciones de préstamo para inversión con recursos del programa regular de financiamiento del Capital Ordinario y recursos de financiamiento no reembolsable proporcionados por donantes bilaterales y multilaterales. </w:t>
      </w:r>
    </w:p>
    <w:p w14:paraId="53067528" w14:textId="639476DD" w:rsidR="006F1C51" w:rsidRDefault="006F1C51" w:rsidP="006F1C51">
      <w:pPr>
        <w:spacing w:after="160" w:line="259" w:lineRule="auto"/>
        <w:jc w:val="both"/>
        <w:rPr>
          <w:rFonts w:asciiTheme="minorHAnsi" w:hAnsiTheme="minorHAnsi"/>
        </w:rPr>
      </w:pPr>
      <w:r>
        <w:rPr>
          <w:rFonts w:asciiTheme="minorHAnsi" w:hAnsiTheme="minorHAnsi"/>
        </w:rPr>
        <w:t>En el marco del</w:t>
      </w:r>
      <w:r w:rsidRPr="00013ABA">
        <w:rPr>
          <w:rFonts w:asciiTheme="minorHAnsi" w:hAnsiTheme="minorHAnsi"/>
        </w:rPr>
        <w:t xml:space="preserve"> Mecanismo de Apalancamiento de Recursos No Reembolsables</w:t>
      </w:r>
      <w:r w:rsidR="005B1A64">
        <w:rPr>
          <w:rFonts w:asciiTheme="minorHAnsi" w:hAnsiTheme="minorHAnsi"/>
        </w:rPr>
        <w:t xml:space="preserve"> (MARNR)</w:t>
      </w:r>
      <w:r w:rsidRPr="00013ABA">
        <w:rPr>
          <w:rFonts w:asciiTheme="minorHAnsi" w:hAnsiTheme="minorHAnsi"/>
        </w:rPr>
        <w:t xml:space="preserve"> consistiría en una combinación de financiamiento no reembolsable y un préstamo del Capital Ordinario, que se aprobarían y desem</w:t>
      </w:r>
      <w:r>
        <w:rPr>
          <w:rFonts w:asciiTheme="minorHAnsi" w:hAnsiTheme="minorHAnsi"/>
        </w:rPr>
        <w:t>bolsarían simultáneamente (pari</w:t>
      </w:r>
      <w:r w:rsidRPr="00013ABA">
        <w:rPr>
          <w:rFonts w:asciiTheme="minorHAnsi" w:hAnsiTheme="minorHAnsi"/>
        </w:rPr>
        <w:t xml:space="preserve">passu) para satisfacer los requisitos de </w:t>
      </w:r>
      <w:r>
        <w:rPr>
          <w:rFonts w:asciiTheme="minorHAnsi" w:hAnsiTheme="minorHAnsi"/>
        </w:rPr>
        <w:t>concesionalidad.  L</w:t>
      </w:r>
      <w:r w:rsidRPr="00013ABA">
        <w:rPr>
          <w:rFonts w:asciiTheme="minorHAnsi" w:hAnsiTheme="minorHAnsi"/>
        </w:rPr>
        <w:t>os recursos que aporte la UE  a través del Convenio de Financiamiento no Reembols</w:t>
      </w:r>
      <w:r>
        <w:rPr>
          <w:rFonts w:asciiTheme="minorHAnsi" w:hAnsiTheme="minorHAnsi"/>
        </w:rPr>
        <w:t>able se considerarán como un co</w:t>
      </w:r>
      <w:r w:rsidRPr="00013ABA">
        <w:rPr>
          <w:rFonts w:asciiTheme="minorHAnsi" w:hAnsiTheme="minorHAnsi"/>
        </w:rPr>
        <w:t xml:space="preserve">financiamiento paralelo y serán administrados directamente por el Gobierno de Bolivia.  Dichos recursos </w:t>
      </w:r>
      <w:r w:rsidRPr="00013ABA">
        <w:rPr>
          <w:rFonts w:asciiTheme="minorHAnsi" w:hAnsiTheme="minorHAnsi"/>
        </w:rPr>
        <w:lastRenderedPageBreak/>
        <w:t>estarán disponibles cuando el  Gobierno de Bolivia haya dado cumplimiento a los indicadores acordados en el marco del Co</w:t>
      </w:r>
      <w:r>
        <w:rPr>
          <w:rFonts w:asciiTheme="minorHAnsi" w:hAnsiTheme="minorHAnsi"/>
        </w:rPr>
        <w:t xml:space="preserve">nvenio de Financiamiento No Reembolsable. </w:t>
      </w:r>
    </w:p>
    <w:p w14:paraId="39C967AF" w14:textId="77777777" w:rsidR="006F1C51" w:rsidRPr="00013ABA" w:rsidRDefault="006F1C51" w:rsidP="006F1C51">
      <w:pPr>
        <w:spacing w:after="160" w:line="259" w:lineRule="auto"/>
        <w:jc w:val="both"/>
        <w:rPr>
          <w:rFonts w:asciiTheme="minorHAnsi" w:hAnsiTheme="minorHAnsi"/>
        </w:rPr>
      </w:pPr>
      <w:r w:rsidRPr="00013ABA">
        <w:rPr>
          <w:rFonts w:asciiTheme="minorHAnsi" w:hAnsiTheme="minorHAnsi"/>
        </w:rPr>
        <w:t>Los recursos del Capital Ordinario del Banco provenientes del Mecanismo de Apalancamiento de Recursos No Reembolsables (préstamo del Capital Ordinario) no podrán ser desembolsados  hasta que los recursos de la UE estén disponibles para el programa.</w:t>
      </w:r>
    </w:p>
    <w:p w14:paraId="7E9B6A7B" w14:textId="77777777" w:rsidR="006F1C51" w:rsidRDefault="006F1C51" w:rsidP="005470DF">
      <w:pPr>
        <w:jc w:val="both"/>
        <w:rPr>
          <w:rFonts w:asciiTheme="minorHAnsi" w:hAnsiTheme="minorHAnsi"/>
        </w:rPr>
      </w:pPr>
      <w:r w:rsidRPr="00013ABA">
        <w:rPr>
          <w:rFonts w:asciiTheme="minorHAnsi" w:hAnsiTheme="minorHAnsi"/>
        </w:rPr>
        <w:t>Como se indicó en el párrafo anterior, cada suma que se desembolse con cargo al préstamo del Capital Ordinario, en el marco del Mecanismo de Apalancamiento de Recursos No Reembolsables, tendrá una con</w:t>
      </w:r>
      <w:r>
        <w:rPr>
          <w:rFonts w:asciiTheme="minorHAnsi" w:hAnsiTheme="minorHAnsi"/>
        </w:rPr>
        <w:t>trapartida de igual monto (pari</w:t>
      </w:r>
      <w:r w:rsidRPr="00013ABA">
        <w:rPr>
          <w:rFonts w:asciiTheme="minorHAnsi" w:hAnsiTheme="minorHAnsi"/>
        </w:rPr>
        <w:t>passu) de recursos de la UE. En el caso de que los recursos de la UE no estén disponibles en la suma de la contrapartida correspondiente a los recursos del préstamo del Capital Ordinario en un momento dado durante la implementación del programa, el Banco no podrá efectuar desembolsos de los recursos del Capital Ordinario hasta que los recursos de la UE estén disponibles para los propósitos del programa.</w:t>
      </w:r>
    </w:p>
    <w:p w14:paraId="072E777A" w14:textId="77777777" w:rsidR="005470DF" w:rsidRDefault="005470DF" w:rsidP="005470DF">
      <w:pPr>
        <w:jc w:val="both"/>
        <w:rPr>
          <w:rFonts w:asciiTheme="minorHAnsi" w:hAnsiTheme="minorHAnsi"/>
        </w:rPr>
      </w:pPr>
    </w:p>
    <w:p w14:paraId="36861A0C" w14:textId="77777777" w:rsidR="005470DF" w:rsidRPr="005470DF" w:rsidRDefault="005470DF" w:rsidP="005470DF">
      <w:pPr>
        <w:jc w:val="both"/>
        <w:rPr>
          <w:rFonts w:asciiTheme="minorHAnsi" w:hAnsiTheme="minorHAnsi"/>
        </w:rPr>
      </w:pPr>
      <w:r w:rsidRPr="005470DF">
        <w:rPr>
          <w:rFonts w:asciiTheme="minorHAnsi" w:hAnsiTheme="minorHAnsi"/>
        </w:rPr>
        <w:t>La verificación del cumplimiento del pari passu de fondos UE y de los recursos del préstamo del Capital Ordinario, encauzados por medio del MARNR será anual, mediante la demostración documental de la inscripción presupuestaria de los recursos de la UE en el sistema nacional de Bolivia, lo cual habilitaría los desembolsos de fondos del Capital ordinario hasta por el porcentaje previamente acordado para la gestión en curso. No obstante ello, el Contrato de Préstamo, así como el Convenio Subsidiario, harán referencia explícita al monto que será aportado con recursos de la Unión Europea. Con el propósito de garantizar la disponibilidad de recursos del Capital Ordinario para el primer año de ejecución del Programa, la UGC deberá gestionar el presupuesto para 2017 en el ciclo presupuestal que inicia en 2016.</w:t>
      </w:r>
    </w:p>
    <w:p w14:paraId="6DD243F6" w14:textId="77777777" w:rsidR="005470DF" w:rsidRDefault="005470DF" w:rsidP="005470DF">
      <w:pPr>
        <w:jc w:val="both"/>
        <w:rPr>
          <w:rFonts w:asciiTheme="minorHAnsi" w:hAnsiTheme="minorHAnsi"/>
        </w:rPr>
      </w:pPr>
    </w:p>
    <w:p w14:paraId="04C3DBC6" w14:textId="77777777" w:rsidR="004E64B8" w:rsidRPr="004E64B8" w:rsidRDefault="004E64B8" w:rsidP="004E64B8">
      <w:pPr>
        <w:rPr>
          <w:rFonts w:asciiTheme="minorHAnsi" w:hAnsiTheme="minorHAnsi"/>
          <w:b/>
          <w:i/>
        </w:rPr>
      </w:pPr>
      <w:r w:rsidRPr="004E64B8">
        <w:rPr>
          <w:rFonts w:asciiTheme="minorHAnsi" w:hAnsiTheme="minorHAnsi"/>
          <w:b/>
          <w:i/>
        </w:rPr>
        <w:t>Moneda de pago</w:t>
      </w:r>
    </w:p>
    <w:p w14:paraId="68D2F898" w14:textId="77777777" w:rsidR="004E64B8" w:rsidRPr="004E64B8" w:rsidRDefault="004E64B8" w:rsidP="004E64B8">
      <w:pPr>
        <w:jc w:val="both"/>
        <w:rPr>
          <w:rFonts w:asciiTheme="minorHAnsi" w:hAnsiTheme="minorHAnsi"/>
        </w:rPr>
      </w:pPr>
      <w:r w:rsidRPr="004E64B8">
        <w:rPr>
          <w:rFonts w:asciiTheme="minorHAnsi" w:hAnsiTheme="minorHAnsi"/>
        </w:rPr>
        <w:t>Los pagos a consultores y proveedores locales se efectuarán en moneda local. Los pagos a consultores y proveedores internacionales (domiciliados fuera del país), podrán efectuarse en dólares de los Estados Unidos de América.</w:t>
      </w:r>
    </w:p>
    <w:p w14:paraId="0097CBDE" w14:textId="77777777" w:rsidR="004E64B8" w:rsidRPr="004E64B8" w:rsidRDefault="004E64B8" w:rsidP="004E64B8">
      <w:pPr>
        <w:rPr>
          <w:rFonts w:asciiTheme="minorHAnsi" w:hAnsiTheme="minorHAnsi"/>
          <w:u w:val="single"/>
        </w:rPr>
      </w:pPr>
    </w:p>
    <w:p w14:paraId="5A74C5A9" w14:textId="77777777" w:rsidR="004E64B8" w:rsidRPr="004E64B8" w:rsidRDefault="004E64B8" w:rsidP="004E64B8">
      <w:pPr>
        <w:rPr>
          <w:rFonts w:asciiTheme="minorHAnsi" w:hAnsiTheme="minorHAnsi"/>
          <w:b/>
          <w:i/>
        </w:rPr>
      </w:pPr>
      <w:r w:rsidRPr="004E64B8">
        <w:rPr>
          <w:rFonts w:asciiTheme="minorHAnsi" w:hAnsiTheme="minorHAnsi"/>
          <w:b/>
          <w:i/>
        </w:rPr>
        <w:t>Tasa de cambio</w:t>
      </w:r>
    </w:p>
    <w:p w14:paraId="4CCFBF35" w14:textId="77777777" w:rsidR="004E64B8" w:rsidRPr="004E64B8" w:rsidRDefault="004E64B8" w:rsidP="004E64B8">
      <w:pPr>
        <w:jc w:val="both"/>
        <w:rPr>
          <w:rFonts w:asciiTheme="minorHAnsi" w:hAnsiTheme="minorHAnsi"/>
        </w:rPr>
      </w:pPr>
      <w:r w:rsidRPr="004E64B8">
        <w:rPr>
          <w:rFonts w:asciiTheme="minorHAnsi" w:hAnsiTheme="minorHAnsi"/>
        </w:rPr>
        <w:t>Al momento de efectuarse los pagos en moneda nacional, la UCP-PAAP deberá utilizar la tasa de cambio acordada entre el país y el BID (tipo de cambio  de compra del BCB a la fecha del desembolso). Para efectos de conversión de los gastos realizados en moneda local para recursos del aporte local, se utilizara la tasa de cambio de compra del BCB que corresponde a la fecha en que se efectúo el pago al beneficiario del mismo.</w:t>
      </w:r>
    </w:p>
    <w:p w14:paraId="58E73F40" w14:textId="77777777" w:rsidR="004E64B8" w:rsidRPr="004E64B8" w:rsidRDefault="004E64B8" w:rsidP="004E64B8">
      <w:pPr>
        <w:jc w:val="both"/>
        <w:rPr>
          <w:rFonts w:asciiTheme="minorHAnsi" w:hAnsiTheme="minorHAnsi"/>
        </w:rPr>
      </w:pPr>
    </w:p>
    <w:p w14:paraId="3A7262C7" w14:textId="77777777" w:rsidR="004E64B8" w:rsidRPr="004E64B8" w:rsidRDefault="004E64B8" w:rsidP="004E64B8">
      <w:pPr>
        <w:rPr>
          <w:rFonts w:asciiTheme="minorHAnsi" w:hAnsiTheme="minorHAnsi"/>
          <w:b/>
          <w:i/>
        </w:rPr>
      </w:pPr>
      <w:r w:rsidRPr="004E64B8">
        <w:rPr>
          <w:rFonts w:asciiTheme="minorHAnsi" w:hAnsiTheme="minorHAnsi"/>
          <w:b/>
          <w:i/>
        </w:rPr>
        <w:t>Fecha de pago</w:t>
      </w:r>
    </w:p>
    <w:p w14:paraId="51442EAE" w14:textId="77777777" w:rsidR="004E64B8" w:rsidRPr="004E64B8" w:rsidRDefault="004E64B8" w:rsidP="004E64B8">
      <w:pPr>
        <w:jc w:val="both"/>
        <w:rPr>
          <w:rFonts w:asciiTheme="minorHAnsi" w:hAnsiTheme="minorHAnsi"/>
        </w:rPr>
      </w:pPr>
      <w:r w:rsidRPr="004E64B8">
        <w:rPr>
          <w:rFonts w:asciiTheme="minorHAnsi" w:hAnsiTheme="minorHAnsi"/>
        </w:rPr>
        <w:t>La fecha de pago de un gasto realizado con cargo a los recursos del programa se define como aquella en la que el beneficiario del pago (consultor o proveedor de bienes) recibió el medio de pago (en general, un cheque). Por tanto, la UCP-PAAP deberá asegurarse que dicha fecha figure claramente en la documentación de respaldo a ser presentada para el descargo de los gastos.</w:t>
      </w:r>
    </w:p>
    <w:p w14:paraId="3FBFA081" w14:textId="4A669FB1" w:rsidR="004E64B8" w:rsidRPr="004E64B8" w:rsidRDefault="00AF3FD9" w:rsidP="004E64B8">
      <w:pPr>
        <w:pStyle w:val="Heading3"/>
        <w:rPr>
          <w:rFonts w:asciiTheme="minorHAnsi" w:hAnsiTheme="minorHAnsi"/>
          <w:color w:val="auto"/>
        </w:rPr>
      </w:pPr>
      <w:r>
        <w:rPr>
          <w:rFonts w:asciiTheme="minorHAnsi" w:hAnsiTheme="minorHAnsi"/>
          <w:color w:val="auto"/>
        </w:rPr>
        <w:t>7.8</w:t>
      </w:r>
      <w:r w:rsidR="004E64B8" w:rsidRPr="004E64B8">
        <w:rPr>
          <w:rFonts w:asciiTheme="minorHAnsi" w:hAnsiTheme="minorHAnsi"/>
          <w:color w:val="auto"/>
        </w:rPr>
        <w:tab/>
        <w:t>Control financiero de recursos de las fuentes de financiamiento</w:t>
      </w:r>
    </w:p>
    <w:p w14:paraId="357D3FCB" w14:textId="77777777" w:rsidR="004E64B8" w:rsidRPr="004E64B8" w:rsidRDefault="004E64B8" w:rsidP="004E64B8">
      <w:pPr>
        <w:pStyle w:val="Heading4"/>
        <w:numPr>
          <w:ilvl w:val="4"/>
          <w:numId w:val="30"/>
        </w:numPr>
        <w:tabs>
          <w:tab w:val="clear" w:pos="3600"/>
        </w:tabs>
        <w:ind w:left="540" w:hanging="540"/>
        <w:rPr>
          <w:rFonts w:asciiTheme="minorHAnsi" w:hAnsiTheme="minorHAnsi"/>
          <w:bCs w:val="0"/>
          <w:sz w:val="20"/>
          <w:szCs w:val="20"/>
        </w:rPr>
      </w:pPr>
      <w:r w:rsidRPr="004E64B8">
        <w:rPr>
          <w:rFonts w:asciiTheme="minorHAnsi" w:hAnsiTheme="minorHAnsi"/>
          <w:bCs w:val="0"/>
          <w:sz w:val="20"/>
          <w:szCs w:val="20"/>
        </w:rPr>
        <w:t>Registros contables</w:t>
      </w:r>
    </w:p>
    <w:p w14:paraId="21051ACD" w14:textId="77777777" w:rsidR="004E64B8" w:rsidRPr="004E64B8" w:rsidRDefault="004E64B8" w:rsidP="004E64B8">
      <w:pPr>
        <w:pStyle w:val="BodyText"/>
        <w:spacing w:after="0"/>
        <w:jc w:val="both"/>
        <w:rPr>
          <w:rFonts w:asciiTheme="minorHAnsi" w:hAnsiTheme="minorHAnsi"/>
          <w:sz w:val="20"/>
          <w:szCs w:val="20"/>
        </w:rPr>
      </w:pPr>
      <w:r w:rsidRPr="004E64B8">
        <w:rPr>
          <w:rFonts w:asciiTheme="minorHAnsi" w:hAnsiTheme="minorHAnsi"/>
          <w:sz w:val="20"/>
          <w:szCs w:val="20"/>
        </w:rPr>
        <w:t>La UCP-PAAP es la responsable de efectuar el registro y control de las transacciones presupuestarias Y financieras que se generen como resultado de la ejecución de todas las operaciones del Programa. El área de Administración y Finanzas debe proporcionar información, útil, oportuna y confiable sobre la gestión económica y financiera del mismo, para la toma de decisiones durante la ejecución y cierre del Programa; además deberá asegurar que los recursos transferidos por el BID, sean utilizados solamente para gastos elegibles, de acuerdo a lo establecido en el Contrato de Préstamo, el presente ROP y el presupuesto aprobado del Programa.</w:t>
      </w:r>
    </w:p>
    <w:p w14:paraId="5BE1EBF5" w14:textId="77777777" w:rsidR="004E64B8" w:rsidRPr="004E64B8" w:rsidRDefault="004E64B8" w:rsidP="004E64B8">
      <w:pPr>
        <w:tabs>
          <w:tab w:val="left" w:pos="-1440"/>
          <w:tab w:val="left" w:pos="-720"/>
        </w:tabs>
        <w:jc w:val="both"/>
        <w:rPr>
          <w:rFonts w:asciiTheme="minorHAnsi" w:hAnsiTheme="minorHAnsi"/>
          <w:b/>
        </w:rPr>
      </w:pPr>
    </w:p>
    <w:p w14:paraId="05260CC5" w14:textId="77777777" w:rsidR="004E64B8" w:rsidRPr="004E64B8" w:rsidRDefault="004E64B8" w:rsidP="004E64B8">
      <w:pPr>
        <w:pStyle w:val="BodyText"/>
        <w:spacing w:after="0"/>
        <w:jc w:val="both"/>
        <w:rPr>
          <w:rFonts w:asciiTheme="minorHAnsi" w:hAnsiTheme="minorHAnsi"/>
          <w:sz w:val="20"/>
          <w:szCs w:val="20"/>
        </w:rPr>
      </w:pPr>
      <w:r w:rsidRPr="004E64B8">
        <w:rPr>
          <w:rFonts w:asciiTheme="minorHAnsi" w:hAnsiTheme="minorHAnsi"/>
          <w:sz w:val="20"/>
          <w:szCs w:val="20"/>
        </w:rPr>
        <w:lastRenderedPageBreak/>
        <w:t xml:space="preserve">La UCP-PAAP llevará los registros financieros del Programa en el SIGEP, a través de centros de costos identificables para el Programa, que permita tener información clara y suficiente para el reporte de movimientos. Posteriormente, se realizará el registro contable de las operaciones en el SIAP-BID. </w:t>
      </w:r>
      <w:r w:rsidRPr="004E64B8">
        <w:rPr>
          <w:rFonts w:asciiTheme="minorHAnsi" w:hAnsiTheme="minorHAnsi"/>
          <w:sz w:val="20"/>
          <w:szCs w:val="20"/>
          <w:lang w:val="es-MX" w:eastAsia="en-US"/>
        </w:rPr>
        <w:t>La homologación de la información de ambos sistemas (SIGEP y SIAP) para la presentación de los reportes al BID se efectuará en forma manual, mediante una planilla Excel o por base de datos.</w:t>
      </w:r>
    </w:p>
    <w:p w14:paraId="1FC49139" w14:textId="77777777" w:rsidR="004E64B8" w:rsidRPr="004E64B8" w:rsidRDefault="004E64B8" w:rsidP="004E64B8">
      <w:pPr>
        <w:tabs>
          <w:tab w:val="left" w:pos="-1440"/>
          <w:tab w:val="left" w:pos="-720"/>
        </w:tabs>
        <w:jc w:val="both"/>
        <w:rPr>
          <w:rFonts w:asciiTheme="minorHAnsi" w:hAnsiTheme="minorHAnsi"/>
          <w:b/>
        </w:rPr>
      </w:pPr>
    </w:p>
    <w:p w14:paraId="5303FF43" w14:textId="77777777" w:rsidR="004E64B8" w:rsidRPr="004E64B8" w:rsidRDefault="004E64B8" w:rsidP="004E64B8">
      <w:pPr>
        <w:tabs>
          <w:tab w:val="left" w:pos="-1440"/>
          <w:tab w:val="left" w:pos="-720"/>
        </w:tabs>
        <w:jc w:val="both"/>
        <w:rPr>
          <w:rFonts w:asciiTheme="minorHAnsi" w:hAnsiTheme="minorHAnsi"/>
        </w:rPr>
      </w:pPr>
      <w:r w:rsidRPr="004E64B8">
        <w:rPr>
          <w:rFonts w:asciiTheme="minorHAnsi" w:hAnsiTheme="minorHAnsi"/>
        </w:rPr>
        <w:t xml:space="preserve">El registro contable de las operaciones del Programa en el SIAP-BID se efectuará utilizando en tres momentos: base comprometido, base devengado y base pagado. </w:t>
      </w:r>
      <w:r w:rsidRPr="004E64B8">
        <w:rPr>
          <w:rFonts w:asciiTheme="minorHAnsi" w:hAnsiTheme="minorHAnsi"/>
          <w:lang w:val="es-MX"/>
        </w:rPr>
        <w:t>Se utilizará base de “efectivamente pagado”</w:t>
      </w:r>
      <w:r w:rsidRPr="004E64B8">
        <w:rPr>
          <w:rStyle w:val="FootnoteReference"/>
          <w:rFonts w:asciiTheme="minorHAnsi" w:hAnsiTheme="minorHAnsi"/>
          <w:lang w:val="es-MX"/>
        </w:rPr>
        <w:footnoteReference w:id="12"/>
      </w:r>
      <w:r w:rsidRPr="004E64B8">
        <w:rPr>
          <w:rFonts w:asciiTheme="minorHAnsi" w:hAnsiTheme="minorHAnsi"/>
          <w:lang w:val="es-MX"/>
        </w:rPr>
        <w:t xml:space="preserve"> para la elaboración de los estados e informes financieros a ser reportados al BID. </w:t>
      </w:r>
      <w:r w:rsidRPr="004E64B8">
        <w:rPr>
          <w:rFonts w:asciiTheme="minorHAnsi" w:hAnsiTheme="minorHAnsi"/>
        </w:rPr>
        <w:t xml:space="preserve">Para los reportes nacionales, podrá utilizarse la base de devengados, de acuerdo a normativa vigente y disposiciones del Ente Rector. </w:t>
      </w:r>
    </w:p>
    <w:p w14:paraId="5B649916" w14:textId="77777777" w:rsidR="004E64B8" w:rsidRPr="004E64B8" w:rsidRDefault="004E64B8" w:rsidP="004E64B8">
      <w:pPr>
        <w:jc w:val="both"/>
        <w:rPr>
          <w:rFonts w:asciiTheme="minorHAnsi" w:hAnsiTheme="minorHAnsi"/>
        </w:rPr>
      </w:pPr>
    </w:p>
    <w:p w14:paraId="3D51C279" w14:textId="77777777" w:rsidR="004E64B8" w:rsidRPr="004E64B8" w:rsidRDefault="004E64B8" w:rsidP="004E64B8">
      <w:pPr>
        <w:pStyle w:val="BodyText"/>
        <w:spacing w:after="0"/>
        <w:jc w:val="both"/>
        <w:rPr>
          <w:rFonts w:asciiTheme="minorHAnsi" w:hAnsiTheme="minorHAnsi"/>
          <w:b/>
          <w:sz w:val="20"/>
          <w:szCs w:val="20"/>
          <w:lang w:val="es-MX"/>
        </w:rPr>
      </w:pPr>
      <w:r w:rsidRPr="004E64B8">
        <w:rPr>
          <w:rFonts w:asciiTheme="minorHAnsi" w:hAnsiTheme="minorHAnsi"/>
          <w:sz w:val="20"/>
          <w:szCs w:val="20"/>
        </w:rPr>
        <w:t>Los registros del Programa deberán ser llevados de manera que: (a) permitan identificar las sumas recibidas de las fuentes de préstamo y aporte local; (b) consignen, de conformidad con el catálogo de cuentas informando al BID de las inversiones realizadas por categoría del Programa, con los recursos del préstamo; (c) incluya el detalle necesario para identificar los bienes adquiridos y los servicios contratados, así como la utilización de dichos bienes y servicios, y (d) permitan identificar los bienes y obras adquiridos y los servicios contratados.</w:t>
      </w:r>
    </w:p>
    <w:p w14:paraId="049E81DD" w14:textId="77777777" w:rsidR="004E64B8" w:rsidRPr="004E64B8" w:rsidRDefault="004E64B8" w:rsidP="004E64B8">
      <w:pPr>
        <w:tabs>
          <w:tab w:val="num" w:pos="1134"/>
        </w:tabs>
        <w:jc w:val="both"/>
        <w:rPr>
          <w:rFonts w:asciiTheme="minorHAnsi" w:hAnsiTheme="minorHAnsi"/>
          <w:highlight w:val="red"/>
        </w:rPr>
      </w:pPr>
    </w:p>
    <w:p w14:paraId="4FE8AFF6" w14:textId="77777777" w:rsidR="004E64B8" w:rsidRPr="004E64B8" w:rsidRDefault="004E64B8" w:rsidP="004E64B8">
      <w:pPr>
        <w:tabs>
          <w:tab w:val="num" w:pos="1134"/>
        </w:tabs>
        <w:jc w:val="both"/>
        <w:rPr>
          <w:rFonts w:asciiTheme="minorHAnsi" w:hAnsiTheme="minorHAnsi"/>
        </w:rPr>
      </w:pPr>
      <w:r w:rsidRPr="004E64B8">
        <w:rPr>
          <w:rFonts w:asciiTheme="minorHAnsi" w:hAnsiTheme="minorHAnsi"/>
        </w:rPr>
        <w:t xml:space="preserve">El Especialista Administrativo archivará las conciliaciones bancarias por cada cuenta corriente del Programa, así como los comprobantes de ingresos, y comprobantes de pago (con todo su respaldo) a los proveedores, contratistas y consultores y mantendrá actualizada la información en el SIAP - BID. Mantendrá un control de las solicitudes de desembolso y justificaciones rendidos, enviados y desembolsados por el BID y verificará con el estado de la cuenta especial y el estado de fuentes y usos de fondos. </w:t>
      </w:r>
    </w:p>
    <w:p w14:paraId="2CB33E72" w14:textId="77777777" w:rsidR="004E64B8" w:rsidRPr="004E64B8" w:rsidRDefault="004E64B8" w:rsidP="004E64B8">
      <w:pPr>
        <w:tabs>
          <w:tab w:val="num" w:pos="1134"/>
        </w:tabs>
        <w:jc w:val="both"/>
        <w:rPr>
          <w:rFonts w:asciiTheme="minorHAnsi" w:hAnsiTheme="minorHAnsi"/>
        </w:rPr>
      </w:pPr>
    </w:p>
    <w:p w14:paraId="736F593A" w14:textId="77777777" w:rsidR="004E64B8" w:rsidRPr="004E64B8" w:rsidRDefault="004E64B8" w:rsidP="004E64B8">
      <w:pPr>
        <w:tabs>
          <w:tab w:val="num" w:pos="1134"/>
        </w:tabs>
        <w:jc w:val="both"/>
        <w:rPr>
          <w:rFonts w:asciiTheme="minorHAnsi" w:hAnsiTheme="minorHAnsi"/>
        </w:rPr>
      </w:pPr>
      <w:r w:rsidRPr="004E64B8">
        <w:rPr>
          <w:rFonts w:asciiTheme="minorHAnsi" w:hAnsiTheme="minorHAnsi"/>
        </w:rPr>
        <w:t>Las rendiciones de cuentas de los anticipos otorgados por concepto de viáticos, u otros deben ser revisadas por el Soporte Administrativo y remitidas al Coordinador Administrativo-Financiero de la UCP para la aprobación y control respectivos.</w:t>
      </w:r>
    </w:p>
    <w:p w14:paraId="43B6F64F" w14:textId="77777777" w:rsidR="004E64B8" w:rsidRPr="004E64B8" w:rsidRDefault="004E64B8" w:rsidP="004E64B8">
      <w:pPr>
        <w:rPr>
          <w:rFonts w:asciiTheme="minorHAnsi" w:hAnsiTheme="minorHAnsi"/>
          <w:u w:val="single"/>
        </w:rPr>
      </w:pPr>
    </w:p>
    <w:p w14:paraId="6788E6CD" w14:textId="77777777" w:rsidR="004E64B8" w:rsidRPr="004E64B8" w:rsidRDefault="004E64B8" w:rsidP="004E64B8">
      <w:pPr>
        <w:rPr>
          <w:rFonts w:asciiTheme="minorHAnsi" w:hAnsiTheme="minorHAnsi"/>
          <w:u w:val="single"/>
        </w:rPr>
      </w:pPr>
      <w:r w:rsidRPr="004E64B8">
        <w:rPr>
          <w:rFonts w:asciiTheme="minorHAnsi" w:hAnsiTheme="minorHAnsi"/>
          <w:u w:val="single"/>
        </w:rPr>
        <w:t>Tratamiento de activos</w:t>
      </w:r>
    </w:p>
    <w:p w14:paraId="0A0B220A" w14:textId="77777777" w:rsidR="004E64B8" w:rsidRPr="004E64B8" w:rsidRDefault="004E64B8" w:rsidP="004E64B8">
      <w:pPr>
        <w:tabs>
          <w:tab w:val="num" w:pos="1134"/>
        </w:tabs>
        <w:jc w:val="both"/>
        <w:rPr>
          <w:rFonts w:asciiTheme="minorHAnsi" w:hAnsiTheme="minorHAnsi"/>
        </w:rPr>
      </w:pPr>
    </w:p>
    <w:p w14:paraId="68258BC2" w14:textId="77777777" w:rsidR="004E64B8" w:rsidRPr="004E64B8" w:rsidRDefault="004E64B8" w:rsidP="004E64B8">
      <w:pPr>
        <w:tabs>
          <w:tab w:val="num" w:pos="1134"/>
        </w:tabs>
        <w:jc w:val="both"/>
        <w:rPr>
          <w:rFonts w:asciiTheme="minorHAnsi" w:hAnsiTheme="minorHAnsi"/>
        </w:rPr>
      </w:pPr>
      <w:r w:rsidRPr="004E64B8">
        <w:rPr>
          <w:rFonts w:asciiTheme="minorHAnsi" w:hAnsiTheme="minorHAnsi"/>
        </w:rPr>
        <w:t>El tratamiento de activos fijos tangibles e intangibles generados como resultado de la ejecución del programa se efectuará de acuerdo a la normativa interna del MMAyA.</w:t>
      </w:r>
    </w:p>
    <w:p w14:paraId="036F7F2D" w14:textId="77777777" w:rsidR="004E64B8" w:rsidRPr="004E64B8" w:rsidRDefault="004E64B8" w:rsidP="004E64B8">
      <w:pPr>
        <w:pStyle w:val="Heading4"/>
        <w:numPr>
          <w:ilvl w:val="4"/>
          <w:numId w:val="30"/>
        </w:numPr>
        <w:tabs>
          <w:tab w:val="clear" w:pos="3600"/>
        </w:tabs>
        <w:ind w:left="540" w:hanging="540"/>
        <w:rPr>
          <w:rFonts w:asciiTheme="minorHAnsi" w:hAnsiTheme="minorHAnsi"/>
          <w:bCs w:val="0"/>
          <w:sz w:val="20"/>
          <w:szCs w:val="20"/>
        </w:rPr>
      </w:pPr>
      <w:r w:rsidRPr="004E64B8">
        <w:rPr>
          <w:rFonts w:asciiTheme="minorHAnsi" w:hAnsiTheme="minorHAnsi"/>
          <w:bCs w:val="0"/>
          <w:sz w:val="20"/>
          <w:szCs w:val="20"/>
        </w:rPr>
        <w:t>Control financiero de cartera</w:t>
      </w:r>
    </w:p>
    <w:p w14:paraId="676E91D3" w14:textId="77777777" w:rsidR="004E64B8" w:rsidRPr="004E64B8" w:rsidRDefault="004E64B8" w:rsidP="004E64B8">
      <w:pPr>
        <w:jc w:val="both"/>
        <w:rPr>
          <w:rFonts w:asciiTheme="minorHAnsi" w:hAnsiTheme="minorHAnsi"/>
        </w:rPr>
      </w:pPr>
      <w:r w:rsidRPr="004E64B8">
        <w:rPr>
          <w:rFonts w:asciiTheme="minorHAnsi" w:hAnsiTheme="minorHAnsi"/>
        </w:rPr>
        <w:t>Estará a cargo del Especialista de Planificación, Control y Seguimiento (bajo la supervisión del/la Coordinador(a) del Programa). Este Especialista deberá verificar los montos disponibles para posibles reasignaciones de montos del Programa por cambios en los montos de proyectos durante el ciclo de su implementación. El Especialista realizará estas funciones sobre la base de la información que le proporcionen los Especialistas Técnicos de la UCP, incluidos los del Área Administrativo-Financiera.</w:t>
      </w:r>
    </w:p>
    <w:p w14:paraId="17DD3980" w14:textId="05FA4AA1" w:rsidR="004E64B8" w:rsidRPr="004E64B8" w:rsidRDefault="00AF3FD9" w:rsidP="004E64B8">
      <w:pPr>
        <w:pStyle w:val="Heading3"/>
        <w:rPr>
          <w:rFonts w:asciiTheme="minorHAnsi" w:hAnsiTheme="minorHAnsi"/>
          <w:color w:val="auto"/>
        </w:rPr>
      </w:pPr>
      <w:r>
        <w:rPr>
          <w:rFonts w:asciiTheme="minorHAnsi" w:hAnsiTheme="minorHAnsi"/>
          <w:color w:val="auto"/>
        </w:rPr>
        <w:t>7.9</w:t>
      </w:r>
      <w:r w:rsidR="004E64B8" w:rsidRPr="004E64B8">
        <w:rPr>
          <w:rFonts w:asciiTheme="minorHAnsi" w:hAnsiTheme="minorHAnsi"/>
          <w:color w:val="auto"/>
        </w:rPr>
        <w:tab/>
        <w:t>Gastos por comisiones bancarias</w:t>
      </w:r>
    </w:p>
    <w:p w14:paraId="1CF3A1EB" w14:textId="77777777" w:rsidR="004E64B8" w:rsidRPr="004E64B8" w:rsidRDefault="004E64B8" w:rsidP="004E64B8">
      <w:pPr>
        <w:rPr>
          <w:rFonts w:asciiTheme="minorHAnsi" w:hAnsiTheme="minorHAnsi"/>
        </w:rPr>
      </w:pPr>
    </w:p>
    <w:p w14:paraId="4997739C" w14:textId="77777777" w:rsidR="004E64B8" w:rsidRPr="004E64B8" w:rsidRDefault="004E64B8" w:rsidP="004E64B8">
      <w:pPr>
        <w:jc w:val="both"/>
        <w:rPr>
          <w:rFonts w:asciiTheme="minorHAnsi" w:hAnsiTheme="minorHAnsi"/>
        </w:rPr>
      </w:pPr>
      <w:r w:rsidRPr="004E64B8">
        <w:rPr>
          <w:rFonts w:asciiTheme="minorHAnsi" w:hAnsiTheme="minorHAnsi"/>
        </w:rPr>
        <w:t>Las comisiones bancarias que resultaren de las operaciones de financieras del programa, serán financiadas con cargo a recursos del préstamo BID.</w:t>
      </w:r>
    </w:p>
    <w:p w14:paraId="523B0D33" w14:textId="67FAF328" w:rsidR="004E64B8" w:rsidRPr="004E64B8" w:rsidRDefault="00AF3FD9" w:rsidP="004E64B8">
      <w:pPr>
        <w:pStyle w:val="Heading3"/>
        <w:rPr>
          <w:rFonts w:asciiTheme="minorHAnsi" w:hAnsiTheme="minorHAnsi"/>
          <w:color w:val="auto"/>
        </w:rPr>
      </w:pPr>
      <w:r>
        <w:rPr>
          <w:rFonts w:asciiTheme="minorHAnsi" w:hAnsiTheme="minorHAnsi"/>
          <w:color w:val="auto"/>
        </w:rPr>
        <w:lastRenderedPageBreak/>
        <w:t>7.10</w:t>
      </w:r>
      <w:r w:rsidR="004E64B8" w:rsidRPr="004E64B8">
        <w:rPr>
          <w:rFonts w:asciiTheme="minorHAnsi" w:hAnsiTheme="minorHAnsi"/>
          <w:color w:val="auto"/>
        </w:rPr>
        <w:tab/>
        <w:t>Rendiciones de cuentas</w:t>
      </w:r>
    </w:p>
    <w:p w14:paraId="3E763C16" w14:textId="77777777" w:rsidR="004E64B8" w:rsidRPr="004E64B8" w:rsidRDefault="004E64B8" w:rsidP="004E64B8">
      <w:pPr>
        <w:pStyle w:val="Heading4"/>
        <w:numPr>
          <w:ilvl w:val="4"/>
          <w:numId w:val="31"/>
        </w:numPr>
        <w:tabs>
          <w:tab w:val="clear" w:pos="3600"/>
        </w:tabs>
        <w:ind w:left="540" w:hanging="540"/>
        <w:rPr>
          <w:rFonts w:asciiTheme="minorHAnsi" w:hAnsiTheme="minorHAnsi"/>
          <w:bCs w:val="0"/>
          <w:sz w:val="20"/>
          <w:szCs w:val="20"/>
        </w:rPr>
      </w:pPr>
      <w:r w:rsidRPr="004E64B8">
        <w:rPr>
          <w:rFonts w:asciiTheme="minorHAnsi" w:hAnsiTheme="minorHAnsi"/>
          <w:bCs w:val="0"/>
          <w:sz w:val="20"/>
          <w:szCs w:val="20"/>
        </w:rPr>
        <w:t>Justificaciones de desembolsos al BID (descargos)</w:t>
      </w:r>
    </w:p>
    <w:p w14:paraId="58EBFAAC" w14:textId="77777777" w:rsidR="004E64B8" w:rsidRPr="004E64B8" w:rsidRDefault="004E64B8" w:rsidP="004E64B8">
      <w:pPr>
        <w:jc w:val="both"/>
        <w:rPr>
          <w:rFonts w:asciiTheme="minorHAnsi" w:hAnsiTheme="minorHAnsi"/>
        </w:rPr>
      </w:pPr>
      <w:r w:rsidRPr="004E64B8">
        <w:rPr>
          <w:rFonts w:asciiTheme="minorHAnsi" w:hAnsiTheme="minorHAnsi"/>
        </w:rPr>
        <w:t>La UCP preparará las justificaciones de gastos y las solicitudes de anticipo de fondos en función a la normativa establecida por el BID, adjuntando la documentación de respaldo que señale el Banco.</w:t>
      </w:r>
    </w:p>
    <w:p w14:paraId="6FFC7ACA" w14:textId="77777777" w:rsidR="004E64B8" w:rsidRPr="004E64B8" w:rsidRDefault="004E64B8" w:rsidP="004E64B8">
      <w:pPr>
        <w:jc w:val="both"/>
        <w:rPr>
          <w:rFonts w:asciiTheme="minorHAnsi" w:hAnsiTheme="minorHAnsi"/>
        </w:rPr>
      </w:pPr>
    </w:p>
    <w:p w14:paraId="43FF7D36" w14:textId="77777777" w:rsidR="004E64B8" w:rsidRPr="004E64B8" w:rsidRDefault="004E64B8" w:rsidP="004E64B8">
      <w:pPr>
        <w:jc w:val="both"/>
        <w:rPr>
          <w:rFonts w:asciiTheme="minorHAnsi" w:hAnsiTheme="minorHAnsi"/>
        </w:rPr>
      </w:pPr>
      <w:r w:rsidRPr="004E64B8">
        <w:rPr>
          <w:rFonts w:asciiTheme="minorHAnsi" w:hAnsiTheme="minorHAnsi"/>
        </w:rPr>
        <w:t>Para presentar los gastos al BID, el tipo de cambio que deberá usarse para los pagos en moneda local es el de compra del día de la monetización de la cuenta especial.</w:t>
      </w:r>
    </w:p>
    <w:p w14:paraId="3B7354C3" w14:textId="77777777" w:rsidR="004E64B8" w:rsidRPr="004E64B8" w:rsidRDefault="004E64B8" w:rsidP="004E64B8">
      <w:pPr>
        <w:jc w:val="both"/>
        <w:rPr>
          <w:rFonts w:asciiTheme="minorHAnsi" w:hAnsiTheme="minorHAnsi"/>
        </w:rPr>
      </w:pPr>
    </w:p>
    <w:p w14:paraId="52879601" w14:textId="77777777" w:rsidR="004E64B8" w:rsidRPr="004E64B8" w:rsidRDefault="004E64B8" w:rsidP="004E64B8">
      <w:pPr>
        <w:jc w:val="both"/>
        <w:rPr>
          <w:rFonts w:asciiTheme="minorHAnsi" w:hAnsiTheme="minorHAnsi"/>
        </w:rPr>
      </w:pPr>
      <w:r w:rsidRPr="004E64B8">
        <w:rPr>
          <w:rFonts w:asciiTheme="minorHAnsi" w:hAnsiTheme="minorHAnsi"/>
        </w:rPr>
        <w:t>El BID notificará al ejecutor la fecha efectiva del desembolso. Si el BID determinara en algún momento que los pagos realizados con recursos del Programa fueron usados para gastos no elegibles al Programa, se notificará a la UCP y al GdB inmediatamente para que deposite en la cuenta una cantidad igual a la usada o la porción de ésta especificada como no elegible.</w:t>
      </w:r>
    </w:p>
    <w:p w14:paraId="3692840C" w14:textId="77777777" w:rsidR="004E64B8" w:rsidRPr="004E64B8" w:rsidRDefault="004E64B8" w:rsidP="004E64B8">
      <w:pPr>
        <w:jc w:val="both"/>
        <w:rPr>
          <w:rFonts w:asciiTheme="minorHAnsi" w:hAnsiTheme="minorHAnsi"/>
        </w:rPr>
      </w:pPr>
    </w:p>
    <w:p w14:paraId="2DE0987A" w14:textId="77777777" w:rsidR="004E64B8" w:rsidRPr="004E64B8" w:rsidRDefault="004E64B8" w:rsidP="004E64B8">
      <w:pPr>
        <w:jc w:val="both"/>
        <w:rPr>
          <w:rFonts w:asciiTheme="minorHAnsi" w:hAnsiTheme="minorHAnsi"/>
        </w:rPr>
      </w:pPr>
      <w:r w:rsidRPr="004E64B8">
        <w:rPr>
          <w:rFonts w:asciiTheme="minorHAnsi" w:hAnsiTheme="minorHAnsi"/>
        </w:rPr>
        <w:t>El plazo para finalizar los desembolsos de los recursos del Financiamiento será de cinco años (5) años, contado a partir de la fecha de vigencia del Contrato de Préstamo.</w:t>
      </w:r>
    </w:p>
    <w:p w14:paraId="1C464B2D" w14:textId="77777777" w:rsidR="004E64B8" w:rsidRPr="004E64B8" w:rsidRDefault="004E64B8" w:rsidP="004E64B8">
      <w:pPr>
        <w:pStyle w:val="Heading4"/>
        <w:numPr>
          <w:ilvl w:val="4"/>
          <w:numId w:val="31"/>
        </w:numPr>
        <w:tabs>
          <w:tab w:val="clear" w:pos="3600"/>
        </w:tabs>
        <w:ind w:left="540" w:hanging="540"/>
        <w:rPr>
          <w:rFonts w:asciiTheme="minorHAnsi" w:hAnsiTheme="minorHAnsi"/>
          <w:bCs w:val="0"/>
          <w:sz w:val="20"/>
          <w:szCs w:val="20"/>
        </w:rPr>
      </w:pPr>
      <w:r w:rsidRPr="004E64B8">
        <w:rPr>
          <w:rFonts w:asciiTheme="minorHAnsi" w:hAnsiTheme="minorHAnsi"/>
          <w:bCs w:val="0"/>
          <w:sz w:val="20"/>
          <w:szCs w:val="20"/>
        </w:rPr>
        <w:t>Estados financieros</w:t>
      </w:r>
    </w:p>
    <w:p w14:paraId="4FBEC26E" w14:textId="77777777" w:rsidR="004E64B8" w:rsidRPr="004E64B8" w:rsidRDefault="004E64B8" w:rsidP="004E64B8">
      <w:pPr>
        <w:jc w:val="both"/>
        <w:rPr>
          <w:rFonts w:asciiTheme="minorHAnsi" w:hAnsiTheme="minorHAnsi"/>
        </w:rPr>
      </w:pPr>
      <w:r w:rsidRPr="004E64B8">
        <w:rPr>
          <w:rFonts w:asciiTheme="minorHAnsi" w:hAnsiTheme="minorHAnsi"/>
        </w:rPr>
        <w:t xml:space="preserve">El MMAyA, a través de la UCP-PAAP, deberá presentar al BID, dentro del plazo de ciento veinte (120) días siguientes al cierre de cada ejercicio económico en Bolivia - durante el plazo para desembolsos establecidos en el Contrato de Préstamo - los estados e informes financieros auditados del Programa e información financiera adicional, debidamente dictaminados por una firma de contadores públicos independiente aceptable al Banco. Los informes de los estados financieros del Programa serán remitidos incluyendo la información financiera complementaria relativa a dichos estados. </w:t>
      </w:r>
    </w:p>
    <w:p w14:paraId="6435E1EE" w14:textId="77777777" w:rsidR="004E64B8" w:rsidRPr="004E64B8" w:rsidRDefault="004E64B8" w:rsidP="004E64B8">
      <w:pPr>
        <w:jc w:val="both"/>
        <w:rPr>
          <w:rFonts w:asciiTheme="minorHAnsi" w:hAnsiTheme="minorHAnsi"/>
        </w:rPr>
      </w:pPr>
    </w:p>
    <w:p w14:paraId="02295DDA" w14:textId="77777777" w:rsidR="004E64B8" w:rsidRPr="004E64B8" w:rsidRDefault="004E64B8" w:rsidP="004E64B8">
      <w:pPr>
        <w:jc w:val="both"/>
        <w:rPr>
          <w:rFonts w:asciiTheme="minorHAnsi" w:hAnsiTheme="minorHAnsi"/>
        </w:rPr>
      </w:pPr>
      <w:r w:rsidRPr="004E64B8">
        <w:rPr>
          <w:rFonts w:asciiTheme="minorHAnsi" w:hAnsiTheme="minorHAnsi"/>
        </w:rPr>
        <w:t>La presentación del primer estado financiero se efectuará comenzando con el ejercicio en que se inicie la ejecución del Programa. Los estados financieros y documentos de información complementaria a dichos estados deberán presentarse con dictamen de la entidad auditora.</w:t>
      </w:r>
    </w:p>
    <w:p w14:paraId="08022760" w14:textId="77777777" w:rsidR="004E64B8" w:rsidRPr="004E64B8" w:rsidRDefault="004E64B8" w:rsidP="004E64B8">
      <w:pPr>
        <w:jc w:val="both"/>
        <w:rPr>
          <w:rFonts w:asciiTheme="minorHAnsi" w:hAnsiTheme="minorHAnsi"/>
        </w:rPr>
      </w:pPr>
    </w:p>
    <w:p w14:paraId="55AD43AD" w14:textId="77777777" w:rsidR="004E64B8" w:rsidRPr="004E64B8" w:rsidRDefault="004E64B8" w:rsidP="004E64B8">
      <w:pPr>
        <w:jc w:val="both"/>
        <w:rPr>
          <w:rFonts w:asciiTheme="minorHAnsi" w:hAnsiTheme="minorHAnsi"/>
        </w:rPr>
      </w:pPr>
      <w:r w:rsidRPr="004E64B8">
        <w:rPr>
          <w:rFonts w:asciiTheme="minorHAnsi" w:hAnsiTheme="minorHAnsi"/>
        </w:rPr>
        <w:t xml:space="preserve">El último de estos informes será presentado dentro del plazo de ciento veinte (120) días siguientes a la fecha estipulada para el último desembolso. </w:t>
      </w:r>
    </w:p>
    <w:p w14:paraId="730A1E59" w14:textId="77777777" w:rsidR="004E64B8" w:rsidRPr="004E64B8" w:rsidRDefault="004E64B8" w:rsidP="004E64B8">
      <w:pPr>
        <w:jc w:val="both"/>
        <w:rPr>
          <w:rFonts w:asciiTheme="minorHAnsi" w:hAnsiTheme="minorHAnsi"/>
        </w:rPr>
      </w:pPr>
    </w:p>
    <w:p w14:paraId="663B3D6E" w14:textId="77777777" w:rsidR="004E64B8" w:rsidRPr="004E64B8" w:rsidRDefault="004E64B8" w:rsidP="004E64B8">
      <w:pPr>
        <w:jc w:val="both"/>
        <w:rPr>
          <w:rFonts w:asciiTheme="minorHAnsi" w:hAnsiTheme="minorHAnsi"/>
        </w:rPr>
      </w:pPr>
      <w:r w:rsidRPr="004E64B8">
        <w:rPr>
          <w:rFonts w:asciiTheme="minorHAnsi" w:hAnsiTheme="minorHAnsi"/>
        </w:rPr>
        <w:t>Los estados financieros básicos exigidos por el BID y expresados en dólares americanos son:</w:t>
      </w:r>
    </w:p>
    <w:p w14:paraId="588F0FFF" w14:textId="77777777" w:rsidR="004E64B8" w:rsidRPr="004E64B8" w:rsidRDefault="004E64B8" w:rsidP="004E64B8">
      <w:pPr>
        <w:numPr>
          <w:ilvl w:val="0"/>
          <w:numId w:val="13"/>
        </w:numPr>
        <w:jc w:val="both"/>
        <w:rPr>
          <w:rFonts w:asciiTheme="minorHAnsi" w:hAnsiTheme="minorHAnsi"/>
          <w:lang w:val="es-MX"/>
        </w:rPr>
      </w:pPr>
      <w:r w:rsidRPr="004E64B8">
        <w:rPr>
          <w:rFonts w:asciiTheme="minorHAnsi" w:hAnsiTheme="minorHAnsi"/>
          <w:lang w:val="es-MX"/>
        </w:rPr>
        <w:t>Estado de Inversiones acumuladas</w:t>
      </w:r>
    </w:p>
    <w:p w14:paraId="03659E9B" w14:textId="77777777" w:rsidR="004E64B8" w:rsidRPr="004E64B8" w:rsidRDefault="004E64B8" w:rsidP="004E64B8">
      <w:pPr>
        <w:numPr>
          <w:ilvl w:val="0"/>
          <w:numId w:val="13"/>
        </w:numPr>
        <w:jc w:val="both"/>
        <w:rPr>
          <w:rFonts w:asciiTheme="minorHAnsi" w:hAnsiTheme="minorHAnsi"/>
          <w:lang w:val="es-MX"/>
        </w:rPr>
      </w:pPr>
      <w:r w:rsidRPr="004E64B8">
        <w:rPr>
          <w:rFonts w:asciiTheme="minorHAnsi" w:hAnsiTheme="minorHAnsi"/>
          <w:lang w:val="es-MX"/>
        </w:rPr>
        <w:t>Estado de efectivo y desembolsos efectuados</w:t>
      </w:r>
    </w:p>
    <w:p w14:paraId="6C82422C" w14:textId="77777777" w:rsidR="004E64B8" w:rsidRPr="004E64B8" w:rsidRDefault="004E64B8" w:rsidP="004E64B8">
      <w:pPr>
        <w:tabs>
          <w:tab w:val="left" w:pos="-1440"/>
          <w:tab w:val="left" w:pos="-720"/>
        </w:tabs>
        <w:jc w:val="both"/>
        <w:rPr>
          <w:rFonts w:asciiTheme="minorHAnsi" w:hAnsiTheme="minorHAnsi"/>
        </w:rPr>
      </w:pPr>
    </w:p>
    <w:p w14:paraId="5C319615" w14:textId="77777777" w:rsidR="004E64B8" w:rsidRPr="004E64B8" w:rsidRDefault="004E64B8" w:rsidP="004E64B8">
      <w:pPr>
        <w:jc w:val="both"/>
        <w:rPr>
          <w:rFonts w:asciiTheme="minorHAnsi" w:hAnsiTheme="minorHAnsi"/>
        </w:rPr>
      </w:pPr>
      <w:r w:rsidRPr="004E64B8">
        <w:rPr>
          <w:rFonts w:asciiTheme="minorHAnsi" w:hAnsiTheme="minorHAnsi"/>
        </w:rPr>
        <w:t>Adicionalmente se prepararán en moneda local los estados contables exigidos por la normativa nacional vigente.</w:t>
      </w:r>
    </w:p>
    <w:p w14:paraId="75578675" w14:textId="77777777" w:rsidR="004E64B8" w:rsidRPr="004E64B8" w:rsidRDefault="004E64B8" w:rsidP="004E64B8">
      <w:pPr>
        <w:jc w:val="both"/>
        <w:rPr>
          <w:rFonts w:asciiTheme="minorHAnsi" w:hAnsiTheme="minorHAnsi"/>
        </w:rPr>
      </w:pPr>
    </w:p>
    <w:p w14:paraId="39CE26BF" w14:textId="77777777" w:rsidR="004E64B8" w:rsidRPr="004E64B8" w:rsidRDefault="004E64B8" w:rsidP="004E64B8">
      <w:pPr>
        <w:jc w:val="both"/>
        <w:rPr>
          <w:rFonts w:asciiTheme="minorHAnsi" w:hAnsiTheme="minorHAnsi"/>
        </w:rPr>
      </w:pPr>
      <w:r w:rsidRPr="004E64B8">
        <w:rPr>
          <w:rFonts w:asciiTheme="minorHAnsi" w:hAnsiTheme="minorHAnsi"/>
        </w:rPr>
        <w:t xml:space="preserve">Los estados financieros se presentarán en forma comparativa con los del ejercicio inmediato anterior y deberán ser preparados de acuerdo con principios de contabilidad generalmente aceptados, describiendo en las notas a dichos estados un resumen de las principales políticas, prácticas aplicadas y principios contables utilizados. </w:t>
      </w:r>
    </w:p>
    <w:p w14:paraId="34B14B1F" w14:textId="77777777" w:rsidR="004E64B8" w:rsidRPr="004E64B8" w:rsidRDefault="004E64B8" w:rsidP="004E64B8">
      <w:pPr>
        <w:pStyle w:val="Heading4"/>
        <w:numPr>
          <w:ilvl w:val="4"/>
          <w:numId w:val="31"/>
        </w:numPr>
        <w:tabs>
          <w:tab w:val="clear" w:pos="3600"/>
        </w:tabs>
        <w:ind w:left="540" w:hanging="540"/>
        <w:rPr>
          <w:rFonts w:asciiTheme="minorHAnsi" w:hAnsiTheme="minorHAnsi"/>
          <w:bCs w:val="0"/>
          <w:sz w:val="20"/>
          <w:szCs w:val="20"/>
        </w:rPr>
      </w:pPr>
      <w:r w:rsidRPr="004E64B8">
        <w:rPr>
          <w:rFonts w:asciiTheme="minorHAnsi" w:hAnsiTheme="minorHAnsi"/>
          <w:bCs w:val="0"/>
          <w:sz w:val="20"/>
          <w:szCs w:val="20"/>
        </w:rPr>
        <w:t>Informes de Progreso</w:t>
      </w:r>
    </w:p>
    <w:p w14:paraId="109BC705" w14:textId="77777777" w:rsidR="004E64B8" w:rsidRPr="004E64B8" w:rsidRDefault="004E64B8" w:rsidP="004E64B8">
      <w:pPr>
        <w:jc w:val="both"/>
        <w:rPr>
          <w:rFonts w:asciiTheme="minorHAnsi" w:hAnsiTheme="minorHAnsi"/>
        </w:rPr>
      </w:pPr>
      <w:r w:rsidRPr="004E64B8">
        <w:rPr>
          <w:rFonts w:asciiTheme="minorHAnsi" w:hAnsiTheme="minorHAnsi"/>
        </w:rPr>
        <w:t>La UCP-PAAP presentará al Banco informes dentro de los 60 días siguientes a la finalización de cada semestre cada año durante el periodo de ejecución del Programa. Estos informes como mínimo contendrán:</w:t>
      </w:r>
    </w:p>
    <w:p w14:paraId="432ECDBA" w14:textId="77777777" w:rsidR="004E64B8" w:rsidRPr="004E64B8" w:rsidRDefault="004E64B8" w:rsidP="004E64B8">
      <w:pPr>
        <w:numPr>
          <w:ilvl w:val="0"/>
          <w:numId w:val="13"/>
        </w:numPr>
        <w:jc w:val="both"/>
        <w:rPr>
          <w:rFonts w:asciiTheme="minorHAnsi" w:hAnsiTheme="minorHAnsi"/>
          <w:lang w:val="es-MX"/>
        </w:rPr>
      </w:pPr>
      <w:r w:rsidRPr="004E64B8">
        <w:rPr>
          <w:rFonts w:asciiTheme="minorHAnsi" w:hAnsiTheme="minorHAnsi"/>
          <w:lang w:val="es-MX"/>
        </w:rPr>
        <w:t>Los productos realizados en el semestre y su contribución a las metas del marco de la matriz de resultados</w:t>
      </w:r>
    </w:p>
    <w:p w14:paraId="75973A46" w14:textId="77777777" w:rsidR="004E64B8" w:rsidRPr="004E64B8" w:rsidRDefault="004E64B8" w:rsidP="004E64B8">
      <w:pPr>
        <w:numPr>
          <w:ilvl w:val="0"/>
          <w:numId w:val="13"/>
        </w:numPr>
        <w:jc w:val="both"/>
        <w:rPr>
          <w:rFonts w:asciiTheme="minorHAnsi" w:hAnsiTheme="minorHAnsi"/>
          <w:lang w:val="es-MX"/>
        </w:rPr>
      </w:pPr>
      <w:r w:rsidRPr="004E64B8">
        <w:rPr>
          <w:rFonts w:asciiTheme="minorHAnsi" w:hAnsiTheme="minorHAnsi"/>
          <w:lang w:val="es-MX"/>
        </w:rPr>
        <w:t>Posible obstáculos y medidas correctivas empleadas</w:t>
      </w:r>
    </w:p>
    <w:p w14:paraId="45A38A3D" w14:textId="77777777" w:rsidR="004E64B8" w:rsidRPr="004E64B8" w:rsidRDefault="004E64B8" w:rsidP="004E64B8">
      <w:pPr>
        <w:numPr>
          <w:ilvl w:val="0"/>
          <w:numId w:val="13"/>
        </w:numPr>
        <w:jc w:val="both"/>
        <w:rPr>
          <w:rFonts w:asciiTheme="minorHAnsi" w:hAnsiTheme="minorHAnsi"/>
          <w:lang w:val="es-MX"/>
        </w:rPr>
      </w:pPr>
      <w:r w:rsidRPr="004E64B8">
        <w:rPr>
          <w:rFonts w:asciiTheme="minorHAnsi" w:hAnsiTheme="minorHAnsi"/>
          <w:lang w:val="es-MX"/>
        </w:rPr>
        <w:t>El seguimiento a las cláusulas contractuales del Contrato de Préstamo</w:t>
      </w:r>
    </w:p>
    <w:p w14:paraId="2DFB14E9" w14:textId="77777777" w:rsidR="004E64B8" w:rsidRPr="004E64B8" w:rsidRDefault="004E64B8" w:rsidP="004E64B8">
      <w:pPr>
        <w:numPr>
          <w:ilvl w:val="0"/>
          <w:numId w:val="13"/>
        </w:numPr>
        <w:jc w:val="both"/>
        <w:rPr>
          <w:rFonts w:asciiTheme="minorHAnsi" w:hAnsiTheme="minorHAnsi"/>
          <w:lang w:val="es-MX"/>
        </w:rPr>
      </w:pPr>
      <w:r w:rsidRPr="004E64B8">
        <w:rPr>
          <w:rFonts w:asciiTheme="minorHAnsi" w:hAnsiTheme="minorHAnsi"/>
          <w:lang w:val="es-MX"/>
        </w:rPr>
        <w:t>El estado de adquisiciones programadas</w:t>
      </w:r>
    </w:p>
    <w:p w14:paraId="145E04D1" w14:textId="77777777" w:rsidR="004E64B8" w:rsidRPr="004E64B8" w:rsidRDefault="004E64B8" w:rsidP="004E64B8">
      <w:pPr>
        <w:numPr>
          <w:ilvl w:val="0"/>
          <w:numId w:val="13"/>
        </w:numPr>
        <w:jc w:val="both"/>
        <w:rPr>
          <w:rFonts w:asciiTheme="minorHAnsi" w:hAnsiTheme="minorHAnsi"/>
          <w:lang w:val="es-MX"/>
        </w:rPr>
      </w:pPr>
      <w:r w:rsidRPr="004E64B8">
        <w:rPr>
          <w:rFonts w:asciiTheme="minorHAnsi" w:hAnsiTheme="minorHAnsi"/>
          <w:lang w:val="es-MX"/>
        </w:rPr>
        <w:lastRenderedPageBreak/>
        <w:t>Detalle de los desembolsos realizados en el semestre y proyección para el próximo semestre</w:t>
      </w:r>
    </w:p>
    <w:p w14:paraId="75EB750D" w14:textId="77777777" w:rsidR="004E64B8" w:rsidRPr="004E64B8" w:rsidRDefault="004E64B8" w:rsidP="004E64B8">
      <w:pPr>
        <w:numPr>
          <w:ilvl w:val="0"/>
          <w:numId w:val="13"/>
        </w:numPr>
        <w:jc w:val="both"/>
        <w:rPr>
          <w:rFonts w:asciiTheme="minorHAnsi" w:hAnsiTheme="minorHAnsi"/>
          <w:lang w:val="es-MX"/>
        </w:rPr>
      </w:pPr>
      <w:r w:rsidRPr="004E64B8">
        <w:rPr>
          <w:rFonts w:asciiTheme="minorHAnsi" w:hAnsiTheme="minorHAnsi"/>
          <w:lang w:val="es-MX"/>
        </w:rPr>
        <w:t>Plan de acción del semestre siguiente</w:t>
      </w:r>
    </w:p>
    <w:p w14:paraId="64F67D97" w14:textId="77777777" w:rsidR="004E64B8" w:rsidRPr="004E64B8" w:rsidRDefault="004E64B8" w:rsidP="004E64B8">
      <w:pPr>
        <w:numPr>
          <w:ilvl w:val="0"/>
          <w:numId w:val="13"/>
        </w:numPr>
        <w:jc w:val="both"/>
        <w:rPr>
          <w:rFonts w:asciiTheme="minorHAnsi" w:hAnsiTheme="minorHAnsi"/>
          <w:lang w:val="es-MX"/>
        </w:rPr>
      </w:pPr>
      <w:r w:rsidRPr="004E64B8">
        <w:rPr>
          <w:rFonts w:asciiTheme="minorHAnsi" w:hAnsiTheme="minorHAnsi"/>
          <w:lang w:val="es-MX"/>
        </w:rPr>
        <w:t>Otras informaciones relevantes acerca de los procesos y mecanismos de ejecución que se han seguido.</w:t>
      </w:r>
    </w:p>
    <w:p w14:paraId="3F39E6DA" w14:textId="7492C440" w:rsidR="004E64B8" w:rsidRPr="004E64B8" w:rsidRDefault="00AF3FD9" w:rsidP="004E64B8">
      <w:pPr>
        <w:pStyle w:val="Heading3"/>
        <w:rPr>
          <w:rFonts w:asciiTheme="minorHAnsi" w:hAnsiTheme="minorHAnsi"/>
          <w:color w:val="auto"/>
        </w:rPr>
      </w:pPr>
      <w:r>
        <w:rPr>
          <w:rFonts w:asciiTheme="minorHAnsi" w:hAnsiTheme="minorHAnsi"/>
          <w:color w:val="auto"/>
        </w:rPr>
        <w:t>6.11</w:t>
      </w:r>
      <w:r w:rsidR="004E64B8" w:rsidRPr="004E64B8">
        <w:rPr>
          <w:rFonts w:asciiTheme="minorHAnsi" w:hAnsiTheme="minorHAnsi"/>
          <w:color w:val="auto"/>
        </w:rPr>
        <w:tab/>
        <w:t>Auditorias</w:t>
      </w:r>
    </w:p>
    <w:p w14:paraId="2B5A1163" w14:textId="77777777" w:rsidR="004E64B8" w:rsidRPr="004E64B8" w:rsidRDefault="004E64B8" w:rsidP="004E64B8">
      <w:pPr>
        <w:pStyle w:val="Heading4"/>
        <w:numPr>
          <w:ilvl w:val="0"/>
          <w:numId w:val="35"/>
        </w:numPr>
        <w:ind w:hanging="720"/>
        <w:rPr>
          <w:rFonts w:asciiTheme="minorHAnsi" w:hAnsiTheme="minorHAnsi"/>
          <w:bCs w:val="0"/>
          <w:sz w:val="20"/>
          <w:szCs w:val="20"/>
        </w:rPr>
      </w:pPr>
      <w:r w:rsidRPr="004E64B8">
        <w:rPr>
          <w:rFonts w:asciiTheme="minorHAnsi" w:hAnsiTheme="minorHAnsi"/>
          <w:bCs w:val="0"/>
          <w:sz w:val="20"/>
          <w:szCs w:val="20"/>
        </w:rPr>
        <w:t>Auditoría externa al Programa</w:t>
      </w:r>
    </w:p>
    <w:p w14:paraId="3959D4CA" w14:textId="77777777" w:rsidR="004E64B8" w:rsidRPr="004E64B8" w:rsidRDefault="004E64B8" w:rsidP="004E64B8">
      <w:pPr>
        <w:jc w:val="both"/>
        <w:rPr>
          <w:rFonts w:asciiTheme="minorHAnsi" w:hAnsiTheme="minorHAnsi"/>
        </w:rPr>
      </w:pPr>
      <w:r w:rsidRPr="004E64B8">
        <w:rPr>
          <w:rFonts w:asciiTheme="minorHAnsi" w:hAnsiTheme="minorHAnsi"/>
        </w:rPr>
        <w:t xml:space="preserve">Dentro de los 120 días de finalizado el correspondiente ejercicio fiscal y durante el periodo de ejecución, el MMAyA, a través de la UCP-PAAP, presentará los estados financieros anuales auditados y dictaminados del Programa, incluyendo la opinión sobre el sistema de control interno implementado. La auditoría incluirá la revisión del cumplimiento de condiciones contractuales, tanto del crédito como del aporte local y podrá incluir, cuando se estime necesario, la auditoria física de las obras y de los procesos de adquisición y/o contratación. Esta auditoría externa será efectuada por una firma de auditores independientes aceptables al BID. </w:t>
      </w:r>
    </w:p>
    <w:p w14:paraId="46450A58" w14:textId="77777777" w:rsidR="004E64B8" w:rsidRPr="004E64B8" w:rsidRDefault="004E64B8" w:rsidP="004E64B8">
      <w:pPr>
        <w:jc w:val="both"/>
        <w:rPr>
          <w:rFonts w:asciiTheme="minorHAnsi" w:hAnsiTheme="minorHAnsi"/>
        </w:rPr>
      </w:pPr>
    </w:p>
    <w:p w14:paraId="61AABE50" w14:textId="77777777" w:rsidR="004E64B8" w:rsidRPr="004E64B8" w:rsidRDefault="004E64B8" w:rsidP="004E64B8">
      <w:pPr>
        <w:jc w:val="both"/>
        <w:rPr>
          <w:rFonts w:asciiTheme="minorHAnsi" w:hAnsiTheme="minorHAnsi"/>
        </w:rPr>
      </w:pPr>
      <w:r w:rsidRPr="004E64B8">
        <w:rPr>
          <w:rFonts w:asciiTheme="minorHAnsi" w:hAnsiTheme="minorHAnsi"/>
        </w:rPr>
        <w:t>La contratación y el alcance de esta auditoría será realizada por la UCP-PAAP de acuerdo con las políticas y requerimientos del BID. El BID otorgará su no-objeción a los TDR, lista corta y procesos de adjudicación y contratación. Los costos totales de estas auditorías serán financiados con recursos del Programa. Los resultados del cierre financiero del Programa se presentarán dentro de los 120 días calendario posteriores al último desembolso. Una copia de todos los informes de auditoría efectuados al programa deberá ser remitida a la Contraloría General del Estado para los fines establecidos por ley.</w:t>
      </w:r>
    </w:p>
    <w:p w14:paraId="6E53F5ED" w14:textId="77777777" w:rsidR="004E64B8" w:rsidRPr="004E64B8" w:rsidRDefault="004E64B8" w:rsidP="004E64B8">
      <w:pPr>
        <w:jc w:val="both"/>
        <w:rPr>
          <w:rFonts w:asciiTheme="minorHAnsi" w:hAnsiTheme="minorHAnsi"/>
        </w:rPr>
      </w:pPr>
    </w:p>
    <w:p w14:paraId="260E7066" w14:textId="77777777" w:rsidR="004E64B8" w:rsidRPr="004E64B8" w:rsidRDefault="004E64B8" w:rsidP="004E64B8">
      <w:pPr>
        <w:jc w:val="both"/>
        <w:rPr>
          <w:rFonts w:asciiTheme="minorHAnsi" w:hAnsiTheme="minorHAnsi"/>
        </w:rPr>
      </w:pPr>
      <w:r w:rsidRPr="004E64B8">
        <w:rPr>
          <w:rFonts w:asciiTheme="minorHAnsi" w:hAnsiTheme="minorHAnsi"/>
          <w:i/>
          <w:u w:val="single"/>
        </w:rPr>
        <w:t>Informes de auditoría.-</w:t>
      </w:r>
      <w:r w:rsidRPr="004E64B8">
        <w:rPr>
          <w:rFonts w:asciiTheme="minorHAnsi" w:hAnsiTheme="minorHAnsi"/>
        </w:rPr>
        <w:t xml:space="preserve"> Los informes de auditoría deberán comprender al menos: </w:t>
      </w:r>
    </w:p>
    <w:p w14:paraId="12FAB0BB" w14:textId="77777777" w:rsidR="004E64B8" w:rsidRPr="004E64B8" w:rsidRDefault="004E64B8" w:rsidP="004E64B8">
      <w:pPr>
        <w:numPr>
          <w:ilvl w:val="2"/>
          <w:numId w:val="32"/>
        </w:numPr>
        <w:tabs>
          <w:tab w:val="clear" w:pos="2700"/>
        </w:tabs>
        <w:ind w:left="360" w:hanging="360"/>
        <w:jc w:val="both"/>
        <w:rPr>
          <w:rFonts w:asciiTheme="minorHAnsi" w:hAnsiTheme="minorHAnsi"/>
        </w:rPr>
      </w:pPr>
      <w:r w:rsidRPr="004E64B8">
        <w:rPr>
          <w:rFonts w:asciiTheme="minorHAnsi" w:hAnsiTheme="minorHAnsi"/>
        </w:rPr>
        <w:t>Dictamen de los auditores independiente sobre la razonabilidad de los estados financieros del Programa.</w:t>
      </w:r>
    </w:p>
    <w:p w14:paraId="365AA7D6" w14:textId="77777777" w:rsidR="004E64B8" w:rsidRPr="004E64B8" w:rsidRDefault="004E64B8" w:rsidP="004E64B8">
      <w:pPr>
        <w:numPr>
          <w:ilvl w:val="2"/>
          <w:numId w:val="32"/>
        </w:numPr>
        <w:tabs>
          <w:tab w:val="clear" w:pos="2700"/>
        </w:tabs>
        <w:ind w:left="360" w:hanging="360"/>
        <w:jc w:val="both"/>
        <w:rPr>
          <w:rFonts w:asciiTheme="minorHAnsi" w:hAnsiTheme="minorHAnsi"/>
        </w:rPr>
      </w:pPr>
      <w:r w:rsidRPr="004E64B8">
        <w:rPr>
          <w:rFonts w:asciiTheme="minorHAnsi" w:hAnsiTheme="minorHAnsi"/>
        </w:rPr>
        <w:t>Dictamen de los auditores independiente sobre la razonabilidad de la información financiera complementaria del Programa.</w:t>
      </w:r>
    </w:p>
    <w:p w14:paraId="4EE59588" w14:textId="77777777" w:rsidR="004E64B8" w:rsidRPr="004E64B8" w:rsidRDefault="004E64B8" w:rsidP="004E64B8">
      <w:pPr>
        <w:numPr>
          <w:ilvl w:val="2"/>
          <w:numId w:val="32"/>
        </w:numPr>
        <w:tabs>
          <w:tab w:val="clear" w:pos="2700"/>
        </w:tabs>
        <w:ind w:left="360" w:hanging="360"/>
        <w:jc w:val="both"/>
        <w:rPr>
          <w:rFonts w:asciiTheme="minorHAnsi" w:hAnsiTheme="minorHAnsi"/>
        </w:rPr>
      </w:pPr>
      <w:r w:rsidRPr="004E64B8">
        <w:rPr>
          <w:rFonts w:asciiTheme="minorHAnsi" w:hAnsiTheme="minorHAnsi"/>
        </w:rPr>
        <w:t>Informe de adquisiciones mediante procedimientos bajo acuerdo</w:t>
      </w:r>
    </w:p>
    <w:p w14:paraId="58A6659C" w14:textId="77777777" w:rsidR="004E64B8" w:rsidRPr="004E64B8" w:rsidRDefault="004E64B8" w:rsidP="004E64B8">
      <w:pPr>
        <w:numPr>
          <w:ilvl w:val="2"/>
          <w:numId w:val="32"/>
        </w:numPr>
        <w:tabs>
          <w:tab w:val="clear" w:pos="2700"/>
        </w:tabs>
        <w:ind w:left="360" w:hanging="360"/>
        <w:jc w:val="both"/>
        <w:rPr>
          <w:rFonts w:asciiTheme="minorHAnsi" w:hAnsiTheme="minorHAnsi"/>
        </w:rPr>
      </w:pPr>
      <w:r w:rsidRPr="004E64B8">
        <w:rPr>
          <w:rFonts w:asciiTheme="minorHAnsi" w:hAnsiTheme="minorHAnsi"/>
        </w:rPr>
        <w:t xml:space="preserve">El informe del auditor independiente con respecto a su comprensión de la estructura de control interno relacionada con el Programa. El informe debe revelar las condiciones reportables (aquellas que tienen un impacto sobre los estados financieros) y las debilidades materiales en la estructura de control interno de la UCP también debe incluir los comentarios de la UCP.  Asimismo, el seguimiento de las recomendaciones de auditorías anteriores, indicando el estado actual de tales recomendaciones. Las deficiencias que todavía no han sido corregidas deberán ser reportadas nuevamente en el informe de auditoría actual conjuntamente con los correspondientes comentarios de la UCP. </w:t>
      </w:r>
    </w:p>
    <w:p w14:paraId="0294FE66" w14:textId="77777777" w:rsidR="004E64B8" w:rsidRPr="004E64B8" w:rsidRDefault="004E64B8" w:rsidP="004E64B8">
      <w:pPr>
        <w:numPr>
          <w:ilvl w:val="2"/>
          <w:numId w:val="32"/>
        </w:numPr>
        <w:tabs>
          <w:tab w:val="clear" w:pos="2700"/>
        </w:tabs>
        <w:ind w:left="360" w:hanging="360"/>
        <w:jc w:val="both"/>
        <w:rPr>
          <w:rFonts w:asciiTheme="minorHAnsi" w:hAnsiTheme="minorHAnsi"/>
        </w:rPr>
      </w:pPr>
      <w:r w:rsidRPr="004E64B8">
        <w:rPr>
          <w:rFonts w:asciiTheme="minorHAnsi" w:hAnsiTheme="minorHAnsi"/>
          <w:lang w:val="es-ES_tradnl"/>
        </w:rPr>
        <w:t>Informe sobre el cumplimiento de plan de acción EFA</w:t>
      </w:r>
      <w:r w:rsidRPr="004E64B8">
        <w:rPr>
          <w:rFonts w:asciiTheme="minorHAnsi" w:hAnsiTheme="minorHAnsi"/>
        </w:rPr>
        <w:t xml:space="preserve"> </w:t>
      </w:r>
    </w:p>
    <w:p w14:paraId="28F031AC" w14:textId="77777777" w:rsidR="004E64B8" w:rsidRPr="004E64B8" w:rsidRDefault="004E64B8" w:rsidP="004E64B8">
      <w:pPr>
        <w:numPr>
          <w:ilvl w:val="2"/>
          <w:numId w:val="32"/>
        </w:numPr>
        <w:tabs>
          <w:tab w:val="clear" w:pos="2700"/>
        </w:tabs>
        <w:ind w:left="360" w:hanging="360"/>
        <w:jc w:val="both"/>
        <w:rPr>
          <w:rFonts w:asciiTheme="minorHAnsi" w:hAnsiTheme="minorHAnsi"/>
        </w:rPr>
      </w:pPr>
      <w:r w:rsidRPr="004E64B8">
        <w:rPr>
          <w:rFonts w:asciiTheme="minorHAnsi" w:hAnsiTheme="minorHAnsi"/>
        </w:rPr>
        <w:t>Un resumen de los principales procedimientos de auditoría aplicados que contenga: Objetivos, Alcance del examen, Procedimientos de auditoría aplicados, Metodología del examen, Procedimientos utilizados para comprobar la confiabilidad de la información contable sobre los procesos de adquisiciones y contrataciones, alcance de la pruebas, cobertura, extensión y resultados de la verificación por medio de terceros, y limitaciones al alcance si hubiera.</w:t>
      </w:r>
    </w:p>
    <w:p w14:paraId="21AE6A2E" w14:textId="77777777" w:rsidR="004E64B8" w:rsidRPr="004E64B8" w:rsidRDefault="004E64B8" w:rsidP="004E64B8">
      <w:pPr>
        <w:pStyle w:val="Heading4"/>
        <w:numPr>
          <w:ilvl w:val="0"/>
          <w:numId w:val="35"/>
        </w:numPr>
        <w:ind w:hanging="720"/>
        <w:rPr>
          <w:rFonts w:asciiTheme="minorHAnsi" w:hAnsiTheme="minorHAnsi"/>
          <w:bCs w:val="0"/>
          <w:sz w:val="20"/>
          <w:szCs w:val="20"/>
        </w:rPr>
      </w:pPr>
      <w:r w:rsidRPr="004E64B8">
        <w:rPr>
          <w:rFonts w:asciiTheme="minorHAnsi" w:hAnsiTheme="minorHAnsi"/>
          <w:bCs w:val="0"/>
          <w:sz w:val="20"/>
          <w:szCs w:val="20"/>
        </w:rPr>
        <w:t>Auditorías internas y de cierre de proyectos</w:t>
      </w:r>
    </w:p>
    <w:p w14:paraId="3B2C3742" w14:textId="77777777" w:rsidR="004E64B8" w:rsidRPr="004E64B8" w:rsidRDefault="004E64B8" w:rsidP="004E64B8">
      <w:pPr>
        <w:jc w:val="both"/>
        <w:rPr>
          <w:rFonts w:asciiTheme="minorHAnsi" w:hAnsiTheme="minorHAnsi"/>
          <w:lang w:val="es-ES"/>
        </w:rPr>
      </w:pPr>
      <w:r w:rsidRPr="004E64B8">
        <w:rPr>
          <w:rFonts w:asciiTheme="minorHAnsi" w:hAnsiTheme="minorHAnsi"/>
        </w:rPr>
        <w:t>Adicionalmente, se podrán efectuar auditorias operativas y seguimientos al cumplimiento de recomendaciones de Auditorias Externa e Interna al Programa a través de su Unidad de Auditoría Interna del MMAyA, de acuerdo a su programación anual, cuyos resultados serán puestos en conocimiento del BID mediante las auditorías externas.</w:t>
      </w:r>
      <w:r w:rsidRPr="004E64B8" w:rsidDel="007022F5">
        <w:rPr>
          <w:rFonts w:asciiTheme="minorHAnsi" w:hAnsiTheme="minorHAnsi"/>
        </w:rPr>
        <w:t xml:space="preserve"> </w:t>
      </w:r>
    </w:p>
    <w:p w14:paraId="5A79FB7E" w14:textId="77777777" w:rsidR="004E64B8" w:rsidRPr="004E64B8" w:rsidRDefault="004E64B8" w:rsidP="000A4221">
      <w:pPr>
        <w:jc w:val="both"/>
        <w:rPr>
          <w:rFonts w:asciiTheme="minorHAnsi" w:hAnsiTheme="minorHAnsi"/>
        </w:rPr>
      </w:pPr>
    </w:p>
    <w:p w14:paraId="14B1EE96" w14:textId="77777777" w:rsidR="004E64B8" w:rsidRDefault="004E64B8" w:rsidP="000A4221">
      <w:pPr>
        <w:jc w:val="both"/>
        <w:rPr>
          <w:rFonts w:asciiTheme="minorHAnsi" w:hAnsiTheme="minorHAnsi"/>
        </w:rPr>
      </w:pPr>
    </w:p>
    <w:p w14:paraId="4CCC27FB" w14:textId="77777777" w:rsidR="005470DF" w:rsidRDefault="005470DF" w:rsidP="000A4221">
      <w:pPr>
        <w:jc w:val="both"/>
        <w:rPr>
          <w:rFonts w:asciiTheme="minorHAnsi" w:hAnsiTheme="minorHAnsi"/>
        </w:rPr>
      </w:pPr>
    </w:p>
    <w:p w14:paraId="07735235" w14:textId="77777777" w:rsidR="005470DF" w:rsidRDefault="005470DF" w:rsidP="000A4221">
      <w:pPr>
        <w:jc w:val="both"/>
        <w:rPr>
          <w:rFonts w:asciiTheme="minorHAnsi" w:hAnsiTheme="minorHAnsi"/>
        </w:rPr>
      </w:pPr>
    </w:p>
    <w:p w14:paraId="6E2576E5" w14:textId="77777777" w:rsidR="005470DF" w:rsidRDefault="005470DF" w:rsidP="000A4221">
      <w:pPr>
        <w:jc w:val="both"/>
        <w:rPr>
          <w:rFonts w:asciiTheme="minorHAnsi" w:hAnsiTheme="minorHAnsi"/>
        </w:rPr>
      </w:pPr>
    </w:p>
    <w:p w14:paraId="2C3383A9" w14:textId="3D7FAE88" w:rsidR="007059B0" w:rsidRPr="004E64B8" w:rsidRDefault="001C1695" w:rsidP="007059B0">
      <w:pPr>
        <w:pStyle w:val="Heading1"/>
        <w:spacing w:before="0" w:after="0"/>
        <w:jc w:val="center"/>
        <w:rPr>
          <w:rFonts w:asciiTheme="minorHAnsi" w:hAnsiTheme="minorHAnsi"/>
          <w:sz w:val="20"/>
          <w:szCs w:val="20"/>
        </w:rPr>
      </w:pPr>
      <w:r w:rsidRPr="004E64B8">
        <w:rPr>
          <w:rFonts w:asciiTheme="minorHAnsi" w:hAnsiTheme="minorHAnsi"/>
          <w:sz w:val="20"/>
          <w:szCs w:val="20"/>
        </w:rPr>
        <w:t>C</w:t>
      </w:r>
      <w:r w:rsidR="00B6263D" w:rsidRPr="004E64B8">
        <w:rPr>
          <w:rFonts w:asciiTheme="minorHAnsi" w:hAnsiTheme="minorHAnsi"/>
          <w:sz w:val="20"/>
          <w:szCs w:val="20"/>
        </w:rPr>
        <w:t>APÍTULO VII</w:t>
      </w:r>
      <w:r w:rsidR="00AF3FD9">
        <w:rPr>
          <w:rFonts w:asciiTheme="minorHAnsi" w:hAnsiTheme="minorHAnsi"/>
          <w:sz w:val="20"/>
          <w:szCs w:val="20"/>
        </w:rPr>
        <w:t>I</w:t>
      </w:r>
    </w:p>
    <w:p w14:paraId="4F4EB1BA" w14:textId="77777777" w:rsidR="00B6263D" w:rsidRPr="004E64B8" w:rsidRDefault="00B6263D" w:rsidP="007059B0">
      <w:pPr>
        <w:pStyle w:val="Heading1"/>
        <w:spacing w:before="0" w:after="0"/>
        <w:jc w:val="center"/>
        <w:rPr>
          <w:rFonts w:asciiTheme="minorHAnsi" w:hAnsiTheme="minorHAnsi"/>
          <w:sz w:val="20"/>
          <w:szCs w:val="20"/>
        </w:rPr>
      </w:pPr>
      <w:r w:rsidRPr="004E64B8">
        <w:rPr>
          <w:rFonts w:asciiTheme="minorHAnsi" w:hAnsiTheme="minorHAnsi"/>
          <w:sz w:val="20"/>
          <w:szCs w:val="20"/>
        </w:rPr>
        <w:t>MONITOREO Y EVALUACION.</w:t>
      </w:r>
    </w:p>
    <w:p w14:paraId="1905036A" w14:textId="77777777" w:rsidR="00B6263D" w:rsidRPr="004E64B8" w:rsidRDefault="00B6263D" w:rsidP="00B6263D">
      <w:pPr>
        <w:jc w:val="both"/>
        <w:rPr>
          <w:rFonts w:asciiTheme="minorHAnsi" w:hAnsiTheme="minorHAnsi"/>
          <w:lang w:val="es-ES"/>
        </w:rPr>
      </w:pPr>
    </w:p>
    <w:p w14:paraId="7060C0FD" w14:textId="77777777" w:rsidR="00B6263D" w:rsidRPr="004E64B8" w:rsidRDefault="00B6263D" w:rsidP="00B6263D">
      <w:pPr>
        <w:jc w:val="both"/>
        <w:rPr>
          <w:rFonts w:asciiTheme="minorHAnsi" w:hAnsiTheme="minorHAnsi"/>
        </w:rPr>
      </w:pPr>
      <w:r w:rsidRPr="004E64B8">
        <w:rPr>
          <w:rFonts w:asciiTheme="minorHAnsi" w:hAnsiTheme="minorHAnsi"/>
        </w:rPr>
        <w:t>La implementación del sistema de monitoreo y evaluación del Programa tiene como finalidad el control y verificación en forma oportuna y permanente del logro de  productos y resultados obtenidos en relación a los objetivos planteados, así como el establecimiento de las bases para la medición del impacto previsto. La importancia del sistema de monitoreo y evaluación del Programa se traduce en que este permitirá: i) promover la rendición de cuentas a los beneficiarios, al GdB y al BID a través de la medición y difusión del grado de cumplimiento de los resultados previstos; ii) retroalimentar los procesos de toma de decisiones del organismo Ejecutor, asegurando la aplicación de medidas correctivas en caso de detectarse desviaciones; iii) sentar las bases para la sistematización de buenas prácticas y lecciones aprendidas, contribuyendo a la generación de conocimiento para mejorar el desempeño de futuros proyectos y programas similares del sector. En el presente capítulo, se presentan los lineamientos del sistema de monitoreo y evaluación para el Programa.</w:t>
      </w:r>
    </w:p>
    <w:p w14:paraId="72FD536E" w14:textId="77777777" w:rsidR="00ED5885" w:rsidRPr="004E64B8" w:rsidRDefault="00ED5885" w:rsidP="00B6263D">
      <w:pPr>
        <w:jc w:val="both"/>
        <w:rPr>
          <w:rFonts w:asciiTheme="minorHAnsi" w:hAnsiTheme="minorHAnsi"/>
        </w:rPr>
      </w:pPr>
    </w:p>
    <w:p w14:paraId="4BFD67BE" w14:textId="77777777" w:rsidR="00AF3FD9" w:rsidRPr="00AF3FD9" w:rsidRDefault="00AF3FD9" w:rsidP="00AF3FD9">
      <w:pPr>
        <w:pStyle w:val="ListParagraph"/>
        <w:keepNext/>
        <w:numPr>
          <w:ilvl w:val="0"/>
          <w:numId w:val="42"/>
        </w:numPr>
        <w:spacing w:before="120" w:after="120"/>
        <w:contextualSpacing w:val="0"/>
        <w:jc w:val="both"/>
        <w:outlineLvl w:val="1"/>
        <w:rPr>
          <w:rFonts w:asciiTheme="minorHAnsi" w:eastAsia="Calibri" w:hAnsiTheme="minorHAnsi" w:cs="Calibri"/>
          <w:b/>
          <w:bCs/>
          <w:vanish/>
          <w:lang w:val="es-ES" w:eastAsia="es-ES"/>
        </w:rPr>
      </w:pPr>
    </w:p>
    <w:p w14:paraId="3648F755" w14:textId="77777777" w:rsidR="00AF3FD9" w:rsidRPr="00AF3FD9" w:rsidRDefault="00AF3FD9" w:rsidP="00AF3FD9">
      <w:pPr>
        <w:pStyle w:val="ListParagraph"/>
        <w:keepNext/>
        <w:numPr>
          <w:ilvl w:val="0"/>
          <w:numId w:val="42"/>
        </w:numPr>
        <w:spacing w:before="120" w:after="120"/>
        <w:contextualSpacing w:val="0"/>
        <w:jc w:val="both"/>
        <w:outlineLvl w:val="1"/>
        <w:rPr>
          <w:rFonts w:asciiTheme="minorHAnsi" w:eastAsia="Calibri" w:hAnsiTheme="minorHAnsi" w:cs="Calibri"/>
          <w:b/>
          <w:bCs/>
          <w:vanish/>
          <w:lang w:val="es-ES" w:eastAsia="es-ES"/>
        </w:rPr>
      </w:pPr>
    </w:p>
    <w:p w14:paraId="321501D5" w14:textId="5381D158" w:rsidR="008C747E" w:rsidRPr="004E64B8" w:rsidRDefault="008C747E" w:rsidP="00AF3FD9">
      <w:pPr>
        <w:pStyle w:val="Caption"/>
        <w:numPr>
          <w:ilvl w:val="1"/>
          <w:numId w:val="42"/>
        </w:numPr>
        <w:rPr>
          <w:rFonts w:asciiTheme="minorHAnsi" w:hAnsiTheme="minorHAnsi"/>
          <w:sz w:val="20"/>
          <w:szCs w:val="20"/>
          <w:lang w:val="es-ES"/>
        </w:rPr>
      </w:pPr>
      <w:r w:rsidRPr="004E64B8">
        <w:rPr>
          <w:rFonts w:asciiTheme="minorHAnsi" w:hAnsiTheme="minorHAnsi"/>
          <w:sz w:val="20"/>
          <w:szCs w:val="20"/>
          <w:lang w:val="es-ES"/>
        </w:rPr>
        <w:t>Seguimiento y Monitoreo</w:t>
      </w:r>
    </w:p>
    <w:p w14:paraId="6AF42510" w14:textId="77777777" w:rsidR="008C747E" w:rsidRPr="004E64B8" w:rsidRDefault="008C747E" w:rsidP="008C747E">
      <w:pPr>
        <w:spacing w:after="120"/>
        <w:jc w:val="both"/>
        <w:rPr>
          <w:rFonts w:asciiTheme="minorHAnsi" w:hAnsiTheme="minorHAnsi"/>
        </w:rPr>
      </w:pPr>
      <w:r w:rsidRPr="004E64B8">
        <w:rPr>
          <w:rFonts w:asciiTheme="minorHAnsi" w:hAnsiTheme="minorHAnsi"/>
        </w:rPr>
        <w:t>La Matriz de Resultados, representa la base para el seguimiento y evaluación del Programa que contiene los indicadores que deberán ser aplicados.</w:t>
      </w:r>
    </w:p>
    <w:p w14:paraId="333ECB1A" w14:textId="77777777" w:rsidR="008C747E" w:rsidRPr="004E64B8" w:rsidRDefault="008C747E" w:rsidP="008C747E">
      <w:pPr>
        <w:spacing w:after="120"/>
        <w:jc w:val="both"/>
        <w:rPr>
          <w:rFonts w:asciiTheme="minorHAnsi" w:hAnsiTheme="minorHAnsi"/>
        </w:rPr>
      </w:pPr>
      <w:r w:rsidRPr="004E64B8">
        <w:rPr>
          <w:rFonts w:asciiTheme="minorHAnsi" w:hAnsiTheme="minorHAnsi"/>
        </w:rPr>
        <w:t>El esquema de seguimiento y evaluación está compuesto por:</w:t>
      </w:r>
    </w:p>
    <w:p w14:paraId="0B027AB1" w14:textId="77777777" w:rsidR="008C747E" w:rsidRPr="004E64B8" w:rsidRDefault="008C747E" w:rsidP="001C7210">
      <w:pPr>
        <w:pStyle w:val="ListParagraph"/>
        <w:numPr>
          <w:ilvl w:val="0"/>
          <w:numId w:val="41"/>
        </w:numPr>
        <w:spacing w:after="120"/>
        <w:jc w:val="both"/>
        <w:rPr>
          <w:rFonts w:asciiTheme="minorHAnsi" w:hAnsiTheme="minorHAnsi"/>
        </w:rPr>
      </w:pPr>
      <w:r w:rsidRPr="004E64B8">
        <w:rPr>
          <w:rFonts w:asciiTheme="minorHAnsi" w:hAnsiTheme="minorHAnsi"/>
        </w:rPr>
        <w:t xml:space="preserve">El Plan de Ejecución del Proyecto (PEP), que incluye el Plan de Adquisiciones (PA), los indicadores establecidos en la matriz de resultados; </w:t>
      </w:r>
    </w:p>
    <w:p w14:paraId="79298E65" w14:textId="77777777" w:rsidR="008C747E" w:rsidRPr="004E64B8" w:rsidRDefault="008C747E" w:rsidP="001C7210">
      <w:pPr>
        <w:pStyle w:val="ListParagraph"/>
        <w:numPr>
          <w:ilvl w:val="0"/>
          <w:numId w:val="41"/>
        </w:numPr>
        <w:spacing w:after="120"/>
        <w:jc w:val="both"/>
        <w:rPr>
          <w:rFonts w:asciiTheme="minorHAnsi" w:hAnsiTheme="minorHAnsi"/>
        </w:rPr>
      </w:pPr>
      <w:r w:rsidRPr="004E64B8">
        <w:rPr>
          <w:rFonts w:asciiTheme="minorHAnsi" w:hAnsiTheme="minorHAnsi"/>
        </w:rPr>
        <w:t xml:space="preserve">Los Planes Operativos Anuales (POA) que a su vez incluyen las acciones acordadas y necesarias para mitigar los riesgos identificados en la Matriz de Riesgos, los cuales serán revisados periódicamente por el Banco; </w:t>
      </w:r>
    </w:p>
    <w:p w14:paraId="4A48BE70" w14:textId="77777777" w:rsidR="008C747E" w:rsidRPr="004E64B8" w:rsidRDefault="008C747E" w:rsidP="001C7210">
      <w:pPr>
        <w:pStyle w:val="ListParagraph"/>
        <w:numPr>
          <w:ilvl w:val="0"/>
          <w:numId w:val="41"/>
        </w:numPr>
        <w:spacing w:after="120"/>
        <w:jc w:val="both"/>
        <w:rPr>
          <w:rFonts w:asciiTheme="minorHAnsi" w:hAnsiTheme="minorHAnsi"/>
        </w:rPr>
      </w:pPr>
      <w:r w:rsidRPr="004E64B8">
        <w:rPr>
          <w:rFonts w:asciiTheme="minorHAnsi" w:hAnsiTheme="minorHAnsi"/>
        </w:rPr>
        <w:t xml:space="preserve">Los informes de avance semestrales y PMR, que incluyen el avance logrado en el POA, los resultados obtenidos de la ejecución de las actividades, seguimiento de los aspectos ambientales y sociales del Programa y un plan de acción para el semestre siguiente en aquellos aspectos que requieren acciones correctivas para mejorar el desempeño del Programa; </w:t>
      </w:r>
    </w:p>
    <w:p w14:paraId="63BEB15E" w14:textId="77777777" w:rsidR="008C747E" w:rsidRPr="004E64B8" w:rsidRDefault="008C747E" w:rsidP="001C7210">
      <w:pPr>
        <w:pStyle w:val="ListParagraph"/>
        <w:numPr>
          <w:ilvl w:val="0"/>
          <w:numId w:val="41"/>
        </w:numPr>
        <w:spacing w:after="120"/>
        <w:jc w:val="both"/>
        <w:rPr>
          <w:rFonts w:asciiTheme="minorHAnsi" w:hAnsiTheme="minorHAnsi"/>
        </w:rPr>
      </w:pPr>
      <w:r w:rsidRPr="004E64B8">
        <w:rPr>
          <w:rFonts w:asciiTheme="minorHAnsi" w:hAnsiTheme="minorHAnsi"/>
        </w:rPr>
        <w:t>Actas de reuniones de coordinación y compromisos asumidos.</w:t>
      </w:r>
    </w:p>
    <w:p w14:paraId="25A74575" w14:textId="77777777" w:rsidR="008C747E" w:rsidRPr="004E64B8" w:rsidRDefault="008C747E" w:rsidP="001C7210">
      <w:pPr>
        <w:pStyle w:val="ListParagraph"/>
        <w:numPr>
          <w:ilvl w:val="0"/>
          <w:numId w:val="41"/>
        </w:numPr>
        <w:spacing w:after="120"/>
        <w:jc w:val="both"/>
        <w:rPr>
          <w:rFonts w:asciiTheme="minorHAnsi" w:hAnsiTheme="minorHAnsi"/>
        </w:rPr>
      </w:pPr>
      <w:r w:rsidRPr="004E64B8">
        <w:rPr>
          <w:rFonts w:asciiTheme="minorHAnsi" w:hAnsiTheme="minorHAnsi"/>
        </w:rPr>
        <w:t xml:space="preserve">Evaluaciones de desempeño Intermedia y Final al Programa; </w:t>
      </w:r>
    </w:p>
    <w:p w14:paraId="1D2058F8" w14:textId="77777777" w:rsidR="008C747E" w:rsidRPr="004E64B8" w:rsidRDefault="008C747E" w:rsidP="001C7210">
      <w:pPr>
        <w:pStyle w:val="ListParagraph"/>
        <w:numPr>
          <w:ilvl w:val="0"/>
          <w:numId w:val="41"/>
        </w:numPr>
        <w:spacing w:after="120"/>
        <w:jc w:val="both"/>
        <w:rPr>
          <w:rFonts w:asciiTheme="minorHAnsi" w:hAnsiTheme="minorHAnsi"/>
        </w:rPr>
      </w:pPr>
      <w:r w:rsidRPr="004E64B8">
        <w:rPr>
          <w:rFonts w:asciiTheme="minorHAnsi" w:hAnsiTheme="minorHAnsi"/>
        </w:rPr>
        <w:t>Evaluación ex post del Programa, en caso de que el prestatario o el banco estime conveniente su realización.</w:t>
      </w:r>
    </w:p>
    <w:p w14:paraId="7D01F629" w14:textId="69A8E0C8" w:rsidR="008C747E" w:rsidRPr="004E64B8" w:rsidRDefault="008C747E" w:rsidP="001C7210">
      <w:pPr>
        <w:pStyle w:val="Caption"/>
        <w:numPr>
          <w:ilvl w:val="2"/>
          <w:numId w:val="42"/>
        </w:numPr>
        <w:rPr>
          <w:rFonts w:asciiTheme="minorHAnsi" w:hAnsiTheme="minorHAnsi"/>
          <w:sz w:val="20"/>
          <w:szCs w:val="20"/>
          <w:lang w:val="es-ES"/>
        </w:rPr>
      </w:pPr>
      <w:bookmarkStart w:id="78" w:name="_Toc433800343"/>
      <w:r w:rsidRPr="004E64B8">
        <w:rPr>
          <w:rFonts w:asciiTheme="minorHAnsi" w:hAnsiTheme="minorHAnsi"/>
          <w:sz w:val="20"/>
          <w:szCs w:val="20"/>
          <w:lang w:val="es-ES"/>
        </w:rPr>
        <w:t>Objetivo del Seguimiento</w:t>
      </w:r>
      <w:bookmarkEnd w:id="78"/>
    </w:p>
    <w:p w14:paraId="4F4D7B74" w14:textId="77777777" w:rsidR="008C747E" w:rsidRPr="004E64B8" w:rsidRDefault="008C747E" w:rsidP="008C747E">
      <w:pPr>
        <w:spacing w:after="120"/>
        <w:jc w:val="both"/>
        <w:rPr>
          <w:rFonts w:asciiTheme="minorHAnsi" w:hAnsiTheme="minorHAnsi"/>
        </w:rPr>
      </w:pPr>
      <w:r w:rsidRPr="004E64B8">
        <w:rPr>
          <w:rFonts w:asciiTheme="minorHAnsi" w:hAnsiTheme="minorHAnsi"/>
        </w:rPr>
        <w:t>El objetivo del seguimiento será revisar el grado de avance del Programa y de su plan de ejecución, el cumplimiento del cronograma de desembolsos, el grado de cumplimiento obtenido en los objetivos, la identificación de problemas que se presenten y acordar las posibles soluciones, incluyendo si es el caso, el alcance que tendría una eventual reformulación.</w:t>
      </w:r>
    </w:p>
    <w:p w14:paraId="0C3C7516" w14:textId="77777777" w:rsidR="008C747E" w:rsidRPr="004E64B8" w:rsidRDefault="008C747E" w:rsidP="001C7210">
      <w:pPr>
        <w:pStyle w:val="Caption"/>
        <w:numPr>
          <w:ilvl w:val="2"/>
          <w:numId w:val="42"/>
        </w:numPr>
        <w:rPr>
          <w:rFonts w:asciiTheme="minorHAnsi" w:hAnsiTheme="minorHAnsi"/>
          <w:sz w:val="20"/>
          <w:szCs w:val="20"/>
          <w:lang w:val="es-ES"/>
        </w:rPr>
      </w:pPr>
      <w:bookmarkStart w:id="79" w:name="_Toc433800345"/>
      <w:r w:rsidRPr="004E64B8">
        <w:rPr>
          <w:rFonts w:asciiTheme="minorHAnsi" w:hAnsiTheme="minorHAnsi"/>
          <w:sz w:val="20"/>
          <w:szCs w:val="20"/>
          <w:lang w:val="es-ES"/>
        </w:rPr>
        <w:t>Esquema y Responsables del Seguimiento</w:t>
      </w:r>
      <w:bookmarkEnd w:id="79"/>
    </w:p>
    <w:p w14:paraId="06648EA2" w14:textId="77777777" w:rsidR="008C747E" w:rsidRPr="004E64B8" w:rsidRDefault="008C747E" w:rsidP="008C747E">
      <w:pPr>
        <w:spacing w:after="120"/>
        <w:jc w:val="both"/>
        <w:rPr>
          <w:rFonts w:asciiTheme="minorHAnsi" w:hAnsiTheme="minorHAnsi"/>
        </w:rPr>
      </w:pPr>
      <w:r w:rsidRPr="004E64B8">
        <w:rPr>
          <w:rFonts w:asciiTheme="minorHAnsi" w:hAnsiTheme="minorHAnsi"/>
        </w:rPr>
        <w:t>El esquema de seguimiento incluirá: i) El Plan de Ejecución del Programa (PEP); ii) El Plan de Adquisiciones (PA); iii) Los Planes Operativos Anuales (POA);iv) La verificación anual del cumplimiento de metas establecidas en la Matriz de Resultados;  v) Los informes semestrales y las actas de reuniones de compromisos asumidos.</w:t>
      </w:r>
    </w:p>
    <w:p w14:paraId="5AC094D2" w14:textId="61577ED1" w:rsidR="008C747E" w:rsidRPr="004E64B8" w:rsidRDefault="008C747E" w:rsidP="008C747E">
      <w:pPr>
        <w:spacing w:after="120"/>
        <w:jc w:val="both"/>
        <w:rPr>
          <w:rFonts w:asciiTheme="minorHAnsi" w:hAnsiTheme="minorHAnsi"/>
        </w:rPr>
      </w:pPr>
      <w:r w:rsidRPr="004E64B8">
        <w:rPr>
          <w:rFonts w:asciiTheme="minorHAnsi" w:hAnsiTheme="minorHAnsi"/>
        </w:rPr>
        <w:lastRenderedPageBreak/>
        <w:t xml:space="preserve">La </w:t>
      </w:r>
      <w:r w:rsidR="001E2AF0" w:rsidRPr="004E64B8">
        <w:rPr>
          <w:rFonts w:asciiTheme="minorHAnsi" w:hAnsiTheme="minorHAnsi"/>
        </w:rPr>
        <w:t>UCP</w:t>
      </w:r>
      <w:r w:rsidRPr="004E64B8">
        <w:rPr>
          <w:rFonts w:asciiTheme="minorHAnsi" w:hAnsiTheme="minorHAnsi"/>
        </w:rPr>
        <w:t xml:space="preserve"> será responsable del seguimiento, control y preparación de los informes sobre el avance y consecución de resultados de las actividades bajo su responsabilidad; preparará planes base de implementación y planes internos (estos últimos medirán el avance comparado con el plan base).</w:t>
      </w:r>
    </w:p>
    <w:p w14:paraId="291A306E" w14:textId="77777777" w:rsidR="008C747E" w:rsidRPr="004E64B8" w:rsidRDefault="008C747E" w:rsidP="008C747E">
      <w:pPr>
        <w:spacing w:after="120"/>
        <w:jc w:val="both"/>
        <w:rPr>
          <w:rFonts w:asciiTheme="minorHAnsi" w:hAnsiTheme="minorHAnsi"/>
        </w:rPr>
      </w:pPr>
      <w:r w:rsidRPr="004E64B8">
        <w:rPr>
          <w:rFonts w:asciiTheme="minorHAnsi" w:hAnsiTheme="minorHAnsi"/>
        </w:rPr>
        <w:t xml:space="preserve">Los planes base servirán para preparar el PEP del Programa, y los planes internos para actualizar el PA, el Plan Financiero y los POA’s. </w:t>
      </w:r>
    </w:p>
    <w:p w14:paraId="6CC0B444" w14:textId="14D629C2" w:rsidR="008C747E" w:rsidRPr="004E64B8" w:rsidRDefault="008C747E" w:rsidP="008C747E">
      <w:pPr>
        <w:spacing w:after="120"/>
        <w:jc w:val="both"/>
        <w:rPr>
          <w:rFonts w:asciiTheme="minorHAnsi" w:hAnsiTheme="minorHAnsi"/>
        </w:rPr>
      </w:pPr>
      <w:r w:rsidRPr="004E64B8">
        <w:rPr>
          <w:rFonts w:asciiTheme="minorHAnsi" w:hAnsiTheme="minorHAnsi"/>
        </w:rPr>
        <w:t xml:space="preserve">La </w:t>
      </w:r>
      <w:r w:rsidR="001E2AF0" w:rsidRPr="004E64B8">
        <w:rPr>
          <w:rFonts w:asciiTheme="minorHAnsi" w:hAnsiTheme="minorHAnsi"/>
        </w:rPr>
        <w:t>UCP</w:t>
      </w:r>
      <w:r w:rsidRPr="004E64B8">
        <w:rPr>
          <w:rFonts w:asciiTheme="minorHAnsi" w:hAnsiTheme="minorHAnsi"/>
        </w:rPr>
        <w:t xml:space="preserve"> presentará como parte integral de los informes semestrales de seguimiento, al Plan de Ejecución de Proyecto (PEP) y el POA, incluyendo las actividades, cronogramas y presupuestos estimados para los productos financiados el año anterior y aquellos propuestos para el año siguiente. </w:t>
      </w:r>
    </w:p>
    <w:p w14:paraId="37D07968" w14:textId="77777777" w:rsidR="008C747E" w:rsidRPr="004E64B8" w:rsidRDefault="008C747E" w:rsidP="008C747E">
      <w:pPr>
        <w:spacing w:after="120"/>
        <w:jc w:val="both"/>
        <w:rPr>
          <w:rFonts w:asciiTheme="minorHAnsi" w:hAnsiTheme="minorHAnsi"/>
        </w:rPr>
      </w:pPr>
      <w:r w:rsidRPr="004E64B8">
        <w:rPr>
          <w:rFonts w:asciiTheme="minorHAnsi" w:hAnsiTheme="minorHAnsi"/>
        </w:rPr>
        <w:t xml:space="preserve">El PEP y POA finales del primer año serán incluidos en el informe inicial de la operación. Incluirán, como mínimo, la siguiente información: </w:t>
      </w:r>
    </w:p>
    <w:p w14:paraId="53CE696A" w14:textId="77777777" w:rsidR="008C747E" w:rsidRPr="004E64B8" w:rsidRDefault="008C747E" w:rsidP="001C7210">
      <w:pPr>
        <w:pStyle w:val="ListParagraph"/>
        <w:numPr>
          <w:ilvl w:val="0"/>
          <w:numId w:val="43"/>
        </w:numPr>
        <w:tabs>
          <w:tab w:val="left" w:pos="993"/>
        </w:tabs>
        <w:spacing w:after="120"/>
        <w:ind w:left="567" w:firstLine="0"/>
        <w:jc w:val="both"/>
        <w:rPr>
          <w:rFonts w:asciiTheme="minorHAnsi" w:hAnsiTheme="minorHAnsi" w:cs="Arial"/>
        </w:rPr>
      </w:pPr>
      <w:r w:rsidRPr="004E64B8">
        <w:rPr>
          <w:rFonts w:asciiTheme="minorHAnsi" w:hAnsiTheme="minorHAnsi" w:cs="Arial"/>
        </w:rPr>
        <w:t>Estado de ejecución del Programa, discriminado por componentes;</w:t>
      </w:r>
    </w:p>
    <w:p w14:paraId="30AEF128" w14:textId="77777777" w:rsidR="008C747E" w:rsidRPr="004E64B8" w:rsidRDefault="008C747E" w:rsidP="001C7210">
      <w:pPr>
        <w:pStyle w:val="ListParagraph"/>
        <w:numPr>
          <w:ilvl w:val="0"/>
          <w:numId w:val="43"/>
        </w:numPr>
        <w:tabs>
          <w:tab w:val="left" w:pos="993"/>
        </w:tabs>
        <w:spacing w:after="120"/>
        <w:ind w:left="567" w:firstLine="0"/>
        <w:jc w:val="both"/>
        <w:rPr>
          <w:rFonts w:asciiTheme="minorHAnsi" w:hAnsiTheme="minorHAnsi" w:cs="Arial"/>
        </w:rPr>
      </w:pPr>
      <w:r w:rsidRPr="004E64B8">
        <w:rPr>
          <w:rFonts w:asciiTheme="minorHAnsi" w:hAnsiTheme="minorHAnsi" w:cs="Arial"/>
        </w:rPr>
        <w:t xml:space="preserve">El plan de adquisiciones de obras, bienes y servicios, así como el plan de adquisiciones de servicios de consultoría incluyendo presupuesto, el plan financiero y sus respectivos desembolsos; </w:t>
      </w:r>
    </w:p>
    <w:p w14:paraId="426669B7" w14:textId="77777777" w:rsidR="008C747E" w:rsidRPr="004E64B8" w:rsidRDefault="008C747E" w:rsidP="001C7210">
      <w:pPr>
        <w:pStyle w:val="ListParagraph"/>
        <w:numPr>
          <w:ilvl w:val="0"/>
          <w:numId w:val="43"/>
        </w:numPr>
        <w:tabs>
          <w:tab w:val="left" w:pos="993"/>
        </w:tabs>
        <w:spacing w:after="120"/>
        <w:ind w:left="567" w:firstLine="0"/>
        <w:jc w:val="both"/>
        <w:rPr>
          <w:rFonts w:asciiTheme="minorHAnsi" w:hAnsiTheme="minorHAnsi" w:cs="Arial"/>
        </w:rPr>
      </w:pPr>
      <w:r w:rsidRPr="004E64B8">
        <w:rPr>
          <w:rFonts w:asciiTheme="minorHAnsi" w:hAnsiTheme="minorHAnsi" w:cs="Arial"/>
        </w:rPr>
        <w:t xml:space="preserve">Avance en el cumplimiento de las metas y resultados del Programa; </w:t>
      </w:r>
    </w:p>
    <w:p w14:paraId="6DF277AE" w14:textId="77777777" w:rsidR="008C747E" w:rsidRPr="004E64B8" w:rsidRDefault="008C747E" w:rsidP="001C7210">
      <w:pPr>
        <w:pStyle w:val="ListParagraph"/>
        <w:numPr>
          <w:ilvl w:val="0"/>
          <w:numId w:val="43"/>
        </w:numPr>
        <w:tabs>
          <w:tab w:val="left" w:pos="993"/>
        </w:tabs>
        <w:spacing w:after="120"/>
        <w:ind w:left="567" w:firstLine="0"/>
        <w:jc w:val="both"/>
        <w:rPr>
          <w:rFonts w:asciiTheme="minorHAnsi" w:hAnsiTheme="minorHAnsi" w:cs="Arial"/>
        </w:rPr>
      </w:pPr>
      <w:r w:rsidRPr="004E64B8">
        <w:rPr>
          <w:rFonts w:asciiTheme="minorHAnsi" w:hAnsiTheme="minorHAnsi" w:cs="Arial"/>
        </w:rPr>
        <w:t xml:space="preserve">Avance en el cumplimiento de los indicadores de producto para cada componente del Programa, de acuerdo a la matriz de resultados y el cronograma de su implementación (físicos y de costos del programa PMR); </w:t>
      </w:r>
    </w:p>
    <w:p w14:paraId="09E64520" w14:textId="77777777" w:rsidR="008C747E" w:rsidRPr="004E64B8" w:rsidRDefault="008C747E" w:rsidP="001C7210">
      <w:pPr>
        <w:pStyle w:val="ListParagraph"/>
        <w:numPr>
          <w:ilvl w:val="0"/>
          <w:numId w:val="43"/>
        </w:numPr>
        <w:tabs>
          <w:tab w:val="left" w:pos="993"/>
        </w:tabs>
        <w:spacing w:after="120"/>
        <w:ind w:left="567" w:firstLine="0"/>
        <w:jc w:val="both"/>
        <w:rPr>
          <w:rFonts w:asciiTheme="minorHAnsi" w:hAnsiTheme="minorHAnsi" w:cs="Arial"/>
        </w:rPr>
      </w:pPr>
      <w:r w:rsidRPr="004E64B8">
        <w:rPr>
          <w:rFonts w:asciiTheme="minorHAnsi" w:hAnsiTheme="minorHAnsi" w:cs="Arial"/>
        </w:rPr>
        <w:t>Problemas presentados y soluciones implementadas.</w:t>
      </w:r>
    </w:p>
    <w:p w14:paraId="61F69A4A" w14:textId="77777777" w:rsidR="008C747E" w:rsidRPr="004E64B8" w:rsidRDefault="008C747E" w:rsidP="008C747E">
      <w:pPr>
        <w:pStyle w:val="ListParagraph"/>
        <w:spacing w:after="120"/>
        <w:ind w:left="567"/>
        <w:rPr>
          <w:rFonts w:asciiTheme="minorHAnsi" w:hAnsiTheme="minorHAnsi" w:cs="Arial"/>
        </w:rPr>
      </w:pPr>
    </w:p>
    <w:p w14:paraId="4C89F587" w14:textId="77777777" w:rsidR="008C747E" w:rsidRPr="004E64B8" w:rsidRDefault="008C747E" w:rsidP="001C7210">
      <w:pPr>
        <w:pStyle w:val="ListParagraph"/>
        <w:numPr>
          <w:ilvl w:val="0"/>
          <w:numId w:val="46"/>
        </w:numPr>
        <w:spacing w:after="120"/>
        <w:ind w:left="567" w:firstLine="0"/>
        <w:jc w:val="both"/>
        <w:rPr>
          <w:rFonts w:asciiTheme="minorHAnsi" w:hAnsiTheme="minorHAnsi" w:cs="Arial"/>
        </w:rPr>
      </w:pPr>
      <w:r w:rsidRPr="004E64B8">
        <w:rPr>
          <w:rFonts w:asciiTheme="minorHAnsi" w:hAnsiTheme="minorHAnsi" w:cs="Arial"/>
          <w:b/>
        </w:rPr>
        <w:t xml:space="preserve">   Plan Operativo Anual (POA).</w:t>
      </w:r>
      <w:r w:rsidRPr="004E64B8">
        <w:rPr>
          <w:rFonts w:asciiTheme="minorHAnsi" w:hAnsiTheme="minorHAnsi" w:cs="Arial"/>
        </w:rPr>
        <w:t xml:space="preserve"> El POA consolida todas las actividades que serán desarrolladas y elaboradas durante un determinado período (anualmente) de ejecución, por producto y cuenta con un cronograma físico-financiero.</w:t>
      </w:r>
      <w:bookmarkStart w:id="80" w:name="_Toc305003922"/>
    </w:p>
    <w:p w14:paraId="639D246B" w14:textId="77777777" w:rsidR="008C747E" w:rsidRPr="004E64B8" w:rsidRDefault="008C747E" w:rsidP="001C7210">
      <w:pPr>
        <w:pStyle w:val="ListParagraph"/>
        <w:numPr>
          <w:ilvl w:val="0"/>
          <w:numId w:val="46"/>
        </w:numPr>
        <w:tabs>
          <w:tab w:val="left" w:pos="851"/>
        </w:tabs>
        <w:spacing w:after="120"/>
        <w:ind w:left="567" w:firstLine="0"/>
        <w:jc w:val="both"/>
        <w:rPr>
          <w:rFonts w:asciiTheme="minorHAnsi" w:hAnsiTheme="minorHAnsi" w:cs="Arial"/>
        </w:rPr>
      </w:pPr>
      <w:r w:rsidRPr="004E64B8">
        <w:rPr>
          <w:rFonts w:asciiTheme="minorHAnsi" w:hAnsiTheme="minorHAnsi" w:cs="Arial"/>
          <w:b/>
        </w:rPr>
        <w:t xml:space="preserve"> Plan de Ejecución del Programa (PEP).</w:t>
      </w:r>
      <w:r w:rsidRPr="004E64B8">
        <w:rPr>
          <w:rFonts w:asciiTheme="minorHAnsi" w:hAnsiTheme="minorHAnsi" w:cs="Arial"/>
        </w:rPr>
        <w:t xml:space="preserve"> El PEP contiene la programación de la ejecución del Programa, incluyendo calendario de los desembolsos (número y monto de los desembolsos) en función de los indicadores de desempeño, ya incluidos en la Matriz de Resultados, y el tiempo de ejecución del proyecto. Asimismo será revisado y actualizado con base a los resultados del taller de arranque del Programa.</w:t>
      </w:r>
    </w:p>
    <w:p w14:paraId="1E8AF7B0" w14:textId="77777777" w:rsidR="008C747E" w:rsidRPr="004E64B8" w:rsidRDefault="008C747E" w:rsidP="001C7210">
      <w:pPr>
        <w:pStyle w:val="ListParagraph"/>
        <w:numPr>
          <w:ilvl w:val="0"/>
          <w:numId w:val="46"/>
        </w:numPr>
        <w:tabs>
          <w:tab w:val="left" w:pos="993"/>
        </w:tabs>
        <w:spacing w:after="120"/>
        <w:ind w:left="567" w:firstLine="0"/>
        <w:jc w:val="both"/>
        <w:rPr>
          <w:rFonts w:asciiTheme="minorHAnsi" w:hAnsiTheme="minorHAnsi"/>
        </w:rPr>
      </w:pPr>
      <w:r w:rsidRPr="004E64B8">
        <w:rPr>
          <w:rFonts w:asciiTheme="minorHAnsi" w:hAnsiTheme="minorHAnsi" w:cs="Arial"/>
          <w:b/>
        </w:rPr>
        <w:t xml:space="preserve">Plan de Adquisiciones (PA). </w:t>
      </w:r>
      <w:r w:rsidRPr="004E64B8">
        <w:rPr>
          <w:rFonts w:asciiTheme="minorHAnsi" w:hAnsiTheme="minorHAnsi" w:cs="Arial"/>
        </w:rPr>
        <w:t xml:space="preserve">Este instrumento tiene por finalidad presentar al Banco y hacer público el detalle de todas las adquisiciones y contrataciones que serán efectuadas en un determinado periodo de ejecución del Programa. El PA informa sobres las adquisiciones y contratos que se ejecutarán de conformidad con las “Políticas para Adquisiciones de bienes y obras financiadas por el Banco” (GN-2349-9) y las “Políticas para a Selección y contratación de consultorías financiadas por el Banco” (GN-2350-9) de conformidad con lo establecido en el Contrato de Préstamo. </w:t>
      </w:r>
    </w:p>
    <w:p w14:paraId="544CD41B" w14:textId="77777777" w:rsidR="008C747E" w:rsidRPr="004E64B8" w:rsidRDefault="008C747E" w:rsidP="008C747E">
      <w:pPr>
        <w:spacing w:after="120"/>
        <w:jc w:val="both"/>
        <w:rPr>
          <w:rFonts w:asciiTheme="minorHAnsi" w:hAnsiTheme="minorHAnsi"/>
        </w:rPr>
      </w:pPr>
      <w:r w:rsidRPr="004E64B8">
        <w:rPr>
          <w:rFonts w:asciiTheme="minorHAnsi" w:hAnsiTheme="minorHAnsi"/>
        </w:rPr>
        <w:t xml:space="preserve">El PA detallado deberá contener como mínimo: </w:t>
      </w:r>
    </w:p>
    <w:p w14:paraId="2272005A" w14:textId="77777777" w:rsidR="008C747E" w:rsidRPr="004E64B8" w:rsidRDefault="008C747E" w:rsidP="001C7210">
      <w:pPr>
        <w:pStyle w:val="ListParagraph"/>
        <w:numPr>
          <w:ilvl w:val="0"/>
          <w:numId w:val="44"/>
        </w:numPr>
        <w:spacing w:after="120"/>
        <w:ind w:left="567" w:firstLine="0"/>
        <w:jc w:val="both"/>
        <w:rPr>
          <w:rFonts w:asciiTheme="minorHAnsi" w:hAnsiTheme="minorHAnsi" w:cs="Arial"/>
        </w:rPr>
      </w:pPr>
      <w:r w:rsidRPr="004E64B8">
        <w:rPr>
          <w:rFonts w:asciiTheme="minorHAnsi" w:hAnsiTheme="minorHAnsi" w:cs="Arial"/>
        </w:rPr>
        <w:t xml:space="preserve">   Cada evento de compra y contratación para la totalidad de bienes, obras y servicios de consultoría y distintos a consultoría previstos, con especificación de monto y calendario de actividades; </w:t>
      </w:r>
    </w:p>
    <w:p w14:paraId="0A844FCB" w14:textId="77777777" w:rsidR="008C747E" w:rsidRPr="004E64B8" w:rsidRDefault="008C747E" w:rsidP="001C7210">
      <w:pPr>
        <w:pStyle w:val="ListParagraph"/>
        <w:numPr>
          <w:ilvl w:val="0"/>
          <w:numId w:val="44"/>
        </w:numPr>
        <w:tabs>
          <w:tab w:val="left" w:pos="851"/>
        </w:tabs>
        <w:spacing w:after="120"/>
        <w:ind w:left="567" w:firstLine="0"/>
        <w:jc w:val="both"/>
        <w:rPr>
          <w:rFonts w:asciiTheme="minorHAnsi" w:hAnsiTheme="minorHAnsi" w:cs="Arial"/>
        </w:rPr>
      </w:pPr>
      <w:r w:rsidRPr="004E64B8">
        <w:rPr>
          <w:rFonts w:asciiTheme="minorHAnsi" w:hAnsiTheme="minorHAnsi" w:cs="Arial"/>
        </w:rPr>
        <w:t xml:space="preserve"> Los métodos aplicables (según naturaleza, características y funcionalidad) para las contrataciones de obras, bienes y servicios, y para la selección de servicios de consultoría; </w:t>
      </w:r>
    </w:p>
    <w:p w14:paraId="10F5E315" w14:textId="77777777" w:rsidR="008C747E" w:rsidRPr="004E64B8" w:rsidRDefault="008C747E" w:rsidP="001C7210">
      <w:pPr>
        <w:pStyle w:val="ListParagraph"/>
        <w:numPr>
          <w:ilvl w:val="0"/>
          <w:numId w:val="44"/>
        </w:numPr>
        <w:tabs>
          <w:tab w:val="left" w:pos="851"/>
        </w:tabs>
        <w:spacing w:after="120"/>
        <w:ind w:left="567" w:firstLine="0"/>
        <w:jc w:val="both"/>
        <w:rPr>
          <w:rFonts w:asciiTheme="minorHAnsi" w:hAnsiTheme="minorHAnsi" w:cs="Arial"/>
        </w:rPr>
      </w:pPr>
      <w:r w:rsidRPr="004E64B8">
        <w:rPr>
          <w:rFonts w:asciiTheme="minorHAnsi" w:hAnsiTheme="minorHAnsi" w:cs="Arial"/>
        </w:rPr>
        <w:t xml:space="preserve">Los procedimientos de supervisión a ser aplicados por el Banco para el examen de los procedimientos de adquisiciones y contrataciones. </w:t>
      </w:r>
    </w:p>
    <w:p w14:paraId="44156948" w14:textId="30E78046" w:rsidR="008C747E" w:rsidRPr="004E64B8" w:rsidRDefault="008C747E" w:rsidP="008C747E">
      <w:pPr>
        <w:spacing w:after="120"/>
        <w:jc w:val="both"/>
        <w:rPr>
          <w:rFonts w:asciiTheme="minorHAnsi" w:hAnsiTheme="minorHAnsi" w:cs="Arial"/>
        </w:rPr>
      </w:pPr>
      <w:r w:rsidRPr="004E64B8">
        <w:rPr>
          <w:rFonts w:asciiTheme="minorHAnsi" w:hAnsiTheme="minorHAnsi" w:cs="Arial"/>
        </w:rPr>
        <w:t xml:space="preserve">El PA debe </w:t>
      </w:r>
      <w:r w:rsidRPr="004E64B8">
        <w:rPr>
          <w:rFonts w:asciiTheme="minorHAnsi" w:hAnsiTheme="minorHAnsi"/>
        </w:rPr>
        <w:t>ser</w:t>
      </w:r>
      <w:r w:rsidRPr="004E64B8">
        <w:rPr>
          <w:rFonts w:asciiTheme="minorHAnsi" w:hAnsiTheme="minorHAnsi" w:cs="Arial"/>
        </w:rPr>
        <w:t xml:space="preserve"> presentado junto con el POA, como parte integral de los informes semestrales de seguimiento, para la revisión y aprobación del Banco; y debe ser actualizado anualmente o cuando sea necesario, durante todo el período de ejecución del Programa, y cada versión actualizada será sometida la revisión y aprobación del Banco. </w:t>
      </w:r>
      <w:bookmarkEnd w:id="80"/>
    </w:p>
    <w:p w14:paraId="0474C208" w14:textId="77777777" w:rsidR="008C747E" w:rsidRPr="004E64B8" w:rsidRDefault="008C747E" w:rsidP="001C7210">
      <w:pPr>
        <w:pStyle w:val="Caption"/>
        <w:numPr>
          <w:ilvl w:val="2"/>
          <w:numId w:val="42"/>
        </w:numPr>
        <w:rPr>
          <w:rFonts w:asciiTheme="minorHAnsi" w:hAnsiTheme="minorHAnsi"/>
          <w:sz w:val="20"/>
          <w:szCs w:val="20"/>
          <w:lang w:val="es-ES"/>
        </w:rPr>
      </w:pPr>
      <w:bookmarkStart w:id="81" w:name="_Toc433800346"/>
      <w:r w:rsidRPr="004E64B8">
        <w:rPr>
          <w:rFonts w:asciiTheme="minorHAnsi" w:hAnsiTheme="minorHAnsi"/>
          <w:sz w:val="20"/>
          <w:szCs w:val="20"/>
          <w:lang w:val="es-ES"/>
        </w:rPr>
        <w:t>Medios de verificación previstos para el monitoreo del Programa</w:t>
      </w:r>
      <w:bookmarkEnd w:id="81"/>
    </w:p>
    <w:p w14:paraId="0E445C57" w14:textId="77777777" w:rsidR="008C747E" w:rsidRPr="004E64B8" w:rsidRDefault="008C747E" w:rsidP="008C747E">
      <w:pPr>
        <w:spacing w:after="120"/>
        <w:jc w:val="both"/>
        <w:rPr>
          <w:rFonts w:asciiTheme="minorHAnsi" w:hAnsiTheme="minorHAnsi" w:cs="Arial"/>
        </w:rPr>
      </w:pPr>
      <w:r w:rsidRPr="004E64B8">
        <w:rPr>
          <w:rFonts w:asciiTheme="minorHAnsi" w:hAnsiTheme="minorHAnsi" w:cs="Arial"/>
        </w:rPr>
        <w:t>En cuanto al monitoreo del Programa, los principales medios de verificación corresponden a documentos administrativos y contractuales, a saber:</w:t>
      </w:r>
    </w:p>
    <w:p w14:paraId="6F972841" w14:textId="77777777" w:rsidR="008C747E" w:rsidRPr="004E64B8" w:rsidRDefault="008C747E" w:rsidP="001C7210">
      <w:pPr>
        <w:pStyle w:val="ListParagraph"/>
        <w:numPr>
          <w:ilvl w:val="0"/>
          <w:numId w:val="45"/>
        </w:numPr>
        <w:spacing w:after="120"/>
        <w:ind w:left="927"/>
        <w:jc w:val="both"/>
        <w:rPr>
          <w:rFonts w:asciiTheme="minorHAnsi" w:hAnsiTheme="minorHAnsi" w:cs="Arial"/>
        </w:rPr>
      </w:pPr>
      <w:r w:rsidRPr="004E64B8">
        <w:rPr>
          <w:rFonts w:asciiTheme="minorHAnsi" w:hAnsiTheme="minorHAnsi" w:cs="Arial"/>
        </w:rPr>
        <w:lastRenderedPageBreak/>
        <w:t>Ordenes de proceder o inicio, documentos de entrega de sitio, certificados de avance, actas de recepción provisional y definitiva de obras, actas de entrega y de conformidad de equipos y equipamiento.</w:t>
      </w:r>
    </w:p>
    <w:p w14:paraId="14F03DBA" w14:textId="77777777" w:rsidR="008C747E" w:rsidRPr="004E64B8" w:rsidRDefault="008C747E" w:rsidP="001C7210">
      <w:pPr>
        <w:pStyle w:val="ListParagraph"/>
        <w:numPr>
          <w:ilvl w:val="0"/>
          <w:numId w:val="45"/>
        </w:numPr>
        <w:spacing w:after="120"/>
        <w:ind w:left="927"/>
        <w:jc w:val="both"/>
        <w:rPr>
          <w:rFonts w:asciiTheme="minorHAnsi" w:hAnsiTheme="minorHAnsi" w:cs="Arial"/>
        </w:rPr>
      </w:pPr>
      <w:r w:rsidRPr="004E64B8">
        <w:rPr>
          <w:rFonts w:asciiTheme="minorHAnsi" w:hAnsiTheme="minorHAnsi" w:cs="Arial"/>
        </w:rPr>
        <w:t xml:space="preserve">Registros diarios de las básculas de pesaje en los rellenos sanitarios. </w:t>
      </w:r>
    </w:p>
    <w:p w14:paraId="0504F4AC" w14:textId="77777777" w:rsidR="008C747E" w:rsidRPr="004E64B8" w:rsidRDefault="008C747E" w:rsidP="008C747E">
      <w:pPr>
        <w:spacing w:after="120"/>
        <w:jc w:val="both"/>
        <w:rPr>
          <w:rFonts w:asciiTheme="minorHAnsi" w:hAnsiTheme="minorHAnsi" w:cs="Arial"/>
        </w:rPr>
      </w:pPr>
      <w:r w:rsidRPr="004E64B8">
        <w:rPr>
          <w:rFonts w:asciiTheme="minorHAnsi" w:hAnsiTheme="minorHAnsi" w:cs="Arial"/>
        </w:rPr>
        <w:t>Asimismo, se incluyen otros documentos administrativos y contractuales:</w:t>
      </w:r>
    </w:p>
    <w:p w14:paraId="2A2B0D41" w14:textId="77777777" w:rsidR="008C747E" w:rsidRPr="004E64B8" w:rsidRDefault="008C747E" w:rsidP="001C7210">
      <w:pPr>
        <w:pStyle w:val="ListParagraph"/>
        <w:numPr>
          <w:ilvl w:val="0"/>
          <w:numId w:val="48"/>
        </w:numPr>
        <w:spacing w:after="120"/>
        <w:ind w:left="927"/>
        <w:jc w:val="both"/>
        <w:rPr>
          <w:rFonts w:asciiTheme="minorHAnsi" w:hAnsiTheme="minorHAnsi" w:cs="Arial"/>
        </w:rPr>
      </w:pPr>
      <w:r w:rsidRPr="004E64B8">
        <w:rPr>
          <w:rFonts w:asciiTheme="minorHAnsi" w:hAnsiTheme="minorHAnsi" w:cs="Arial"/>
        </w:rPr>
        <w:t xml:space="preserve">Informes de Servicios de Consultoría y aprobación de los mismos; </w:t>
      </w:r>
    </w:p>
    <w:p w14:paraId="50A834E1" w14:textId="4868EE50" w:rsidR="008C747E" w:rsidRPr="004E64B8" w:rsidRDefault="008C747E" w:rsidP="001C7210">
      <w:pPr>
        <w:pStyle w:val="ListParagraph"/>
        <w:numPr>
          <w:ilvl w:val="0"/>
          <w:numId w:val="48"/>
        </w:numPr>
        <w:spacing w:after="120"/>
        <w:ind w:left="927"/>
        <w:jc w:val="both"/>
        <w:rPr>
          <w:rFonts w:asciiTheme="minorHAnsi" w:hAnsiTheme="minorHAnsi" w:cs="Arial"/>
        </w:rPr>
      </w:pPr>
      <w:r w:rsidRPr="004E64B8">
        <w:rPr>
          <w:rFonts w:asciiTheme="minorHAnsi" w:hAnsiTheme="minorHAnsi" w:cs="Arial"/>
        </w:rPr>
        <w:t>Listas y actas de asistencia a talleres de capacitación.</w:t>
      </w:r>
    </w:p>
    <w:p w14:paraId="32B52430" w14:textId="77777777" w:rsidR="008C747E" w:rsidRPr="004E64B8" w:rsidRDefault="008C747E" w:rsidP="008C747E">
      <w:pPr>
        <w:spacing w:after="120"/>
        <w:jc w:val="both"/>
        <w:rPr>
          <w:rFonts w:asciiTheme="minorHAnsi" w:hAnsiTheme="minorHAnsi" w:cs="Arial"/>
        </w:rPr>
      </w:pPr>
      <w:r w:rsidRPr="004E64B8">
        <w:rPr>
          <w:rFonts w:asciiTheme="minorHAnsi" w:hAnsiTheme="minorHAnsi" w:cs="Arial"/>
        </w:rPr>
        <w:t>En todos los casos, los instrumentos se encontrarán disponibles y no requieren de un diseño especial.</w:t>
      </w:r>
    </w:p>
    <w:p w14:paraId="6A3A233F" w14:textId="77777777" w:rsidR="008C747E" w:rsidRPr="004E64B8" w:rsidRDefault="008C747E" w:rsidP="001C7210">
      <w:pPr>
        <w:pStyle w:val="Caption"/>
        <w:numPr>
          <w:ilvl w:val="2"/>
          <w:numId w:val="42"/>
        </w:numPr>
        <w:rPr>
          <w:rFonts w:asciiTheme="minorHAnsi" w:hAnsiTheme="minorHAnsi"/>
          <w:sz w:val="20"/>
          <w:szCs w:val="20"/>
          <w:lang w:val="es-ES"/>
        </w:rPr>
      </w:pPr>
      <w:bookmarkStart w:id="82" w:name="_Toc414954022"/>
      <w:bookmarkStart w:id="83" w:name="_Toc418700621"/>
      <w:bookmarkStart w:id="84" w:name="_Toc418702804"/>
      <w:bookmarkStart w:id="85" w:name="_Toc418761900"/>
      <w:bookmarkStart w:id="86" w:name="_Toc418872837"/>
      <w:bookmarkStart w:id="87" w:name="_Toc419378759"/>
      <w:bookmarkStart w:id="88" w:name="_Toc419381551"/>
      <w:bookmarkStart w:id="89" w:name="_Toc419712445"/>
      <w:bookmarkStart w:id="90" w:name="_Toc433800347"/>
      <w:bookmarkEnd w:id="82"/>
      <w:bookmarkEnd w:id="83"/>
      <w:bookmarkEnd w:id="84"/>
      <w:bookmarkEnd w:id="85"/>
      <w:bookmarkEnd w:id="86"/>
      <w:bookmarkEnd w:id="87"/>
      <w:bookmarkEnd w:id="88"/>
      <w:bookmarkEnd w:id="89"/>
      <w:r w:rsidRPr="004E64B8">
        <w:rPr>
          <w:rFonts w:asciiTheme="minorHAnsi" w:hAnsiTheme="minorHAnsi"/>
          <w:sz w:val="20"/>
          <w:szCs w:val="20"/>
          <w:lang w:val="es-ES"/>
        </w:rPr>
        <w:t>Presentación de informes</w:t>
      </w:r>
      <w:bookmarkEnd w:id="90"/>
    </w:p>
    <w:p w14:paraId="5367119C" w14:textId="400C3604" w:rsidR="008C747E" w:rsidRPr="004E64B8" w:rsidRDefault="008C747E" w:rsidP="008C747E">
      <w:pPr>
        <w:spacing w:after="120"/>
        <w:jc w:val="both"/>
        <w:rPr>
          <w:rFonts w:asciiTheme="minorHAnsi" w:hAnsiTheme="minorHAnsi" w:cs="Arial"/>
        </w:rPr>
      </w:pPr>
      <w:r w:rsidRPr="004E64B8">
        <w:rPr>
          <w:rFonts w:asciiTheme="minorHAnsi" w:hAnsiTheme="minorHAnsi" w:cs="Arial"/>
        </w:rPr>
        <w:t xml:space="preserve">Los reportes trimestrales, informes semestrales y otros requeridos por el Banco o por los viceministerios, serán elaborados por la </w:t>
      </w:r>
      <w:r w:rsidR="001E2AF0" w:rsidRPr="004E64B8">
        <w:rPr>
          <w:rFonts w:asciiTheme="minorHAnsi" w:hAnsiTheme="minorHAnsi" w:cs="Arial"/>
        </w:rPr>
        <w:t>UCP</w:t>
      </w:r>
      <w:r w:rsidRPr="004E64B8">
        <w:rPr>
          <w:rFonts w:asciiTheme="minorHAnsi" w:hAnsiTheme="minorHAnsi" w:cs="Arial"/>
        </w:rPr>
        <w:t>.</w:t>
      </w:r>
    </w:p>
    <w:p w14:paraId="341B72D3" w14:textId="02CF5AF6" w:rsidR="008C747E" w:rsidRPr="004E64B8" w:rsidRDefault="008C747E" w:rsidP="008C747E">
      <w:pPr>
        <w:spacing w:after="120"/>
        <w:jc w:val="both"/>
        <w:rPr>
          <w:rFonts w:asciiTheme="minorHAnsi" w:hAnsiTheme="minorHAnsi" w:cs="Arial"/>
        </w:rPr>
      </w:pPr>
      <w:r w:rsidRPr="004E64B8">
        <w:rPr>
          <w:rFonts w:asciiTheme="minorHAnsi" w:hAnsiTheme="minorHAnsi" w:cs="Arial"/>
        </w:rPr>
        <w:t xml:space="preserve">Además del PEP, POA y PA la </w:t>
      </w:r>
      <w:r w:rsidR="001E2AF0" w:rsidRPr="004E64B8">
        <w:rPr>
          <w:rFonts w:asciiTheme="minorHAnsi" w:hAnsiTheme="minorHAnsi" w:cs="Arial"/>
        </w:rPr>
        <w:t>UCP</w:t>
      </w:r>
      <w:r w:rsidRPr="004E64B8">
        <w:rPr>
          <w:rFonts w:asciiTheme="minorHAnsi" w:hAnsiTheme="minorHAnsi" w:cs="Arial"/>
        </w:rPr>
        <w:t>, remitirá al Banco informes durante todo el período de ejecución del Programa. Los mismos serán remitidos dentro del plazo de sesenta (60) días posteriores a la conclusión de cada semestre. Estos reportes deberán contener:</w:t>
      </w:r>
    </w:p>
    <w:p w14:paraId="1C10EABC"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Avances en el cumplimiento de las metas establecidas en la Matriz de Resultados, a través del PMR.</w:t>
      </w:r>
    </w:p>
    <w:p w14:paraId="5009FF38"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Evaluación del PEP, el avance en su ejecución, los problemas surgidos y la manera de solucionarlos.</w:t>
      </w:r>
    </w:p>
    <w:p w14:paraId="2A90E7C7"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La descripción de las actividades ejecutadas por cada componente del Programa.</w:t>
      </w:r>
    </w:p>
    <w:p w14:paraId="14188E5E"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Evaluación del PA.</w:t>
      </w:r>
    </w:p>
    <w:p w14:paraId="0D1A7428"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La descripción de los procesos de adquisiciones llevados adelante en el período de reporte.</w:t>
      </w:r>
    </w:p>
    <w:p w14:paraId="4AE6EB5C"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Un resumen de los estados financieros del Programa.</w:t>
      </w:r>
    </w:p>
    <w:p w14:paraId="17E0178B"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El cronograma actualizado de los avances en materia físico-financiera (desembolsos).</w:t>
      </w:r>
    </w:p>
    <w:p w14:paraId="0AF3F149"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El seguimiento del plan de fortalecimiento institucional.</w:t>
      </w:r>
    </w:p>
    <w:p w14:paraId="4B7C436D"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El progreso con respecto a la implementación de las medidas de mitigación ambientales, incluyendo cronograma, en el marco del contrato de préstamo.</w:t>
      </w:r>
    </w:p>
    <w:p w14:paraId="7933987E"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La identificación de nuevos riesgos/eventos que puedan afectar la implementación del Programa y una actualización de las Matrices de Riesgo generadas a partir del proceso. El plan de ejecución correspondiente a los próximos dos semestres.</w:t>
      </w:r>
    </w:p>
    <w:p w14:paraId="4B6E0931"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El Plan Financiero estimado para los próximos dos semestres.</w:t>
      </w:r>
    </w:p>
    <w:p w14:paraId="57637A89" w14:textId="77777777" w:rsidR="008C747E" w:rsidRPr="004E64B8" w:rsidRDefault="008C747E" w:rsidP="001C7210">
      <w:pPr>
        <w:pStyle w:val="ListParagraph"/>
        <w:numPr>
          <w:ilvl w:val="0"/>
          <w:numId w:val="50"/>
        </w:numPr>
        <w:spacing w:after="120"/>
        <w:ind w:left="1134" w:hanging="283"/>
        <w:jc w:val="both"/>
        <w:rPr>
          <w:rFonts w:asciiTheme="minorHAnsi" w:hAnsiTheme="minorHAnsi" w:cs="Arial"/>
        </w:rPr>
      </w:pPr>
      <w:r w:rsidRPr="004E64B8">
        <w:rPr>
          <w:rFonts w:asciiTheme="minorHAnsi" w:hAnsiTheme="minorHAnsi" w:cs="Arial"/>
        </w:rPr>
        <w:t>Cualquier otra información que solicite el BID.</w:t>
      </w:r>
    </w:p>
    <w:p w14:paraId="1E60BC87" w14:textId="77777777" w:rsidR="008C747E" w:rsidRPr="004E64B8" w:rsidRDefault="008C747E" w:rsidP="008C747E">
      <w:pPr>
        <w:spacing w:after="120"/>
        <w:jc w:val="both"/>
        <w:rPr>
          <w:rFonts w:asciiTheme="minorHAnsi" w:hAnsiTheme="minorHAnsi" w:cs="Arial"/>
        </w:rPr>
      </w:pPr>
      <w:r w:rsidRPr="004E64B8">
        <w:rPr>
          <w:rFonts w:asciiTheme="minorHAnsi" w:hAnsiTheme="minorHAnsi" w:cs="Arial"/>
        </w:rPr>
        <w:t>El plan de mantenimiento correspondiente se presentará al Banco anualmente; el prestatario presentará un informe del estado de las obras y equipos dentro del primer trimestre de cada año y deberá aplicar las medidas correctivas cuando se tengan observación por parte del Banco, al mantenimiento de obras bienes y equipos.</w:t>
      </w:r>
    </w:p>
    <w:p w14:paraId="647AF758" w14:textId="77777777" w:rsidR="008C747E" w:rsidRPr="004E64B8" w:rsidRDefault="008C747E" w:rsidP="008C747E">
      <w:pPr>
        <w:spacing w:after="120"/>
        <w:jc w:val="both"/>
        <w:rPr>
          <w:rFonts w:asciiTheme="minorHAnsi" w:hAnsiTheme="minorHAnsi" w:cs="Arial"/>
        </w:rPr>
      </w:pPr>
      <w:r w:rsidRPr="004E64B8">
        <w:rPr>
          <w:rFonts w:asciiTheme="minorHAnsi" w:hAnsiTheme="minorHAnsi" w:cs="Arial"/>
        </w:rPr>
        <w:t>Los informes de progreso semestrales estarán estructurados de acuerdo a modelos proporcionados por el BID de manera que faciliten la actualización del sistema basado en la Matriz de Resultados del Programa dentro de los sesenta (60) días siguientes a la finalización de cada semestre.</w:t>
      </w:r>
    </w:p>
    <w:p w14:paraId="4BCEE05A" w14:textId="77777777" w:rsidR="008C747E" w:rsidRPr="004E64B8" w:rsidRDefault="008C747E" w:rsidP="001C7210">
      <w:pPr>
        <w:pStyle w:val="Caption"/>
        <w:numPr>
          <w:ilvl w:val="2"/>
          <w:numId w:val="42"/>
        </w:numPr>
        <w:rPr>
          <w:rFonts w:asciiTheme="minorHAnsi" w:hAnsiTheme="minorHAnsi"/>
          <w:sz w:val="20"/>
          <w:szCs w:val="20"/>
          <w:lang w:val="es-ES"/>
        </w:rPr>
      </w:pPr>
      <w:bookmarkStart w:id="91" w:name="_Toc433800348"/>
      <w:r w:rsidRPr="004E64B8">
        <w:rPr>
          <w:rFonts w:asciiTheme="minorHAnsi" w:hAnsiTheme="minorHAnsi"/>
          <w:sz w:val="20"/>
          <w:szCs w:val="20"/>
          <w:lang w:val="es-ES"/>
        </w:rPr>
        <w:t>Visitas de Inspección y Misiones de Administración</w:t>
      </w:r>
      <w:bookmarkEnd w:id="91"/>
    </w:p>
    <w:p w14:paraId="5A81CD76" w14:textId="467AF967" w:rsidR="008C747E" w:rsidRPr="004E64B8" w:rsidRDefault="008C747E" w:rsidP="008C747E">
      <w:pPr>
        <w:spacing w:after="120"/>
        <w:jc w:val="both"/>
        <w:rPr>
          <w:rFonts w:asciiTheme="minorHAnsi" w:hAnsiTheme="minorHAnsi" w:cs="Arial"/>
        </w:rPr>
      </w:pPr>
      <w:r w:rsidRPr="004E64B8">
        <w:rPr>
          <w:rFonts w:asciiTheme="minorHAnsi" w:hAnsiTheme="minorHAnsi" w:cs="Arial"/>
        </w:rPr>
        <w:t xml:space="preserve">El Banco, en coordinación con el equipo técnico del Programa, realizará Visitas de Inspección anuales con la finalidad de monitorear las actividades del mismo. El Jefe de equipo realizará al menos una visita trimestral a las obras del Programa. También se apoyará de Misiones de Administración anuales con el objetivo de analizar los avances del Programa y tratar temas específicos identificados. Finalmente, durante la ejecución del Programa, la </w:t>
      </w:r>
      <w:r w:rsidR="001E2AF0" w:rsidRPr="004E64B8">
        <w:rPr>
          <w:rFonts w:asciiTheme="minorHAnsi" w:hAnsiTheme="minorHAnsi" w:cs="Arial"/>
        </w:rPr>
        <w:t>UCP</w:t>
      </w:r>
      <w:r w:rsidRPr="004E64B8">
        <w:rPr>
          <w:rFonts w:asciiTheme="minorHAnsi" w:hAnsiTheme="minorHAnsi" w:cs="Arial"/>
        </w:rPr>
        <w:t xml:space="preserve"> presentará anualmente al Banco los estados financieros del mismo para la realización de la Auditoría Financiera correspondiente, en los términos establecidos en las Condiciones Generales del </w:t>
      </w:r>
      <w:r w:rsidR="00631532" w:rsidRPr="004E64B8">
        <w:rPr>
          <w:rFonts w:asciiTheme="minorHAnsi" w:hAnsiTheme="minorHAnsi" w:cs="Arial"/>
        </w:rPr>
        <w:t>Contrato de Préstamo de la Operación BO-L 1118</w:t>
      </w:r>
      <w:r w:rsidRPr="004E64B8">
        <w:rPr>
          <w:rFonts w:asciiTheme="minorHAnsi" w:hAnsiTheme="minorHAnsi" w:cs="Arial"/>
        </w:rPr>
        <w:t>.</w:t>
      </w:r>
    </w:p>
    <w:p w14:paraId="027166FE" w14:textId="1019CA31" w:rsidR="00631532" w:rsidRPr="004E64B8" w:rsidRDefault="00631532" w:rsidP="00631532">
      <w:pPr>
        <w:spacing w:after="120"/>
        <w:jc w:val="both"/>
        <w:rPr>
          <w:rFonts w:asciiTheme="minorHAnsi" w:hAnsiTheme="minorHAnsi" w:cs="Arial"/>
        </w:rPr>
      </w:pPr>
      <w:r w:rsidRPr="004E64B8">
        <w:rPr>
          <w:rFonts w:asciiTheme="minorHAnsi" w:hAnsiTheme="minorHAnsi" w:cs="Arial"/>
        </w:rPr>
        <w:lastRenderedPageBreak/>
        <w:t>Los viceministerios involucrados en el programa</w:t>
      </w:r>
      <w:r w:rsidR="008C747E" w:rsidRPr="004E64B8">
        <w:rPr>
          <w:rFonts w:asciiTheme="minorHAnsi" w:hAnsiTheme="minorHAnsi" w:cs="Arial"/>
        </w:rPr>
        <w:t xml:space="preserve"> </w:t>
      </w:r>
      <w:r w:rsidR="00BA50CD" w:rsidRPr="004E64B8">
        <w:rPr>
          <w:rFonts w:asciiTheme="minorHAnsi" w:hAnsiTheme="minorHAnsi" w:cs="Arial"/>
        </w:rPr>
        <w:t>podrán</w:t>
      </w:r>
      <w:r w:rsidR="008C747E" w:rsidRPr="004E64B8">
        <w:rPr>
          <w:rFonts w:asciiTheme="minorHAnsi" w:hAnsiTheme="minorHAnsi" w:cs="Arial"/>
        </w:rPr>
        <w:t xml:space="preserve"> participar de las visitas o inspecciones a realizar por el Banco o la </w:t>
      </w:r>
      <w:r w:rsidR="001E2AF0" w:rsidRPr="004E64B8">
        <w:rPr>
          <w:rFonts w:asciiTheme="minorHAnsi" w:hAnsiTheme="minorHAnsi" w:cs="Arial"/>
        </w:rPr>
        <w:t>UCP</w:t>
      </w:r>
      <w:r w:rsidR="008C747E" w:rsidRPr="004E64B8">
        <w:rPr>
          <w:rFonts w:asciiTheme="minorHAnsi" w:hAnsiTheme="minorHAnsi" w:cs="Arial"/>
        </w:rPr>
        <w:t xml:space="preserve"> durante la ejecución del Programa. </w:t>
      </w:r>
      <w:bookmarkStart w:id="92" w:name="_Toc433800349"/>
    </w:p>
    <w:p w14:paraId="56D195FB" w14:textId="5388CEFA" w:rsidR="008C747E" w:rsidRPr="004E64B8" w:rsidRDefault="008C747E" w:rsidP="001C7210">
      <w:pPr>
        <w:pStyle w:val="Caption"/>
        <w:numPr>
          <w:ilvl w:val="2"/>
          <w:numId w:val="42"/>
        </w:numPr>
        <w:rPr>
          <w:rFonts w:asciiTheme="minorHAnsi" w:hAnsiTheme="minorHAnsi"/>
          <w:sz w:val="20"/>
          <w:szCs w:val="20"/>
          <w:lang w:val="es-ES"/>
        </w:rPr>
      </w:pPr>
      <w:r w:rsidRPr="004E64B8">
        <w:rPr>
          <w:rFonts w:asciiTheme="minorHAnsi" w:hAnsiTheme="minorHAnsi"/>
          <w:sz w:val="20"/>
          <w:szCs w:val="20"/>
          <w:lang w:val="es-ES"/>
        </w:rPr>
        <w:t>Coordinación, plan de trabajo y presupuesto del seguimiento</w:t>
      </w:r>
      <w:bookmarkEnd w:id="92"/>
    </w:p>
    <w:p w14:paraId="4173B253" w14:textId="4F01DA15" w:rsidR="008C747E" w:rsidRPr="004E64B8" w:rsidRDefault="008C747E" w:rsidP="00631532">
      <w:pPr>
        <w:spacing w:after="120"/>
        <w:jc w:val="both"/>
        <w:rPr>
          <w:rFonts w:asciiTheme="minorHAnsi" w:hAnsiTheme="minorHAnsi" w:cs="Arial"/>
        </w:rPr>
      </w:pPr>
      <w:r w:rsidRPr="004E64B8">
        <w:rPr>
          <w:rFonts w:asciiTheme="minorHAnsi" w:hAnsiTheme="minorHAnsi" w:cs="Arial"/>
        </w:rPr>
        <w:t>El MMAyA</w:t>
      </w:r>
      <w:r w:rsidR="00631532" w:rsidRPr="004E64B8">
        <w:rPr>
          <w:rFonts w:asciiTheme="minorHAnsi" w:hAnsiTheme="minorHAnsi" w:cs="Arial"/>
        </w:rPr>
        <w:t xml:space="preserve"> </w:t>
      </w:r>
      <w:r w:rsidRPr="004E64B8">
        <w:rPr>
          <w:rFonts w:asciiTheme="minorHAnsi" w:hAnsiTheme="minorHAnsi" w:cs="Arial"/>
        </w:rPr>
        <w:t xml:space="preserve">a través de la </w:t>
      </w:r>
      <w:r w:rsidR="001E2AF0" w:rsidRPr="004E64B8">
        <w:rPr>
          <w:rFonts w:asciiTheme="minorHAnsi" w:hAnsiTheme="minorHAnsi" w:cs="Arial"/>
        </w:rPr>
        <w:t>UCP</w:t>
      </w:r>
      <w:r w:rsidRPr="004E64B8">
        <w:rPr>
          <w:rFonts w:asciiTheme="minorHAnsi" w:hAnsiTheme="minorHAnsi" w:cs="Arial"/>
        </w:rPr>
        <w:t xml:space="preserve"> será responsable de monitorear el desempeño y avances del Programa durante el período de ejecución. Deberá validar la información correspondiente a los diferentes indicadores de productos incluidos en la Matriz de Resultados del Programa, estableciendo los mecanismos de control administrativo que permitan reportar semestralmente el avance físico-financiero por producto, así como de recolectar la información correspondiente a los indicadores y planes de implementación.</w:t>
      </w:r>
    </w:p>
    <w:p w14:paraId="0E8CE276" w14:textId="5ED21BDF" w:rsidR="008C747E" w:rsidRPr="004E64B8" w:rsidRDefault="008C747E" w:rsidP="00631532">
      <w:pPr>
        <w:spacing w:after="120"/>
        <w:jc w:val="both"/>
        <w:rPr>
          <w:rFonts w:asciiTheme="minorHAnsi" w:hAnsiTheme="minorHAnsi" w:cs="Arial"/>
        </w:rPr>
      </w:pPr>
      <w:r w:rsidRPr="004E64B8">
        <w:rPr>
          <w:rFonts w:asciiTheme="minorHAnsi" w:hAnsiTheme="minorHAnsi" w:cs="Arial"/>
        </w:rPr>
        <w:t xml:space="preserve">La </w:t>
      </w:r>
      <w:r w:rsidR="001E2AF0" w:rsidRPr="004E64B8">
        <w:rPr>
          <w:rFonts w:asciiTheme="minorHAnsi" w:hAnsiTheme="minorHAnsi" w:cs="Arial"/>
        </w:rPr>
        <w:t>UCP</w:t>
      </w:r>
      <w:r w:rsidRPr="004E64B8">
        <w:rPr>
          <w:rFonts w:asciiTheme="minorHAnsi" w:hAnsiTheme="minorHAnsi" w:cs="Arial"/>
        </w:rPr>
        <w:t xml:space="preserve"> es responsable, entre otras, de las siguientes actividades:</w:t>
      </w:r>
    </w:p>
    <w:p w14:paraId="4DD88735" w14:textId="77777777" w:rsidR="008C747E" w:rsidRPr="004E64B8" w:rsidRDefault="008C747E" w:rsidP="001C7210">
      <w:pPr>
        <w:pStyle w:val="ListParagraph"/>
        <w:numPr>
          <w:ilvl w:val="0"/>
          <w:numId w:val="49"/>
        </w:numPr>
        <w:spacing w:after="120"/>
        <w:ind w:left="1134" w:hanging="283"/>
        <w:jc w:val="both"/>
        <w:rPr>
          <w:rFonts w:asciiTheme="minorHAnsi" w:hAnsiTheme="minorHAnsi" w:cs="Arial"/>
        </w:rPr>
      </w:pPr>
      <w:r w:rsidRPr="004E64B8">
        <w:rPr>
          <w:rFonts w:asciiTheme="minorHAnsi" w:hAnsiTheme="minorHAnsi" w:cs="Arial"/>
        </w:rPr>
        <w:t>La planificación de la ejecución del préstamo.</w:t>
      </w:r>
    </w:p>
    <w:p w14:paraId="06C7DAE4" w14:textId="77777777" w:rsidR="008C747E" w:rsidRPr="004E64B8" w:rsidRDefault="008C747E" w:rsidP="001C7210">
      <w:pPr>
        <w:pStyle w:val="ListParagraph"/>
        <w:numPr>
          <w:ilvl w:val="0"/>
          <w:numId w:val="49"/>
        </w:numPr>
        <w:spacing w:after="120"/>
        <w:ind w:left="1134" w:hanging="283"/>
        <w:jc w:val="both"/>
        <w:rPr>
          <w:rFonts w:asciiTheme="minorHAnsi" w:hAnsiTheme="minorHAnsi" w:cs="Arial"/>
        </w:rPr>
      </w:pPr>
      <w:r w:rsidRPr="004E64B8">
        <w:rPr>
          <w:rFonts w:asciiTheme="minorHAnsi" w:hAnsiTheme="minorHAnsi" w:cs="Arial"/>
        </w:rPr>
        <w:t>La preparación y actualización de los informes semestrales de seguimiento, los que incluirán las actualizaciones de los POA, PEP y PA en conformidad con las Políticas de Adquisición y Contratación del Banco.</w:t>
      </w:r>
    </w:p>
    <w:p w14:paraId="3C25201D" w14:textId="77777777" w:rsidR="008C747E" w:rsidRPr="004E64B8" w:rsidRDefault="008C747E" w:rsidP="001C7210">
      <w:pPr>
        <w:pStyle w:val="ListParagraph"/>
        <w:numPr>
          <w:ilvl w:val="0"/>
          <w:numId w:val="49"/>
        </w:numPr>
        <w:spacing w:after="120"/>
        <w:ind w:left="1134" w:hanging="283"/>
        <w:jc w:val="both"/>
        <w:rPr>
          <w:rFonts w:asciiTheme="minorHAnsi" w:hAnsiTheme="minorHAnsi" w:cs="Arial"/>
        </w:rPr>
      </w:pPr>
      <w:r w:rsidRPr="004E64B8">
        <w:rPr>
          <w:rFonts w:asciiTheme="minorHAnsi" w:hAnsiTheme="minorHAnsi" w:cs="Arial"/>
        </w:rPr>
        <w:t xml:space="preserve">El acompañamiento y monitoreo del avance de contratos, incluyendo el apoyo en los procesos de contrataciones, la formulación de los informes de acompañamiento, análisis, la preparación y tramitación de los pagos correspondientes. </w:t>
      </w:r>
    </w:p>
    <w:p w14:paraId="774DD6B8" w14:textId="13419299" w:rsidR="008C747E" w:rsidRPr="004E64B8" w:rsidRDefault="008C747E" w:rsidP="001C7210">
      <w:pPr>
        <w:pStyle w:val="ListParagraph"/>
        <w:numPr>
          <w:ilvl w:val="0"/>
          <w:numId w:val="49"/>
        </w:numPr>
        <w:spacing w:after="120"/>
        <w:ind w:left="1134" w:hanging="283"/>
        <w:jc w:val="both"/>
        <w:rPr>
          <w:rFonts w:asciiTheme="minorHAnsi" w:hAnsiTheme="minorHAnsi" w:cs="Arial"/>
        </w:rPr>
      </w:pPr>
      <w:r w:rsidRPr="004E64B8">
        <w:rPr>
          <w:rFonts w:asciiTheme="minorHAnsi" w:hAnsiTheme="minorHAnsi" w:cs="Arial"/>
        </w:rPr>
        <w:t xml:space="preserve">La recolección de datos y el seguimiento de los indicadores de productos y resultados, incluyendo aquellos que tienen que ser medidos por la </w:t>
      </w:r>
      <w:r w:rsidR="001E2AF0" w:rsidRPr="004E64B8">
        <w:rPr>
          <w:rFonts w:asciiTheme="minorHAnsi" w:hAnsiTheme="minorHAnsi" w:cs="Arial"/>
        </w:rPr>
        <w:t>UCP</w:t>
      </w:r>
      <w:r w:rsidRPr="004E64B8">
        <w:rPr>
          <w:rFonts w:asciiTheme="minorHAnsi" w:hAnsiTheme="minorHAnsi" w:cs="Arial"/>
        </w:rPr>
        <w:t>, su procesamiento y análisis.</w:t>
      </w:r>
    </w:p>
    <w:p w14:paraId="0033370D" w14:textId="77777777" w:rsidR="008C747E" w:rsidRPr="004E64B8" w:rsidRDefault="008C747E" w:rsidP="001C7210">
      <w:pPr>
        <w:pStyle w:val="ListParagraph"/>
        <w:numPr>
          <w:ilvl w:val="0"/>
          <w:numId w:val="49"/>
        </w:numPr>
        <w:spacing w:after="120"/>
        <w:ind w:left="1134" w:hanging="283"/>
        <w:jc w:val="both"/>
        <w:rPr>
          <w:rFonts w:asciiTheme="minorHAnsi" w:hAnsiTheme="minorHAnsi" w:cs="Arial"/>
        </w:rPr>
      </w:pPr>
      <w:r w:rsidRPr="004E64B8">
        <w:rPr>
          <w:rFonts w:asciiTheme="minorHAnsi" w:hAnsiTheme="minorHAnsi" w:cs="Arial"/>
        </w:rPr>
        <w:t>Los informes de avance del Programa.</w:t>
      </w:r>
    </w:p>
    <w:p w14:paraId="47D397E8" w14:textId="77777777" w:rsidR="008C747E" w:rsidRPr="004E64B8" w:rsidRDefault="008C747E" w:rsidP="001C7210">
      <w:pPr>
        <w:pStyle w:val="ListParagraph"/>
        <w:numPr>
          <w:ilvl w:val="0"/>
          <w:numId w:val="49"/>
        </w:numPr>
        <w:spacing w:after="120"/>
        <w:ind w:left="1134" w:hanging="283"/>
        <w:jc w:val="both"/>
        <w:rPr>
          <w:rFonts w:asciiTheme="minorHAnsi" w:hAnsiTheme="minorHAnsi" w:cs="Arial"/>
        </w:rPr>
      </w:pPr>
      <w:r w:rsidRPr="004E64B8">
        <w:rPr>
          <w:rFonts w:asciiTheme="minorHAnsi" w:hAnsiTheme="minorHAnsi" w:cs="Arial"/>
        </w:rPr>
        <w:t>Mantener de forma accesible y actualizada, la información relevante sobre la ejecución y el monitoreo de las actividades del Programa y sus recursos.</w:t>
      </w:r>
    </w:p>
    <w:p w14:paraId="1B77833D" w14:textId="77777777" w:rsidR="008C747E" w:rsidRPr="004E64B8" w:rsidRDefault="008C747E" w:rsidP="00631532">
      <w:pPr>
        <w:spacing w:after="120"/>
        <w:jc w:val="both"/>
        <w:rPr>
          <w:rFonts w:asciiTheme="minorHAnsi" w:hAnsiTheme="minorHAnsi" w:cs="Arial"/>
        </w:rPr>
      </w:pPr>
      <w:r w:rsidRPr="004E64B8">
        <w:rPr>
          <w:rFonts w:asciiTheme="minorHAnsi" w:hAnsiTheme="minorHAnsi" w:cs="Arial"/>
        </w:rPr>
        <w:t>Por su parte el BID, a través del Jefe y Equipo de Proyecto, es responsable de coordinar y asegurar que el plan de monitoreo se cumpla con la calidad técnica y el tiempo establecidos. Para ello, llevará a cabo reuniones trimestrales con los responsables de la ejecución de este plan y de ser necesario solicitará informes o presentaciones de resultados extraordinarias. Por su parte, el equipo fiduciario del Banco realizará inspecciones financieras y del sistema de adquisiciones.</w:t>
      </w:r>
    </w:p>
    <w:p w14:paraId="52F288DC" w14:textId="77777777" w:rsidR="008C747E" w:rsidRPr="004E64B8" w:rsidRDefault="008C747E" w:rsidP="00631532">
      <w:pPr>
        <w:spacing w:after="120"/>
        <w:jc w:val="both"/>
        <w:rPr>
          <w:rFonts w:asciiTheme="minorHAnsi" w:hAnsiTheme="minorHAnsi" w:cs="Arial"/>
        </w:rPr>
      </w:pPr>
      <w:r w:rsidRPr="004E64B8">
        <w:rPr>
          <w:rFonts w:asciiTheme="minorHAnsi" w:hAnsiTheme="minorHAnsi" w:cs="Arial"/>
        </w:rPr>
        <w:t>Los resultados de los indicadores al final de la ejecución de la operación deberán ser incluidos en el Informe de Conclusión de Programa (PCR, por sus siglas en Inglés) del cual la Oficina de País es responsable de su elaboración, con el apoyo de los especialistas de la Sede y de otros especialistas que hayan intervenido en el diseño, ejecución y evaluación de las obras financiadas.</w:t>
      </w:r>
    </w:p>
    <w:p w14:paraId="4C97938B" w14:textId="77777777" w:rsidR="00AF3FD9" w:rsidRPr="00AF3FD9" w:rsidRDefault="00AF3FD9" w:rsidP="00AF3FD9">
      <w:pPr>
        <w:pStyle w:val="ListParagraph"/>
        <w:keepNext/>
        <w:numPr>
          <w:ilvl w:val="0"/>
          <w:numId w:val="54"/>
        </w:numPr>
        <w:spacing w:before="120" w:after="120"/>
        <w:contextualSpacing w:val="0"/>
        <w:jc w:val="both"/>
        <w:outlineLvl w:val="1"/>
        <w:rPr>
          <w:rFonts w:asciiTheme="minorHAnsi" w:eastAsia="Calibri" w:hAnsiTheme="minorHAnsi" w:cs="Calibri"/>
          <w:b/>
          <w:bCs/>
          <w:vanish/>
          <w:lang w:val="es-ES" w:eastAsia="es-ES"/>
        </w:rPr>
      </w:pPr>
      <w:bookmarkStart w:id="93" w:name="_Toc433800350"/>
    </w:p>
    <w:p w14:paraId="2BADED32" w14:textId="77777777" w:rsidR="00AF3FD9" w:rsidRPr="00AF3FD9" w:rsidRDefault="00AF3FD9" w:rsidP="00AF3FD9">
      <w:pPr>
        <w:pStyle w:val="ListParagraph"/>
        <w:keepNext/>
        <w:numPr>
          <w:ilvl w:val="0"/>
          <w:numId w:val="54"/>
        </w:numPr>
        <w:spacing w:before="120" w:after="120"/>
        <w:contextualSpacing w:val="0"/>
        <w:jc w:val="both"/>
        <w:outlineLvl w:val="1"/>
        <w:rPr>
          <w:rFonts w:asciiTheme="minorHAnsi" w:eastAsia="Calibri" w:hAnsiTheme="minorHAnsi" w:cs="Calibri"/>
          <w:b/>
          <w:bCs/>
          <w:vanish/>
          <w:lang w:val="es-ES" w:eastAsia="es-ES"/>
        </w:rPr>
      </w:pPr>
    </w:p>
    <w:p w14:paraId="792C3185" w14:textId="77777777" w:rsidR="00AF3FD9" w:rsidRPr="00AF3FD9" w:rsidRDefault="00AF3FD9" w:rsidP="00AF3FD9">
      <w:pPr>
        <w:pStyle w:val="ListParagraph"/>
        <w:keepNext/>
        <w:numPr>
          <w:ilvl w:val="1"/>
          <w:numId w:val="54"/>
        </w:numPr>
        <w:spacing w:before="120" w:after="120"/>
        <w:contextualSpacing w:val="0"/>
        <w:jc w:val="both"/>
        <w:outlineLvl w:val="1"/>
        <w:rPr>
          <w:rFonts w:asciiTheme="minorHAnsi" w:eastAsia="Calibri" w:hAnsiTheme="minorHAnsi" w:cs="Calibri"/>
          <w:b/>
          <w:bCs/>
          <w:vanish/>
          <w:lang w:val="es-ES" w:eastAsia="es-ES"/>
        </w:rPr>
      </w:pPr>
    </w:p>
    <w:p w14:paraId="223E5625" w14:textId="4A71573A" w:rsidR="00631532" w:rsidRPr="004E64B8" w:rsidRDefault="00631532" w:rsidP="00AF3FD9">
      <w:pPr>
        <w:pStyle w:val="Caption"/>
        <w:numPr>
          <w:ilvl w:val="1"/>
          <w:numId w:val="54"/>
        </w:numPr>
        <w:rPr>
          <w:rFonts w:asciiTheme="minorHAnsi" w:hAnsiTheme="minorHAnsi"/>
          <w:sz w:val="20"/>
          <w:szCs w:val="20"/>
          <w:lang w:val="es-ES"/>
        </w:rPr>
      </w:pPr>
      <w:r w:rsidRPr="004E64B8">
        <w:rPr>
          <w:rFonts w:asciiTheme="minorHAnsi" w:hAnsiTheme="minorHAnsi"/>
          <w:sz w:val="20"/>
          <w:szCs w:val="20"/>
          <w:lang w:val="es-ES"/>
        </w:rPr>
        <w:t>EVALUACIÓN DEL PROGRAMA</w:t>
      </w:r>
      <w:bookmarkEnd w:id="93"/>
    </w:p>
    <w:p w14:paraId="4C7B8742" w14:textId="36854C1D" w:rsidR="00631532" w:rsidRPr="004E64B8" w:rsidRDefault="00631532" w:rsidP="00631532">
      <w:pPr>
        <w:spacing w:after="120"/>
        <w:jc w:val="both"/>
        <w:rPr>
          <w:rFonts w:asciiTheme="minorHAnsi" w:hAnsiTheme="minorHAnsi" w:cs="Arial"/>
        </w:rPr>
      </w:pPr>
      <w:r w:rsidRPr="004E64B8">
        <w:rPr>
          <w:rFonts w:asciiTheme="minorHAnsi" w:hAnsiTheme="minorHAnsi" w:cs="Arial"/>
        </w:rPr>
        <w:t xml:space="preserve">El MMAyA, a través de la </w:t>
      </w:r>
      <w:r w:rsidR="001E2AF0" w:rsidRPr="004E64B8">
        <w:rPr>
          <w:rFonts w:asciiTheme="minorHAnsi" w:hAnsiTheme="minorHAnsi" w:cs="Arial"/>
        </w:rPr>
        <w:t>UCP</w:t>
      </w:r>
      <w:r w:rsidRPr="004E64B8">
        <w:rPr>
          <w:rFonts w:asciiTheme="minorHAnsi" w:hAnsiTheme="minorHAnsi" w:cs="Arial"/>
        </w:rPr>
        <w:t xml:space="preserve">, deberá presentar para aprobación del Banco: i) Un informe de evaluación de </w:t>
      </w:r>
      <w:r w:rsidRPr="006F1C51">
        <w:rPr>
          <w:rFonts w:asciiTheme="minorHAnsi" w:hAnsiTheme="minorHAnsi" w:cs="Arial"/>
        </w:rPr>
        <w:t>medio término a los 24 meses siguientes a la fecha de firma del Contrato de Préstamo o cuando se haya comprometido el 50% de los recursos del Programa; y ii) Un informe de evaluación final cuando se haya comprometido el 90% de los recursos del Programa.</w:t>
      </w:r>
    </w:p>
    <w:p w14:paraId="40BAC8CF" w14:textId="77777777" w:rsidR="00631532" w:rsidRPr="004E64B8" w:rsidRDefault="00631532" w:rsidP="00631532">
      <w:pPr>
        <w:spacing w:after="120"/>
        <w:jc w:val="both"/>
        <w:rPr>
          <w:rFonts w:asciiTheme="minorHAnsi" w:hAnsiTheme="minorHAnsi" w:cs="Arial"/>
        </w:rPr>
      </w:pPr>
      <w:r w:rsidRPr="004E64B8">
        <w:rPr>
          <w:rFonts w:asciiTheme="minorHAnsi" w:hAnsiTheme="minorHAnsi" w:cs="Arial"/>
        </w:rPr>
        <w:t>El objetivo de la evaluación es medir el logro de los objetivos del Programa en función de lo establecido en la Matriz de Resultados. La evaluación del Programa prevé la preparación de una evaluación intermedia para medir el avance en el cumplimiento de los resultados, según se estipula en el PMR, una evaluación final para medir el cumplimiento de los resultados a la conclusión del mismo.</w:t>
      </w:r>
    </w:p>
    <w:p w14:paraId="6D619C90" w14:textId="77777777" w:rsidR="00631532" w:rsidRPr="004E64B8" w:rsidRDefault="00631532" w:rsidP="001C7210">
      <w:pPr>
        <w:pStyle w:val="Caption"/>
        <w:numPr>
          <w:ilvl w:val="2"/>
          <w:numId w:val="54"/>
        </w:numPr>
        <w:rPr>
          <w:rFonts w:asciiTheme="minorHAnsi" w:hAnsiTheme="minorHAnsi"/>
          <w:sz w:val="20"/>
          <w:szCs w:val="20"/>
          <w:lang w:val="es-ES"/>
        </w:rPr>
      </w:pPr>
      <w:bookmarkStart w:id="94" w:name="_Toc433800352"/>
      <w:r w:rsidRPr="004E64B8">
        <w:rPr>
          <w:rFonts w:asciiTheme="minorHAnsi" w:hAnsiTheme="minorHAnsi"/>
          <w:sz w:val="20"/>
          <w:szCs w:val="20"/>
          <w:lang w:val="es-ES"/>
        </w:rPr>
        <w:lastRenderedPageBreak/>
        <w:t>Metodología de la evaluación</w:t>
      </w:r>
      <w:bookmarkEnd w:id="94"/>
    </w:p>
    <w:p w14:paraId="46AEC4FF" w14:textId="77777777" w:rsidR="00631532" w:rsidRPr="004E64B8" w:rsidRDefault="00631532" w:rsidP="001C7210">
      <w:pPr>
        <w:pStyle w:val="Caption"/>
        <w:numPr>
          <w:ilvl w:val="3"/>
          <w:numId w:val="54"/>
        </w:numPr>
        <w:rPr>
          <w:rFonts w:asciiTheme="minorHAnsi" w:hAnsiTheme="minorHAnsi"/>
          <w:sz w:val="20"/>
          <w:szCs w:val="20"/>
          <w:lang w:val="es-ES"/>
        </w:rPr>
      </w:pPr>
      <w:bookmarkStart w:id="95" w:name="_Toc188186128"/>
      <w:bookmarkStart w:id="96" w:name="_Toc194703000"/>
      <w:r w:rsidRPr="004E64B8">
        <w:rPr>
          <w:rFonts w:asciiTheme="minorHAnsi" w:hAnsiTheme="minorHAnsi"/>
          <w:sz w:val="20"/>
          <w:szCs w:val="20"/>
          <w:lang w:val="es-ES"/>
        </w:rPr>
        <w:t>Evaluación intermedia</w:t>
      </w:r>
      <w:bookmarkEnd w:id="95"/>
      <w:bookmarkEnd w:id="96"/>
    </w:p>
    <w:p w14:paraId="39C83557" w14:textId="213AD784" w:rsidR="00631532" w:rsidRPr="004E64B8" w:rsidRDefault="00631532" w:rsidP="00631532">
      <w:pPr>
        <w:spacing w:after="120"/>
        <w:jc w:val="both"/>
        <w:rPr>
          <w:rFonts w:asciiTheme="minorHAnsi" w:hAnsiTheme="minorHAnsi" w:cs="Arial"/>
        </w:rPr>
      </w:pPr>
      <w:r w:rsidRPr="006F1C51">
        <w:rPr>
          <w:rFonts w:asciiTheme="minorHAnsi" w:hAnsiTheme="minorHAnsi" w:cs="Arial"/>
        </w:rPr>
        <w:t xml:space="preserve">A los veinticuatro </w:t>
      </w:r>
      <w:r w:rsidR="006F1C51" w:rsidRPr="006F1C51">
        <w:rPr>
          <w:rFonts w:asciiTheme="minorHAnsi" w:hAnsiTheme="minorHAnsi" w:cs="Arial"/>
        </w:rPr>
        <w:t>(30</w:t>
      </w:r>
      <w:r w:rsidRPr="006F1C51">
        <w:rPr>
          <w:rFonts w:asciiTheme="minorHAnsi" w:hAnsiTheme="minorHAnsi" w:cs="Arial"/>
        </w:rPr>
        <w:t>) meses de firmado el Contrato de Préstamo o con posterioridad a que se haya comprometido el 50% de los recursos, lo que ocurra primero, se llevará adelante la evaluación de medio término, para lo cual se contratará una firma consultora externa. Entre otras, la evaluación deberá incluir el análisis de las siguientes cuestiones:</w:t>
      </w:r>
      <w:r w:rsidRPr="004E64B8">
        <w:rPr>
          <w:rFonts w:asciiTheme="minorHAnsi" w:hAnsiTheme="minorHAnsi" w:cs="Arial"/>
        </w:rPr>
        <w:t xml:space="preserve">  </w:t>
      </w:r>
    </w:p>
    <w:p w14:paraId="50B3281E" w14:textId="77777777" w:rsidR="00631532" w:rsidRPr="004E64B8" w:rsidRDefault="00631532" w:rsidP="001C7210">
      <w:pPr>
        <w:pStyle w:val="ListParagraph"/>
        <w:numPr>
          <w:ilvl w:val="0"/>
          <w:numId w:val="51"/>
        </w:numPr>
        <w:spacing w:after="120"/>
        <w:ind w:left="993" w:hanging="142"/>
        <w:jc w:val="both"/>
        <w:rPr>
          <w:rFonts w:asciiTheme="minorHAnsi" w:hAnsiTheme="minorHAnsi" w:cs="Arial"/>
        </w:rPr>
      </w:pPr>
      <w:r w:rsidRPr="004E64B8">
        <w:rPr>
          <w:rFonts w:asciiTheme="minorHAnsi" w:hAnsiTheme="minorHAnsi" w:cs="Arial"/>
        </w:rPr>
        <w:t>Nivel de progreso de los objetivos del programa en función de lo establecido en el PMR.</w:t>
      </w:r>
    </w:p>
    <w:p w14:paraId="0416D4C1" w14:textId="77777777" w:rsidR="00631532" w:rsidRPr="004E64B8" w:rsidRDefault="00631532" w:rsidP="001C7210">
      <w:pPr>
        <w:pStyle w:val="ListParagraph"/>
        <w:numPr>
          <w:ilvl w:val="0"/>
          <w:numId w:val="51"/>
        </w:numPr>
        <w:spacing w:after="120"/>
        <w:ind w:left="993" w:hanging="142"/>
        <w:jc w:val="both"/>
        <w:rPr>
          <w:rFonts w:asciiTheme="minorHAnsi" w:hAnsiTheme="minorHAnsi" w:cs="Arial"/>
        </w:rPr>
      </w:pPr>
      <w:r w:rsidRPr="004E64B8">
        <w:rPr>
          <w:rFonts w:asciiTheme="minorHAnsi" w:hAnsiTheme="minorHAnsi" w:cs="Arial"/>
        </w:rPr>
        <w:t>Nivel de conformidad y aceptación de los procedimientos desarrollados durante el Programa, incluyendo los procedimientos ambientales y sociales.</w:t>
      </w:r>
    </w:p>
    <w:p w14:paraId="7AEC9905" w14:textId="77777777" w:rsidR="00631532" w:rsidRPr="004E64B8" w:rsidRDefault="00631532" w:rsidP="001C7210">
      <w:pPr>
        <w:pStyle w:val="ListParagraph"/>
        <w:numPr>
          <w:ilvl w:val="0"/>
          <w:numId w:val="51"/>
        </w:numPr>
        <w:spacing w:after="120"/>
        <w:ind w:left="993" w:hanging="142"/>
        <w:jc w:val="both"/>
        <w:rPr>
          <w:rFonts w:asciiTheme="minorHAnsi" w:hAnsiTheme="minorHAnsi" w:cs="Arial"/>
        </w:rPr>
      </w:pPr>
      <w:r w:rsidRPr="004E64B8">
        <w:rPr>
          <w:rFonts w:asciiTheme="minorHAnsi" w:hAnsiTheme="minorHAnsi" w:cs="Arial"/>
        </w:rPr>
        <w:t>Grado de efectividad del sistema de monitoreo y supervisión.</w:t>
      </w:r>
    </w:p>
    <w:p w14:paraId="61B75BC3" w14:textId="77777777" w:rsidR="00631532" w:rsidRPr="004E64B8" w:rsidRDefault="00631532" w:rsidP="001C7210">
      <w:pPr>
        <w:pStyle w:val="Caption"/>
        <w:numPr>
          <w:ilvl w:val="3"/>
          <w:numId w:val="54"/>
        </w:numPr>
        <w:rPr>
          <w:rFonts w:asciiTheme="minorHAnsi" w:hAnsiTheme="minorHAnsi"/>
          <w:sz w:val="20"/>
          <w:szCs w:val="20"/>
          <w:lang w:val="es-ES"/>
        </w:rPr>
      </w:pPr>
      <w:bookmarkStart w:id="97" w:name="_Toc188186129"/>
      <w:bookmarkStart w:id="98" w:name="_Toc194703001"/>
      <w:r w:rsidRPr="004E64B8">
        <w:rPr>
          <w:rFonts w:asciiTheme="minorHAnsi" w:hAnsiTheme="minorHAnsi"/>
          <w:sz w:val="20"/>
          <w:szCs w:val="20"/>
          <w:lang w:val="es-ES"/>
        </w:rPr>
        <w:t>Evaluación final del Programa</w:t>
      </w:r>
      <w:bookmarkEnd w:id="97"/>
      <w:bookmarkEnd w:id="98"/>
    </w:p>
    <w:p w14:paraId="524826EC" w14:textId="77777777" w:rsidR="00631532" w:rsidRPr="004E64B8" w:rsidRDefault="00631532" w:rsidP="00631532">
      <w:pPr>
        <w:spacing w:after="120"/>
        <w:jc w:val="both"/>
        <w:rPr>
          <w:rFonts w:asciiTheme="minorHAnsi" w:hAnsiTheme="minorHAnsi" w:cs="Arial"/>
        </w:rPr>
      </w:pPr>
      <w:r w:rsidRPr="004E64B8">
        <w:rPr>
          <w:rFonts w:asciiTheme="minorHAnsi" w:hAnsiTheme="minorHAnsi" w:cs="Arial"/>
        </w:rPr>
        <w:t>Con posterioridad a que se haya comprometido el 90% de los recursos, se llevará adelante una evaluación final del Programa, para lo cual se contratará una firma de consultoría externa. Entre otras, la evaluación deberá incluir el siguiente análisis:</w:t>
      </w:r>
    </w:p>
    <w:p w14:paraId="350A18D5" w14:textId="77777777" w:rsidR="00631532" w:rsidRPr="004E64B8" w:rsidRDefault="00631532" w:rsidP="001C7210">
      <w:pPr>
        <w:pStyle w:val="ListParagraph"/>
        <w:numPr>
          <w:ilvl w:val="0"/>
          <w:numId w:val="52"/>
        </w:numPr>
        <w:spacing w:after="120"/>
        <w:ind w:left="1134" w:hanging="283"/>
        <w:jc w:val="both"/>
        <w:rPr>
          <w:rFonts w:asciiTheme="minorHAnsi" w:hAnsiTheme="minorHAnsi" w:cs="Arial"/>
        </w:rPr>
      </w:pPr>
      <w:r w:rsidRPr="004E64B8">
        <w:rPr>
          <w:rFonts w:asciiTheme="minorHAnsi" w:hAnsiTheme="minorHAnsi" w:cs="Arial"/>
        </w:rPr>
        <w:t xml:space="preserve">Grado de alcance de los objetivos del Programa en relación a los resultados esperados y razones de las eventuales variaciones que pudieran presentarse. </w:t>
      </w:r>
    </w:p>
    <w:p w14:paraId="1B5F33AC" w14:textId="77777777" w:rsidR="000914DC" w:rsidRPr="004E64B8" w:rsidRDefault="00631532" w:rsidP="001C7210">
      <w:pPr>
        <w:pStyle w:val="ListParagraph"/>
        <w:numPr>
          <w:ilvl w:val="0"/>
          <w:numId w:val="52"/>
        </w:numPr>
        <w:spacing w:after="120"/>
        <w:ind w:left="1134" w:hanging="283"/>
        <w:jc w:val="both"/>
        <w:rPr>
          <w:rFonts w:asciiTheme="minorHAnsi" w:hAnsiTheme="minorHAnsi" w:cs="Arial"/>
        </w:rPr>
      </w:pPr>
      <w:r w:rsidRPr="004E64B8">
        <w:rPr>
          <w:rFonts w:asciiTheme="minorHAnsi" w:hAnsiTheme="minorHAnsi" w:cs="Arial"/>
        </w:rPr>
        <w:t>Nivel de conformidad y aceptación de los procedimientos desarrollados durante el Programa, incluyendo los procedimientos ambientales y sociales.</w:t>
      </w:r>
    </w:p>
    <w:p w14:paraId="1D2DC232" w14:textId="2DF6A085" w:rsidR="00631532" w:rsidRPr="004E64B8" w:rsidRDefault="00631532" w:rsidP="001C7210">
      <w:pPr>
        <w:pStyle w:val="ListParagraph"/>
        <w:numPr>
          <w:ilvl w:val="0"/>
          <w:numId w:val="52"/>
        </w:numPr>
        <w:spacing w:after="120"/>
        <w:ind w:left="1134" w:hanging="283"/>
        <w:jc w:val="both"/>
        <w:rPr>
          <w:rFonts w:asciiTheme="minorHAnsi" w:hAnsiTheme="minorHAnsi" w:cs="Arial"/>
        </w:rPr>
      </w:pPr>
      <w:r w:rsidRPr="004E64B8">
        <w:rPr>
          <w:rFonts w:asciiTheme="minorHAnsi" w:hAnsiTheme="minorHAnsi" w:cs="Arial"/>
        </w:rPr>
        <w:t>Sostenibilidad de los proyectos financiados en el marco del Programa, prestando especial a</w:t>
      </w:r>
      <w:r w:rsidR="000914DC" w:rsidRPr="004E64B8">
        <w:rPr>
          <w:rFonts w:asciiTheme="minorHAnsi" w:hAnsiTheme="minorHAnsi" w:cs="Arial"/>
        </w:rPr>
        <w:t xml:space="preserve">tención a la sostenibilidad de </w:t>
      </w:r>
      <w:r w:rsidRPr="004E64B8">
        <w:rPr>
          <w:rFonts w:asciiTheme="minorHAnsi" w:hAnsiTheme="minorHAnsi" w:cs="Arial"/>
        </w:rPr>
        <w:t xml:space="preserve">la operación de los proyectos implementados. </w:t>
      </w:r>
    </w:p>
    <w:p w14:paraId="7F7FB394" w14:textId="77777777" w:rsidR="00631532" w:rsidRPr="004E64B8" w:rsidRDefault="00631532" w:rsidP="001C7210">
      <w:pPr>
        <w:pStyle w:val="ListParagraph"/>
        <w:numPr>
          <w:ilvl w:val="0"/>
          <w:numId w:val="52"/>
        </w:numPr>
        <w:spacing w:after="120"/>
        <w:ind w:left="1134" w:hanging="283"/>
        <w:jc w:val="both"/>
        <w:rPr>
          <w:rFonts w:asciiTheme="minorHAnsi" w:hAnsiTheme="minorHAnsi" w:cs="Arial"/>
        </w:rPr>
      </w:pPr>
      <w:r w:rsidRPr="004E64B8">
        <w:rPr>
          <w:rFonts w:asciiTheme="minorHAnsi" w:hAnsiTheme="minorHAnsi" w:cs="Arial"/>
        </w:rPr>
        <w:t xml:space="preserve">Lecciones aprendidas que puedan ser aplicadas a operaciones de similares características. </w:t>
      </w:r>
    </w:p>
    <w:p w14:paraId="6119368A" w14:textId="77777777" w:rsidR="00631532" w:rsidRPr="004E64B8" w:rsidRDefault="00631532" w:rsidP="001C7210">
      <w:pPr>
        <w:pStyle w:val="Caption"/>
        <w:numPr>
          <w:ilvl w:val="3"/>
          <w:numId w:val="54"/>
        </w:numPr>
        <w:rPr>
          <w:rFonts w:asciiTheme="minorHAnsi" w:hAnsiTheme="minorHAnsi"/>
          <w:sz w:val="20"/>
          <w:szCs w:val="20"/>
          <w:lang w:val="es-ES"/>
        </w:rPr>
      </w:pPr>
      <w:r w:rsidRPr="004E64B8">
        <w:rPr>
          <w:rFonts w:asciiTheme="minorHAnsi" w:hAnsiTheme="minorHAnsi"/>
          <w:sz w:val="20"/>
          <w:szCs w:val="20"/>
          <w:lang w:val="es-ES"/>
        </w:rPr>
        <w:t>Retroalimentación a los involucrados del Programa</w:t>
      </w:r>
    </w:p>
    <w:p w14:paraId="1F4E3D0D" w14:textId="77777777" w:rsidR="00631532" w:rsidRPr="004E64B8" w:rsidRDefault="00631532" w:rsidP="000914DC">
      <w:pPr>
        <w:spacing w:after="120"/>
        <w:jc w:val="both"/>
        <w:rPr>
          <w:rFonts w:asciiTheme="minorHAnsi" w:hAnsiTheme="minorHAnsi" w:cs="Arial"/>
        </w:rPr>
      </w:pPr>
      <w:r w:rsidRPr="004E64B8">
        <w:rPr>
          <w:rFonts w:asciiTheme="minorHAnsi" w:hAnsiTheme="minorHAnsi" w:cs="Arial"/>
        </w:rPr>
        <w:t>Bajo el enfoque de mejora continua, los resultados del monitoreo y evaluación del Programa serán constantemente difundidos a los involucrados de la ejecución de cada uno de los componentes. Asimismo, se sistematizaran y difundirán las lecciones aprendidas, y mejores prácticas para ser replicadas.</w:t>
      </w:r>
    </w:p>
    <w:p w14:paraId="1788EB4D" w14:textId="77777777" w:rsidR="00631532" w:rsidRPr="004E64B8" w:rsidRDefault="00631532" w:rsidP="001C7210">
      <w:pPr>
        <w:pStyle w:val="Caption"/>
        <w:numPr>
          <w:ilvl w:val="3"/>
          <w:numId w:val="54"/>
        </w:numPr>
        <w:rPr>
          <w:rFonts w:asciiTheme="minorHAnsi" w:hAnsiTheme="minorHAnsi"/>
          <w:sz w:val="20"/>
          <w:szCs w:val="20"/>
          <w:lang w:val="es-ES"/>
        </w:rPr>
      </w:pPr>
      <w:bookmarkStart w:id="99" w:name="_Toc433800353"/>
      <w:r w:rsidRPr="004E64B8">
        <w:rPr>
          <w:rFonts w:asciiTheme="minorHAnsi" w:hAnsiTheme="minorHAnsi"/>
          <w:sz w:val="20"/>
          <w:szCs w:val="20"/>
          <w:lang w:val="es-ES"/>
        </w:rPr>
        <w:t>Coordinación, plan de trabajo de la evaluación</w:t>
      </w:r>
      <w:bookmarkEnd w:id="99"/>
    </w:p>
    <w:p w14:paraId="7AB798B3" w14:textId="081491E2" w:rsidR="00631532" w:rsidRPr="004E64B8" w:rsidRDefault="00631532" w:rsidP="000914DC">
      <w:pPr>
        <w:spacing w:after="120"/>
        <w:jc w:val="both"/>
        <w:rPr>
          <w:rFonts w:asciiTheme="minorHAnsi" w:hAnsiTheme="minorHAnsi" w:cs="Arial"/>
        </w:rPr>
      </w:pPr>
      <w:r w:rsidRPr="004E64B8">
        <w:rPr>
          <w:rFonts w:asciiTheme="minorHAnsi" w:hAnsiTheme="minorHAnsi" w:cs="Arial"/>
        </w:rPr>
        <w:t>Las evaluaciones de medio término y finales del Programa se llevarán adelante mediante la contratación de firmas consultoras y/o consultores independientes financiados con recursos del Programa. El Banco apoyará al MMAYA en la definición de los Términos de Referencia, en la supervisión de las evaluaciones y en el desarrollo del t</w:t>
      </w:r>
      <w:r w:rsidR="000914DC" w:rsidRPr="004E64B8">
        <w:rPr>
          <w:rFonts w:asciiTheme="minorHAnsi" w:hAnsiTheme="minorHAnsi" w:cs="Arial"/>
        </w:rPr>
        <w:t>rabajo analítico asociado a las</w:t>
      </w:r>
      <w:r w:rsidRPr="004E64B8">
        <w:rPr>
          <w:rFonts w:asciiTheme="minorHAnsi" w:hAnsiTheme="minorHAnsi" w:cs="Arial"/>
        </w:rPr>
        <w:t xml:space="preserve"> mismas. </w:t>
      </w:r>
    </w:p>
    <w:p w14:paraId="7069FFEA" w14:textId="6794012D" w:rsidR="00631532" w:rsidRPr="004E64B8" w:rsidRDefault="00631532" w:rsidP="000914DC">
      <w:pPr>
        <w:spacing w:after="120"/>
        <w:jc w:val="both"/>
        <w:rPr>
          <w:rFonts w:asciiTheme="minorHAnsi" w:hAnsiTheme="minorHAnsi" w:cs="Arial"/>
        </w:rPr>
      </w:pPr>
      <w:r w:rsidRPr="004E64B8">
        <w:rPr>
          <w:rFonts w:asciiTheme="minorHAnsi" w:hAnsiTheme="minorHAnsi" w:cs="Arial"/>
        </w:rPr>
        <w:t xml:space="preserve">En el marco de las actividades de evaluación la </w:t>
      </w:r>
      <w:r w:rsidR="001E2AF0" w:rsidRPr="004E64B8">
        <w:rPr>
          <w:rFonts w:asciiTheme="minorHAnsi" w:hAnsiTheme="minorHAnsi" w:cs="Arial"/>
        </w:rPr>
        <w:t>UCP</w:t>
      </w:r>
      <w:r w:rsidRPr="004E64B8">
        <w:rPr>
          <w:rFonts w:asciiTheme="minorHAnsi" w:hAnsiTheme="minorHAnsi" w:cs="Arial"/>
        </w:rPr>
        <w:t xml:space="preserve"> será responsable de:</w:t>
      </w:r>
    </w:p>
    <w:p w14:paraId="2D8B9BA3" w14:textId="77777777" w:rsidR="00631532" w:rsidRPr="004E64B8" w:rsidRDefault="00631532" w:rsidP="001C7210">
      <w:pPr>
        <w:pStyle w:val="ListParagraph"/>
        <w:numPr>
          <w:ilvl w:val="0"/>
          <w:numId w:val="53"/>
        </w:numPr>
        <w:spacing w:after="120"/>
        <w:ind w:left="1134" w:hanging="283"/>
        <w:jc w:val="both"/>
        <w:rPr>
          <w:rFonts w:asciiTheme="minorHAnsi" w:hAnsiTheme="minorHAnsi" w:cs="Arial"/>
        </w:rPr>
      </w:pPr>
      <w:r w:rsidRPr="004E64B8">
        <w:rPr>
          <w:rFonts w:asciiTheme="minorHAnsi" w:hAnsiTheme="minorHAnsi" w:cs="Arial"/>
        </w:rPr>
        <w:t xml:space="preserve">Realización de las actividades acordadas en este Plan de Evaluación, lo cual incluye la recolección de los datos, su procesamiento y análisis, así como el reporte de los avances. </w:t>
      </w:r>
    </w:p>
    <w:p w14:paraId="5FDE77C8" w14:textId="77777777" w:rsidR="00631532" w:rsidRPr="004E64B8" w:rsidRDefault="00631532" w:rsidP="001C7210">
      <w:pPr>
        <w:pStyle w:val="ListParagraph"/>
        <w:numPr>
          <w:ilvl w:val="0"/>
          <w:numId w:val="53"/>
        </w:numPr>
        <w:spacing w:after="120"/>
        <w:ind w:left="1134" w:hanging="283"/>
        <w:jc w:val="both"/>
        <w:rPr>
          <w:rFonts w:asciiTheme="minorHAnsi" w:hAnsiTheme="minorHAnsi" w:cs="Arial"/>
        </w:rPr>
      </w:pPr>
      <w:r w:rsidRPr="004E64B8">
        <w:rPr>
          <w:rFonts w:asciiTheme="minorHAnsi" w:hAnsiTheme="minorHAnsi" w:cs="Arial"/>
        </w:rPr>
        <w:t xml:space="preserve">Administración de los recursos de evaluación. </w:t>
      </w:r>
    </w:p>
    <w:p w14:paraId="74A61D01" w14:textId="77777777" w:rsidR="00631532" w:rsidRPr="004E64B8" w:rsidRDefault="00631532" w:rsidP="001C7210">
      <w:pPr>
        <w:pStyle w:val="ListParagraph"/>
        <w:numPr>
          <w:ilvl w:val="0"/>
          <w:numId w:val="53"/>
        </w:numPr>
        <w:spacing w:after="120"/>
        <w:ind w:left="1134" w:hanging="283"/>
        <w:jc w:val="both"/>
        <w:rPr>
          <w:rFonts w:asciiTheme="minorHAnsi" w:hAnsiTheme="minorHAnsi" w:cs="Arial"/>
        </w:rPr>
      </w:pPr>
      <w:r w:rsidRPr="004E64B8">
        <w:rPr>
          <w:rFonts w:asciiTheme="minorHAnsi" w:hAnsiTheme="minorHAnsi" w:cs="Arial"/>
        </w:rPr>
        <w:t>Suministro en forma oportuna y completa toda la información que sea requerida por el Banco para supervisar el avance, el cumplimiento normativo y evaluar los logros del Programa.</w:t>
      </w:r>
    </w:p>
    <w:p w14:paraId="3BDC8808" w14:textId="77777777" w:rsidR="00631532" w:rsidRPr="004E64B8" w:rsidRDefault="00631532" w:rsidP="000914DC">
      <w:pPr>
        <w:spacing w:after="120"/>
        <w:jc w:val="both"/>
        <w:rPr>
          <w:rFonts w:asciiTheme="minorHAnsi" w:hAnsiTheme="minorHAnsi" w:cs="Arial"/>
        </w:rPr>
      </w:pPr>
      <w:r w:rsidRPr="004E64B8">
        <w:rPr>
          <w:rFonts w:asciiTheme="minorHAnsi" w:hAnsiTheme="minorHAnsi" w:cs="Arial"/>
        </w:rPr>
        <w:t>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w:t>
      </w:r>
    </w:p>
    <w:p w14:paraId="3A00C332" w14:textId="58B686E3" w:rsidR="00631532" w:rsidRPr="004E64B8" w:rsidRDefault="00631532" w:rsidP="00631532">
      <w:pPr>
        <w:spacing w:after="120"/>
        <w:jc w:val="both"/>
        <w:rPr>
          <w:rFonts w:asciiTheme="minorHAnsi" w:hAnsiTheme="minorHAnsi" w:cs="Arial"/>
        </w:rPr>
      </w:pPr>
      <w:r w:rsidRPr="004E64B8">
        <w:rPr>
          <w:rFonts w:asciiTheme="minorHAnsi" w:hAnsiTheme="minorHAnsi" w:cs="Arial"/>
        </w:rPr>
        <w:t xml:space="preserve"> </w:t>
      </w:r>
    </w:p>
    <w:p w14:paraId="1FF3756B" w14:textId="77777777" w:rsidR="00631532" w:rsidRPr="004E64B8" w:rsidRDefault="00631532" w:rsidP="00631532">
      <w:pPr>
        <w:spacing w:after="120"/>
        <w:jc w:val="both"/>
        <w:rPr>
          <w:rFonts w:asciiTheme="minorHAnsi" w:hAnsiTheme="minorHAnsi" w:cs="Arial"/>
        </w:rPr>
        <w:sectPr w:rsidR="00631532" w:rsidRPr="004E64B8" w:rsidSect="008C747E">
          <w:headerReference w:type="even" r:id="rId32"/>
          <w:headerReference w:type="default" r:id="rId33"/>
          <w:footerReference w:type="default" r:id="rId34"/>
          <w:headerReference w:type="first" r:id="rId35"/>
          <w:pgSz w:w="12240" w:h="15840" w:code="1"/>
          <w:pgMar w:top="1417" w:right="1701" w:bottom="1417" w:left="1701" w:header="720" w:footer="720" w:gutter="0"/>
          <w:pgNumType w:start="1"/>
          <w:cols w:space="720"/>
        </w:sectPr>
      </w:pPr>
    </w:p>
    <w:p w14:paraId="0E5A2D81" w14:textId="77777777" w:rsidR="008C747E" w:rsidRPr="004E64B8" w:rsidRDefault="008C747E" w:rsidP="00B6263D">
      <w:pPr>
        <w:jc w:val="both"/>
        <w:rPr>
          <w:rFonts w:asciiTheme="minorHAnsi" w:hAnsiTheme="minorHAnsi"/>
        </w:rPr>
      </w:pPr>
    </w:p>
    <w:p w14:paraId="68EA2111" w14:textId="77777777" w:rsidR="001E6AB1" w:rsidRPr="004E64B8" w:rsidRDefault="001E6AB1" w:rsidP="00B6263D">
      <w:pPr>
        <w:jc w:val="both"/>
        <w:rPr>
          <w:rFonts w:asciiTheme="minorHAnsi" w:hAnsiTheme="minorHAnsi"/>
        </w:rPr>
      </w:pPr>
    </w:p>
    <w:p w14:paraId="3ECB6705" w14:textId="77777777" w:rsidR="000B503A" w:rsidRPr="004E64B8" w:rsidRDefault="004425E5" w:rsidP="000B503A">
      <w:pPr>
        <w:pStyle w:val="Heading1"/>
        <w:jc w:val="center"/>
        <w:rPr>
          <w:rFonts w:asciiTheme="minorHAnsi" w:hAnsiTheme="minorHAnsi"/>
          <w:sz w:val="20"/>
          <w:szCs w:val="20"/>
        </w:rPr>
      </w:pPr>
      <w:r w:rsidRPr="004E64B8">
        <w:rPr>
          <w:rFonts w:asciiTheme="minorHAnsi" w:hAnsiTheme="minorHAnsi"/>
          <w:sz w:val="20"/>
          <w:szCs w:val="20"/>
        </w:rPr>
        <w:t>A</w:t>
      </w:r>
      <w:r w:rsidR="000B503A" w:rsidRPr="004E64B8">
        <w:rPr>
          <w:rFonts w:asciiTheme="minorHAnsi" w:hAnsiTheme="minorHAnsi"/>
          <w:sz w:val="20"/>
          <w:szCs w:val="20"/>
        </w:rPr>
        <w:t>NEXOS</w:t>
      </w:r>
    </w:p>
    <w:p w14:paraId="1C3C0A0E" w14:textId="77777777" w:rsidR="001E6AB1" w:rsidRPr="004E64B8" w:rsidRDefault="001E6AB1" w:rsidP="000B503A">
      <w:pPr>
        <w:pStyle w:val="Heading1"/>
        <w:jc w:val="center"/>
        <w:rPr>
          <w:rFonts w:asciiTheme="minorHAnsi" w:hAnsiTheme="minorHAnsi"/>
          <w:sz w:val="20"/>
          <w:szCs w:val="20"/>
        </w:rPr>
      </w:pPr>
      <w:r w:rsidRPr="004E64B8">
        <w:rPr>
          <w:rFonts w:asciiTheme="minorHAnsi" w:hAnsiTheme="minorHAnsi"/>
          <w:sz w:val="20"/>
          <w:szCs w:val="20"/>
        </w:rPr>
        <w:t>FLUJOGRAMAS DEL ESQUEMA DE EJECUCION</w:t>
      </w:r>
    </w:p>
    <w:p w14:paraId="465A6964" w14:textId="77777777" w:rsidR="001E6AB1" w:rsidRPr="004E64B8" w:rsidRDefault="001E6AB1" w:rsidP="00B6263D">
      <w:pPr>
        <w:jc w:val="both"/>
        <w:rPr>
          <w:rFonts w:asciiTheme="minorHAnsi" w:hAnsiTheme="minorHAnsi"/>
          <w:lang w:val="es-ES"/>
        </w:rPr>
      </w:pPr>
    </w:p>
    <w:sectPr w:rsidR="001E6AB1" w:rsidRPr="004E64B8" w:rsidSect="008C50F6">
      <w:pgSz w:w="11907" w:h="16839" w:code="9"/>
      <w:pgMar w:top="1440" w:right="1701"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A53BF4" w14:textId="77777777" w:rsidR="009C2758" w:rsidRDefault="009C2758" w:rsidP="00AD331A">
      <w:r>
        <w:separator/>
      </w:r>
    </w:p>
  </w:endnote>
  <w:endnote w:type="continuationSeparator" w:id="0">
    <w:p w14:paraId="05AF3CAD" w14:textId="77777777" w:rsidR="009C2758" w:rsidRDefault="009C2758" w:rsidP="00AD3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badi MT Condensed Light">
    <w:altName w:val="Arial Narrow"/>
    <w:panose1 w:val="00000000000000000000"/>
    <w:charset w:val="00"/>
    <w:family w:val="swiss"/>
    <w:notTrueType/>
    <w:pitch w:val="variable"/>
    <w:sig w:usb0="00000003" w:usb1="00000000" w:usb2="00000000" w:usb3="00000000" w:csb0="00000001" w:csb1="00000000"/>
  </w:font>
  <w:font w:name="Phinster">
    <w:altName w:val="Phinste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BBMLB+TimesNewRoman">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MFPGKI+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DB4A4" w14:textId="77777777" w:rsidR="00514AD6" w:rsidRDefault="00514A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CE216" w14:textId="76F71972" w:rsidR="002D569F" w:rsidRPr="00136258" w:rsidRDefault="002D569F">
    <w:pPr>
      <w:pStyle w:val="Footer"/>
      <w:jc w:val="right"/>
      <w:rPr>
        <w:rFonts w:asciiTheme="minorHAnsi" w:hAnsiTheme="minorHAnsi"/>
      </w:rPr>
    </w:pPr>
  </w:p>
  <w:p w14:paraId="124A2981" w14:textId="77777777" w:rsidR="002D569F" w:rsidRDefault="002D56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80A61" w14:textId="77777777" w:rsidR="00514AD6" w:rsidRDefault="00514AD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381EC" w14:textId="2EEF0CDF" w:rsidR="002D569F" w:rsidRPr="00D74747" w:rsidRDefault="002D569F">
    <w:pPr>
      <w:pStyle w:val="Footer"/>
      <w:jc w:val="right"/>
      <w:rPr>
        <w:sz w:val="18"/>
      </w:rPr>
    </w:pPr>
  </w:p>
  <w:p w14:paraId="320763C1" w14:textId="77777777" w:rsidR="002D569F" w:rsidRDefault="002D56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94B1C1" w14:textId="77777777" w:rsidR="009C2758" w:rsidRDefault="009C2758" w:rsidP="00AD331A">
      <w:r>
        <w:separator/>
      </w:r>
    </w:p>
  </w:footnote>
  <w:footnote w:type="continuationSeparator" w:id="0">
    <w:p w14:paraId="0358BFB7" w14:textId="77777777" w:rsidR="009C2758" w:rsidRDefault="009C2758" w:rsidP="00AD331A">
      <w:r>
        <w:continuationSeparator/>
      </w:r>
    </w:p>
  </w:footnote>
  <w:footnote w:id="1">
    <w:p w14:paraId="64A992A3" w14:textId="77777777" w:rsidR="002D569F" w:rsidRPr="00FD548B" w:rsidRDefault="002D569F" w:rsidP="00584AAD">
      <w:pPr>
        <w:pStyle w:val="FootnoteText"/>
      </w:pPr>
      <w:r>
        <w:rPr>
          <w:rStyle w:val="FootnoteReference"/>
        </w:rPr>
        <w:footnoteRef/>
      </w:r>
      <w:r>
        <w:t xml:space="preserve"> </w:t>
      </w:r>
      <w:r w:rsidRPr="001F6C73">
        <w:rPr>
          <w:rFonts w:ascii="Calibri" w:hAnsi="Calibri"/>
        </w:rPr>
        <w:t>Perfil del Programa</w:t>
      </w:r>
    </w:p>
  </w:footnote>
  <w:footnote w:id="2">
    <w:p w14:paraId="586B74CB" w14:textId="77777777" w:rsidR="002D569F" w:rsidRPr="00D5293F" w:rsidRDefault="002D569F" w:rsidP="00584AAD">
      <w:pPr>
        <w:pStyle w:val="FootnoteText"/>
        <w:rPr>
          <w:rFonts w:ascii="Calibri" w:hAnsi="Calibri" w:cs="Arial"/>
          <w:sz w:val="16"/>
          <w:szCs w:val="16"/>
        </w:rPr>
      </w:pPr>
      <w:r w:rsidRPr="00D5293F">
        <w:rPr>
          <w:rStyle w:val="FootnoteReference"/>
          <w:rFonts w:ascii="Calibri" w:hAnsi="Calibri"/>
          <w:sz w:val="16"/>
          <w:szCs w:val="16"/>
        </w:rPr>
        <w:footnoteRef/>
      </w:r>
      <w:r w:rsidRPr="00D5293F">
        <w:rPr>
          <w:rFonts w:ascii="Calibri" w:hAnsi="Calibri"/>
          <w:sz w:val="16"/>
          <w:szCs w:val="16"/>
        </w:rPr>
        <w:t xml:space="preserve"> Área de intervención del Programa, </w:t>
      </w:r>
      <w:r w:rsidRPr="00D5293F">
        <w:rPr>
          <w:rFonts w:ascii="Calibri" w:hAnsi="Calibri" w:cs="Arial"/>
          <w:sz w:val="16"/>
          <w:szCs w:val="16"/>
        </w:rPr>
        <w:t>dentro de la cual incluye 10 municipios ubicados en el área de influencia del lago menor,  no  incluidos en el PDCK. Los 22 municipios son: El Alto, Viacha, Laja, Pucarani, Puerto Pérez, Achocalla, Collana, Comanche, Colquencha, Calamarca, Batallas, Huarina, Desaguadero, Tito Yupanqui, Tiahuanacu, San Pedro de Tiquina, Guaqui, Copacabana, San Andrés de Machaca, Jesús de Machaca, Huatajata y Chua Cocani.</w:t>
      </w:r>
    </w:p>
  </w:footnote>
  <w:footnote w:id="3">
    <w:p w14:paraId="2D6C7A12" w14:textId="77777777" w:rsidR="002D569F" w:rsidRPr="00D5293F" w:rsidRDefault="002D569F" w:rsidP="00584AAD">
      <w:pPr>
        <w:pStyle w:val="FootnoteText"/>
        <w:rPr>
          <w:rFonts w:ascii="Calibri" w:hAnsi="Calibri"/>
          <w:sz w:val="16"/>
          <w:szCs w:val="16"/>
        </w:rPr>
      </w:pPr>
      <w:r w:rsidRPr="00D5293F">
        <w:rPr>
          <w:rStyle w:val="FootnoteReference"/>
          <w:rFonts w:ascii="Calibri" w:hAnsi="Calibri"/>
          <w:sz w:val="16"/>
          <w:szCs w:val="16"/>
        </w:rPr>
        <w:footnoteRef/>
      </w:r>
      <w:r w:rsidRPr="00D5293F">
        <w:rPr>
          <w:rFonts w:ascii="Calibri" w:hAnsi="Calibri"/>
          <w:sz w:val="16"/>
          <w:szCs w:val="16"/>
        </w:rPr>
        <w:t xml:space="preserve"> Plan Director Cuenca Katari- Estrategia de Recuperación Integral Cuenca Katari-Lago Titikaka. Ministerio de Ambiente y Agua, Junio de 2015.</w:t>
      </w:r>
    </w:p>
  </w:footnote>
  <w:footnote w:id="4">
    <w:p w14:paraId="3593D4B7" w14:textId="77777777" w:rsidR="002D569F" w:rsidRPr="00D5293F" w:rsidRDefault="002D569F" w:rsidP="00584AAD">
      <w:pPr>
        <w:pStyle w:val="FootnoteText"/>
        <w:rPr>
          <w:rFonts w:ascii="Calibri" w:hAnsi="Calibri"/>
          <w:sz w:val="16"/>
          <w:szCs w:val="16"/>
        </w:rPr>
      </w:pPr>
      <w:r w:rsidRPr="00D5293F">
        <w:rPr>
          <w:rStyle w:val="FootnoteReference"/>
          <w:rFonts w:ascii="Calibri" w:hAnsi="Calibri"/>
          <w:sz w:val="16"/>
          <w:szCs w:val="16"/>
        </w:rPr>
        <w:footnoteRef/>
      </w:r>
      <w:r w:rsidRPr="00D5293F">
        <w:rPr>
          <w:rFonts w:ascii="Calibri" w:hAnsi="Calibri"/>
          <w:sz w:val="16"/>
          <w:szCs w:val="16"/>
        </w:rPr>
        <w:t xml:space="preserve"> El PDCK identifica una débil gestión de recursos hídricos en todos los municipios de la cuenca y la existencia de basurales clandestinos en las orillas de los ríos, principalmente del río Seco, los cuales deberán ser clausurados.</w:t>
      </w:r>
    </w:p>
  </w:footnote>
  <w:footnote w:id="5">
    <w:p w14:paraId="03543199" w14:textId="77777777" w:rsidR="002D569F" w:rsidRPr="00D5293F" w:rsidRDefault="002D569F" w:rsidP="00584AAD">
      <w:pPr>
        <w:pStyle w:val="FootnoteText"/>
        <w:rPr>
          <w:rFonts w:ascii="Calibri" w:hAnsi="Calibri"/>
          <w:sz w:val="16"/>
          <w:szCs w:val="16"/>
        </w:rPr>
      </w:pPr>
      <w:r w:rsidRPr="00D5293F">
        <w:rPr>
          <w:rStyle w:val="FootnoteReference"/>
          <w:rFonts w:ascii="Calibri" w:hAnsi="Calibri"/>
          <w:sz w:val="16"/>
          <w:szCs w:val="16"/>
        </w:rPr>
        <w:footnoteRef/>
      </w:r>
      <w:r w:rsidRPr="00D5293F">
        <w:rPr>
          <w:rFonts w:ascii="Calibri" w:hAnsi="Calibri"/>
          <w:sz w:val="16"/>
          <w:szCs w:val="16"/>
        </w:rPr>
        <w:t xml:space="preserve"> Previsiones del Instituto nacional de Estadística para 2016.</w:t>
      </w:r>
    </w:p>
  </w:footnote>
  <w:footnote w:id="6">
    <w:p w14:paraId="4FFF6823" w14:textId="77777777" w:rsidR="002D569F" w:rsidRPr="00D5293F" w:rsidRDefault="002D569F" w:rsidP="00584AAD">
      <w:pPr>
        <w:pStyle w:val="FootnoteText"/>
        <w:rPr>
          <w:rFonts w:ascii="Calibri" w:hAnsi="Calibri"/>
          <w:sz w:val="16"/>
          <w:szCs w:val="16"/>
          <w:lang w:val="es-ES_tradnl"/>
        </w:rPr>
      </w:pPr>
      <w:r w:rsidRPr="00D5293F">
        <w:rPr>
          <w:rStyle w:val="FootnoteReference"/>
          <w:rFonts w:ascii="Calibri" w:hAnsi="Calibri"/>
          <w:sz w:val="16"/>
          <w:szCs w:val="16"/>
        </w:rPr>
        <w:footnoteRef/>
      </w:r>
      <w:r w:rsidRPr="00D5293F">
        <w:rPr>
          <w:rFonts w:ascii="Calibri" w:hAnsi="Calibri"/>
          <w:sz w:val="16"/>
          <w:szCs w:val="16"/>
        </w:rPr>
        <w:t xml:space="preserve"> Suscrita en el </w:t>
      </w:r>
      <w:r w:rsidRPr="00D5293F">
        <w:rPr>
          <w:rFonts w:ascii="Calibri" w:hAnsi="Calibri"/>
          <w:sz w:val="16"/>
          <w:szCs w:val="16"/>
          <w:lang w:val="es-ES_tradnl"/>
        </w:rPr>
        <w:t>Encuentro Presidencial y Primera Reunión del Gabinete Binacional de Ministros del 23 de junio de 2015 Bolivia - Perú</w:t>
      </w:r>
    </w:p>
  </w:footnote>
  <w:footnote w:id="7">
    <w:p w14:paraId="35D17695" w14:textId="26E97D16" w:rsidR="002D569F" w:rsidRPr="00A56A89" w:rsidRDefault="002D569F">
      <w:pPr>
        <w:pStyle w:val="FootnoteText"/>
      </w:pPr>
      <w:r>
        <w:rPr>
          <w:rStyle w:val="FootnoteReference"/>
        </w:rPr>
        <w:footnoteRef/>
      </w:r>
      <w:r>
        <w:t xml:space="preserve"> </w:t>
      </w:r>
      <w:r w:rsidRPr="00A56A89">
        <w:rPr>
          <w:rFonts w:asciiTheme="minorHAnsi" w:hAnsiTheme="minorHAnsi" w:cs="Arial"/>
          <w:sz w:val="18"/>
          <w:lang w:val="es-ES_tradnl"/>
        </w:rPr>
        <w:t>Sistema de Información de Agua y Saneamiento Rural</w:t>
      </w:r>
    </w:p>
  </w:footnote>
  <w:footnote w:id="8">
    <w:p w14:paraId="717A40B5" w14:textId="77777777" w:rsidR="002D569F" w:rsidRPr="004D1D61" w:rsidRDefault="002D569F" w:rsidP="00CE2875">
      <w:pPr>
        <w:pStyle w:val="FootnoteText"/>
        <w:rPr>
          <w:rFonts w:asciiTheme="minorHAnsi" w:hAnsiTheme="minorHAnsi" w:cs="Arial"/>
          <w:sz w:val="18"/>
          <w:lang w:val="es-ES_tradnl"/>
        </w:rPr>
      </w:pPr>
      <w:r w:rsidRPr="004D1D61">
        <w:rPr>
          <w:rStyle w:val="FootnoteReference"/>
          <w:rFonts w:asciiTheme="minorHAnsi" w:hAnsiTheme="minorHAnsi" w:cs="Arial"/>
          <w:sz w:val="18"/>
        </w:rPr>
        <w:footnoteRef/>
      </w:r>
      <w:r w:rsidRPr="004D1D61">
        <w:rPr>
          <w:rFonts w:asciiTheme="minorHAnsi" w:hAnsiTheme="minorHAnsi" w:cs="Arial"/>
          <w:sz w:val="18"/>
          <w:lang w:val="es-ES_tradnl"/>
        </w:rPr>
        <w:t>Gastos operativos, se refiere a gastos corrientes, recurrentes de bienes y/o servicios necesarios para el funcionamiento de la unidad.</w:t>
      </w:r>
    </w:p>
  </w:footnote>
  <w:footnote w:id="9">
    <w:p w14:paraId="7A1163ED" w14:textId="77777777" w:rsidR="002D569F" w:rsidRPr="004D1D61" w:rsidRDefault="002D569F" w:rsidP="00CE2875">
      <w:pPr>
        <w:pStyle w:val="FootnoteText"/>
        <w:rPr>
          <w:rFonts w:asciiTheme="minorHAnsi" w:hAnsiTheme="minorHAnsi"/>
          <w:sz w:val="18"/>
        </w:rPr>
      </w:pPr>
      <w:r w:rsidRPr="004D1D61">
        <w:rPr>
          <w:rStyle w:val="FootnoteReference"/>
          <w:rFonts w:asciiTheme="minorHAnsi" w:hAnsiTheme="minorHAnsi"/>
          <w:sz w:val="18"/>
        </w:rPr>
        <w:footnoteRef/>
      </w:r>
      <w:r w:rsidRPr="004D1D61">
        <w:rPr>
          <w:rFonts w:asciiTheme="minorHAnsi" w:hAnsiTheme="minorHAnsi"/>
          <w:sz w:val="18"/>
        </w:rPr>
        <w:t xml:space="preserve"> </w:t>
      </w:r>
      <w:r>
        <w:rPr>
          <w:rFonts w:asciiTheme="minorHAnsi" w:hAnsiTheme="minorHAnsi"/>
          <w:sz w:val="18"/>
        </w:rPr>
        <w:t>Operadores de</w:t>
      </w:r>
      <w:r w:rsidRPr="004D1D61">
        <w:rPr>
          <w:rFonts w:asciiTheme="minorHAnsi" w:hAnsiTheme="minorHAnsi"/>
          <w:sz w:val="18"/>
        </w:rPr>
        <w:t xml:space="preserve"> Proyectos de Agua Potable y Saneamiento.</w:t>
      </w:r>
    </w:p>
  </w:footnote>
  <w:footnote w:id="10">
    <w:p w14:paraId="083364D3" w14:textId="77777777" w:rsidR="002D569F" w:rsidRPr="004D1D61" w:rsidRDefault="002D569F" w:rsidP="00CE2875">
      <w:pPr>
        <w:pStyle w:val="FootnoteText"/>
        <w:rPr>
          <w:rStyle w:val="FootnoteReference"/>
          <w:rFonts w:asciiTheme="minorHAnsi" w:hAnsiTheme="minorHAnsi"/>
        </w:rPr>
      </w:pPr>
      <w:r w:rsidRPr="004D1D61">
        <w:rPr>
          <w:rStyle w:val="FootnoteReference"/>
          <w:rFonts w:asciiTheme="minorHAnsi" w:hAnsiTheme="minorHAnsi"/>
        </w:rPr>
        <w:footnoteRef/>
      </w:r>
      <w:r w:rsidRPr="004D1D61">
        <w:rPr>
          <w:rStyle w:val="FootnoteReference"/>
          <w:rFonts w:asciiTheme="minorHAnsi" w:hAnsiTheme="minorHAnsi"/>
        </w:rPr>
        <w:t xml:space="preserve"> </w:t>
      </w:r>
      <w:r>
        <w:rPr>
          <w:sz w:val="18"/>
        </w:rPr>
        <w:t xml:space="preserve">Operadores de </w:t>
      </w:r>
      <w:r w:rsidRPr="004D1D61">
        <w:rPr>
          <w:sz w:val="18"/>
        </w:rPr>
        <w:t>Proyectos de RSU</w:t>
      </w:r>
    </w:p>
  </w:footnote>
  <w:footnote w:id="11">
    <w:p w14:paraId="4F53CC68" w14:textId="77777777" w:rsidR="002D569F" w:rsidRPr="002E5BA0" w:rsidRDefault="002D569F" w:rsidP="002A4059">
      <w:pPr>
        <w:pStyle w:val="FootnoteText"/>
        <w:rPr>
          <w:rFonts w:ascii="Arial Narrow" w:hAnsi="Arial Narrow" w:cs="Arial"/>
          <w:sz w:val="18"/>
          <w:szCs w:val="18"/>
          <w:lang w:val="es-BO"/>
        </w:rPr>
      </w:pPr>
      <w:r w:rsidRPr="002E5BA0">
        <w:rPr>
          <w:rStyle w:val="FootnoteReference"/>
          <w:rFonts w:ascii="Arial Narrow" w:hAnsi="Arial Narrow" w:cs="Arial"/>
          <w:sz w:val="18"/>
          <w:szCs w:val="18"/>
        </w:rPr>
        <w:footnoteRef/>
      </w:r>
      <w:r w:rsidRPr="002E5BA0">
        <w:rPr>
          <w:rFonts w:ascii="Arial Narrow" w:hAnsi="Arial Narrow" w:cs="Arial"/>
          <w:sz w:val="18"/>
          <w:szCs w:val="18"/>
        </w:rPr>
        <w:t xml:space="preserve"> De acuerdo a cláusula 4.03 (Mantenimien</w:t>
      </w:r>
      <w:r>
        <w:rPr>
          <w:rFonts w:ascii="Arial Narrow" w:hAnsi="Arial Narrow" w:cs="Arial"/>
          <w:sz w:val="18"/>
          <w:szCs w:val="18"/>
        </w:rPr>
        <w:t>to). Contrato de Préstamo de la operación BO-L 1118</w:t>
      </w:r>
    </w:p>
  </w:footnote>
  <w:footnote w:id="12">
    <w:p w14:paraId="47B8CD36" w14:textId="77777777" w:rsidR="002D569F" w:rsidRDefault="002D569F" w:rsidP="004E64B8">
      <w:pPr>
        <w:pStyle w:val="FootnoteText"/>
      </w:pPr>
      <w:r>
        <w:rPr>
          <w:rStyle w:val="FootnoteReference"/>
        </w:rPr>
        <w:footnoteRef/>
      </w:r>
      <w:r>
        <w:t xml:space="preserve"> Base de “efectivamente pagado” se refiere al reconocimiento de ingresos cuando se reciben y gastos cuando se pagan.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55BCE" w14:textId="52FAD451" w:rsidR="00514AD6" w:rsidRDefault="00B734F8">
    <w:pPr>
      <w:pStyle w:val="Header"/>
    </w:pPr>
    <w:r>
      <w:rPr>
        <w:noProof/>
      </w:rPr>
      <w:pict w14:anchorId="580BAD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9714" o:spid="_x0000_s4098" type="#_x0000_t136" style="position:absolute;margin-left:0;margin-top:0;width:498.2pt;height:101.2pt;rotation:315;z-index:-251655168;mso-position-horizontal:center;mso-position-horizontal-relative:margin;mso-position-vertical:center;mso-position-vertical-relative:margin" o:allowincell="f" fillcolor="silver" stroked="f">
          <v:fill opacity=".5"/>
          <v:textpath style="font-family:&quot;Courier&quot;;font-size:1pt" string="BORRAD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E097B" w14:textId="4344C8BD" w:rsidR="002D569F" w:rsidRPr="008030CB" w:rsidRDefault="00B734F8" w:rsidP="00136258">
    <w:pPr>
      <w:pStyle w:val="Header"/>
      <w:pBdr>
        <w:bottom w:val="single" w:sz="4" w:space="1" w:color="auto"/>
      </w:pBdr>
      <w:rPr>
        <w:rFonts w:asciiTheme="minorHAnsi" w:hAnsiTheme="minorHAnsi"/>
        <w:i/>
        <w:sz w:val="18"/>
      </w:rPr>
    </w:pPr>
    <w:r>
      <w:rPr>
        <w:noProof/>
      </w:rPr>
      <w:pict w14:anchorId="566D89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9715" o:spid="_x0000_s4099" type="#_x0000_t136" style="position:absolute;margin-left:0;margin-top:0;width:498.2pt;height:101.2pt;rotation:315;z-index:-251653120;mso-position-horizontal:center;mso-position-horizontal-relative:margin;mso-position-vertical:center;mso-position-vertical-relative:margin" o:allowincell="f" fillcolor="silver" stroked="f">
          <v:fill opacity=".5"/>
          <v:textpath style="font-family:&quot;Courier&quot;;font-size:1pt" string="BORRADOR"/>
          <w10:wrap anchorx="margin" anchory="margin"/>
        </v:shape>
      </w:pict>
    </w:r>
    <w:r w:rsidR="002D569F" w:rsidRPr="008030CB">
      <w:rPr>
        <w:rFonts w:asciiTheme="minorHAnsi" w:hAnsiTheme="minorHAnsi"/>
        <w:i/>
        <w:sz w:val="18"/>
      </w:rPr>
      <w:t xml:space="preserve">Reglamento Operativo – Programa Saneamiento del Lago Titicaca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374B7" w14:textId="4F8D4E5F" w:rsidR="00514AD6" w:rsidRDefault="00B734F8">
    <w:pPr>
      <w:pStyle w:val="Header"/>
    </w:pPr>
    <w:r>
      <w:rPr>
        <w:noProof/>
      </w:rPr>
      <w:pict w14:anchorId="6BAC64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9713" o:spid="_x0000_s4097" type="#_x0000_t136" style="position:absolute;margin-left:0;margin-top:0;width:498.2pt;height:101.2pt;rotation:315;z-index:-251657216;mso-position-horizontal:center;mso-position-horizontal-relative:margin;mso-position-vertical:center;mso-position-vertical-relative:margin" o:allowincell="f" fillcolor="silver" stroked="f">
          <v:fill opacity=".5"/>
          <v:textpath style="font-family:&quot;Courier&quot;;font-size:1pt" string="BORRADO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86131" w14:textId="176781C4" w:rsidR="00514AD6" w:rsidRDefault="00B734F8">
    <w:pPr>
      <w:pStyle w:val="Header"/>
    </w:pPr>
    <w:r>
      <w:rPr>
        <w:noProof/>
      </w:rPr>
      <w:pict w14:anchorId="1F0ED7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9717" o:spid="_x0000_s4101" type="#_x0000_t136" style="position:absolute;margin-left:0;margin-top:0;width:498.2pt;height:101.2pt;rotation:315;z-index:-251649024;mso-position-horizontal:center;mso-position-horizontal-relative:margin;mso-position-vertical:center;mso-position-vertical-relative:margin" o:allowincell="f" fillcolor="silver" stroked="f">
          <v:fill opacity=".5"/>
          <v:textpath style="font-family:&quot;Courier&quot;;font-size:1pt" string="BORRADO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33451" w14:textId="2A174A10" w:rsidR="00514AD6" w:rsidRDefault="00B734F8">
    <w:pPr>
      <w:pStyle w:val="Header"/>
    </w:pPr>
    <w:r>
      <w:rPr>
        <w:noProof/>
      </w:rPr>
      <w:pict w14:anchorId="67C5CB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9718" o:spid="_x0000_s4102" type="#_x0000_t136" style="position:absolute;margin-left:0;margin-top:0;width:498.2pt;height:101.2pt;rotation:315;z-index:-251646976;mso-position-horizontal:center;mso-position-horizontal-relative:margin;mso-position-vertical:center;mso-position-vertical-relative:margin" o:allowincell="f" fillcolor="silver" stroked="f">
          <v:fill opacity=".5"/>
          <v:textpath style="font-family:&quot;Courier&quot;;font-size:1pt" string="BORRADO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48CEF" w14:textId="2A5E859D" w:rsidR="00514AD6" w:rsidRDefault="00B734F8">
    <w:pPr>
      <w:pStyle w:val="Header"/>
    </w:pPr>
    <w:r>
      <w:rPr>
        <w:noProof/>
      </w:rPr>
      <w:pict w14:anchorId="1C1345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9716" o:spid="_x0000_s4100" type="#_x0000_t136" style="position:absolute;margin-left:0;margin-top:0;width:498.2pt;height:101.2pt;rotation:315;z-index:-251651072;mso-position-horizontal:center;mso-position-horizontal-relative:margin;mso-position-vertical:center;mso-position-vertical-relative:margin" o:allowincell="f" fillcolor="silver" stroked="f">
          <v:fill opacity=".5"/>
          <v:textpath style="font-family:&quot;Courier&quot;;font-size:1pt" string="BORRAD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4F35"/>
    <w:multiLevelType w:val="hybridMultilevel"/>
    <w:tmpl w:val="F6D26340"/>
    <w:lvl w:ilvl="0" w:tplc="BA001218">
      <w:start w:val="1"/>
      <w:numFmt w:val="bullet"/>
      <w:lvlText w:val="-"/>
      <w:lvlJc w:val="left"/>
      <w:pPr>
        <w:tabs>
          <w:tab w:val="num" w:pos="720"/>
        </w:tabs>
        <w:ind w:left="720" w:hanging="360"/>
      </w:pPr>
      <w:rPr>
        <w:rFonts w:ascii="Verdana" w:hAnsi="Verdana" w:hint="default"/>
      </w:rPr>
    </w:lvl>
    <w:lvl w:ilvl="1" w:tplc="32F2C922" w:tentative="1">
      <w:start w:val="1"/>
      <w:numFmt w:val="bullet"/>
      <w:lvlText w:val="o"/>
      <w:lvlJc w:val="left"/>
      <w:pPr>
        <w:tabs>
          <w:tab w:val="num" w:pos="1440"/>
        </w:tabs>
        <w:ind w:left="1440" w:hanging="360"/>
      </w:pPr>
      <w:rPr>
        <w:rFonts w:ascii="Courier New" w:hAnsi="Courier New" w:cs="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1">
    <w:nsid w:val="04E60CE6"/>
    <w:multiLevelType w:val="multilevel"/>
    <w:tmpl w:val="01F676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9C5817"/>
    <w:multiLevelType w:val="hybridMultilevel"/>
    <w:tmpl w:val="5726E2BC"/>
    <w:lvl w:ilvl="0" w:tplc="3C0A001B">
      <w:start w:val="1"/>
      <w:numFmt w:val="lowerRoman"/>
      <w:lvlText w:val="%1."/>
      <w:lvlJc w:val="right"/>
      <w:pPr>
        <w:ind w:left="1069" w:hanging="360"/>
      </w:p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3">
    <w:nsid w:val="070E6142"/>
    <w:multiLevelType w:val="hybridMultilevel"/>
    <w:tmpl w:val="71C0732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74339D4"/>
    <w:multiLevelType w:val="hybridMultilevel"/>
    <w:tmpl w:val="749E6BCE"/>
    <w:lvl w:ilvl="0" w:tplc="25BAB8CA">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773678B"/>
    <w:multiLevelType w:val="hybridMultilevel"/>
    <w:tmpl w:val="28F47520"/>
    <w:lvl w:ilvl="0" w:tplc="567C5D36">
      <w:start w:val="1"/>
      <w:numFmt w:val="lowerRoman"/>
      <w:lvlText w:val="%1."/>
      <w:lvlJc w:val="left"/>
      <w:pPr>
        <w:ind w:left="1440" w:hanging="360"/>
      </w:pPr>
    </w:lvl>
    <w:lvl w:ilvl="1" w:tplc="3C0A0019">
      <w:start w:val="1"/>
      <w:numFmt w:val="lowerLetter"/>
      <w:lvlText w:val="%2."/>
      <w:lvlJc w:val="left"/>
      <w:pPr>
        <w:ind w:left="2160" w:hanging="360"/>
      </w:pPr>
    </w:lvl>
    <w:lvl w:ilvl="2" w:tplc="3C0A001B">
      <w:start w:val="1"/>
      <w:numFmt w:val="lowerRoman"/>
      <w:lvlText w:val="%3."/>
      <w:lvlJc w:val="right"/>
      <w:pPr>
        <w:ind w:left="2880" w:hanging="180"/>
      </w:pPr>
    </w:lvl>
    <w:lvl w:ilvl="3" w:tplc="3C0A000F">
      <w:start w:val="1"/>
      <w:numFmt w:val="decimal"/>
      <w:lvlText w:val="%4."/>
      <w:lvlJc w:val="left"/>
      <w:pPr>
        <w:ind w:left="3600" w:hanging="360"/>
      </w:pPr>
    </w:lvl>
    <w:lvl w:ilvl="4" w:tplc="3C0A0019">
      <w:start w:val="1"/>
      <w:numFmt w:val="lowerLetter"/>
      <w:lvlText w:val="%5."/>
      <w:lvlJc w:val="left"/>
      <w:pPr>
        <w:ind w:left="4320" w:hanging="360"/>
      </w:pPr>
    </w:lvl>
    <w:lvl w:ilvl="5" w:tplc="3C0A001B">
      <w:start w:val="1"/>
      <w:numFmt w:val="lowerRoman"/>
      <w:lvlText w:val="%6."/>
      <w:lvlJc w:val="right"/>
      <w:pPr>
        <w:ind w:left="5040" w:hanging="180"/>
      </w:pPr>
    </w:lvl>
    <w:lvl w:ilvl="6" w:tplc="3C0A000F">
      <w:start w:val="1"/>
      <w:numFmt w:val="decimal"/>
      <w:lvlText w:val="%7."/>
      <w:lvlJc w:val="left"/>
      <w:pPr>
        <w:ind w:left="5760" w:hanging="360"/>
      </w:pPr>
    </w:lvl>
    <w:lvl w:ilvl="7" w:tplc="3C0A0019">
      <w:start w:val="1"/>
      <w:numFmt w:val="lowerLetter"/>
      <w:lvlText w:val="%8."/>
      <w:lvlJc w:val="left"/>
      <w:pPr>
        <w:ind w:left="6480" w:hanging="360"/>
      </w:pPr>
    </w:lvl>
    <w:lvl w:ilvl="8" w:tplc="3C0A001B">
      <w:start w:val="1"/>
      <w:numFmt w:val="lowerRoman"/>
      <w:lvlText w:val="%9."/>
      <w:lvlJc w:val="right"/>
      <w:pPr>
        <w:ind w:left="7200" w:hanging="180"/>
      </w:pPr>
    </w:lvl>
  </w:abstractNum>
  <w:abstractNum w:abstractNumId="6">
    <w:nsid w:val="07F2716F"/>
    <w:multiLevelType w:val="hybridMultilevel"/>
    <w:tmpl w:val="D6CE4E30"/>
    <w:lvl w:ilvl="0" w:tplc="02ACD3D2">
      <w:start w:val="1"/>
      <w:numFmt w:val="lowerLetter"/>
      <w:lvlText w:val="%1)"/>
      <w:lvlJc w:val="left"/>
      <w:pPr>
        <w:ind w:left="720" w:hanging="360"/>
      </w:pPr>
      <w:rPr>
        <w:rFonts w:ascii="Arial Narrow" w:hAnsi="Arial Narrow" w:hint="default"/>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nsid w:val="0B0438CF"/>
    <w:multiLevelType w:val="hybridMultilevel"/>
    <w:tmpl w:val="7806204A"/>
    <w:lvl w:ilvl="0" w:tplc="400A000F">
      <w:start w:val="1"/>
      <w:numFmt w:val="decimal"/>
      <w:lvlText w:val="%1."/>
      <w:lvlJc w:val="left"/>
      <w:pPr>
        <w:ind w:left="360" w:hanging="360"/>
      </w:pPr>
    </w:lvl>
    <w:lvl w:ilvl="1" w:tplc="AB069DE2">
      <w:start w:val="1"/>
      <w:numFmt w:val="decimal"/>
      <w:lvlText w:val="7.%2"/>
      <w:lvlJc w:val="left"/>
      <w:pPr>
        <w:ind w:left="1080" w:hanging="360"/>
      </w:pPr>
      <w:rPr>
        <w:rFonts w:hint="default"/>
      </w:r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8">
    <w:nsid w:val="0DDE1EB8"/>
    <w:multiLevelType w:val="multilevel"/>
    <w:tmpl w:val="C4905F52"/>
    <w:lvl w:ilvl="0">
      <w:start w:val="5"/>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nsid w:val="12CB2364"/>
    <w:multiLevelType w:val="hybridMultilevel"/>
    <w:tmpl w:val="FA16E11A"/>
    <w:lvl w:ilvl="0" w:tplc="BA001218">
      <w:start w:val="1"/>
      <w:numFmt w:val="bullet"/>
      <w:lvlText w:val="-"/>
      <w:lvlJc w:val="left"/>
      <w:pPr>
        <w:tabs>
          <w:tab w:val="num" w:pos="720"/>
        </w:tabs>
        <w:ind w:left="720" w:hanging="360"/>
      </w:pPr>
      <w:rPr>
        <w:rFonts w:ascii="Verdana" w:hAnsi="Verdan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3054CBD"/>
    <w:multiLevelType w:val="hybridMultilevel"/>
    <w:tmpl w:val="FAD442EC"/>
    <w:lvl w:ilvl="0" w:tplc="BA001218">
      <w:start w:val="1"/>
      <w:numFmt w:val="bullet"/>
      <w:lvlText w:val="-"/>
      <w:lvlJc w:val="left"/>
      <w:pPr>
        <w:ind w:left="720" w:hanging="360"/>
      </w:pPr>
      <w:rPr>
        <w:rFonts w:ascii="Verdana" w:hAnsi="Verdana"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1">
    <w:nsid w:val="138F0670"/>
    <w:multiLevelType w:val="hybridMultilevel"/>
    <w:tmpl w:val="530ED804"/>
    <w:lvl w:ilvl="0" w:tplc="25220C58">
      <w:start w:val="1"/>
      <w:numFmt w:val="lowerLetter"/>
      <w:lvlText w:val="%1."/>
      <w:lvlJc w:val="left"/>
      <w:pPr>
        <w:ind w:left="720" w:hanging="360"/>
      </w:pPr>
    </w:lvl>
    <w:lvl w:ilvl="1" w:tplc="D4B47C32">
      <w:start w:val="1"/>
      <w:numFmt w:val="lowerLetter"/>
      <w:lvlText w:val="%2."/>
      <w:lvlJc w:val="left"/>
      <w:pPr>
        <w:ind w:left="1440" w:hanging="360"/>
      </w:pPr>
    </w:lvl>
    <w:lvl w:ilvl="2" w:tplc="14ECF260">
      <w:start w:val="1"/>
      <w:numFmt w:val="lowerRoman"/>
      <w:lvlText w:val="%3."/>
      <w:lvlJc w:val="right"/>
      <w:pPr>
        <w:ind w:left="2160" w:hanging="180"/>
      </w:pPr>
    </w:lvl>
    <w:lvl w:ilvl="3" w:tplc="F678F416">
      <w:start w:val="1"/>
      <w:numFmt w:val="decimal"/>
      <w:lvlText w:val="%4."/>
      <w:lvlJc w:val="left"/>
      <w:pPr>
        <w:ind w:left="2880" w:hanging="360"/>
      </w:pPr>
    </w:lvl>
    <w:lvl w:ilvl="4" w:tplc="79D08B98">
      <w:start w:val="1"/>
      <w:numFmt w:val="lowerLetter"/>
      <w:lvlText w:val="%5."/>
      <w:lvlJc w:val="left"/>
      <w:pPr>
        <w:ind w:left="3600" w:hanging="360"/>
      </w:pPr>
    </w:lvl>
    <w:lvl w:ilvl="5" w:tplc="D50CB010">
      <w:start w:val="1"/>
      <w:numFmt w:val="lowerRoman"/>
      <w:lvlText w:val="%6."/>
      <w:lvlJc w:val="right"/>
      <w:pPr>
        <w:ind w:left="4320" w:hanging="180"/>
      </w:pPr>
    </w:lvl>
    <w:lvl w:ilvl="6" w:tplc="F6387238">
      <w:start w:val="1"/>
      <w:numFmt w:val="decimal"/>
      <w:lvlText w:val="%7."/>
      <w:lvlJc w:val="left"/>
      <w:pPr>
        <w:ind w:left="5040" w:hanging="360"/>
      </w:pPr>
    </w:lvl>
    <w:lvl w:ilvl="7" w:tplc="34CAA754">
      <w:start w:val="1"/>
      <w:numFmt w:val="lowerLetter"/>
      <w:lvlText w:val="%8."/>
      <w:lvlJc w:val="left"/>
      <w:pPr>
        <w:ind w:left="5760" w:hanging="360"/>
      </w:pPr>
    </w:lvl>
    <w:lvl w:ilvl="8" w:tplc="ED929648">
      <w:start w:val="1"/>
      <w:numFmt w:val="lowerRoman"/>
      <w:lvlText w:val="%9."/>
      <w:lvlJc w:val="right"/>
      <w:pPr>
        <w:ind w:left="6480" w:hanging="180"/>
      </w:pPr>
    </w:lvl>
  </w:abstractNum>
  <w:abstractNum w:abstractNumId="12">
    <w:nsid w:val="14BD5D5B"/>
    <w:multiLevelType w:val="hybridMultilevel"/>
    <w:tmpl w:val="46569EB8"/>
    <w:lvl w:ilvl="0" w:tplc="25BAB8CA">
      <w:start w:val="1"/>
      <w:numFmt w:val="bullet"/>
      <w:lvlText w:val=""/>
      <w:lvlJc w:val="left"/>
      <w:pPr>
        <w:tabs>
          <w:tab w:val="num" w:pos="720"/>
        </w:tabs>
        <w:ind w:left="720" w:hanging="38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1767770C"/>
    <w:multiLevelType w:val="hybridMultilevel"/>
    <w:tmpl w:val="95602364"/>
    <w:lvl w:ilvl="0" w:tplc="1F64BBF0">
      <w:start w:val="1"/>
      <w:numFmt w:val="bullet"/>
      <w:pStyle w:val="Index1"/>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76D60E8"/>
    <w:multiLevelType w:val="hybridMultilevel"/>
    <w:tmpl w:val="3780AC06"/>
    <w:lvl w:ilvl="0" w:tplc="516E3F72">
      <w:start w:val="1"/>
      <w:numFmt w:val="lowerLetter"/>
      <w:lvlText w:val="%1."/>
      <w:lvlJc w:val="left"/>
      <w:pPr>
        <w:ind w:left="720" w:hanging="360"/>
      </w:pPr>
    </w:lvl>
    <w:lvl w:ilvl="1" w:tplc="5CEEA816">
      <w:start w:val="1"/>
      <w:numFmt w:val="lowerLetter"/>
      <w:lvlText w:val="%2."/>
      <w:lvlJc w:val="left"/>
      <w:pPr>
        <w:ind w:left="1440" w:hanging="360"/>
      </w:pPr>
    </w:lvl>
    <w:lvl w:ilvl="2" w:tplc="F6B2C7C0">
      <w:start w:val="1"/>
      <w:numFmt w:val="lowerRoman"/>
      <w:lvlText w:val="%3."/>
      <w:lvlJc w:val="right"/>
      <w:pPr>
        <w:ind w:left="2160" w:hanging="180"/>
      </w:pPr>
    </w:lvl>
    <w:lvl w:ilvl="3" w:tplc="A7EC8FEE">
      <w:start w:val="1"/>
      <w:numFmt w:val="decimal"/>
      <w:lvlText w:val="%4."/>
      <w:lvlJc w:val="left"/>
      <w:pPr>
        <w:ind w:left="2880" w:hanging="360"/>
      </w:pPr>
    </w:lvl>
    <w:lvl w:ilvl="4" w:tplc="10B08ECE">
      <w:start w:val="1"/>
      <w:numFmt w:val="lowerLetter"/>
      <w:lvlText w:val="%5."/>
      <w:lvlJc w:val="left"/>
      <w:pPr>
        <w:ind w:left="3600" w:hanging="360"/>
      </w:pPr>
    </w:lvl>
    <w:lvl w:ilvl="5" w:tplc="E51E2DC4">
      <w:start w:val="1"/>
      <w:numFmt w:val="lowerRoman"/>
      <w:lvlText w:val="%6."/>
      <w:lvlJc w:val="right"/>
      <w:pPr>
        <w:ind w:left="4320" w:hanging="180"/>
      </w:pPr>
    </w:lvl>
    <w:lvl w:ilvl="6" w:tplc="1588545A">
      <w:start w:val="1"/>
      <w:numFmt w:val="decimal"/>
      <w:lvlText w:val="%7."/>
      <w:lvlJc w:val="left"/>
      <w:pPr>
        <w:ind w:left="5040" w:hanging="360"/>
      </w:pPr>
    </w:lvl>
    <w:lvl w:ilvl="7" w:tplc="97C278AE">
      <w:start w:val="1"/>
      <w:numFmt w:val="lowerLetter"/>
      <w:lvlText w:val="%8."/>
      <w:lvlJc w:val="left"/>
      <w:pPr>
        <w:ind w:left="5760" w:hanging="360"/>
      </w:pPr>
    </w:lvl>
    <w:lvl w:ilvl="8" w:tplc="10EC6F54">
      <w:start w:val="1"/>
      <w:numFmt w:val="lowerRoman"/>
      <w:lvlText w:val="%9."/>
      <w:lvlJc w:val="right"/>
      <w:pPr>
        <w:ind w:left="6480" w:hanging="180"/>
      </w:pPr>
    </w:lvl>
  </w:abstractNum>
  <w:abstractNum w:abstractNumId="15">
    <w:nsid w:val="19B55DA0"/>
    <w:multiLevelType w:val="hybridMultilevel"/>
    <w:tmpl w:val="35BE118C"/>
    <w:lvl w:ilvl="0" w:tplc="52D66A3A">
      <w:start w:val="1"/>
      <w:numFmt w:val="bullet"/>
      <w:pStyle w:val="NormalIndent"/>
      <w:lvlText w:val=""/>
      <w:lvlJc w:val="left"/>
      <w:pPr>
        <w:tabs>
          <w:tab w:val="num" w:pos="72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A7C34A4"/>
    <w:multiLevelType w:val="hybridMultilevel"/>
    <w:tmpl w:val="347826C4"/>
    <w:lvl w:ilvl="0" w:tplc="F52A02DC">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1B0848B1"/>
    <w:multiLevelType w:val="hybridMultilevel"/>
    <w:tmpl w:val="E22C69A4"/>
    <w:lvl w:ilvl="0" w:tplc="3C0A0001">
      <w:start w:val="1"/>
      <w:numFmt w:val="bullet"/>
      <w:lvlText w:val=""/>
      <w:lvlJc w:val="left"/>
      <w:pPr>
        <w:ind w:left="719" w:hanging="360"/>
      </w:pPr>
      <w:rPr>
        <w:rFonts w:ascii="Symbol" w:hAnsi="Symbol" w:hint="default"/>
      </w:rPr>
    </w:lvl>
    <w:lvl w:ilvl="1" w:tplc="3C0A0003" w:tentative="1">
      <w:start w:val="1"/>
      <w:numFmt w:val="bullet"/>
      <w:lvlText w:val="o"/>
      <w:lvlJc w:val="left"/>
      <w:pPr>
        <w:ind w:left="1439" w:hanging="360"/>
      </w:pPr>
      <w:rPr>
        <w:rFonts w:ascii="Courier New" w:hAnsi="Courier New" w:cs="Courier New" w:hint="default"/>
      </w:rPr>
    </w:lvl>
    <w:lvl w:ilvl="2" w:tplc="3C0A0005" w:tentative="1">
      <w:start w:val="1"/>
      <w:numFmt w:val="bullet"/>
      <w:lvlText w:val=""/>
      <w:lvlJc w:val="left"/>
      <w:pPr>
        <w:ind w:left="2159" w:hanging="360"/>
      </w:pPr>
      <w:rPr>
        <w:rFonts w:ascii="Wingdings" w:hAnsi="Wingdings" w:hint="default"/>
      </w:rPr>
    </w:lvl>
    <w:lvl w:ilvl="3" w:tplc="3C0A0001" w:tentative="1">
      <w:start w:val="1"/>
      <w:numFmt w:val="bullet"/>
      <w:lvlText w:val=""/>
      <w:lvlJc w:val="left"/>
      <w:pPr>
        <w:ind w:left="2879" w:hanging="360"/>
      </w:pPr>
      <w:rPr>
        <w:rFonts w:ascii="Symbol" w:hAnsi="Symbol" w:hint="default"/>
      </w:rPr>
    </w:lvl>
    <w:lvl w:ilvl="4" w:tplc="3C0A0003" w:tentative="1">
      <w:start w:val="1"/>
      <w:numFmt w:val="bullet"/>
      <w:lvlText w:val="o"/>
      <w:lvlJc w:val="left"/>
      <w:pPr>
        <w:ind w:left="3599" w:hanging="360"/>
      </w:pPr>
      <w:rPr>
        <w:rFonts w:ascii="Courier New" w:hAnsi="Courier New" w:cs="Courier New" w:hint="default"/>
      </w:rPr>
    </w:lvl>
    <w:lvl w:ilvl="5" w:tplc="3C0A0005" w:tentative="1">
      <w:start w:val="1"/>
      <w:numFmt w:val="bullet"/>
      <w:lvlText w:val=""/>
      <w:lvlJc w:val="left"/>
      <w:pPr>
        <w:ind w:left="4319" w:hanging="360"/>
      </w:pPr>
      <w:rPr>
        <w:rFonts w:ascii="Wingdings" w:hAnsi="Wingdings" w:hint="default"/>
      </w:rPr>
    </w:lvl>
    <w:lvl w:ilvl="6" w:tplc="3C0A0001" w:tentative="1">
      <w:start w:val="1"/>
      <w:numFmt w:val="bullet"/>
      <w:lvlText w:val=""/>
      <w:lvlJc w:val="left"/>
      <w:pPr>
        <w:ind w:left="5039" w:hanging="360"/>
      </w:pPr>
      <w:rPr>
        <w:rFonts w:ascii="Symbol" w:hAnsi="Symbol" w:hint="default"/>
      </w:rPr>
    </w:lvl>
    <w:lvl w:ilvl="7" w:tplc="3C0A0003" w:tentative="1">
      <w:start w:val="1"/>
      <w:numFmt w:val="bullet"/>
      <w:lvlText w:val="o"/>
      <w:lvlJc w:val="left"/>
      <w:pPr>
        <w:ind w:left="5759" w:hanging="360"/>
      </w:pPr>
      <w:rPr>
        <w:rFonts w:ascii="Courier New" w:hAnsi="Courier New" w:cs="Courier New" w:hint="default"/>
      </w:rPr>
    </w:lvl>
    <w:lvl w:ilvl="8" w:tplc="3C0A0005" w:tentative="1">
      <w:start w:val="1"/>
      <w:numFmt w:val="bullet"/>
      <w:lvlText w:val=""/>
      <w:lvlJc w:val="left"/>
      <w:pPr>
        <w:ind w:left="6479" w:hanging="360"/>
      </w:pPr>
      <w:rPr>
        <w:rFonts w:ascii="Wingdings" w:hAnsi="Wingdings" w:hint="default"/>
      </w:rPr>
    </w:lvl>
  </w:abstractNum>
  <w:abstractNum w:abstractNumId="18">
    <w:nsid w:val="1CA93439"/>
    <w:multiLevelType w:val="hybridMultilevel"/>
    <w:tmpl w:val="37261A00"/>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1D0A4989"/>
    <w:multiLevelType w:val="multilevel"/>
    <w:tmpl w:val="0C0A001D"/>
    <w:styleLink w:val="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D79533A"/>
    <w:multiLevelType w:val="multilevel"/>
    <w:tmpl w:val="5B38E10A"/>
    <w:lvl w:ilvl="0">
      <w:start w:val="2"/>
      <w:numFmt w:val="upperRoman"/>
      <w:pStyle w:val="FirstHeading"/>
      <w:suff w:val="nothing"/>
      <w:lvlText w:val="%1"/>
      <w:lvlJc w:val="left"/>
      <w:pPr>
        <w:ind w:left="720" w:hanging="720"/>
      </w:pPr>
      <w:rPr>
        <w:rFonts w:hint="default"/>
      </w:rPr>
    </w:lvl>
    <w:lvl w:ilvl="1">
      <w:start w:val="2"/>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
    <w:nsid w:val="1F536B2A"/>
    <w:multiLevelType w:val="hybridMultilevel"/>
    <w:tmpl w:val="DFEAAD0C"/>
    <w:lvl w:ilvl="0" w:tplc="90B87BFC">
      <w:start w:val="1"/>
      <w:numFmt w:val="lowerRoman"/>
      <w:lvlText w:val="%1."/>
      <w:lvlJc w:val="righ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2">
    <w:nsid w:val="1F774777"/>
    <w:multiLevelType w:val="hybridMultilevel"/>
    <w:tmpl w:val="5A701376"/>
    <w:lvl w:ilvl="0" w:tplc="0C0A0005">
      <w:start w:val="1"/>
      <w:numFmt w:val="bullet"/>
      <w:lvlText w:val=""/>
      <w:lvlJc w:val="left"/>
      <w:pPr>
        <w:tabs>
          <w:tab w:val="num" w:pos="720"/>
        </w:tabs>
        <w:ind w:left="720" w:hanging="360"/>
      </w:pPr>
      <w:rPr>
        <w:rFonts w:ascii="Wingdings" w:hAnsi="Wingdings" w:hint="default"/>
      </w:rPr>
    </w:lvl>
    <w:lvl w:ilvl="1" w:tplc="0C0A0005">
      <w:start w:val="1"/>
      <w:numFmt w:val="bullet"/>
      <w:lvlText w:val=""/>
      <w:lvlJc w:val="left"/>
      <w:pPr>
        <w:tabs>
          <w:tab w:val="num" w:pos="1440"/>
        </w:tabs>
        <w:ind w:left="1440" w:hanging="360"/>
      </w:pPr>
      <w:rPr>
        <w:rFonts w:ascii="Wingdings" w:hAnsi="Wingdings" w:hint="default"/>
      </w:rPr>
    </w:lvl>
    <w:lvl w:ilvl="2" w:tplc="0C0A0005">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E42C14F8">
      <w:start w:val="1"/>
      <w:numFmt w:val="lowerLetter"/>
      <w:lvlText w:val="%5)"/>
      <w:lvlJc w:val="left"/>
      <w:pPr>
        <w:tabs>
          <w:tab w:val="num" w:pos="3600"/>
        </w:tabs>
        <w:ind w:left="3600" w:hanging="360"/>
      </w:pPr>
      <w:rPr>
        <w:rFonts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26C63DE3"/>
    <w:multiLevelType w:val="hybridMultilevel"/>
    <w:tmpl w:val="97D4302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285E5CE4"/>
    <w:multiLevelType w:val="hybridMultilevel"/>
    <w:tmpl w:val="59F21946"/>
    <w:lvl w:ilvl="0" w:tplc="D70A19B0">
      <w:start w:val="1"/>
      <w:numFmt w:val="lowerLetter"/>
      <w:lvlText w:val="%1)"/>
      <w:lvlJc w:val="left"/>
      <w:pPr>
        <w:ind w:left="862" w:hanging="360"/>
      </w:pPr>
      <w:rPr>
        <w:rFonts w:asciiTheme="minorHAnsi" w:hAnsiTheme="minorHAnsi" w:hint="default"/>
        <w:sz w:val="22"/>
      </w:rPr>
    </w:lvl>
    <w:lvl w:ilvl="1" w:tplc="400A0019" w:tentative="1">
      <w:start w:val="1"/>
      <w:numFmt w:val="lowerLetter"/>
      <w:lvlText w:val="%2."/>
      <w:lvlJc w:val="left"/>
      <w:pPr>
        <w:ind w:left="1582" w:hanging="360"/>
      </w:pPr>
    </w:lvl>
    <w:lvl w:ilvl="2" w:tplc="400A001B" w:tentative="1">
      <w:start w:val="1"/>
      <w:numFmt w:val="lowerRoman"/>
      <w:lvlText w:val="%3."/>
      <w:lvlJc w:val="right"/>
      <w:pPr>
        <w:ind w:left="2302" w:hanging="180"/>
      </w:pPr>
    </w:lvl>
    <w:lvl w:ilvl="3" w:tplc="400A000F" w:tentative="1">
      <w:start w:val="1"/>
      <w:numFmt w:val="decimal"/>
      <w:lvlText w:val="%4."/>
      <w:lvlJc w:val="left"/>
      <w:pPr>
        <w:ind w:left="3022" w:hanging="360"/>
      </w:pPr>
    </w:lvl>
    <w:lvl w:ilvl="4" w:tplc="400A0019" w:tentative="1">
      <w:start w:val="1"/>
      <w:numFmt w:val="lowerLetter"/>
      <w:lvlText w:val="%5."/>
      <w:lvlJc w:val="left"/>
      <w:pPr>
        <w:ind w:left="3742" w:hanging="360"/>
      </w:pPr>
    </w:lvl>
    <w:lvl w:ilvl="5" w:tplc="400A001B" w:tentative="1">
      <w:start w:val="1"/>
      <w:numFmt w:val="lowerRoman"/>
      <w:lvlText w:val="%6."/>
      <w:lvlJc w:val="right"/>
      <w:pPr>
        <w:ind w:left="4462" w:hanging="180"/>
      </w:pPr>
    </w:lvl>
    <w:lvl w:ilvl="6" w:tplc="400A000F" w:tentative="1">
      <w:start w:val="1"/>
      <w:numFmt w:val="decimal"/>
      <w:lvlText w:val="%7."/>
      <w:lvlJc w:val="left"/>
      <w:pPr>
        <w:ind w:left="5182" w:hanging="360"/>
      </w:pPr>
    </w:lvl>
    <w:lvl w:ilvl="7" w:tplc="400A0019" w:tentative="1">
      <w:start w:val="1"/>
      <w:numFmt w:val="lowerLetter"/>
      <w:lvlText w:val="%8."/>
      <w:lvlJc w:val="left"/>
      <w:pPr>
        <w:ind w:left="5902" w:hanging="360"/>
      </w:pPr>
    </w:lvl>
    <w:lvl w:ilvl="8" w:tplc="400A001B" w:tentative="1">
      <w:start w:val="1"/>
      <w:numFmt w:val="lowerRoman"/>
      <w:lvlText w:val="%9."/>
      <w:lvlJc w:val="right"/>
      <w:pPr>
        <w:ind w:left="6622" w:hanging="180"/>
      </w:pPr>
    </w:lvl>
  </w:abstractNum>
  <w:abstractNum w:abstractNumId="25">
    <w:nsid w:val="29F54BA8"/>
    <w:multiLevelType w:val="hybridMultilevel"/>
    <w:tmpl w:val="530ED804"/>
    <w:lvl w:ilvl="0" w:tplc="25220C58">
      <w:start w:val="1"/>
      <w:numFmt w:val="lowerLetter"/>
      <w:lvlText w:val="%1."/>
      <w:lvlJc w:val="left"/>
      <w:pPr>
        <w:ind w:left="720" w:hanging="360"/>
      </w:pPr>
    </w:lvl>
    <w:lvl w:ilvl="1" w:tplc="D4B47C32">
      <w:start w:val="1"/>
      <w:numFmt w:val="lowerLetter"/>
      <w:lvlText w:val="%2."/>
      <w:lvlJc w:val="left"/>
      <w:pPr>
        <w:ind w:left="1440" w:hanging="360"/>
      </w:pPr>
    </w:lvl>
    <w:lvl w:ilvl="2" w:tplc="14ECF260">
      <w:start w:val="1"/>
      <w:numFmt w:val="lowerRoman"/>
      <w:lvlText w:val="%3."/>
      <w:lvlJc w:val="right"/>
      <w:pPr>
        <w:ind w:left="2160" w:hanging="180"/>
      </w:pPr>
    </w:lvl>
    <w:lvl w:ilvl="3" w:tplc="F678F416">
      <w:start w:val="1"/>
      <w:numFmt w:val="decimal"/>
      <w:lvlText w:val="%4."/>
      <w:lvlJc w:val="left"/>
      <w:pPr>
        <w:ind w:left="2880" w:hanging="360"/>
      </w:pPr>
    </w:lvl>
    <w:lvl w:ilvl="4" w:tplc="79D08B98">
      <w:start w:val="1"/>
      <w:numFmt w:val="lowerLetter"/>
      <w:lvlText w:val="%5."/>
      <w:lvlJc w:val="left"/>
      <w:pPr>
        <w:ind w:left="3600" w:hanging="360"/>
      </w:pPr>
    </w:lvl>
    <w:lvl w:ilvl="5" w:tplc="D50CB010">
      <w:start w:val="1"/>
      <w:numFmt w:val="lowerRoman"/>
      <w:lvlText w:val="%6."/>
      <w:lvlJc w:val="right"/>
      <w:pPr>
        <w:ind w:left="4320" w:hanging="180"/>
      </w:pPr>
    </w:lvl>
    <w:lvl w:ilvl="6" w:tplc="F6387238">
      <w:start w:val="1"/>
      <w:numFmt w:val="decimal"/>
      <w:lvlText w:val="%7."/>
      <w:lvlJc w:val="left"/>
      <w:pPr>
        <w:ind w:left="5040" w:hanging="360"/>
      </w:pPr>
    </w:lvl>
    <w:lvl w:ilvl="7" w:tplc="34CAA754">
      <w:start w:val="1"/>
      <w:numFmt w:val="lowerLetter"/>
      <w:lvlText w:val="%8."/>
      <w:lvlJc w:val="left"/>
      <w:pPr>
        <w:ind w:left="5760" w:hanging="360"/>
      </w:pPr>
    </w:lvl>
    <w:lvl w:ilvl="8" w:tplc="ED929648">
      <w:start w:val="1"/>
      <w:numFmt w:val="lowerRoman"/>
      <w:lvlText w:val="%9."/>
      <w:lvlJc w:val="right"/>
      <w:pPr>
        <w:ind w:left="6480" w:hanging="180"/>
      </w:pPr>
    </w:lvl>
  </w:abstractNum>
  <w:abstractNum w:abstractNumId="26">
    <w:nsid w:val="2A647A3E"/>
    <w:multiLevelType w:val="multilevel"/>
    <w:tmpl w:val="B928C1CE"/>
    <w:lvl w:ilvl="0">
      <w:start w:val="5"/>
      <w:numFmt w:val="decimal"/>
      <w:lvlText w:val="%1"/>
      <w:lvlJc w:val="left"/>
      <w:pPr>
        <w:ind w:left="435" w:hanging="435"/>
      </w:pPr>
      <w:rPr>
        <w:rFonts w:hint="default"/>
      </w:rPr>
    </w:lvl>
    <w:lvl w:ilvl="1">
      <w:start w:val="2"/>
      <w:numFmt w:val="decimal"/>
      <w:lvlText w:val="%1.%2"/>
      <w:lvlJc w:val="left"/>
      <w:pPr>
        <w:ind w:left="1162" w:hanging="435"/>
      </w:pPr>
      <w:rPr>
        <w:rFonts w:hint="default"/>
      </w:rPr>
    </w:lvl>
    <w:lvl w:ilvl="2">
      <w:start w:val="2"/>
      <w:numFmt w:val="decimal"/>
      <w:lvlText w:val="%1.%2.%3"/>
      <w:lvlJc w:val="left"/>
      <w:pPr>
        <w:ind w:left="2174" w:hanging="720"/>
      </w:pPr>
      <w:rPr>
        <w:rFonts w:hint="default"/>
      </w:rPr>
    </w:lvl>
    <w:lvl w:ilvl="3">
      <w:start w:val="1"/>
      <w:numFmt w:val="decimal"/>
      <w:lvlText w:val="%1.%2.%3.%4"/>
      <w:lvlJc w:val="left"/>
      <w:pPr>
        <w:ind w:left="2901" w:hanging="720"/>
      </w:pPr>
      <w:rPr>
        <w:rFonts w:hint="default"/>
      </w:rPr>
    </w:lvl>
    <w:lvl w:ilvl="4">
      <w:start w:val="1"/>
      <w:numFmt w:val="decimal"/>
      <w:lvlText w:val="%1.%2.%3.%4.%5"/>
      <w:lvlJc w:val="left"/>
      <w:pPr>
        <w:ind w:left="3988" w:hanging="1080"/>
      </w:pPr>
      <w:rPr>
        <w:rFonts w:hint="default"/>
      </w:rPr>
    </w:lvl>
    <w:lvl w:ilvl="5">
      <w:start w:val="1"/>
      <w:numFmt w:val="decimal"/>
      <w:lvlText w:val="%1.%2.%3.%4.%5.%6"/>
      <w:lvlJc w:val="left"/>
      <w:pPr>
        <w:ind w:left="4715" w:hanging="1080"/>
      </w:pPr>
      <w:rPr>
        <w:rFonts w:hint="default"/>
      </w:rPr>
    </w:lvl>
    <w:lvl w:ilvl="6">
      <w:start w:val="1"/>
      <w:numFmt w:val="decimal"/>
      <w:lvlText w:val="%1.%2.%3.%4.%5.%6.%7"/>
      <w:lvlJc w:val="left"/>
      <w:pPr>
        <w:ind w:left="5802" w:hanging="1440"/>
      </w:pPr>
      <w:rPr>
        <w:rFonts w:hint="default"/>
      </w:rPr>
    </w:lvl>
    <w:lvl w:ilvl="7">
      <w:start w:val="1"/>
      <w:numFmt w:val="decimal"/>
      <w:lvlText w:val="%1.%2.%3.%4.%5.%6.%7.%8"/>
      <w:lvlJc w:val="left"/>
      <w:pPr>
        <w:ind w:left="6529" w:hanging="1440"/>
      </w:pPr>
      <w:rPr>
        <w:rFonts w:hint="default"/>
      </w:rPr>
    </w:lvl>
    <w:lvl w:ilvl="8">
      <w:start w:val="1"/>
      <w:numFmt w:val="decimal"/>
      <w:lvlText w:val="%1.%2.%3.%4.%5.%6.%7.%8.%9"/>
      <w:lvlJc w:val="left"/>
      <w:pPr>
        <w:ind w:left="7256" w:hanging="1440"/>
      </w:pPr>
      <w:rPr>
        <w:rFonts w:hint="default"/>
      </w:rPr>
    </w:lvl>
  </w:abstractNum>
  <w:abstractNum w:abstractNumId="27">
    <w:nsid w:val="2AA41D93"/>
    <w:multiLevelType w:val="hybridMultilevel"/>
    <w:tmpl w:val="258834F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2DE14A70"/>
    <w:multiLevelType w:val="hybridMultilevel"/>
    <w:tmpl w:val="CCC89648"/>
    <w:lvl w:ilvl="0" w:tplc="492C71C0">
      <w:start w:val="1"/>
      <w:numFmt w:val="bullet"/>
      <w:lvlText w:val="•"/>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9">
    <w:nsid w:val="2FCC6C84"/>
    <w:multiLevelType w:val="hybridMultilevel"/>
    <w:tmpl w:val="8E2491B6"/>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2FDC39BD"/>
    <w:multiLevelType w:val="hybridMultilevel"/>
    <w:tmpl w:val="B162945A"/>
    <w:lvl w:ilvl="0" w:tplc="400A0017">
      <w:start w:val="1"/>
      <w:numFmt w:val="lowerLetter"/>
      <w:lvlText w:val="%1)"/>
      <w:lvlJc w:val="left"/>
      <w:pPr>
        <w:ind w:hanging="413"/>
      </w:pPr>
      <w:rPr>
        <w:rFonts w:hint="default"/>
        <w:w w:val="101"/>
        <w:sz w:val="21"/>
        <w:szCs w:val="21"/>
      </w:rPr>
    </w:lvl>
    <w:lvl w:ilvl="1" w:tplc="492C71C0">
      <w:start w:val="1"/>
      <w:numFmt w:val="bullet"/>
      <w:lvlText w:val="•"/>
      <w:lvlJc w:val="left"/>
      <w:rPr>
        <w:rFonts w:hint="default"/>
      </w:rPr>
    </w:lvl>
    <w:lvl w:ilvl="2" w:tplc="5E241A5E">
      <w:start w:val="1"/>
      <w:numFmt w:val="bullet"/>
      <w:lvlText w:val="•"/>
      <w:lvlJc w:val="left"/>
      <w:rPr>
        <w:rFonts w:hint="default"/>
      </w:rPr>
    </w:lvl>
    <w:lvl w:ilvl="3" w:tplc="E7B82484">
      <w:start w:val="1"/>
      <w:numFmt w:val="bullet"/>
      <w:lvlText w:val="•"/>
      <w:lvlJc w:val="left"/>
      <w:rPr>
        <w:rFonts w:hint="default"/>
      </w:rPr>
    </w:lvl>
    <w:lvl w:ilvl="4" w:tplc="54FA69C8">
      <w:start w:val="1"/>
      <w:numFmt w:val="bullet"/>
      <w:lvlText w:val="•"/>
      <w:lvlJc w:val="left"/>
      <w:rPr>
        <w:rFonts w:hint="default"/>
      </w:rPr>
    </w:lvl>
    <w:lvl w:ilvl="5" w:tplc="76E2245C">
      <w:start w:val="1"/>
      <w:numFmt w:val="bullet"/>
      <w:lvlText w:val="•"/>
      <w:lvlJc w:val="left"/>
      <w:rPr>
        <w:rFonts w:hint="default"/>
      </w:rPr>
    </w:lvl>
    <w:lvl w:ilvl="6" w:tplc="1FC41766">
      <w:start w:val="1"/>
      <w:numFmt w:val="bullet"/>
      <w:lvlText w:val="•"/>
      <w:lvlJc w:val="left"/>
      <w:rPr>
        <w:rFonts w:hint="default"/>
      </w:rPr>
    </w:lvl>
    <w:lvl w:ilvl="7" w:tplc="2B62BFF4">
      <w:start w:val="1"/>
      <w:numFmt w:val="bullet"/>
      <w:lvlText w:val="•"/>
      <w:lvlJc w:val="left"/>
      <w:rPr>
        <w:rFonts w:hint="default"/>
      </w:rPr>
    </w:lvl>
    <w:lvl w:ilvl="8" w:tplc="91D06A96">
      <w:start w:val="1"/>
      <w:numFmt w:val="bullet"/>
      <w:lvlText w:val="•"/>
      <w:lvlJc w:val="left"/>
      <w:rPr>
        <w:rFonts w:hint="default"/>
      </w:rPr>
    </w:lvl>
  </w:abstractNum>
  <w:abstractNum w:abstractNumId="31">
    <w:nsid w:val="34A72DB6"/>
    <w:multiLevelType w:val="multilevel"/>
    <w:tmpl w:val="905A591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0800"/>
        </w:tabs>
        <w:ind w:left="10800" w:hanging="2160"/>
      </w:pPr>
      <w:rPr>
        <w:rFonts w:hint="default"/>
      </w:rPr>
    </w:lvl>
  </w:abstractNum>
  <w:abstractNum w:abstractNumId="32">
    <w:nsid w:val="35A822F8"/>
    <w:multiLevelType w:val="hybridMultilevel"/>
    <w:tmpl w:val="4FD8A872"/>
    <w:lvl w:ilvl="0" w:tplc="0054F792">
      <w:start w:val="1"/>
      <w:numFmt w:val="lowerLetter"/>
      <w:lvlText w:val="%1)"/>
      <w:lvlJc w:val="left"/>
      <w:pPr>
        <w:tabs>
          <w:tab w:val="num" w:pos="720"/>
        </w:tabs>
        <w:ind w:left="720" w:hanging="360"/>
      </w:pPr>
      <w:rPr>
        <w:rFonts w:cs="Aria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376010F8"/>
    <w:multiLevelType w:val="multilevel"/>
    <w:tmpl w:val="5BFE7728"/>
    <w:lvl w:ilvl="0">
      <w:start w:val="1"/>
      <w:numFmt w:val="decimal"/>
      <w:lvlText w:val="%1."/>
      <w:lvlJc w:val="left"/>
      <w:pPr>
        <w:ind w:left="720" w:hanging="360"/>
      </w:pPr>
    </w:lvl>
    <w:lvl w:ilvl="1">
      <w:start w:val="1"/>
      <w:numFmt w:val="decimal"/>
      <w:isLgl/>
      <w:lvlText w:val="%1.%2"/>
      <w:lvlJc w:val="left"/>
      <w:pPr>
        <w:ind w:left="786" w:hanging="360"/>
      </w:pPr>
      <w:rPr>
        <w:rFonts w:cs="Calibri" w:hint="default"/>
      </w:rPr>
    </w:lvl>
    <w:lvl w:ilvl="2">
      <w:start w:val="1"/>
      <w:numFmt w:val="decimal"/>
      <w:isLgl/>
      <w:lvlText w:val="%1.%2.%3"/>
      <w:lvlJc w:val="left"/>
      <w:pPr>
        <w:ind w:left="1146" w:hanging="720"/>
      </w:pPr>
      <w:rPr>
        <w:rFonts w:cs="Calibri" w:hint="default"/>
      </w:rPr>
    </w:lvl>
    <w:lvl w:ilvl="3">
      <w:start w:val="1"/>
      <w:numFmt w:val="decimal"/>
      <w:isLgl/>
      <w:lvlText w:val="%1.%2.%3.%4"/>
      <w:lvlJc w:val="left"/>
      <w:pPr>
        <w:ind w:left="3240" w:hanging="720"/>
      </w:pPr>
      <w:rPr>
        <w:rFonts w:cs="Calibri" w:hint="default"/>
      </w:rPr>
    </w:lvl>
    <w:lvl w:ilvl="4">
      <w:start w:val="1"/>
      <w:numFmt w:val="decimal"/>
      <w:isLgl/>
      <w:lvlText w:val="%1.%2.%3.%4.%5"/>
      <w:lvlJc w:val="left"/>
      <w:pPr>
        <w:ind w:left="4320" w:hanging="1080"/>
      </w:pPr>
      <w:rPr>
        <w:rFonts w:cs="Calibri" w:hint="default"/>
      </w:rPr>
    </w:lvl>
    <w:lvl w:ilvl="5">
      <w:start w:val="1"/>
      <w:numFmt w:val="decimal"/>
      <w:isLgl/>
      <w:lvlText w:val="%1.%2.%3.%4.%5.%6"/>
      <w:lvlJc w:val="left"/>
      <w:pPr>
        <w:ind w:left="5040" w:hanging="1080"/>
      </w:pPr>
      <w:rPr>
        <w:rFonts w:cs="Calibri" w:hint="default"/>
      </w:rPr>
    </w:lvl>
    <w:lvl w:ilvl="6">
      <w:start w:val="1"/>
      <w:numFmt w:val="decimal"/>
      <w:isLgl/>
      <w:lvlText w:val="%1.%2.%3.%4.%5.%6.%7"/>
      <w:lvlJc w:val="left"/>
      <w:pPr>
        <w:ind w:left="6120" w:hanging="1440"/>
      </w:pPr>
      <w:rPr>
        <w:rFonts w:cs="Calibri" w:hint="default"/>
      </w:rPr>
    </w:lvl>
    <w:lvl w:ilvl="7">
      <w:start w:val="1"/>
      <w:numFmt w:val="decimal"/>
      <w:isLgl/>
      <w:lvlText w:val="%1.%2.%3.%4.%5.%6.%7.%8"/>
      <w:lvlJc w:val="left"/>
      <w:pPr>
        <w:ind w:left="6840" w:hanging="1440"/>
      </w:pPr>
      <w:rPr>
        <w:rFonts w:cs="Calibri" w:hint="default"/>
      </w:rPr>
    </w:lvl>
    <w:lvl w:ilvl="8">
      <w:start w:val="1"/>
      <w:numFmt w:val="decimal"/>
      <w:isLgl/>
      <w:lvlText w:val="%1.%2.%3.%4.%5.%6.%7.%8.%9"/>
      <w:lvlJc w:val="left"/>
      <w:pPr>
        <w:ind w:left="7920" w:hanging="1800"/>
      </w:pPr>
      <w:rPr>
        <w:rFonts w:cs="Calibri" w:hint="default"/>
      </w:rPr>
    </w:lvl>
  </w:abstractNum>
  <w:abstractNum w:abstractNumId="34">
    <w:nsid w:val="3B2E0B90"/>
    <w:multiLevelType w:val="multilevel"/>
    <w:tmpl w:val="D14E1D10"/>
    <w:lvl w:ilvl="0">
      <w:start w:val="5"/>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3C2D47B2"/>
    <w:multiLevelType w:val="hybridMultilevel"/>
    <w:tmpl w:val="5268F9B4"/>
    <w:lvl w:ilvl="0" w:tplc="0C0A0005">
      <w:start w:val="1"/>
      <w:numFmt w:val="bullet"/>
      <w:lvlText w:val=""/>
      <w:lvlJc w:val="left"/>
      <w:pPr>
        <w:tabs>
          <w:tab w:val="num" w:pos="720"/>
        </w:tabs>
        <w:ind w:left="720" w:hanging="360"/>
      </w:pPr>
      <w:rPr>
        <w:rFonts w:ascii="Wingdings" w:hAnsi="Wingdings" w:hint="default"/>
      </w:rPr>
    </w:lvl>
    <w:lvl w:ilvl="1" w:tplc="0C0A0005">
      <w:start w:val="1"/>
      <w:numFmt w:val="bullet"/>
      <w:lvlText w:val=""/>
      <w:lvlJc w:val="left"/>
      <w:pPr>
        <w:tabs>
          <w:tab w:val="num" w:pos="1440"/>
        </w:tabs>
        <w:ind w:left="1440" w:hanging="360"/>
      </w:pPr>
      <w:rPr>
        <w:rFonts w:ascii="Wingdings" w:hAnsi="Wingdings" w:hint="default"/>
      </w:rPr>
    </w:lvl>
    <w:lvl w:ilvl="2" w:tplc="B0A2E564">
      <w:start w:val="1"/>
      <w:numFmt w:val="lowerRoman"/>
      <w:lvlText w:val="%3)"/>
      <w:lvlJc w:val="left"/>
      <w:pPr>
        <w:tabs>
          <w:tab w:val="num" w:pos="2700"/>
        </w:tabs>
        <w:ind w:left="2700" w:hanging="720"/>
      </w:pPr>
      <w:rPr>
        <w:rFonts w:hint="default"/>
      </w:rPr>
    </w:lvl>
    <w:lvl w:ilvl="3" w:tplc="0C0A000F">
      <w:start w:val="1"/>
      <w:numFmt w:val="decimal"/>
      <w:lvlText w:val="%4."/>
      <w:lvlJc w:val="left"/>
      <w:pPr>
        <w:tabs>
          <w:tab w:val="num" w:pos="2880"/>
        </w:tabs>
        <w:ind w:left="2880" w:hanging="360"/>
      </w:pPr>
    </w:lvl>
    <w:lvl w:ilvl="4" w:tplc="27926844">
      <w:start w:val="1"/>
      <w:numFmt w:val="lowerLetter"/>
      <w:lvlText w:val="%5)"/>
      <w:lvlJc w:val="left"/>
      <w:pPr>
        <w:tabs>
          <w:tab w:val="num" w:pos="3600"/>
        </w:tabs>
        <w:ind w:left="3600" w:hanging="360"/>
      </w:pPr>
      <w:rPr>
        <w:rFonts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3D4C50D6"/>
    <w:multiLevelType w:val="hybridMultilevel"/>
    <w:tmpl w:val="893684F6"/>
    <w:lvl w:ilvl="0" w:tplc="770A607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3E58683A"/>
    <w:multiLevelType w:val="hybridMultilevel"/>
    <w:tmpl w:val="885A5922"/>
    <w:lvl w:ilvl="0" w:tplc="3428451A">
      <w:start w:val="1"/>
      <w:numFmt w:val="lowerRoman"/>
      <w:lvlText w:val="%1."/>
      <w:lvlJc w:val="left"/>
      <w:pPr>
        <w:ind w:left="1440" w:hanging="360"/>
      </w:pPr>
    </w:lvl>
    <w:lvl w:ilvl="1" w:tplc="567C5D36">
      <w:start w:val="1"/>
      <w:numFmt w:val="lowerLetter"/>
      <w:lvlText w:val="%2."/>
      <w:lvlJc w:val="left"/>
      <w:pPr>
        <w:ind w:left="2160" w:hanging="360"/>
      </w:pPr>
    </w:lvl>
    <w:lvl w:ilvl="2" w:tplc="3C0A001B">
      <w:start w:val="1"/>
      <w:numFmt w:val="lowerRoman"/>
      <w:lvlText w:val="%3."/>
      <w:lvlJc w:val="right"/>
      <w:pPr>
        <w:ind w:left="2880" w:hanging="180"/>
      </w:pPr>
    </w:lvl>
    <w:lvl w:ilvl="3" w:tplc="3C0A000F">
      <w:start w:val="1"/>
      <w:numFmt w:val="decimal"/>
      <w:lvlText w:val="%4."/>
      <w:lvlJc w:val="left"/>
      <w:pPr>
        <w:ind w:left="3600" w:hanging="360"/>
      </w:pPr>
    </w:lvl>
    <w:lvl w:ilvl="4" w:tplc="3C0A0019">
      <w:start w:val="1"/>
      <w:numFmt w:val="lowerLetter"/>
      <w:lvlText w:val="%5."/>
      <w:lvlJc w:val="left"/>
      <w:pPr>
        <w:ind w:left="4320" w:hanging="360"/>
      </w:pPr>
    </w:lvl>
    <w:lvl w:ilvl="5" w:tplc="3C0A001B">
      <w:start w:val="1"/>
      <w:numFmt w:val="lowerRoman"/>
      <w:lvlText w:val="%6."/>
      <w:lvlJc w:val="right"/>
      <w:pPr>
        <w:ind w:left="5040" w:hanging="180"/>
      </w:pPr>
    </w:lvl>
    <w:lvl w:ilvl="6" w:tplc="3C0A000F">
      <w:start w:val="1"/>
      <w:numFmt w:val="decimal"/>
      <w:lvlText w:val="%7."/>
      <w:lvlJc w:val="left"/>
      <w:pPr>
        <w:ind w:left="5760" w:hanging="360"/>
      </w:pPr>
    </w:lvl>
    <w:lvl w:ilvl="7" w:tplc="3C0A0019">
      <w:start w:val="1"/>
      <w:numFmt w:val="lowerLetter"/>
      <w:lvlText w:val="%8."/>
      <w:lvlJc w:val="left"/>
      <w:pPr>
        <w:ind w:left="6480" w:hanging="360"/>
      </w:pPr>
    </w:lvl>
    <w:lvl w:ilvl="8" w:tplc="3C0A001B">
      <w:start w:val="1"/>
      <w:numFmt w:val="lowerRoman"/>
      <w:lvlText w:val="%9."/>
      <w:lvlJc w:val="right"/>
      <w:pPr>
        <w:ind w:left="7200" w:hanging="180"/>
      </w:pPr>
    </w:lvl>
  </w:abstractNum>
  <w:abstractNum w:abstractNumId="38">
    <w:nsid w:val="3F04398C"/>
    <w:multiLevelType w:val="hybridMultilevel"/>
    <w:tmpl w:val="3F8C36E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9">
    <w:nsid w:val="40943976"/>
    <w:multiLevelType w:val="hybridMultilevel"/>
    <w:tmpl w:val="00400364"/>
    <w:lvl w:ilvl="0" w:tplc="4A22760C">
      <w:start w:val="1"/>
      <w:numFmt w:val="lowerRoman"/>
      <w:lvlText w:val="%1."/>
      <w:lvlJc w:val="left"/>
      <w:pPr>
        <w:ind w:left="1080" w:hanging="720"/>
      </w:pPr>
      <w:rPr>
        <w:rFonts w:cs="Arial"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40AA7FF6"/>
    <w:multiLevelType w:val="hybridMultilevel"/>
    <w:tmpl w:val="AF1EC1B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1">
    <w:nsid w:val="41657350"/>
    <w:multiLevelType w:val="hybridMultilevel"/>
    <w:tmpl w:val="43662B0A"/>
    <w:lvl w:ilvl="0" w:tplc="567C5D36">
      <w:start w:val="1"/>
      <w:numFmt w:val="lowerRoman"/>
      <w:lvlText w:val="%1."/>
      <w:lvlJc w:val="left"/>
      <w:pPr>
        <w:ind w:left="144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42">
    <w:nsid w:val="43240CA3"/>
    <w:multiLevelType w:val="hybridMultilevel"/>
    <w:tmpl w:val="EA58CB48"/>
    <w:lvl w:ilvl="0" w:tplc="ED64CBE4">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433F0451"/>
    <w:multiLevelType w:val="multilevel"/>
    <w:tmpl w:val="6438450A"/>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4">
    <w:nsid w:val="43683F32"/>
    <w:multiLevelType w:val="hybridMultilevel"/>
    <w:tmpl w:val="F4F62D4C"/>
    <w:lvl w:ilvl="0" w:tplc="D0FE6068">
      <w:start w:val="1"/>
      <w:numFmt w:val="lowerRoman"/>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7E12184A">
      <w:numFmt w:val="bullet"/>
      <w:lvlText w:val="-"/>
      <w:lvlJc w:val="left"/>
      <w:pPr>
        <w:tabs>
          <w:tab w:val="num" w:pos="2340"/>
        </w:tabs>
        <w:ind w:left="2340" w:hanging="360"/>
      </w:pPr>
      <w:rPr>
        <w:rFonts w:ascii="Times New Roman" w:eastAsia="Times New Roman" w:hAnsi="Times New Roman" w:cs="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46">
    <w:nsid w:val="43ED1F95"/>
    <w:multiLevelType w:val="hybridMultilevel"/>
    <w:tmpl w:val="9B5224BE"/>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7">
    <w:nsid w:val="4483176F"/>
    <w:multiLevelType w:val="hybridMultilevel"/>
    <w:tmpl w:val="4E0CAAA2"/>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1">
      <w:start w:val="1"/>
      <w:numFmt w:val="decimal"/>
      <w:lvlText w:val="%3)"/>
      <w:lvlJc w:val="lef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49810BBF"/>
    <w:multiLevelType w:val="hybridMultilevel"/>
    <w:tmpl w:val="BFB4011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9">
    <w:nsid w:val="4AF026B9"/>
    <w:multiLevelType w:val="hybridMultilevel"/>
    <w:tmpl w:val="6862DB88"/>
    <w:lvl w:ilvl="0" w:tplc="3C0A0001">
      <w:start w:val="1"/>
      <w:numFmt w:val="bullet"/>
      <w:lvlText w:val=""/>
      <w:lvlJc w:val="left"/>
      <w:pPr>
        <w:ind w:left="720" w:hanging="360"/>
      </w:pPr>
      <w:rPr>
        <w:rFonts w:ascii="Symbol" w:hAnsi="Symbol"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4B8279C1"/>
    <w:multiLevelType w:val="hybridMultilevel"/>
    <w:tmpl w:val="68DE84D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1">
    <w:nsid w:val="4C4A6541"/>
    <w:multiLevelType w:val="hybridMultilevel"/>
    <w:tmpl w:val="13B21744"/>
    <w:lvl w:ilvl="0" w:tplc="0C0A0005">
      <w:start w:val="5"/>
      <w:numFmt w:val="upperRoman"/>
      <w:lvlText w:val="%1."/>
      <w:lvlJc w:val="left"/>
      <w:pPr>
        <w:tabs>
          <w:tab w:val="num" w:pos="1080"/>
        </w:tabs>
        <w:ind w:left="1080" w:hanging="720"/>
      </w:pPr>
      <w:rPr>
        <w:rFonts w:hint="default"/>
      </w:rPr>
    </w:lvl>
    <w:lvl w:ilvl="1" w:tplc="0C0A0003">
      <w:start w:val="1"/>
      <w:numFmt w:val="lowerLetter"/>
      <w:lvlText w:val="%2."/>
      <w:lvlJc w:val="left"/>
      <w:pPr>
        <w:tabs>
          <w:tab w:val="num" w:pos="1440"/>
        </w:tabs>
        <w:ind w:left="1440" w:hanging="360"/>
      </w:pPr>
    </w:lvl>
    <w:lvl w:ilvl="2" w:tplc="0C0A0005">
      <w:start w:val="1"/>
      <w:numFmt w:val="lowerRoman"/>
      <w:lvlText w:val="%3)"/>
      <w:lvlJc w:val="left"/>
      <w:pPr>
        <w:tabs>
          <w:tab w:val="num" w:pos="2700"/>
        </w:tabs>
        <w:ind w:left="2700" w:hanging="720"/>
      </w:pPr>
      <w:rPr>
        <w:rFonts w:hint="default"/>
      </w:rPr>
    </w:lvl>
    <w:lvl w:ilvl="3" w:tplc="A3EE7E70">
      <w:start w:val="1"/>
      <w:numFmt w:val="lowerLetter"/>
      <w:lvlText w:val="%4)"/>
      <w:lvlJc w:val="left"/>
      <w:pPr>
        <w:tabs>
          <w:tab w:val="num" w:pos="2880"/>
        </w:tabs>
        <w:ind w:left="2880" w:hanging="360"/>
      </w:pPr>
      <w:rPr>
        <w:rFonts w:hint="default"/>
        <w:b/>
        <w:i/>
      </w:rPr>
    </w:lvl>
    <w:lvl w:ilvl="4" w:tplc="CEAA0846">
      <w:start w:val="1"/>
      <w:numFmt w:val="decimal"/>
      <w:lvlText w:val="(%5)"/>
      <w:lvlJc w:val="left"/>
      <w:pPr>
        <w:ind w:left="3600" w:hanging="360"/>
      </w:pPr>
      <w:rPr>
        <w:rFonts w:hint="default"/>
      </w:r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2">
    <w:nsid w:val="4E600E03"/>
    <w:multiLevelType w:val="hybridMultilevel"/>
    <w:tmpl w:val="7E90E42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4E891CC9"/>
    <w:multiLevelType w:val="hybridMultilevel"/>
    <w:tmpl w:val="1548EC54"/>
    <w:lvl w:ilvl="0" w:tplc="BA001218">
      <w:start w:val="1"/>
      <w:numFmt w:val="bullet"/>
      <w:lvlText w:val="-"/>
      <w:lvlJc w:val="left"/>
      <w:pPr>
        <w:ind w:left="720" w:hanging="360"/>
      </w:pPr>
      <w:rPr>
        <w:rFonts w:ascii="Verdana" w:hAnsi="Verdan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nsid w:val="4EED114A"/>
    <w:multiLevelType w:val="multilevel"/>
    <w:tmpl w:val="108C0E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nsid w:val="500A5AC0"/>
    <w:multiLevelType w:val="hybridMultilevel"/>
    <w:tmpl w:val="22463D02"/>
    <w:lvl w:ilvl="0" w:tplc="E9FE6AE0">
      <w:start w:val="1"/>
      <w:numFmt w:val="lowerLetter"/>
      <w:lvlText w:val="%1."/>
      <w:lvlJc w:val="left"/>
      <w:pPr>
        <w:ind w:left="720" w:hanging="360"/>
      </w:pPr>
    </w:lvl>
    <w:lvl w:ilvl="1" w:tplc="3C0A001B">
      <w:start w:val="1"/>
      <w:numFmt w:val="lowerRoman"/>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6">
    <w:nsid w:val="50A81529"/>
    <w:multiLevelType w:val="hybridMultilevel"/>
    <w:tmpl w:val="158E371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7">
    <w:nsid w:val="52751533"/>
    <w:multiLevelType w:val="hybridMultilevel"/>
    <w:tmpl w:val="1962046C"/>
    <w:lvl w:ilvl="0" w:tplc="400A0017">
      <w:start w:val="1"/>
      <w:numFmt w:val="decimal"/>
      <w:pStyle w:val="Caption"/>
      <w:lvlText w:val="%1.1"/>
      <w:lvlJc w:val="left"/>
      <w:pPr>
        <w:ind w:left="107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8">
    <w:nsid w:val="543C538B"/>
    <w:multiLevelType w:val="hybridMultilevel"/>
    <w:tmpl w:val="12E05CFC"/>
    <w:lvl w:ilvl="0" w:tplc="2E90A992">
      <w:start w:val="1"/>
      <w:numFmt w:val="lowerLetter"/>
      <w:lvlText w:val="%1."/>
      <w:lvlJc w:val="left"/>
      <w:pPr>
        <w:ind w:left="720" w:hanging="360"/>
      </w:pPr>
    </w:lvl>
    <w:lvl w:ilvl="1" w:tplc="E2CE8F98">
      <w:start w:val="1"/>
      <w:numFmt w:val="lowerRoman"/>
      <w:lvlText w:val="%2."/>
      <w:lvlJc w:val="left"/>
      <w:pPr>
        <w:ind w:left="1440" w:hanging="360"/>
      </w:pPr>
    </w:lvl>
    <w:lvl w:ilvl="2" w:tplc="50E83E44">
      <w:start w:val="1"/>
      <w:numFmt w:val="lowerRoman"/>
      <w:lvlText w:val="%3."/>
      <w:lvlJc w:val="right"/>
      <w:pPr>
        <w:ind w:left="2160" w:hanging="180"/>
      </w:pPr>
    </w:lvl>
    <w:lvl w:ilvl="3" w:tplc="23B4068E">
      <w:start w:val="1"/>
      <w:numFmt w:val="decimal"/>
      <w:lvlText w:val="%4."/>
      <w:lvlJc w:val="left"/>
      <w:pPr>
        <w:ind w:left="2880" w:hanging="360"/>
      </w:pPr>
    </w:lvl>
    <w:lvl w:ilvl="4" w:tplc="EAC670B6">
      <w:start w:val="1"/>
      <w:numFmt w:val="lowerLetter"/>
      <w:lvlText w:val="%5."/>
      <w:lvlJc w:val="left"/>
      <w:pPr>
        <w:ind w:left="3600" w:hanging="360"/>
      </w:pPr>
    </w:lvl>
    <w:lvl w:ilvl="5" w:tplc="8EDE792C">
      <w:start w:val="1"/>
      <w:numFmt w:val="lowerRoman"/>
      <w:lvlText w:val="%6."/>
      <w:lvlJc w:val="right"/>
      <w:pPr>
        <w:ind w:left="4320" w:hanging="180"/>
      </w:pPr>
    </w:lvl>
    <w:lvl w:ilvl="6" w:tplc="F2B800A6">
      <w:start w:val="1"/>
      <w:numFmt w:val="decimal"/>
      <w:lvlText w:val="%7."/>
      <w:lvlJc w:val="left"/>
      <w:pPr>
        <w:ind w:left="5040" w:hanging="360"/>
      </w:pPr>
    </w:lvl>
    <w:lvl w:ilvl="7" w:tplc="4DC01AB4">
      <w:start w:val="1"/>
      <w:numFmt w:val="lowerLetter"/>
      <w:lvlText w:val="%8."/>
      <w:lvlJc w:val="left"/>
      <w:pPr>
        <w:ind w:left="5760" w:hanging="360"/>
      </w:pPr>
    </w:lvl>
    <w:lvl w:ilvl="8" w:tplc="DFAA21F4">
      <w:start w:val="1"/>
      <w:numFmt w:val="lowerRoman"/>
      <w:lvlText w:val="%9."/>
      <w:lvlJc w:val="right"/>
      <w:pPr>
        <w:ind w:left="6480" w:hanging="180"/>
      </w:pPr>
    </w:lvl>
  </w:abstractNum>
  <w:abstractNum w:abstractNumId="59">
    <w:nsid w:val="569905A8"/>
    <w:multiLevelType w:val="multilevel"/>
    <w:tmpl w:val="C8F60E0C"/>
    <w:lvl w:ilvl="0">
      <w:start w:val="1"/>
      <w:numFmt w:val="upperRoman"/>
      <w:lvlRestart w:val="0"/>
      <w:pStyle w:val="Chapter"/>
      <w:lvlText w:val="%1."/>
      <w:lvlJc w:val="center"/>
      <w:pPr>
        <w:tabs>
          <w:tab w:val="num" w:pos="2952"/>
        </w:tabs>
        <w:ind w:left="2304" w:firstLine="288"/>
      </w:pPr>
      <w:rPr>
        <w:b/>
        <w:i w:val="0"/>
      </w:rPr>
    </w:lvl>
    <w:lvl w:ilvl="1">
      <w:start w:val="1"/>
      <w:numFmt w:val="decimal"/>
      <w:pStyle w:val="Paragraph"/>
      <w:isLgl/>
      <w:lvlText w:val="%1.%2"/>
      <w:lvlJc w:val="left"/>
      <w:pPr>
        <w:tabs>
          <w:tab w:val="num" w:pos="3600"/>
        </w:tabs>
        <w:ind w:left="3600" w:hanging="1296"/>
      </w:pPr>
      <w:rPr>
        <w:rFonts w:ascii="Arial" w:hAnsi="Arial" w:cs="Arial" w:hint="default"/>
        <w:i w:val="0"/>
        <w:sz w:val="22"/>
        <w:szCs w:val="22"/>
      </w:rPr>
    </w:lvl>
    <w:lvl w:ilvl="2">
      <w:start w:val="1"/>
      <w:numFmt w:val="lowerLetter"/>
      <w:pStyle w:val="subpar"/>
      <w:lvlText w:val="%3."/>
      <w:lvlJc w:val="left"/>
      <w:pPr>
        <w:tabs>
          <w:tab w:val="num" w:pos="3456"/>
        </w:tabs>
        <w:ind w:left="3456" w:hanging="432"/>
      </w:pPr>
    </w:lvl>
    <w:lvl w:ilvl="3">
      <w:start w:val="1"/>
      <w:numFmt w:val="lowerRoman"/>
      <w:pStyle w:val="SubSubPar"/>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abstractNum w:abstractNumId="60">
    <w:nsid w:val="57244346"/>
    <w:multiLevelType w:val="hybridMultilevel"/>
    <w:tmpl w:val="48CAFD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nsid w:val="57A10B2E"/>
    <w:multiLevelType w:val="hybridMultilevel"/>
    <w:tmpl w:val="72C8F5DC"/>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BB147704">
      <w:start w:val="1"/>
      <w:numFmt w:val="lowerLetter"/>
      <w:lvlText w:val="%3)"/>
      <w:lvlJc w:val="left"/>
      <w:pPr>
        <w:ind w:left="2160" w:hanging="180"/>
      </w:pPr>
      <w:rPr>
        <w:rFonts w:hint="default"/>
      </w:r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nsid w:val="582D7727"/>
    <w:multiLevelType w:val="hybridMultilevel"/>
    <w:tmpl w:val="E91A4340"/>
    <w:lvl w:ilvl="0" w:tplc="BA001218">
      <w:start w:val="1"/>
      <w:numFmt w:val="bullet"/>
      <w:lvlText w:val="-"/>
      <w:lvlJc w:val="left"/>
      <w:pPr>
        <w:tabs>
          <w:tab w:val="num" w:pos="720"/>
        </w:tabs>
        <w:ind w:left="720" w:hanging="360"/>
      </w:pPr>
      <w:rPr>
        <w:rFonts w:ascii="Verdana" w:hAnsi="Verdana" w:hint="default"/>
      </w:rPr>
    </w:lvl>
    <w:lvl w:ilvl="1" w:tplc="CE227F2E" w:tentative="1">
      <w:start w:val="1"/>
      <w:numFmt w:val="bullet"/>
      <w:lvlText w:val="o"/>
      <w:lvlJc w:val="left"/>
      <w:pPr>
        <w:tabs>
          <w:tab w:val="num" w:pos="1440"/>
        </w:tabs>
        <w:ind w:left="1440" w:hanging="360"/>
      </w:pPr>
      <w:rPr>
        <w:rFonts w:ascii="Courier New" w:hAnsi="Courier New" w:cs="Courier New" w:hint="default"/>
      </w:rPr>
    </w:lvl>
    <w:lvl w:ilvl="2" w:tplc="794A91DC" w:tentative="1">
      <w:start w:val="1"/>
      <w:numFmt w:val="bullet"/>
      <w:lvlText w:val=""/>
      <w:lvlJc w:val="left"/>
      <w:pPr>
        <w:tabs>
          <w:tab w:val="num" w:pos="2160"/>
        </w:tabs>
        <w:ind w:left="2160" w:hanging="360"/>
      </w:pPr>
      <w:rPr>
        <w:rFonts w:ascii="Wingdings" w:hAnsi="Wingdings" w:hint="default"/>
      </w:rPr>
    </w:lvl>
    <w:lvl w:ilvl="3" w:tplc="363610F6" w:tentative="1">
      <w:start w:val="1"/>
      <w:numFmt w:val="bullet"/>
      <w:lvlText w:val=""/>
      <w:lvlJc w:val="left"/>
      <w:pPr>
        <w:tabs>
          <w:tab w:val="num" w:pos="2880"/>
        </w:tabs>
        <w:ind w:left="2880" w:hanging="360"/>
      </w:pPr>
      <w:rPr>
        <w:rFonts w:ascii="Symbol" w:hAnsi="Symbol" w:hint="default"/>
      </w:rPr>
    </w:lvl>
    <w:lvl w:ilvl="4" w:tplc="E9CE4BBE" w:tentative="1">
      <w:start w:val="1"/>
      <w:numFmt w:val="bullet"/>
      <w:lvlText w:val="o"/>
      <w:lvlJc w:val="left"/>
      <w:pPr>
        <w:tabs>
          <w:tab w:val="num" w:pos="3600"/>
        </w:tabs>
        <w:ind w:left="3600" w:hanging="360"/>
      </w:pPr>
      <w:rPr>
        <w:rFonts w:ascii="Courier New" w:hAnsi="Courier New" w:cs="Courier New" w:hint="default"/>
      </w:rPr>
    </w:lvl>
    <w:lvl w:ilvl="5" w:tplc="0EC874EC" w:tentative="1">
      <w:start w:val="1"/>
      <w:numFmt w:val="bullet"/>
      <w:lvlText w:val=""/>
      <w:lvlJc w:val="left"/>
      <w:pPr>
        <w:tabs>
          <w:tab w:val="num" w:pos="4320"/>
        </w:tabs>
        <w:ind w:left="4320" w:hanging="360"/>
      </w:pPr>
      <w:rPr>
        <w:rFonts w:ascii="Wingdings" w:hAnsi="Wingdings" w:hint="default"/>
      </w:rPr>
    </w:lvl>
    <w:lvl w:ilvl="6" w:tplc="20DAB06C" w:tentative="1">
      <w:start w:val="1"/>
      <w:numFmt w:val="bullet"/>
      <w:lvlText w:val=""/>
      <w:lvlJc w:val="left"/>
      <w:pPr>
        <w:tabs>
          <w:tab w:val="num" w:pos="5040"/>
        </w:tabs>
        <w:ind w:left="5040" w:hanging="360"/>
      </w:pPr>
      <w:rPr>
        <w:rFonts w:ascii="Symbol" w:hAnsi="Symbol" w:hint="default"/>
      </w:rPr>
    </w:lvl>
    <w:lvl w:ilvl="7" w:tplc="A006B752" w:tentative="1">
      <w:start w:val="1"/>
      <w:numFmt w:val="bullet"/>
      <w:lvlText w:val="o"/>
      <w:lvlJc w:val="left"/>
      <w:pPr>
        <w:tabs>
          <w:tab w:val="num" w:pos="5760"/>
        </w:tabs>
        <w:ind w:left="5760" w:hanging="360"/>
      </w:pPr>
      <w:rPr>
        <w:rFonts w:ascii="Courier New" w:hAnsi="Courier New" w:cs="Courier New" w:hint="default"/>
      </w:rPr>
    </w:lvl>
    <w:lvl w:ilvl="8" w:tplc="60E6ECFE" w:tentative="1">
      <w:start w:val="1"/>
      <w:numFmt w:val="bullet"/>
      <w:lvlText w:val=""/>
      <w:lvlJc w:val="left"/>
      <w:pPr>
        <w:tabs>
          <w:tab w:val="num" w:pos="6480"/>
        </w:tabs>
        <w:ind w:left="6480" w:hanging="360"/>
      </w:pPr>
      <w:rPr>
        <w:rFonts w:ascii="Wingdings" w:hAnsi="Wingdings" w:hint="default"/>
      </w:rPr>
    </w:lvl>
  </w:abstractNum>
  <w:abstractNum w:abstractNumId="63">
    <w:nsid w:val="5A2C0367"/>
    <w:multiLevelType w:val="hybridMultilevel"/>
    <w:tmpl w:val="4644271C"/>
    <w:lvl w:ilvl="0" w:tplc="6096D4B0">
      <w:start w:val="1"/>
      <w:numFmt w:val="lowerLetter"/>
      <w:lvlText w:val="%1)"/>
      <w:lvlJc w:val="left"/>
      <w:pPr>
        <w:ind w:left="927" w:hanging="360"/>
      </w:pPr>
      <w:rPr>
        <w:rFonts w:hint="default"/>
      </w:rPr>
    </w:lvl>
    <w:lvl w:ilvl="1" w:tplc="3C0A001B">
      <w:start w:val="1"/>
      <w:numFmt w:val="lowerRoman"/>
      <w:lvlText w:val="%2."/>
      <w:lvlJc w:val="right"/>
      <w:pPr>
        <w:ind w:left="1647" w:hanging="360"/>
      </w:pPr>
    </w:lvl>
    <w:lvl w:ilvl="2" w:tplc="3C0A001B">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64">
    <w:nsid w:val="5B330C53"/>
    <w:multiLevelType w:val="hybridMultilevel"/>
    <w:tmpl w:val="F9ACC48E"/>
    <w:lvl w:ilvl="0" w:tplc="FFFFFFFF">
      <w:start w:val="1"/>
      <w:numFmt w:val="bullet"/>
      <w:lvlText w:val="-"/>
      <w:lvlJc w:val="left"/>
      <w:pPr>
        <w:ind w:left="720" w:hanging="360"/>
      </w:pPr>
      <w:rPr>
        <w:rFonts w:ascii="Verdana" w:hAnsi="Verdan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nsid w:val="5C1D7EB2"/>
    <w:multiLevelType w:val="hybridMultilevel"/>
    <w:tmpl w:val="530ED804"/>
    <w:lvl w:ilvl="0" w:tplc="87369DF6">
      <w:start w:val="1"/>
      <w:numFmt w:val="lowerLetter"/>
      <w:lvlText w:val="%1."/>
      <w:lvlJc w:val="left"/>
      <w:pPr>
        <w:ind w:left="720" w:hanging="360"/>
      </w:pPr>
    </w:lvl>
    <w:lvl w:ilvl="1" w:tplc="8ECE0E3A">
      <w:start w:val="1"/>
      <w:numFmt w:val="lowerLetter"/>
      <w:lvlText w:val="%2."/>
      <w:lvlJc w:val="left"/>
      <w:pPr>
        <w:ind w:left="1440" w:hanging="360"/>
      </w:pPr>
    </w:lvl>
    <w:lvl w:ilvl="2" w:tplc="3B86093C">
      <w:start w:val="1"/>
      <w:numFmt w:val="lowerRoman"/>
      <w:lvlText w:val="%3."/>
      <w:lvlJc w:val="right"/>
      <w:pPr>
        <w:ind w:left="2160" w:hanging="180"/>
      </w:pPr>
    </w:lvl>
    <w:lvl w:ilvl="3" w:tplc="B4E08306">
      <w:start w:val="1"/>
      <w:numFmt w:val="decimal"/>
      <w:lvlText w:val="%4."/>
      <w:lvlJc w:val="left"/>
      <w:pPr>
        <w:ind w:left="2880" w:hanging="360"/>
      </w:pPr>
    </w:lvl>
    <w:lvl w:ilvl="4" w:tplc="04045A0A">
      <w:start w:val="1"/>
      <w:numFmt w:val="lowerLetter"/>
      <w:lvlText w:val="%5."/>
      <w:lvlJc w:val="left"/>
      <w:pPr>
        <w:ind w:left="3600" w:hanging="360"/>
      </w:pPr>
    </w:lvl>
    <w:lvl w:ilvl="5" w:tplc="CB2E5D16">
      <w:start w:val="1"/>
      <w:numFmt w:val="lowerRoman"/>
      <w:lvlText w:val="%6."/>
      <w:lvlJc w:val="right"/>
      <w:pPr>
        <w:ind w:left="4320" w:hanging="180"/>
      </w:pPr>
    </w:lvl>
    <w:lvl w:ilvl="6" w:tplc="927400DA">
      <w:start w:val="1"/>
      <w:numFmt w:val="decimal"/>
      <w:lvlText w:val="%7."/>
      <w:lvlJc w:val="left"/>
      <w:pPr>
        <w:ind w:left="5040" w:hanging="360"/>
      </w:pPr>
    </w:lvl>
    <w:lvl w:ilvl="7" w:tplc="0724661A">
      <w:start w:val="1"/>
      <w:numFmt w:val="lowerLetter"/>
      <w:lvlText w:val="%8."/>
      <w:lvlJc w:val="left"/>
      <w:pPr>
        <w:ind w:left="5760" w:hanging="360"/>
      </w:pPr>
    </w:lvl>
    <w:lvl w:ilvl="8" w:tplc="4C58213E">
      <w:start w:val="1"/>
      <w:numFmt w:val="lowerRoman"/>
      <w:lvlText w:val="%9."/>
      <w:lvlJc w:val="right"/>
      <w:pPr>
        <w:ind w:left="6480" w:hanging="180"/>
      </w:pPr>
    </w:lvl>
  </w:abstractNum>
  <w:abstractNum w:abstractNumId="66">
    <w:nsid w:val="5F661EA4"/>
    <w:multiLevelType w:val="hybridMultilevel"/>
    <w:tmpl w:val="57D4F496"/>
    <w:lvl w:ilvl="0" w:tplc="3C0A0019">
      <w:start w:val="1"/>
      <w:numFmt w:val="lowerLetter"/>
      <w:lvlText w:val="%1)"/>
      <w:lvlJc w:val="left"/>
      <w:pPr>
        <w:ind w:left="720" w:hanging="360"/>
      </w:pPr>
    </w:lvl>
    <w:lvl w:ilvl="1" w:tplc="3C0A0003">
      <w:start w:val="1"/>
      <w:numFmt w:val="lowerLetter"/>
      <w:lvlText w:val="%2."/>
      <w:lvlJc w:val="left"/>
      <w:pPr>
        <w:ind w:left="1440" w:hanging="360"/>
      </w:pPr>
    </w:lvl>
    <w:lvl w:ilvl="2" w:tplc="3C0A0005">
      <w:start w:val="1"/>
      <w:numFmt w:val="lowerRoman"/>
      <w:lvlText w:val="%3."/>
      <w:lvlJc w:val="right"/>
      <w:pPr>
        <w:ind w:left="2160" w:hanging="180"/>
      </w:pPr>
    </w:lvl>
    <w:lvl w:ilvl="3" w:tplc="3C0A0001">
      <w:start w:val="1"/>
      <w:numFmt w:val="decimal"/>
      <w:lvlText w:val="%4."/>
      <w:lvlJc w:val="left"/>
      <w:pPr>
        <w:ind w:left="2880" w:hanging="360"/>
      </w:pPr>
    </w:lvl>
    <w:lvl w:ilvl="4" w:tplc="3C0A0003">
      <w:start w:val="1"/>
      <w:numFmt w:val="lowerLetter"/>
      <w:lvlText w:val="%5."/>
      <w:lvlJc w:val="left"/>
      <w:pPr>
        <w:ind w:left="3600" w:hanging="360"/>
      </w:pPr>
    </w:lvl>
    <w:lvl w:ilvl="5" w:tplc="3C0A0005">
      <w:start w:val="1"/>
      <w:numFmt w:val="lowerRoman"/>
      <w:lvlText w:val="%6."/>
      <w:lvlJc w:val="right"/>
      <w:pPr>
        <w:ind w:left="4320" w:hanging="180"/>
      </w:pPr>
    </w:lvl>
    <w:lvl w:ilvl="6" w:tplc="3C0A0001">
      <w:start w:val="1"/>
      <w:numFmt w:val="decimal"/>
      <w:lvlText w:val="%7."/>
      <w:lvlJc w:val="left"/>
      <w:pPr>
        <w:ind w:left="5040" w:hanging="360"/>
      </w:pPr>
    </w:lvl>
    <w:lvl w:ilvl="7" w:tplc="3C0A0003">
      <w:start w:val="1"/>
      <w:numFmt w:val="lowerLetter"/>
      <w:lvlText w:val="%8."/>
      <w:lvlJc w:val="left"/>
      <w:pPr>
        <w:ind w:left="5760" w:hanging="360"/>
      </w:pPr>
    </w:lvl>
    <w:lvl w:ilvl="8" w:tplc="3C0A0005">
      <w:start w:val="1"/>
      <w:numFmt w:val="lowerRoman"/>
      <w:lvlText w:val="%9."/>
      <w:lvlJc w:val="right"/>
      <w:pPr>
        <w:ind w:left="6480" w:hanging="180"/>
      </w:pPr>
    </w:lvl>
  </w:abstractNum>
  <w:abstractNum w:abstractNumId="67">
    <w:nsid w:val="62D138B0"/>
    <w:multiLevelType w:val="hybridMultilevel"/>
    <w:tmpl w:val="E4645850"/>
    <w:lvl w:ilvl="0" w:tplc="4A22760C">
      <w:start w:val="1"/>
      <w:numFmt w:val="lowerRoman"/>
      <w:lvlText w:val="%1."/>
      <w:lvlJc w:val="righ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nsid w:val="64AE22BC"/>
    <w:multiLevelType w:val="hybridMultilevel"/>
    <w:tmpl w:val="985C8CCE"/>
    <w:lvl w:ilvl="0" w:tplc="BA001218">
      <w:start w:val="1"/>
      <w:numFmt w:val="bullet"/>
      <w:lvlText w:val="-"/>
      <w:lvlJc w:val="left"/>
      <w:pPr>
        <w:tabs>
          <w:tab w:val="num" w:pos="720"/>
        </w:tabs>
        <w:ind w:left="720" w:hanging="360"/>
      </w:pPr>
      <w:rPr>
        <w:rFonts w:ascii="Verdana" w:hAnsi="Verdan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9">
    <w:nsid w:val="6523416A"/>
    <w:multiLevelType w:val="multilevel"/>
    <w:tmpl w:val="6438450A"/>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0">
    <w:nsid w:val="65647595"/>
    <w:multiLevelType w:val="hybridMultilevel"/>
    <w:tmpl w:val="E85478FE"/>
    <w:lvl w:ilvl="0" w:tplc="400A001B">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1">
    <w:nsid w:val="6991299E"/>
    <w:multiLevelType w:val="multilevel"/>
    <w:tmpl w:val="8A02EE1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699421F5"/>
    <w:multiLevelType w:val="hybridMultilevel"/>
    <w:tmpl w:val="F1D89FAA"/>
    <w:lvl w:ilvl="0" w:tplc="BA001218">
      <w:start w:val="1"/>
      <w:numFmt w:val="bullet"/>
      <w:lvlText w:val="-"/>
      <w:lvlJc w:val="left"/>
      <w:pPr>
        <w:tabs>
          <w:tab w:val="num" w:pos="720"/>
        </w:tabs>
        <w:ind w:left="720" w:hanging="360"/>
      </w:pPr>
      <w:rPr>
        <w:rFonts w:ascii="Verdana" w:hAnsi="Verdana"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3">
    <w:nsid w:val="69B50C28"/>
    <w:multiLevelType w:val="hybridMultilevel"/>
    <w:tmpl w:val="1226C14E"/>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nsid w:val="6C3034AC"/>
    <w:multiLevelType w:val="hybridMultilevel"/>
    <w:tmpl w:val="2E365284"/>
    <w:lvl w:ilvl="0" w:tplc="3C0A000D">
      <w:start w:val="1"/>
      <w:numFmt w:val="bullet"/>
      <w:lvlText w:val=""/>
      <w:lvlJc w:val="left"/>
      <w:pPr>
        <w:ind w:left="720" w:hanging="360"/>
      </w:pPr>
      <w:rPr>
        <w:rFonts w:ascii="Wingdings" w:hAnsi="Wingdings" w:hint="default"/>
      </w:rPr>
    </w:lvl>
    <w:lvl w:ilvl="1" w:tplc="3C0A0003" w:tentative="1">
      <w:start w:val="1"/>
      <w:numFmt w:val="lowerLetter"/>
      <w:lvlText w:val="%2."/>
      <w:lvlJc w:val="left"/>
      <w:pPr>
        <w:ind w:left="1440" w:hanging="360"/>
      </w:pPr>
    </w:lvl>
    <w:lvl w:ilvl="2" w:tplc="3C0A0005" w:tentative="1">
      <w:start w:val="1"/>
      <w:numFmt w:val="lowerRoman"/>
      <w:lvlText w:val="%3."/>
      <w:lvlJc w:val="right"/>
      <w:pPr>
        <w:ind w:left="2160" w:hanging="180"/>
      </w:pPr>
    </w:lvl>
    <w:lvl w:ilvl="3" w:tplc="3C0A0001" w:tentative="1">
      <w:start w:val="1"/>
      <w:numFmt w:val="decimal"/>
      <w:lvlText w:val="%4."/>
      <w:lvlJc w:val="left"/>
      <w:pPr>
        <w:ind w:left="2880" w:hanging="360"/>
      </w:pPr>
    </w:lvl>
    <w:lvl w:ilvl="4" w:tplc="3C0A0003" w:tentative="1">
      <w:start w:val="1"/>
      <w:numFmt w:val="lowerLetter"/>
      <w:lvlText w:val="%5."/>
      <w:lvlJc w:val="left"/>
      <w:pPr>
        <w:ind w:left="3600" w:hanging="360"/>
      </w:pPr>
    </w:lvl>
    <w:lvl w:ilvl="5" w:tplc="3C0A0005" w:tentative="1">
      <w:start w:val="1"/>
      <w:numFmt w:val="lowerRoman"/>
      <w:lvlText w:val="%6."/>
      <w:lvlJc w:val="right"/>
      <w:pPr>
        <w:ind w:left="4320" w:hanging="180"/>
      </w:pPr>
    </w:lvl>
    <w:lvl w:ilvl="6" w:tplc="3C0A0001" w:tentative="1">
      <w:start w:val="1"/>
      <w:numFmt w:val="decimal"/>
      <w:lvlText w:val="%7."/>
      <w:lvlJc w:val="left"/>
      <w:pPr>
        <w:ind w:left="5040" w:hanging="360"/>
      </w:pPr>
    </w:lvl>
    <w:lvl w:ilvl="7" w:tplc="3C0A0003" w:tentative="1">
      <w:start w:val="1"/>
      <w:numFmt w:val="lowerLetter"/>
      <w:lvlText w:val="%8."/>
      <w:lvlJc w:val="left"/>
      <w:pPr>
        <w:ind w:left="5760" w:hanging="360"/>
      </w:pPr>
    </w:lvl>
    <w:lvl w:ilvl="8" w:tplc="3C0A0005" w:tentative="1">
      <w:start w:val="1"/>
      <w:numFmt w:val="lowerRoman"/>
      <w:lvlText w:val="%9."/>
      <w:lvlJc w:val="right"/>
      <w:pPr>
        <w:ind w:left="6480" w:hanging="180"/>
      </w:pPr>
    </w:lvl>
  </w:abstractNum>
  <w:abstractNum w:abstractNumId="75">
    <w:nsid w:val="6DDE22F5"/>
    <w:multiLevelType w:val="hybridMultilevel"/>
    <w:tmpl w:val="7A2C657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6">
    <w:nsid w:val="6FEE48A4"/>
    <w:multiLevelType w:val="hybridMultilevel"/>
    <w:tmpl w:val="5840F110"/>
    <w:lvl w:ilvl="0" w:tplc="0C0A0005">
      <w:start w:val="1"/>
      <w:numFmt w:val="lowerRoman"/>
      <w:lvlText w:val="%1)"/>
      <w:lvlJc w:val="left"/>
      <w:pPr>
        <w:tabs>
          <w:tab w:val="num" w:pos="1080"/>
        </w:tabs>
        <w:ind w:left="1080" w:hanging="72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ABEAB0AE">
      <w:start w:val="1"/>
      <w:numFmt w:val="lowerLetter"/>
      <w:lvlText w:val="%3)"/>
      <w:lvlJc w:val="left"/>
      <w:pPr>
        <w:tabs>
          <w:tab w:val="num" w:pos="2340"/>
        </w:tabs>
        <w:ind w:left="2340" w:hanging="360"/>
      </w:pPr>
      <w:rPr>
        <w:rFonts w:hint="default"/>
      </w:r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77">
    <w:nsid w:val="6FFF6C74"/>
    <w:multiLevelType w:val="hybridMultilevel"/>
    <w:tmpl w:val="885A5922"/>
    <w:lvl w:ilvl="0" w:tplc="5550328C">
      <w:start w:val="1"/>
      <w:numFmt w:val="lowerRoman"/>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78">
    <w:nsid w:val="70286B6B"/>
    <w:multiLevelType w:val="hybridMultilevel"/>
    <w:tmpl w:val="23FCEE72"/>
    <w:lvl w:ilvl="0" w:tplc="533CBC6A">
      <w:start w:val="1"/>
      <w:numFmt w:val="lowerLetter"/>
      <w:lvlText w:val="%1)"/>
      <w:lvlJc w:val="left"/>
      <w:pPr>
        <w:ind w:left="1080" w:hanging="360"/>
      </w:pPr>
      <w:rPr>
        <w:rFonts w:hint="default"/>
      </w:rPr>
    </w:lvl>
    <w:lvl w:ilvl="1" w:tplc="E1AADA42" w:tentative="1">
      <w:start w:val="1"/>
      <w:numFmt w:val="lowerLetter"/>
      <w:lvlText w:val="%2."/>
      <w:lvlJc w:val="left"/>
      <w:pPr>
        <w:ind w:left="1800" w:hanging="360"/>
      </w:pPr>
    </w:lvl>
    <w:lvl w:ilvl="2" w:tplc="AD7C1BC8" w:tentative="1">
      <w:start w:val="1"/>
      <w:numFmt w:val="lowerRoman"/>
      <w:lvlText w:val="%3."/>
      <w:lvlJc w:val="right"/>
      <w:pPr>
        <w:ind w:left="2520" w:hanging="180"/>
      </w:pPr>
    </w:lvl>
    <w:lvl w:ilvl="3" w:tplc="47947E56" w:tentative="1">
      <w:start w:val="1"/>
      <w:numFmt w:val="decimal"/>
      <w:lvlText w:val="%4."/>
      <w:lvlJc w:val="left"/>
      <w:pPr>
        <w:ind w:left="3240" w:hanging="360"/>
      </w:pPr>
    </w:lvl>
    <w:lvl w:ilvl="4" w:tplc="1A72E0B8" w:tentative="1">
      <w:start w:val="1"/>
      <w:numFmt w:val="lowerLetter"/>
      <w:lvlText w:val="%5."/>
      <w:lvlJc w:val="left"/>
      <w:pPr>
        <w:ind w:left="3960" w:hanging="360"/>
      </w:pPr>
    </w:lvl>
    <w:lvl w:ilvl="5" w:tplc="8C029C28" w:tentative="1">
      <w:start w:val="1"/>
      <w:numFmt w:val="lowerRoman"/>
      <w:lvlText w:val="%6."/>
      <w:lvlJc w:val="right"/>
      <w:pPr>
        <w:ind w:left="4680" w:hanging="180"/>
      </w:pPr>
    </w:lvl>
    <w:lvl w:ilvl="6" w:tplc="2C6695A2" w:tentative="1">
      <w:start w:val="1"/>
      <w:numFmt w:val="decimal"/>
      <w:lvlText w:val="%7."/>
      <w:lvlJc w:val="left"/>
      <w:pPr>
        <w:ind w:left="5400" w:hanging="360"/>
      </w:pPr>
    </w:lvl>
    <w:lvl w:ilvl="7" w:tplc="0C64D9A2" w:tentative="1">
      <w:start w:val="1"/>
      <w:numFmt w:val="lowerLetter"/>
      <w:lvlText w:val="%8."/>
      <w:lvlJc w:val="left"/>
      <w:pPr>
        <w:ind w:left="6120" w:hanging="360"/>
      </w:pPr>
    </w:lvl>
    <w:lvl w:ilvl="8" w:tplc="A85A19CC" w:tentative="1">
      <w:start w:val="1"/>
      <w:numFmt w:val="lowerRoman"/>
      <w:lvlText w:val="%9."/>
      <w:lvlJc w:val="right"/>
      <w:pPr>
        <w:ind w:left="6840" w:hanging="180"/>
      </w:pPr>
    </w:lvl>
  </w:abstractNum>
  <w:abstractNum w:abstractNumId="79">
    <w:nsid w:val="722D6B28"/>
    <w:multiLevelType w:val="hybridMultilevel"/>
    <w:tmpl w:val="74289376"/>
    <w:lvl w:ilvl="0" w:tplc="32BE2E0C">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0">
    <w:nsid w:val="731F2AD3"/>
    <w:multiLevelType w:val="hybridMultilevel"/>
    <w:tmpl w:val="D898F71C"/>
    <w:lvl w:ilvl="0" w:tplc="400A001B">
      <w:start w:val="1"/>
      <w:numFmt w:val="lowerRoman"/>
      <w:lvlText w:val="%1."/>
      <w:lvlJc w:val="left"/>
      <w:pPr>
        <w:ind w:left="1440" w:hanging="72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1">
    <w:nsid w:val="74A94131"/>
    <w:multiLevelType w:val="hybridMultilevel"/>
    <w:tmpl w:val="37960888"/>
    <w:lvl w:ilvl="0" w:tplc="99F49956">
      <w:start w:val="1"/>
      <w:numFmt w:val="bullet"/>
      <w:lvlText w:val=""/>
      <w:lvlJc w:val="left"/>
      <w:pPr>
        <w:ind w:left="720" w:hanging="360"/>
      </w:pPr>
      <w:rPr>
        <w:rFonts w:ascii="Wingdings" w:hAnsi="Wingdings" w:hint="default"/>
      </w:rPr>
    </w:lvl>
    <w:lvl w:ilvl="1" w:tplc="3C0A0019" w:tentative="1">
      <w:start w:val="1"/>
      <w:numFmt w:val="bullet"/>
      <w:lvlText w:val="o"/>
      <w:lvlJc w:val="left"/>
      <w:pPr>
        <w:ind w:left="1440" w:hanging="360"/>
      </w:pPr>
      <w:rPr>
        <w:rFonts w:ascii="Courier New" w:hAnsi="Courier New" w:cs="Courier New" w:hint="default"/>
      </w:rPr>
    </w:lvl>
    <w:lvl w:ilvl="2" w:tplc="3C0A001B" w:tentative="1">
      <w:start w:val="1"/>
      <w:numFmt w:val="bullet"/>
      <w:lvlText w:val=""/>
      <w:lvlJc w:val="left"/>
      <w:pPr>
        <w:ind w:left="2160" w:hanging="360"/>
      </w:pPr>
      <w:rPr>
        <w:rFonts w:ascii="Wingdings" w:hAnsi="Wingdings" w:hint="default"/>
      </w:rPr>
    </w:lvl>
    <w:lvl w:ilvl="3" w:tplc="3C0A000F" w:tentative="1">
      <w:start w:val="1"/>
      <w:numFmt w:val="bullet"/>
      <w:lvlText w:val=""/>
      <w:lvlJc w:val="left"/>
      <w:pPr>
        <w:ind w:left="2880" w:hanging="360"/>
      </w:pPr>
      <w:rPr>
        <w:rFonts w:ascii="Symbol" w:hAnsi="Symbol" w:hint="default"/>
      </w:rPr>
    </w:lvl>
    <w:lvl w:ilvl="4" w:tplc="3C0A0019" w:tentative="1">
      <w:start w:val="1"/>
      <w:numFmt w:val="bullet"/>
      <w:lvlText w:val="o"/>
      <w:lvlJc w:val="left"/>
      <w:pPr>
        <w:ind w:left="3600" w:hanging="360"/>
      </w:pPr>
      <w:rPr>
        <w:rFonts w:ascii="Courier New" w:hAnsi="Courier New" w:cs="Courier New" w:hint="default"/>
      </w:rPr>
    </w:lvl>
    <w:lvl w:ilvl="5" w:tplc="3C0A001B" w:tentative="1">
      <w:start w:val="1"/>
      <w:numFmt w:val="bullet"/>
      <w:lvlText w:val=""/>
      <w:lvlJc w:val="left"/>
      <w:pPr>
        <w:ind w:left="4320" w:hanging="360"/>
      </w:pPr>
      <w:rPr>
        <w:rFonts w:ascii="Wingdings" w:hAnsi="Wingdings" w:hint="default"/>
      </w:rPr>
    </w:lvl>
    <w:lvl w:ilvl="6" w:tplc="3C0A000F" w:tentative="1">
      <w:start w:val="1"/>
      <w:numFmt w:val="bullet"/>
      <w:lvlText w:val=""/>
      <w:lvlJc w:val="left"/>
      <w:pPr>
        <w:ind w:left="5040" w:hanging="360"/>
      </w:pPr>
      <w:rPr>
        <w:rFonts w:ascii="Symbol" w:hAnsi="Symbol" w:hint="default"/>
      </w:rPr>
    </w:lvl>
    <w:lvl w:ilvl="7" w:tplc="3C0A0019" w:tentative="1">
      <w:start w:val="1"/>
      <w:numFmt w:val="bullet"/>
      <w:lvlText w:val="o"/>
      <w:lvlJc w:val="left"/>
      <w:pPr>
        <w:ind w:left="5760" w:hanging="360"/>
      </w:pPr>
      <w:rPr>
        <w:rFonts w:ascii="Courier New" w:hAnsi="Courier New" w:cs="Courier New" w:hint="default"/>
      </w:rPr>
    </w:lvl>
    <w:lvl w:ilvl="8" w:tplc="3C0A001B" w:tentative="1">
      <w:start w:val="1"/>
      <w:numFmt w:val="bullet"/>
      <w:lvlText w:val=""/>
      <w:lvlJc w:val="left"/>
      <w:pPr>
        <w:ind w:left="6480" w:hanging="360"/>
      </w:pPr>
      <w:rPr>
        <w:rFonts w:ascii="Wingdings" w:hAnsi="Wingdings" w:hint="default"/>
      </w:rPr>
    </w:lvl>
  </w:abstractNum>
  <w:abstractNum w:abstractNumId="82">
    <w:nsid w:val="755F029E"/>
    <w:multiLevelType w:val="hybridMultilevel"/>
    <w:tmpl w:val="39D40508"/>
    <w:lvl w:ilvl="0" w:tplc="C5084EA2">
      <w:start w:val="1"/>
      <w:numFmt w:val="lowerLetter"/>
      <w:lvlText w:val="%1)"/>
      <w:lvlJc w:val="left"/>
      <w:pPr>
        <w:ind w:left="1482" w:hanging="413"/>
      </w:pPr>
      <w:rPr>
        <w:rFonts w:hint="default"/>
        <w:w w:val="101"/>
        <w:sz w:val="21"/>
        <w:szCs w:val="21"/>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3">
    <w:nsid w:val="765C07B7"/>
    <w:multiLevelType w:val="hybridMultilevel"/>
    <w:tmpl w:val="812C0AFA"/>
    <w:lvl w:ilvl="0" w:tplc="492C71C0">
      <w:start w:val="1"/>
      <w:numFmt w:val="bullet"/>
      <w:lvlText w:val="•"/>
      <w:lvlJc w:val="left"/>
      <w:pPr>
        <w:ind w:left="1429" w:hanging="360"/>
      </w:pPr>
      <w:rPr>
        <w:rFonts w:hint="default"/>
      </w:rPr>
    </w:lvl>
    <w:lvl w:ilvl="1" w:tplc="400A0019" w:tentative="1">
      <w:start w:val="1"/>
      <w:numFmt w:val="bullet"/>
      <w:lvlText w:val="o"/>
      <w:lvlJc w:val="left"/>
      <w:pPr>
        <w:ind w:left="2149" w:hanging="360"/>
      </w:pPr>
      <w:rPr>
        <w:rFonts w:ascii="Courier New" w:hAnsi="Courier New" w:cs="Courier New" w:hint="default"/>
      </w:rPr>
    </w:lvl>
    <w:lvl w:ilvl="2" w:tplc="400A001B" w:tentative="1">
      <w:start w:val="1"/>
      <w:numFmt w:val="bullet"/>
      <w:lvlText w:val=""/>
      <w:lvlJc w:val="left"/>
      <w:pPr>
        <w:ind w:left="2869" w:hanging="360"/>
      </w:pPr>
      <w:rPr>
        <w:rFonts w:ascii="Wingdings" w:hAnsi="Wingdings" w:hint="default"/>
      </w:rPr>
    </w:lvl>
    <w:lvl w:ilvl="3" w:tplc="400A000F" w:tentative="1">
      <w:start w:val="1"/>
      <w:numFmt w:val="bullet"/>
      <w:lvlText w:val=""/>
      <w:lvlJc w:val="left"/>
      <w:pPr>
        <w:ind w:left="3589" w:hanging="360"/>
      </w:pPr>
      <w:rPr>
        <w:rFonts w:ascii="Symbol" w:hAnsi="Symbol" w:hint="default"/>
      </w:rPr>
    </w:lvl>
    <w:lvl w:ilvl="4" w:tplc="400A0019" w:tentative="1">
      <w:start w:val="1"/>
      <w:numFmt w:val="bullet"/>
      <w:lvlText w:val="o"/>
      <w:lvlJc w:val="left"/>
      <w:pPr>
        <w:ind w:left="4309" w:hanging="360"/>
      </w:pPr>
      <w:rPr>
        <w:rFonts w:ascii="Courier New" w:hAnsi="Courier New" w:cs="Courier New" w:hint="default"/>
      </w:rPr>
    </w:lvl>
    <w:lvl w:ilvl="5" w:tplc="400A001B" w:tentative="1">
      <w:start w:val="1"/>
      <w:numFmt w:val="bullet"/>
      <w:lvlText w:val=""/>
      <w:lvlJc w:val="left"/>
      <w:pPr>
        <w:ind w:left="5029" w:hanging="360"/>
      </w:pPr>
      <w:rPr>
        <w:rFonts w:ascii="Wingdings" w:hAnsi="Wingdings" w:hint="default"/>
      </w:rPr>
    </w:lvl>
    <w:lvl w:ilvl="6" w:tplc="400A000F" w:tentative="1">
      <w:start w:val="1"/>
      <w:numFmt w:val="bullet"/>
      <w:lvlText w:val=""/>
      <w:lvlJc w:val="left"/>
      <w:pPr>
        <w:ind w:left="5749" w:hanging="360"/>
      </w:pPr>
      <w:rPr>
        <w:rFonts w:ascii="Symbol" w:hAnsi="Symbol" w:hint="default"/>
      </w:rPr>
    </w:lvl>
    <w:lvl w:ilvl="7" w:tplc="400A0019" w:tentative="1">
      <w:start w:val="1"/>
      <w:numFmt w:val="bullet"/>
      <w:lvlText w:val="o"/>
      <w:lvlJc w:val="left"/>
      <w:pPr>
        <w:ind w:left="6469" w:hanging="360"/>
      </w:pPr>
      <w:rPr>
        <w:rFonts w:ascii="Courier New" w:hAnsi="Courier New" w:cs="Courier New" w:hint="default"/>
      </w:rPr>
    </w:lvl>
    <w:lvl w:ilvl="8" w:tplc="400A001B" w:tentative="1">
      <w:start w:val="1"/>
      <w:numFmt w:val="bullet"/>
      <w:lvlText w:val=""/>
      <w:lvlJc w:val="left"/>
      <w:pPr>
        <w:ind w:left="7189" w:hanging="360"/>
      </w:pPr>
      <w:rPr>
        <w:rFonts w:ascii="Wingdings" w:hAnsi="Wingdings" w:hint="default"/>
      </w:rPr>
    </w:lvl>
  </w:abstractNum>
  <w:abstractNum w:abstractNumId="84">
    <w:nsid w:val="79451900"/>
    <w:multiLevelType w:val="hybridMultilevel"/>
    <w:tmpl w:val="86AE46B8"/>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5">
    <w:nsid w:val="797F3F5D"/>
    <w:multiLevelType w:val="hybridMultilevel"/>
    <w:tmpl w:val="EE969F2C"/>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03AE754C">
      <w:start w:val="6"/>
      <w:numFmt w:val="bullet"/>
      <w:lvlText w:val=""/>
      <w:lvlJc w:val="left"/>
      <w:pPr>
        <w:ind w:left="1980" w:hanging="360"/>
      </w:pPr>
      <w:rPr>
        <w:rFonts w:ascii="Symbol" w:eastAsiaTheme="minorHAnsi" w:hAnsi="Symbol" w:cs="Arial" w:hint="default"/>
      </w:r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86">
    <w:nsid w:val="7A002021"/>
    <w:multiLevelType w:val="hybridMultilevel"/>
    <w:tmpl w:val="7F0C6BC8"/>
    <w:lvl w:ilvl="0" w:tplc="BA001218">
      <w:start w:val="1"/>
      <w:numFmt w:val="bullet"/>
      <w:lvlText w:val="-"/>
      <w:lvlJc w:val="left"/>
      <w:pPr>
        <w:tabs>
          <w:tab w:val="num" w:pos="720"/>
        </w:tabs>
        <w:ind w:left="720" w:hanging="360"/>
      </w:pPr>
      <w:rPr>
        <w:rFonts w:ascii="Verdana" w:hAnsi="Verdan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7">
    <w:nsid w:val="7AFD1D7B"/>
    <w:multiLevelType w:val="hybridMultilevel"/>
    <w:tmpl w:val="3F3A0718"/>
    <w:lvl w:ilvl="0" w:tplc="0C2EA148">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8">
    <w:nsid w:val="7BDA1BCB"/>
    <w:multiLevelType w:val="hybridMultilevel"/>
    <w:tmpl w:val="57A494EC"/>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89">
    <w:nsid w:val="7F537051"/>
    <w:multiLevelType w:val="hybridMultilevel"/>
    <w:tmpl w:val="41BA0902"/>
    <w:lvl w:ilvl="0" w:tplc="BA001218">
      <w:start w:val="1"/>
      <w:numFmt w:val="bullet"/>
      <w:lvlText w:val="-"/>
      <w:lvlJc w:val="left"/>
      <w:pPr>
        <w:tabs>
          <w:tab w:val="num" w:pos="720"/>
        </w:tabs>
        <w:ind w:left="720" w:hanging="380"/>
      </w:pPr>
      <w:rPr>
        <w:rFonts w:ascii="Verdana" w:hAnsi="Verdan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6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3"/>
  </w:num>
  <w:num w:numId="9">
    <w:abstractNumId w:val="28"/>
  </w:num>
  <w:num w:numId="10">
    <w:abstractNumId w:val="44"/>
  </w:num>
  <w:num w:numId="11">
    <w:abstractNumId w:val="76"/>
  </w:num>
  <w:num w:numId="12">
    <w:abstractNumId w:val="71"/>
  </w:num>
  <w:num w:numId="13">
    <w:abstractNumId w:val="4"/>
  </w:num>
  <w:num w:numId="14">
    <w:abstractNumId w:val="0"/>
  </w:num>
  <w:num w:numId="15">
    <w:abstractNumId w:val="9"/>
  </w:num>
  <w:num w:numId="16">
    <w:abstractNumId w:val="53"/>
  </w:num>
  <w:num w:numId="17">
    <w:abstractNumId w:val="68"/>
  </w:num>
  <w:num w:numId="18">
    <w:abstractNumId w:val="86"/>
  </w:num>
  <w:num w:numId="19">
    <w:abstractNumId w:val="89"/>
  </w:num>
  <w:num w:numId="20">
    <w:abstractNumId w:val="72"/>
  </w:num>
  <w:num w:numId="21">
    <w:abstractNumId w:val="62"/>
  </w:num>
  <w:num w:numId="22">
    <w:abstractNumId w:val="54"/>
  </w:num>
  <w:num w:numId="23">
    <w:abstractNumId w:val="1"/>
  </w:num>
  <w:num w:numId="24">
    <w:abstractNumId w:val="81"/>
  </w:num>
  <w:num w:numId="25">
    <w:abstractNumId w:val="59"/>
  </w:num>
  <w:num w:numId="26">
    <w:abstractNumId w:val="57"/>
  </w:num>
  <w:num w:numId="27">
    <w:abstractNumId w:val="27"/>
  </w:num>
  <w:num w:numId="28">
    <w:abstractNumId w:val="33"/>
    <w:lvlOverride w:ilvl="0">
      <w:startOverride w:val="6"/>
    </w:lvlOverride>
    <w:lvlOverride w:ilvl="1">
      <w:startOverride w:val="1"/>
    </w:lvlOverride>
  </w:num>
  <w:num w:numId="29">
    <w:abstractNumId w:val="24"/>
  </w:num>
  <w:num w:numId="30">
    <w:abstractNumId w:val="35"/>
  </w:num>
  <w:num w:numId="31">
    <w:abstractNumId w:val="22"/>
  </w:num>
  <w:num w:numId="32">
    <w:abstractNumId w:val="51"/>
  </w:num>
  <w:num w:numId="33">
    <w:abstractNumId w:val="32"/>
  </w:num>
  <w:num w:numId="34">
    <w:abstractNumId w:val="12"/>
  </w:num>
  <w:num w:numId="35">
    <w:abstractNumId w:val="3"/>
  </w:num>
  <w:num w:numId="36">
    <w:abstractNumId w:val="17"/>
  </w:num>
  <w:num w:numId="37">
    <w:abstractNumId w:val="47"/>
  </w:num>
  <w:num w:numId="38">
    <w:abstractNumId w:val="61"/>
  </w:num>
  <w:num w:numId="39">
    <w:abstractNumId w:val="63"/>
  </w:num>
  <w:num w:numId="40">
    <w:abstractNumId w:val="88"/>
  </w:num>
  <w:num w:numId="41">
    <w:abstractNumId w:val="52"/>
  </w:num>
  <w:num w:numId="42">
    <w:abstractNumId w:val="69"/>
  </w:num>
  <w:num w:numId="43">
    <w:abstractNumId w:val="6"/>
  </w:num>
  <w:num w:numId="44">
    <w:abstractNumId w:val="16"/>
  </w:num>
  <w:num w:numId="45">
    <w:abstractNumId w:val="78"/>
  </w:num>
  <w:num w:numId="46">
    <w:abstractNumId w:val="39"/>
  </w:num>
  <w:num w:numId="47">
    <w:abstractNumId w:val="45"/>
  </w:num>
  <w:num w:numId="48">
    <w:abstractNumId w:val="87"/>
  </w:num>
  <w:num w:numId="49">
    <w:abstractNumId w:val="67"/>
  </w:num>
  <w:num w:numId="50">
    <w:abstractNumId w:val="21"/>
  </w:num>
  <w:num w:numId="51">
    <w:abstractNumId w:val="29"/>
  </w:num>
  <w:num w:numId="52">
    <w:abstractNumId w:val="80"/>
  </w:num>
  <w:num w:numId="53">
    <w:abstractNumId w:val="70"/>
  </w:num>
  <w:num w:numId="54">
    <w:abstractNumId w:val="43"/>
  </w:num>
  <w:num w:numId="55">
    <w:abstractNumId w:val="73"/>
  </w:num>
  <w:num w:numId="56">
    <w:abstractNumId w:val="75"/>
  </w:num>
  <w:num w:numId="57">
    <w:abstractNumId w:val="19"/>
  </w:num>
  <w:num w:numId="58">
    <w:abstractNumId w:val="15"/>
  </w:num>
  <w:num w:numId="59">
    <w:abstractNumId w:val="20"/>
  </w:num>
  <w:num w:numId="6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
  </w:num>
  <w:num w:numId="68">
    <w:abstractNumId w:val="60"/>
  </w:num>
  <w:num w:numId="69">
    <w:abstractNumId w:val="13"/>
  </w:num>
  <w:num w:numId="70">
    <w:abstractNumId w:val="46"/>
  </w:num>
  <w:num w:numId="71">
    <w:abstractNumId w:val="74"/>
  </w:num>
  <w:num w:numId="72">
    <w:abstractNumId w:val="18"/>
  </w:num>
  <w:num w:numId="73">
    <w:abstractNumId w:val="79"/>
  </w:num>
  <w:num w:numId="74">
    <w:abstractNumId w:val="30"/>
  </w:num>
  <w:num w:numId="75">
    <w:abstractNumId w:val="42"/>
  </w:num>
  <w:num w:numId="76">
    <w:abstractNumId w:val="34"/>
  </w:num>
  <w:num w:numId="77">
    <w:abstractNumId w:val="82"/>
  </w:num>
  <w:num w:numId="78">
    <w:abstractNumId w:val="84"/>
  </w:num>
  <w:num w:numId="79">
    <w:abstractNumId w:val="38"/>
  </w:num>
  <w:num w:numId="80">
    <w:abstractNumId w:val="40"/>
  </w:num>
  <w:num w:numId="81">
    <w:abstractNumId w:val="56"/>
  </w:num>
  <w:num w:numId="82">
    <w:abstractNumId w:val="50"/>
  </w:num>
  <w:num w:numId="83">
    <w:abstractNumId w:val="49"/>
  </w:num>
  <w:num w:numId="84">
    <w:abstractNumId w:val="23"/>
  </w:num>
  <w:num w:numId="85">
    <w:abstractNumId w:val="26"/>
  </w:num>
  <w:num w:numId="86">
    <w:abstractNumId w:val="85"/>
  </w:num>
  <w:num w:numId="87">
    <w:abstractNumId w:val="7"/>
  </w:num>
  <w:num w:numId="88">
    <w:abstractNumId w:val="48"/>
  </w:num>
  <w:num w:numId="89">
    <w:abstractNumId w:val="25"/>
  </w:num>
  <w:num w:numId="90">
    <w:abstractNumId w:val="11"/>
  </w:num>
  <w:num w:numId="91">
    <w:abstractNumId w:val="13"/>
  </w:num>
  <w:num w:numId="92">
    <w:abstractNumId w:val="3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VE"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PY" w:vendorID="64" w:dllVersion="131078" w:nlCheck="1" w:checkStyle="1"/>
  <w:activeWritingStyle w:appName="MSWord" w:lang="es-PA" w:vendorID="64" w:dllVersion="131078" w:nlCheck="1" w:checkStyle="1"/>
  <w:activeWritingStyle w:appName="MSWord" w:lang="es-MX" w:vendorID="64" w:dllVersion="131078" w:nlCheck="1" w:checkStyle="1"/>
  <w:defaultTabStop w:val="708"/>
  <w:hyphenationZone w:val="425"/>
  <w:drawingGridHorizontalSpacing w:val="110"/>
  <w:displayHorizontalDrawingGridEvery w:val="2"/>
  <w:displayVerticalDrawingGridEvery w:val="2"/>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A5B"/>
    <w:rsid w:val="0000083A"/>
    <w:rsid w:val="0000150D"/>
    <w:rsid w:val="00001A47"/>
    <w:rsid w:val="00002294"/>
    <w:rsid w:val="00002A60"/>
    <w:rsid w:val="00002F24"/>
    <w:rsid w:val="000032EB"/>
    <w:rsid w:val="00003EA6"/>
    <w:rsid w:val="00003FF3"/>
    <w:rsid w:val="00005CE0"/>
    <w:rsid w:val="00005E73"/>
    <w:rsid w:val="00006191"/>
    <w:rsid w:val="00006B20"/>
    <w:rsid w:val="00006F91"/>
    <w:rsid w:val="000076BD"/>
    <w:rsid w:val="00007920"/>
    <w:rsid w:val="000079EB"/>
    <w:rsid w:val="00007BC1"/>
    <w:rsid w:val="00010071"/>
    <w:rsid w:val="00010C55"/>
    <w:rsid w:val="000112B8"/>
    <w:rsid w:val="000119A3"/>
    <w:rsid w:val="00012325"/>
    <w:rsid w:val="00012366"/>
    <w:rsid w:val="000123DC"/>
    <w:rsid w:val="00013365"/>
    <w:rsid w:val="00013542"/>
    <w:rsid w:val="00013901"/>
    <w:rsid w:val="00013ABA"/>
    <w:rsid w:val="00013B08"/>
    <w:rsid w:val="000140B9"/>
    <w:rsid w:val="00014577"/>
    <w:rsid w:val="0001483D"/>
    <w:rsid w:val="00014B1F"/>
    <w:rsid w:val="00014E45"/>
    <w:rsid w:val="000153E6"/>
    <w:rsid w:val="000157F1"/>
    <w:rsid w:val="00016803"/>
    <w:rsid w:val="00016A83"/>
    <w:rsid w:val="000172EE"/>
    <w:rsid w:val="0001750F"/>
    <w:rsid w:val="00017552"/>
    <w:rsid w:val="0002057F"/>
    <w:rsid w:val="00021A9B"/>
    <w:rsid w:val="00021CD3"/>
    <w:rsid w:val="000229AC"/>
    <w:rsid w:val="00022F54"/>
    <w:rsid w:val="000230E6"/>
    <w:rsid w:val="00023108"/>
    <w:rsid w:val="00023150"/>
    <w:rsid w:val="000238B6"/>
    <w:rsid w:val="000241D5"/>
    <w:rsid w:val="00024BD3"/>
    <w:rsid w:val="000250E1"/>
    <w:rsid w:val="000268CA"/>
    <w:rsid w:val="00026F7A"/>
    <w:rsid w:val="00027604"/>
    <w:rsid w:val="00027C38"/>
    <w:rsid w:val="00027D2F"/>
    <w:rsid w:val="0003055D"/>
    <w:rsid w:val="00030844"/>
    <w:rsid w:val="00031F7E"/>
    <w:rsid w:val="00031F98"/>
    <w:rsid w:val="000337C9"/>
    <w:rsid w:val="00033DD0"/>
    <w:rsid w:val="00033EFC"/>
    <w:rsid w:val="00034F26"/>
    <w:rsid w:val="000352CF"/>
    <w:rsid w:val="00035809"/>
    <w:rsid w:val="00035884"/>
    <w:rsid w:val="0003635A"/>
    <w:rsid w:val="000364E8"/>
    <w:rsid w:val="0003650E"/>
    <w:rsid w:val="00036541"/>
    <w:rsid w:val="000365FC"/>
    <w:rsid w:val="000370E4"/>
    <w:rsid w:val="000372CE"/>
    <w:rsid w:val="000373F0"/>
    <w:rsid w:val="00037A7E"/>
    <w:rsid w:val="00040EC0"/>
    <w:rsid w:val="000414DA"/>
    <w:rsid w:val="00041503"/>
    <w:rsid w:val="00042020"/>
    <w:rsid w:val="000422D5"/>
    <w:rsid w:val="00042350"/>
    <w:rsid w:val="0004284D"/>
    <w:rsid w:val="0004292C"/>
    <w:rsid w:val="0004389C"/>
    <w:rsid w:val="00044449"/>
    <w:rsid w:val="00044458"/>
    <w:rsid w:val="00044B4F"/>
    <w:rsid w:val="00044D1D"/>
    <w:rsid w:val="00045FBB"/>
    <w:rsid w:val="00047197"/>
    <w:rsid w:val="00050055"/>
    <w:rsid w:val="000509E9"/>
    <w:rsid w:val="00050B02"/>
    <w:rsid w:val="00050BD2"/>
    <w:rsid w:val="00050FFA"/>
    <w:rsid w:val="0005175D"/>
    <w:rsid w:val="00051C35"/>
    <w:rsid w:val="00052BE1"/>
    <w:rsid w:val="00052D13"/>
    <w:rsid w:val="000530D1"/>
    <w:rsid w:val="00053405"/>
    <w:rsid w:val="00053794"/>
    <w:rsid w:val="000539C2"/>
    <w:rsid w:val="00054137"/>
    <w:rsid w:val="00054C6E"/>
    <w:rsid w:val="00054FC8"/>
    <w:rsid w:val="0005669A"/>
    <w:rsid w:val="00057BBE"/>
    <w:rsid w:val="000603E9"/>
    <w:rsid w:val="00060711"/>
    <w:rsid w:val="000615A2"/>
    <w:rsid w:val="0006167A"/>
    <w:rsid w:val="00061EC7"/>
    <w:rsid w:val="00062C0E"/>
    <w:rsid w:val="00062CEA"/>
    <w:rsid w:val="00062DDA"/>
    <w:rsid w:val="000633DB"/>
    <w:rsid w:val="00063462"/>
    <w:rsid w:val="00063E21"/>
    <w:rsid w:val="00063EDC"/>
    <w:rsid w:val="00064BFC"/>
    <w:rsid w:val="00064E49"/>
    <w:rsid w:val="0006603E"/>
    <w:rsid w:val="000661C0"/>
    <w:rsid w:val="000667A3"/>
    <w:rsid w:val="00066A1A"/>
    <w:rsid w:val="00066B0A"/>
    <w:rsid w:val="00070EB9"/>
    <w:rsid w:val="000713E0"/>
    <w:rsid w:val="0007198F"/>
    <w:rsid w:val="00071D87"/>
    <w:rsid w:val="000723CE"/>
    <w:rsid w:val="000724BA"/>
    <w:rsid w:val="00073A1F"/>
    <w:rsid w:val="00073F61"/>
    <w:rsid w:val="00073FF9"/>
    <w:rsid w:val="00074C6C"/>
    <w:rsid w:val="00075041"/>
    <w:rsid w:val="00075241"/>
    <w:rsid w:val="0007536B"/>
    <w:rsid w:val="00075F73"/>
    <w:rsid w:val="00076844"/>
    <w:rsid w:val="00076A5D"/>
    <w:rsid w:val="00076A7A"/>
    <w:rsid w:val="00076CAE"/>
    <w:rsid w:val="00076CB2"/>
    <w:rsid w:val="0007720B"/>
    <w:rsid w:val="00077866"/>
    <w:rsid w:val="00077AAD"/>
    <w:rsid w:val="00080464"/>
    <w:rsid w:val="0008099B"/>
    <w:rsid w:val="00080AB2"/>
    <w:rsid w:val="00080DA4"/>
    <w:rsid w:val="0008192B"/>
    <w:rsid w:val="00081D66"/>
    <w:rsid w:val="000821CA"/>
    <w:rsid w:val="000821F5"/>
    <w:rsid w:val="00082798"/>
    <w:rsid w:val="00082A13"/>
    <w:rsid w:val="00082A85"/>
    <w:rsid w:val="00082C16"/>
    <w:rsid w:val="000830F0"/>
    <w:rsid w:val="000833AA"/>
    <w:rsid w:val="00083ACC"/>
    <w:rsid w:val="00083AF9"/>
    <w:rsid w:val="000844E4"/>
    <w:rsid w:val="00084D00"/>
    <w:rsid w:val="000865C4"/>
    <w:rsid w:val="00086D74"/>
    <w:rsid w:val="000871F6"/>
    <w:rsid w:val="00087539"/>
    <w:rsid w:val="00087FE6"/>
    <w:rsid w:val="000901D5"/>
    <w:rsid w:val="00090840"/>
    <w:rsid w:val="000908FC"/>
    <w:rsid w:val="00090C62"/>
    <w:rsid w:val="000914DC"/>
    <w:rsid w:val="0009177C"/>
    <w:rsid w:val="00091D42"/>
    <w:rsid w:val="00093159"/>
    <w:rsid w:val="000934CF"/>
    <w:rsid w:val="00093AF4"/>
    <w:rsid w:val="000940B4"/>
    <w:rsid w:val="00094C95"/>
    <w:rsid w:val="000953CA"/>
    <w:rsid w:val="00095B0C"/>
    <w:rsid w:val="00095BBF"/>
    <w:rsid w:val="00096A86"/>
    <w:rsid w:val="00096F7A"/>
    <w:rsid w:val="000A0DB8"/>
    <w:rsid w:val="000A0F15"/>
    <w:rsid w:val="000A1F8A"/>
    <w:rsid w:val="000A20B0"/>
    <w:rsid w:val="000A26DC"/>
    <w:rsid w:val="000A327F"/>
    <w:rsid w:val="000A34B4"/>
    <w:rsid w:val="000A3501"/>
    <w:rsid w:val="000A3903"/>
    <w:rsid w:val="000A4221"/>
    <w:rsid w:val="000A4B86"/>
    <w:rsid w:val="000A4BB5"/>
    <w:rsid w:val="000A4D19"/>
    <w:rsid w:val="000A4FB6"/>
    <w:rsid w:val="000A4FEC"/>
    <w:rsid w:val="000A54EC"/>
    <w:rsid w:val="000A6376"/>
    <w:rsid w:val="000A68F0"/>
    <w:rsid w:val="000A6BED"/>
    <w:rsid w:val="000A6E78"/>
    <w:rsid w:val="000A6E98"/>
    <w:rsid w:val="000A6F49"/>
    <w:rsid w:val="000A764B"/>
    <w:rsid w:val="000A7F71"/>
    <w:rsid w:val="000B080C"/>
    <w:rsid w:val="000B0BD5"/>
    <w:rsid w:val="000B0C65"/>
    <w:rsid w:val="000B1325"/>
    <w:rsid w:val="000B1612"/>
    <w:rsid w:val="000B17EA"/>
    <w:rsid w:val="000B2B08"/>
    <w:rsid w:val="000B2DD7"/>
    <w:rsid w:val="000B2E03"/>
    <w:rsid w:val="000B3226"/>
    <w:rsid w:val="000B3D87"/>
    <w:rsid w:val="000B464D"/>
    <w:rsid w:val="000B49A3"/>
    <w:rsid w:val="000B4F15"/>
    <w:rsid w:val="000B503A"/>
    <w:rsid w:val="000B58A1"/>
    <w:rsid w:val="000B6852"/>
    <w:rsid w:val="000B6B22"/>
    <w:rsid w:val="000C037D"/>
    <w:rsid w:val="000C0656"/>
    <w:rsid w:val="000C0664"/>
    <w:rsid w:val="000C146A"/>
    <w:rsid w:val="000C1581"/>
    <w:rsid w:val="000C182C"/>
    <w:rsid w:val="000C1FF6"/>
    <w:rsid w:val="000C2620"/>
    <w:rsid w:val="000C2645"/>
    <w:rsid w:val="000C2E74"/>
    <w:rsid w:val="000C2F00"/>
    <w:rsid w:val="000C3308"/>
    <w:rsid w:val="000C3434"/>
    <w:rsid w:val="000C37B6"/>
    <w:rsid w:val="000C3842"/>
    <w:rsid w:val="000C43BD"/>
    <w:rsid w:val="000C4FCA"/>
    <w:rsid w:val="000C527E"/>
    <w:rsid w:val="000C706F"/>
    <w:rsid w:val="000C777D"/>
    <w:rsid w:val="000C7EA3"/>
    <w:rsid w:val="000D0019"/>
    <w:rsid w:val="000D0031"/>
    <w:rsid w:val="000D0681"/>
    <w:rsid w:val="000D1144"/>
    <w:rsid w:val="000D240E"/>
    <w:rsid w:val="000D2E30"/>
    <w:rsid w:val="000D3B81"/>
    <w:rsid w:val="000D3D74"/>
    <w:rsid w:val="000D3E89"/>
    <w:rsid w:val="000D4009"/>
    <w:rsid w:val="000D4087"/>
    <w:rsid w:val="000D45B1"/>
    <w:rsid w:val="000D5274"/>
    <w:rsid w:val="000D5277"/>
    <w:rsid w:val="000D53AF"/>
    <w:rsid w:val="000D7092"/>
    <w:rsid w:val="000D783F"/>
    <w:rsid w:val="000D7AD3"/>
    <w:rsid w:val="000D7DAE"/>
    <w:rsid w:val="000E01D2"/>
    <w:rsid w:val="000E05E7"/>
    <w:rsid w:val="000E0ADA"/>
    <w:rsid w:val="000E0B46"/>
    <w:rsid w:val="000E2491"/>
    <w:rsid w:val="000E2758"/>
    <w:rsid w:val="000E2C50"/>
    <w:rsid w:val="000E2CDF"/>
    <w:rsid w:val="000E303B"/>
    <w:rsid w:val="000E31FE"/>
    <w:rsid w:val="000E340D"/>
    <w:rsid w:val="000E3412"/>
    <w:rsid w:val="000E3741"/>
    <w:rsid w:val="000E39F1"/>
    <w:rsid w:val="000E3C21"/>
    <w:rsid w:val="000E3FEB"/>
    <w:rsid w:val="000E4E97"/>
    <w:rsid w:val="000E631C"/>
    <w:rsid w:val="000E6E1D"/>
    <w:rsid w:val="000E75F1"/>
    <w:rsid w:val="000E79CE"/>
    <w:rsid w:val="000E7DA0"/>
    <w:rsid w:val="000F00C4"/>
    <w:rsid w:val="000F1D70"/>
    <w:rsid w:val="000F1E75"/>
    <w:rsid w:val="000F2134"/>
    <w:rsid w:val="000F2CC3"/>
    <w:rsid w:val="000F374F"/>
    <w:rsid w:val="000F3E23"/>
    <w:rsid w:val="000F5281"/>
    <w:rsid w:val="000F61CE"/>
    <w:rsid w:val="000F6768"/>
    <w:rsid w:val="000F6B5A"/>
    <w:rsid w:val="000F6DA7"/>
    <w:rsid w:val="000F70FD"/>
    <w:rsid w:val="00100783"/>
    <w:rsid w:val="001008A7"/>
    <w:rsid w:val="001009F7"/>
    <w:rsid w:val="00100FA5"/>
    <w:rsid w:val="001013F8"/>
    <w:rsid w:val="00101B3F"/>
    <w:rsid w:val="001020B3"/>
    <w:rsid w:val="00103A30"/>
    <w:rsid w:val="00104CE0"/>
    <w:rsid w:val="001050AC"/>
    <w:rsid w:val="0010549A"/>
    <w:rsid w:val="00105874"/>
    <w:rsid w:val="001059A5"/>
    <w:rsid w:val="00106367"/>
    <w:rsid w:val="00107BDC"/>
    <w:rsid w:val="00110151"/>
    <w:rsid w:val="001101B8"/>
    <w:rsid w:val="0011034D"/>
    <w:rsid w:val="001109EB"/>
    <w:rsid w:val="00110B5C"/>
    <w:rsid w:val="00110E8F"/>
    <w:rsid w:val="00111A1E"/>
    <w:rsid w:val="00111D48"/>
    <w:rsid w:val="00111D65"/>
    <w:rsid w:val="00112BB7"/>
    <w:rsid w:val="00112D2D"/>
    <w:rsid w:val="00112E07"/>
    <w:rsid w:val="001133C6"/>
    <w:rsid w:val="00113894"/>
    <w:rsid w:val="001138D8"/>
    <w:rsid w:val="0011576D"/>
    <w:rsid w:val="00115A48"/>
    <w:rsid w:val="00116824"/>
    <w:rsid w:val="001169C9"/>
    <w:rsid w:val="00116FB5"/>
    <w:rsid w:val="00117BBB"/>
    <w:rsid w:val="00120978"/>
    <w:rsid w:val="00121CAE"/>
    <w:rsid w:val="0012202B"/>
    <w:rsid w:val="0012209C"/>
    <w:rsid w:val="00123337"/>
    <w:rsid w:val="00123CFD"/>
    <w:rsid w:val="00123D13"/>
    <w:rsid w:val="0012506F"/>
    <w:rsid w:val="0012630B"/>
    <w:rsid w:val="00127878"/>
    <w:rsid w:val="00127FC6"/>
    <w:rsid w:val="001306F8"/>
    <w:rsid w:val="0013090B"/>
    <w:rsid w:val="00130DE3"/>
    <w:rsid w:val="00130EAC"/>
    <w:rsid w:val="00131577"/>
    <w:rsid w:val="001317E6"/>
    <w:rsid w:val="00131835"/>
    <w:rsid w:val="00132337"/>
    <w:rsid w:val="00133F60"/>
    <w:rsid w:val="00133FAF"/>
    <w:rsid w:val="00134221"/>
    <w:rsid w:val="00134391"/>
    <w:rsid w:val="001345A9"/>
    <w:rsid w:val="00134616"/>
    <w:rsid w:val="00134E51"/>
    <w:rsid w:val="0013512C"/>
    <w:rsid w:val="001357F5"/>
    <w:rsid w:val="00135B26"/>
    <w:rsid w:val="00135CAD"/>
    <w:rsid w:val="00136063"/>
    <w:rsid w:val="0013618B"/>
    <w:rsid w:val="00136258"/>
    <w:rsid w:val="00136573"/>
    <w:rsid w:val="00136D71"/>
    <w:rsid w:val="00137A55"/>
    <w:rsid w:val="00137BFC"/>
    <w:rsid w:val="00137D37"/>
    <w:rsid w:val="00140335"/>
    <w:rsid w:val="001407DB"/>
    <w:rsid w:val="001411FA"/>
    <w:rsid w:val="00141455"/>
    <w:rsid w:val="00141479"/>
    <w:rsid w:val="00141BFB"/>
    <w:rsid w:val="0014245C"/>
    <w:rsid w:val="00142712"/>
    <w:rsid w:val="00142FCD"/>
    <w:rsid w:val="0014368D"/>
    <w:rsid w:val="001443F0"/>
    <w:rsid w:val="0014468D"/>
    <w:rsid w:val="001451DB"/>
    <w:rsid w:val="001460AA"/>
    <w:rsid w:val="00147100"/>
    <w:rsid w:val="0014794B"/>
    <w:rsid w:val="00147F32"/>
    <w:rsid w:val="00150557"/>
    <w:rsid w:val="001512D9"/>
    <w:rsid w:val="001515AC"/>
    <w:rsid w:val="001523F9"/>
    <w:rsid w:val="0015252D"/>
    <w:rsid w:val="00152578"/>
    <w:rsid w:val="00152E73"/>
    <w:rsid w:val="0015311B"/>
    <w:rsid w:val="0015329E"/>
    <w:rsid w:val="00153700"/>
    <w:rsid w:val="00153999"/>
    <w:rsid w:val="00153D45"/>
    <w:rsid w:val="001549FE"/>
    <w:rsid w:val="001550A1"/>
    <w:rsid w:val="001550CD"/>
    <w:rsid w:val="00155404"/>
    <w:rsid w:val="001555CF"/>
    <w:rsid w:val="001558C4"/>
    <w:rsid w:val="001560CB"/>
    <w:rsid w:val="001565E1"/>
    <w:rsid w:val="001572DE"/>
    <w:rsid w:val="0015772A"/>
    <w:rsid w:val="001602D4"/>
    <w:rsid w:val="00160E7F"/>
    <w:rsid w:val="00161ED7"/>
    <w:rsid w:val="00161F08"/>
    <w:rsid w:val="00163013"/>
    <w:rsid w:val="001633C2"/>
    <w:rsid w:val="0016372E"/>
    <w:rsid w:val="0016393B"/>
    <w:rsid w:val="00163B34"/>
    <w:rsid w:val="00163DCF"/>
    <w:rsid w:val="00163E4C"/>
    <w:rsid w:val="0016438B"/>
    <w:rsid w:val="00164598"/>
    <w:rsid w:val="00164E5D"/>
    <w:rsid w:val="001656DA"/>
    <w:rsid w:val="00165B7E"/>
    <w:rsid w:val="00165CE6"/>
    <w:rsid w:val="00166046"/>
    <w:rsid w:val="001661D9"/>
    <w:rsid w:val="00166C02"/>
    <w:rsid w:val="00166F60"/>
    <w:rsid w:val="0016740E"/>
    <w:rsid w:val="0016788C"/>
    <w:rsid w:val="00170AEC"/>
    <w:rsid w:val="00171E56"/>
    <w:rsid w:val="00172329"/>
    <w:rsid w:val="001726C0"/>
    <w:rsid w:val="00172CBF"/>
    <w:rsid w:val="00172E95"/>
    <w:rsid w:val="001731F7"/>
    <w:rsid w:val="0017360C"/>
    <w:rsid w:val="00173E86"/>
    <w:rsid w:val="0017463E"/>
    <w:rsid w:val="00175171"/>
    <w:rsid w:val="00175956"/>
    <w:rsid w:val="001760CA"/>
    <w:rsid w:val="001763D7"/>
    <w:rsid w:val="00176DF8"/>
    <w:rsid w:val="0017737F"/>
    <w:rsid w:val="00177567"/>
    <w:rsid w:val="00177781"/>
    <w:rsid w:val="001779F6"/>
    <w:rsid w:val="00177BAE"/>
    <w:rsid w:val="00177CBE"/>
    <w:rsid w:val="00177E4D"/>
    <w:rsid w:val="00177F6E"/>
    <w:rsid w:val="001801FB"/>
    <w:rsid w:val="00180A82"/>
    <w:rsid w:val="00181830"/>
    <w:rsid w:val="00181E99"/>
    <w:rsid w:val="0018313D"/>
    <w:rsid w:val="00183EC9"/>
    <w:rsid w:val="0018404E"/>
    <w:rsid w:val="00184538"/>
    <w:rsid w:val="00184B69"/>
    <w:rsid w:val="0018512E"/>
    <w:rsid w:val="0018582E"/>
    <w:rsid w:val="00185A61"/>
    <w:rsid w:val="00185A7A"/>
    <w:rsid w:val="00185B23"/>
    <w:rsid w:val="00185CC0"/>
    <w:rsid w:val="0018665F"/>
    <w:rsid w:val="00186804"/>
    <w:rsid w:val="00186B6D"/>
    <w:rsid w:val="00186B7F"/>
    <w:rsid w:val="00187369"/>
    <w:rsid w:val="001879D4"/>
    <w:rsid w:val="00187C8F"/>
    <w:rsid w:val="00187F18"/>
    <w:rsid w:val="0019138B"/>
    <w:rsid w:val="0019198D"/>
    <w:rsid w:val="00191D25"/>
    <w:rsid w:val="00191D27"/>
    <w:rsid w:val="00191D34"/>
    <w:rsid w:val="00191D8A"/>
    <w:rsid w:val="00192F01"/>
    <w:rsid w:val="00193EF0"/>
    <w:rsid w:val="00194772"/>
    <w:rsid w:val="00195444"/>
    <w:rsid w:val="00196A3C"/>
    <w:rsid w:val="00196F07"/>
    <w:rsid w:val="001970D5"/>
    <w:rsid w:val="00197863"/>
    <w:rsid w:val="001A00B3"/>
    <w:rsid w:val="001A0561"/>
    <w:rsid w:val="001A0861"/>
    <w:rsid w:val="001A0C7C"/>
    <w:rsid w:val="001A0D72"/>
    <w:rsid w:val="001A0F45"/>
    <w:rsid w:val="001A147D"/>
    <w:rsid w:val="001A1619"/>
    <w:rsid w:val="001A2842"/>
    <w:rsid w:val="001A2DD1"/>
    <w:rsid w:val="001A303E"/>
    <w:rsid w:val="001A3C2B"/>
    <w:rsid w:val="001A3C5B"/>
    <w:rsid w:val="001A3EA8"/>
    <w:rsid w:val="001A4287"/>
    <w:rsid w:val="001A4822"/>
    <w:rsid w:val="001A4F7E"/>
    <w:rsid w:val="001A6DE5"/>
    <w:rsid w:val="001A7024"/>
    <w:rsid w:val="001A710C"/>
    <w:rsid w:val="001A748E"/>
    <w:rsid w:val="001B0B26"/>
    <w:rsid w:val="001B12E8"/>
    <w:rsid w:val="001B1341"/>
    <w:rsid w:val="001B1465"/>
    <w:rsid w:val="001B36F5"/>
    <w:rsid w:val="001B39E5"/>
    <w:rsid w:val="001B3E62"/>
    <w:rsid w:val="001B49DB"/>
    <w:rsid w:val="001B5842"/>
    <w:rsid w:val="001B596D"/>
    <w:rsid w:val="001B6788"/>
    <w:rsid w:val="001B68F0"/>
    <w:rsid w:val="001B78D4"/>
    <w:rsid w:val="001C030A"/>
    <w:rsid w:val="001C1546"/>
    <w:rsid w:val="001C1695"/>
    <w:rsid w:val="001C1A1B"/>
    <w:rsid w:val="001C1B25"/>
    <w:rsid w:val="001C1C93"/>
    <w:rsid w:val="001C1F0E"/>
    <w:rsid w:val="001C249F"/>
    <w:rsid w:val="001C2536"/>
    <w:rsid w:val="001C2FE2"/>
    <w:rsid w:val="001C380E"/>
    <w:rsid w:val="001C414E"/>
    <w:rsid w:val="001C4767"/>
    <w:rsid w:val="001C55CC"/>
    <w:rsid w:val="001C6CB6"/>
    <w:rsid w:val="001C7210"/>
    <w:rsid w:val="001C77F3"/>
    <w:rsid w:val="001C7C39"/>
    <w:rsid w:val="001C7C3C"/>
    <w:rsid w:val="001C7F57"/>
    <w:rsid w:val="001C7F9D"/>
    <w:rsid w:val="001D0084"/>
    <w:rsid w:val="001D0274"/>
    <w:rsid w:val="001D0972"/>
    <w:rsid w:val="001D0F7E"/>
    <w:rsid w:val="001D1323"/>
    <w:rsid w:val="001D2AEB"/>
    <w:rsid w:val="001D2C6E"/>
    <w:rsid w:val="001D2D5E"/>
    <w:rsid w:val="001D3BFF"/>
    <w:rsid w:val="001D42AA"/>
    <w:rsid w:val="001D434A"/>
    <w:rsid w:val="001D4370"/>
    <w:rsid w:val="001D465E"/>
    <w:rsid w:val="001D5C69"/>
    <w:rsid w:val="001D5CF6"/>
    <w:rsid w:val="001D5E20"/>
    <w:rsid w:val="001D62D8"/>
    <w:rsid w:val="001D6E24"/>
    <w:rsid w:val="001D7717"/>
    <w:rsid w:val="001D7993"/>
    <w:rsid w:val="001E06CA"/>
    <w:rsid w:val="001E0728"/>
    <w:rsid w:val="001E0B5F"/>
    <w:rsid w:val="001E17DD"/>
    <w:rsid w:val="001E25B6"/>
    <w:rsid w:val="001E2A09"/>
    <w:rsid w:val="001E2A1B"/>
    <w:rsid w:val="001E2AF0"/>
    <w:rsid w:val="001E2B76"/>
    <w:rsid w:val="001E30C8"/>
    <w:rsid w:val="001E3613"/>
    <w:rsid w:val="001E3CD1"/>
    <w:rsid w:val="001E3DCD"/>
    <w:rsid w:val="001E447A"/>
    <w:rsid w:val="001E44B2"/>
    <w:rsid w:val="001E4CB2"/>
    <w:rsid w:val="001E4D6C"/>
    <w:rsid w:val="001E62DE"/>
    <w:rsid w:val="001E6AB1"/>
    <w:rsid w:val="001E6BFC"/>
    <w:rsid w:val="001E7911"/>
    <w:rsid w:val="001E7BE8"/>
    <w:rsid w:val="001E7EB9"/>
    <w:rsid w:val="001F011A"/>
    <w:rsid w:val="001F0712"/>
    <w:rsid w:val="001F074A"/>
    <w:rsid w:val="001F2621"/>
    <w:rsid w:val="001F2DFA"/>
    <w:rsid w:val="001F4659"/>
    <w:rsid w:val="001F4A7B"/>
    <w:rsid w:val="001F4C59"/>
    <w:rsid w:val="001F5C54"/>
    <w:rsid w:val="001F5DB8"/>
    <w:rsid w:val="001F7004"/>
    <w:rsid w:val="001F7297"/>
    <w:rsid w:val="001F734B"/>
    <w:rsid w:val="001F753D"/>
    <w:rsid w:val="002009F8"/>
    <w:rsid w:val="00200FA2"/>
    <w:rsid w:val="0020189F"/>
    <w:rsid w:val="00202482"/>
    <w:rsid w:val="002025F1"/>
    <w:rsid w:val="0020286A"/>
    <w:rsid w:val="00202E64"/>
    <w:rsid w:val="00203AF9"/>
    <w:rsid w:val="002043EE"/>
    <w:rsid w:val="00204D22"/>
    <w:rsid w:val="00204E8F"/>
    <w:rsid w:val="002057BC"/>
    <w:rsid w:val="002058E7"/>
    <w:rsid w:val="00205DE9"/>
    <w:rsid w:val="00205E49"/>
    <w:rsid w:val="0020604F"/>
    <w:rsid w:val="0020643A"/>
    <w:rsid w:val="00206479"/>
    <w:rsid w:val="002072B7"/>
    <w:rsid w:val="0020734E"/>
    <w:rsid w:val="00207446"/>
    <w:rsid w:val="00207710"/>
    <w:rsid w:val="00207F0A"/>
    <w:rsid w:val="00210580"/>
    <w:rsid w:val="00210A93"/>
    <w:rsid w:val="00210CF6"/>
    <w:rsid w:val="0021105E"/>
    <w:rsid w:val="00211100"/>
    <w:rsid w:val="0021111D"/>
    <w:rsid w:val="002116F1"/>
    <w:rsid w:val="00212701"/>
    <w:rsid w:val="00212808"/>
    <w:rsid w:val="002138FC"/>
    <w:rsid w:val="0021398B"/>
    <w:rsid w:val="00213C32"/>
    <w:rsid w:val="002147A1"/>
    <w:rsid w:val="00214A97"/>
    <w:rsid w:val="0021502B"/>
    <w:rsid w:val="00215A21"/>
    <w:rsid w:val="00215FF4"/>
    <w:rsid w:val="0021629A"/>
    <w:rsid w:val="002176D6"/>
    <w:rsid w:val="00217993"/>
    <w:rsid w:val="002179C0"/>
    <w:rsid w:val="002204EB"/>
    <w:rsid w:val="002205A9"/>
    <w:rsid w:val="00220AE8"/>
    <w:rsid w:val="00220C20"/>
    <w:rsid w:val="00220CC3"/>
    <w:rsid w:val="00220E78"/>
    <w:rsid w:val="0022188C"/>
    <w:rsid w:val="00221B19"/>
    <w:rsid w:val="00221BC5"/>
    <w:rsid w:val="002224FA"/>
    <w:rsid w:val="00222B52"/>
    <w:rsid w:val="00222CB8"/>
    <w:rsid w:val="00222D44"/>
    <w:rsid w:val="00222FB8"/>
    <w:rsid w:val="00223106"/>
    <w:rsid w:val="0022504B"/>
    <w:rsid w:val="00225B00"/>
    <w:rsid w:val="00225CA1"/>
    <w:rsid w:val="002265B6"/>
    <w:rsid w:val="0022674E"/>
    <w:rsid w:val="00226960"/>
    <w:rsid w:val="00226F85"/>
    <w:rsid w:val="0022781E"/>
    <w:rsid w:val="0023009C"/>
    <w:rsid w:val="0023085F"/>
    <w:rsid w:val="00230AE3"/>
    <w:rsid w:val="00230C03"/>
    <w:rsid w:val="00230F5B"/>
    <w:rsid w:val="002315B9"/>
    <w:rsid w:val="002316A4"/>
    <w:rsid w:val="00231EA2"/>
    <w:rsid w:val="0023205C"/>
    <w:rsid w:val="0023243A"/>
    <w:rsid w:val="00232B5D"/>
    <w:rsid w:val="0023434E"/>
    <w:rsid w:val="0023441A"/>
    <w:rsid w:val="00234501"/>
    <w:rsid w:val="002346A1"/>
    <w:rsid w:val="0023475B"/>
    <w:rsid w:val="00234C7B"/>
    <w:rsid w:val="00234EAC"/>
    <w:rsid w:val="00234F3F"/>
    <w:rsid w:val="00235213"/>
    <w:rsid w:val="0023529D"/>
    <w:rsid w:val="002354F2"/>
    <w:rsid w:val="0023685E"/>
    <w:rsid w:val="00236ECB"/>
    <w:rsid w:val="00237A42"/>
    <w:rsid w:val="0024184A"/>
    <w:rsid w:val="00241F7E"/>
    <w:rsid w:val="00242C08"/>
    <w:rsid w:val="002437D5"/>
    <w:rsid w:val="002453DA"/>
    <w:rsid w:val="00245537"/>
    <w:rsid w:val="00245ACA"/>
    <w:rsid w:val="00245ADA"/>
    <w:rsid w:val="002460B7"/>
    <w:rsid w:val="0024645E"/>
    <w:rsid w:val="00246877"/>
    <w:rsid w:val="00246A17"/>
    <w:rsid w:val="00247889"/>
    <w:rsid w:val="002478CF"/>
    <w:rsid w:val="00247FF1"/>
    <w:rsid w:val="00250338"/>
    <w:rsid w:val="00250642"/>
    <w:rsid w:val="00251C9A"/>
    <w:rsid w:val="00252372"/>
    <w:rsid w:val="002524DD"/>
    <w:rsid w:val="00252774"/>
    <w:rsid w:val="0025284E"/>
    <w:rsid w:val="002528DC"/>
    <w:rsid w:val="00252E19"/>
    <w:rsid w:val="00252F9F"/>
    <w:rsid w:val="00253055"/>
    <w:rsid w:val="00253DFD"/>
    <w:rsid w:val="00254816"/>
    <w:rsid w:val="002548F0"/>
    <w:rsid w:val="00254D66"/>
    <w:rsid w:val="00254FAE"/>
    <w:rsid w:val="00254FC7"/>
    <w:rsid w:val="0025511E"/>
    <w:rsid w:val="0025529E"/>
    <w:rsid w:val="00255981"/>
    <w:rsid w:val="00255BC8"/>
    <w:rsid w:val="00255C4C"/>
    <w:rsid w:val="002566F6"/>
    <w:rsid w:val="0025697B"/>
    <w:rsid w:val="00256D7B"/>
    <w:rsid w:val="00257214"/>
    <w:rsid w:val="002577E3"/>
    <w:rsid w:val="002608A7"/>
    <w:rsid w:val="00260BBD"/>
    <w:rsid w:val="00260D24"/>
    <w:rsid w:val="00261627"/>
    <w:rsid w:val="002620FD"/>
    <w:rsid w:val="0026227F"/>
    <w:rsid w:val="00262EB8"/>
    <w:rsid w:val="00263075"/>
    <w:rsid w:val="0026358F"/>
    <w:rsid w:val="00263C1D"/>
    <w:rsid w:val="00264673"/>
    <w:rsid w:val="00264896"/>
    <w:rsid w:val="00264F2C"/>
    <w:rsid w:val="00265328"/>
    <w:rsid w:val="0026556F"/>
    <w:rsid w:val="002658DF"/>
    <w:rsid w:val="00265D01"/>
    <w:rsid w:val="00265FB7"/>
    <w:rsid w:val="00266366"/>
    <w:rsid w:val="00266609"/>
    <w:rsid w:val="0026676F"/>
    <w:rsid w:val="00266A41"/>
    <w:rsid w:val="00266A8D"/>
    <w:rsid w:val="00266F35"/>
    <w:rsid w:val="00266F98"/>
    <w:rsid w:val="002672D9"/>
    <w:rsid w:val="00267764"/>
    <w:rsid w:val="0026796D"/>
    <w:rsid w:val="00267D74"/>
    <w:rsid w:val="00267EDD"/>
    <w:rsid w:val="002711DD"/>
    <w:rsid w:val="00271AC0"/>
    <w:rsid w:val="00271D95"/>
    <w:rsid w:val="00272A89"/>
    <w:rsid w:val="00272E5F"/>
    <w:rsid w:val="002735BC"/>
    <w:rsid w:val="00274DDB"/>
    <w:rsid w:val="00274E5F"/>
    <w:rsid w:val="00275453"/>
    <w:rsid w:val="00276E47"/>
    <w:rsid w:val="00277408"/>
    <w:rsid w:val="002776AD"/>
    <w:rsid w:val="00277C40"/>
    <w:rsid w:val="00280B86"/>
    <w:rsid w:val="00280C51"/>
    <w:rsid w:val="00281922"/>
    <w:rsid w:val="00281C93"/>
    <w:rsid w:val="00281CAB"/>
    <w:rsid w:val="00281DBA"/>
    <w:rsid w:val="00282176"/>
    <w:rsid w:val="002824E7"/>
    <w:rsid w:val="002825DF"/>
    <w:rsid w:val="00282A87"/>
    <w:rsid w:val="00282C00"/>
    <w:rsid w:val="002832D6"/>
    <w:rsid w:val="002855AA"/>
    <w:rsid w:val="0028563B"/>
    <w:rsid w:val="00285B9D"/>
    <w:rsid w:val="00285E1A"/>
    <w:rsid w:val="00287619"/>
    <w:rsid w:val="00287C8E"/>
    <w:rsid w:val="00287F80"/>
    <w:rsid w:val="00291B6A"/>
    <w:rsid w:val="00292172"/>
    <w:rsid w:val="00292497"/>
    <w:rsid w:val="00292EAA"/>
    <w:rsid w:val="00292F68"/>
    <w:rsid w:val="00293152"/>
    <w:rsid w:val="00293A65"/>
    <w:rsid w:val="0029457B"/>
    <w:rsid w:val="0029684E"/>
    <w:rsid w:val="00296A2A"/>
    <w:rsid w:val="00296D12"/>
    <w:rsid w:val="00297701"/>
    <w:rsid w:val="002979B2"/>
    <w:rsid w:val="002A033C"/>
    <w:rsid w:val="002A0AD8"/>
    <w:rsid w:val="002A0D06"/>
    <w:rsid w:val="002A10CC"/>
    <w:rsid w:val="002A13B1"/>
    <w:rsid w:val="002A2107"/>
    <w:rsid w:val="002A261E"/>
    <w:rsid w:val="002A2D87"/>
    <w:rsid w:val="002A4059"/>
    <w:rsid w:val="002A46AF"/>
    <w:rsid w:val="002A4FFB"/>
    <w:rsid w:val="002A5780"/>
    <w:rsid w:val="002A5C36"/>
    <w:rsid w:val="002A6348"/>
    <w:rsid w:val="002A642A"/>
    <w:rsid w:val="002A66A9"/>
    <w:rsid w:val="002A686A"/>
    <w:rsid w:val="002A6B9E"/>
    <w:rsid w:val="002A71EF"/>
    <w:rsid w:val="002A7EE8"/>
    <w:rsid w:val="002A7F4D"/>
    <w:rsid w:val="002B08AB"/>
    <w:rsid w:val="002B0962"/>
    <w:rsid w:val="002B0A1A"/>
    <w:rsid w:val="002B0E86"/>
    <w:rsid w:val="002B1653"/>
    <w:rsid w:val="002B185C"/>
    <w:rsid w:val="002B25AF"/>
    <w:rsid w:val="002B2C32"/>
    <w:rsid w:val="002B2F8F"/>
    <w:rsid w:val="002B3F5C"/>
    <w:rsid w:val="002B4141"/>
    <w:rsid w:val="002B43C0"/>
    <w:rsid w:val="002B48A1"/>
    <w:rsid w:val="002B4DD8"/>
    <w:rsid w:val="002B54FD"/>
    <w:rsid w:val="002B5827"/>
    <w:rsid w:val="002B59ED"/>
    <w:rsid w:val="002B607F"/>
    <w:rsid w:val="002B68AB"/>
    <w:rsid w:val="002B7E37"/>
    <w:rsid w:val="002C06F0"/>
    <w:rsid w:val="002C07F9"/>
    <w:rsid w:val="002C125C"/>
    <w:rsid w:val="002C1C1B"/>
    <w:rsid w:val="002C1CE8"/>
    <w:rsid w:val="002C2F6B"/>
    <w:rsid w:val="002C411F"/>
    <w:rsid w:val="002C51EC"/>
    <w:rsid w:val="002C53B1"/>
    <w:rsid w:val="002C5B41"/>
    <w:rsid w:val="002D00EA"/>
    <w:rsid w:val="002D126B"/>
    <w:rsid w:val="002D17DA"/>
    <w:rsid w:val="002D17F3"/>
    <w:rsid w:val="002D198B"/>
    <w:rsid w:val="002D2905"/>
    <w:rsid w:val="002D2917"/>
    <w:rsid w:val="002D318C"/>
    <w:rsid w:val="002D333C"/>
    <w:rsid w:val="002D3910"/>
    <w:rsid w:val="002D3A50"/>
    <w:rsid w:val="002D3CA5"/>
    <w:rsid w:val="002D3D13"/>
    <w:rsid w:val="002D4547"/>
    <w:rsid w:val="002D4578"/>
    <w:rsid w:val="002D4FA0"/>
    <w:rsid w:val="002D5232"/>
    <w:rsid w:val="002D569F"/>
    <w:rsid w:val="002D598F"/>
    <w:rsid w:val="002D5DAC"/>
    <w:rsid w:val="002D6491"/>
    <w:rsid w:val="002D6843"/>
    <w:rsid w:val="002D6865"/>
    <w:rsid w:val="002D6AAE"/>
    <w:rsid w:val="002D7529"/>
    <w:rsid w:val="002D7B75"/>
    <w:rsid w:val="002D7FEF"/>
    <w:rsid w:val="002E00A0"/>
    <w:rsid w:val="002E039F"/>
    <w:rsid w:val="002E08EE"/>
    <w:rsid w:val="002E12F0"/>
    <w:rsid w:val="002E2422"/>
    <w:rsid w:val="002E2A0B"/>
    <w:rsid w:val="002E32CC"/>
    <w:rsid w:val="002E3303"/>
    <w:rsid w:val="002E3CD4"/>
    <w:rsid w:val="002E4729"/>
    <w:rsid w:val="002E47D4"/>
    <w:rsid w:val="002E4C78"/>
    <w:rsid w:val="002E4F13"/>
    <w:rsid w:val="002E554E"/>
    <w:rsid w:val="002E5C82"/>
    <w:rsid w:val="002E638A"/>
    <w:rsid w:val="002E7F3E"/>
    <w:rsid w:val="002F1F0F"/>
    <w:rsid w:val="002F29C5"/>
    <w:rsid w:val="002F4186"/>
    <w:rsid w:val="002F5664"/>
    <w:rsid w:val="002F5953"/>
    <w:rsid w:val="002F5E5C"/>
    <w:rsid w:val="002F5EFF"/>
    <w:rsid w:val="002F6143"/>
    <w:rsid w:val="002F67D1"/>
    <w:rsid w:val="002F7FA4"/>
    <w:rsid w:val="00300493"/>
    <w:rsid w:val="00300908"/>
    <w:rsid w:val="00300A75"/>
    <w:rsid w:val="00301258"/>
    <w:rsid w:val="00301377"/>
    <w:rsid w:val="003018B8"/>
    <w:rsid w:val="00301ECC"/>
    <w:rsid w:val="003027CE"/>
    <w:rsid w:val="0030291D"/>
    <w:rsid w:val="00302C60"/>
    <w:rsid w:val="0030371F"/>
    <w:rsid w:val="00303720"/>
    <w:rsid w:val="0030378D"/>
    <w:rsid w:val="003044D9"/>
    <w:rsid w:val="00304EF7"/>
    <w:rsid w:val="003050DB"/>
    <w:rsid w:val="003056D9"/>
    <w:rsid w:val="003058FE"/>
    <w:rsid w:val="00305B8D"/>
    <w:rsid w:val="003060C7"/>
    <w:rsid w:val="00306513"/>
    <w:rsid w:val="00306954"/>
    <w:rsid w:val="00307395"/>
    <w:rsid w:val="00307DA3"/>
    <w:rsid w:val="00307E41"/>
    <w:rsid w:val="00307E78"/>
    <w:rsid w:val="00311169"/>
    <w:rsid w:val="0031154D"/>
    <w:rsid w:val="00311DB5"/>
    <w:rsid w:val="00312133"/>
    <w:rsid w:val="003130C3"/>
    <w:rsid w:val="0031337F"/>
    <w:rsid w:val="00313E41"/>
    <w:rsid w:val="00313F73"/>
    <w:rsid w:val="00314DED"/>
    <w:rsid w:val="0031503E"/>
    <w:rsid w:val="0031519F"/>
    <w:rsid w:val="00315795"/>
    <w:rsid w:val="00315EFF"/>
    <w:rsid w:val="00316909"/>
    <w:rsid w:val="00316AD6"/>
    <w:rsid w:val="003176B6"/>
    <w:rsid w:val="00317A87"/>
    <w:rsid w:val="00317B5F"/>
    <w:rsid w:val="00317DBC"/>
    <w:rsid w:val="00320158"/>
    <w:rsid w:val="00320489"/>
    <w:rsid w:val="003207BA"/>
    <w:rsid w:val="00320B3D"/>
    <w:rsid w:val="00320D65"/>
    <w:rsid w:val="00320F9C"/>
    <w:rsid w:val="003211BE"/>
    <w:rsid w:val="003216EB"/>
    <w:rsid w:val="00321837"/>
    <w:rsid w:val="00321910"/>
    <w:rsid w:val="00322594"/>
    <w:rsid w:val="00322D13"/>
    <w:rsid w:val="00323AD5"/>
    <w:rsid w:val="00324D6A"/>
    <w:rsid w:val="00325030"/>
    <w:rsid w:val="00325AB6"/>
    <w:rsid w:val="00325D4F"/>
    <w:rsid w:val="0032616C"/>
    <w:rsid w:val="003265B1"/>
    <w:rsid w:val="00326853"/>
    <w:rsid w:val="00326F47"/>
    <w:rsid w:val="0032737D"/>
    <w:rsid w:val="003278A9"/>
    <w:rsid w:val="00330BAB"/>
    <w:rsid w:val="00331ECF"/>
    <w:rsid w:val="0033200C"/>
    <w:rsid w:val="003335A6"/>
    <w:rsid w:val="00334072"/>
    <w:rsid w:val="0033418A"/>
    <w:rsid w:val="003348F0"/>
    <w:rsid w:val="00334901"/>
    <w:rsid w:val="00334BEA"/>
    <w:rsid w:val="00334EC9"/>
    <w:rsid w:val="00335276"/>
    <w:rsid w:val="0033534A"/>
    <w:rsid w:val="00335F64"/>
    <w:rsid w:val="00336B03"/>
    <w:rsid w:val="00337947"/>
    <w:rsid w:val="003379F3"/>
    <w:rsid w:val="00337B3F"/>
    <w:rsid w:val="00337D4B"/>
    <w:rsid w:val="00340420"/>
    <w:rsid w:val="003409C0"/>
    <w:rsid w:val="00340A05"/>
    <w:rsid w:val="00340F2F"/>
    <w:rsid w:val="00340FEE"/>
    <w:rsid w:val="0034102C"/>
    <w:rsid w:val="0034106D"/>
    <w:rsid w:val="0034226D"/>
    <w:rsid w:val="0034270C"/>
    <w:rsid w:val="00343407"/>
    <w:rsid w:val="003435D7"/>
    <w:rsid w:val="00343E03"/>
    <w:rsid w:val="00344DDF"/>
    <w:rsid w:val="0034531A"/>
    <w:rsid w:val="00345965"/>
    <w:rsid w:val="00345C8C"/>
    <w:rsid w:val="00346A18"/>
    <w:rsid w:val="003470BE"/>
    <w:rsid w:val="003472CE"/>
    <w:rsid w:val="003473BE"/>
    <w:rsid w:val="003477E1"/>
    <w:rsid w:val="00347B3A"/>
    <w:rsid w:val="00347F80"/>
    <w:rsid w:val="00350757"/>
    <w:rsid w:val="00350CE5"/>
    <w:rsid w:val="00350F81"/>
    <w:rsid w:val="00350F9D"/>
    <w:rsid w:val="003510C2"/>
    <w:rsid w:val="003513A7"/>
    <w:rsid w:val="0035237D"/>
    <w:rsid w:val="0035265F"/>
    <w:rsid w:val="00352C04"/>
    <w:rsid w:val="00352E6E"/>
    <w:rsid w:val="003530FA"/>
    <w:rsid w:val="00353400"/>
    <w:rsid w:val="003539F3"/>
    <w:rsid w:val="00353CE1"/>
    <w:rsid w:val="00354A21"/>
    <w:rsid w:val="00355491"/>
    <w:rsid w:val="0035616B"/>
    <w:rsid w:val="003563B9"/>
    <w:rsid w:val="00356C86"/>
    <w:rsid w:val="0035728B"/>
    <w:rsid w:val="00357307"/>
    <w:rsid w:val="00360C6E"/>
    <w:rsid w:val="00361422"/>
    <w:rsid w:val="00361A6D"/>
    <w:rsid w:val="00361DB1"/>
    <w:rsid w:val="00361DD4"/>
    <w:rsid w:val="00362565"/>
    <w:rsid w:val="003628A1"/>
    <w:rsid w:val="003628F2"/>
    <w:rsid w:val="00362BA0"/>
    <w:rsid w:val="00362FE0"/>
    <w:rsid w:val="00363C71"/>
    <w:rsid w:val="00363D43"/>
    <w:rsid w:val="00363EC1"/>
    <w:rsid w:val="00363FFE"/>
    <w:rsid w:val="00364512"/>
    <w:rsid w:val="00364824"/>
    <w:rsid w:val="00364879"/>
    <w:rsid w:val="00364EE5"/>
    <w:rsid w:val="0036543D"/>
    <w:rsid w:val="003661E7"/>
    <w:rsid w:val="00366499"/>
    <w:rsid w:val="00366511"/>
    <w:rsid w:val="00367B30"/>
    <w:rsid w:val="00367C64"/>
    <w:rsid w:val="00367D3B"/>
    <w:rsid w:val="00370593"/>
    <w:rsid w:val="00370DDF"/>
    <w:rsid w:val="00370F12"/>
    <w:rsid w:val="003711B3"/>
    <w:rsid w:val="003719F6"/>
    <w:rsid w:val="00371FE2"/>
    <w:rsid w:val="00372ACB"/>
    <w:rsid w:val="00372B6E"/>
    <w:rsid w:val="003734F8"/>
    <w:rsid w:val="003737E4"/>
    <w:rsid w:val="00373A1B"/>
    <w:rsid w:val="00375976"/>
    <w:rsid w:val="00375BB7"/>
    <w:rsid w:val="00377513"/>
    <w:rsid w:val="003775CC"/>
    <w:rsid w:val="00377D7A"/>
    <w:rsid w:val="003801F5"/>
    <w:rsid w:val="003802A3"/>
    <w:rsid w:val="00380688"/>
    <w:rsid w:val="00380A1A"/>
    <w:rsid w:val="00380B7C"/>
    <w:rsid w:val="00380F81"/>
    <w:rsid w:val="0038100D"/>
    <w:rsid w:val="0038121B"/>
    <w:rsid w:val="0038121E"/>
    <w:rsid w:val="00382640"/>
    <w:rsid w:val="00382F26"/>
    <w:rsid w:val="003832FF"/>
    <w:rsid w:val="003836F2"/>
    <w:rsid w:val="00383ACC"/>
    <w:rsid w:val="00383C79"/>
    <w:rsid w:val="00383E2E"/>
    <w:rsid w:val="00384417"/>
    <w:rsid w:val="00384B05"/>
    <w:rsid w:val="00384FD3"/>
    <w:rsid w:val="00385084"/>
    <w:rsid w:val="00385408"/>
    <w:rsid w:val="00385C76"/>
    <w:rsid w:val="00385F08"/>
    <w:rsid w:val="0038605B"/>
    <w:rsid w:val="003869AA"/>
    <w:rsid w:val="00386E9A"/>
    <w:rsid w:val="0038710D"/>
    <w:rsid w:val="00387ACD"/>
    <w:rsid w:val="00390FF9"/>
    <w:rsid w:val="003911E7"/>
    <w:rsid w:val="003912C5"/>
    <w:rsid w:val="00392443"/>
    <w:rsid w:val="003933BA"/>
    <w:rsid w:val="00393F90"/>
    <w:rsid w:val="003941BB"/>
    <w:rsid w:val="00394394"/>
    <w:rsid w:val="00395374"/>
    <w:rsid w:val="00395C78"/>
    <w:rsid w:val="003960D1"/>
    <w:rsid w:val="0039683C"/>
    <w:rsid w:val="00396DA7"/>
    <w:rsid w:val="00397165"/>
    <w:rsid w:val="00397CDA"/>
    <w:rsid w:val="003A1207"/>
    <w:rsid w:val="003A142A"/>
    <w:rsid w:val="003A1589"/>
    <w:rsid w:val="003A29AA"/>
    <w:rsid w:val="003A2E47"/>
    <w:rsid w:val="003A33A4"/>
    <w:rsid w:val="003A446E"/>
    <w:rsid w:val="003A46F8"/>
    <w:rsid w:val="003A4B0D"/>
    <w:rsid w:val="003A60B8"/>
    <w:rsid w:val="003A643E"/>
    <w:rsid w:val="003A660A"/>
    <w:rsid w:val="003A6F88"/>
    <w:rsid w:val="003A7910"/>
    <w:rsid w:val="003B03DA"/>
    <w:rsid w:val="003B0622"/>
    <w:rsid w:val="003B0B99"/>
    <w:rsid w:val="003B187E"/>
    <w:rsid w:val="003B20EB"/>
    <w:rsid w:val="003B289C"/>
    <w:rsid w:val="003B345D"/>
    <w:rsid w:val="003B37EB"/>
    <w:rsid w:val="003B4EF8"/>
    <w:rsid w:val="003B52BC"/>
    <w:rsid w:val="003B618A"/>
    <w:rsid w:val="003B69AA"/>
    <w:rsid w:val="003B75B5"/>
    <w:rsid w:val="003B778F"/>
    <w:rsid w:val="003C0244"/>
    <w:rsid w:val="003C0636"/>
    <w:rsid w:val="003C2578"/>
    <w:rsid w:val="003C2836"/>
    <w:rsid w:val="003C46B4"/>
    <w:rsid w:val="003C495A"/>
    <w:rsid w:val="003C4AEB"/>
    <w:rsid w:val="003C50FE"/>
    <w:rsid w:val="003C526B"/>
    <w:rsid w:val="003C5368"/>
    <w:rsid w:val="003C5F0B"/>
    <w:rsid w:val="003C69DA"/>
    <w:rsid w:val="003C74F1"/>
    <w:rsid w:val="003D0410"/>
    <w:rsid w:val="003D0CA2"/>
    <w:rsid w:val="003D18AA"/>
    <w:rsid w:val="003D1D3F"/>
    <w:rsid w:val="003D25F4"/>
    <w:rsid w:val="003D2EDC"/>
    <w:rsid w:val="003D2FB7"/>
    <w:rsid w:val="003D37F6"/>
    <w:rsid w:val="003D38E3"/>
    <w:rsid w:val="003D3C51"/>
    <w:rsid w:val="003D3EC5"/>
    <w:rsid w:val="003D441C"/>
    <w:rsid w:val="003D535D"/>
    <w:rsid w:val="003D599B"/>
    <w:rsid w:val="003D78B1"/>
    <w:rsid w:val="003E09C9"/>
    <w:rsid w:val="003E17A9"/>
    <w:rsid w:val="003E1B98"/>
    <w:rsid w:val="003E1DD7"/>
    <w:rsid w:val="003E26FD"/>
    <w:rsid w:val="003E2EC2"/>
    <w:rsid w:val="003E3282"/>
    <w:rsid w:val="003E49FC"/>
    <w:rsid w:val="003E50F9"/>
    <w:rsid w:val="003E53A5"/>
    <w:rsid w:val="003E5659"/>
    <w:rsid w:val="003E5B8A"/>
    <w:rsid w:val="003E5CF7"/>
    <w:rsid w:val="003E5E29"/>
    <w:rsid w:val="003E68FC"/>
    <w:rsid w:val="003E723B"/>
    <w:rsid w:val="003E7399"/>
    <w:rsid w:val="003E7462"/>
    <w:rsid w:val="003E7D77"/>
    <w:rsid w:val="003F0B96"/>
    <w:rsid w:val="003F1B10"/>
    <w:rsid w:val="003F3168"/>
    <w:rsid w:val="003F36F5"/>
    <w:rsid w:val="003F43A0"/>
    <w:rsid w:val="003F55E6"/>
    <w:rsid w:val="003F58B7"/>
    <w:rsid w:val="003F59CF"/>
    <w:rsid w:val="003F69D9"/>
    <w:rsid w:val="003F6B75"/>
    <w:rsid w:val="003F75D9"/>
    <w:rsid w:val="003F7995"/>
    <w:rsid w:val="003F7D95"/>
    <w:rsid w:val="003F7E52"/>
    <w:rsid w:val="00400832"/>
    <w:rsid w:val="00400C54"/>
    <w:rsid w:val="00400EFD"/>
    <w:rsid w:val="0040129F"/>
    <w:rsid w:val="0040244E"/>
    <w:rsid w:val="00402928"/>
    <w:rsid w:val="00402A06"/>
    <w:rsid w:val="004048FC"/>
    <w:rsid w:val="00404BB0"/>
    <w:rsid w:val="004058FE"/>
    <w:rsid w:val="00405CEC"/>
    <w:rsid w:val="0040610A"/>
    <w:rsid w:val="004066D2"/>
    <w:rsid w:val="004068B6"/>
    <w:rsid w:val="00406F4D"/>
    <w:rsid w:val="00406FF7"/>
    <w:rsid w:val="00407187"/>
    <w:rsid w:val="004101AC"/>
    <w:rsid w:val="00410FCA"/>
    <w:rsid w:val="004112F6"/>
    <w:rsid w:val="00411A57"/>
    <w:rsid w:val="0041212F"/>
    <w:rsid w:val="004121B8"/>
    <w:rsid w:val="0041390D"/>
    <w:rsid w:val="00414506"/>
    <w:rsid w:val="00414617"/>
    <w:rsid w:val="004146FA"/>
    <w:rsid w:val="00414946"/>
    <w:rsid w:val="00414C6C"/>
    <w:rsid w:val="00414DEF"/>
    <w:rsid w:val="00415424"/>
    <w:rsid w:val="00415C0C"/>
    <w:rsid w:val="00415EAD"/>
    <w:rsid w:val="0041641A"/>
    <w:rsid w:val="004165E8"/>
    <w:rsid w:val="00416A17"/>
    <w:rsid w:val="00416F38"/>
    <w:rsid w:val="00416FA9"/>
    <w:rsid w:val="004171E3"/>
    <w:rsid w:val="004172E9"/>
    <w:rsid w:val="004174DB"/>
    <w:rsid w:val="00417A4B"/>
    <w:rsid w:val="004204DA"/>
    <w:rsid w:val="0042082A"/>
    <w:rsid w:val="00421295"/>
    <w:rsid w:val="00421462"/>
    <w:rsid w:val="00421845"/>
    <w:rsid w:val="004219B7"/>
    <w:rsid w:val="00421A50"/>
    <w:rsid w:val="00421B39"/>
    <w:rsid w:val="004232D7"/>
    <w:rsid w:val="00423C61"/>
    <w:rsid w:val="00425360"/>
    <w:rsid w:val="004257E2"/>
    <w:rsid w:val="00425942"/>
    <w:rsid w:val="004267A0"/>
    <w:rsid w:val="00427664"/>
    <w:rsid w:val="00427991"/>
    <w:rsid w:val="0043059D"/>
    <w:rsid w:val="00430ADE"/>
    <w:rsid w:val="004310C6"/>
    <w:rsid w:val="00431436"/>
    <w:rsid w:val="0043146A"/>
    <w:rsid w:val="004314A5"/>
    <w:rsid w:val="00431908"/>
    <w:rsid w:val="00432461"/>
    <w:rsid w:val="004327A5"/>
    <w:rsid w:val="0043326E"/>
    <w:rsid w:val="0043355C"/>
    <w:rsid w:val="004335C9"/>
    <w:rsid w:val="00433CEE"/>
    <w:rsid w:val="004343F0"/>
    <w:rsid w:val="00434F5C"/>
    <w:rsid w:val="004350D4"/>
    <w:rsid w:val="00435855"/>
    <w:rsid w:val="00436305"/>
    <w:rsid w:val="00436AA4"/>
    <w:rsid w:val="00436E79"/>
    <w:rsid w:val="00437B41"/>
    <w:rsid w:val="00437DA8"/>
    <w:rsid w:val="004403CD"/>
    <w:rsid w:val="0044040D"/>
    <w:rsid w:val="00440751"/>
    <w:rsid w:val="00441868"/>
    <w:rsid w:val="00441C04"/>
    <w:rsid w:val="00441D1B"/>
    <w:rsid w:val="004420C6"/>
    <w:rsid w:val="004420F5"/>
    <w:rsid w:val="004425E5"/>
    <w:rsid w:val="00442EAA"/>
    <w:rsid w:val="00442F9A"/>
    <w:rsid w:val="00443822"/>
    <w:rsid w:val="00444A7A"/>
    <w:rsid w:val="0044522C"/>
    <w:rsid w:val="00445889"/>
    <w:rsid w:val="004458DE"/>
    <w:rsid w:val="0044619D"/>
    <w:rsid w:val="004462B3"/>
    <w:rsid w:val="004462FA"/>
    <w:rsid w:val="00447D91"/>
    <w:rsid w:val="00447DB1"/>
    <w:rsid w:val="00447F64"/>
    <w:rsid w:val="004500FE"/>
    <w:rsid w:val="004505F2"/>
    <w:rsid w:val="004507B9"/>
    <w:rsid w:val="00450BFF"/>
    <w:rsid w:val="00450F4F"/>
    <w:rsid w:val="00450FFC"/>
    <w:rsid w:val="0045182C"/>
    <w:rsid w:val="00451F64"/>
    <w:rsid w:val="00452309"/>
    <w:rsid w:val="00452D48"/>
    <w:rsid w:val="00453465"/>
    <w:rsid w:val="004539B4"/>
    <w:rsid w:val="00453A3A"/>
    <w:rsid w:val="00453B0B"/>
    <w:rsid w:val="00453D6E"/>
    <w:rsid w:val="00454413"/>
    <w:rsid w:val="00455B88"/>
    <w:rsid w:val="00455D3F"/>
    <w:rsid w:val="00455F21"/>
    <w:rsid w:val="00456320"/>
    <w:rsid w:val="004567AA"/>
    <w:rsid w:val="00456CA1"/>
    <w:rsid w:val="004570E7"/>
    <w:rsid w:val="004573F0"/>
    <w:rsid w:val="00457FCB"/>
    <w:rsid w:val="00460020"/>
    <w:rsid w:val="004604E4"/>
    <w:rsid w:val="004608DB"/>
    <w:rsid w:val="0046105F"/>
    <w:rsid w:val="00461B8B"/>
    <w:rsid w:val="00461C6E"/>
    <w:rsid w:val="00461E90"/>
    <w:rsid w:val="00462160"/>
    <w:rsid w:val="00462CA7"/>
    <w:rsid w:val="0046342A"/>
    <w:rsid w:val="00463D38"/>
    <w:rsid w:val="00463DB3"/>
    <w:rsid w:val="00465288"/>
    <w:rsid w:val="00466DB1"/>
    <w:rsid w:val="00470D79"/>
    <w:rsid w:val="00471CEE"/>
    <w:rsid w:val="00472A69"/>
    <w:rsid w:val="004737EA"/>
    <w:rsid w:val="00473C29"/>
    <w:rsid w:val="00473DE9"/>
    <w:rsid w:val="0047491A"/>
    <w:rsid w:val="00474B50"/>
    <w:rsid w:val="004750E2"/>
    <w:rsid w:val="00475D1F"/>
    <w:rsid w:val="004764E8"/>
    <w:rsid w:val="00476669"/>
    <w:rsid w:val="004802FD"/>
    <w:rsid w:val="004805A5"/>
    <w:rsid w:val="0048093C"/>
    <w:rsid w:val="00480944"/>
    <w:rsid w:val="00480EEB"/>
    <w:rsid w:val="0048237A"/>
    <w:rsid w:val="00482604"/>
    <w:rsid w:val="004834D2"/>
    <w:rsid w:val="004835A4"/>
    <w:rsid w:val="004836D3"/>
    <w:rsid w:val="00484109"/>
    <w:rsid w:val="004848D5"/>
    <w:rsid w:val="00484DE2"/>
    <w:rsid w:val="004852B9"/>
    <w:rsid w:val="00485C05"/>
    <w:rsid w:val="00486341"/>
    <w:rsid w:val="004877EC"/>
    <w:rsid w:val="00490205"/>
    <w:rsid w:val="00490A2E"/>
    <w:rsid w:val="00491046"/>
    <w:rsid w:val="00491206"/>
    <w:rsid w:val="004914AD"/>
    <w:rsid w:val="00491D31"/>
    <w:rsid w:val="00492C13"/>
    <w:rsid w:val="00492CDA"/>
    <w:rsid w:val="00493753"/>
    <w:rsid w:val="00495118"/>
    <w:rsid w:val="00495ADD"/>
    <w:rsid w:val="00495F3A"/>
    <w:rsid w:val="0049698A"/>
    <w:rsid w:val="0049699B"/>
    <w:rsid w:val="004969A3"/>
    <w:rsid w:val="00496CC8"/>
    <w:rsid w:val="00496DBA"/>
    <w:rsid w:val="00496EED"/>
    <w:rsid w:val="004971D1"/>
    <w:rsid w:val="004972E2"/>
    <w:rsid w:val="004972E8"/>
    <w:rsid w:val="00497977"/>
    <w:rsid w:val="00497F40"/>
    <w:rsid w:val="00497FE7"/>
    <w:rsid w:val="004A04A8"/>
    <w:rsid w:val="004A0664"/>
    <w:rsid w:val="004A09DA"/>
    <w:rsid w:val="004A0D6D"/>
    <w:rsid w:val="004A169C"/>
    <w:rsid w:val="004A2673"/>
    <w:rsid w:val="004A2845"/>
    <w:rsid w:val="004A2F82"/>
    <w:rsid w:val="004A4862"/>
    <w:rsid w:val="004A48B7"/>
    <w:rsid w:val="004A57DD"/>
    <w:rsid w:val="004A5F9F"/>
    <w:rsid w:val="004A6267"/>
    <w:rsid w:val="004A66FE"/>
    <w:rsid w:val="004B1135"/>
    <w:rsid w:val="004B21BC"/>
    <w:rsid w:val="004B22B2"/>
    <w:rsid w:val="004B2A54"/>
    <w:rsid w:val="004B31EC"/>
    <w:rsid w:val="004B3708"/>
    <w:rsid w:val="004B3D1F"/>
    <w:rsid w:val="004B45A1"/>
    <w:rsid w:val="004B4918"/>
    <w:rsid w:val="004B4AFA"/>
    <w:rsid w:val="004B4E91"/>
    <w:rsid w:val="004B53EE"/>
    <w:rsid w:val="004B54B8"/>
    <w:rsid w:val="004B61E1"/>
    <w:rsid w:val="004B651B"/>
    <w:rsid w:val="004B709F"/>
    <w:rsid w:val="004B75C3"/>
    <w:rsid w:val="004B7B8C"/>
    <w:rsid w:val="004B7D2A"/>
    <w:rsid w:val="004B7F38"/>
    <w:rsid w:val="004C05A2"/>
    <w:rsid w:val="004C1A31"/>
    <w:rsid w:val="004C1EB0"/>
    <w:rsid w:val="004C3056"/>
    <w:rsid w:val="004C35E3"/>
    <w:rsid w:val="004C411C"/>
    <w:rsid w:val="004C46C4"/>
    <w:rsid w:val="004C4F0B"/>
    <w:rsid w:val="004C552F"/>
    <w:rsid w:val="004C6823"/>
    <w:rsid w:val="004C7A48"/>
    <w:rsid w:val="004D0145"/>
    <w:rsid w:val="004D059F"/>
    <w:rsid w:val="004D07AE"/>
    <w:rsid w:val="004D1489"/>
    <w:rsid w:val="004D17B6"/>
    <w:rsid w:val="004D199F"/>
    <w:rsid w:val="004D1D47"/>
    <w:rsid w:val="004D1D61"/>
    <w:rsid w:val="004D2129"/>
    <w:rsid w:val="004D27AE"/>
    <w:rsid w:val="004D346A"/>
    <w:rsid w:val="004D445B"/>
    <w:rsid w:val="004D4498"/>
    <w:rsid w:val="004D4BE3"/>
    <w:rsid w:val="004D58FE"/>
    <w:rsid w:val="004D5E20"/>
    <w:rsid w:val="004D69AD"/>
    <w:rsid w:val="004D6CAC"/>
    <w:rsid w:val="004D7572"/>
    <w:rsid w:val="004D7CAD"/>
    <w:rsid w:val="004E01F1"/>
    <w:rsid w:val="004E1327"/>
    <w:rsid w:val="004E16E8"/>
    <w:rsid w:val="004E1CAF"/>
    <w:rsid w:val="004E2245"/>
    <w:rsid w:val="004E237B"/>
    <w:rsid w:val="004E2651"/>
    <w:rsid w:val="004E314F"/>
    <w:rsid w:val="004E3473"/>
    <w:rsid w:val="004E45C4"/>
    <w:rsid w:val="004E48C7"/>
    <w:rsid w:val="004E50E6"/>
    <w:rsid w:val="004E51D9"/>
    <w:rsid w:val="004E64B8"/>
    <w:rsid w:val="004E6C2A"/>
    <w:rsid w:val="004E708E"/>
    <w:rsid w:val="004E71D0"/>
    <w:rsid w:val="004E7629"/>
    <w:rsid w:val="004E7A2F"/>
    <w:rsid w:val="004F0373"/>
    <w:rsid w:val="004F0948"/>
    <w:rsid w:val="004F0BDC"/>
    <w:rsid w:val="004F0D73"/>
    <w:rsid w:val="004F2257"/>
    <w:rsid w:val="004F23E7"/>
    <w:rsid w:val="004F2A6C"/>
    <w:rsid w:val="004F2E54"/>
    <w:rsid w:val="004F3DD9"/>
    <w:rsid w:val="004F444A"/>
    <w:rsid w:val="004F4479"/>
    <w:rsid w:val="004F4749"/>
    <w:rsid w:val="004F4A40"/>
    <w:rsid w:val="004F4E76"/>
    <w:rsid w:val="004F4EAC"/>
    <w:rsid w:val="004F6139"/>
    <w:rsid w:val="004F6DB3"/>
    <w:rsid w:val="004F6F7B"/>
    <w:rsid w:val="004F7597"/>
    <w:rsid w:val="004F7F8C"/>
    <w:rsid w:val="00500824"/>
    <w:rsid w:val="005012A6"/>
    <w:rsid w:val="0050133D"/>
    <w:rsid w:val="0050154D"/>
    <w:rsid w:val="005019DC"/>
    <w:rsid w:val="00501AAB"/>
    <w:rsid w:val="00502864"/>
    <w:rsid w:val="00503136"/>
    <w:rsid w:val="00503445"/>
    <w:rsid w:val="00503ADC"/>
    <w:rsid w:val="00503B7E"/>
    <w:rsid w:val="00503C05"/>
    <w:rsid w:val="00503E01"/>
    <w:rsid w:val="00503F93"/>
    <w:rsid w:val="00504203"/>
    <w:rsid w:val="00504C1D"/>
    <w:rsid w:val="00504CC8"/>
    <w:rsid w:val="00504FD9"/>
    <w:rsid w:val="0050507A"/>
    <w:rsid w:val="00506474"/>
    <w:rsid w:val="00506787"/>
    <w:rsid w:val="0050684F"/>
    <w:rsid w:val="005068D0"/>
    <w:rsid w:val="00507867"/>
    <w:rsid w:val="00507EF4"/>
    <w:rsid w:val="0051043A"/>
    <w:rsid w:val="00510773"/>
    <w:rsid w:val="00511585"/>
    <w:rsid w:val="00511F29"/>
    <w:rsid w:val="00512381"/>
    <w:rsid w:val="00512961"/>
    <w:rsid w:val="005132A1"/>
    <w:rsid w:val="00513B43"/>
    <w:rsid w:val="00514428"/>
    <w:rsid w:val="00514AD6"/>
    <w:rsid w:val="00514F87"/>
    <w:rsid w:val="0051517E"/>
    <w:rsid w:val="005155BE"/>
    <w:rsid w:val="00515874"/>
    <w:rsid w:val="00516555"/>
    <w:rsid w:val="005167B8"/>
    <w:rsid w:val="00516B39"/>
    <w:rsid w:val="005172EA"/>
    <w:rsid w:val="00517348"/>
    <w:rsid w:val="00517590"/>
    <w:rsid w:val="005201E4"/>
    <w:rsid w:val="0052024E"/>
    <w:rsid w:val="005204BE"/>
    <w:rsid w:val="00520EDE"/>
    <w:rsid w:val="00523065"/>
    <w:rsid w:val="0052328F"/>
    <w:rsid w:val="0052409F"/>
    <w:rsid w:val="00524A49"/>
    <w:rsid w:val="0052572F"/>
    <w:rsid w:val="005257E8"/>
    <w:rsid w:val="00525CF3"/>
    <w:rsid w:val="005265CE"/>
    <w:rsid w:val="00526EDC"/>
    <w:rsid w:val="00526F50"/>
    <w:rsid w:val="0052729B"/>
    <w:rsid w:val="005274BD"/>
    <w:rsid w:val="0052758E"/>
    <w:rsid w:val="005302D9"/>
    <w:rsid w:val="00530394"/>
    <w:rsid w:val="005306EC"/>
    <w:rsid w:val="005306EE"/>
    <w:rsid w:val="005306F8"/>
    <w:rsid w:val="00530C43"/>
    <w:rsid w:val="00531EA5"/>
    <w:rsid w:val="005321BE"/>
    <w:rsid w:val="00532342"/>
    <w:rsid w:val="0053299A"/>
    <w:rsid w:val="00532BF0"/>
    <w:rsid w:val="0053368F"/>
    <w:rsid w:val="0053389C"/>
    <w:rsid w:val="00533934"/>
    <w:rsid w:val="00534194"/>
    <w:rsid w:val="005347CE"/>
    <w:rsid w:val="005347E8"/>
    <w:rsid w:val="005355AA"/>
    <w:rsid w:val="00535833"/>
    <w:rsid w:val="0053603F"/>
    <w:rsid w:val="00536297"/>
    <w:rsid w:val="00536FE0"/>
    <w:rsid w:val="0053752D"/>
    <w:rsid w:val="005378CE"/>
    <w:rsid w:val="0054020B"/>
    <w:rsid w:val="005406B9"/>
    <w:rsid w:val="005409C0"/>
    <w:rsid w:val="00540B0A"/>
    <w:rsid w:val="005411C7"/>
    <w:rsid w:val="0054148D"/>
    <w:rsid w:val="005414E5"/>
    <w:rsid w:val="00541DCD"/>
    <w:rsid w:val="00541EC9"/>
    <w:rsid w:val="005431F3"/>
    <w:rsid w:val="0054351C"/>
    <w:rsid w:val="00543A5F"/>
    <w:rsid w:val="00543D72"/>
    <w:rsid w:val="00543D88"/>
    <w:rsid w:val="00544044"/>
    <w:rsid w:val="00544CE2"/>
    <w:rsid w:val="00544D25"/>
    <w:rsid w:val="005453B3"/>
    <w:rsid w:val="005455AE"/>
    <w:rsid w:val="00545F0B"/>
    <w:rsid w:val="0054639C"/>
    <w:rsid w:val="005468D0"/>
    <w:rsid w:val="005470DF"/>
    <w:rsid w:val="005474F0"/>
    <w:rsid w:val="005475DD"/>
    <w:rsid w:val="005477DB"/>
    <w:rsid w:val="00547B43"/>
    <w:rsid w:val="00550732"/>
    <w:rsid w:val="00550AF4"/>
    <w:rsid w:val="005520E6"/>
    <w:rsid w:val="0055242A"/>
    <w:rsid w:val="00552ECD"/>
    <w:rsid w:val="0055374F"/>
    <w:rsid w:val="00553E49"/>
    <w:rsid w:val="005556AF"/>
    <w:rsid w:val="005561B4"/>
    <w:rsid w:val="00556432"/>
    <w:rsid w:val="00557291"/>
    <w:rsid w:val="00557A24"/>
    <w:rsid w:val="005604A6"/>
    <w:rsid w:val="00560717"/>
    <w:rsid w:val="0056092A"/>
    <w:rsid w:val="0056095F"/>
    <w:rsid w:val="00560A0A"/>
    <w:rsid w:val="00561417"/>
    <w:rsid w:val="00562688"/>
    <w:rsid w:val="00563535"/>
    <w:rsid w:val="005645A7"/>
    <w:rsid w:val="0056462B"/>
    <w:rsid w:val="00565338"/>
    <w:rsid w:val="00565428"/>
    <w:rsid w:val="00565701"/>
    <w:rsid w:val="0056579C"/>
    <w:rsid w:val="00566197"/>
    <w:rsid w:val="00566BB4"/>
    <w:rsid w:val="0056744F"/>
    <w:rsid w:val="00567938"/>
    <w:rsid w:val="00567AE7"/>
    <w:rsid w:val="00567F7D"/>
    <w:rsid w:val="005706E9"/>
    <w:rsid w:val="005707E0"/>
    <w:rsid w:val="0057102E"/>
    <w:rsid w:val="0057197A"/>
    <w:rsid w:val="00571F2A"/>
    <w:rsid w:val="005728B9"/>
    <w:rsid w:val="0057298A"/>
    <w:rsid w:val="005738ED"/>
    <w:rsid w:val="00573CE1"/>
    <w:rsid w:val="00574D33"/>
    <w:rsid w:val="005801ED"/>
    <w:rsid w:val="00580508"/>
    <w:rsid w:val="0058086B"/>
    <w:rsid w:val="00580870"/>
    <w:rsid w:val="0058092F"/>
    <w:rsid w:val="00580D3B"/>
    <w:rsid w:val="00580E5E"/>
    <w:rsid w:val="00581579"/>
    <w:rsid w:val="00581FBA"/>
    <w:rsid w:val="005820C7"/>
    <w:rsid w:val="0058426A"/>
    <w:rsid w:val="00584AAD"/>
    <w:rsid w:val="00584E19"/>
    <w:rsid w:val="00584E4A"/>
    <w:rsid w:val="00584E5F"/>
    <w:rsid w:val="00586119"/>
    <w:rsid w:val="0058732B"/>
    <w:rsid w:val="0058767E"/>
    <w:rsid w:val="00587AB4"/>
    <w:rsid w:val="00590028"/>
    <w:rsid w:val="005900CC"/>
    <w:rsid w:val="00590208"/>
    <w:rsid w:val="005921F6"/>
    <w:rsid w:val="0059221C"/>
    <w:rsid w:val="005922B2"/>
    <w:rsid w:val="00592E08"/>
    <w:rsid w:val="00592E97"/>
    <w:rsid w:val="00593C94"/>
    <w:rsid w:val="005944A6"/>
    <w:rsid w:val="0059485E"/>
    <w:rsid w:val="00594ED8"/>
    <w:rsid w:val="00595338"/>
    <w:rsid w:val="00595370"/>
    <w:rsid w:val="0059556B"/>
    <w:rsid w:val="00595914"/>
    <w:rsid w:val="00595EFF"/>
    <w:rsid w:val="00596424"/>
    <w:rsid w:val="00596B0C"/>
    <w:rsid w:val="005A161B"/>
    <w:rsid w:val="005A21ED"/>
    <w:rsid w:val="005A2C8F"/>
    <w:rsid w:val="005A2D85"/>
    <w:rsid w:val="005A389A"/>
    <w:rsid w:val="005A399E"/>
    <w:rsid w:val="005A40CD"/>
    <w:rsid w:val="005A440C"/>
    <w:rsid w:val="005A482D"/>
    <w:rsid w:val="005A49E9"/>
    <w:rsid w:val="005A4D5D"/>
    <w:rsid w:val="005A4F2F"/>
    <w:rsid w:val="005A551B"/>
    <w:rsid w:val="005A764D"/>
    <w:rsid w:val="005A7D04"/>
    <w:rsid w:val="005B084D"/>
    <w:rsid w:val="005B0EEC"/>
    <w:rsid w:val="005B0F13"/>
    <w:rsid w:val="005B1291"/>
    <w:rsid w:val="005B139E"/>
    <w:rsid w:val="005B1A64"/>
    <w:rsid w:val="005B1CFA"/>
    <w:rsid w:val="005B3077"/>
    <w:rsid w:val="005B3268"/>
    <w:rsid w:val="005B3546"/>
    <w:rsid w:val="005B39F7"/>
    <w:rsid w:val="005B3C8F"/>
    <w:rsid w:val="005B4170"/>
    <w:rsid w:val="005B4E71"/>
    <w:rsid w:val="005B525D"/>
    <w:rsid w:val="005B5495"/>
    <w:rsid w:val="005B58D3"/>
    <w:rsid w:val="005B5B15"/>
    <w:rsid w:val="005B5D57"/>
    <w:rsid w:val="005B6A81"/>
    <w:rsid w:val="005B6B5B"/>
    <w:rsid w:val="005B6BDA"/>
    <w:rsid w:val="005B7198"/>
    <w:rsid w:val="005B7AD7"/>
    <w:rsid w:val="005B7B88"/>
    <w:rsid w:val="005B7D7B"/>
    <w:rsid w:val="005C0A2D"/>
    <w:rsid w:val="005C2599"/>
    <w:rsid w:val="005C2F1E"/>
    <w:rsid w:val="005C338E"/>
    <w:rsid w:val="005C3793"/>
    <w:rsid w:val="005C38DE"/>
    <w:rsid w:val="005C3925"/>
    <w:rsid w:val="005C39B4"/>
    <w:rsid w:val="005C4306"/>
    <w:rsid w:val="005C491E"/>
    <w:rsid w:val="005C551F"/>
    <w:rsid w:val="005C569E"/>
    <w:rsid w:val="005C56BE"/>
    <w:rsid w:val="005C6326"/>
    <w:rsid w:val="005C6415"/>
    <w:rsid w:val="005C795F"/>
    <w:rsid w:val="005D0272"/>
    <w:rsid w:val="005D1660"/>
    <w:rsid w:val="005D180C"/>
    <w:rsid w:val="005D18DF"/>
    <w:rsid w:val="005D1A13"/>
    <w:rsid w:val="005D2901"/>
    <w:rsid w:val="005D36D9"/>
    <w:rsid w:val="005D4041"/>
    <w:rsid w:val="005D5740"/>
    <w:rsid w:val="005D5862"/>
    <w:rsid w:val="005D605C"/>
    <w:rsid w:val="005D644F"/>
    <w:rsid w:val="005D6517"/>
    <w:rsid w:val="005D6883"/>
    <w:rsid w:val="005D6F85"/>
    <w:rsid w:val="005D76A5"/>
    <w:rsid w:val="005D7CF6"/>
    <w:rsid w:val="005D7EAC"/>
    <w:rsid w:val="005E1048"/>
    <w:rsid w:val="005E11CA"/>
    <w:rsid w:val="005E1C63"/>
    <w:rsid w:val="005E1D9F"/>
    <w:rsid w:val="005E2065"/>
    <w:rsid w:val="005E2138"/>
    <w:rsid w:val="005E310F"/>
    <w:rsid w:val="005E3D7A"/>
    <w:rsid w:val="005E4022"/>
    <w:rsid w:val="005E4675"/>
    <w:rsid w:val="005E47CB"/>
    <w:rsid w:val="005E4E97"/>
    <w:rsid w:val="005E5120"/>
    <w:rsid w:val="005E5B43"/>
    <w:rsid w:val="005E6E2D"/>
    <w:rsid w:val="005E7CDE"/>
    <w:rsid w:val="005F0FA7"/>
    <w:rsid w:val="005F1316"/>
    <w:rsid w:val="005F16E5"/>
    <w:rsid w:val="005F1EA3"/>
    <w:rsid w:val="005F2124"/>
    <w:rsid w:val="005F2459"/>
    <w:rsid w:val="005F2799"/>
    <w:rsid w:val="005F3CE5"/>
    <w:rsid w:val="005F3F84"/>
    <w:rsid w:val="005F453E"/>
    <w:rsid w:val="005F4768"/>
    <w:rsid w:val="005F4A5E"/>
    <w:rsid w:val="005F4A90"/>
    <w:rsid w:val="005F500B"/>
    <w:rsid w:val="005F52EB"/>
    <w:rsid w:val="005F5712"/>
    <w:rsid w:val="005F6447"/>
    <w:rsid w:val="005F6523"/>
    <w:rsid w:val="005F653B"/>
    <w:rsid w:val="005F66C6"/>
    <w:rsid w:val="005F6F10"/>
    <w:rsid w:val="005F6F44"/>
    <w:rsid w:val="005F7612"/>
    <w:rsid w:val="005F76D6"/>
    <w:rsid w:val="005F7F76"/>
    <w:rsid w:val="0060000F"/>
    <w:rsid w:val="0060043F"/>
    <w:rsid w:val="006006CD"/>
    <w:rsid w:val="006007E6"/>
    <w:rsid w:val="006013A3"/>
    <w:rsid w:val="00601F68"/>
    <w:rsid w:val="00602139"/>
    <w:rsid w:val="006034DD"/>
    <w:rsid w:val="0060438A"/>
    <w:rsid w:val="00604DFB"/>
    <w:rsid w:val="0060546B"/>
    <w:rsid w:val="00605A40"/>
    <w:rsid w:val="00606C68"/>
    <w:rsid w:val="0060701E"/>
    <w:rsid w:val="00607712"/>
    <w:rsid w:val="00607756"/>
    <w:rsid w:val="00607992"/>
    <w:rsid w:val="00607B6E"/>
    <w:rsid w:val="006105B6"/>
    <w:rsid w:val="00610B41"/>
    <w:rsid w:val="00610BC8"/>
    <w:rsid w:val="0061105C"/>
    <w:rsid w:val="00612B6F"/>
    <w:rsid w:val="00612D43"/>
    <w:rsid w:val="00613750"/>
    <w:rsid w:val="00614D7D"/>
    <w:rsid w:val="0061575B"/>
    <w:rsid w:val="00615B1A"/>
    <w:rsid w:val="00615FD6"/>
    <w:rsid w:val="00617277"/>
    <w:rsid w:val="00617D51"/>
    <w:rsid w:val="00620242"/>
    <w:rsid w:val="006205BB"/>
    <w:rsid w:val="00620E85"/>
    <w:rsid w:val="006217EE"/>
    <w:rsid w:val="0062290E"/>
    <w:rsid w:val="00622D47"/>
    <w:rsid w:val="00622D71"/>
    <w:rsid w:val="00622EAA"/>
    <w:rsid w:val="0062301E"/>
    <w:rsid w:val="006234A5"/>
    <w:rsid w:val="0062354D"/>
    <w:rsid w:val="006236CF"/>
    <w:rsid w:val="00624A03"/>
    <w:rsid w:val="00624DBD"/>
    <w:rsid w:val="0062617D"/>
    <w:rsid w:val="006265A6"/>
    <w:rsid w:val="00626CF9"/>
    <w:rsid w:val="00627153"/>
    <w:rsid w:val="0062762E"/>
    <w:rsid w:val="00630686"/>
    <w:rsid w:val="0063097A"/>
    <w:rsid w:val="00630EA0"/>
    <w:rsid w:val="00630F21"/>
    <w:rsid w:val="0063122E"/>
    <w:rsid w:val="00631532"/>
    <w:rsid w:val="006317FC"/>
    <w:rsid w:val="00631E62"/>
    <w:rsid w:val="0063260D"/>
    <w:rsid w:val="00632B07"/>
    <w:rsid w:val="00633654"/>
    <w:rsid w:val="006348E9"/>
    <w:rsid w:val="00634F02"/>
    <w:rsid w:val="00635EAD"/>
    <w:rsid w:val="00635F15"/>
    <w:rsid w:val="00636177"/>
    <w:rsid w:val="00636406"/>
    <w:rsid w:val="00636506"/>
    <w:rsid w:val="00637A64"/>
    <w:rsid w:val="00640261"/>
    <w:rsid w:val="00640568"/>
    <w:rsid w:val="00641306"/>
    <w:rsid w:val="0064148A"/>
    <w:rsid w:val="006415CF"/>
    <w:rsid w:val="006418D7"/>
    <w:rsid w:val="00641BF6"/>
    <w:rsid w:val="00641E34"/>
    <w:rsid w:val="006431FC"/>
    <w:rsid w:val="006467B1"/>
    <w:rsid w:val="00647153"/>
    <w:rsid w:val="006471C6"/>
    <w:rsid w:val="006475CC"/>
    <w:rsid w:val="00651684"/>
    <w:rsid w:val="00652A2C"/>
    <w:rsid w:val="00652A30"/>
    <w:rsid w:val="00653233"/>
    <w:rsid w:val="00653D3C"/>
    <w:rsid w:val="0065457B"/>
    <w:rsid w:val="00655057"/>
    <w:rsid w:val="006563D2"/>
    <w:rsid w:val="006569AB"/>
    <w:rsid w:val="00657461"/>
    <w:rsid w:val="00657D15"/>
    <w:rsid w:val="006609C2"/>
    <w:rsid w:val="00660A2E"/>
    <w:rsid w:val="0066133F"/>
    <w:rsid w:val="006614DB"/>
    <w:rsid w:val="00661C62"/>
    <w:rsid w:val="00662A2A"/>
    <w:rsid w:val="00663260"/>
    <w:rsid w:val="0066339E"/>
    <w:rsid w:val="00663FB7"/>
    <w:rsid w:val="00665812"/>
    <w:rsid w:val="00665C2B"/>
    <w:rsid w:val="006663B6"/>
    <w:rsid w:val="00666514"/>
    <w:rsid w:val="006701AF"/>
    <w:rsid w:val="00670BBC"/>
    <w:rsid w:val="00670E44"/>
    <w:rsid w:val="00671076"/>
    <w:rsid w:val="0067107D"/>
    <w:rsid w:val="006710C4"/>
    <w:rsid w:val="006713F1"/>
    <w:rsid w:val="00674439"/>
    <w:rsid w:val="00674584"/>
    <w:rsid w:val="00674EF3"/>
    <w:rsid w:val="00675449"/>
    <w:rsid w:val="00676510"/>
    <w:rsid w:val="00676855"/>
    <w:rsid w:val="00676947"/>
    <w:rsid w:val="00676B4A"/>
    <w:rsid w:val="00676C05"/>
    <w:rsid w:val="00676C74"/>
    <w:rsid w:val="00677274"/>
    <w:rsid w:val="00677AF2"/>
    <w:rsid w:val="006804F5"/>
    <w:rsid w:val="0068051F"/>
    <w:rsid w:val="00680971"/>
    <w:rsid w:val="00681914"/>
    <w:rsid w:val="00681BC2"/>
    <w:rsid w:val="00681F51"/>
    <w:rsid w:val="0068237D"/>
    <w:rsid w:val="0068247C"/>
    <w:rsid w:val="006824C3"/>
    <w:rsid w:val="00682B08"/>
    <w:rsid w:val="0068302E"/>
    <w:rsid w:val="00683A76"/>
    <w:rsid w:val="0068414F"/>
    <w:rsid w:val="00684DE9"/>
    <w:rsid w:val="00686281"/>
    <w:rsid w:val="00686FC3"/>
    <w:rsid w:val="00687606"/>
    <w:rsid w:val="00687F45"/>
    <w:rsid w:val="00687F52"/>
    <w:rsid w:val="00690483"/>
    <w:rsid w:val="00690731"/>
    <w:rsid w:val="0069081C"/>
    <w:rsid w:val="0069134E"/>
    <w:rsid w:val="00691830"/>
    <w:rsid w:val="00691CE4"/>
    <w:rsid w:val="006930F5"/>
    <w:rsid w:val="006939BF"/>
    <w:rsid w:val="00693B9D"/>
    <w:rsid w:val="00693D91"/>
    <w:rsid w:val="00693EDD"/>
    <w:rsid w:val="00693EE4"/>
    <w:rsid w:val="006945D9"/>
    <w:rsid w:val="006947A1"/>
    <w:rsid w:val="00694D9A"/>
    <w:rsid w:val="006954B0"/>
    <w:rsid w:val="00695564"/>
    <w:rsid w:val="006960E0"/>
    <w:rsid w:val="00696481"/>
    <w:rsid w:val="00696B22"/>
    <w:rsid w:val="00696D5D"/>
    <w:rsid w:val="006970AC"/>
    <w:rsid w:val="00697394"/>
    <w:rsid w:val="006A189B"/>
    <w:rsid w:val="006A213B"/>
    <w:rsid w:val="006A22A5"/>
    <w:rsid w:val="006A2790"/>
    <w:rsid w:val="006A2EEA"/>
    <w:rsid w:val="006A459C"/>
    <w:rsid w:val="006A4DD2"/>
    <w:rsid w:val="006A53FE"/>
    <w:rsid w:val="006A5C13"/>
    <w:rsid w:val="006A5D0B"/>
    <w:rsid w:val="006A6419"/>
    <w:rsid w:val="006A6A34"/>
    <w:rsid w:val="006A7573"/>
    <w:rsid w:val="006B09C4"/>
    <w:rsid w:val="006B0BF9"/>
    <w:rsid w:val="006B14CD"/>
    <w:rsid w:val="006B1778"/>
    <w:rsid w:val="006B19BE"/>
    <w:rsid w:val="006B1D95"/>
    <w:rsid w:val="006B24E3"/>
    <w:rsid w:val="006B2624"/>
    <w:rsid w:val="006B29A5"/>
    <w:rsid w:val="006B2D16"/>
    <w:rsid w:val="006B3104"/>
    <w:rsid w:val="006B3616"/>
    <w:rsid w:val="006B38CF"/>
    <w:rsid w:val="006B3D1F"/>
    <w:rsid w:val="006B60A1"/>
    <w:rsid w:val="006B77E9"/>
    <w:rsid w:val="006B7C8B"/>
    <w:rsid w:val="006C1245"/>
    <w:rsid w:val="006C217D"/>
    <w:rsid w:val="006C237D"/>
    <w:rsid w:val="006C2AFE"/>
    <w:rsid w:val="006C30AF"/>
    <w:rsid w:val="006C3A21"/>
    <w:rsid w:val="006C4406"/>
    <w:rsid w:val="006C499E"/>
    <w:rsid w:val="006C5042"/>
    <w:rsid w:val="006C5669"/>
    <w:rsid w:val="006C5738"/>
    <w:rsid w:val="006C5BD7"/>
    <w:rsid w:val="006C6C08"/>
    <w:rsid w:val="006C7890"/>
    <w:rsid w:val="006C7C83"/>
    <w:rsid w:val="006D05C0"/>
    <w:rsid w:val="006D1045"/>
    <w:rsid w:val="006D10AF"/>
    <w:rsid w:val="006D13E5"/>
    <w:rsid w:val="006D1E06"/>
    <w:rsid w:val="006D238C"/>
    <w:rsid w:val="006D2681"/>
    <w:rsid w:val="006D2CB5"/>
    <w:rsid w:val="006D2EA1"/>
    <w:rsid w:val="006D3215"/>
    <w:rsid w:val="006D3F44"/>
    <w:rsid w:val="006D43A8"/>
    <w:rsid w:val="006D45C3"/>
    <w:rsid w:val="006D46A2"/>
    <w:rsid w:val="006D4B64"/>
    <w:rsid w:val="006D4E9A"/>
    <w:rsid w:val="006D4FD4"/>
    <w:rsid w:val="006D562F"/>
    <w:rsid w:val="006D78F6"/>
    <w:rsid w:val="006D7FED"/>
    <w:rsid w:val="006E0354"/>
    <w:rsid w:val="006E122E"/>
    <w:rsid w:val="006E1A7C"/>
    <w:rsid w:val="006E1C88"/>
    <w:rsid w:val="006E23F3"/>
    <w:rsid w:val="006E2596"/>
    <w:rsid w:val="006E273A"/>
    <w:rsid w:val="006E27E7"/>
    <w:rsid w:val="006E2D00"/>
    <w:rsid w:val="006E35F4"/>
    <w:rsid w:val="006E40AE"/>
    <w:rsid w:val="006E40CF"/>
    <w:rsid w:val="006E5162"/>
    <w:rsid w:val="006E5287"/>
    <w:rsid w:val="006E53DD"/>
    <w:rsid w:val="006E595F"/>
    <w:rsid w:val="006E5BF6"/>
    <w:rsid w:val="006E64A8"/>
    <w:rsid w:val="006E6802"/>
    <w:rsid w:val="006E7373"/>
    <w:rsid w:val="006E7E9A"/>
    <w:rsid w:val="006E7EBC"/>
    <w:rsid w:val="006F051E"/>
    <w:rsid w:val="006F0AF7"/>
    <w:rsid w:val="006F113D"/>
    <w:rsid w:val="006F1338"/>
    <w:rsid w:val="006F14F2"/>
    <w:rsid w:val="006F1C51"/>
    <w:rsid w:val="006F1E03"/>
    <w:rsid w:val="006F25A2"/>
    <w:rsid w:val="006F3014"/>
    <w:rsid w:val="006F320B"/>
    <w:rsid w:val="006F35F6"/>
    <w:rsid w:val="006F3A22"/>
    <w:rsid w:val="006F472F"/>
    <w:rsid w:val="006F4B83"/>
    <w:rsid w:val="006F4C86"/>
    <w:rsid w:val="006F5360"/>
    <w:rsid w:val="006F5C24"/>
    <w:rsid w:val="006F71E1"/>
    <w:rsid w:val="006F74BC"/>
    <w:rsid w:val="006F7666"/>
    <w:rsid w:val="006F7900"/>
    <w:rsid w:val="00700429"/>
    <w:rsid w:val="007008FB"/>
    <w:rsid w:val="00700EEC"/>
    <w:rsid w:val="007019CC"/>
    <w:rsid w:val="00701D0B"/>
    <w:rsid w:val="007036E6"/>
    <w:rsid w:val="00703FF8"/>
    <w:rsid w:val="0070447B"/>
    <w:rsid w:val="007044D5"/>
    <w:rsid w:val="007059B0"/>
    <w:rsid w:val="00706A34"/>
    <w:rsid w:val="0070785D"/>
    <w:rsid w:val="00707FE3"/>
    <w:rsid w:val="00710057"/>
    <w:rsid w:val="00711094"/>
    <w:rsid w:val="00711A7F"/>
    <w:rsid w:val="007129FB"/>
    <w:rsid w:val="0071309D"/>
    <w:rsid w:val="00713901"/>
    <w:rsid w:val="0071467D"/>
    <w:rsid w:val="007148A1"/>
    <w:rsid w:val="00716011"/>
    <w:rsid w:val="00716234"/>
    <w:rsid w:val="007164A0"/>
    <w:rsid w:val="00716500"/>
    <w:rsid w:val="00716B60"/>
    <w:rsid w:val="00717893"/>
    <w:rsid w:val="007200A7"/>
    <w:rsid w:val="0072119F"/>
    <w:rsid w:val="00721224"/>
    <w:rsid w:val="0072137A"/>
    <w:rsid w:val="00722666"/>
    <w:rsid w:val="0072286F"/>
    <w:rsid w:val="007229AC"/>
    <w:rsid w:val="00722A5A"/>
    <w:rsid w:val="00722CF7"/>
    <w:rsid w:val="00723511"/>
    <w:rsid w:val="007235FE"/>
    <w:rsid w:val="00723C2F"/>
    <w:rsid w:val="0072424A"/>
    <w:rsid w:val="00724CED"/>
    <w:rsid w:val="00725F1E"/>
    <w:rsid w:val="00726E10"/>
    <w:rsid w:val="00726E30"/>
    <w:rsid w:val="0072715A"/>
    <w:rsid w:val="0072761E"/>
    <w:rsid w:val="0073089E"/>
    <w:rsid w:val="007308D1"/>
    <w:rsid w:val="00731087"/>
    <w:rsid w:val="0073141E"/>
    <w:rsid w:val="007314AF"/>
    <w:rsid w:val="00731E16"/>
    <w:rsid w:val="00732434"/>
    <w:rsid w:val="00732451"/>
    <w:rsid w:val="00732874"/>
    <w:rsid w:val="00732991"/>
    <w:rsid w:val="007331C9"/>
    <w:rsid w:val="0073339E"/>
    <w:rsid w:val="00733CC4"/>
    <w:rsid w:val="00733CE6"/>
    <w:rsid w:val="00733E8C"/>
    <w:rsid w:val="00735431"/>
    <w:rsid w:val="0073568A"/>
    <w:rsid w:val="00736E89"/>
    <w:rsid w:val="00737D9E"/>
    <w:rsid w:val="00740021"/>
    <w:rsid w:val="007400DE"/>
    <w:rsid w:val="0074132A"/>
    <w:rsid w:val="00741AC9"/>
    <w:rsid w:val="007423B6"/>
    <w:rsid w:val="00742C80"/>
    <w:rsid w:val="00743121"/>
    <w:rsid w:val="00743589"/>
    <w:rsid w:val="0074400E"/>
    <w:rsid w:val="00744114"/>
    <w:rsid w:val="00746393"/>
    <w:rsid w:val="007466FE"/>
    <w:rsid w:val="00747249"/>
    <w:rsid w:val="007503F6"/>
    <w:rsid w:val="00750D3C"/>
    <w:rsid w:val="0075118D"/>
    <w:rsid w:val="00751A9D"/>
    <w:rsid w:val="00751B2B"/>
    <w:rsid w:val="00751CBE"/>
    <w:rsid w:val="00753815"/>
    <w:rsid w:val="00753D18"/>
    <w:rsid w:val="0075446E"/>
    <w:rsid w:val="00754493"/>
    <w:rsid w:val="00754B9E"/>
    <w:rsid w:val="00755132"/>
    <w:rsid w:val="00755158"/>
    <w:rsid w:val="007552FC"/>
    <w:rsid w:val="00755BED"/>
    <w:rsid w:val="0075641F"/>
    <w:rsid w:val="007564E4"/>
    <w:rsid w:val="00756AAA"/>
    <w:rsid w:val="007571DF"/>
    <w:rsid w:val="007572A0"/>
    <w:rsid w:val="00757587"/>
    <w:rsid w:val="007578DB"/>
    <w:rsid w:val="00757DE2"/>
    <w:rsid w:val="00760425"/>
    <w:rsid w:val="00760523"/>
    <w:rsid w:val="007606CC"/>
    <w:rsid w:val="00760B96"/>
    <w:rsid w:val="00760C96"/>
    <w:rsid w:val="00761065"/>
    <w:rsid w:val="007610A6"/>
    <w:rsid w:val="00762EDB"/>
    <w:rsid w:val="007631EA"/>
    <w:rsid w:val="007638D3"/>
    <w:rsid w:val="007640AC"/>
    <w:rsid w:val="00764382"/>
    <w:rsid w:val="00764E88"/>
    <w:rsid w:val="00765296"/>
    <w:rsid w:val="00765556"/>
    <w:rsid w:val="00765AC8"/>
    <w:rsid w:val="00765BB4"/>
    <w:rsid w:val="00765E96"/>
    <w:rsid w:val="007670ED"/>
    <w:rsid w:val="007672EB"/>
    <w:rsid w:val="00767DB6"/>
    <w:rsid w:val="00770046"/>
    <w:rsid w:val="0077018D"/>
    <w:rsid w:val="00770310"/>
    <w:rsid w:val="007707FB"/>
    <w:rsid w:val="00771DAB"/>
    <w:rsid w:val="00772353"/>
    <w:rsid w:val="0077283B"/>
    <w:rsid w:val="00773D3F"/>
    <w:rsid w:val="00774488"/>
    <w:rsid w:val="007753E7"/>
    <w:rsid w:val="007767DF"/>
    <w:rsid w:val="007769C2"/>
    <w:rsid w:val="007771C5"/>
    <w:rsid w:val="007773A8"/>
    <w:rsid w:val="00777B9C"/>
    <w:rsid w:val="0078018D"/>
    <w:rsid w:val="00781313"/>
    <w:rsid w:val="00781389"/>
    <w:rsid w:val="007816B7"/>
    <w:rsid w:val="00781B48"/>
    <w:rsid w:val="00781D58"/>
    <w:rsid w:val="00781D7A"/>
    <w:rsid w:val="00782689"/>
    <w:rsid w:val="007831AA"/>
    <w:rsid w:val="00783F7C"/>
    <w:rsid w:val="00784331"/>
    <w:rsid w:val="00785BD5"/>
    <w:rsid w:val="007867C9"/>
    <w:rsid w:val="00786B2F"/>
    <w:rsid w:val="0078715A"/>
    <w:rsid w:val="00787296"/>
    <w:rsid w:val="0078747D"/>
    <w:rsid w:val="00787E0B"/>
    <w:rsid w:val="007903D2"/>
    <w:rsid w:val="00790EDF"/>
    <w:rsid w:val="0079130E"/>
    <w:rsid w:val="007918B0"/>
    <w:rsid w:val="00791BE6"/>
    <w:rsid w:val="00792522"/>
    <w:rsid w:val="00792A12"/>
    <w:rsid w:val="00792DC7"/>
    <w:rsid w:val="00793408"/>
    <w:rsid w:val="007934BB"/>
    <w:rsid w:val="007939F0"/>
    <w:rsid w:val="00793AA0"/>
    <w:rsid w:val="00794E2A"/>
    <w:rsid w:val="007954E8"/>
    <w:rsid w:val="007961C8"/>
    <w:rsid w:val="007963C2"/>
    <w:rsid w:val="0079662C"/>
    <w:rsid w:val="00796BC7"/>
    <w:rsid w:val="00796E2A"/>
    <w:rsid w:val="00797AC8"/>
    <w:rsid w:val="00797D7A"/>
    <w:rsid w:val="00797E8A"/>
    <w:rsid w:val="007A00AA"/>
    <w:rsid w:val="007A049A"/>
    <w:rsid w:val="007A11A9"/>
    <w:rsid w:val="007A1769"/>
    <w:rsid w:val="007A1B47"/>
    <w:rsid w:val="007A1C44"/>
    <w:rsid w:val="007A207F"/>
    <w:rsid w:val="007A218B"/>
    <w:rsid w:val="007A243D"/>
    <w:rsid w:val="007A26B9"/>
    <w:rsid w:val="007A360B"/>
    <w:rsid w:val="007A36BC"/>
    <w:rsid w:val="007A3D3E"/>
    <w:rsid w:val="007A490D"/>
    <w:rsid w:val="007A50D1"/>
    <w:rsid w:val="007A5FEE"/>
    <w:rsid w:val="007A733F"/>
    <w:rsid w:val="007A791F"/>
    <w:rsid w:val="007A7A88"/>
    <w:rsid w:val="007B03D7"/>
    <w:rsid w:val="007B0FF5"/>
    <w:rsid w:val="007B111E"/>
    <w:rsid w:val="007B11AD"/>
    <w:rsid w:val="007B127B"/>
    <w:rsid w:val="007B1C7C"/>
    <w:rsid w:val="007B247D"/>
    <w:rsid w:val="007B259C"/>
    <w:rsid w:val="007B2B76"/>
    <w:rsid w:val="007B30A7"/>
    <w:rsid w:val="007B3135"/>
    <w:rsid w:val="007B3225"/>
    <w:rsid w:val="007B32FB"/>
    <w:rsid w:val="007B33CA"/>
    <w:rsid w:val="007B4095"/>
    <w:rsid w:val="007B417F"/>
    <w:rsid w:val="007B432B"/>
    <w:rsid w:val="007B4366"/>
    <w:rsid w:val="007B45BC"/>
    <w:rsid w:val="007B4BE2"/>
    <w:rsid w:val="007B4D78"/>
    <w:rsid w:val="007B4E7D"/>
    <w:rsid w:val="007B59FC"/>
    <w:rsid w:val="007B6E01"/>
    <w:rsid w:val="007B7641"/>
    <w:rsid w:val="007B76F6"/>
    <w:rsid w:val="007B77B1"/>
    <w:rsid w:val="007B7DC8"/>
    <w:rsid w:val="007C0CD6"/>
    <w:rsid w:val="007C118A"/>
    <w:rsid w:val="007C1250"/>
    <w:rsid w:val="007C2B87"/>
    <w:rsid w:val="007C3261"/>
    <w:rsid w:val="007C3377"/>
    <w:rsid w:val="007C3B0A"/>
    <w:rsid w:val="007C3C90"/>
    <w:rsid w:val="007C3DF8"/>
    <w:rsid w:val="007C3ED2"/>
    <w:rsid w:val="007C3F47"/>
    <w:rsid w:val="007C4488"/>
    <w:rsid w:val="007C48DF"/>
    <w:rsid w:val="007C521B"/>
    <w:rsid w:val="007C57E3"/>
    <w:rsid w:val="007C7D67"/>
    <w:rsid w:val="007D0196"/>
    <w:rsid w:val="007D12F1"/>
    <w:rsid w:val="007D145F"/>
    <w:rsid w:val="007D2C16"/>
    <w:rsid w:val="007D3002"/>
    <w:rsid w:val="007D389D"/>
    <w:rsid w:val="007D41B8"/>
    <w:rsid w:val="007D41E9"/>
    <w:rsid w:val="007D4B2D"/>
    <w:rsid w:val="007D4FED"/>
    <w:rsid w:val="007D5341"/>
    <w:rsid w:val="007D5C6B"/>
    <w:rsid w:val="007D5E47"/>
    <w:rsid w:val="007D6255"/>
    <w:rsid w:val="007D630E"/>
    <w:rsid w:val="007D681A"/>
    <w:rsid w:val="007D7465"/>
    <w:rsid w:val="007D7519"/>
    <w:rsid w:val="007D7B59"/>
    <w:rsid w:val="007E037A"/>
    <w:rsid w:val="007E0566"/>
    <w:rsid w:val="007E0CE9"/>
    <w:rsid w:val="007E10E5"/>
    <w:rsid w:val="007E11C2"/>
    <w:rsid w:val="007E1287"/>
    <w:rsid w:val="007E1B87"/>
    <w:rsid w:val="007E1DA3"/>
    <w:rsid w:val="007E279E"/>
    <w:rsid w:val="007E2895"/>
    <w:rsid w:val="007E2FB1"/>
    <w:rsid w:val="007E3C7E"/>
    <w:rsid w:val="007E4553"/>
    <w:rsid w:val="007E4F18"/>
    <w:rsid w:val="007E5670"/>
    <w:rsid w:val="007E56EA"/>
    <w:rsid w:val="007E57AF"/>
    <w:rsid w:val="007E59FA"/>
    <w:rsid w:val="007E67FA"/>
    <w:rsid w:val="007E6B7A"/>
    <w:rsid w:val="007E746B"/>
    <w:rsid w:val="007F101D"/>
    <w:rsid w:val="007F14F1"/>
    <w:rsid w:val="007F1C8B"/>
    <w:rsid w:val="007F1FD9"/>
    <w:rsid w:val="007F25A5"/>
    <w:rsid w:val="007F2948"/>
    <w:rsid w:val="007F2D1E"/>
    <w:rsid w:val="007F3758"/>
    <w:rsid w:val="007F3939"/>
    <w:rsid w:val="007F39F4"/>
    <w:rsid w:val="007F3DCE"/>
    <w:rsid w:val="007F4198"/>
    <w:rsid w:val="007F54F4"/>
    <w:rsid w:val="007F551E"/>
    <w:rsid w:val="007F591E"/>
    <w:rsid w:val="007F5C49"/>
    <w:rsid w:val="007F6433"/>
    <w:rsid w:val="007F6CB3"/>
    <w:rsid w:val="007F6FE3"/>
    <w:rsid w:val="007F71D0"/>
    <w:rsid w:val="00800DA6"/>
    <w:rsid w:val="0080163C"/>
    <w:rsid w:val="00801F9E"/>
    <w:rsid w:val="008027B8"/>
    <w:rsid w:val="00802D02"/>
    <w:rsid w:val="008030CB"/>
    <w:rsid w:val="008031B2"/>
    <w:rsid w:val="00804186"/>
    <w:rsid w:val="008042CB"/>
    <w:rsid w:val="00804389"/>
    <w:rsid w:val="008046F5"/>
    <w:rsid w:val="008056B9"/>
    <w:rsid w:val="008056C4"/>
    <w:rsid w:val="008062B7"/>
    <w:rsid w:val="008063BC"/>
    <w:rsid w:val="0080688F"/>
    <w:rsid w:val="00807381"/>
    <w:rsid w:val="008074E3"/>
    <w:rsid w:val="008076C1"/>
    <w:rsid w:val="00810109"/>
    <w:rsid w:val="008108D2"/>
    <w:rsid w:val="00810A39"/>
    <w:rsid w:val="00812FEB"/>
    <w:rsid w:val="008146E1"/>
    <w:rsid w:val="008147FB"/>
    <w:rsid w:val="00815AA9"/>
    <w:rsid w:val="00815B43"/>
    <w:rsid w:val="00815E06"/>
    <w:rsid w:val="008162B5"/>
    <w:rsid w:val="008166E2"/>
    <w:rsid w:val="00816702"/>
    <w:rsid w:val="00816A78"/>
    <w:rsid w:val="00816D34"/>
    <w:rsid w:val="00817103"/>
    <w:rsid w:val="008179B1"/>
    <w:rsid w:val="00821293"/>
    <w:rsid w:val="0082134D"/>
    <w:rsid w:val="008216DD"/>
    <w:rsid w:val="0082247A"/>
    <w:rsid w:val="008225B2"/>
    <w:rsid w:val="0082374A"/>
    <w:rsid w:val="00824515"/>
    <w:rsid w:val="008246B6"/>
    <w:rsid w:val="00824815"/>
    <w:rsid w:val="00824893"/>
    <w:rsid w:val="00824D65"/>
    <w:rsid w:val="008264A9"/>
    <w:rsid w:val="0082665B"/>
    <w:rsid w:val="0083071B"/>
    <w:rsid w:val="00830C97"/>
    <w:rsid w:val="00830DFC"/>
    <w:rsid w:val="0083120B"/>
    <w:rsid w:val="0083157A"/>
    <w:rsid w:val="00832EEA"/>
    <w:rsid w:val="00833138"/>
    <w:rsid w:val="0083332F"/>
    <w:rsid w:val="008338F6"/>
    <w:rsid w:val="0083469E"/>
    <w:rsid w:val="00834922"/>
    <w:rsid w:val="00834EBD"/>
    <w:rsid w:val="00835009"/>
    <w:rsid w:val="008356D2"/>
    <w:rsid w:val="00835D91"/>
    <w:rsid w:val="00835DCA"/>
    <w:rsid w:val="00836296"/>
    <w:rsid w:val="0083697B"/>
    <w:rsid w:val="00837139"/>
    <w:rsid w:val="00840119"/>
    <w:rsid w:val="008407F6"/>
    <w:rsid w:val="00840EF5"/>
    <w:rsid w:val="008418C5"/>
    <w:rsid w:val="008418E9"/>
    <w:rsid w:val="00842FF0"/>
    <w:rsid w:val="0084327F"/>
    <w:rsid w:val="00843FFF"/>
    <w:rsid w:val="008451A2"/>
    <w:rsid w:val="008452ED"/>
    <w:rsid w:val="0084541C"/>
    <w:rsid w:val="00847FCB"/>
    <w:rsid w:val="00850E82"/>
    <w:rsid w:val="00850F68"/>
    <w:rsid w:val="00851373"/>
    <w:rsid w:val="00851D3A"/>
    <w:rsid w:val="0085204F"/>
    <w:rsid w:val="00852BC8"/>
    <w:rsid w:val="00853B65"/>
    <w:rsid w:val="00853CC4"/>
    <w:rsid w:val="00853F25"/>
    <w:rsid w:val="0085446B"/>
    <w:rsid w:val="008546D6"/>
    <w:rsid w:val="00854992"/>
    <w:rsid w:val="008606DF"/>
    <w:rsid w:val="008608AD"/>
    <w:rsid w:val="00860D46"/>
    <w:rsid w:val="00861EE7"/>
    <w:rsid w:val="0086236C"/>
    <w:rsid w:val="00862847"/>
    <w:rsid w:val="00862B25"/>
    <w:rsid w:val="00862CAA"/>
    <w:rsid w:val="008631CE"/>
    <w:rsid w:val="0086330A"/>
    <w:rsid w:val="008636E2"/>
    <w:rsid w:val="00863935"/>
    <w:rsid w:val="00864651"/>
    <w:rsid w:val="00864FF7"/>
    <w:rsid w:val="008656F6"/>
    <w:rsid w:val="00866623"/>
    <w:rsid w:val="0086696C"/>
    <w:rsid w:val="00866D96"/>
    <w:rsid w:val="008674C9"/>
    <w:rsid w:val="00867F08"/>
    <w:rsid w:val="0087037E"/>
    <w:rsid w:val="00871A99"/>
    <w:rsid w:val="00871EA0"/>
    <w:rsid w:val="00871FB5"/>
    <w:rsid w:val="0087306C"/>
    <w:rsid w:val="008734B8"/>
    <w:rsid w:val="00873606"/>
    <w:rsid w:val="0087376F"/>
    <w:rsid w:val="00873D6B"/>
    <w:rsid w:val="0087413C"/>
    <w:rsid w:val="00874C69"/>
    <w:rsid w:val="00875856"/>
    <w:rsid w:val="00875D84"/>
    <w:rsid w:val="00875E9F"/>
    <w:rsid w:val="00876003"/>
    <w:rsid w:val="00876041"/>
    <w:rsid w:val="00876AC8"/>
    <w:rsid w:val="00877485"/>
    <w:rsid w:val="00877D72"/>
    <w:rsid w:val="0088064E"/>
    <w:rsid w:val="00880DD1"/>
    <w:rsid w:val="00880E75"/>
    <w:rsid w:val="0088266B"/>
    <w:rsid w:val="008839B6"/>
    <w:rsid w:val="00883D15"/>
    <w:rsid w:val="0088468A"/>
    <w:rsid w:val="00884D81"/>
    <w:rsid w:val="00884DAD"/>
    <w:rsid w:val="008855DF"/>
    <w:rsid w:val="008859C3"/>
    <w:rsid w:val="00885A7F"/>
    <w:rsid w:val="00885F97"/>
    <w:rsid w:val="00885FBB"/>
    <w:rsid w:val="008862F3"/>
    <w:rsid w:val="00886669"/>
    <w:rsid w:val="00886875"/>
    <w:rsid w:val="00887094"/>
    <w:rsid w:val="00887872"/>
    <w:rsid w:val="008878A6"/>
    <w:rsid w:val="00887EE8"/>
    <w:rsid w:val="008900B3"/>
    <w:rsid w:val="00891082"/>
    <w:rsid w:val="00892552"/>
    <w:rsid w:val="00893746"/>
    <w:rsid w:val="008942D0"/>
    <w:rsid w:val="00894DAB"/>
    <w:rsid w:val="008951D9"/>
    <w:rsid w:val="00895427"/>
    <w:rsid w:val="0089556D"/>
    <w:rsid w:val="00895DA0"/>
    <w:rsid w:val="008964D3"/>
    <w:rsid w:val="0089684F"/>
    <w:rsid w:val="00896D34"/>
    <w:rsid w:val="008972C7"/>
    <w:rsid w:val="008978AE"/>
    <w:rsid w:val="00897D84"/>
    <w:rsid w:val="008A070D"/>
    <w:rsid w:val="008A0B17"/>
    <w:rsid w:val="008A0EE6"/>
    <w:rsid w:val="008A0F5F"/>
    <w:rsid w:val="008A1161"/>
    <w:rsid w:val="008A1B63"/>
    <w:rsid w:val="008A2DC6"/>
    <w:rsid w:val="008A3597"/>
    <w:rsid w:val="008A3B7B"/>
    <w:rsid w:val="008A4A4D"/>
    <w:rsid w:val="008A523F"/>
    <w:rsid w:val="008A56F5"/>
    <w:rsid w:val="008A5F07"/>
    <w:rsid w:val="008A5F1A"/>
    <w:rsid w:val="008A6177"/>
    <w:rsid w:val="008A621A"/>
    <w:rsid w:val="008A7896"/>
    <w:rsid w:val="008B07CF"/>
    <w:rsid w:val="008B1C9D"/>
    <w:rsid w:val="008B242D"/>
    <w:rsid w:val="008B267C"/>
    <w:rsid w:val="008B31D6"/>
    <w:rsid w:val="008B374A"/>
    <w:rsid w:val="008B3D82"/>
    <w:rsid w:val="008B491C"/>
    <w:rsid w:val="008B4EBF"/>
    <w:rsid w:val="008B5E0B"/>
    <w:rsid w:val="008B634D"/>
    <w:rsid w:val="008B67A2"/>
    <w:rsid w:val="008B6913"/>
    <w:rsid w:val="008B7B21"/>
    <w:rsid w:val="008B7B3F"/>
    <w:rsid w:val="008B7D29"/>
    <w:rsid w:val="008C08F1"/>
    <w:rsid w:val="008C1D2D"/>
    <w:rsid w:val="008C2E35"/>
    <w:rsid w:val="008C3746"/>
    <w:rsid w:val="008C3DC2"/>
    <w:rsid w:val="008C3FAC"/>
    <w:rsid w:val="008C500D"/>
    <w:rsid w:val="008C50F6"/>
    <w:rsid w:val="008C5E78"/>
    <w:rsid w:val="008C5F84"/>
    <w:rsid w:val="008C6095"/>
    <w:rsid w:val="008C65D2"/>
    <w:rsid w:val="008C6863"/>
    <w:rsid w:val="008C712B"/>
    <w:rsid w:val="008C747E"/>
    <w:rsid w:val="008C764E"/>
    <w:rsid w:val="008C7CE2"/>
    <w:rsid w:val="008C7EAA"/>
    <w:rsid w:val="008D0281"/>
    <w:rsid w:val="008D0DB3"/>
    <w:rsid w:val="008D173E"/>
    <w:rsid w:val="008D17FA"/>
    <w:rsid w:val="008D218B"/>
    <w:rsid w:val="008D2A6B"/>
    <w:rsid w:val="008D3490"/>
    <w:rsid w:val="008D37D7"/>
    <w:rsid w:val="008D3D68"/>
    <w:rsid w:val="008D4465"/>
    <w:rsid w:val="008D47CF"/>
    <w:rsid w:val="008D4C06"/>
    <w:rsid w:val="008D51F1"/>
    <w:rsid w:val="008D5542"/>
    <w:rsid w:val="008D5647"/>
    <w:rsid w:val="008D586E"/>
    <w:rsid w:val="008D5ACB"/>
    <w:rsid w:val="008D6410"/>
    <w:rsid w:val="008D6994"/>
    <w:rsid w:val="008D6FAC"/>
    <w:rsid w:val="008D7E8F"/>
    <w:rsid w:val="008E00BA"/>
    <w:rsid w:val="008E00DE"/>
    <w:rsid w:val="008E06B2"/>
    <w:rsid w:val="008E0FE9"/>
    <w:rsid w:val="008E1ADC"/>
    <w:rsid w:val="008E1CD1"/>
    <w:rsid w:val="008E1E73"/>
    <w:rsid w:val="008E1E78"/>
    <w:rsid w:val="008E1E98"/>
    <w:rsid w:val="008E1FD3"/>
    <w:rsid w:val="008E2903"/>
    <w:rsid w:val="008E2C32"/>
    <w:rsid w:val="008E44AD"/>
    <w:rsid w:val="008E44B0"/>
    <w:rsid w:val="008E48EB"/>
    <w:rsid w:val="008E4DA7"/>
    <w:rsid w:val="008E6263"/>
    <w:rsid w:val="008E63C8"/>
    <w:rsid w:val="008E675D"/>
    <w:rsid w:val="008E6A6D"/>
    <w:rsid w:val="008E7D36"/>
    <w:rsid w:val="008F0B51"/>
    <w:rsid w:val="008F0B6B"/>
    <w:rsid w:val="008F0F4C"/>
    <w:rsid w:val="008F22AB"/>
    <w:rsid w:val="008F3059"/>
    <w:rsid w:val="008F4237"/>
    <w:rsid w:val="008F4335"/>
    <w:rsid w:val="008F447C"/>
    <w:rsid w:val="008F44A7"/>
    <w:rsid w:val="008F4A3F"/>
    <w:rsid w:val="008F4AB3"/>
    <w:rsid w:val="008F4C18"/>
    <w:rsid w:val="008F4EAE"/>
    <w:rsid w:val="008F4F9F"/>
    <w:rsid w:val="008F548F"/>
    <w:rsid w:val="008F5663"/>
    <w:rsid w:val="008F59E0"/>
    <w:rsid w:val="008F633B"/>
    <w:rsid w:val="008F6354"/>
    <w:rsid w:val="008F6A2E"/>
    <w:rsid w:val="008F6A95"/>
    <w:rsid w:val="008F7188"/>
    <w:rsid w:val="008F72DE"/>
    <w:rsid w:val="008F794E"/>
    <w:rsid w:val="009003C7"/>
    <w:rsid w:val="00900A35"/>
    <w:rsid w:val="00901BD2"/>
    <w:rsid w:val="00901D19"/>
    <w:rsid w:val="0090208D"/>
    <w:rsid w:val="00902B14"/>
    <w:rsid w:val="009036F2"/>
    <w:rsid w:val="00903DF5"/>
    <w:rsid w:val="009054EE"/>
    <w:rsid w:val="0090585A"/>
    <w:rsid w:val="00905967"/>
    <w:rsid w:val="009068B0"/>
    <w:rsid w:val="00907C56"/>
    <w:rsid w:val="00910982"/>
    <w:rsid w:val="009115AE"/>
    <w:rsid w:val="00911791"/>
    <w:rsid w:val="00911B5D"/>
    <w:rsid w:val="00912006"/>
    <w:rsid w:val="00912138"/>
    <w:rsid w:val="009121DD"/>
    <w:rsid w:val="009131F5"/>
    <w:rsid w:val="009141CA"/>
    <w:rsid w:val="0091492C"/>
    <w:rsid w:val="00914C83"/>
    <w:rsid w:val="00914E90"/>
    <w:rsid w:val="00914EB4"/>
    <w:rsid w:val="00915084"/>
    <w:rsid w:val="009156FE"/>
    <w:rsid w:val="00915A09"/>
    <w:rsid w:val="00916005"/>
    <w:rsid w:val="00916051"/>
    <w:rsid w:val="009172B8"/>
    <w:rsid w:val="0091765B"/>
    <w:rsid w:val="009178E4"/>
    <w:rsid w:val="00921A1E"/>
    <w:rsid w:val="009220BE"/>
    <w:rsid w:val="00922693"/>
    <w:rsid w:val="00922ADC"/>
    <w:rsid w:val="00922F07"/>
    <w:rsid w:val="0092407E"/>
    <w:rsid w:val="0092509F"/>
    <w:rsid w:val="009256BB"/>
    <w:rsid w:val="009257D9"/>
    <w:rsid w:val="00925F30"/>
    <w:rsid w:val="00925F56"/>
    <w:rsid w:val="00926671"/>
    <w:rsid w:val="009266D9"/>
    <w:rsid w:val="009268C5"/>
    <w:rsid w:val="00926E66"/>
    <w:rsid w:val="00926E7A"/>
    <w:rsid w:val="00930340"/>
    <w:rsid w:val="00930CFA"/>
    <w:rsid w:val="00931C8E"/>
    <w:rsid w:val="00931C9F"/>
    <w:rsid w:val="00931D88"/>
    <w:rsid w:val="0093260B"/>
    <w:rsid w:val="009326E0"/>
    <w:rsid w:val="00933ED6"/>
    <w:rsid w:val="00934AFC"/>
    <w:rsid w:val="00934BC2"/>
    <w:rsid w:val="00934C35"/>
    <w:rsid w:val="0093569E"/>
    <w:rsid w:val="00935757"/>
    <w:rsid w:val="009357C7"/>
    <w:rsid w:val="00935C02"/>
    <w:rsid w:val="00935CBF"/>
    <w:rsid w:val="00935ED7"/>
    <w:rsid w:val="00936282"/>
    <w:rsid w:val="009366ED"/>
    <w:rsid w:val="009368C9"/>
    <w:rsid w:val="00937018"/>
    <w:rsid w:val="00937D42"/>
    <w:rsid w:val="00940BBD"/>
    <w:rsid w:val="00940C11"/>
    <w:rsid w:val="00941D64"/>
    <w:rsid w:val="00942CBA"/>
    <w:rsid w:val="00943082"/>
    <w:rsid w:val="00943CD7"/>
    <w:rsid w:val="0094404C"/>
    <w:rsid w:val="00944418"/>
    <w:rsid w:val="0094443A"/>
    <w:rsid w:val="0094523B"/>
    <w:rsid w:val="0094721C"/>
    <w:rsid w:val="0095025D"/>
    <w:rsid w:val="009505E2"/>
    <w:rsid w:val="0095072F"/>
    <w:rsid w:val="009510E7"/>
    <w:rsid w:val="009515AD"/>
    <w:rsid w:val="00951A49"/>
    <w:rsid w:val="00951B5F"/>
    <w:rsid w:val="00952347"/>
    <w:rsid w:val="00952704"/>
    <w:rsid w:val="00952E86"/>
    <w:rsid w:val="009534A0"/>
    <w:rsid w:val="00953B06"/>
    <w:rsid w:val="0095404D"/>
    <w:rsid w:val="009543E2"/>
    <w:rsid w:val="00954A80"/>
    <w:rsid w:val="00954D14"/>
    <w:rsid w:val="00955314"/>
    <w:rsid w:val="009553AE"/>
    <w:rsid w:val="00955D3C"/>
    <w:rsid w:val="00955E0C"/>
    <w:rsid w:val="00956368"/>
    <w:rsid w:val="00956EC6"/>
    <w:rsid w:val="0096078E"/>
    <w:rsid w:val="00961943"/>
    <w:rsid w:val="00961B58"/>
    <w:rsid w:val="009620E3"/>
    <w:rsid w:val="00962704"/>
    <w:rsid w:val="00962857"/>
    <w:rsid w:val="00962EE5"/>
    <w:rsid w:val="00962FF6"/>
    <w:rsid w:val="0096301E"/>
    <w:rsid w:val="00963384"/>
    <w:rsid w:val="0096453F"/>
    <w:rsid w:val="0096493C"/>
    <w:rsid w:val="009653D9"/>
    <w:rsid w:val="0096540B"/>
    <w:rsid w:val="00965619"/>
    <w:rsid w:val="009656CA"/>
    <w:rsid w:val="0096610B"/>
    <w:rsid w:val="00966699"/>
    <w:rsid w:val="0096713B"/>
    <w:rsid w:val="009673E7"/>
    <w:rsid w:val="00967CC5"/>
    <w:rsid w:val="00970903"/>
    <w:rsid w:val="009709E5"/>
    <w:rsid w:val="00970C58"/>
    <w:rsid w:val="00970DD1"/>
    <w:rsid w:val="00970F6B"/>
    <w:rsid w:val="009718EE"/>
    <w:rsid w:val="0097207B"/>
    <w:rsid w:val="009722D3"/>
    <w:rsid w:val="009726E4"/>
    <w:rsid w:val="00972F00"/>
    <w:rsid w:val="009732D4"/>
    <w:rsid w:val="009736CB"/>
    <w:rsid w:val="00973C25"/>
    <w:rsid w:val="00974177"/>
    <w:rsid w:val="00974683"/>
    <w:rsid w:val="00974A04"/>
    <w:rsid w:val="00974C0F"/>
    <w:rsid w:val="00975257"/>
    <w:rsid w:val="009757E9"/>
    <w:rsid w:val="0097710B"/>
    <w:rsid w:val="0097714A"/>
    <w:rsid w:val="009776B5"/>
    <w:rsid w:val="0098013F"/>
    <w:rsid w:val="00980B03"/>
    <w:rsid w:val="00980BB0"/>
    <w:rsid w:val="00980C24"/>
    <w:rsid w:val="00982EB3"/>
    <w:rsid w:val="00983E4A"/>
    <w:rsid w:val="0098435A"/>
    <w:rsid w:val="0098460F"/>
    <w:rsid w:val="00984EBF"/>
    <w:rsid w:val="009852C9"/>
    <w:rsid w:val="009854F7"/>
    <w:rsid w:val="009859D3"/>
    <w:rsid w:val="009859DE"/>
    <w:rsid w:val="00985A6D"/>
    <w:rsid w:val="00986623"/>
    <w:rsid w:val="00987289"/>
    <w:rsid w:val="009903E0"/>
    <w:rsid w:val="00990573"/>
    <w:rsid w:val="00990E08"/>
    <w:rsid w:val="00990E5D"/>
    <w:rsid w:val="0099120C"/>
    <w:rsid w:val="00992CCB"/>
    <w:rsid w:val="0099322C"/>
    <w:rsid w:val="00993A0F"/>
    <w:rsid w:val="009945AC"/>
    <w:rsid w:val="009947AA"/>
    <w:rsid w:val="00995671"/>
    <w:rsid w:val="009969E3"/>
    <w:rsid w:val="00996D92"/>
    <w:rsid w:val="00996DE9"/>
    <w:rsid w:val="0099718A"/>
    <w:rsid w:val="00997F9D"/>
    <w:rsid w:val="009A07B1"/>
    <w:rsid w:val="009A2428"/>
    <w:rsid w:val="009A3829"/>
    <w:rsid w:val="009A3EAF"/>
    <w:rsid w:val="009A5267"/>
    <w:rsid w:val="009A5B9A"/>
    <w:rsid w:val="009A7195"/>
    <w:rsid w:val="009A77F0"/>
    <w:rsid w:val="009B0853"/>
    <w:rsid w:val="009B1080"/>
    <w:rsid w:val="009B14F2"/>
    <w:rsid w:val="009B17F8"/>
    <w:rsid w:val="009B1B69"/>
    <w:rsid w:val="009B1DC5"/>
    <w:rsid w:val="009B24EE"/>
    <w:rsid w:val="009B2F97"/>
    <w:rsid w:val="009B391D"/>
    <w:rsid w:val="009B3958"/>
    <w:rsid w:val="009B3CF4"/>
    <w:rsid w:val="009B45F7"/>
    <w:rsid w:val="009B4C02"/>
    <w:rsid w:val="009B515A"/>
    <w:rsid w:val="009B5BA6"/>
    <w:rsid w:val="009B6DB5"/>
    <w:rsid w:val="009C0E81"/>
    <w:rsid w:val="009C105C"/>
    <w:rsid w:val="009C1356"/>
    <w:rsid w:val="009C165D"/>
    <w:rsid w:val="009C1C8A"/>
    <w:rsid w:val="009C2758"/>
    <w:rsid w:val="009C2CB6"/>
    <w:rsid w:val="009C3210"/>
    <w:rsid w:val="009C347D"/>
    <w:rsid w:val="009C3614"/>
    <w:rsid w:val="009C4710"/>
    <w:rsid w:val="009C64DF"/>
    <w:rsid w:val="009C69CD"/>
    <w:rsid w:val="009C6C3F"/>
    <w:rsid w:val="009C7A4C"/>
    <w:rsid w:val="009D1128"/>
    <w:rsid w:val="009D1385"/>
    <w:rsid w:val="009D2773"/>
    <w:rsid w:val="009D28C6"/>
    <w:rsid w:val="009D35A8"/>
    <w:rsid w:val="009D3C89"/>
    <w:rsid w:val="009D4DE7"/>
    <w:rsid w:val="009D596D"/>
    <w:rsid w:val="009D6199"/>
    <w:rsid w:val="009D6465"/>
    <w:rsid w:val="009D67A1"/>
    <w:rsid w:val="009D6943"/>
    <w:rsid w:val="009D6B49"/>
    <w:rsid w:val="009D6D0E"/>
    <w:rsid w:val="009D703D"/>
    <w:rsid w:val="009D767C"/>
    <w:rsid w:val="009D7D4F"/>
    <w:rsid w:val="009D7F44"/>
    <w:rsid w:val="009E00A0"/>
    <w:rsid w:val="009E02C4"/>
    <w:rsid w:val="009E0381"/>
    <w:rsid w:val="009E0F60"/>
    <w:rsid w:val="009E14F4"/>
    <w:rsid w:val="009E167B"/>
    <w:rsid w:val="009E1DCF"/>
    <w:rsid w:val="009E2B1E"/>
    <w:rsid w:val="009E3584"/>
    <w:rsid w:val="009E3F24"/>
    <w:rsid w:val="009E3FEE"/>
    <w:rsid w:val="009E4510"/>
    <w:rsid w:val="009E461F"/>
    <w:rsid w:val="009E53CB"/>
    <w:rsid w:val="009E59A6"/>
    <w:rsid w:val="009E5B2E"/>
    <w:rsid w:val="009E6BB1"/>
    <w:rsid w:val="009E73A6"/>
    <w:rsid w:val="009E76ED"/>
    <w:rsid w:val="009F0360"/>
    <w:rsid w:val="009F1B17"/>
    <w:rsid w:val="009F1F1E"/>
    <w:rsid w:val="009F2211"/>
    <w:rsid w:val="009F2802"/>
    <w:rsid w:val="009F2868"/>
    <w:rsid w:val="009F29C7"/>
    <w:rsid w:val="009F2E2A"/>
    <w:rsid w:val="009F32A0"/>
    <w:rsid w:val="009F356D"/>
    <w:rsid w:val="009F3CB1"/>
    <w:rsid w:val="009F3E7F"/>
    <w:rsid w:val="009F42EC"/>
    <w:rsid w:val="009F4987"/>
    <w:rsid w:val="009F4EAC"/>
    <w:rsid w:val="009F565A"/>
    <w:rsid w:val="009F6B91"/>
    <w:rsid w:val="009F74F3"/>
    <w:rsid w:val="00A0107B"/>
    <w:rsid w:val="00A01B94"/>
    <w:rsid w:val="00A02457"/>
    <w:rsid w:val="00A02681"/>
    <w:rsid w:val="00A02A7D"/>
    <w:rsid w:val="00A02CD8"/>
    <w:rsid w:val="00A02E5D"/>
    <w:rsid w:val="00A02EC8"/>
    <w:rsid w:val="00A037C3"/>
    <w:rsid w:val="00A03A67"/>
    <w:rsid w:val="00A03D85"/>
    <w:rsid w:val="00A04245"/>
    <w:rsid w:val="00A04387"/>
    <w:rsid w:val="00A04396"/>
    <w:rsid w:val="00A04885"/>
    <w:rsid w:val="00A052AB"/>
    <w:rsid w:val="00A056A1"/>
    <w:rsid w:val="00A05712"/>
    <w:rsid w:val="00A05914"/>
    <w:rsid w:val="00A05E13"/>
    <w:rsid w:val="00A06553"/>
    <w:rsid w:val="00A069BF"/>
    <w:rsid w:val="00A074F0"/>
    <w:rsid w:val="00A10AC6"/>
    <w:rsid w:val="00A10FDC"/>
    <w:rsid w:val="00A113B1"/>
    <w:rsid w:val="00A11CB9"/>
    <w:rsid w:val="00A125CB"/>
    <w:rsid w:val="00A12D6A"/>
    <w:rsid w:val="00A12FDD"/>
    <w:rsid w:val="00A1303D"/>
    <w:rsid w:val="00A134D5"/>
    <w:rsid w:val="00A1374C"/>
    <w:rsid w:val="00A13B5F"/>
    <w:rsid w:val="00A13E0E"/>
    <w:rsid w:val="00A13F4C"/>
    <w:rsid w:val="00A14888"/>
    <w:rsid w:val="00A16B22"/>
    <w:rsid w:val="00A173A5"/>
    <w:rsid w:val="00A1773A"/>
    <w:rsid w:val="00A17BB4"/>
    <w:rsid w:val="00A17DD0"/>
    <w:rsid w:val="00A201D8"/>
    <w:rsid w:val="00A20489"/>
    <w:rsid w:val="00A20C8F"/>
    <w:rsid w:val="00A212A5"/>
    <w:rsid w:val="00A22B59"/>
    <w:rsid w:val="00A22BB1"/>
    <w:rsid w:val="00A25768"/>
    <w:rsid w:val="00A25997"/>
    <w:rsid w:val="00A25CAA"/>
    <w:rsid w:val="00A26EBA"/>
    <w:rsid w:val="00A2731C"/>
    <w:rsid w:val="00A27FD1"/>
    <w:rsid w:val="00A302A6"/>
    <w:rsid w:val="00A3198A"/>
    <w:rsid w:val="00A322C6"/>
    <w:rsid w:val="00A3265C"/>
    <w:rsid w:val="00A33081"/>
    <w:rsid w:val="00A3351E"/>
    <w:rsid w:val="00A344C6"/>
    <w:rsid w:val="00A34B1A"/>
    <w:rsid w:val="00A34B48"/>
    <w:rsid w:val="00A35548"/>
    <w:rsid w:val="00A3625C"/>
    <w:rsid w:val="00A36531"/>
    <w:rsid w:val="00A37521"/>
    <w:rsid w:val="00A41358"/>
    <w:rsid w:val="00A414A6"/>
    <w:rsid w:val="00A42DF1"/>
    <w:rsid w:val="00A43CDA"/>
    <w:rsid w:val="00A44042"/>
    <w:rsid w:val="00A44DF8"/>
    <w:rsid w:val="00A45304"/>
    <w:rsid w:val="00A459FD"/>
    <w:rsid w:val="00A45E49"/>
    <w:rsid w:val="00A45EF8"/>
    <w:rsid w:val="00A464C8"/>
    <w:rsid w:val="00A46DFF"/>
    <w:rsid w:val="00A47D88"/>
    <w:rsid w:val="00A50283"/>
    <w:rsid w:val="00A50405"/>
    <w:rsid w:val="00A5250A"/>
    <w:rsid w:val="00A52CB7"/>
    <w:rsid w:val="00A52F0B"/>
    <w:rsid w:val="00A53C2E"/>
    <w:rsid w:val="00A5414F"/>
    <w:rsid w:val="00A54166"/>
    <w:rsid w:val="00A54649"/>
    <w:rsid w:val="00A54B88"/>
    <w:rsid w:val="00A55179"/>
    <w:rsid w:val="00A5519B"/>
    <w:rsid w:val="00A5570C"/>
    <w:rsid w:val="00A55729"/>
    <w:rsid w:val="00A56184"/>
    <w:rsid w:val="00A56A89"/>
    <w:rsid w:val="00A5736C"/>
    <w:rsid w:val="00A5756D"/>
    <w:rsid w:val="00A5788F"/>
    <w:rsid w:val="00A600AD"/>
    <w:rsid w:val="00A60168"/>
    <w:rsid w:val="00A602B6"/>
    <w:rsid w:val="00A604CD"/>
    <w:rsid w:val="00A60B29"/>
    <w:rsid w:val="00A60CF3"/>
    <w:rsid w:val="00A60F15"/>
    <w:rsid w:val="00A60FF0"/>
    <w:rsid w:val="00A617EC"/>
    <w:rsid w:val="00A619FC"/>
    <w:rsid w:val="00A62959"/>
    <w:rsid w:val="00A62C83"/>
    <w:rsid w:val="00A631A2"/>
    <w:rsid w:val="00A6441B"/>
    <w:rsid w:val="00A6459E"/>
    <w:rsid w:val="00A647E1"/>
    <w:rsid w:val="00A64FFC"/>
    <w:rsid w:val="00A654BE"/>
    <w:rsid w:val="00A6581F"/>
    <w:rsid w:val="00A65EBC"/>
    <w:rsid w:val="00A65F7C"/>
    <w:rsid w:val="00A66B0F"/>
    <w:rsid w:val="00A67AD4"/>
    <w:rsid w:val="00A67E34"/>
    <w:rsid w:val="00A70EF9"/>
    <w:rsid w:val="00A712F2"/>
    <w:rsid w:val="00A7254D"/>
    <w:rsid w:val="00A7266D"/>
    <w:rsid w:val="00A726D9"/>
    <w:rsid w:val="00A72A6D"/>
    <w:rsid w:val="00A73173"/>
    <w:rsid w:val="00A74198"/>
    <w:rsid w:val="00A7439F"/>
    <w:rsid w:val="00A7444E"/>
    <w:rsid w:val="00A745B7"/>
    <w:rsid w:val="00A748F0"/>
    <w:rsid w:val="00A749FD"/>
    <w:rsid w:val="00A74CE6"/>
    <w:rsid w:val="00A74D1A"/>
    <w:rsid w:val="00A7515C"/>
    <w:rsid w:val="00A75DF7"/>
    <w:rsid w:val="00A7610D"/>
    <w:rsid w:val="00A77C59"/>
    <w:rsid w:val="00A80115"/>
    <w:rsid w:val="00A8025A"/>
    <w:rsid w:val="00A809FE"/>
    <w:rsid w:val="00A80D72"/>
    <w:rsid w:val="00A81861"/>
    <w:rsid w:val="00A827CA"/>
    <w:rsid w:val="00A82976"/>
    <w:rsid w:val="00A82FEA"/>
    <w:rsid w:val="00A830D7"/>
    <w:rsid w:val="00A833EC"/>
    <w:rsid w:val="00A83945"/>
    <w:rsid w:val="00A841EA"/>
    <w:rsid w:val="00A84278"/>
    <w:rsid w:val="00A84362"/>
    <w:rsid w:val="00A8476A"/>
    <w:rsid w:val="00A852FF"/>
    <w:rsid w:val="00A859AE"/>
    <w:rsid w:val="00A85DC8"/>
    <w:rsid w:val="00A86CCF"/>
    <w:rsid w:val="00A87178"/>
    <w:rsid w:val="00A879FF"/>
    <w:rsid w:val="00A91B11"/>
    <w:rsid w:val="00A9220E"/>
    <w:rsid w:val="00A92844"/>
    <w:rsid w:val="00A92B13"/>
    <w:rsid w:val="00A9373C"/>
    <w:rsid w:val="00A93BB5"/>
    <w:rsid w:val="00A93D6C"/>
    <w:rsid w:val="00A94748"/>
    <w:rsid w:val="00A947D7"/>
    <w:rsid w:val="00A94FB3"/>
    <w:rsid w:val="00A9551A"/>
    <w:rsid w:val="00A972B0"/>
    <w:rsid w:val="00AA01D1"/>
    <w:rsid w:val="00AA04C8"/>
    <w:rsid w:val="00AA1746"/>
    <w:rsid w:val="00AA3EDF"/>
    <w:rsid w:val="00AA4D06"/>
    <w:rsid w:val="00AA59BB"/>
    <w:rsid w:val="00AA60D4"/>
    <w:rsid w:val="00AA61F6"/>
    <w:rsid w:val="00AA6ABE"/>
    <w:rsid w:val="00AA6F71"/>
    <w:rsid w:val="00AA79F4"/>
    <w:rsid w:val="00AB0093"/>
    <w:rsid w:val="00AB01ED"/>
    <w:rsid w:val="00AB2135"/>
    <w:rsid w:val="00AB2161"/>
    <w:rsid w:val="00AB2251"/>
    <w:rsid w:val="00AB22D4"/>
    <w:rsid w:val="00AB232F"/>
    <w:rsid w:val="00AB2A9C"/>
    <w:rsid w:val="00AB2AFD"/>
    <w:rsid w:val="00AB35DA"/>
    <w:rsid w:val="00AB3847"/>
    <w:rsid w:val="00AB3CCC"/>
    <w:rsid w:val="00AB3F79"/>
    <w:rsid w:val="00AB4C34"/>
    <w:rsid w:val="00AB52D2"/>
    <w:rsid w:val="00AB56FF"/>
    <w:rsid w:val="00AB585E"/>
    <w:rsid w:val="00AB6166"/>
    <w:rsid w:val="00AB6646"/>
    <w:rsid w:val="00AB6D27"/>
    <w:rsid w:val="00AB75EE"/>
    <w:rsid w:val="00AB7C77"/>
    <w:rsid w:val="00AC07E2"/>
    <w:rsid w:val="00AC0AFB"/>
    <w:rsid w:val="00AC1052"/>
    <w:rsid w:val="00AC1746"/>
    <w:rsid w:val="00AC1BD9"/>
    <w:rsid w:val="00AC1C05"/>
    <w:rsid w:val="00AC1C0C"/>
    <w:rsid w:val="00AC338E"/>
    <w:rsid w:val="00AC3696"/>
    <w:rsid w:val="00AC4753"/>
    <w:rsid w:val="00AC4DE5"/>
    <w:rsid w:val="00AC52C8"/>
    <w:rsid w:val="00AC57B6"/>
    <w:rsid w:val="00AC59EC"/>
    <w:rsid w:val="00AC5E4A"/>
    <w:rsid w:val="00AC6283"/>
    <w:rsid w:val="00AC653B"/>
    <w:rsid w:val="00AC67E1"/>
    <w:rsid w:val="00AC6A59"/>
    <w:rsid w:val="00AC73AF"/>
    <w:rsid w:val="00AC7643"/>
    <w:rsid w:val="00AC7AF2"/>
    <w:rsid w:val="00AD0122"/>
    <w:rsid w:val="00AD032F"/>
    <w:rsid w:val="00AD1262"/>
    <w:rsid w:val="00AD130E"/>
    <w:rsid w:val="00AD159F"/>
    <w:rsid w:val="00AD15E3"/>
    <w:rsid w:val="00AD16C3"/>
    <w:rsid w:val="00AD2418"/>
    <w:rsid w:val="00AD242A"/>
    <w:rsid w:val="00AD331A"/>
    <w:rsid w:val="00AD36A8"/>
    <w:rsid w:val="00AD3CA4"/>
    <w:rsid w:val="00AD424C"/>
    <w:rsid w:val="00AD4473"/>
    <w:rsid w:val="00AD5E7D"/>
    <w:rsid w:val="00AD6797"/>
    <w:rsid w:val="00AD740D"/>
    <w:rsid w:val="00AD7E9F"/>
    <w:rsid w:val="00AE0D2E"/>
    <w:rsid w:val="00AE1098"/>
    <w:rsid w:val="00AE28FC"/>
    <w:rsid w:val="00AE2F7D"/>
    <w:rsid w:val="00AE4626"/>
    <w:rsid w:val="00AE49FF"/>
    <w:rsid w:val="00AE6057"/>
    <w:rsid w:val="00AE65A3"/>
    <w:rsid w:val="00AE65E8"/>
    <w:rsid w:val="00AE749D"/>
    <w:rsid w:val="00AE7C66"/>
    <w:rsid w:val="00AF0035"/>
    <w:rsid w:val="00AF00C7"/>
    <w:rsid w:val="00AF024D"/>
    <w:rsid w:val="00AF047A"/>
    <w:rsid w:val="00AF09B7"/>
    <w:rsid w:val="00AF0A40"/>
    <w:rsid w:val="00AF1376"/>
    <w:rsid w:val="00AF1431"/>
    <w:rsid w:val="00AF152B"/>
    <w:rsid w:val="00AF24C8"/>
    <w:rsid w:val="00AF3F10"/>
    <w:rsid w:val="00AF3FD9"/>
    <w:rsid w:val="00AF4020"/>
    <w:rsid w:val="00AF513A"/>
    <w:rsid w:val="00AF55DF"/>
    <w:rsid w:val="00AF5A18"/>
    <w:rsid w:val="00AF5A81"/>
    <w:rsid w:val="00AF6D7C"/>
    <w:rsid w:val="00AF715B"/>
    <w:rsid w:val="00AF75D7"/>
    <w:rsid w:val="00AF7697"/>
    <w:rsid w:val="00AF79B8"/>
    <w:rsid w:val="00AF7C22"/>
    <w:rsid w:val="00AF7D4B"/>
    <w:rsid w:val="00AF7F03"/>
    <w:rsid w:val="00B00CF2"/>
    <w:rsid w:val="00B014C0"/>
    <w:rsid w:val="00B01CA5"/>
    <w:rsid w:val="00B01F9C"/>
    <w:rsid w:val="00B03835"/>
    <w:rsid w:val="00B0534C"/>
    <w:rsid w:val="00B05A5B"/>
    <w:rsid w:val="00B069F4"/>
    <w:rsid w:val="00B06BE4"/>
    <w:rsid w:val="00B06D5E"/>
    <w:rsid w:val="00B071D3"/>
    <w:rsid w:val="00B0753C"/>
    <w:rsid w:val="00B076EC"/>
    <w:rsid w:val="00B07BC3"/>
    <w:rsid w:val="00B10381"/>
    <w:rsid w:val="00B10707"/>
    <w:rsid w:val="00B10E63"/>
    <w:rsid w:val="00B11316"/>
    <w:rsid w:val="00B11B08"/>
    <w:rsid w:val="00B1208C"/>
    <w:rsid w:val="00B1344D"/>
    <w:rsid w:val="00B144FA"/>
    <w:rsid w:val="00B1459C"/>
    <w:rsid w:val="00B14629"/>
    <w:rsid w:val="00B14C0A"/>
    <w:rsid w:val="00B14ED7"/>
    <w:rsid w:val="00B1557B"/>
    <w:rsid w:val="00B162C8"/>
    <w:rsid w:val="00B1637F"/>
    <w:rsid w:val="00B163A1"/>
    <w:rsid w:val="00B168FD"/>
    <w:rsid w:val="00B16BB6"/>
    <w:rsid w:val="00B17E48"/>
    <w:rsid w:val="00B20031"/>
    <w:rsid w:val="00B207D6"/>
    <w:rsid w:val="00B21175"/>
    <w:rsid w:val="00B21751"/>
    <w:rsid w:val="00B23678"/>
    <w:rsid w:val="00B23DAB"/>
    <w:rsid w:val="00B23E5B"/>
    <w:rsid w:val="00B23F4E"/>
    <w:rsid w:val="00B24725"/>
    <w:rsid w:val="00B24A53"/>
    <w:rsid w:val="00B24A72"/>
    <w:rsid w:val="00B24CD1"/>
    <w:rsid w:val="00B265E6"/>
    <w:rsid w:val="00B265FD"/>
    <w:rsid w:val="00B270A1"/>
    <w:rsid w:val="00B27BA4"/>
    <w:rsid w:val="00B308D2"/>
    <w:rsid w:val="00B32252"/>
    <w:rsid w:val="00B32F84"/>
    <w:rsid w:val="00B330BB"/>
    <w:rsid w:val="00B330BE"/>
    <w:rsid w:val="00B33B83"/>
    <w:rsid w:val="00B342F3"/>
    <w:rsid w:val="00B3461A"/>
    <w:rsid w:val="00B3493C"/>
    <w:rsid w:val="00B35B4B"/>
    <w:rsid w:val="00B35F06"/>
    <w:rsid w:val="00B35F73"/>
    <w:rsid w:val="00B363ED"/>
    <w:rsid w:val="00B36790"/>
    <w:rsid w:val="00B36A91"/>
    <w:rsid w:val="00B37008"/>
    <w:rsid w:val="00B3729F"/>
    <w:rsid w:val="00B3780A"/>
    <w:rsid w:val="00B378D4"/>
    <w:rsid w:val="00B40C4B"/>
    <w:rsid w:val="00B40F42"/>
    <w:rsid w:val="00B418F2"/>
    <w:rsid w:val="00B41E05"/>
    <w:rsid w:val="00B4260C"/>
    <w:rsid w:val="00B4265C"/>
    <w:rsid w:val="00B42774"/>
    <w:rsid w:val="00B429FC"/>
    <w:rsid w:val="00B43547"/>
    <w:rsid w:val="00B43783"/>
    <w:rsid w:val="00B43F74"/>
    <w:rsid w:val="00B43FCE"/>
    <w:rsid w:val="00B44229"/>
    <w:rsid w:val="00B44892"/>
    <w:rsid w:val="00B4498E"/>
    <w:rsid w:val="00B44A3B"/>
    <w:rsid w:val="00B45364"/>
    <w:rsid w:val="00B45BA2"/>
    <w:rsid w:val="00B460C0"/>
    <w:rsid w:val="00B46AB7"/>
    <w:rsid w:val="00B475E2"/>
    <w:rsid w:val="00B47BCD"/>
    <w:rsid w:val="00B505D7"/>
    <w:rsid w:val="00B52153"/>
    <w:rsid w:val="00B52388"/>
    <w:rsid w:val="00B528A6"/>
    <w:rsid w:val="00B52E32"/>
    <w:rsid w:val="00B537BB"/>
    <w:rsid w:val="00B56475"/>
    <w:rsid w:val="00B56618"/>
    <w:rsid w:val="00B56838"/>
    <w:rsid w:val="00B56E48"/>
    <w:rsid w:val="00B5773F"/>
    <w:rsid w:val="00B578A4"/>
    <w:rsid w:val="00B60A7B"/>
    <w:rsid w:val="00B6139F"/>
    <w:rsid w:val="00B621DC"/>
    <w:rsid w:val="00B62213"/>
    <w:rsid w:val="00B6263D"/>
    <w:rsid w:val="00B63460"/>
    <w:rsid w:val="00B63C5A"/>
    <w:rsid w:val="00B64083"/>
    <w:rsid w:val="00B653AA"/>
    <w:rsid w:val="00B65489"/>
    <w:rsid w:val="00B65C50"/>
    <w:rsid w:val="00B662A0"/>
    <w:rsid w:val="00B669EA"/>
    <w:rsid w:val="00B66D1D"/>
    <w:rsid w:val="00B675D6"/>
    <w:rsid w:val="00B67EB9"/>
    <w:rsid w:val="00B70764"/>
    <w:rsid w:val="00B70893"/>
    <w:rsid w:val="00B70E68"/>
    <w:rsid w:val="00B71A5C"/>
    <w:rsid w:val="00B725D5"/>
    <w:rsid w:val="00B734F8"/>
    <w:rsid w:val="00B73A5F"/>
    <w:rsid w:val="00B741F6"/>
    <w:rsid w:val="00B74D83"/>
    <w:rsid w:val="00B757A6"/>
    <w:rsid w:val="00B759DA"/>
    <w:rsid w:val="00B75EC9"/>
    <w:rsid w:val="00B76716"/>
    <w:rsid w:val="00B7685D"/>
    <w:rsid w:val="00B774D6"/>
    <w:rsid w:val="00B77E52"/>
    <w:rsid w:val="00B77F9B"/>
    <w:rsid w:val="00B80C34"/>
    <w:rsid w:val="00B80C92"/>
    <w:rsid w:val="00B80D9F"/>
    <w:rsid w:val="00B810E4"/>
    <w:rsid w:val="00B81178"/>
    <w:rsid w:val="00B81A13"/>
    <w:rsid w:val="00B820BB"/>
    <w:rsid w:val="00B82BB2"/>
    <w:rsid w:val="00B83DB7"/>
    <w:rsid w:val="00B83FB9"/>
    <w:rsid w:val="00B84169"/>
    <w:rsid w:val="00B841F8"/>
    <w:rsid w:val="00B842C5"/>
    <w:rsid w:val="00B843D6"/>
    <w:rsid w:val="00B84A0B"/>
    <w:rsid w:val="00B8582A"/>
    <w:rsid w:val="00B86263"/>
    <w:rsid w:val="00B8633B"/>
    <w:rsid w:val="00B866A1"/>
    <w:rsid w:val="00B86C21"/>
    <w:rsid w:val="00B8743E"/>
    <w:rsid w:val="00B87D39"/>
    <w:rsid w:val="00B90258"/>
    <w:rsid w:val="00B909A3"/>
    <w:rsid w:val="00B910D8"/>
    <w:rsid w:val="00B9153E"/>
    <w:rsid w:val="00B91841"/>
    <w:rsid w:val="00B91BE6"/>
    <w:rsid w:val="00B929FF"/>
    <w:rsid w:val="00B92A95"/>
    <w:rsid w:val="00B92BA7"/>
    <w:rsid w:val="00B92D29"/>
    <w:rsid w:val="00B92DBB"/>
    <w:rsid w:val="00B934D3"/>
    <w:rsid w:val="00B9387C"/>
    <w:rsid w:val="00B93B39"/>
    <w:rsid w:val="00B94332"/>
    <w:rsid w:val="00B9611D"/>
    <w:rsid w:val="00B96A14"/>
    <w:rsid w:val="00B97B7D"/>
    <w:rsid w:val="00B97BEB"/>
    <w:rsid w:val="00BA033C"/>
    <w:rsid w:val="00BA07C4"/>
    <w:rsid w:val="00BA0952"/>
    <w:rsid w:val="00BA0C53"/>
    <w:rsid w:val="00BA17C2"/>
    <w:rsid w:val="00BA2223"/>
    <w:rsid w:val="00BA28D2"/>
    <w:rsid w:val="00BA2C50"/>
    <w:rsid w:val="00BA2D1B"/>
    <w:rsid w:val="00BA2E1A"/>
    <w:rsid w:val="00BA3772"/>
    <w:rsid w:val="00BA4673"/>
    <w:rsid w:val="00BA4868"/>
    <w:rsid w:val="00BA5052"/>
    <w:rsid w:val="00BA50CD"/>
    <w:rsid w:val="00BA50F4"/>
    <w:rsid w:val="00BA5294"/>
    <w:rsid w:val="00BA59CF"/>
    <w:rsid w:val="00BA5ADA"/>
    <w:rsid w:val="00BA5D6F"/>
    <w:rsid w:val="00BA602F"/>
    <w:rsid w:val="00BA7574"/>
    <w:rsid w:val="00BA79D1"/>
    <w:rsid w:val="00BA7C51"/>
    <w:rsid w:val="00BB0164"/>
    <w:rsid w:val="00BB100D"/>
    <w:rsid w:val="00BB1022"/>
    <w:rsid w:val="00BB1106"/>
    <w:rsid w:val="00BB182D"/>
    <w:rsid w:val="00BB23EA"/>
    <w:rsid w:val="00BB308D"/>
    <w:rsid w:val="00BB3FE2"/>
    <w:rsid w:val="00BB4C6C"/>
    <w:rsid w:val="00BB529C"/>
    <w:rsid w:val="00BB683B"/>
    <w:rsid w:val="00BB6E25"/>
    <w:rsid w:val="00BB6EB3"/>
    <w:rsid w:val="00BB7AE6"/>
    <w:rsid w:val="00BC04DB"/>
    <w:rsid w:val="00BC080F"/>
    <w:rsid w:val="00BC1492"/>
    <w:rsid w:val="00BC27EA"/>
    <w:rsid w:val="00BC309A"/>
    <w:rsid w:val="00BC33FE"/>
    <w:rsid w:val="00BC3521"/>
    <w:rsid w:val="00BC3E77"/>
    <w:rsid w:val="00BC44F5"/>
    <w:rsid w:val="00BC459B"/>
    <w:rsid w:val="00BC512E"/>
    <w:rsid w:val="00BC54D4"/>
    <w:rsid w:val="00BC5A11"/>
    <w:rsid w:val="00BC5FFF"/>
    <w:rsid w:val="00BC60C5"/>
    <w:rsid w:val="00BC628E"/>
    <w:rsid w:val="00BC63A0"/>
    <w:rsid w:val="00BC6506"/>
    <w:rsid w:val="00BC65B8"/>
    <w:rsid w:val="00BC6675"/>
    <w:rsid w:val="00BC6B46"/>
    <w:rsid w:val="00BC7555"/>
    <w:rsid w:val="00BC76AA"/>
    <w:rsid w:val="00BC79FE"/>
    <w:rsid w:val="00BC7C61"/>
    <w:rsid w:val="00BC7F6F"/>
    <w:rsid w:val="00BD0A54"/>
    <w:rsid w:val="00BD0B5B"/>
    <w:rsid w:val="00BD0CA9"/>
    <w:rsid w:val="00BD13CA"/>
    <w:rsid w:val="00BD1531"/>
    <w:rsid w:val="00BD216D"/>
    <w:rsid w:val="00BD2181"/>
    <w:rsid w:val="00BD21AC"/>
    <w:rsid w:val="00BD2842"/>
    <w:rsid w:val="00BD2B35"/>
    <w:rsid w:val="00BD36F9"/>
    <w:rsid w:val="00BD3BF4"/>
    <w:rsid w:val="00BD416E"/>
    <w:rsid w:val="00BD456A"/>
    <w:rsid w:val="00BD4FE4"/>
    <w:rsid w:val="00BD5525"/>
    <w:rsid w:val="00BD639C"/>
    <w:rsid w:val="00BD74B2"/>
    <w:rsid w:val="00BE0549"/>
    <w:rsid w:val="00BE0A9D"/>
    <w:rsid w:val="00BE0D2B"/>
    <w:rsid w:val="00BE1271"/>
    <w:rsid w:val="00BE1359"/>
    <w:rsid w:val="00BE16EE"/>
    <w:rsid w:val="00BE3BBE"/>
    <w:rsid w:val="00BE3DB8"/>
    <w:rsid w:val="00BE3F3C"/>
    <w:rsid w:val="00BE44A2"/>
    <w:rsid w:val="00BE4BEE"/>
    <w:rsid w:val="00BE5DF2"/>
    <w:rsid w:val="00BE5E1E"/>
    <w:rsid w:val="00BE740B"/>
    <w:rsid w:val="00BE792A"/>
    <w:rsid w:val="00BE7987"/>
    <w:rsid w:val="00BE7E35"/>
    <w:rsid w:val="00BF02FD"/>
    <w:rsid w:val="00BF056E"/>
    <w:rsid w:val="00BF057D"/>
    <w:rsid w:val="00BF0670"/>
    <w:rsid w:val="00BF0E37"/>
    <w:rsid w:val="00BF110C"/>
    <w:rsid w:val="00BF12D3"/>
    <w:rsid w:val="00BF28B0"/>
    <w:rsid w:val="00BF333F"/>
    <w:rsid w:val="00BF4498"/>
    <w:rsid w:val="00BF5112"/>
    <w:rsid w:val="00BF5192"/>
    <w:rsid w:val="00BF534F"/>
    <w:rsid w:val="00BF54C3"/>
    <w:rsid w:val="00BF60A7"/>
    <w:rsid w:val="00BF60DF"/>
    <w:rsid w:val="00BF688F"/>
    <w:rsid w:val="00BF6E7B"/>
    <w:rsid w:val="00BF7176"/>
    <w:rsid w:val="00C0108A"/>
    <w:rsid w:val="00C0195B"/>
    <w:rsid w:val="00C0195F"/>
    <w:rsid w:val="00C019B0"/>
    <w:rsid w:val="00C030FC"/>
    <w:rsid w:val="00C03791"/>
    <w:rsid w:val="00C037D4"/>
    <w:rsid w:val="00C03D84"/>
    <w:rsid w:val="00C0435B"/>
    <w:rsid w:val="00C04707"/>
    <w:rsid w:val="00C04BF5"/>
    <w:rsid w:val="00C053CB"/>
    <w:rsid w:val="00C06424"/>
    <w:rsid w:val="00C0683A"/>
    <w:rsid w:val="00C069DA"/>
    <w:rsid w:val="00C06E99"/>
    <w:rsid w:val="00C07338"/>
    <w:rsid w:val="00C076F8"/>
    <w:rsid w:val="00C07862"/>
    <w:rsid w:val="00C10C00"/>
    <w:rsid w:val="00C11709"/>
    <w:rsid w:val="00C11C2F"/>
    <w:rsid w:val="00C11D2D"/>
    <w:rsid w:val="00C1220A"/>
    <w:rsid w:val="00C12504"/>
    <w:rsid w:val="00C12BE8"/>
    <w:rsid w:val="00C12E93"/>
    <w:rsid w:val="00C13397"/>
    <w:rsid w:val="00C13680"/>
    <w:rsid w:val="00C136C7"/>
    <w:rsid w:val="00C13CAB"/>
    <w:rsid w:val="00C13D31"/>
    <w:rsid w:val="00C141D2"/>
    <w:rsid w:val="00C143D1"/>
    <w:rsid w:val="00C152E5"/>
    <w:rsid w:val="00C15796"/>
    <w:rsid w:val="00C15BCC"/>
    <w:rsid w:val="00C16256"/>
    <w:rsid w:val="00C16A88"/>
    <w:rsid w:val="00C16EBA"/>
    <w:rsid w:val="00C17C9E"/>
    <w:rsid w:val="00C2042C"/>
    <w:rsid w:val="00C20AD0"/>
    <w:rsid w:val="00C21B3A"/>
    <w:rsid w:val="00C22782"/>
    <w:rsid w:val="00C22801"/>
    <w:rsid w:val="00C237E8"/>
    <w:rsid w:val="00C26160"/>
    <w:rsid w:val="00C26EC8"/>
    <w:rsid w:val="00C27680"/>
    <w:rsid w:val="00C3003E"/>
    <w:rsid w:val="00C30493"/>
    <w:rsid w:val="00C30FD3"/>
    <w:rsid w:val="00C31EC6"/>
    <w:rsid w:val="00C32164"/>
    <w:rsid w:val="00C32CA1"/>
    <w:rsid w:val="00C32CBC"/>
    <w:rsid w:val="00C32F37"/>
    <w:rsid w:val="00C3387E"/>
    <w:rsid w:val="00C34609"/>
    <w:rsid w:val="00C3471B"/>
    <w:rsid w:val="00C349FA"/>
    <w:rsid w:val="00C353AD"/>
    <w:rsid w:val="00C35577"/>
    <w:rsid w:val="00C3591B"/>
    <w:rsid w:val="00C35D30"/>
    <w:rsid w:val="00C364B9"/>
    <w:rsid w:val="00C36BB0"/>
    <w:rsid w:val="00C3702B"/>
    <w:rsid w:val="00C3737A"/>
    <w:rsid w:val="00C376E5"/>
    <w:rsid w:val="00C378CA"/>
    <w:rsid w:val="00C37C3E"/>
    <w:rsid w:val="00C41475"/>
    <w:rsid w:val="00C42D79"/>
    <w:rsid w:val="00C42ECC"/>
    <w:rsid w:val="00C43797"/>
    <w:rsid w:val="00C43D3B"/>
    <w:rsid w:val="00C44308"/>
    <w:rsid w:val="00C4490A"/>
    <w:rsid w:val="00C44C07"/>
    <w:rsid w:val="00C44E25"/>
    <w:rsid w:val="00C44F33"/>
    <w:rsid w:val="00C45304"/>
    <w:rsid w:val="00C4571B"/>
    <w:rsid w:val="00C465C5"/>
    <w:rsid w:val="00C46896"/>
    <w:rsid w:val="00C46A59"/>
    <w:rsid w:val="00C46A93"/>
    <w:rsid w:val="00C47B51"/>
    <w:rsid w:val="00C501B1"/>
    <w:rsid w:val="00C503A2"/>
    <w:rsid w:val="00C507B0"/>
    <w:rsid w:val="00C50995"/>
    <w:rsid w:val="00C50ABE"/>
    <w:rsid w:val="00C50EC8"/>
    <w:rsid w:val="00C512AC"/>
    <w:rsid w:val="00C524DC"/>
    <w:rsid w:val="00C536BC"/>
    <w:rsid w:val="00C53943"/>
    <w:rsid w:val="00C5459E"/>
    <w:rsid w:val="00C545DC"/>
    <w:rsid w:val="00C54A11"/>
    <w:rsid w:val="00C55558"/>
    <w:rsid w:val="00C55D43"/>
    <w:rsid w:val="00C56E95"/>
    <w:rsid w:val="00C56F01"/>
    <w:rsid w:val="00C57BAC"/>
    <w:rsid w:val="00C603D7"/>
    <w:rsid w:val="00C61C82"/>
    <w:rsid w:val="00C62362"/>
    <w:rsid w:val="00C62A8B"/>
    <w:rsid w:val="00C62CA7"/>
    <w:rsid w:val="00C62D61"/>
    <w:rsid w:val="00C631AB"/>
    <w:rsid w:val="00C63AE0"/>
    <w:rsid w:val="00C64F95"/>
    <w:rsid w:val="00C65732"/>
    <w:rsid w:val="00C65A08"/>
    <w:rsid w:val="00C66139"/>
    <w:rsid w:val="00C667CB"/>
    <w:rsid w:val="00C6721F"/>
    <w:rsid w:val="00C672BF"/>
    <w:rsid w:val="00C67E18"/>
    <w:rsid w:val="00C70ED1"/>
    <w:rsid w:val="00C716B3"/>
    <w:rsid w:val="00C71706"/>
    <w:rsid w:val="00C721C5"/>
    <w:rsid w:val="00C729F8"/>
    <w:rsid w:val="00C73540"/>
    <w:rsid w:val="00C735F6"/>
    <w:rsid w:val="00C73B58"/>
    <w:rsid w:val="00C73C20"/>
    <w:rsid w:val="00C748AF"/>
    <w:rsid w:val="00C748BA"/>
    <w:rsid w:val="00C7576C"/>
    <w:rsid w:val="00C75B96"/>
    <w:rsid w:val="00C75C07"/>
    <w:rsid w:val="00C7639B"/>
    <w:rsid w:val="00C76719"/>
    <w:rsid w:val="00C80683"/>
    <w:rsid w:val="00C80964"/>
    <w:rsid w:val="00C821FE"/>
    <w:rsid w:val="00C8228A"/>
    <w:rsid w:val="00C8302D"/>
    <w:rsid w:val="00C83DC3"/>
    <w:rsid w:val="00C84827"/>
    <w:rsid w:val="00C84FDD"/>
    <w:rsid w:val="00C85477"/>
    <w:rsid w:val="00C85CD9"/>
    <w:rsid w:val="00C8635E"/>
    <w:rsid w:val="00C865A1"/>
    <w:rsid w:val="00C87F53"/>
    <w:rsid w:val="00C90C71"/>
    <w:rsid w:val="00C90E95"/>
    <w:rsid w:val="00C90FF4"/>
    <w:rsid w:val="00C919B2"/>
    <w:rsid w:val="00C91AF7"/>
    <w:rsid w:val="00C91F93"/>
    <w:rsid w:val="00C92406"/>
    <w:rsid w:val="00C92ADC"/>
    <w:rsid w:val="00C92D7A"/>
    <w:rsid w:val="00C93547"/>
    <w:rsid w:val="00C943B4"/>
    <w:rsid w:val="00C9581B"/>
    <w:rsid w:val="00C96F8C"/>
    <w:rsid w:val="00C9729E"/>
    <w:rsid w:val="00C97CC9"/>
    <w:rsid w:val="00CA0528"/>
    <w:rsid w:val="00CA162F"/>
    <w:rsid w:val="00CA1B3D"/>
    <w:rsid w:val="00CA1BA9"/>
    <w:rsid w:val="00CA1C8C"/>
    <w:rsid w:val="00CA1F8E"/>
    <w:rsid w:val="00CA234D"/>
    <w:rsid w:val="00CA2653"/>
    <w:rsid w:val="00CA27FB"/>
    <w:rsid w:val="00CA32FF"/>
    <w:rsid w:val="00CA3302"/>
    <w:rsid w:val="00CA35E5"/>
    <w:rsid w:val="00CA4407"/>
    <w:rsid w:val="00CA4B5E"/>
    <w:rsid w:val="00CA4CBD"/>
    <w:rsid w:val="00CA5254"/>
    <w:rsid w:val="00CA56E7"/>
    <w:rsid w:val="00CA5932"/>
    <w:rsid w:val="00CA5C51"/>
    <w:rsid w:val="00CA5E67"/>
    <w:rsid w:val="00CA765C"/>
    <w:rsid w:val="00CA774B"/>
    <w:rsid w:val="00CA7EAC"/>
    <w:rsid w:val="00CB05D4"/>
    <w:rsid w:val="00CB07EA"/>
    <w:rsid w:val="00CB0C7C"/>
    <w:rsid w:val="00CB1860"/>
    <w:rsid w:val="00CB1928"/>
    <w:rsid w:val="00CB1D14"/>
    <w:rsid w:val="00CB2C14"/>
    <w:rsid w:val="00CB2C86"/>
    <w:rsid w:val="00CB3DFE"/>
    <w:rsid w:val="00CB40A7"/>
    <w:rsid w:val="00CB4510"/>
    <w:rsid w:val="00CB474D"/>
    <w:rsid w:val="00CB6D8A"/>
    <w:rsid w:val="00CC0425"/>
    <w:rsid w:val="00CC08E9"/>
    <w:rsid w:val="00CC1A20"/>
    <w:rsid w:val="00CC1D7F"/>
    <w:rsid w:val="00CC310E"/>
    <w:rsid w:val="00CC56C0"/>
    <w:rsid w:val="00CC59E5"/>
    <w:rsid w:val="00CC5AA6"/>
    <w:rsid w:val="00CC706A"/>
    <w:rsid w:val="00CC729C"/>
    <w:rsid w:val="00CC7530"/>
    <w:rsid w:val="00CC79F5"/>
    <w:rsid w:val="00CD0863"/>
    <w:rsid w:val="00CD08A3"/>
    <w:rsid w:val="00CD0982"/>
    <w:rsid w:val="00CD121A"/>
    <w:rsid w:val="00CD1637"/>
    <w:rsid w:val="00CD298E"/>
    <w:rsid w:val="00CD2A9B"/>
    <w:rsid w:val="00CD3538"/>
    <w:rsid w:val="00CD3ADB"/>
    <w:rsid w:val="00CD40AB"/>
    <w:rsid w:val="00CD4400"/>
    <w:rsid w:val="00CD44D3"/>
    <w:rsid w:val="00CD497E"/>
    <w:rsid w:val="00CD4994"/>
    <w:rsid w:val="00CD4ADB"/>
    <w:rsid w:val="00CD595A"/>
    <w:rsid w:val="00CD61C8"/>
    <w:rsid w:val="00CD6F70"/>
    <w:rsid w:val="00CD6FC5"/>
    <w:rsid w:val="00CD71E9"/>
    <w:rsid w:val="00CD7BE7"/>
    <w:rsid w:val="00CE05BD"/>
    <w:rsid w:val="00CE1969"/>
    <w:rsid w:val="00CE1D77"/>
    <w:rsid w:val="00CE1DBB"/>
    <w:rsid w:val="00CE2875"/>
    <w:rsid w:val="00CE28FC"/>
    <w:rsid w:val="00CE318C"/>
    <w:rsid w:val="00CE350A"/>
    <w:rsid w:val="00CE36A4"/>
    <w:rsid w:val="00CE375F"/>
    <w:rsid w:val="00CE6297"/>
    <w:rsid w:val="00CE650E"/>
    <w:rsid w:val="00CE6573"/>
    <w:rsid w:val="00CE6BB8"/>
    <w:rsid w:val="00CE6EF2"/>
    <w:rsid w:val="00CE7177"/>
    <w:rsid w:val="00CE7DAC"/>
    <w:rsid w:val="00CE7E6C"/>
    <w:rsid w:val="00CF0598"/>
    <w:rsid w:val="00CF0C2C"/>
    <w:rsid w:val="00CF0D91"/>
    <w:rsid w:val="00CF18C4"/>
    <w:rsid w:val="00CF1A4B"/>
    <w:rsid w:val="00CF1C07"/>
    <w:rsid w:val="00CF21C2"/>
    <w:rsid w:val="00CF261D"/>
    <w:rsid w:val="00CF26D5"/>
    <w:rsid w:val="00CF3175"/>
    <w:rsid w:val="00CF3813"/>
    <w:rsid w:val="00CF38C1"/>
    <w:rsid w:val="00CF3AFF"/>
    <w:rsid w:val="00CF4164"/>
    <w:rsid w:val="00CF4290"/>
    <w:rsid w:val="00CF434D"/>
    <w:rsid w:val="00CF43A5"/>
    <w:rsid w:val="00CF47E0"/>
    <w:rsid w:val="00CF59A7"/>
    <w:rsid w:val="00CF6569"/>
    <w:rsid w:val="00CF6920"/>
    <w:rsid w:val="00CF6C5B"/>
    <w:rsid w:val="00CF7A7A"/>
    <w:rsid w:val="00D00116"/>
    <w:rsid w:val="00D005B7"/>
    <w:rsid w:val="00D00D29"/>
    <w:rsid w:val="00D00FBD"/>
    <w:rsid w:val="00D014A3"/>
    <w:rsid w:val="00D01B88"/>
    <w:rsid w:val="00D01D9D"/>
    <w:rsid w:val="00D0210E"/>
    <w:rsid w:val="00D025C8"/>
    <w:rsid w:val="00D0342C"/>
    <w:rsid w:val="00D03C2F"/>
    <w:rsid w:val="00D03EB1"/>
    <w:rsid w:val="00D0462A"/>
    <w:rsid w:val="00D04E53"/>
    <w:rsid w:val="00D0610B"/>
    <w:rsid w:val="00D06C93"/>
    <w:rsid w:val="00D06D2D"/>
    <w:rsid w:val="00D0729A"/>
    <w:rsid w:val="00D079F8"/>
    <w:rsid w:val="00D07BF7"/>
    <w:rsid w:val="00D07C88"/>
    <w:rsid w:val="00D1001E"/>
    <w:rsid w:val="00D10044"/>
    <w:rsid w:val="00D101FA"/>
    <w:rsid w:val="00D10614"/>
    <w:rsid w:val="00D11C1D"/>
    <w:rsid w:val="00D1228A"/>
    <w:rsid w:val="00D12DC0"/>
    <w:rsid w:val="00D12E38"/>
    <w:rsid w:val="00D12E65"/>
    <w:rsid w:val="00D143E7"/>
    <w:rsid w:val="00D143EC"/>
    <w:rsid w:val="00D14E3A"/>
    <w:rsid w:val="00D14E8B"/>
    <w:rsid w:val="00D15971"/>
    <w:rsid w:val="00D16563"/>
    <w:rsid w:val="00D16E50"/>
    <w:rsid w:val="00D20185"/>
    <w:rsid w:val="00D212A5"/>
    <w:rsid w:val="00D21470"/>
    <w:rsid w:val="00D21C9B"/>
    <w:rsid w:val="00D222B2"/>
    <w:rsid w:val="00D22408"/>
    <w:rsid w:val="00D224ED"/>
    <w:rsid w:val="00D236F2"/>
    <w:rsid w:val="00D23870"/>
    <w:rsid w:val="00D23EBE"/>
    <w:rsid w:val="00D24F0D"/>
    <w:rsid w:val="00D257E3"/>
    <w:rsid w:val="00D25B6E"/>
    <w:rsid w:val="00D262CC"/>
    <w:rsid w:val="00D26F45"/>
    <w:rsid w:val="00D27DED"/>
    <w:rsid w:val="00D3037F"/>
    <w:rsid w:val="00D30B59"/>
    <w:rsid w:val="00D32820"/>
    <w:rsid w:val="00D32C7C"/>
    <w:rsid w:val="00D333E4"/>
    <w:rsid w:val="00D3343F"/>
    <w:rsid w:val="00D336B1"/>
    <w:rsid w:val="00D33741"/>
    <w:rsid w:val="00D33A63"/>
    <w:rsid w:val="00D342E2"/>
    <w:rsid w:val="00D344B2"/>
    <w:rsid w:val="00D34BF2"/>
    <w:rsid w:val="00D352D5"/>
    <w:rsid w:val="00D3555A"/>
    <w:rsid w:val="00D35669"/>
    <w:rsid w:val="00D35809"/>
    <w:rsid w:val="00D36267"/>
    <w:rsid w:val="00D36376"/>
    <w:rsid w:val="00D370A2"/>
    <w:rsid w:val="00D40570"/>
    <w:rsid w:val="00D40933"/>
    <w:rsid w:val="00D40AF8"/>
    <w:rsid w:val="00D410A4"/>
    <w:rsid w:val="00D4214D"/>
    <w:rsid w:val="00D426BF"/>
    <w:rsid w:val="00D42860"/>
    <w:rsid w:val="00D42B33"/>
    <w:rsid w:val="00D433D7"/>
    <w:rsid w:val="00D44C29"/>
    <w:rsid w:val="00D45445"/>
    <w:rsid w:val="00D45A0F"/>
    <w:rsid w:val="00D45E1D"/>
    <w:rsid w:val="00D46315"/>
    <w:rsid w:val="00D46521"/>
    <w:rsid w:val="00D4668B"/>
    <w:rsid w:val="00D4740C"/>
    <w:rsid w:val="00D4753B"/>
    <w:rsid w:val="00D47BFC"/>
    <w:rsid w:val="00D47D47"/>
    <w:rsid w:val="00D5064F"/>
    <w:rsid w:val="00D51415"/>
    <w:rsid w:val="00D520ED"/>
    <w:rsid w:val="00D522F5"/>
    <w:rsid w:val="00D523DD"/>
    <w:rsid w:val="00D524DA"/>
    <w:rsid w:val="00D52B1D"/>
    <w:rsid w:val="00D52C8C"/>
    <w:rsid w:val="00D53C5D"/>
    <w:rsid w:val="00D5411C"/>
    <w:rsid w:val="00D5630F"/>
    <w:rsid w:val="00D567BB"/>
    <w:rsid w:val="00D56AEB"/>
    <w:rsid w:val="00D57345"/>
    <w:rsid w:val="00D57BF5"/>
    <w:rsid w:val="00D57DA0"/>
    <w:rsid w:val="00D60719"/>
    <w:rsid w:val="00D60A70"/>
    <w:rsid w:val="00D60C13"/>
    <w:rsid w:val="00D60C5A"/>
    <w:rsid w:val="00D62073"/>
    <w:rsid w:val="00D6256A"/>
    <w:rsid w:val="00D6268A"/>
    <w:rsid w:val="00D62A74"/>
    <w:rsid w:val="00D63297"/>
    <w:rsid w:val="00D634FF"/>
    <w:rsid w:val="00D64655"/>
    <w:rsid w:val="00D648F3"/>
    <w:rsid w:val="00D64CA4"/>
    <w:rsid w:val="00D64E51"/>
    <w:rsid w:val="00D659E5"/>
    <w:rsid w:val="00D66937"/>
    <w:rsid w:val="00D66F57"/>
    <w:rsid w:val="00D67563"/>
    <w:rsid w:val="00D700FC"/>
    <w:rsid w:val="00D702F8"/>
    <w:rsid w:val="00D70919"/>
    <w:rsid w:val="00D7093E"/>
    <w:rsid w:val="00D710D4"/>
    <w:rsid w:val="00D742B7"/>
    <w:rsid w:val="00D743EC"/>
    <w:rsid w:val="00D7446E"/>
    <w:rsid w:val="00D74576"/>
    <w:rsid w:val="00D74747"/>
    <w:rsid w:val="00D75019"/>
    <w:rsid w:val="00D7514E"/>
    <w:rsid w:val="00D751FC"/>
    <w:rsid w:val="00D77014"/>
    <w:rsid w:val="00D771B0"/>
    <w:rsid w:val="00D77634"/>
    <w:rsid w:val="00D77B7E"/>
    <w:rsid w:val="00D8016F"/>
    <w:rsid w:val="00D80561"/>
    <w:rsid w:val="00D80BDC"/>
    <w:rsid w:val="00D80BF4"/>
    <w:rsid w:val="00D80D1D"/>
    <w:rsid w:val="00D8186B"/>
    <w:rsid w:val="00D81C8B"/>
    <w:rsid w:val="00D81CE3"/>
    <w:rsid w:val="00D81ED0"/>
    <w:rsid w:val="00D82901"/>
    <w:rsid w:val="00D8298E"/>
    <w:rsid w:val="00D8355B"/>
    <w:rsid w:val="00D835EC"/>
    <w:rsid w:val="00D846E3"/>
    <w:rsid w:val="00D8494D"/>
    <w:rsid w:val="00D84ABE"/>
    <w:rsid w:val="00D84DFA"/>
    <w:rsid w:val="00D84E1F"/>
    <w:rsid w:val="00D855FC"/>
    <w:rsid w:val="00D871D9"/>
    <w:rsid w:val="00D875CD"/>
    <w:rsid w:val="00D9008B"/>
    <w:rsid w:val="00D9038D"/>
    <w:rsid w:val="00D90E6C"/>
    <w:rsid w:val="00D912D2"/>
    <w:rsid w:val="00D93034"/>
    <w:rsid w:val="00D941B7"/>
    <w:rsid w:val="00D958C8"/>
    <w:rsid w:val="00D96340"/>
    <w:rsid w:val="00D9657A"/>
    <w:rsid w:val="00D97781"/>
    <w:rsid w:val="00D97E4E"/>
    <w:rsid w:val="00DA062F"/>
    <w:rsid w:val="00DA09F9"/>
    <w:rsid w:val="00DA0AF2"/>
    <w:rsid w:val="00DA0B13"/>
    <w:rsid w:val="00DA0BCC"/>
    <w:rsid w:val="00DA12A8"/>
    <w:rsid w:val="00DA12D6"/>
    <w:rsid w:val="00DA1636"/>
    <w:rsid w:val="00DA22CF"/>
    <w:rsid w:val="00DA27BE"/>
    <w:rsid w:val="00DA31B3"/>
    <w:rsid w:val="00DA3DE1"/>
    <w:rsid w:val="00DA3F36"/>
    <w:rsid w:val="00DA3F3E"/>
    <w:rsid w:val="00DA5430"/>
    <w:rsid w:val="00DA5496"/>
    <w:rsid w:val="00DA565F"/>
    <w:rsid w:val="00DA5927"/>
    <w:rsid w:val="00DA6459"/>
    <w:rsid w:val="00DA65D9"/>
    <w:rsid w:val="00DA67AB"/>
    <w:rsid w:val="00DA70E6"/>
    <w:rsid w:val="00DA74AB"/>
    <w:rsid w:val="00DA7CD4"/>
    <w:rsid w:val="00DA7FE8"/>
    <w:rsid w:val="00DB0803"/>
    <w:rsid w:val="00DB08C5"/>
    <w:rsid w:val="00DB0A3A"/>
    <w:rsid w:val="00DB1B6C"/>
    <w:rsid w:val="00DB1DDA"/>
    <w:rsid w:val="00DB1E97"/>
    <w:rsid w:val="00DB2041"/>
    <w:rsid w:val="00DB28D2"/>
    <w:rsid w:val="00DB30C4"/>
    <w:rsid w:val="00DB34F5"/>
    <w:rsid w:val="00DB3ACC"/>
    <w:rsid w:val="00DB3E8B"/>
    <w:rsid w:val="00DB473E"/>
    <w:rsid w:val="00DB4CFA"/>
    <w:rsid w:val="00DB4F3B"/>
    <w:rsid w:val="00DB4F78"/>
    <w:rsid w:val="00DB56EA"/>
    <w:rsid w:val="00DB6AB5"/>
    <w:rsid w:val="00DB6CDF"/>
    <w:rsid w:val="00DB6DC1"/>
    <w:rsid w:val="00DB7D3F"/>
    <w:rsid w:val="00DC0529"/>
    <w:rsid w:val="00DC06E3"/>
    <w:rsid w:val="00DC087C"/>
    <w:rsid w:val="00DC0B4C"/>
    <w:rsid w:val="00DC1446"/>
    <w:rsid w:val="00DC1464"/>
    <w:rsid w:val="00DC1931"/>
    <w:rsid w:val="00DC1D42"/>
    <w:rsid w:val="00DC22EE"/>
    <w:rsid w:val="00DC3C74"/>
    <w:rsid w:val="00DC3F5E"/>
    <w:rsid w:val="00DC57AB"/>
    <w:rsid w:val="00DC587F"/>
    <w:rsid w:val="00DC6685"/>
    <w:rsid w:val="00DC6990"/>
    <w:rsid w:val="00DC7853"/>
    <w:rsid w:val="00DC7BA8"/>
    <w:rsid w:val="00DC7E66"/>
    <w:rsid w:val="00DD00C9"/>
    <w:rsid w:val="00DD070E"/>
    <w:rsid w:val="00DD0963"/>
    <w:rsid w:val="00DD0FAD"/>
    <w:rsid w:val="00DD1069"/>
    <w:rsid w:val="00DD10A6"/>
    <w:rsid w:val="00DD2668"/>
    <w:rsid w:val="00DD28E7"/>
    <w:rsid w:val="00DD296A"/>
    <w:rsid w:val="00DD31C7"/>
    <w:rsid w:val="00DD38BD"/>
    <w:rsid w:val="00DD3974"/>
    <w:rsid w:val="00DD4B70"/>
    <w:rsid w:val="00DD4E59"/>
    <w:rsid w:val="00DD60E6"/>
    <w:rsid w:val="00DD6BF5"/>
    <w:rsid w:val="00DD75DF"/>
    <w:rsid w:val="00DD7AF7"/>
    <w:rsid w:val="00DE0096"/>
    <w:rsid w:val="00DE0144"/>
    <w:rsid w:val="00DE0394"/>
    <w:rsid w:val="00DE0A3F"/>
    <w:rsid w:val="00DE1784"/>
    <w:rsid w:val="00DE1E18"/>
    <w:rsid w:val="00DE2DAF"/>
    <w:rsid w:val="00DE3C6A"/>
    <w:rsid w:val="00DE3EF9"/>
    <w:rsid w:val="00DE4031"/>
    <w:rsid w:val="00DE4FC9"/>
    <w:rsid w:val="00DE50C0"/>
    <w:rsid w:val="00DE569B"/>
    <w:rsid w:val="00DE6913"/>
    <w:rsid w:val="00DE6FAA"/>
    <w:rsid w:val="00DE73FA"/>
    <w:rsid w:val="00DE765B"/>
    <w:rsid w:val="00DE7729"/>
    <w:rsid w:val="00DF00CD"/>
    <w:rsid w:val="00DF0250"/>
    <w:rsid w:val="00DF02C4"/>
    <w:rsid w:val="00DF0565"/>
    <w:rsid w:val="00DF0716"/>
    <w:rsid w:val="00DF134B"/>
    <w:rsid w:val="00DF1666"/>
    <w:rsid w:val="00DF1FE6"/>
    <w:rsid w:val="00DF2F85"/>
    <w:rsid w:val="00DF3251"/>
    <w:rsid w:val="00DF339B"/>
    <w:rsid w:val="00DF418D"/>
    <w:rsid w:val="00DF4273"/>
    <w:rsid w:val="00DF49A2"/>
    <w:rsid w:val="00DF4EBB"/>
    <w:rsid w:val="00DF5419"/>
    <w:rsid w:val="00DF558C"/>
    <w:rsid w:val="00DF5786"/>
    <w:rsid w:val="00DF6DBB"/>
    <w:rsid w:val="00DF6F22"/>
    <w:rsid w:val="00DF7936"/>
    <w:rsid w:val="00E011DE"/>
    <w:rsid w:val="00E01387"/>
    <w:rsid w:val="00E014BD"/>
    <w:rsid w:val="00E0173D"/>
    <w:rsid w:val="00E0272C"/>
    <w:rsid w:val="00E032AF"/>
    <w:rsid w:val="00E03E47"/>
    <w:rsid w:val="00E0422D"/>
    <w:rsid w:val="00E043F0"/>
    <w:rsid w:val="00E04BD5"/>
    <w:rsid w:val="00E05504"/>
    <w:rsid w:val="00E060E5"/>
    <w:rsid w:val="00E062F0"/>
    <w:rsid w:val="00E0668C"/>
    <w:rsid w:val="00E0699C"/>
    <w:rsid w:val="00E06C43"/>
    <w:rsid w:val="00E075D5"/>
    <w:rsid w:val="00E075E1"/>
    <w:rsid w:val="00E07F79"/>
    <w:rsid w:val="00E1017F"/>
    <w:rsid w:val="00E10E19"/>
    <w:rsid w:val="00E1205D"/>
    <w:rsid w:val="00E1281B"/>
    <w:rsid w:val="00E13683"/>
    <w:rsid w:val="00E137D0"/>
    <w:rsid w:val="00E138F3"/>
    <w:rsid w:val="00E13D1A"/>
    <w:rsid w:val="00E14048"/>
    <w:rsid w:val="00E14319"/>
    <w:rsid w:val="00E1459B"/>
    <w:rsid w:val="00E1475C"/>
    <w:rsid w:val="00E14ED9"/>
    <w:rsid w:val="00E152B3"/>
    <w:rsid w:val="00E15796"/>
    <w:rsid w:val="00E15FFF"/>
    <w:rsid w:val="00E1607F"/>
    <w:rsid w:val="00E21282"/>
    <w:rsid w:val="00E2135F"/>
    <w:rsid w:val="00E21FAF"/>
    <w:rsid w:val="00E22A4B"/>
    <w:rsid w:val="00E23273"/>
    <w:rsid w:val="00E2339D"/>
    <w:rsid w:val="00E23A60"/>
    <w:rsid w:val="00E23D30"/>
    <w:rsid w:val="00E24094"/>
    <w:rsid w:val="00E24EC0"/>
    <w:rsid w:val="00E2509C"/>
    <w:rsid w:val="00E2545F"/>
    <w:rsid w:val="00E256CC"/>
    <w:rsid w:val="00E25B99"/>
    <w:rsid w:val="00E25BF7"/>
    <w:rsid w:val="00E26B71"/>
    <w:rsid w:val="00E270E0"/>
    <w:rsid w:val="00E27325"/>
    <w:rsid w:val="00E27998"/>
    <w:rsid w:val="00E3099E"/>
    <w:rsid w:val="00E30F6B"/>
    <w:rsid w:val="00E314E2"/>
    <w:rsid w:val="00E31508"/>
    <w:rsid w:val="00E318E6"/>
    <w:rsid w:val="00E31FB7"/>
    <w:rsid w:val="00E32C7A"/>
    <w:rsid w:val="00E33282"/>
    <w:rsid w:val="00E334F1"/>
    <w:rsid w:val="00E33F90"/>
    <w:rsid w:val="00E34344"/>
    <w:rsid w:val="00E345DF"/>
    <w:rsid w:val="00E3468E"/>
    <w:rsid w:val="00E3498A"/>
    <w:rsid w:val="00E35190"/>
    <w:rsid w:val="00E35350"/>
    <w:rsid w:val="00E3539F"/>
    <w:rsid w:val="00E3566C"/>
    <w:rsid w:val="00E36118"/>
    <w:rsid w:val="00E36202"/>
    <w:rsid w:val="00E36E51"/>
    <w:rsid w:val="00E37B01"/>
    <w:rsid w:val="00E401C4"/>
    <w:rsid w:val="00E402A5"/>
    <w:rsid w:val="00E4047F"/>
    <w:rsid w:val="00E4050D"/>
    <w:rsid w:val="00E40717"/>
    <w:rsid w:val="00E41021"/>
    <w:rsid w:val="00E41054"/>
    <w:rsid w:val="00E414DC"/>
    <w:rsid w:val="00E430B1"/>
    <w:rsid w:val="00E433EC"/>
    <w:rsid w:val="00E43588"/>
    <w:rsid w:val="00E43ABA"/>
    <w:rsid w:val="00E43D4B"/>
    <w:rsid w:val="00E441B5"/>
    <w:rsid w:val="00E443A9"/>
    <w:rsid w:val="00E4479C"/>
    <w:rsid w:val="00E447C1"/>
    <w:rsid w:val="00E44BFC"/>
    <w:rsid w:val="00E46B23"/>
    <w:rsid w:val="00E46F0A"/>
    <w:rsid w:val="00E47829"/>
    <w:rsid w:val="00E512E8"/>
    <w:rsid w:val="00E514DA"/>
    <w:rsid w:val="00E523A6"/>
    <w:rsid w:val="00E52821"/>
    <w:rsid w:val="00E52A5A"/>
    <w:rsid w:val="00E52A7A"/>
    <w:rsid w:val="00E53D2C"/>
    <w:rsid w:val="00E53D38"/>
    <w:rsid w:val="00E542EF"/>
    <w:rsid w:val="00E54CBD"/>
    <w:rsid w:val="00E55337"/>
    <w:rsid w:val="00E55848"/>
    <w:rsid w:val="00E558CB"/>
    <w:rsid w:val="00E55DA2"/>
    <w:rsid w:val="00E56B37"/>
    <w:rsid w:val="00E56F93"/>
    <w:rsid w:val="00E56F9C"/>
    <w:rsid w:val="00E570C4"/>
    <w:rsid w:val="00E57F7C"/>
    <w:rsid w:val="00E604AC"/>
    <w:rsid w:val="00E60768"/>
    <w:rsid w:val="00E609AD"/>
    <w:rsid w:val="00E61280"/>
    <w:rsid w:val="00E6190C"/>
    <w:rsid w:val="00E6207D"/>
    <w:rsid w:val="00E63402"/>
    <w:rsid w:val="00E634FE"/>
    <w:rsid w:val="00E6355E"/>
    <w:rsid w:val="00E636BA"/>
    <w:rsid w:val="00E63B92"/>
    <w:rsid w:val="00E63C7A"/>
    <w:rsid w:val="00E642A2"/>
    <w:rsid w:val="00E654F2"/>
    <w:rsid w:val="00E65613"/>
    <w:rsid w:val="00E6647D"/>
    <w:rsid w:val="00E66B5B"/>
    <w:rsid w:val="00E6797C"/>
    <w:rsid w:val="00E67DC2"/>
    <w:rsid w:val="00E7054E"/>
    <w:rsid w:val="00E70DA4"/>
    <w:rsid w:val="00E70E77"/>
    <w:rsid w:val="00E71970"/>
    <w:rsid w:val="00E7248D"/>
    <w:rsid w:val="00E7293A"/>
    <w:rsid w:val="00E7296B"/>
    <w:rsid w:val="00E72CDB"/>
    <w:rsid w:val="00E72D36"/>
    <w:rsid w:val="00E735AE"/>
    <w:rsid w:val="00E73742"/>
    <w:rsid w:val="00E73EF2"/>
    <w:rsid w:val="00E73F4B"/>
    <w:rsid w:val="00E73FA8"/>
    <w:rsid w:val="00E74A37"/>
    <w:rsid w:val="00E74B84"/>
    <w:rsid w:val="00E74DEA"/>
    <w:rsid w:val="00E755BB"/>
    <w:rsid w:val="00E7616B"/>
    <w:rsid w:val="00E7709A"/>
    <w:rsid w:val="00E77413"/>
    <w:rsid w:val="00E77973"/>
    <w:rsid w:val="00E80723"/>
    <w:rsid w:val="00E8073D"/>
    <w:rsid w:val="00E80B6D"/>
    <w:rsid w:val="00E814CC"/>
    <w:rsid w:val="00E81898"/>
    <w:rsid w:val="00E81B3C"/>
    <w:rsid w:val="00E81BB5"/>
    <w:rsid w:val="00E82B75"/>
    <w:rsid w:val="00E84213"/>
    <w:rsid w:val="00E85627"/>
    <w:rsid w:val="00E86596"/>
    <w:rsid w:val="00E86CF3"/>
    <w:rsid w:val="00E86D89"/>
    <w:rsid w:val="00E86DE5"/>
    <w:rsid w:val="00E875AC"/>
    <w:rsid w:val="00E877FD"/>
    <w:rsid w:val="00E87D9F"/>
    <w:rsid w:val="00E90C6D"/>
    <w:rsid w:val="00E90F9A"/>
    <w:rsid w:val="00E91C17"/>
    <w:rsid w:val="00E9224B"/>
    <w:rsid w:val="00E9237C"/>
    <w:rsid w:val="00E9256C"/>
    <w:rsid w:val="00E92B06"/>
    <w:rsid w:val="00E92EAF"/>
    <w:rsid w:val="00E933BE"/>
    <w:rsid w:val="00E938B5"/>
    <w:rsid w:val="00E9415D"/>
    <w:rsid w:val="00E944B8"/>
    <w:rsid w:val="00E946E2"/>
    <w:rsid w:val="00E94A0D"/>
    <w:rsid w:val="00E94C68"/>
    <w:rsid w:val="00E94EA2"/>
    <w:rsid w:val="00E95648"/>
    <w:rsid w:val="00E95755"/>
    <w:rsid w:val="00E96488"/>
    <w:rsid w:val="00E9655B"/>
    <w:rsid w:val="00E96ABF"/>
    <w:rsid w:val="00E96D17"/>
    <w:rsid w:val="00E971D8"/>
    <w:rsid w:val="00EA0068"/>
    <w:rsid w:val="00EA08D5"/>
    <w:rsid w:val="00EA0CD0"/>
    <w:rsid w:val="00EA17A4"/>
    <w:rsid w:val="00EA1941"/>
    <w:rsid w:val="00EA1E7B"/>
    <w:rsid w:val="00EA263B"/>
    <w:rsid w:val="00EA31C4"/>
    <w:rsid w:val="00EA360F"/>
    <w:rsid w:val="00EA3B90"/>
    <w:rsid w:val="00EA40F1"/>
    <w:rsid w:val="00EA4E7F"/>
    <w:rsid w:val="00EA5677"/>
    <w:rsid w:val="00EA6E44"/>
    <w:rsid w:val="00EA70B4"/>
    <w:rsid w:val="00EA78A7"/>
    <w:rsid w:val="00EA7B2D"/>
    <w:rsid w:val="00EA7C1C"/>
    <w:rsid w:val="00EA7C2E"/>
    <w:rsid w:val="00EB04DA"/>
    <w:rsid w:val="00EB2514"/>
    <w:rsid w:val="00EB2782"/>
    <w:rsid w:val="00EB3120"/>
    <w:rsid w:val="00EB31F4"/>
    <w:rsid w:val="00EB3490"/>
    <w:rsid w:val="00EB396A"/>
    <w:rsid w:val="00EB3CDB"/>
    <w:rsid w:val="00EB41AB"/>
    <w:rsid w:val="00EB4D1A"/>
    <w:rsid w:val="00EB4DB5"/>
    <w:rsid w:val="00EB5B51"/>
    <w:rsid w:val="00EB5F5E"/>
    <w:rsid w:val="00EB60B3"/>
    <w:rsid w:val="00EB692A"/>
    <w:rsid w:val="00EB6FD4"/>
    <w:rsid w:val="00EB754D"/>
    <w:rsid w:val="00EB771A"/>
    <w:rsid w:val="00EB7D72"/>
    <w:rsid w:val="00EC06F6"/>
    <w:rsid w:val="00EC09A3"/>
    <w:rsid w:val="00EC0FB9"/>
    <w:rsid w:val="00EC1063"/>
    <w:rsid w:val="00EC12CB"/>
    <w:rsid w:val="00EC199F"/>
    <w:rsid w:val="00EC1C6E"/>
    <w:rsid w:val="00EC1FE9"/>
    <w:rsid w:val="00EC2063"/>
    <w:rsid w:val="00EC24A5"/>
    <w:rsid w:val="00EC3535"/>
    <w:rsid w:val="00EC38D8"/>
    <w:rsid w:val="00EC39F4"/>
    <w:rsid w:val="00EC3D5A"/>
    <w:rsid w:val="00EC3DAF"/>
    <w:rsid w:val="00EC4098"/>
    <w:rsid w:val="00EC4144"/>
    <w:rsid w:val="00EC440F"/>
    <w:rsid w:val="00EC4FD8"/>
    <w:rsid w:val="00EC6010"/>
    <w:rsid w:val="00EC769D"/>
    <w:rsid w:val="00EC7913"/>
    <w:rsid w:val="00EC7D2C"/>
    <w:rsid w:val="00ED0058"/>
    <w:rsid w:val="00ED1461"/>
    <w:rsid w:val="00ED1D41"/>
    <w:rsid w:val="00ED1DFD"/>
    <w:rsid w:val="00ED20CD"/>
    <w:rsid w:val="00ED2CCF"/>
    <w:rsid w:val="00ED38D2"/>
    <w:rsid w:val="00ED3939"/>
    <w:rsid w:val="00ED3AC9"/>
    <w:rsid w:val="00ED46E0"/>
    <w:rsid w:val="00ED4A6C"/>
    <w:rsid w:val="00ED4ACF"/>
    <w:rsid w:val="00ED55CE"/>
    <w:rsid w:val="00ED5885"/>
    <w:rsid w:val="00ED5F71"/>
    <w:rsid w:val="00ED61AE"/>
    <w:rsid w:val="00ED6481"/>
    <w:rsid w:val="00ED679E"/>
    <w:rsid w:val="00ED6F3C"/>
    <w:rsid w:val="00ED7614"/>
    <w:rsid w:val="00ED7F16"/>
    <w:rsid w:val="00ED7F71"/>
    <w:rsid w:val="00EE0965"/>
    <w:rsid w:val="00EE0AEE"/>
    <w:rsid w:val="00EE0C98"/>
    <w:rsid w:val="00EE1F38"/>
    <w:rsid w:val="00EE2431"/>
    <w:rsid w:val="00EE2C4F"/>
    <w:rsid w:val="00EE2E04"/>
    <w:rsid w:val="00EE2F9A"/>
    <w:rsid w:val="00EE37E1"/>
    <w:rsid w:val="00EE3DE6"/>
    <w:rsid w:val="00EE3FBA"/>
    <w:rsid w:val="00EE40BE"/>
    <w:rsid w:val="00EE43DD"/>
    <w:rsid w:val="00EE43DE"/>
    <w:rsid w:val="00EE50D4"/>
    <w:rsid w:val="00EE51AA"/>
    <w:rsid w:val="00EE53EE"/>
    <w:rsid w:val="00EE5636"/>
    <w:rsid w:val="00EE5688"/>
    <w:rsid w:val="00EE60FE"/>
    <w:rsid w:val="00EE70A6"/>
    <w:rsid w:val="00EE7448"/>
    <w:rsid w:val="00EF052E"/>
    <w:rsid w:val="00EF07D2"/>
    <w:rsid w:val="00EF07FE"/>
    <w:rsid w:val="00EF0BD4"/>
    <w:rsid w:val="00EF0CAE"/>
    <w:rsid w:val="00EF1F01"/>
    <w:rsid w:val="00EF23AB"/>
    <w:rsid w:val="00EF2496"/>
    <w:rsid w:val="00EF3040"/>
    <w:rsid w:val="00EF38A5"/>
    <w:rsid w:val="00EF3C28"/>
    <w:rsid w:val="00EF47BE"/>
    <w:rsid w:val="00EF4D4E"/>
    <w:rsid w:val="00EF4EB6"/>
    <w:rsid w:val="00EF53AF"/>
    <w:rsid w:val="00EF560B"/>
    <w:rsid w:val="00EF5690"/>
    <w:rsid w:val="00EF5CBC"/>
    <w:rsid w:val="00EF60DB"/>
    <w:rsid w:val="00EF6B48"/>
    <w:rsid w:val="00EF7743"/>
    <w:rsid w:val="00F0037C"/>
    <w:rsid w:val="00F0047C"/>
    <w:rsid w:val="00F008BE"/>
    <w:rsid w:val="00F00902"/>
    <w:rsid w:val="00F00AA8"/>
    <w:rsid w:val="00F00B75"/>
    <w:rsid w:val="00F00D35"/>
    <w:rsid w:val="00F00E33"/>
    <w:rsid w:val="00F00E4E"/>
    <w:rsid w:val="00F01669"/>
    <w:rsid w:val="00F0269A"/>
    <w:rsid w:val="00F02D29"/>
    <w:rsid w:val="00F02E2E"/>
    <w:rsid w:val="00F035AE"/>
    <w:rsid w:val="00F037D9"/>
    <w:rsid w:val="00F043D9"/>
    <w:rsid w:val="00F044B4"/>
    <w:rsid w:val="00F052C9"/>
    <w:rsid w:val="00F05727"/>
    <w:rsid w:val="00F05A67"/>
    <w:rsid w:val="00F05ECB"/>
    <w:rsid w:val="00F06625"/>
    <w:rsid w:val="00F067F2"/>
    <w:rsid w:val="00F06E8F"/>
    <w:rsid w:val="00F070CA"/>
    <w:rsid w:val="00F0780B"/>
    <w:rsid w:val="00F07B59"/>
    <w:rsid w:val="00F07FD6"/>
    <w:rsid w:val="00F107EC"/>
    <w:rsid w:val="00F114A7"/>
    <w:rsid w:val="00F11B5F"/>
    <w:rsid w:val="00F11EE6"/>
    <w:rsid w:val="00F12250"/>
    <w:rsid w:val="00F13507"/>
    <w:rsid w:val="00F1389F"/>
    <w:rsid w:val="00F142A3"/>
    <w:rsid w:val="00F148CB"/>
    <w:rsid w:val="00F1533E"/>
    <w:rsid w:val="00F154B0"/>
    <w:rsid w:val="00F154F6"/>
    <w:rsid w:val="00F1688C"/>
    <w:rsid w:val="00F16E0D"/>
    <w:rsid w:val="00F16EF6"/>
    <w:rsid w:val="00F16FE4"/>
    <w:rsid w:val="00F17B9E"/>
    <w:rsid w:val="00F20333"/>
    <w:rsid w:val="00F2035D"/>
    <w:rsid w:val="00F204A6"/>
    <w:rsid w:val="00F214C3"/>
    <w:rsid w:val="00F21C78"/>
    <w:rsid w:val="00F222D2"/>
    <w:rsid w:val="00F22878"/>
    <w:rsid w:val="00F22F20"/>
    <w:rsid w:val="00F230B0"/>
    <w:rsid w:val="00F23C9A"/>
    <w:rsid w:val="00F24845"/>
    <w:rsid w:val="00F24E77"/>
    <w:rsid w:val="00F25318"/>
    <w:rsid w:val="00F25454"/>
    <w:rsid w:val="00F25613"/>
    <w:rsid w:val="00F25720"/>
    <w:rsid w:val="00F25AEB"/>
    <w:rsid w:val="00F25EA1"/>
    <w:rsid w:val="00F264C4"/>
    <w:rsid w:val="00F26553"/>
    <w:rsid w:val="00F26EFF"/>
    <w:rsid w:val="00F27507"/>
    <w:rsid w:val="00F277B5"/>
    <w:rsid w:val="00F2782A"/>
    <w:rsid w:val="00F27838"/>
    <w:rsid w:val="00F278FD"/>
    <w:rsid w:val="00F27ED0"/>
    <w:rsid w:val="00F30811"/>
    <w:rsid w:val="00F31835"/>
    <w:rsid w:val="00F33903"/>
    <w:rsid w:val="00F34263"/>
    <w:rsid w:val="00F346DE"/>
    <w:rsid w:val="00F353B5"/>
    <w:rsid w:val="00F35BBB"/>
    <w:rsid w:val="00F36252"/>
    <w:rsid w:val="00F3709A"/>
    <w:rsid w:val="00F37C06"/>
    <w:rsid w:val="00F40017"/>
    <w:rsid w:val="00F409BD"/>
    <w:rsid w:val="00F40CFB"/>
    <w:rsid w:val="00F40F72"/>
    <w:rsid w:val="00F410B0"/>
    <w:rsid w:val="00F4153A"/>
    <w:rsid w:val="00F41688"/>
    <w:rsid w:val="00F4182D"/>
    <w:rsid w:val="00F41B66"/>
    <w:rsid w:val="00F4257B"/>
    <w:rsid w:val="00F427E6"/>
    <w:rsid w:val="00F42957"/>
    <w:rsid w:val="00F42C18"/>
    <w:rsid w:val="00F430F1"/>
    <w:rsid w:val="00F43A99"/>
    <w:rsid w:val="00F43ED1"/>
    <w:rsid w:val="00F43FE2"/>
    <w:rsid w:val="00F4417D"/>
    <w:rsid w:val="00F4474B"/>
    <w:rsid w:val="00F452EC"/>
    <w:rsid w:val="00F45A24"/>
    <w:rsid w:val="00F46115"/>
    <w:rsid w:val="00F470BD"/>
    <w:rsid w:val="00F470EC"/>
    <w:rsid w:val="00F47729"/>
    <w:rsid w:val="00F47F6E"/>
    <w:rsid w:val="00F50618"/>
    <w:rsid w:val="00F526AD"/>
    <w:rsid w:val="00F53600"/>
    <w:rsid w:val="00F5365A"/>
    <w:rsid w:val="00F536A9"/>
    <w:rsid w:val="00F542B7"/>
    <w:rsid w:val="00F542B9"/>
    <w:rsid w:val="00F54452"/>
    <w:rsid w:val="00F54533"/>
    <w:rsid w:val="00F5476D"/>
    <w:rsid w:val="00F54A18"/>
    <w:rsid w:val="00F54B9F"/>
    <w:rsid w:val="00F55A88"/>
    <w:rsid w:val="00F561EE"/>
    <w:rsid w:val="00F56EFB"/>
    <w:rsid w:val="00F573D0"/>
    <w:rsid w:val="00F5740E"/>
    <w:rsid w:val="00F57A57"/>
    <w:rsid w:val="00F6024E"/>
    <w:rsid w:val="00F61526"/>
    <w:rsid w:val="00F625BA"/>
    <w:rsid w:val="00F6282D"/>
    <w:rsid w:val="00F63051"/>
    <w:rsid w:val="00F64728"/>
    <w:rsid w:val="00F648DE"/>
    <w:rsid w:val="00F64DEB"/>
    <w:rsid w:val="00F64F7D"/>
    <w:rsid w:val="00F6543A"/>
    <w:rsid w:val="00F654A2"/>
    <w:rsid w:val="00F6574D"/>
    <w:rsid w:val="00F65BBD"/>
    <w:rsid w:val="00F66D26"/>
    <w:rsid w:val="00F67CBB"/>
    <w:rsid w:val="00F704FA"/>
    <w:rsid w:val="00F70AE9"/>
    <w:rsid w:val="00F70F5C"/>
    <w:rsid w:val="00F71085"/>
    <w:rsid w:val="00F72676"/>
    <w:rsid w:val="00F72741"/>
    <w:rsid w:val="00F72B6A"/>
    <w:rsid w:val="00F72BAA"/>
    <w:rsid w:val="00F730EA"/>
    <w:rsid w:val="00F735B6"/>
    <w:rsid w:val="00F74901"/>
    <w:rsid w:val="00F74C1C"/>
    <w:rsid w:val="00F7508A"/>
    <w:rsid w:val="00F751F6"/>
    <w:rsid w:val="00F7594C"/>
    <w:rsid w:val="00F75D11"/>
    <w:rsid w:val="00F760BC"/>
    <w:rsid w:val="00F76B31"/>
    <w:rsid w:val="00F772EE"/>
    <w:rsid w:val="00F7788B"/>
    <w:rsid w:val="00F77C71"/>
    <w:rsid w:val="00F77EC0"/>
    <w:rsid w:val="00F803E5"/>
    <w:rsid w:val="00F805AE"/>
    <w:rsid w:val="00F8063C"/>
    <w:rsid w:val="00F8142C"/>
    <w:rsid w:val="00F81F95"/>
    <w:rsid w:val="00F82707"/>
    <w:rsid w:val="00F82FB5"/>
    <w:rsid w:val="00F831B9"/>
    <w:rsid w:val="00F84177"/>
    <w:rsid w:val="00F84602"/>
    <w:rsid w:val="00F847FD"/>
    <w:rsid w:val="00F84B08"/>
    <w:rsid w:val="00F84D6E"/>
    <w:rsid w:val="00F85075"/>
    <w:rsid w:val="00F8515A"/>
    <w:rsid w:val="00F86574"/>
    <w:rsid w:val="00F867D2"/>
    <w:rsid w:val="00F869D3"/>
    <w:rsid w:val="00F873E6"/>
    <w:rsid w:val="00F8750E"/>
    <w:rsid w:val="00F87DC6"/>
    <w:rsid w:val="00F87FC1"/>
    <w:rsid w:val="00F90192"/>
    <w:rsid w:val="00F90231"/>
    <w:rsid w:val="00F906F4"/>
    <w:rsid w:val="00F91332"/>
    <w:rsid w:val="00F9163E"/>
    <w:rsid w:val="00F91A91"/>
    <w:rsid w:val="00F91D11"/>
    <w:rsid w:val="00F92012"/>
    <w:rsid w:val="00F92078"/>
    <w:rsid w:val="00F920C1"/>
    <w:rsid w:val="00F92722"/>
    <w:rsid w:val="00F92A62"/>
    <w:rsid w:val="00F92C07"/>
    <w:rsid w:val="00F93571"/>
    <w:rsid w:val="00F93A46"/>
    <w:rsid w:val="00F93E38"/>
    <w:rsid w:val="00F94433"/>
    <w:rsid w:val="00F94CF1"/>
    <w:rsid w:val="00F954A9"/>
    <w:rsid w:val="00F95F0E"/>
    <w:rsid w:val="00F970CD"/>
    <w:rsid w:val="00F971FD"/>
    <w:rsid w:val="00F97224"/>
    <w:rsid w:val="00F97715"/>
    <w:rsid w:val="00F97763"/>
    <w:rsid w:val="00F9781B"/>
    <w:rsid w:val="00F979D9"/>
    <w:rsid w:val="00F97C0F"/>
    <w:rsid w:val="00F97D52"/>
    <w:rsid w:val="00FA0016"/>
    <w:rsid w:val="00FA005E"/>
    <w:rsid w:val="00FA0456"/>
    <w:rsid w:val="00FA05EC"/>
    <w:rsid w:val="00FA0BFB"/>
    <w:rsid w:val="00FA15E4"/>
    <w:rsid w:val="00FA1673"/>
    <w:rsid w:val="00FA1F8F"/>
    <w:rsid w:val="00FA21F2"/>
    <w:rsid w:val="00FA24AF"/>
    <w:rsid w:val="00FA2791"/>
    <w:rsid w:val="00FA2C7C"/>
    <w:rsid w:val="00FA3337"/>
    <w:rsid w:val="00FA34DA"/>
    <w:rsid w:val="00FA36E9"/>
    <w:rsid w:val="00FA39D1"/>
    <w:rsid w:val="00FA459F"/>
    <w:rsid w:val="00FA4848"/>
    <w:rsid w:val="00FA4C0C"/>
    <w:rsid w:val="00FA4EE8"/>
    <w:rsid w:val="00FA5031"/>
    <w:rsid w:val="00FA552E"/>
    <w:rsid w:val="00FA6CB7"/>
    <w:rsid w:val="00FA6D59"/>
    <w:rsid w:val="00FB0347"/>
    <w:rsid w:val="00FB067C"/>
    <w:rsid w:val="00FB07FF"/>
    <w:rsid w:val="00FB0907"/>
    <w:rsid w:val="00FB0AD5"/>
    <w:rsid w:val="00FB10F2"/>
    <w:rsid w:val="00FB179E"/>
    <w:rsid w:val="00FB188A"/>
    <w:rsid w:val="00FB1AF7"/>
    <w:rsid w:val="00FB285A"/>
    <w:rsid w:val="00FB2E42"/>
    <w:rsid w:val="00FB3077"/>
    <w:rsid w:val="00FB31A0"/>
    <w:rsid w:val="00FB3C59"/>
    <w:rsid w:val="00FB3E31"/>
    <w:rsid w:val="00FB4A19"/>
    <w:rsid w:val="00FB4D6A"/>
    <w:rsid w:val="00FB5487"/>
    <w:rsid w:val="00FB6D4E"/>
    <w:rsid w:val="00FB77CD"/>
    <w:rsid w:val="00FB783C"/>
    <w:rsid w:val="00FC0254"/>
    <w:rsid w:val="00FC0EA1"/>
    <w:rsid w:val="00FC12BB"/>
    <w:rsid w:val="00FC24BA"/>
    <w:rsid w:val="00FC24E9"/>
    <w:rsid w:val="00FC2F06"/>
    <w:rsid w:val="00FC307B"/>
    <w:rsid w:val="00FC30F1"/>
    <w:rsid w:val="00FC3A10"/>
    <w:rsid w:val="00FC3B93"/>
    <w:rsid w:val="00FC40A5"/>
    <w:rsid w:val="00FC4579"/>
    <w:rsid w:val="00FC4FA9"/>
    <w:rsid w:val="00FC5EAA"/>
    <w:rsid w:val="00FD03D2"/>
    <w:rsid w:val="00FD06E7"/>
    <w:rsid w:val="00FD0CD7"/>
    <w:rsid w:val="00FD1409"/>
    <w:rsid w:val="00FD1E47"/>
    <w:rsid w:val="00FD2253"/>
    <w:rsid w:val="00FD2DC3"/>
    <w:rsid w:val="00FD349C"/>
    <w:rsid w:val="00FD34CD"/>
    <w:rsid w:val="00FD3F76"/>
    <w:rsid w:val="00FD4AF7"/>
    <w:rsid w:val="00FD4C26"/>
    <w:rsid w:val="00FD5230"/>
    <w:rsid w:val="00FD5C18"/>
    <w:rsid w:val="00FE01BA"/>
    <w:rsid w:val="00FE03FC"/>
    <w:rsid w:val="00FE0D1F"/>
    <w:rsid w:val="00FE0EDA"/>
    <w:rsid w:val="00FE18FB"/>
    <w:rsid w:val="00FE1C65"/>
    <w:rsid w:val="00FE23E6"/>
    <w:rsid w:val="00FE2475"/>
    <w:rsid w:val="00FE2BF9"/>
    <w:rsid w:val="00FE2F6A"/>
    <w:rsid w:val="00FE3511"/>
    <w:rsid w:val="00FE38FC"/>
    <w:rsid w:val="00FE3E85"/>
    <w:rsid w:val="00FE46DF"/>
    <w:rsid w:val="00FE47E8"/>
    <w:rsid w:val="00FE499B"/>
    <w:rsid w:val="00FE5516"/>
    <w:rsid w:val="00FE5574"/>
    <w:rsid w:val="00FE5594"/>
    <w:rsid w:val="00FE64B3"/>
    <w:rsid w:val="00FE68A2"/>
    <w:rsid w:val="00FE6ED0"/>
    <w:rsid w:val="00FE78C5"/>
    <w:rsid w:val="00FE7A9D"/>
    <w:rsid w:val="00FE7E84"/>
    <w:rsid w:val="00FF0334"/>
    <w:rsid w:val="00FF0C4A"/>
    <w:rsid w:val="00FF1510"/>
    <w:rsid w:val="00FF1623"/>
    <w:rsid w:val="00FF1F21"/>
    <w:rsid w:val="00FF3000"/>
    <w:rsid w:val="00FF3022"/>
    <w:rsid w:val="00FF35A0"/>
    <w:rsid w:val="00FF3779"/>
    <w:rsid w:val="00FF4EA1"/>
    <w:rsid w:val="00FF52FD"/>
    <w:rsid w:val="00FF57F3"/>
    <w:rsid w:val="00FF59CD"/>
    <w:rsid w:val="00FF5E59"/>
    <w:rsid w:val="00FF65ED"/>
    <w:rsid w:val="00FF7E84"/>
    <w:rsid w:val="00FF7F5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103"/>
    <o:shapelayout v:ext="edit">
      <o:idmap v:ext="edit" data="1"/>
    </o:shapelayout>
  </w:shapeDefaults>
  <w:decimalSymbol w:val="."/>
  <w:listSeparator w:val=","/>
  <w14:docId w14:val="587D3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uiPriority="0"/>
    <w:lsdException w:name="index heading" w:uiPriority="0"/>
    <w:lsdException w:name="caption" w:uiPriority="0" w:qFormat="1"/>
    <w:lsdException w:name="footnote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A5B"/>
    <w:pPr>
      <w:spacing w:after="0" w:line="240" w:lineRule="auto"/>
    </w:pPr>
    <w:rPr>
      <w:rFonts w:ascii="Courier" w:eastAsia="Times New Roman" w:hAnsi="Courier" w:cs="Times New Roman"/>
      <w:sz w:val="20"/>
      <w:szCs w:val="20"/>
      <w:lang w:val="es-VE"/>
    </w:rPr>
  </w:style>
  <w:style w:type="paragraph" w:styleId="Heading1">
    <w:name w:val="heading 1"/>
    <w:aliases w:val="Document Header1,Capítulo,Section,Oscar Faber 1,Chapter Hdg,H1&lt;------------------,1 ghost,g,Heading 1 TXC,Outline1,My Heading 1,CES Heading 1,Título 11,Título 1 TITULO,CAPÍTULO,Título 1. Wessex,Título 1. Wessex1,Título 1. Wessex2,MT1"/>
    <w:basedOn w:val="Normal"/>
    <w:next w:val="Normal"/>
    <w:link w:val="Heading1Char"/>
    <w:qFormat/>
    <w:rsid w:val="008C50F6"/>
    <w:pPr>
      <w:keepNext/>
      <w:spacing w:before="240" w:after="60"/>
      <w:outlineLvl w:val="0"/>
    </w:pPr>
    <w:rPr>
      <w:rFonts w:ascii="Arial" w:hAnsi="Arial" w:cs="Arial"/>
      <w:b/>
      <w:bCs/>
      <w:kern w:val="32"/>
      <w:sz w:val="24"/>
      <w:szCs w:val="32"/>
      <w:lang w:val="es-ES" w:eastAsia="es-ES"/>
    </w:rPr>
  </w:style>
  <w:style w:type="paragraph" w:styleId="Heading2">
    <w:name w:val="heading 2"/>
    <w:basedOn w:val="Normal"/>
    <w:next w:val="Normal"/>
    <w:link w:val="Heading2Char"/>
    <w:uiPriority w:val="9"/>
    <w:unhideWhenUsed/>
    <w:qFormat/>
    <w:rsid w:val="000772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3F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0A3903"/>
    <w:pPr>
      <w:keepNext/>
      <w:spacing w:before="240" w:after="60"/>
      <w:outlineLvl w:val="3"/>
    </w:pPr>
    <w:rPr>
      <w:rFonts w:ascii="Times New Roman" w:hAnsi="Times New Roman"/>
      <w:b/>
      <w:bCs/>
      <w:sz w:val="28"/>
      <w:szCs w:val="28"/>
      <w:lang w:val="es-ES" w:eastAsia="es-ES"/>
    </w:rPr>
  </w:style>
  <w:style w:type="paragraph" w:styleId="Heading5">
    <w:name w:val="heading 5"/>
    <w:basedOn w:val="Normal"/>
    <w:next w:val="Normal"/>
    <w:link w:val="Heading5Char"/>
    <w:unhideWhenUsed/>
    <w:qFormat/>
    <w:rsid w:val="00296D1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751B2B"/>
    <w:pPr>
      <w:spacing w:before="240" w:after="60"/>
      <w:outlineLvl w:val="5"/>
    </w:pPr>
    <w:rPr>
      <w:rFonts w:ascii="Times New Roman" w:hAnsi="Times New Roman"/>
      <w:b/>
      <w:bCs/>
      <w:sz w:val="22"/>
      <w:szCs w:val="22"/>
      <w:lang w:val="es-ES" w:eastAsia="es-ES"/>
    </w:rPr>
  </w:style>
  <w:style w:type="paragraph" w:styleId="Heading7">
    <w:name w:val="heading 7"/>
    <w:basedOn w:val="Normal"/>
    <w:next w:val="Normal"/>
    <w:link w:val="Heading7Char"/>
    <w:qFormat/>
    <w:rsid w:val="00751B2B"/>
    <w:pPr>
      <w:tabs>
        <w:tab w:val="num" w:pos="1296"/>
      </w:tabs>
      <w:spacing w:before="240" w:after="60"/>
      <w:ind w:left="1296" w:hanging="1296"/>
      <w:jc w:val="both"/>
      <w:outlineLvl w:val="6"/>
    </w:pPr>
    <w:rPr>
      <w:rFonts w:ascii="Abadi MT Condensed Light" w:hAnsi="Abadi MT Condensed Light"/>
      <w:sz w:val="24"/>
      <w:lang w:val="es-ES_tradnl"/>
    </w:rPr>
  </w:style>
  <w:style w:type="paragraph" w:styleId="Heading8">
    <w:name w:val="heading 8"/>
    <w:basedOn w:val="Normal"/>
    <w:next w:val="Normal"/>
    <w:link w:val="Heading8Char"/>
    <w:qFormat/>
    <w:rsid w:val="00751B2B"/>
    <w:pPr>
      <w:tabs>
        <w:tab w:val="num" w:pos="1440"/>
      </w:tabs>
      <w:spacing w:before="240" w:after="60"/>
      <w:ind w:left="1440" w:hanging="1440"/>
      <w:jc w:val="both"/>
      <w:outlineLvl w:val="7"/>
    </w:pPr>
    <w:rPr>
      <w:rFonts w:ascii="Abadi MT Condensed Light" w:hAnsi="Abadi MT Condensed Light"/>
      <w:i/>
      <w:sz w:val="24"/>
      <w:lang w:val="es-ES_tradnl"/>
    </w:rPr>
  </w:style>
  <w:style w:type="paragraph" w:styleId="Heading9">
    <w:name w:val="heading 9"/>
    <w:basedOn w:val="Normal"/>
    <w:next w:val="Normal"/>
    <w:link w:val="Heading9Char"/>
    <w:qFormat/>
    <w:rsid w:val="00751B2B"/>
    <w:pPr>
      <w:tabs>
        <w:tab w:val="num" w:pos="1584"/>
      </w:tabs>
      <w:autoSpaceDE w:val="0"/>
      <w:autoSpaceDN w:val="0"/>
      <w:ind w:left="1584" w:hanging="1584"/>
      <w:jc w:val="both"/>
      <w:outlineLvl w:val="8"/>
    </w:pPr>
    <w:rPr>
      <w:noProof/>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05A5B"/>
    <w:pPr>
      <w:jc w:val="center"/>
    </w:pPr>
    <w:rPr>
      <w:rFonts w:ascii="Times New Roman" w:hAnsi="Times New Roman"/>
      <w:b/>
      <w:bCs/>
      <w:sz w:val="24"/>
      <w:lang w:val="es-ES"/>
    </w:rPr>
  </w:style>
  <w:style w:type="character" w:customStyle="1" w:styleId="TitleChar">
    <w:name w:val="Title Char"/>
    <w:basedOn w:val="DefaultParagraphFont"/>
    <w:link w:val="Title"/>
    <w:rsid w:val="00B05A5B"/>
    <w:rPr>
      <w:rFonts w:ascii="Times New Roman" w:eastAsia="Times New Roman" w:hAnsi="Times New Roman" w:cs="Times New Roman"/>
      <w:b/>
      <w:bCs/>
      <w:sz w:val="24"/>
      <w:szCs w:val="20"/>
      <w:lang w:val="es-ES"/>
    </w:rPr>
  </w:style>
  <w:style w:type="paragraph" w:styleId="NoSpacing">
    <w:name w:val="No Spacing"/>
    <w:link w:val="NoSpacingChar"/>
    <w:uiPriority w:val="1"/>
    <w:qFormat/>
    <w:rsid w:val="00B05A5B"/>
    <w:pPr>
      <w:spacing w:after="0" w:line="240" w:lineRule="auto"/>
    </w:pPr>
    <w:rPr>
      <w:rFonts w:ascii="Calibri" w:eastAsia="Times New Roman" w:hAnsi="Calibri" w:cs="Times New Roman"/>
      <w:lang w:val="es-ES"/>
    </w:rPr>
  </w:style>
  <w:style w:type="character" w:customStyle="1" w:styleId="NoSpacingChar">
    <w:name w:val="No Spacing Char"/>
    <w:link w:val="NoSpacing"/>
    <w:uiPriority w:val="1"/>
    <w:rsid w:val="00B05A5B"/>
    <w:rPr>
      <w:rFonts w:ascii="Calibri" w:eastAsia="Times New Roman" w:hAnsi="Calibri" w:cs="Times New Roman"/>
      <w:lang w:val="es-ES"/>
    </w:rPr>
  </w:style>
  <w:style w:type="table" w:styleId="TableGrid">
    <w:name w:val="Table Grid"/>
    <w:basedOn w:val="TableNormal"/>
    <w:uiPriority w:val="59"/>
    <w:rsid w:val="00B05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itulo 5,MAPA,Párrafo de lista1"/>
    <w:basedOn w:val="Normal"/>
    <w:link w:val="ListParagraphChar"/>
    <w:uiPriority w:val="34"/>
    <w:qFormat/>
    <w:rsid w:val="008C50F6"/>
    <w:pPr>
      <w:ind w:left="720"/>
      <w:contextualSpacing/>
    </w:pPr>
  </w:style>
  <w:style w:type="character" w:customStyle="1" w:styleId="Heading1Char">
    <w:name w:val="Heading 1 Char"/>
    <w:aliases w:val="Document Header1 Char,Capítulo Char,Section Char,Oscar Faber 1 Char,Chapter Hdg Char,H1&lt;------------------ Char,1 ghost Char,g Char,Heading 1 TXC Char,Outline1 Char,My Heading 1 Char,CES Heading 1 Char,Título 11 Char,Título 1 TITULO Char"/>
    <w:basedOn w:val="DefaultParagraphFont"/>
    <w:link w:val="Heading1"/>
    <w:rsid w:val="008C50F6"/>
    <w:rPr>
      <w:rFonts w:ascii="Arial" w:eastAsia="Times New Roman" w:hAnsi="Arial" w:cs="Arial"/>
      <w:b/>
      <w:bCs/>
      <w:kern w:val="32"/>
      <w:sz w:val="24"/>
      <w:szCs w:val="32"/>
      <w:lang w:val="es-ES" w:eastAsia="es-ES"/>
    </w:rPr>
  </w:style>
  <w:style w:type="character" w:customStyle="1" w:styleId="A3">
    <w:name w:val="A3"/>
    <w:rsid w:val="008C50F6"/>
    <w:rPr>
      <w:rFonts w:cs="Phinster"/>
      <w:color w:val="000000"/>
      <w:sz w:val="18"/>
      <w:szCs w:val="18"/>
    </w:rPr>
  </w:style>
  <w:style w:type="paragraph" w:styleId="FootnoteText">
    <w:name w:val="footnote text"/>
    <w:aliases w:val="Texto nota piepddes Car Car,Texto nota piepddes Car,Texto nota piepddes Car Car Car Car,Texto nota piepddes Car Car Car Car Car Car Car,Texto nota piepddes,Texto nota piepddes Car Car Car Car Car Car,Texto nota piepddes Car Car Car,ft,fn"/>
    <w:basedOn w:val="Normal"/>
    <w:link w:val="FootnoteTextChar"/>
    <w:uiPriority w:val="99"/>
    <w:qFormat/>
    <w:rsid w:val="00AD331A"/>
    <w:rPr>
      <w:rFonts w:ascii="Times New Roman" w:hAnsi="Times New Roman"/>
      <w:lang w:val="es-ES" w:eastAsia="es-ES"/>
    </w:rPr>
  </w:style>
  <w:style w:type="character" w:customStyle="1" w:styleId="FootnoteTextChar">
    <w:name w:val="Footnote Text Char"/>
    <w:aliases w:val="Texto nota piepddes Car Car Char,Texto nota piepddes Car Char,Texto nota piepddes Car Car Car Car Char,Texto nota piepddes Car Car Car Car Car Car Car Char,Texto nota piepddes Char,Texto nota piepddes Car Car Car Car Car Car Char"/>
    <w:basedOn w:val="DefaultParagraphFont"/>
    <w:link w:val="FootnoteText"/>
    <w:uiPriority w:val="99"/>
    <w:rsid w:val="00AD331A"/>
    <w:rPr>
      <w:rFonts w:ascii="Times New Roman" w:eastAsia="Times New Roman" w:hAnsi="Times New Roman" w:cs="Times New Roman"/>
      <w:sz w:val="20"/>
      <w:szCs w:val="20"/>
      <w:lang w:val="es-ES" w:eastAsia="es-ES"/>
    </w:rPr>
  </w:style>
  <w:style w:type="character" w:styleId="FootnoteReference">
    <w:name w:val="footnote reference"/>
    <w:aliases w:val="pie pddes,referencia nota al pie,Fußnotenzeichen DISS,16 Point,Superscript 6 Point,ftref,FC,Style 24,titulo 2,Ref. de nota al pie.,(Ref. de nota al pie),Referência a notas de rodapé,Footnote Referencefra,Referência de rodapé,Ref"/>
    <w:basedOn w:val="DefaultParagraphFont"/>
    <w:uiPriority w:val="99"/>
    <w:qFormat/>
    <w:rsid w:val="00AD331A"/>
    <w:rPr>
      <w:vertAlign w:val="superscript"/>
    </w:rPr>
  </w:style>
  <w:style w:type="character" w:customStyle="1" w:styleId="Heading2Char">
    <w:name w:val="Heading 2 Char"/>
    <w:basedOn w:val="DefaultParagraphFont"/>
    <w:link w:val="Heading2"/>
    <w:uiPriority w:val="9"/>
    <w:rsid w:val="0007720B"/>
    <w:rPr>
      <w:rFonts w:asciiTheme="majorHAnsi" w:eastAsiaTheme="majorEastAsia" w:hAnsiTheme="majorHAnsi" w:cstheme="majorBidi"/>
      <w:b/>
      <w:bCs/>
      <w:color w:val="4F81BD" w:themeColor="accent1"/>
      <w:sz w:val="26"/>
      <w:szCs w:val="26"/>
      <w:lang w:val="es-VE"/>
    </w:rPr>
  </w:style>
  <w:style w:type="paragraph" w:styleId="BodyText2">
    <w:name w:val="Body Text 2"/>
    <w:basedOn w:val="Normal"/>
    <w:link w:val="BodyText2Char"/>
    <w:rsid w:val="0007720B"/>
    <w:pPr>
      <w:jc w:val="both"/>
    </w:pPr>
    <w:rPr>
      <w:rFonts w:ascii="Times New Roman" w:hAnsi="Times New Roman"/>
      <w:sz w:val="24"/>
      <w:szCs w:val="24"/>
      <w:lang w:val="es-ES" w:eastAsia="es-ES"/>
    </w:rPr>
  </w:style>
  <w:style w:type="character" w:customStyle="1" w:styleId="BodyText2Char">
    <w:name w:val="Body Text 2 Char"/>
    <w:basedOn w:val="DefaultParagraphFont"/>
    <w:link w:val="BodyText2"/>
    <w:rsid w:val="0007720B"/>
    <w:rPr>
      <w:rFonts w:ascii="Times New Roman" w:eastAsia="Times New Roman" w:hAnsi="Times New Roman" w:cs="Times New Roman"/>
      <w:sz w:val="24"/>
      <w:szCs w:val="24"/>
      <w:lang w:val="es-ES" w:eastAsia="es-ES"/>
    </w:rPr>
  </w:style>
  <w:style w:type="character" w:customStyle="1" w:styleId="ListParagraphChar">
    <w:name w:val="List Paragraph Char"/>
    <w:aliases w:val="titulo 5 Char,MAPA Char,Párrafo de lista1 Char"/>
    <w:link w:val="ListParagraph"/>
    <w:uiPriority w:val="34"/>
    <w:locked/>
    <w:rsid w:val="0023685E"/>
    <w:rPr>
      <w:rFonts w:ascii="Courier" w:eastAsia="Times New Roman" w:hAnsi="Courier" w:cs="Times New Roman"/>
      <w:sz w:val="20"/>
      <w:szCs w:val="20"/>
      <w:lang w:val="es-VE"/>
    </w:rPr>
  </w:style>
  <w:style w:type="paragraph" w:styleId="BodyText">
    <w:name w:val="Body Text"/>
    <w:basedOn w:val="Normal"/>
    <w:link w:val="BodyTextChar"/>
    <w:rsid w:val="0023685E"/>
    <w:pPr>
      <w:spacing w:after="120"/>
    </w:pPr>
    <w:rPr>
      <w:rFonts w:ascii="Times New Roman" w:hAnsi="Times New Roman"/>
      <w:sz w:val="24"/>
      <w:szCs w:val="24"/>
      <w:lang w:val="es-ES" w:eastAsia="es-ES"/>
    </w:rPr>
  </w:style>
  <w:style w:type="character" w:customStyle="1" w:styleId="BodyTextChar">
    <w:name w:val="Body Text Char"/>
    <w:basedOn w:val="DefaultParagraphFont"/>
    <w:link w:val="BodyText"/>
    <w:rsid w:val="0023685E"/>
    <w:rPr>
      <w:rFonts w:ascii="Times New Roman" w:eastAsia="Times New Roman" w:hAnsi="Times New Roman" w:cs="Times New Roman"/>
      <w:sz w:val="24"/>
      <w:szCs w:val="24"/>
      <w:lang w:val="es-ES" w:eastAsia="es-ES"/>
    </w:rPr>
  </w:style>
  <w:style w:type="paragraph" w:styleId="Index1">
    <w:name w:val="index 1"/>
    <w:basedOn w:val="Normal"/>
    <w:next w:val="Normal"/>
    <w:autoRedefine/>
    <w:semiHidden/>
    <w:rsid w:val="002A0AD8"/>
    <w:pPr>
      <w:numPr>
        <w:numId w:val="69"/>
      </w:numPr>
      <w:jc w:val="both"/>
    </w:pPr>
    <w:rPr>
      <w:rFonts w:ascii="Calibri" w:hAnsi="Calibri" w:cs="Calibri"/>
      <w:b/>
      <w:u w:val="single"/>
      <w:lang w:val="es-ES_tradnl" w:eastAsia="es-ES"/>
    </w:rPr>
  </w:style>
  <w:style w:type="character" w:customStyle="1" w:styleId="apple-converted-space">
    <w:name w:val="apple-converted-space"/>
    <w:basedOn w:val="DefaultParagraphFont"/>
    <w:rsid w:val="0023685E"/>
  </w:style>
  <w:style w:type="character" w:customStyle="1" w:styleId="Heading3Char">
    <w:name w:val="Heading 3 Char"/>
    <w:basedOn w:val="DefaultParagraphFont"/>
    <w:link w:val="Heading3"/>
    <w:uiPriority w:val="9"/>
    <w:rsid w:val="007C3F47"/>
    <w:rPr>
      <w:rFonts w:asciiTheme="majorHAnsi" w:eastAsiaTheme="majorEastAsia" w:hAnsiTheme="majorHAnsi" w:cstheme="majorBidi"/>
      <w:b/>
      <w:bCs/>
      <w:color w:val="4F81BD" w:themeColor="accent1"/>
      <w:sz w:val="20"/>
      <w:szCs w:val="20"/>
      <w:lang w:val="es-VE"/>
    </w:rPr>
  </w:style>
  <w:style w:type="character" w:styleId="CommentReference">
    <w:name w:val="annotation reference"/>
    <w:uiPriority w:val="99"/>
    <w:semiHidden/>
    <w:rsid w:val="00770310"/>
    <w:rPr>
      <w:sz w:val="16"/>
      <w:szCs w:val="16"/>
    </w:rPr>
  </w:style>
  <w:style w:type="paragraph" w:styleId="CommentText">
    <w:name w:val="annotation text"/>
    <w:basedOn w:val="Normal"/>
    <w:link w:val="CommentTextChar"/>
    <w:uiPriority w:val="99"/>
    <w:semiHidden/>
    <w:rsid w:val="00770310"/>
    <w:rPr>
      <w:rFonts w:ascii="Times New Roman" w:hAnsi="Times New Roman"/>
      <w:lang w:val="es-ES" w:eastAsia="es-ES"/>
    </w:rPr>
  </w:style>
  <w:style w:type="character" w:customStyle="1" w:styleId="CommentTextChar">
    <w:name w:val="Comment Text Char"/>
    <w:basedOn w:val="DefaultParagraphFont"/>
    <w:link w:val="CommentText"/>
    <w:uiPriority w:val="99"/>
    <w:semiHidden/>
    <w:rsid w:val="00770310"/>
    <w:rPr>
      <w:rFonts w:ascii="Times New Roman" w:eastAsia="Times New Roman" w:hAnsi="Times New Roman" w:cs="Times New Roman"/>
      <w:sz w:val="20"/>
      <w:szCs w:val="20"/>
      <w:lang w:val="es-ES" w:eastAsia="es-ES"/>
    </w:rPr>
  </w:style>
  <w:style w:type="paragraph" w:styleId="BalloonText">
    <w:name w:val="Balloon Text"/>
    <w:basedOn w:val="Normal"/>
    <w:link w:val="BalloonTextChar"/>
    <w:semiHidden/>
    <w:unhideWhenUsed/>
    <w:rsid w:val="00770310"/>
    <w:rPr>
      <w:rFonts w:ascii="Tahoma" w:hAnsi="Tahoma" w:cs="Tahoma"/>
      <w:sz w:val="16"/>
      <w:szCs w:val="16"/>
    </w:rPr>
  </w:style>
  <w:style w:type="character" w:customStyle="1" w:styleId="BalloonTextChar">
    <w:name w:val="Balloon Text Char"/>
    <w:basedOn w:val="DefaultParagraphFont"/>
    <w:link w:val="BalloonText"/>
    <w:uiPriority w:val="99"/>
    <w:semiHidden/>
    <w:rsid w:val="00770310"/>
    <w:rPr>
      <w:rFonts w:ascii="Tahoma" w:eastAsia="Times New Roman" w:hAnsi="Tahoma" w:cs="Tahoma"/>
      <w:sz w:val="16"/>
      <w:szCs w:val="16"/>
      <w:lang w:val="es-VE"/>
    </w:rPr>
  </w:style>
  <w:style w:type="character" w:customStyle="1" w:styleId="Heading4Char">
    <w:name w:val="Heading 4 Char"/>
    <w:basedOn w:val="DefaultParagraphFont"/>
    <w:link w:val="Heading4"/>
    <w:rsid w:val="000A3903"/>
    <w:rPr>
      <w:rFonts w:ascii="Times New Roman" w:eastAsia="Times New Roman" w:hAnsi="Times New Roman" w:cs="Times New Roman"/>
      <w:b/>
      <w:bCs/>
      <w:sz w:val="28"/>
      <w:szCs w:val="28"/>
      <w:lang w:val="es-ES" w:eastAsia="es-ES"/>
    </w:rPr>
  </w:style>
  <w:style w:type="paragraph" w:customStyle="1" w:styleId="Default">
    <w:name w:val="Default"/>
    <w:rsid w:val="000A3903"/>
    <w:pPr>
      <w:autoSpaceDE w:val="0"/>
      <w:autoSpaceDN w:val="0"/>
      <w:adjustRightInd w:val="0"/>
      <w:spacing w:after="0" w:line="240" w:lineRule="auto"/>
    </w:pPr>
    <w:rPr>
      <w:rFonts w:ascii="BBBMLB+TimesNewRoman" w:eastAsia="Times New Roman" w:hAnsi="BBBMLB+TimesNewRoman" w:cs="BBBMLB+TimesNewRoman"/>
      <w:color w:val="000000"/>
      <w:sz w:val="24"/>
      <w:szCs w:val="24"/>
      <w:lang w:val="es-ES" w:eastAsia="es-ES"/>
    </w:rPr>
  </w:style>
  <w:style w:type="paragraph" w:styleId="Header">
    <w:name w:val="header"/>
    <w:basedOn w:val="Normal"/>
    <w:link w:val="HeaderChar"/>
    <w:rsid w:val="006E5BF6"/>
    <w:pPr>
      <w:tabs>
        <w:tab w:val="center" w:pos="4320"/>
        <w:tab w:val="right" w:pos="8640"/>
      </w:tabs>
    </w:pPr>
    <w:rPr>
      <w:rFonts w:ascii="Times New Roman" w:hAnsi="Times New Roman"/>
      <w:sz w:val="24"/>
      <w:lang w:val="en-US"/>
    </w:rPr>
  </w:style>
  <w:style w:type="character" w:customStyle="1" w:styleId="HeaderChar">
    <w:name w:val="Header Char"/>
    <w:basedOn w:val="DefaultParagraphFont"/>
    <w:link w:val="Header"/>
    <w:rsid w:val="006E5BF6"/>
    <w:rPr>
      <w:rFonts w:ascii="Times New Roman" w:eastAsia="Times New Roman" w:hAnsi="Times New Roman" w:cs="Times New Roman"/>
      <w:sz w:val="24"/>
      <w:szCs w:val="20"/>
      <w:lang w:val="en-US"/>
    </w:rPr>
  </w:style>
  <w:style w:type="paragraph" w:styleId="BodyTextIndent2">
    <w:name w:val="Body Text Indent 2"/>
    <w:basedOn w:val="Normal"/>
    <w:link w:val="BodyTextIndent2Char"/>
    <w:rsid w:val="00B6263D"/>
    <w:pPr>
      <w:spacing w:after="120" w:line="480" w:lineRule="auto"/>
      <w:ind w:left="283"/>
    </w:pPr>
    <w:rPr>
      <w:rFonts w:ascii="Times New Roman" w:hAnsi="Times New Roman"/>
      <w:sz w:val="24"/>
      <w:szCs w:val="24"/>
      <w:lang w:val="es-ES" w:eastAsia="es-ES"/>
    </w:rPr>
  </w:style>
  <w:style w:type="character" w:customStyle="1" w:styleId="BodyTextIndent2Char">
    <w:name w:val="Body Text Indent 2 Char"/>
    <w:basedOn w:val="DefaultParagraphFont"/>
    <w:link w:val="BodyTextIndent2"/>
    <w:rsid w:val="00B6263D"/>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136258"/>
    <w:pPr>
      <w:tabs>
        <w:tab w:val="center" w:pos="4419"/>
        <w:tab w:val="right" w:pos="8838"/>
      </w:tabs>
    </w:pPr>
  </w:style>
  <w:style w:type="character" w:customStyle="1" w:styleId="FooterChar">
    <w:name w:val="Footer Char"/>
    <w:basedOn w:val="DefaultParagraphFont"/>
    <w:link w:val="Footer"/>
    <w:uiPriority w:val="99"/>
    <w:rsid w:val="00136258"/>
    <w:rPr>
      <w:rFonts w:ascii="Courier" w:eastAsia="Times New Roman" w:hAnsi="Courier" w:cs="Times New Roman"/>
      <w:sz w:val="20"/>
      <w:szCs w:val="20"/>
      <w:lang w:val="es-VE"/>
    </w:rPr>
  </w:style>
  <w:style w:type="character" w:styleId="PageNumber">
    <w:name w:val="page number"/>
    <w:basedOn w:val="DefaultParagraphFont"/>
    <w:rsid w:val="00584AAD"/>
  </w:style>
  <w:style w:type="paragraph" w:customStyle="1" w:styleId="Chapter">
    <w:name w:val="Chapter"/>
    <w:basedOn w:val="Normal"/>
    <w:next w:val="Normal"/>
    <w:rsid w:val="005475DD"/>
    <w:pPr>
      <w:keepNext/>
      <w:numPr>
        <w:numId w:val="25"/>
      </w:numPr>
      <w:tabs>
        <w:tab w:val="left" w:pos="1440"/>
      </w:tabs>
      <w:spacing w:before="240" w:after="240"/>
      <w:jc w:val="center"/>
    </w:pPr>
    <w:rPr>
      <w:rFonts w:ascii="Times New Roman" w:hAnsi="Times New Roman"/>
      <w:b/>
      <w:smallCaps/>
      <w:sz w:val="24"/>
      <w:lang w:val="es-ES_tradnl"/>
    </w:rPr>
  </w:style>
  <w:style w:type="paragraph" w:customStyle="1" w:styleId="Paragraph">
    <w:name w:val="Paragraph"/>
    <w:aliases w:val="paragraph,p,PARAGRAPH,PG,pa,at"/>
    <w:basedOn w:val="BodyTextIndent"/>
    <w:link w:val="ParagraphChar"/>
    <w:qFormat/>
    <w:rsid w:val="005475DD"/>
    <w:pPr>
      <w:numPr>
        <w:ilvl w:val="1"/>
        <w:numId w:val="25"/>
      </w:numPr>
      <w:spacing w:before="120"/>
      <w:jc w:val="both"/>
      <w:outlineLvl w:val="1"/>
    </w:pPr>
    <w:rPr>
      <w:rFonts w:ascii="Times New Roman" w:hAnsi="Times New Roman"/>
      <w:sz w:val="24"/>
      <w:lang w:val="es-ES_tradnl"/>
    </w:rPr>
  </w:style>
  <w:style w:type="paragraph" w:customStyle="1" w:styleId="subpar">
    <w:name w:val="subpar"/>
    <w:basedOn w:val="BodyTextIndent3"/>
    <w:rsid w:val="005475DD"/>
    <w:pPr>
      <w:numPr>
        <w:ilvl w:val="2"/>
        <w:numId w:val="25"/>
      </w:numPr>
      <w:tabs>
        <w:tab w:val="clear" w:pos="3456"/>
        <w:tab w:val="num" w:pos="1152"/>
      </w:tabs>
      <w:spacing w:before="120"/>
      <w:ind w:left="1152" w:hanging="180"/>
      <w:jc w:val="both"/>
      <w:outlineLvl w:val="2"/>
    </w:pPr>
    <w:rPr>
      <w:rFonts w:ascii="Times New Roman" w:hAnsi="Times New Roman"/>
      <w:sz w:val="24"/>
      <w:lang w:val="es-ES_tradnl"/>
    </w:rPr>
  </w:style>
  <w:style w:type="paragraph" w:customStyle="1" w:styleId="SubSubPar">
    <w:name w:val="SubSubPar"/>
    <w:basedOn w:val="subpar"/>
    <w:rsid w:val="005475DD"/>
    <w:pPr>
      <w:numPr>
        <w:ilvl w:val="3"/>
      </w:numPr>
      <w:tabs>
        <w:tab w:val="clear" w:pos="3888"/>
        <w:tab w:val="left" w:pos="0"/>
        <w:tab w:val="num" w:pos="1296"/>
      </w:tabs>
      <w:ind w:left="1296" w:hanging="360"/>
    </w:pPr>
  </w:style>
  <w:style w:type="character" w:customStyle="1" w:styleId="ParagraphChar">
    <w:name w:val="Paragraph Char"/>
    <w:link w:val="Paragraph"/>
    <w:locked/>
    <w:rsid w:val="005475DD"/>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nhideWhenUsed/>
    <w:rsid w:val="005475DD"/>
    <w:pPr>
      <w:spacing w:after="120"/>
      <w:ind w:left="283"/>
    </w:pPr>
  </w:style>
  <w:style w:type="character" w:customStyle="1" w:styleId="BodyTextIndentChar">
    <w:name w:val="Body Text Indent Char"/>
    <w:basedOn w:val="DefaultParagraphFont"/>
    <w:link w:val="BodyTextIndent"/>
    <w:uiPriority w:val="99"/>
    <w:semiHidden/>
    <w:rsid w:val="005475DD"/>
    <w:rPr>
      <w:rFonts w:ascii="Courier" w:eastAsia="Times New Roman" w:hAnsi="Courier" w:cs="Times New Roman"/>
      <w:sz w:val="20"/>
      <w:szCs w:val="20"/>
      <w:lang w:val="es-VE"/>
    </w:rPr>
  </w:style>
  <w:style w:type="paragraph" w:styleId="BodyTextIndent3">
    <w:name w:val="Body Text Indent 3"/>
    <w:basedOn w:val="Normal"/>
    <w:link w:val="BodyTextIndent3Char"/>
    <w:unhideWhenUsed/>
    <w:rsid w:val="005475D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5DD"/>
    <w:rPr>
      <w:rFonts w:ascii="Courier" w:eastAsia="Times New Roman" w:hAnsi="Courier" w:cs="Times New Roman"/>
      <w:sz w:val="16"/>
      <w:szCs w:val="16"/>
      <w:lang w:val="es-VE"/>
    </w:rPr>
  </w:style>
  <w:style w:type="paragraph" w:styleId="CommentSubject">
    <w:name w:val="annotation subject"/>
    <w:basedOn w:val="CommentText"/>
    <w:next w:val="CommentText"/>
    <w:link w:val="CommentSubjectChar"/>
    <w:uiPriority w:val="99"/>
    <w:semiHidden/>
    <w:unhideWhenUsed/>
    <w:rsid w:val="00F87DC6"/>
    <w:rPr>
      <w:rFonts w:ascii="Courier" w:hAnsi="Courier"/>
      <w:b/>
      <w:bCs/>
      <w:lang w:val="es-VE" w:eastAsia="en-US"/>
    </w:rPr>
  </w:style>
  <w:style w:type="character" w:customStyle="1" w:styleId="CommentSubjectChar">
    <w:name w:val="Comment Subject Char"/>
    <w:basedOn w:val="CommentTextChar"/>
    <w:link w:val="CommentSubject"/>
    <w:uiPriority w:val="99"/>
    <w:semiHidden/>
    <w:rsid w:val="00F87DC6"/>
    <w:rPr>
      <w:rFonts w:ascii="Courier" w:eastAsia="Times New Roman" w:hAnsi="Courier" w:cs="Times New Roman"/>
      <w:b/>
      <w:bCs/>
      <w:sz w:val="20"/>
      <w:szCs w:val="20"/>
      <w:lang w:val="es-VE" w:eastAsia="es-ES"/>
    </w:rPr>
  </w:style>
  <w:style w:type="character" w:customStyle="1" w:styleId="Heading5Char">
    <w:name w:val="Heading 5 Char"/>
    <w:basedOn w:val="DefaultParagraphFont"/>
    <w:link w:val="Heading5"/>
    <w:uiPriority w:val="9"/>
    <w:semiHidden/>
    <w:rsid w:val="00296D12"/>
    <w:rPr>
      <w:rFonts w:asciiTheme="majorHAnsi" w:eastAsiaTheme="majorEastAsia" w:hAnsiTheme="majorHAnsi" w:cstheme="majorBidi"/>
      <w:color w:val="365F91" w:themeColor="accent1" w:themeShade="BF"/>
      <w:sz w:val="20"/>
      <w:szCs w:val="20"/>
      <w:lang w:val="es-VE"/>
    </w:rPr>
  </w:style>
  <w:style w:type="paragraph" w:styleId="Caption">
    <w:name w:val="caption"/>
    <w:basedOn w:val="Heading2"/>
    <w:next w:val="Heading2"/>
    <w:qFormat/>
    <w:rsid w:val="00296D12"/>
    <w:pPr>
      <w:keepLines w:val="0"/>
      <w:numPr>
        <w:numId w:val="26"/>
      </w:numPr>
      <w:spacing w:before="120" w:after="120"/>
      <w:jc w:val="both"/>
    </w:pPr>
    <w:rPr>
      <w:rFonts w:ascii="Arial Narrow" w:eastAsia="Calibri" w:hAnsi="Arial Narrow" w:cs="Calibri"/>
      <w:color w:val="auto"/>
      <w:sz w:val="22"/>
      <w:szCs w:val="24"/>
      <w:lang w:val="es-BO" w:eastAsia="es-ES"/>
    </w:rPr>
  </w:style>
  <w:style w:type="paragraph" w:customStyle="1" w:styleId="AutoNumpara">
    <w:name w:val="AutoNumpara"/>
    <w:basedOn w:val="BodyTextIndent"/>
    <w:rsid w:val="008C747E"/>
    <w:pPr>
      <w:numPr>
        <w:numId w:val="47"/>
      </w:numPr>
      <w:suppressAutoHyphens/>
      <w:autoSpaceDN w:val="0"/>
      <w:spacing w:before="120"/>
      <w:jc w:val="both"/>
      <w:textAlignment w:val="baseline"/>
    </w:pPr>
    <w:rPr>
      <w:rFonts w:ascii="Times New Roman" w:hAnsi="Times New Roman"/>
      <w:spacing w:val="-2"/>
      <w:sz w:val="24"/>
      <w:lang w:val="es-ES_tradnl"/>
    </w:rPr>
  </w:style>
  <w:style w:type="numbering" w:customStyle="1" w:styleId="LFO8">
    <w:name w:val="LFO8"/>
    <w:basedOn w:val="NoList"/>
    <w:rsid w:val="008C747E"/>
    <w:pPr>
      <w:numPr>
        <w:numId w:val="47"/>
      </w:numPr>
    </w:pPr>
  </w:style>
  <w:style w:type="character" w:customStyle="1" w:styleId="Heading6Char">
    <w:name w:val="Heading 6 Char"/>
    <w:basedOn w:val="DefaultParagraphFont"/>
    <w:link w:val="Heading6"/>
    <w:rsid w:val="00751B2B"/>
    <w:rPr>
      <w:rFonts w:ascii="Times New Roman" w:eastAsia="Times New Roman" w:hAnsi="Times New Roman" w:cs="Times New Roman"/>
      <w:b/>
      <w:bCs/>
      <w:lang w:val="es-ES" w:eastAsia="es-ES"/>
    </w:rPr>
  </w:style>
  <w:style w:type="character" w:customStyle="1" w:styleId="Heading7Char">
    <w:name w:val="Heading 7 Char"/>
    <w:basedOn w:val="DefaultParagraphFont"/>
    <w:link w:val="Heading7"/>
    <w:rsid w:val="00751B2B"/>
    <w:rPr>
      <w:rFonts w:ascii="Abadi MT Condensed Light" w:eastAsia="Times New Roman" w:hAnsi="Abadi MT Condensed Light" w:cs="Times New Roman"/>
      <w:sz w:val="24"/>
      <w:szCs w:val="20"/>
      <w:lang w:val="es-ES_tradnl"/>
    </w:rPr>
  </w:style>
  <w:style w:type="character" w:customStyle="1" w:styleId="Heading8Char">
    <w:name w:val="Heading 8 Char"/>
    <w:basedOn w:val="DefaultParagraphFont"/>
    <w:link w:val="Heading8"/>
    <w:rsid w:val="00751B2B"/>
    <w:rPr>
      <w:rFonts w:ascii="Abadi MT Condensed Light" w:eastAsia="Times New Roman" w:hAnsi="Abadi MT Condensed Light" w:cs="Times New Roman"/>
      <w:i/>
      <w:sz w:val="24"/>
      <w:szCs w:val="20"/>
      <w:lang w:val="es-ES_tradnl"/>
    </w:rPr>
  </w:style>
  <w:style w:type="character" w:customStyle="1" w:styleId="Heading9Char">
    <w:name w:val="Heading 9 Char"/>
    <w:basedOn w:val="DefaultParagraphFont"/>
    <w:link w:val="Heading9"/>
    <w:rsid w:val="00751B2B"/>
    <w:rPr>
      <w:rFonts w:ascii="Courier" w:eastAsia="Times New Roman" w:hAnsi="Courier" w:cs="Times New Roman"/>
      <w:noProof/>
      <w:sz w:val="24"/>
      <w:szCs w:val="20"/>
      <w:lang w:val="es-AR"/>
    </w:rPr>
  </w:style>
  <w:style w:type="numbering" w:customStyle="1" w:styleId="2">
    <w:name w:val="2"/>
    <w:rsid w:val="00751B2B"/>
    <w:pPr>
      <w:numPr>
        <w:numId w:val="57"/>
      </w:numPr>
    </w:pPr>
  </w:style>
  <w:style w:type="paragraph" w:styleId="NormalWeb">
    <w:name w:val="Normal (Web)"/>
    <w:basedOn w:val="Normal"/>
    <w:uiPriority w:val="99"/>
    <w:rsid w:val="00751B2B"/>
    <w:pPr>
      <w:spacing w:before="100" w:beforeAutospacing="1" w:after="100" w:afterAutospacing="1"/>
    </w:pPr>
    <w:rPr>
      <w:rFonts w:ascii="Verdana" w:hAnsi="Verdana"/>
      <w:color w:val="000000"/>
      <w:sz w:val="17"/>
      <w:szCs w:val="17"/>
      <w:lang w:val="es-ES" w:eastAsia="es-ES"/>
    </w:rPr>
  </w:style>
  <w:style w:type="character" w:styleId="Hyperlink">
    <w:name w:val="Hyperlink"/>
    <w:rsid w:val="00751B2B"/>
    <w:rPr>
      <w:strike w:val="0"/>
      <w:dstrike w:val="0"/>
      <w:color w:val="000080"/>
      <w:sz w:val="15"/>
      <w:szCs w:val="15"/>
      <w:u w:val="none"/>
      <w:effect w:val="none"/>
    </w:rPr>
  </w:style>
  <w:style w:type="paragraph" w:customStyle="1" w:styleId="Ttulo">
    <w:name w:val="Título"/>
    <w:basedOn w:val="Normal"/>
    <w:qFormat/>
    <w:rsid w:val="00751B2B"/>
    <w:pPr>
      <w:spacing w:before="100" w:beforeAutospacing="1" w:after="100" w:afterAutospacing="1"/>
    </w:pPr>
    <w:rPr>
      <w:rFonts w:ascii="Verdana" w:hAnsi="Verdana"/>
      <w:color w:val="003399"/>
      <w:sz w:val="15"/>
      <w:szCs w:val="15"/>
      <w:lang w:val="es-ES" w:eastAsia="es-ES"/>
    </w:rPr>
  </w:style>
  <w:style w:type="character" w:styleId="Strong">
    <w:name w:val="Strong"/>
    <w:uiPriority w:val="22"/>
    <w:qFormat/>
    <w:rsid w:val="00751B2B"/>
    <w:rPr>
      <w:b/>
      <w:bCs/>
    </w:rPr>
  </w:style>
  <w:style w:type="paragraph" w:customStyle="1" w:styleId="DUAL">
    <w:name w:val="DUAL"/>
    <w:rsid w:val="00751B2B"/>
    <w:pPr>
      <w:tabs>
        <w:tab w:val="left" w:pos="600"/>
        <w:tab w:val="left" w:pos="4920"/>
      </w:tabs>
      <w:suppressAutoHyphens/>
      <w:spacing w:after="0" w:line="240" w:lineRule="auto"/>
      <w:jc w:val="both"/>
    </w:pPr>
    <w:rPr>
      <w:rFonts w:ascii="Courier New" w:eastAsia="Times New Roman" w:hAnsi="Courier New" w:cs="Times New Roman"/>
      <w:spacing w:val="-2"/>
      <w:sz w:val="20"/>
      <w:szCs w:val="20"/>
      <w:lang w:val="en-US" w:eastAsia="es-ES"/>
    </w:rPr>
  </w:style>
  <w:style w:type="paragraph" w:customStyle="1" w:styleId="ListParagraph1">
    <w:name w:val="List Paragraph1"/>
    <w:basedOn w:val="Normal"/>
    <w:qFormat/>
    <w:rsid w:val="00751B2B"/>
    <w:pPr>
      <w:ind w:left="720"/>
      <w:contextualSpacing/>
    </w:pPr>
    <w:rPr>
      <w:rFonts w:ascii="Times New Roman" w:hAnsi="Times New Roman"/>
      <w:sz w:val="24"/>
      <w:szCs w:val="24"/>
      <w:lang w:val="es-ES" w:eastAsia="es-ES"/>
    </w:rPr>
  </w:style>
  <w:style w:type="paragraph" w:styleId="BodyText3">
    <w:name w:val="Body Text 3"/>
    <w:basedOn w:val="Normal"/>
    <w:link w:val="BodyText3Char"/>
    <w:rsid w:val="00751B2B"/>
    <w:pPr>
      <w:spacing w:after="120"/>
    </w:pPr>
    <w:rPr>
      <w:rFonts w:ascii="Times New Roman" w:hAnsi="Times New Roman"/>
      <w:sz w:val="16"/>
      <w:szCs w:val="16"/>
      <w:lang w:val="es-ES" w:eastAsia="es-ES"/>
    </w:rPr>
  </w:style>
  <w:style w:type="character" w:customStyle="1" w:styleId="BodyText3Char">
    <w:name w:val="Body Text 3 Char"/>
    <w:basedOn w:val="DefaultParagraphFont"/>
    <w:link w:val="BodyText3"/>
    <w:rsid w:val="00751B2B"/>
    <w:rPr>
      <w:rFonts w:ascii="Times New Roman" w:eastAsia="Times New Roman" w:hAnsi="Times New Roman" w:cs="Times New Roman"/>
      <w:sz w:val="16"/>
      <w:szCs w:val="16"/>
      <w:lang w:val="es-ES" w:eastAsia="es-ES"/>
    </w:rPr>
  </w:style>
  <w:style w:type="paragraph" w:styleId="NormalIndent">
    <w:name w:val="Normal Indent"/>
    <w:basedOn w:val="Normal"/>
    <w:rsid w:val="00751B2B"/>
    <w:pPr>
      <w:numPr>
        <w:numId w:val="58"/>
      </w:numPr>
      <w:spacing w:after="120"/>
      <w:jc w:val="both"/>
    </w:pPr>
    <w:rPr>
      <w:rFonts w:ascii="Verdana" w:hAnsi="Verdana" w:cs="Arial"/>
      <w:sz w:val="18"/>
      <w:lang w:val="es-MX" w:eastAsia="es-ES"/>
    </w:rPr>
  </w:style>
  <w:style w:type="paragraph" w:customStyle="1" w:styleId="FirstHeading">
    <w:name w:val="FirstHeading"/>
    <w:basedOn w:val="Normal"/>
    <w:rsid w:val="00751B2B"/>
    <w:pPr>
      <w:keepNext/>
      <w:numPr>
        <w:numId w:val="59"/>
      </w:numPr>
      <w:tabs>
        <w:tab w:val="left" w:pos="0"/>
        <w:tab w:val="left" w:pos="90"/>
      </w:tabs>
      <w:spacing w:before="120" w:after="120"/>
    </w:pPr>
    <w:rPr>
      <w:rFonts w:ascii="Times New Roman" w:hAnsi="Times New Roman"/>
      <w:b/>
      <w:sz w:val="24"/>
      <w:lang w:val="es-ES_tradnl" w:eastAsia="es-ES"/>
    </w:rPr>
  </w:style>
  <w:style w:type="paragraph" w:customStyle="1" w:styleId="SecHeading">
    <w:name w:val="SecHeading"/>
    <w:basedOn w:val="Normal"/>
    <w:next w:val="Paragraph"/>
    <w:rsid w:val="00751B2B"/>
    <w:pPr>
      <w:keepNext/>
      <w:numPr>
        <w:ilvl w:val="1"/>
        <w:numId w:val="59"/>
      </w:numPr>
      <w:spacing w:before="120" w:after="120"/>
    </w:pPr>
    <w:rPr>
      <w:rFonts w:ascii="Times New Roman" w:hAnsi="Times New Roman"/>
      <w:b/>
      <w:sz w:val="24"/>
      <w:lang w:val="es-ES_tradnl" w:eastAsia="es-ES"/>
    </w:rPr>
  </w:style>
  <w:style w:type="paragraph" w:customStyle="1" w:styleId="SubHeading1">
    <w:name w:val="SubHeading1"/>
    <w:basedOn w:val="SecHeading"/>
    <w:rsid w:val="00751B2B"/>
    <w:pPr>
      <w:numPr>
        <w:ilvl w:val="2"/>
      </w:numPr>
      <w:tabs>
        <w:tab w:val="clear" w:pos="1872"/>
        <w:tab w:val="num" w:pos="2160"/>
      </w:tabs>
      <w:ind w:left="2160" w:hanging="360"/>
    </w:pPr>
  </w:style>
  <w:style w:type="paragraph" w:customStyle="1" w:styleId="Subheading2">
    <w:name w:val="Subheading2"/>
    <w:basedOn w:val="SecHeading"/>
    <w:rsid w:val="00751B2B"/>
    <w:pPr>
      <w:numPr>
        <w:ilvl w:val="3"/>
      </w:numPr>
      <w:tabs>
        <w:tab w:val="clear" w:pos="2376"/>
        <w:tab w:val="num" w:pos="2880"/>
      </w:tabs>
      <w:ind w:left="2880" w:hanging="360"/>
    </w:pPr>
  </w:style>
  <w:style w:type="paragraph" w:customStyle="1" w:styleId="StyleMainParanoChapterJustifiedLeft0Firstline0">
    <w:name w:val="Style Main Para no Chapter # + Justified Left:  0&quot; First line:  0&quot;"/>
    <w:basedOn w:val="Normal"/>
    <w:rsid w:val="00751B2B"/>
    <w:pPr>
      <w:spacing w:after="240"/>
      <w:jc w:val="both"/>
      <w:outlineLvl w:val="1"/>
    </w:pPr>
    <w:rPr>
      <w:rFonts w:ascii="Times New Roman" w:hAnsi="Times New Roman"/>
      <w:sz w:val="24"/>
      <w:lang w:val="en-US"/>
    </w:rPr>
  </w:style>
  <w:style w:type="paragraph" w:customStyle="1" w:styleId="BodyText21">
    <w:name w:val="Body Text 21"/>
    <w:basedOn w:val="Normal"/>
    <w:rsid w:val="00751B2B"/>
    <w:pPr>
      <w:overflowPunct w:val="0"/>
      <w:autoSpaceDE w:val="0"/>
      <w:autoSpaceDN w:val="0"/>
      <w:adjustRightInd w:val="0"/>
      <w:ind w:left="360"/>
      <w:textAlignment w:val="baseline"/>
    </w:pPr>
    <w:rPr>
      <w:rFonts w:ascii="Arial" w:hAnsi="Arial"/>
      <w:sz w:val="24"/>
      <w:lang w:val="es-ES_tradnl" w:eastAsia="es-ES"/>
    </w:rPr>
  </w:style>
  <w:style w:type="paragraph" w:customStyle="1" w:styleId="subtitulos">
    <w:name w:val="subtitulos"/>
    <w:basedOn w:val="Normal"/>
    <w:rsid w:val="00751B2B"/>
    <w:pPr>
      <w:spacing w:before="100" w:beforeAutospacing="1" w:after="100" w:afterAutospacing="1"/>
    </w:pPr>
    <w:rPr>
      <w:rFonts w:ascii="Tahoma" w:hAnsi="Tahoma" w:cs="Tahoma"/>
      <w:color w:val="000066"/>
      <w:sz w:val="18"/>
      <w:szCs w:val="18"/>
      <w:lang w:val="es-ES" w:eastAsia="es-ES"/>
    </w:rPr>
  </w:style>
  <w:style w:type="paragraph" w:customStyle="1" w:styleId="Estndar">
    <w:name w:val="Estándar"/>
    <w:basedOn w:val="Normal"/>
    <w:rsid w:val="00751B2B"/>
    <w:rPr>
      <w:rFonts w:ascii="Times New Roman" w:hAnsi="Times New Roman"/>
      <w:sz w:val="24"/>
      <w:lang w:val="es-ES_tradnl" w:eastAsia="es-MX"/>
    </w:rPr>
  </w:style>
  <w:style w:type="paragraph" w:customStyle="1" w:styleId="Ttulo3h331">
    <w:name w:val="Título 3.h331"/>
    <w:basedOn w:val="Normal"/>
    <w:next w:val="Normal"/>
    <w:rsid w:val="00751B2B"/>
    <w:pPr>
      <w:spacing w:before="260" w:after="140" w:line="260" w:lineRule="exact"/>
      <w:ind w:hanging="851"/>
    </w:pPr>
    <w:rPr>
      <w:rFonts w:ascii="New York" w:hAnsi="New York"/>
      <w:b/>
      <w:i/>
      <w:snapToGrid w:val="0"/>
      <w:sz w:val="24"/>
      <w:lang w:val="es-ES_tradnl" w:eastAsia="es-ES"/>
    </w:rPr>
  </w:style>
  <w:style w:type="paragraph" w:styleId="IndexHeading">
    <w:name w:val="index heading"/>
    <w:basedOn w:val="Normal"/>
    <w:next w:val="Index1"/>
    <w:semiHidden/>
    <w:rsid w:val="00751B2B"/>
    <w:pPr>
      <w:jc w:val="both"/>
    </w:pPr>
    <w:rPr>
      <w:rFonts w:ascii="Abadi MT Condensed Light" w:hAnsi="Abadi MT Condensed Light"/>
      <w:sz w:val="24"/>
      <w:szCs w:val="24"/>
      <w:lang w:val="es-PY" w:eastAsia="es-ES"/>
    </w:rPr>
  </w:style>
  <w:style w:type="character" w:customStyle="1" w:styleId="ec156075015-21042008">
    <w:name w:val="ec_156075015-21042008"/>
    <w:basedOn w:val="DefaultParagraphFont"/>
    <w:rsid w:val="00751B2B"/>
  </w:style>
  <w:style w:type="paragraph" w:customStyle="1" w:styleId="ecmsonormal">
    <w:name w:val="ec_msonormal"/>
    <w:basedOn w:val="Normal"/>
    <w:rsid w:val="00751B2B"/>
    <w:pPr>
      <w:shd w:val="clear" w:color="auto" w:fill="FFFFFF"/>
      <w:spacing w:before="100" w:beforeAutospacing="1" w:after="100" w:afterAutospacing="1"/>
      <w:textAlignment w:val="top"/>
    </w:pPr>
    <w:rPr>
      <w:rFonts w:ascii="Verdana" w:hAnsi="Verdana"/>
      <w:lang w:val="en-US"/>
    </w:rPr>
  </w:style>
  <w:style w:type="paragraph" w:customStyle="1" w:styleId="Descargo1erprrafo">
    <w:name w:val="Descargo 1er párrafo"/>
    <w:basedOn w:val="Normal"/>
    <w:next w:val="Normal"/>
    <w:uiPriority w:val="99"/>
    <w:rsid w:val="00751B2B"/>
    <w:pPr>
      <w:autoSpaceDE w:val="0"/>
      <w:autoSpaceDN w:val="0"/>
      <w:adjustRightInd w:val="0"/>
    </w:pPr>
    <w:rPr>
      <w:rFonts w:ascii="MFPGKI+TimesNewRoman" w:hAnsi="MFPGKI+TimesNewRoman"/>
      <w:sz w:val="24"/>
      <w:szCs w:val="24"/>
      <w:lang w:val="es-ES" w:eastAsia="es-ES"/>
    </w:rPr>
  </w:style>
  <w:style w:type="character" w:customStyle="1" w:styleId="apple-style-span">
    <w:name w:val="apple-style-span"/>
    <w:basedOn w:val="DefaultParagraphFont"/>
    <w:rsid w:val="00751B2B"/>
  </w:style>
  <w:style w:type="paragraph" w:customStyle="1" w:styleId="textbnormalblue">
    <w:name w:val="textb_normal_blue"/>
    <w:basedOn w:val="Normal"/>
    <w:rsid w:val="00751B2B"/>
    <w:pPr>
      <w:spacing w:before="100" w:beforeAutospacing="1" w:after="100" w:afterAutospacing="1"/>
    </w:pPr>
    <w:rPr>
      <w:rFonts w:ascii="Times New Roman" w:hAnsi="Times New Roman"/>
      <w:sz w:val="24"/>
      <w:szCs w:val="24"/>
      <w:lang w:val="es-PY" w:eastAsia="es-PY"/>
    </w:rPr>
  </w:style>
  <w:style w:type="character" w:styleId="Emphasis">
    <w:name w:val="Emphasis"/>
    <w:uiPriority w:val="20"/>
    <w:qFormat/>
    <w:rsid w:val="00751B2B"/>
    <w:rPr>
      <w:i/>
      <w:iCs/>
    </w:rPr>
  </w:style>
  <w:style w:type="paragraph" w:customStyle="1" w:styleId="estilo111">
    <w:name w:val="estilo111"/>
    <w:basedOn w:val="Normal"/>
    <w:rsid w:val="00751B2B"/>
    <w:pPr>
      <w:spacing w:before="100" w:beforeAutospacing="1" w:after="100" w:afterAutospacing="1"/>
    </w:pPr>
    <w:rPr>
      <w:rFonts w:ascii="Times New Roman" w:hAnsi="Times New Roman"/>
      <w:sz w:val="24"/>
      <w:szCs w:val="24"/>
      <w:lang w:val="es-PY" w:eastAsia="es-PY"/>
    </w:rPr>
  </w:style>
  <w:style w:type="paragraph" w:customStyle="1" w:styleId="estilo12">
    <w:name w:val="estilo12"/>
    <w:basedOn w:val="Normal"/>
    <w:rsid w:val="00751B2B"/>
    <w:pPr>
      <w:spacing w:before="100" w:beforeAutospacing="1" w:after="100" w:afterAutospacing="1"/>
    </w:pPr>
    <w:rPr>
      <w:rFonts w:ascii="Times New Roman" w:hAnsi="Times New Roman"/>
      <w:sz w:val="24"/>
      <w:szCs w:val="24"/>
      <w:lang w:val="es-PY" w:eastAsia="es-PY"/>
    </w:rPr>
  </w:style>
  <w:style w:type="paragraph" w:customStyle="1" w:styleId="estilo92">
    <w:name w:val="estilo92"/>
    <w:basedOn w:val="Normal"/>
    <w:rsid w:val="00751B2B"/>
    <w:pPr>
      <w:spacing w:before="100" w:beforeAutospacing="1" w:after="100" w:afterAutospacing="1"/>
    </w:pPr>
    <w:rPr>
      <w:rFonts w:ascii="Times New Roman" w:hAnsi="Times New Roman"/>
      <w:sz w:val="24"/>
      <w:szCs w:val="24"/>
      <w:lang w:val="es-PY" w:eastAsia="es-PY"/>
    </w:rPr>
  </w:style>
  <w:style w:type="character" w:customStyle="1" w:styleId="estilo1111">
    <w:name w:val="estilo1111"/>
    <w:basedOn w:val="DefaultParagraphFont"/>
    <w:rsid w:val="00751B2B"/>
  </w:style>
  <w:style w:type="paragraph" w:customStyle="1" w:styleId="BodyTextIndent1">
    <w:name w:val="Body Text Indent1"/>
    <w:basedOn w:val="Normal"/>
    <w:rsid w:val="00751B2B"/>
    <w:pPr>
      <w:spacing w:after="120" w:line="300" w:lineRule="atLeast"/>
      <w:jc w:val="both"/>
    </w:pPr>
    <w:rPr>
      <w:rFonts w:ascii="Arial" w:hAnsi="Arial"/>
      <w:sz w:val="22"/>
      <w:lang w:val="es-ES_tradnl" w:eastAsia="de-DE"/>
    </w:rPr>
  </w:style>
  <w:style w:type="table" w:styleId="MediumGrid1-Accent3">
    <w:name w:val="Medium Grid 1 Accent 3"/>
    <w:basedOn w:val="TableNormal"/>
    <w:uiPriority w:val="67"/>
    <w:rsid w:val="00751B2B"/>
    <w:pPr>
      <w:spacing w:after="0" w:line="240" w:lineRule="auto"/>
    </w:pPr>
    <w:rPr>
      <w:rFonts w:ascii="Times New Roman" w:eastAsia="Times New Roman" w:hAnsi="Times New Roman" w:cs="Times New Roman"/>
      <w:sz w:val="20"/>
      <w:szCs w:val="20"/>
      <w:lang w:eastAsia="es-PY"/>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Shading2-Accent3">
    <w:name w:val="Medium Shading 2 Accent 3"/>
    <w:basedOn w:val="TableNormal"/>
    <w:uiPriority w:val="64"/>
    <w:rsid w:val="00751B2B"/>
    <w:pPr>
      <w:spacing w:after="0" w:line="240" w:lineRule="auto"/>
    </w:pPr>
    <w:rPr>
      <w:rFonts w:ascii="Times New Roman" w:eastAsia="Times New Roman" w:hAnsi="Times New Roman" w:cs="Times New Roman"/>
      <w:sz w:val="20"/>
      <w:szCs w:val="20"/>
      <w:lang w:eastAsia="es-PY"/>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2-Accent5">
    <w:name w:val="Medium Grid 2 Accent 5"/>
    <w:basedOn w:val="TableNormal"/>
    <w:uiPriority w:val="68"/>
    <w:rsid w:val="00751B2B"/>
    <w:pPr>
      <w:spacing w:after="0" w:line="240" w:lineRule="auto"/>
    </w:pPr>
    <w:rPr>
      <w:rFonts w:ascii="Cambria" w:eastAsia="Times New Roman" w:hAnsi="Cambria" w:cs="Times New Roman"/>
      <w:color w:val="000000"/>
      <w:sz w:val="20"/>
      <w:szCs w:val="20"/>
      <w:lang w:eastAsia="es-PY"/>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3">
    <w:name w:val="Medium Grid 2 Accent 3"/>
    <w:basedOn w:val="TableNormal"/>
    <w:uiPriority w:val="68"/>
    <w:rsid w:val="00751B2B"/>
    <w:pPr>
      <w:spacing w:after="0" w:line="240" w:lineRule="auto"/>
    </w:pPr>
    <w:rPr>
      <w:rFonts w:ascii="Cambria" w:eastAsia="Times New Roman" w:hAnsi="Cambria" w:cs="Times New Roman"/>
      <w:color w:val="000000"/>
      <w:sz w:val="20"/>
      <w:szCs w:val="20"/>
      <w:lang w:eastAsia="es-PY"/>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Revision">
    <w:name w:val="Revision"/>
    <w:hidden/>
    <w:uiPriority w:val="99"/>
    <w:semiHidden/>
    <w:rsid w:val="00751B2B"/>
    <w:pPr>
      <w:spacing w:after="0" w:line="240" w:lineRule="auto"/>
    </w:pPr>
    <w:rPr>
      <w:rFonts w:ascii="Times New Roman" w:eastAsia="Times New Roman" w:hAnsi="Times New Roman" w:cs="Times New Roman"/>
      <w:sz w:val="24"/>
      <w:szCs w:val="24"/>
      <w:lang w:val="es-ES" w:eastAsia="es-ES"/>
    </w:rPr>
  </w:style>
  <w:style w:type="character" w:customStyle="1" w:styleId="blognombrecuerpo">
    <w:name w:val="blog_nombre_cuerpo"/>
    <w:basedOn w:val="DefaultParagraphFont"/>
    <w:rsid w:val="00751B2B"/>
  </w:style>
  <w:style w:type="character" w:customStyle="1" w:styleId="Bodytext0">
    <w:name w:val="Body text_"/>
    <w:basedOn w:val="DefaultParagraphFont"/>
    <w:link w:val="Bodytext1"/>
    <w:uiPriority w:val="99"/>
    <w:rsid w:val="000373F0"/>
    <w:rPr>
      <w:rFonts w:ascii="Segoe UI" w:hAnsi="Segoe UI" w:cs="Segoe UI"/>
      <w:sz w:val="16"/>
      <w:szCs w:val="16"/>
      <w:shd w:val="clear" w:color="auto" w:fill="FFFFFF"/>
    </w:rPr>
  </w:style>
  <w:style w:type="paragraph" w:customStyle="1" w:styleId="Bodytext1">
    <w:name w:val="Body text1"/>
    <w:basedOn w:val="Normal"/>
    <w:link w:val="Bodytext0"/>
    <w:uiPriority w:val="99"/>
    <w:rsid w:val="000373F0"/>
    <w:pPr>
      <w:shd w:val="clear" w:color="auto" w:fill="FFFFFF"/>
      <w:spacing w:before="300" w:after="180" w:line="240" w:lineRule="exact"/>
      <w:ind w:hanging="1340"/>
      <w:jc w:val="both"/>
    </w:pPr>
    <w:rPr>
      <w:rFonts w:ascii="Segoe UI" w:eastAsiaTheme="minorHAnsi" w:hAnsi="Segoe UI" w:cs="Segoe UI"/>
      <w:sz w:val="16"/>
      <w:szCs w:val="16"/>
      <w:lang w:val="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uiPriority="0"/>
    <w:lsdException w:name="index heading" w:uiPriority="0"/>
    <w:lsdException w:name="caption" w:uiPriority="0" w:qFormat="1"/>
    <w:lsdException w:name="footnote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A5B"/>
    <w:pPr>
      <w:spacing w:after="0" w:line="240" w:lineRule="auto"/>
    </w:pPr>
    <w:rPr>
      <w:rFonts w:ascii="Courier" w:eastAsia="Times New Roman" w:hAnsi="Courier" w:cs="Times New Roman"/>
      <w:sz w:val="20"/>
      <w:szCs w:val="20"/>
      <w:lang w:val="es-VE"/>
    </w:rPr>
  </w:style>
  <w:style w:type="paragraph" w:styleId="Heading1">
    <w:name w:val="heading 1"/>
    <w:aliases w:val="Document Header1,Capítulo,Section,Oscar Faber 1,Chapter Hdg,H1&lt;------------------,1 ghost,g,Heading 1 TXC,Outline1,My Heading 1,CES Heading 1,Título 11,Título 1 TITULO,CAPÍTULO,Título 1. Wessex,Título 1. Wessex1,Título 1. Wessex2,MT1"/>
    <w:basedOn w:val="Normal"/>
    <w:next w:val="Normal"/>
    <w:link w:val="Heading1Char"/>
    <w:qFormat/>
    <w:rsid w:val="008C50F6"/>
    <w:pPr>
      <w:keepNext/>
      <w:spacing w:before="240" w:after="60"/>
      <w:outlineLvl w:val="0"/>
    </w:pPr>
    <w:rPr>
      <w:rFonts w:ascii="Arial" w:hAnsi="Arial" w:cs="Arial"/>
      <w:b/>
      <w:bCs/>
      <w:kern w:val="32"/>
      <w:sz w:val="24"/>
      <w:szCs w:val="32"/>
      <w:lang w:val="es-ES" w:eastAsia="es-ES"/>
    </w:rPr>
  </w:style>
  <w:style w:type="paragraph" w:styleId="Heading2">
    <w:name w:val="heading 2"/>
    <w:basedOn w:val="Normal"/>
    <w:next w:val="Normal"/>
    <w:link w:val="Heading2Char"/>
    <w:uiPriority w:val="9"/>
    <w:unhideWhenUsed/>
    <w:qFormat/>
    <w:rsid w:val="000772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3F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0A3903"/>
    <w:pPr>
      <w:keepNext/>
      <w:spacing w:before="240" w:after="60"/>
      <w:outlineLvl w:val="3"/>
    </w:pPr>
    <w:rPr>
      <w:rFonts w:ascii="Times New Roman" w:hAnsi="Times New Roman"/>
      <w:b/>
      <w:bCs/>
      <w:sz w:val="28"/>
      <w:szCs w:val="28"/>
      <w:lang w:val="es-ES" w:eastAsia="es-ES"/>
    </w:rPr>
  </w:style>
  <w:style w:type="paragraph" w:styleId="Heading5">
    <w:name w:val="heading 5"/>
    <w:basedOn w:val="Normal"/>
    <w:next w:val="Normal"/>
    <w:link w:val="Heading5Char"/>
    <w:unhideWhenUsed/>
    <w:qFormat/>
    <w:rsid w:val="00296D1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751B2B"/>
    <w:pPr>
      <w:spacing w:before="240" w:after="60"/>
      <w:outlineLvl w:val="5"/>
    </w:pPr>
    <w:rPr>
      <w:rFonts w:ascii="Times New Roman" w:hAnsi="Times New Roman"/>
      <w:b/>
      <w:bCs/>
      <w:sz w:val="22"/>
      <w:szCs w:val="22"/>
      <w:lang w:val="es-ES" w:eastAsia="es-ES"/>
    </w:rPr>
  </w:style>
  <w:style w:type="paragraph" w:styleId="Heading7">
    <w:name w:val="heading 7"/>
    <w:basedOn w:val="Normal"/>
    <w:next w:val="Normal"/>
    <w:link w:val="Heading7Char"/>
    <w:qFormat/>
    <w:rsid w:val="00751B2B"/>
    <w:pPr>
      <w:tabs>
        <w:tab w:val="num" w:pos="1296"/>
      </w:tabs>
      <w:spacing w:before="240" w:after="60"/>
      <w:ind w:left="1296" w:hanging="1296"/>
      <w:jc w:val="both"/>
      <w:outlineLvl w:val="6"/>
    </w:pPr>
    <w:rPr>
      <w:rFonts w:ascii="Abadi MT Condensed Light" w:hAnsi="Abadi MT Condensed Light"/>
      <w:sz w:val="24"/>
      <w:lang w:val="es-ES_tradnl"/>
    </w:rPr>
  </w:style>
  <w:style w:type="paragraph" w:styleId="Heading8">
    <w:name w:val="heading 8"/>
    <w:basedOn w:val="Normal"/>
    <w:next w:val="Normal"/>
    <w:link w:val="Heading8Char"/>
    <w:qFormat/>
    <w:rsid w:val="00751B2B"/>
    <w:pPr>
      <w:tabs>
        <w:tab w:val="num" w:pos="1440"/>
      </w:tabs>
      <w:spacing w:before="240" w:after="60"/>
      <w:ind w:left="1440" w:hanging="1440"/>
      <w:jc w:val="both"/>
      <w:outlineLvl w:val="7"/>
    </w:pPr>
    <w:rPr>
      <w:rFonts w:ascii="Abadi MT Condensed Light" w:hAnsi="Abadi MT Condensed Light"/>
      <w:i/>
      <w:sz w:val="24"/>
      <w:lang w:val="es-ES_tradnl"/>
    </w:rPr>
  </w:style>
  <w:style w:type="paragraph" w:styleId="Heading9">
    <w:name w:val="heading 9"/>
    <w:basedOn w:val="Normal"/>
    <w:next w:val="Normal"/>
    <w:link w:val="Heading9Char"/>
    <w:qFormat/>
    <w:rsid w:val="00751B2B"/>
    <w:pPr>
      <w:tabs>
        <w:tab w:val="num" w:pos="1584"/>
      </w:tabs>
      <w:autoSpaceDE w:val="0"/>
      <w:autoSpaceDN w:val="0"/>
      <w:ind w:left="1584" w:hanging="1584"/>
      <w:jc w:val="both"/>
      <w:outlineLvl w:val="8"/>
    </w:pPr>
    <w:rPr>
      <w:noProof/>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05A5B"/>
    <w:pPr>
      <w:jc w:val="center"/>
    </w:pPr>
    <w:rPr>
      <w:rFonts w:ascii="Times New Roman" w:hAnsi="Times New Roman"/>
      <w:b/>
      <w:bCs/>
      <w:sz w:val="24"/>
      <w:lang w:val="es-ES"/>
    </w:rPr>
  </w:style>
  <w:style w:type="character" w:customStyle="1" w:styleId="TitleChar">
    <w:name w:val="Title Char"/>
    <w:basedOn w:val="DefaultParagraphFont"/>
    <w:link w:val="Title"/>
    <w:rsid w:val="00B05A5B"/>
    <w:rPr>
      <w:rFonts w:ascii="Times New Roman" w:eastAsia="Times New Roman" w:hAnsi="Times New Roman" w:cs="Times New Roman"/>
      <w:b/>
      <w:bCs/>
      <w:sz w:val="24"/>
      <w:szCs w:val="20"/>
      <w:lang w:val="es-ES"/>
    </w:rPr>
  </w:style>
  <w:style w:type="paragraph" w:styleId="NoSpacing">
    <w:name w:val="No Spacing"/>
    <w:link w:val="NoSpacingChar"/>
    <w:uiPriority w:val="1"/>
    <w:qFormat/>
    <w:rsid w:val="00B05A5B"/>
    <w:pPr>
      <w:spacing w:after="0" w:line="240" w:lineRule="auto"/>
    </w:pPr>
    <w:rPr>
      <w:rFonts w:ascii="Calibri" w:eastAsia="Times New Roman" w:hAnsi="Calibri" w:cs="Times New Roman"/>
      <w:lang w:val="es-ES"/>
    </w:rPr>
  </w:style>
  <w:style w:type="character" w:customStyle="1" w:styleId="NoSpacingChar">
    <w:name w:val="No Spacing Char"/>
    <w:link w:val="NoSpacing"/>
    <w:uiPriority w:val="1"/>
    <w:rsid w:val="00B05A5B"/>
    <w:rPr>
      <w:rFonts w:ascii="Calibri" w:eastAsia="Times New Roman" w:hAnsi="Calibri" w:cs="Times New Roman"/>
      <w:lang w:val="es-ES"/>
    </w:rPr>
  </w:style>
  <w:style w:type="table" w:styleId="TableGrid">
    <w:name w:val="Table Grid"/>
    <w:basedOn w:val="TableNormal"/>
    <w:uiPriority w:val="59"/>
    <w:rsid w:val="00B05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itulo 5,MAPA,Párrafo de lista1"/>
    <w:basedOn w:val="Normal"/>
    <w:link w:val="ListParagraphChar"/>
    <w:uiPriority w:val="34"/>
    <w:qFormat/>
    <w:rsid w:val="008C50F6"/>
    <w:pPr>
      <w:ind w:left="720"/>
      <w:contextualSpacing/>
    </w:pPr>
  </w:style>
  <w:style w:type="character" w:customStyle="1" w:styleId="Heading1Char">
    <w:name w:val="Heading 1 Char"/>
    <w:aliases w:val="Document Header1 Char,Capítulo Char,Section Char,Oscar Faber 1 Char,Chapter Hdg Char,H1&lt;------------------ Char,1 ghost Char,g Char,Heading 1 TXC Char,Outline1 Char,My Heading 1 Char,CES Heading 1 Char,Título 11 Char,Título 1 TITULO Char"/>
    <w:basedOn w:val="DefaultParagraphFont"/>
    <w:link w:val="Heading1"/>
    <w:rsid w:val="008C50F6"/>
    <w:rPr>
      <w:rFonts w:ascii="Arial" w:eastAsia="Times New Roman" w:hAnsi="Arial" w:cs="Arial"/>
      <w:b/>
      <w:bCs/>
      <w:kern w:val="32"/>
      <w:sz w:val="24"/>
      <w:szCs w:val="32"/>
      <w:lang w:val="es-ES" w:eastAsia="es-ES"/>
    </w:rPr>
  </w:style>
  <w:style w:type="character" w:customStyle="1" w:styleId="A3">
    <w:name w:val="A3"/>
    <w:rsid w:val="008C50F6"/>
    <w:rPr>
      <w:rFonts w:cs="Phinster"/>
      <w:color w:val="000000"/>
      <w:sz w:val="18"/>
      <w:szCs w:val="18"/>
    </w:rPr>
  </w:style>
  <w:style w:type="paragraph" w:styleId="FootnoteText">
    <w:name w:val="footnote text"/>
    <w:aliases w:val="Texto nota piepddes Car Car,Texto nota piepddes Car,Texto nota piepddes Car Car Car Car,Texto nota piepddes Car Car Car Car Car Car Car,Texto nota piepddes,Texto nota piepddes Car Car Car Car Car Car,Texto nota piepddes Car Car Car,ft,fn"/>
    <w:basedOn w:val="Normal"/>
    <w:link w:val="FootnoteTextChar"/>
    <w:uiPriority w:val="99"/>
    <w:qFormat/>
    <w:rsid w:val="00AD331A"/>
    <w:rPr>
      <w:rFonts w:ascii="Times New Roman" w:hAnsi="Times New Roman"/>
      <w:lang w:val="es-ES" w:eastAsia="es-ES"/>
    </w:rPr>
  </w:style>
  <w:style w:type="character" w:customStyle="1" w:styleId="FootnoteTextChar">
    <w:name w:val="Footnote Text Char"/>
    <w:aliases w:val="Texto nota piepddes Car Car Char,Texto nota piepddes Car Char,Texto nota piepddes Car Car Car Car Char,Texto nota piepddes Car Car Car Car Car Car Car Char,Texto nota piepddes Char,Texto nota piepddes Car Car Car Car Car Car Char"/>
    <w:basedOn w:val="DefaultParagraphFont"/>
    <w:link w:val="FootnoteText"/>
    <w:uiPriority w:val="99"/>
    <w:rsid w:val="00AD331A"/>
    <w:rPr>
      <w:rFonts w:ascii="Times New Roman" w:eastAsia="Times New Roman" w:hAnsi="Times New Roman" w:cs="Times New Roman"/>
      <w:sz w:val="20"/>
      <w:szCs w:val="20"/>
      <w:lang w:val="es-ES" w:eastAsia="es-ES"/>
    </w:rPr>
  </w:style>
  <w:style w:type="character" w:styleId="FootnoteReference">
    <w:name w:val="footnote reference"/>
    <w:aliases w:val="pie pddes,referencia nota al pie,Fußnotenzeichen DISS,16 Point,Superscript 6 Point,ftref,FC,Style 24,titulo 2,Ref. de nota al pie.,(Ref. de nota al pie),Referência a notas de rodapé,Footnote Referencefra,Referência de rodapé,Ref"/>
    <w:basedOn w:val="DefaultParagraphFont"/>
    <w:uiPriority w:val="99"/>
    <w:qFormat/>
    <w:rsid w:val="00AD331A"/>
    <w:rPr>
      <w:vertAlign w:val="superscript"/>
    </w:rPr>
  </w:style>
  <w:style w:type="character" w:customStyle="1" w:styleId="Heading2Char">
    <w:name w:val="Heading 2 Char"/>
    <w:basedOn w:val="DefaultParagraphFont"/>
    <w:link w:val="Heading2"/>
    <w:uiPriority w:val="9"/>
    <w:rsid w:val="0007720B"/>
    <w:rPr>
      <w:rFonts w:asciiTheme="majorHAnsi" w:eastAsiaTheme="majorEastAsia" w:hAnsiTheme="majorHAnsi" w:cstheme="majorBidi"/>
      <w:b/>
      <w:bCs/>
      <w:color w:val="4F81BD" w:themeColor="accent1"/>
      <w:sz w:val="26"/>
      <w:szCs w:val="26"/>
      <w:lang w:val="es-VE"/>
    </w:rPr>
  </w:style>
  <w:style w:type="paragraph" w:styleId="BodyText2">
    <w:name w:val="Body Text 2"/>
    <w:basedOn w:val="Normal"/>
    <w:link w:val="BodyText2Char"/>
    <w:rsid w:val="0007720B"/>
    <w:pPr>
      <w:jc w:val="both"/>
    </w:pPr>
    <w:rPr>
      <w:rFonts w:ascii="Times New Roman" w:hAnsi="Times New Roman"/>
      <w:sz w:val="24"/>
      <w:szCs w:val="24"/>
      <w:lang w:val="es-ES" w:eastAsia="es-ES"/>
    </w:rPr>
  </w:style>
  <w:style w:type="character" w:customStyle="1" w:styleId="BodyText2Char">
    <w:name w:val="Body Text 2 Char"/>
    <w:basedOn w:val="DefaultParagraphFont"/>
    <w:link w:val="BodyText2"/>
    <w:rsid w:val="0007720B"/>
    <w:rPr>
      <w:rFonts w:ascii="Times New Roman" w:eastAsia="Times New Roman" w:hAnsi="Times New Roman" w:cs="Times New Roman"/>
      <w:sz w:val="24"/>
      <w:szCs w:val="24"/>
      <w:lang w:val="es-ES" w:eastAsia="es-ES"/>
    </w:rPr>
  </w:style>
  <w:style w:type="character" w:customStyle="1" w:styleId="ListParagraphChar">
    <w:name w:val="List Paragraph Char"/>
    <w:aliases w:val="titulo 5 Char,MAPA Char,Párrafo de lista1 Char"/>
    <w:link w:val="ListParagraph"/>
    <w:uiPriority w:val="34"/>
    <w:locked/>
    <w:rsid w:val="0023685E"/>
    <w:rPr>
      <w:rFonts w:ascii="Courier" w:eastAsia="Times New Roman" w:hAnsi="Courier" w:cs="Times New Roman"/>
      <w:sz w:val="20"/>
      <w:szCs w:val="20"/>
      <w:lang w:val="es-VE"/>
    </w:rPr>
  </w:style>
  <w:style w:type="paragraph" w:styleId="BodyText">
    <w:name w:val="Body Text"/>
    <w:basedOn w:val="Normal"/>
    <w:link w:val="BodyTextChar"/>
    <w:rsid w:val="0023685E"/>
    <w:pPr>
      <w:spacing w:after="120"/>
    </w:pPr>
    <w:rPr>
      <w:rFonts w:ascii="Times New Roman" w:hAnsi="Times New Roman"/>
      <w:sz w:val="24"/>
      <w:szCs w:val="24"/>
      <w:lang w:val="es-ES" w:eastAsia="es-ES"/>
    </w:rPr>
  </w:style>
  <w:style w:type="character" w:customStyle="1" w:styleId="BodyTextChar">
    <w:name w:val="Body Text Char"/>
    <w:basedOn w:val="DefaultParagraphFont"/>
    <w:link w:val="BodyText"/>
    <w:rsid w:val="0023685E"/>
    <w:rPr>
      <w:rFonts w:ascii="Times New Roman" w:eastAsia="Times New Roman" w:hAnsi="Times New Roman" w:cs="Times New Roman"/>
      <w:sz w:val="24"/>
      <w:szCs w:val="24"/>
      <w:lang w:val="es-ES" w:eastAsia="es-ES"/>
    </w:rPr>
  </w:style>
  <w:style w:type="paragraph" w:styleId="Index1">
    <w:name w:val="index 1"/>
    <w:basedOn w:val="Normal"/>
    <w:next w:val="Normal"/>
    <w:autoRedefine/>
    <w:semiHidden/>
    <w:rsid w:val="002A0AD8"/>
    <w:pPr>
      <w:numPr>
        <w:numId w:val="69"/>
      </w:numPr>
      <w:jc w:val="both"/>
    </w:pPr>
    <w:rPr>
      <w:rFonts w:ascii="Calibri" w:hAnsi="Calibri" w:cs="Calibri"/>
      <w:b/>
      <w:u w:val="single"/>
      <w:lang w:val="es-ES_tradnl" w:eastAsia="es-ES"/>
    </w:rPr>
  </w:style>
  <w:style w:type="character" w:customStyle="1" w:styleId="apple-converted-space">
    <w:name w:val="apple-converted-space"/>
    <w:basedOn w:val="DefaultParagraphFont"/>
    <w:rsid w:val="0023685E"/>
  </w:style>
  <w:style w:type="character" w:customStyle="1" w:styleId="Heading3Char">
    <w:name w:val="Heading 3 Char"/>
    <w:basedOn w:val="DefaultParagraphFont"/>
    <w:link w:val="Heading3"/>
    <w:uiPriority w:val="9"/>
    <w:rsid w:val="007C3F47"/>
    <w:rPr>
      <w:rFonts w:asciiTheme="majorHAnsi" w:eastAsiaTheme="majorEastAsia" w:hAnsiTheme="majorHAnsi" w:cstheme="majorBidi"/>
      <w:b/>
      <w:bCs/>
      <w:color w:val="4F81BD" w:themeColor="accent1"/>
      <w:sz w:val="20"/>
      <w:szCs w:val="20"/>
      <w:lang w:val="es-VE"/>
    </w:rPr>
  </w:style>
  <w:style w:type="character" w:styleId="CommentReference">
    <w:name w:val="annotation reference"/>
    <w:uiPriority w:val="99"/>
    <w:semiHidden/>
    <w:rsid w:val="00770310"/>
    <w:rPr>
      <w:sz w:val="16"/>
      <w:szCs w:val="16"/>
    </w:rPr>
  </w:style>
  <w:style w:type="paragraph" w:styleId="CommentText">
    <w:name w:val="annotation text"/>
    <w:basedOn w:val="Normal"/>
    <w:link w:val="CommentTextChar"/>
    <w:uiPriority w:val="99"/>
    <w:semiHidden/>
    <w:rsid w:val="00770310"/>
    <w:rPr>
      <w:rFonts w:ascii="Times New Roman" w:hAnsi="Times New Roman"/>
      <w:lang w:val="es-ES" w:eastAsia="es-ES"/>
    </w:rPr>
  </w:style>
  <w:style w:type="character" w:customStyle="1" w:styleId="CommentTextChar">
    <w:name w:val="Comment Text Char"/>
    <w:basedOn w:val="DefaultParagraphFont"/>
    <w:link w:val="CommentText"/>
    <w:uiPriority w:val="99"/>
    <w:semiHidden/>
    <w:rsid w:val="00770310"/>
    <w:rPr>
      <w:rFonts w:ascii="Times New Roman" w:eastAsia="Times New Roman" w:hAnsi="Times New Roman" w:cs="Times New Roman"/>
      <w:sz w:val="20"/>
      <w:szCs w:val="20"/>
      <w:lang w:val="es-ES" w:eastAsia="es-ES"/>
    </w:rPr>
  </w:style>
  <w:style w:type="paragraph" w:styleId="BalloonText">
    <w:name w:val="Balloon Text"/>
    <w:basedOn w:val="Normal"/>
    <w:link w:val="BalloonTextChar"/>
    <w:semiHidden/>
    <w:unhideWhenUsed/>
    <w:rsid w:val="00770310"/>
    <w:rPr>
      <w:rFonts w:ascii="Tahoma" w:hAnsi="Tahoma" w:cs="Tahoma"/>
      <w:sz w:val="16"/>
      <w:szCs w:val="16"/>
    </w:rPr>
  </w:style>
  <w:style w:type="character" w:customStyle="1" w:styleId="BalloonTextChar">
    <w:name w:val="Balloon Text Char"/>
    <w:basedOn w:val="DefaultParagraphFont"/>
    <w:link w:val="BalloonText"/>
    <w:uiPriority w:val="99"/>
    <w:semiHidden/>
    <w:rsid w:val="00770310"/>
    <w:rPr>
      <w:rFonts w:ascii="Tahoma" w:eastAsia="Times New Roman" w:hAnsi="Tahoma" w:cs="Tahoma"/>
      <w:sz w:val="16"/>
      <w:szCs w:val="16"/>
      <w:lang w:val="es-VE"/>
    </w:rPr>
  </w:style>
  <w:style w:type="character" w:customStyle="1" w:styleId="Heading4Char">
    <w:name w:val="Heading 4 Char"/>
    <w:basedOn w:val="DefaultParagraphFont"/>
    <w:link w:val="Heading4"/>
    <w:rsid w:val="000A3903"/>
    <w:rPr>
      <w:rFonts w:ascii="Times New Roman" w:eastAsia="Times New Roman" w:hAnsi="Times New Roman" w:cs="Times New Roman"/>
      <w:b/>
      <w:bCs/>
      <w:sz w:val="28"/>
      <w:szCs w:val="28"/>
      <w:lang w:val="es-ES" w:eastAsia="es-ES"/>
    </w:rPr>
  </w:style>
  <w:style w:type="paragraph" w:customStyle="1" w:styleId="Default">
    <w:name w:val="Default"/>
    <w:rsid w:val="000A3903"/>
    <w:pPr>
      <w:autoSpaceDE w:val="0"/>
      <w:autoSpaceDN w:val="0"/>
      <w:adjustRightInd w:val="0"/>
      <w:spacing w:after="0" w:line="240" w:lineRule="auto"/>
    </w:pPr>
    <w:rPr>
      <w:rFonts w:ascii="BBBMLB+TimesNewRoman" w:eastAsia="Times New Roman" w:hAnsi="BBBMLB+TimesNewRoman" w:cs="BBBMLB+TimesNewRoman"/>
      <w:color w:val="000000"/>
      <w:sz w:val="24"/>
      <w:szCs w:val="24"/>
      <w:lang w:val="es-ES" w:eastAsia="es-ES"/>
    </w:rPr>
  </w:style>
  <w:style w:type="paragraph" w:styleId="Header">
    <w:name w:val="header"/>
    <w:basedOn w:val="Normal"/>
    <w:link w:val="HeaderChar"/>
    <w:rsid w:val="006E5BF6"/>
    <w:pPr>
      <w:tabs>
        <w:tab w:val="center" w:pos="4320"/>
        <w:tab w:val="right" w:pos="8640"/>
      </w:tabs>
    </w:pPr>
    <w:rPr>
      <w:rFonts w:ascii="Times New Roman" w:hAnsi="Times New Roman"/>
      <w:sz w:val="24"/>
      <w:lang w:val="en-US"/>
    </w:rPr>
  </w:style>
  <w:style w:type="character" w:customStyle="1" w:styleId="HeaderChar">
    <w:name w:val="Header Char"/>
    <w:basedOn w:val="DefaultParagraphFont"/>
    <w:link w:val="Header"/>
    <w:rsid w:val="006E5BF6"/>
    <w:rPr>
      <w:rFonts w:ascii="Times New Roman" w:eastAsia="Times New Roman" w:hAnsi="Times New Roman" w:cs="Times New Roman"/>
      <w:sz w:val="24"/>
      <w:szCs w:val="20"/>
      <w:lang w:val="en-US"/>
    </w:rPr>
  </w:style>
  <w:style w:type="paragraph" w:styleId="BodyTextIndent2">
    <w:name w:val="Body Text Indent 2"/>
    <w:basedOn w:val="Normal"/>
    <w:link w:val="BodyTextIndent2Char"/>
    <w:rsid w:val="00B6263D"/>
    <w:pPr>
      <w:spacing w:after="120" w:line="480" w:lineRule="auto"/>
      <w:ind w:left="283"/>
    </w:pPr>
    <w:rPr>
      <w:rFonts w:ascii="Times New Roman" w:hAnsi="Times New Roman"/>
      <w:sz w:val="24"/>
      <w:szCs w:val="24"/>
      <w:lang w:val="es-ES" w:eastAsia="es-ES"/>
    </w:rPr>
  </w:style>
  <w:style w:type="character" w:customStyle="1" w:styleId="BodyTextIndent2Char">
    <w:name w:val="Body Text Indent 2 Char"/>
    <w:basedOn w:val="DefaultParagraphFont"/>
    <w:link w:val="BodyTextIndent2"/>
    <w:rsid w:val="00B6263D"/>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136258"/>
    <w:pPr>
      <w:tabs>
        <w:tab w:val="center" w:pos="4419"/>
        <w:tab w:val="right" w:pos="8838"/>
      </w:tabs>
    </w:pPr>
  </w:style>
  <w:style w:type="character" w:customStyle="1" w:styleId="FooterChar">
    <w:name w:val="Footer Char"/>
    <w:basedOn w:val="DefaultParagraphFont"/>
    <w:link w:val="Footer"/>
    <w:uiPriority w:val="99"/>
    <w:rsid w:val="00136258"/>
    <w:rPr>
      <w:rFonts w:ascii="Courier" w:eastAsia="Times New Roman" w:hAnsi="Courier" w:cs="Times New Roman"/>
      <w:sz w:val="20"/>
      <w:szCs w:val="20"/>
      <w:lang w:val="es-VE"/>
    </w:rPr>
  </w:style>
  <w:style w:type="character" w:styleId="PageNumber">
    <w:name w:val="page number"/>
    <w:basedOn w:val="DefaultParagraphFont"/>
    <w:rsid w:val="00584AAD"/>
  </w:style>
  <w:style w:type="paragraph" w:customStyle="1" w:styleId="Chapter">
    <w:name w:val="Chapter"/>
    <w:basedOn w:val="Normal"/>
    <w:next w:val="Normal"/>
    <w:rsid w:val="005475DD"/>
    <w:pPr>
      <w:keepNext/>
      <w:numPr>
        <w:numId w:val="25"/>
      </w:numPr>
      <w:tabs>
        <w:tab w:val="left" w:pos="1440"/>
      </w:tabs>
      <w:spacing w:before="240" w:after="240"/>
      <w:jc w:val="center"/>
    </w:pPr>
    <w:rPr>
      <w:rFonts w:ascii="Times New Roman" w:hAnsi="Times New Roman"/>
      <w:b/>
      <w:smallCaps/>
      <w:sz w:val="24"/>
      <w:lang w:val="es-ES_tradnl"/>
    </w:rPr>
  </w:style>
  <w:style w:type="paragraph" w:customStyle="1" w:styleId="Paragraph">
    <w:name w:val="Paragraph"/>
    <w:aliases w:val="paragraph,p,PARAGRAPH,PG,pa,at"/>
    <w:basedOn w:val="BodyTextIndent"/>
    <w:link w:val="ParagraphChar"/>
    <w:qFormat/>
    <w:rsid w:val="005475DD"/>
    <w:pPr>
      <w:numPr>
        <w:ilvl w:val="1"/>
        <w:numId w:val="25"/>
      </w:numPr>
      <w:spacing w:before="120"/>
      <w:jc w:val="both"/>
      <w:outlineLvl w:val="1"/>
    </w:pPr>
    <w:rPr>
      <w:rFonts w:ascii="Times New Roman" w:hAnsi="Times New Roman"/>
      <w:sz w:val="24"/>
      <w:lang w:val="es-ES_tradnl"/>
    </w:rPr>
  </w:style>
  <w:style w:type="paragraph" w:customStyle="1" w:styleId="subpar">
    <w:name w:val="subpar"/>
    <w:basedOn w:val="BodyTextIndent3"/>
    <w:rsid w:val="005475DD"/>
    <w:pPr>
      <w:numPr>
        <w:ilvl w:val="2"/>
        <w:numId w:val="25"/>
      </w:numPr>
      <w:tabs>
        <w:tab w:val="clear" w:pos="3456"/>
        <w:tab w:val="num" w:pos="1152"/>
      </w:tabs>
      <w:spacing w:before="120"/>
      <w:ind w:left="1152" w:hanging="180"/>
      <w:jc w:val="both"/>
      <w:outlineLvl w:val="2"/>
    </w:pPr>
    <w:rPr>
      <w:rFonts w:ascii="Times New Roman" w:hAnsi="Times New Roman"/>
      <w:sz w:val="24"/>
      <w:lang w:val="es-ES_tradnl"/>
    </w:rPr>
  </w:style>
  <w:style w:type="paragraph" w:customStyle="1" w:styleId="SubSubPar">
    <w:name w:val="SubSubPar"/>
    <w:basedOn w:val="subpar"/>
    <w:rsid w:val="005475DD"/>
    <w:pPr>
      <w:numPr>
        <w:ilvl w:val="3"/>
      </w:numPr>
      <w:tabs>
        <w:tab w:val="clear" w:pos="3888"/>
        <w:tab w:val="left" w:pos="0"/>
        <w:tab w:val="num" w:pos="1296"/>
      </w:tabs>
      <w:ind w:left="1296" w:hanging="360"/>
    </w:pPr>
  </w:style>
  <w:style w:type="character" w:customStyle="1" w:styleId="ParagraphChar">
    <w:name w:val="Paragraph Char"/>
    <w:link w:val="Paragraph"/>
    <w:locked/>
    <w:rsid w:val="005475DD"/>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nhideWhenUsed/>
    <w:rsid w:val="005475DD"/>
    <w:pPr>
      <w:spacing w:after="120"/>
      <w:ind w:left="283"/>
    </w:pPr>
  </w:style>
  <w:style w:type="character" w:customStyle="1" w:styleId="BodyTextIndentChar">
    <w:name w:val="Body Text Indent Char"/>
    <w:basedOn w:val="DefaultParagraphFont"/>
    <w:link w:val="BodyTextIndent"/>
    <w:uiPriority w:val="99"/>
    <w:semiHidden/>
    <w:rsid w:val="005475DD"/>
    <w:rPr>
      <w:rFonts w:ascii="Courier" w:eastAsia="Times New Roman" w:hAnsi="Courier" w:cs="Times New Roman"/>
      <w:sz w:val="20"/>
      <w:szCs w:val="20"/>
      <w:lang w:val="es-VE"/>
    </w:rPr>
  </w:style>
  <w:style w:type="paragraph" w:styleId="BodyTextIndent3">
    <w:name w:val="Body Text Indent 3"/>
    <w:basedOn w:val="Normal"/>
    <w:link w:val="BodyTextIndent3Char"/>
    <w:unhideWhenUsed/>
    <w:rsid w:val="005475D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5DD"/>
    <w:rPr>
      <w:rFonts w:ascii="Courier" w:eastAsia="Times New Roman" w:hAnsi="Courier" w:cs="Times New Roman"/>
      <w:sz w:val="16"/>
      <w:szCs w:val="16"/>
      <w:lang w:val="es-VE"/>
    </w:rPr>
  </w:style>
  <w:style w:type="paragraph" w:styleId="CommentSubject">
    <w:name w:val="annotation subject"/>
    <w:basedOn w:val="CommentText"/>
    <w:next w:val="CommentText"/>
    <w:link w:val="CommentSubjectChar"/>
    <w:uiPriority w:val="99"/>
    <w:semiHidden/>
    <w:unhideWhenUsed/>
    <w:rsid w:val="00F87DC6"/>
    <w:rPr>
      <w:rFonts w:ascii="Courier" w:hAnsi="Courier"/>
      <w:b/>
      <w:bCs/>
      <w:lang w:val="es-VE" w:eastAsia="en-US"/>
    </w:rPr>
  </w:style>
  <w:style w:type="character" w:customStyle="1" w:styleId="CommentSubjectChar">
    <w:name w:val="Comment Subject Char"/>
    <w:basedOn w:val="CommentTextChar"/>
    <w:link w:val="CommentSubject"/>
    <w:uiPriority w:val="99"/>
    <w:semiHidden/>
    <w:rsid w:val="00F87DC6"/>
    <w:rPr>
      <w:rFonts w:ascii="Courier" w:eastAsia="Times New Roman" w:hAnsi="Courier" w:cs="Times New Roman"/>
      <w:b/>
      <w:bCs/>
      <w:sz w:val="20"/>
      <w:szCs w:val="20"/>
      <w:lang w:val="es-VE" w:eastAsia="es-ES"/>
    </w:rPr>
  </w:style>
  <w:style w:type="character" w:customStyle="1" w:styleId="Heading5Char">
    <w:name w:val="Heading 5 Char"/>
    <w:basedOn w:val="DefaultParagraphFont"/>
    <w:link w:val="Heading5"/>
    <w:uiPriority w:val="9"/>
    <w:semiHidden/>
    <w:rsid w:val="00296D12"/>
    <w:rPr>
      <w:rFonts w:asciiTheme="majorHAnsi" w:eastAsiaTheme="majorEastAsia" w:hAnsiTheme="majorHAnsi" w:cstheme="majorBidi"/>
      <w:color w:val="365F91" w:themeColor="accent1" w:themeShade="BF"/>
      <w:sz w:val="20"/>
      <w:szCs w:val="20"/>
      <w:lang w:val="es-VE"/>
    </w:rPr>
  </w:style>
  <w:style w:type="paragraph" w:styleId="Caption">
    <w:name w:val="caption"/>
    <w:basedOn w:val="Heading2"/>
    <w:next w:val="Heading2"/>
    <w:qFormat/>
    <w:rsid w:val="00296D12"/>
    <w:pPr>
      <w:keepLines w:val="0"/>
      <w:numPr>
        <w:numId w:val="26"/>
      </w:numPr>
      <w:spacing w:before="120" w:after="120"/>
      <w:jc w:val="both"/>
    </w:pPr>
    <w:rPr>
      <w:rFonts w:ascii="Arial Narrow" w:eastAsia="Calibri" w:hAnsi="Arial Narrow" w:cs="Calibri"/>
      <w:color w:val="auto"/>
      <w:sz w:val="22"/>
      <w:szCs w:val="24"/>
      <w:lang w:val="es-BO" w:eastAsia="es-ES"/>
    </w:rPr>
  </w:style>
  <w:style w:type="paragraph" w:customStyle="1" w:styleId="AutoNumpara">
    <w:name w:val="AutoNumpara"/>
    <w:basedOn w:val="BodyTextIndent"/>
    <w:rsid w:val="008C747E"/>
    <w:pPr>
      <w:numPr>
        <w:numId w:val="47"/>
      </w:numPr>
      <w:suppressAutoHyphens/>
      <w:autoSpaceDN w:val="0"/>
      <w:spacing w:before="120"/>
      <w:jc w:val="both"/>
      <w:textAlignment w:val="baseline"/>
    </w:pPr>
    <w:rPr>
      <w:rFonts w:ascii="Times New Roman" w:hAnsi="Times New Roman"/>
      <w:spacing w:val="-2"/>
      <w:sz w:val="24"/>
      <w:lang w:val="es-ES_tradnl"/>
    </w:rPr>
  </w:style>
  <w:style w:type="numbering" w:customStyle="1" w:styleId="LFO8">
    <w:name w:val="LFO8"/>
    <w:basedOn w:val="NoList"/>
    <w:rsid w:val="008C747E"/>
    <w:pPr>
      <w:numPr>
        <w:numId w:val="47"/>
      </w:numPr>
    </w:pPr>
  </w:style>
  <w:style w:type="character" w:customStyle="1" w:styleId="Heading6Char">
    <w:name w:val="Heading 6 Char"/>
    <w:basedOn w:val="DefaultParagraphFont"/>
    <w:link w:val="Heading6"/>
    <w:rsid w:val="00751B2B"/>
    <w:rPr>
      <w:rFonts w:ascii="Times New Roman" w:eastAsia="Times New Roman" w:hAnsi="Times New Roman" w:cs="Times New Roman"/>
      <w:b/>
      <w:bCs/>
      <w:lang w:val="es-ES" w:eastAsia="es-ES"/>
    </w:rPr>
  </w:style>
  <w:style w:type="character" w:customStyle="1" w:styleId="Heading7Char">
    <w:name w:val="Heading 7 Char"/>
    <w:basedOn w:val="DefaultParagraphFont"/>
    <w:link w:val="Heading7"/>
    <w:rsid w:val="00751B2B"/>
    <w:rPr>
      <w:rFonts w:ascii="Abadi MT Condensed Light" w:eastAsia="Times New Roman" w:hAnsi="Abadi MT Condensed Light" w:cs="Times New Roman"/>
      <w:sz w:val="24"/>
      <w:szCs w:val="20"/>
      <w:lang w:val="es-ES_tradnl"/>
    </w:rPr>
  </w:style>
  <w:style w:type="character" w:customStyle="1" w:styleId="Heading8Char">
    <w:name w:val="Heading 8 Char"/>
    <w:basedOn w:val="DefaultParagraphFont"/>
    <w:link w:val="Heading8"/>
    <w:rsid w:val="00751B2B"/>
    <w:rPr>
      <w:rFonts w:ascii="Abadi MT Condensed Light" w:eastAsia="Times New Roman" w:hAnsi="Abadi MT Condensed Light" w:cs="Times New Roman"/>
      <w:i/>
      <w:sz w:val="24"/>
      <w:szCs w:val="20"/>
      <w:lang w:val="es-ES_tradnl"/>
    </w:rPr>
  </w:style>
  <w:style w:type="character" w:customStyle="1" w:styleId="Heading9Char">
    <w:name w:val="Heading 9 Char"/>
    <w:basedOn w:val="DefaultParagraphFont"/>
    <w:link w:val="Heading9"/>
    <w:rsid w:val="00751B2B"/>
    <w:rPr>
      <w:rFonts w:ascii="Courier" w:eastAsia="Times New Roman" w:hAnsi="Courier" w:cs="Times New Roman"/>
      <w:noProof/>
      <w:sz w:val="24"/>
      <w:szCs w:val="20"/>
      <w:lang w:val="es-AR"/>
    </w:rPr>
  </w:style>
  <w:style w:type="numbering" w:customStyle="1" w:styleId="2">
    <w:name w:val="2"/>
    <w:rsid w:val="00751B2B"/>
    <w:pPr>
      <w:numPr>
        <w:numId w:val="57"/>
      </w:numPr>
    </w:pPr>
  </w:style>
  <w:style w:type="paragraph" w:styleId="NormalWeb">
    <w:name w:val="Normal (Web)"/>
    <w:basedOn w:val="Normal"/>
    <w:uiPriority w:val="99"/>
    <w:rsid w:val="00751B2B"/>
    <w:pPr>
      <w:spacing w:before="100" w:beforeAutospacing="1" w:after="100" w:afterAutospacing="1"/>
    </w:pPr>
    <w:rPr>
      <w:rFonts w:ascii="Verdana" w:hAnsi="Verdana"/>
      <w:color w:val="000000"/>
      <w:sz w:val="17"/>
      <w:szCs w:val="17"/>
      <w:lang w:val="es-ES" w:eastAsia="es-ES"/>
    </w:rPr>
  </w:style>
  <w:style w:type="character" w:styleId="Hyperlink">
    <w:name w:val="Hyperlink"/>
    <w:rsid w:val="00751B2B"/>
    <w:rPr>
      <w:strike w:val="0"/>
      <w:dstrike w:val="0"/>
      <w:color w:val="000080"/>
      <w:sz w:val="15"/>
      <w:szCs w:val="15"/>
      <w:u w:val="none"/>
      <w:effect w:val="none"/>
    </w:rPr>
  </w:style>
  <w:style w:type="paragraph" w:customStyle="1" w:styleId="Ttulo">
    <w:name w:val="Título"/>
    <w:basedOn w:val="Normal"/>
    <w:qFormat/>
    <w:rsid w:val="00751B2B"/>
    <w:pPr>
      <w:spacing w:before="100" w:beforeAutospacing="1" w:after="100" w:afterAutospacing="1"/>
    </w:pPr>
    <w:rPr>
      <w:rFonts w:ascii="Verdana" w:hAnsi="Verdana"/>
      <w:color w:val="003399"/>
      <w:sz w:val="15"/>
      <w:szCs w:val="15"/>
      <w:lang w:val="es-ES" w:eastAsia="es-ES"/>
    </w:rPr>
  </w:style>
  <w:style w:type="character" w:styleId="Strong">
    <w:name w:val="Strong"/>
    <w:uiPriority w:val="22"/>
    <w:qFormat/>
    <w:rsid w:val="00751B2B"/>
    <w:rPr>
      <w:b/>
      <w:bCs/>
    </w:rPr>
  </w:style>
  <w:style w:type="paragraph" w:customStyle="1" w:styleId="DUAL">
    <w:name w:val="DUAL"/>
    <w:rsid w:val="00751B2B"/>
    <w:pPr>
      <w:tabs>
        <w:tab w:val="left" w:pos="600"/>
        <w:tab w:val="left" w:pos="4920"/>
      </w:tabs>
      <w:suppressAutoHyphens/>
      <w:spacing w:after="0" w:line="240" w:lineRule="auto"/>
      <w:jc w:val="both"/>
    </w:pPr>
    <w:rPr>
      <w:rFonts w:ascii="Courier New" w:eastAsia="Times New Roman" w:hAnsi="Courier New" w:cs="Times New Roman"/>
      <w:spacing w:val="-2"/>
      <w:sz w:val="20"/>
      <w:szCs w:val="20"/>
      <w:lang w:val="en-US" w:eastAsia="es-ES"/>
    </w:rPr>
  </w:style>
  <w:style w:type="paragraph" w:customStyle="1" w:styleId="ListParagraph1">
    <w:name w:val="List Paragraph1"/>
    <w:basedOn w:val="Normal"/>
    <w:qFormat/>
    <w:rsid w:val="00751B2B"/>
    <w:pPr>
      <w:ind w:left="720"/>
      <w:contextualSpacing/>
    </w:pPr>
    <w:rPr>
      <w:rFonts w:ascii="Times New Roman" w:hAnsi="Times New Roman"/>
      <w:sz w:val="24"/>
      <w:szCs w:val="24"/>
      <w:lang w:val="es-ES" w:eastAsia="es-ES"/>
    </w:rPr>
  </w:style>
  <w:style w:type="paragraph" w:styleId="BodyText3">
    <w:name w:val="Body Text 3"/>
    <w:basedOn w:val="Normal"/>
    <w:link w:val="BodyText3Char"/>
    <w:rsid w:val="00751B2B"/>
    <w:pPr>
      <w:spacing w:after="120"/>
    </w:pPr>
    <w:rPr>
      <w:rFonts w:ascii="Times New Roman" w:hAnsi="Times New Roman"/>
      <w:sz w:val="16"/>
      <w:szCs w:val="16"/>
      <w:lang w:val="es-ES" w:eastAsia="es-ES"/>
    </w:rPr>
  </w:style>
  <w:style w:type="character" w:customStyle="1" w:styleId="BodyText3Char">
    <w:name w:val="Body Text 3 Char"/>
    <w:basedOn w:val="DefaultParagraphFont"/>
    <w:link w:val="BodyText3"/>
    <w:rsid w:val="00751B2B"/>
    <w:rPr>
      <w:rFonts w:ascii="Times New Roman" w:eastAsia="Times New Roman" w:hAnsi="Times New Roman" w:cs="Times New Roman"/>
      <w:sz w:val="16"/>
      <w:szCs w:val="16"/>
      <w:lang w:val="es-ES" w:eastAsia="es-ES"/>
    </w:rPr>
  </w:style>
  <w:style w:type="paragraph" w:styleId="NormalIndent">
    <w:name w:val="Normal Indent"/>
    <w:basedOn w:val="Normal"/>
    <w:rsid w:val="00751B2B"/>
    <w:pPr>
      <w:numPr>
        <w:numId w:val="58"/>
      </w:numPr>
      <w:spacing w:after="120"/>
      <w:jc w:val="both"/>
    </w:pPr>
    <w:rPr>
      <w:rFonts w:ascii="Verdana" w:hAnsi="Verdana" w:cs="Arial"/>
      <w:sz w:val="18"/>
      <w:lang w:val="es-MX" w:eastAsia="es-ES"/>
    </w:rPr>
  </w:style>
  <w:style w:type="paragraph" w:customStyle="1" w:styleId="FirstHeading">
    <w:name w:val="FirstHeading"/>
    <w:basedOn w:val="Normal"/>
    <w:rsid w:val="00751B2B"/>
    <w:pPr>
      <w:keepNext/>
      <w:numPr>
        <w:numId w:val="59"/>
      </w:numPr>
      <w:tabs>
        <w:tab w:val="left" w:pos="0"/>
        <w:tab w:val="left" w:pos="90"/>
      </w:tabs>
      <w:spacing w:before="120" w:after="120"/>
    </w:pPr>
    <w:rPr>
      <w:rFonts w:ascii="Times New Roman" w:hAnsi="Times New Roman"/>
      <w:b/>
      <w:sz w:val="24"/>
      <w:lang w:val="es-ES_tradnl" w:eastAsia="es-ES"/>
    </w:rPr>
  </w:style>
  <w:style w:type="paragraph" w:customStyle="1" w:styleId="SecHeading">
    <w:name w:val="SecHeading"/>
    <w:basedOn w:val="Normal"/>
    <w:next w:val="Paragraph"/>
    <w:rsid w:val="00751B2B"/>
    <w:pPr>
      <w:keepNext/>
      <w:numPr>
        <w:ilvl w:val="1"/>
        <w:numId w:val="59"/>
      </w:numPr>
      <w:spacing w:before="120" w:after="120"/>
    </w:pPr>
    <w:rPr>
      <w:rFonts w:ascii="Times New Roman" w:hAnsi="Times New Roman"/>
      <w:b/>
      <w:sz w:val="24"/>
      <w:lang w:val="es-ES_tradnl" w:eastAsia="es-ES"/>
    </w:rPr>
  </w:style>
  <w:style w:type="paragraph" w:customStyle="1" w:styleId="SubHeading1">
    <w:name w:val="SubHeading1"/>
    <w:basedOn w:val="SecHeading"/>
    <w:rsid w:val="00751B2B"/>
    <w:pPr>
      <w:numPr>
        <w:ilvl w:val="2"/>
      </w:numPr>
      <w:tabs>
        <w:tab w:val="clear" w:pos="1872"/>
        <w:tab w:val="num" w:pos="2160"/>
      </w:tabs>
      <w:ind w:left="2160" w:hanging="360"/>
    </w:pPr>
  </w:style>
  <w:style w:type="paragraph" w:customStyle="1" w:styleId="Subheading2">
    <w:name w:val="Subheading2"/>
    <w:basedOn w:val="SecHeading"/>
    <w:rsid w:val="00751B2B"/>
    <w:pPr>
      <w:numPr>
        <w:ilvl w:val="3"/>
      </w:numPr>
      <w:tabs>
        <w:tab w:val="clear" w:pos="2376"/>
        <w:tab w:val="num" w:pos="2880"/>
      </w:tabs>
      <w:ind w:left="2880" w:hanging="360"/>
    </w:pPr>
  </w:style>
  <w:style w:type="paragraph" w:customStyle="1" w:styleId="StyleMainParanoChapterJustifiedLeft0Firstline0">
    <w:name w:val="Style Main Para no Chapter # + Justified Left:  0&quot; First line:  0&quot;"/>
    <w:basedOn w:val="Normal"/>
    <w:rsid w:val="00751B2B"/>
    <w:pPr>
      <w:spacing w:after="240"/>
      <w:jc w:val="both"/>
      <w:outlineLvl w:val="1"/>
    </w:pPr>
    <w:rPr>
      <w:rFonts w:ascii="Times New Roman" w:hAnsi="Times New Roman"/>
      <w:sz w:val="24"/>
      <w:lang w:val="en-US"/>
    </w:rPr>
  </w:style>
  <w:style w:type="paragraph" w:customStyle="1" w:styleId="BodyText21">
    <w:name w:val="Body Text 21"/>
    <w:basedOn w:val="Normal"/>
    <w:rsid w:val="00751B2B"/>
    <w:pPr>
      <w:overflowPunct w:val="0"/>
      <w:autoSpaceDE w:val="0"/>
      <w:autoSpaceDN w:val="0"/>
      <w:adjustRightInd w:val="0"/>
      <w:ind w:left="360"/>
      <w:textAlignment w:val="baseline"/>
    </w:pPr>
    <w:rPr>
      <w:rFonts w:ascii="Arial" w:hAnsi="Arial"/>
      <w:sz w:val="24"/>
      <w:lang w:val="es-ES_tradnl" w:eastAsia="es-ES"/>
    </w:rPr>
  </w:style>
  <w:style w:type="paragraph" w:customStyle="1" w:styleId="subtitulos">
    <w:name w:val="subtitulos"/>
    <w:basedOn w:val="Normal"/>
    <w:rsid w:val="00751B2B"/>
    <w:pPr>
      <w:spacing w:before="100" w:beforeAutospacing="1" w:after="100" w:afterAutospacing="1"/>
    </w:pPr>
    <w:rPr>
      <w:rFonts w:ascii="Tahoma" w:hAnsi="Tahoma" w:cs="Tahoma"/>
      <w:color w:val="000066"/>
      <w:sz w:val="18"/>
      <w:szCs w:val="18"/>
      <w:lang w:val="es-ES" w:eastAsia="es-ES"/>
    </w:rPr>
  </w:style>
  <w:style w:type="paragraph" w:customStyle="1" w:styleId="Estndar">
    <w:name w:val="Estándar"/>
    <w:basedOn w:val="Normal"/>
    <w:rsid w:val="00751B2B"/>
    <w:rPr>
      <w:rFonts w:ascii="Times New Roman" w:hAnsi="Times New Roman"/>
      <w:sz w:val="24"/>
      <w:lang w:val="es-ES_tradnl" w:eastAsia="es-MX"/>
    </w:rPr>
  </w:style>
  <w:style w:type="paragraph" w:customStyle="1" w:styleId="Ttulo3h331">
    <w:name w:val="Título 3.h331"/>
    <w:basedOn w:val="Normal"/>
    <w:next w:val="Normal"/>
    <w:rsid w:val="00751B2B"/>
    <w:pPr>
      <w:spacing w:before="260" w:after="140" w:line="260" w:lineRule="exact"/>
      <w:ind w:hanging="851"/>
    </w:pPr>
    <w:rPr>
      <w:rFonts w:ascii="New York" w:hAnsi="New York"/>
      <w:b/>
      <w:i/>
      <w:snapToGrid w:val="0"/>
      <w:sz w:val="24"/>
      <w:lang w:val="es-ES_tradnl" w:eastAsia="es-ES"/>
    </w:rPr>
  </w:style>
  <w:style w:type="paragraph" w:styleId="IndexHeading">
    <w:name w:val="index heading"/>
    <w:basedOn w:val="Normal"/>
    <w:next w:val="Index1"/>
    <w:semiHidden/>
    <w:rsid w:val="00751B2B"/>
    <w:pPr>
      <w:jc w:val="both"/>
    </w:pPr>
    <w:rPr>
      <w:rFonts w:ascii="Abadi MT Condensed Light" w:hAnsi="Abadi MT Condensed Light"/>
      <w:sz w:val="24"/>
      <w:szCs w:val="24"/>
      <w:lang w:val="es-PY" w:eastAsia="es-ES"/>
    </w:rPr>
  </w:style>
  <w:style w:type="character" w:customStyle="1" w:styleId="ec156075015-21042008">
    <w:name w:val="ec_156075015-21042008"/>
    <w:basedOn w:val="DefaultParagraphFont"/>
    <w:rsid w:val="00751B2B"/>
  </w:style>
  <w:style w:type="paragraph" w:customStyle="1" w:styleId="ecmsonormal">
    <w:name w:val="ec_msonormal"/>
    <w:basedOn w:val="Normal"/>
    <w:rsid w:val="00751B2B"/>
    <w:pPr>
      <w:shd w:val="clear" w:color="auto" w:fill="FFFFFF"/>
      <w:spacing w:before="100" w:beforeAutospacing="1" w:after="100" w:afterAutospacing="1"/>
      <w:textAlignment w:val="top"/>
    </w:pPr>
    <w:rPr>
      <w:rFonts w:ascii="Verdana" w:hAnsi="Verdana"/>
      <w:lang w:val="en-US"/>
    </w:rPr>
  </w:style>
  <w:style w:type="paragraph" w:customStyle="1" w:styleId="Descargo1erprrafo">
    <w:name w:val="Descargo 1er párrafo"/>
    <w:basedOn w:val="Normal"/>
    <w:next w:val="Normal"/>
    <w:uiPriority w:val="99"/>
    <w:rsid w:val="00751B2B"/>
    <w:pPr>
      <w:autoSpaceDE w:val="0"/>
      <w:autoSpaceDN w:val="0"/>
      <w:adjustRightInd w:val="0"/>
    </w:pPr>
    <w:rPr>
      <w:rFonts w:ascii="MFPGKI+TimesNewRoman" w:hAnsi="MFPGKI+TimesNewRoman"/>
      <w:sz w:val="24"/>
      <w:szCs w:val="24"/>
      <w:lang w:val="es-ES" w:eastAsia="es-ES"/>
    </w:rPr>
  </w:style>
  <w:style w:type="character" w:customStyle="1" w:styleId="apple-style-span">
    <w:name w:val="apple-style-span"/>
    <w:basedOn w:val="DefaultParagraphFont"/>
    <w:rsid w:val="00751B2B"/>
  </w:style>
  <w:style w:type="paragraph" w:customStyle="1" w:styleId="textbnormalblue">
    <w:name w:val="textb_normal_blue"/>
    <w:basedOn w:val="Normal"/>
    <w:rsid w:val="00751B2B"/>
    <w:pPr>
      <w:spacing w:before="100" w:beforeAutospacing="1" w:after="100" w:afterAutospacing="1"/>
    </w:pPr>
    <w:rPr>
      <w:rFonts w:ascii="Times New Roman" w:hAnsi="Times New Roman"/>
      <w:sz w:val="24"/>
      <w:szCs w:val="24"/>
      <w:lang w:val="es-PY" w:eastAsia="es-PY"/>
    </w:rPr>
  </w:style>
  <w:style w:type="character" w:styleId="Emphasis">
    <w:name w:val="Emphasis"/>
    <w:uiPriority w:val="20"/>
    <w:qFormat/>
    <w:rsid w:val="00751B2B"/>
    <w:rPr>
      <w:i/>
      <w:iCs/>
    </w:rPr>
  </w:style>
  <w:style w:type="paragraph" w:customStyle="1" w:styleId="estilo111">
    <w:name w:val="estilo111"/>
    <w:basedOn w:val="Normal"/>
    <w:rsid w:val="00751B2B"/>
    <w:pPr>
      <w:spacing w:before="100" w:beforeAutospacing="1" w:after="100" w:afterAutospacing="1"/>
    </w:pPr>
    <w:rPr>
      <w:rFonts w:ascii="Times New Roman" w:hAnsi="Times New Roman"/>
      <w:sz w:val="24"/>
      <w:szCs w:val="24"/>
      <w:lang w:val="es-PY" w:eastAsia="es-PY"/>
    </w:rPr>
  </w:style>
  <w:style w:type="paragraph" w:customStyle="1" w:styleId="estilo12">
    <w:name w:val="estilo12"/>
    <w:basedOn w:val="Normal"/>
    <w:rsid w:val="00751B2B"/>
    <w:pPr>
      <w:spacing w:before="100" w:beforeAutospacing="1" w:after="100" w:afterAutospacing="1"/>
    </w:pPr>
    <w:rPr>
      <w:rFonts w:ascii="Times New Roman" w:hAnsi="Times New Roman"/>
      <w:sz w:val="24"/>
      <w:szCs w:val="24"/>
      <w:lang w:val="es-PY" w:eastAsia="es-PY"/>
    </w:rPr>
  </w:style>
  <w:style w:type="paragraph" w:customStyle="1" w:styleId="estilo92">
    <w:name w:val="estilo92"/>
    <w:basedOn w:val="Normal"/>
    <w:rsid w:val="00751B2B"/>
    <w:pPr>
      <w:spacing w:before="100" w:beforeAutospacing="1" w:after="100" w:afterAutospacing="1"/>
    </w:pPr>
    <w:rPr>
      <w:rFonts w:ascii="Times New Roman" w:hAnsi="Times New Roman"/>
      <w:sz w:val="24"/>
      <w:szCs w:val="24"/>
      <w:lang w:val="es-PY" w:eastAsia="es-PY"/>
    </w:rPr>
  </w:style>
  <w:style w:type="character" w:customStyle="1" w:styleId="estilo1111">
    <w:name w:val="estilo1111"/>
    <w:basedOn w:val="DefaultParagraphFont"/>
    <w:rsid w:val="00751B2B"/>
  </w:style>
  <w:style w:type="paragraph" w:customStyle="1" w:styleId="BodyTextIndent1">
    <w:name w:val="Body Text Indent1"/>
    <w:basedOn w:val="Normal"/>
    <w:rsid w:val="00751B2B"/>
    <w:pPr>
      <w:spacing w:after="120" w:line="300" w:lineRule="atLeast"/>
      <w:jc w:val="both"/>
    </w:pPr>
    <w:rPr>
      <w:rFonts w:ascii="Arial" w:hAnsi="Arial"/>
      <w:sz w:val="22"/>
      <w:lang w:val="es-ES_tradnl" w:eastAsia="de-DE"/>
    </w:rPr>
  </w:style>
  <w:style w:type="table" w:styleId="MediumGrid1-Accent3">
    <w:name w:val="Medium Grid 1 Accent 3"/>
    <w:basedOn w:val="TableNormal"/>
    <w:uiPriority w:val="67"/>
    <w:rsid w:val="00751B2B"/>
    <w:pPr>
      <w:spacing w:after="0" w:line="240" w:lineRule="auto"/>
    </w:pPr>
    <w:rPr>
      <w:rFonts w:ascii="Times New Roman" w:eastAsia="Times New Roman" w:hAnsi="Times New Roman" w:cs="Times New Roman"/>
      <w:sz w:val="20"/>
      <w:szCs w:val="20"/>
      <w:lang w:eastAsia="es-PY"/>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Shading2-Accent3">
    <w:name w:val="Medium Shading 2 Accent 3"/>
    <w:basedOn w:val="TableNormal"/>
    <w:uiPriority w:val="64"/>
    <w:rsid w:val="00751B2B"/>
    <w:pPr>
      <w:spacing w:after="0" w:line="240" w:lineRule="auto"/>
    </w:pPr>
    <w:rPr>
      <w:rFonts w:ascii="Times New Roman" w:eastAsia="Times New Roman" w:hAnsi="Times New Roman" w:cs="Times New Roman"/>
      <w:sz w:val="20"/>
      <w:szCs w:val="20"/>
      <w:lang w:eastAsia="es-PY"/>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2-Accent5">
    <w:name w:val="Medium Grid 2 Accent 5"/>
    <w:basedOn w:val="TableNormal"/>
    <w:uiPriority w:val="68"/>
    <w:rsid w:val="00751B2B"/>
    <w:pPr>
      <w:spacing w:after="0" w:line="240" w:lineRule="auto"/>
    </w:pPr>
    <w:rPr>
      <w:rFonts w:ascii="Cambria" w:eastAsia="Times New Roman" w:hAnsi="Cambria" w:cs="Times New Roman"/>
      <w:color w:val="000000"/>
      <w:sz w:val="20"/>
      <w:szCs w:val="20"/>
      <w:lang w:eastAsia="es-PY"/>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3">
    <w:name w:val="Medium Grid 2 Accent 3"/>
    <w:basedOn w:val="TableNormal"/>
    <w:uiPriority w:val="68"/>
    <w:rsid w:val="00751B2B"/>
    <w:pPr>
      <w:spacing w:after="0" w:line="240" w:lineRule="auto"/>
    </w:pPr>
    <w:rPr>
      <w:rFonts w:ascii="Cambria" w:eastAsia="Times New Roman" w:hAnsi="Cambria" w:cs="Times New Roman"/>
      <w:color w:val="000000"/>
      <w:sz w:val="20"/>
      <w:szCs w:val="20"/>
      <w:lang w:eastAsia="es-PY"/>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Revision">
    <w:name w:val="Revision"/>
    <w:hidden/>
    <w:uiPriority w:val="99"/>
    <w:semiHidden/>
    <w:rsid w:val="00751B2B"/>
    <w:pPr>
      <w:spacing w:after="0" w:line="240" w:lineRule="auto"/>
    </w:pPr>
    <w:rPr>
      <w:rFonts w:ascii="Times New Roman" w:eastAsia="Times New Roman" w:hAnsi="Times New Roman" w:cs="Times New Roman"/>
      <w:sz w:val="24"/>
      <w:szCs w:val="24"/>
      <w:lang w:val="es-ES" w:eastAsia="es-ES"/>
    </w:rPr>
  </w:style>
  <w:style w:type="character" w:customStyle="1" w:styleId="blognombrecuerpo">
    <w:name w:val="blog_nombre_cuerpo"/>
    <w:basedOn w:val="DefaultParagraphFont"/>
    <w:rsid w:val="00751B2B"/>
  </w:style>
  <w:style w:type="character" w:customStyle="1" w:styleId="Bodytext0">
    <w:name w:val="Body text_"/>
    <w:basedOn w:val="DefaultParagraphFont"/>
    <w:link w:val="Bodytext1"/>
    <w:uiPriority w:val="99"/>
    <w:rsid w:val="000373F0"/>
    <w:rPr>
      <w:rFonts w:ascii="Segoe UI" w:hAnsi="Segoe UI" w:cs="Segoe UI"/>
      <w:sz w:val="16"/>
      <w:szCs w:val="16"/>
      <w:shd w:val="clear" w:color="auto" w:fill="FFFFFF"/>
    </w:rPr>
  </w:style>
  <w:style w:type="paragraph" w:customStyle="1" w:styleId="Bodytext1">
    <w:name w:val="Body text1"/>
    <w:basedOn w:val="Normal"/>
    <w:link w:val="Bodytext0"/>
    <w:uiPriority w:val="99"/>
    <w:rsid w:val="000373F0"/>
    <w:pPr>
      <w:shd w:val="clear" w:color="auto" w:fill="FFFFFF"/>
      <w:spacing w:before="300" w:after="180" w:line="240" w:lineRule="exact"/>
      <w:ind w:hanging="1340"/>
      <w:jc w:val="both"/>
    </w:pPr>
    <w:rPr>
      <w:rFonts w:ascii="Segoe UI" w:eastAsiaTheme="minorHAnsi" w:hAnsi="Segoe UI" w:cs="Segoe UI"/>
      <w:sz w:val="16"/>
      <w:szCs w:val="16"/>
      <w:lang w:val="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18659">
      <w:bodyDiv w:val="1"/>
      <w:marLeft w:val="0"/>
      <w:marRight w:val="0"/>
      <w:marTop w:val="0"/>
      <w:marBottom w:val="0"/>
      <w:divBdr>
        <w:top w:val="none" w:sz="0" w:space="0" w:color="auto"/>
        <w:left w:val="none" w:sz="0" w:space="0" w:color="auto"/>
        <w:bottom w:val="none" w:sz="0" w:space="0" w:color="auto"/>
        <w:right w:val="none" w:sz="0" w:space="0" w:color="auto"/>
      </w:divBdr>
    </w:div>
    <w:div w:id="1098411052">
      <w:bodyDiv w:val="1"/>
      <w:marLeft w:val="0"/>
      <w:marRight w:val="0"/>
      <w:marTop w:val="0"/>
      <w:marBottom w:val="0"/>
      <w:divBdr>
        <w:top w:val="none" w:sz="0" w:space="0" w:color="auto"/>
        <w:left w:val="none" w:sz="0" w:space="0" w:color="auto"/>
        <w:bottom w:val="none" w:sz="0" w:space="0" w:color="auto"/>
        <w:right w:val="none" w:sz="0" w:space="0" w:color="auto"/>
      </w:divBdr>
    </w:div>
    <w:div w:id="1153567975">
      <w:bodyDiv w:val="1"/>
      <w:marLeft w:val="0"/>
      <w:marRight w:val="0"/>
      <w:marTop w:val="0"/>
      <w:marBottom w:val="0"/>
      <w:divBdr>
        <w:top w:val="none" w:sz="0" w:space="0" w:color="auto"/>
        <w:left w:val="none" w:sz="0" w:space="0" w:color="auto"/>
        <w:bottom w:val="none" w:sz="0" w:space="0" w:color="auto"/>
        <w:right w:val="none" w:sz="0" w:space="0" w:color="auto"/>
      </w:divBdr>
    </w:div>
    <w:div w:id="1177886290">
      <w:bodyDiv w:val="1"/>
      <w:marLeft w:val="0"/>
      <w:marRight w:val="0"/>
      <w:marTop w:val="0"/>
      <w:marBottom w:val="0"/>
      <w:divBdr>
        <w:top w:val="none" w:sz="0" w:space="0" w:color="auto"/>
        <w:left w:val="none" w:sz="0" w:space="0" w:color="auto"/>
        <w:bottom w:val="none" w:sz="0" w:space="0" w:color="auto"/>
        <w:right w:val="none" w:sz="0" w:space="0" w:color="auto"/>
      </w:divBdr>
    </w:div>
    <w:div w:id="213813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package" Target="embeddings/Dibujo_de_Microsoft_Visio2222.vsdx"/><Relationship Id="rId26" Type="http://schemas.openxmlformats.org/officeDocument/2006/relationships/package" Target="embeddings/Dibujo_de_Microsoft_Visio3333.vsdx"/><Relationship Id="rId39" Type="http://schemas.openxmlformats.org/officeDocument/2006/relationships/customXml" Target="../customXml/item3.xml"/><Relationship Id="rId21" Type="http://schemas.openxmlformats.org/officeDocument/2006/relationships/diagramLayout" Target="diagrams/layout1.xml"/><Relationship Id="rId34" Type="http://schemas.openxmlformats.org/officeDocument/2006/relationships/footer" Target="footer4.xml"/><Relationship Id="rId42"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package" Target="embeddings/Dibujo_de_Microsoft_Visio1111.vsdx"/><Relationship Id="rId20" Type="http://schemas.openxmlformats.org/officeDocument/2006/relationships/diagramData" Target="diagrams/data1.xml"/><Relationship Id="rId29" Type="http://schemas.openxmlformats.org/officeDocument/2006/relationships/image" Target="media/image6.emf"/><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07/relationships/diagramDrawing" Target="diagrams/drawing1.xml"/><Relationship Id="rId32" Type="http://schemas.openxmlformats.org/officeDocument/2006/relationships/header" Target="header4.xm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diagramColors" Target="diagrams/colors1.xml"/><Relationship Id="rId28" Type="http://schemas.openxmlformats.org/officeDocument/2006/relationships/package" Target="embeddings/Dibujo_de_Microsoft_Visio4444.vsdx"/><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oleObject" Target="embeddings/Dibujo_de_Microsoft_Visio_2003-20101111.vsd"/><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QuickStyle" Target="diagrams/quickStyle1.xml"/><Relationship Id="rId27" Type="http://schemas.openxmlformats.org/officeDocument/2006/relationships/image" Target="media/image5.emf"/><Relationship Id="rId30" Type="http://schemas.openxmlformats.org/officeDocument/2006/relationships/image" Target="media/image7.emf"/><Relationship Id="rId35" Type="http://schemas.openxmlformats.org/officeDocument/2006/relationships/header" Target="header6.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image" Target="media/image4.emf"/><Relationship Id="rId33" Type="http://schemas.openxmlformats.org/officeDocument/2006/relationships/header" Target="header5.xml"/><Relationship Id="rId38" Type="http://schemas.openxmlformats.org/officeDocument/2006/relationships/customXml" Target="../customXml/item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55F631-46BD-43D1-AB1C-AAC75581A5B0}"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BO"/>
        </a:p>
      </dgm:t>
    </dgm:pt>
    <dgm:pt modelId="{322F78D1-446D-4F61-A318-67416F6CBD81}">
      <dgm:prSet phldrT="[Texto]"/>
      <dgm:spPr/>
      <dgm:t>
        <a:bodyPr/>
        <a:lstStyle/>
        <a:p>
          <a:r>
            <a:rPr lang="es-BO"/>
            <a:t>Coordinacion UG PDCK</a:t>
          </a:r>
        </a:p>
      </dgm:t>
    </dgm:pt>
    <dgm:pt modelId="{7742B57E-104D-4078-9ADD-458275023676}" type="parTrans" cxnId="{3CA766D2-298A-4E53-B727-8E278599067E}">
      <dgm:prSet/>
      <dgm:spPr/>
      <dgm:t>
        <a:bodyPr/>
        <a:lstStyle/>
        <a:p>
          <a:endParaRPr lang="es-BO"/>
        </a:p>
      </dgm:t>
    </dgm:pt>
    <dgm:pt modelId="{E7139F33-1EEE-4AD6-B580-B804D31DC817}" type="sibTrans" cxnId="{3CA766D2-298A-4E53-B727-8E278599067E}">
      <dgm:prSet/>
      <dgm:spPr/>
      <dgm:t>
        <a:bodyPr/>
        <a:lstStyle/>
        <a:p>
          <a:endParaRPr lang="es-BO"/>
        </a:p>
      </dgm:t>
    </dgm:pt>
    <dgm:pt modelId="{4D9DF377-30A7-4793-AD87-F747E1902884}">
      <dgm:prSet phldrT="[Texto]"/>
      <dgm:spPr/>
      <dgm:t>
        <a:bodyPr/>
        <a:lstStyle/>
        <a:p>
          <a:r>
            <a:rPr lang="es-BO"/>
            <a:t>Area Técnica</a:t>
          </a:r>
        </a:p>
      </dgm:t>
    </dgm:pt>
    <dgm:pt modelId="{56FA382D-A32A-4743-877E-3200C3D8278C}" type="parTrans" cxnId="{6BF2C50C-59AB-48C0-89E3-7D14DFE32D24}">
      <dgm:prSet/>
      <dgm:spPr/>
      <dgm:t>
        <a:bodyPr/>
        <a:lstStyle/>
        <a:p>
          <a:endParaRPr lang="es-BO"/>
        </a:p>
      </dgm:t>
    </dgm:pt>
    <dgm:pt modelId="{9E117578-6F2B-4B60-998D-F380E86D59EA}" type="sibTrans" cxnId="{6BF2C50C-59AB-48C0-89E3-7D14DFE32D24}">
      <dgm:prSet/>
      <dgm:spPr/>
      <dgm:t>
        <a:bodyPr/>
        <a:lstStyle/>
        <a:p>
          <a:endParaRPr lang="es-BO"/>
        </a:p>
      </dgm:t>
    </dgm:pt>
    <dgm:pt modelId="{8ADF5ECD-DD99-4DB9-970C-795C4E745971}">
      <dgm:prSet phldrT="[Texto]"/>
      <dgm:spPr/>
      <dgm:t>
        <a:bodyPr/>
        <a:lstStyle/>
        <a:p>
          <a:r>
            <a:rPr lang="es-BO"/>
            <a:t>Hidrología e infraestructura Hidráulica</a:t>
          </a:r>
        </a:p>
      </dgm:t>
    </dgm:pt>
    <dgm:pt modelId="{F220DC8B-8999-46BE-8EE5-006D02DDA97C}" type="parTrans" cxnId="{6D401C07-A09F-4DF3-BE69-C9740293A6AC}">
      <dgm:prSet/>
      <dgm:spPr/>
      <dgm:t>
        <a:bodyPr/>
        <a:lstStyle/>
        <a:p>
          <a:endParaRPr lang="es-BO"/>
        </a:p>
      </dgm:t>
    </dgm:pt>
    <dgm:pt modelId="{FE849419-5F74-47E4-9DA2-D2E6214AAEB2}" type="sibTrans" cxnId="{6D401C07-A09F-4DF3-BE69-C9740293A6AC}">
      <dgm:prSet/>
      <dgm:spPr/>
      <dgm:t>
        <a:bodyPr/>
        <a:lstStyle/>
        <a:p>
          <a:endParaRPr lang="es-BO"/>
        </a:p>
      </dgm:t>
    </dgm:pt>
    <dgm:pt modelId="{56F396FF-649C-492B-AF1E-9B4FCBFC7892}">
      <dgm:prSet phldrT="[Texto]"/>
      <dgm:spPr/>
      <dgm:t>
        <a:bodyPr/>
        <a:lstStyle/>
        <a:p>
          <a:r>
            <a:rPr lang="es-BO"/>
            <a:t>Gestión de Cuencas</a:t>
          </a:r>
        </a:p>
      </dgm:t>
    </dgm:pt>
    <dgm:pt modelId="{5E1B3529-C25B-4441-AC9C-B7AED147BF33}" type="parTrans" cxnId="{A3672D41-09D8-407B-B64C-BE9208ADB607}">
      <dgm:prSet/>
      <dgm:spPr/>
      <dgm:t>
        <a:bodyPr/>
        <a:lstStyle/>
        <a:p>
          <a:endParaRPr lang="es-BO"/>
        </a:p>
      </dgm:t>
    </dgm:pt>
    <dgm:pt modelId="{C77D331A-657D-41DC-9BEC-A27C334D4095}" type="sibTrans" cxnId="{A3672D41-09D8-407B-B64C-BE9208ADB607}">
      <dgm:prSet/>
      <dgm:spPr/>
      <dgm:t>
        <a:bodyPr/>
        <a:lstStyle/>
        <a:p>
          <a:endParaRPr lang="es-BO"/>
        </a:p>
      </dgm:t>
    </dgm:pt>
    <dgm:pt modelId="{9927A5DA-F053-4FE9-9B63-6BB6B8F44221}">
      <dgm:prSet phldrT="[Texto]"/>
      <dgm:spPr/>
      <dgm:t>
        <a:bodyPr/>
        <a:lstStyle/>
        <a:p>
          <a:r>
            <a:rPr lang="es-BO"/>
            <a:t>Area Administrativa financiera</a:t>
          </a:r>
        </a:p>
      </dgm:t>
    </dgm:pt>
    <dgm:pt modelId="{A2871804-C101-4E78-BBAE-3C51141A93ED}" type="parTrans" cxnId="{AAAB3E2F-0511-4EA8-A65F-F99379BD1156}">
      <dgm:prSet/>
      <dgm:spPr/>
      <dgm:t>
        <a:bodyPr/>
        <a:lstStyle/>
        <a:p>
          <a:endParaRPr lang="es-BO"/>
        </a:p>
      </dgm:t>
    </dgm:pt>
    <dgm:pt modelId="{50893E2F-6229-4371-ACD6-531D914A8254}" type="sibTrans" cxnId="{AAAB3E2F-0511-4EA8-A65F-F99379BD1156}">
      <dgm:prSet/>
      <dgm:spPr/>
      <dgm:t>
        <a:bodyPr/>
        <a:lstStyle/>
        <a:p>
          <a:endParaRPr lang="es-BO"/>
        </a:p>
      </dgm:t>
    </dgm:pt>
    <dgm:pt modelId="{80888F9F-2B8E-43A1-AD24-3745BF7B08CD}">
      <dgm:prSet phldrT="[Texto]"/>
      <dgm:spPr/>
      <dgm:t>
        <a:bodyPr/>
        <a:lstStyle/>
        <a:p>
          <a:r>
            <a:rPr lang="es-BO"/>
            <a:t>Gestión Ambiental</a:t>
          </a:r>
        </a:p>
      </dgm:t>
    </dgm:pt>
    <dgm:pt modelId="{76704987-C239-46BA-8494-A60400088AF9}" type="parTrans" cxnId="{2C1E043A-42C6-4A1F-B647-4B089FD22B8E}">
      <dgm:prSet/>
      <dgm:spPr/>
      <dgm:t>
        <a:bodyPr/>
        <a:lstStyle/>
        <a:p>
          <a:endParaRPr lang="es-BO"/>
        </a:p>
      </dgm:t>
    </dgm:pt>
    <dgm:pt modelId="{D03DBDDF-4E3C-4935-8EE5-D85A24BA7B1A}" type="sibTrans" cxnId="{2C1E043A-42C6-4A1F-B647-4B089FD22B8E}">
      <dgm:prSet/>
      <dgm:spPr/>
      <dgm:t>
        <a:bodyPr/>
        <a:lstStyle/>
        <a:p>
          <a:endParaRPr lang="es-BO"/>
        </a:p>
      </dgm:t>
    </dgm:pt>
    <dgm:pt modelId="{20DE6EC1-A520-4715-9D1B-57676D97D600}">
      <dgm:prSet phldrT="[Texto]"/>
      <dgm:spPr/>
      <dgm:t>
        <a:bodyPr/>
        <a:lstStyle/>
        <a:p>
          <a:r>
            <a:rPr lang="es-BO"/>
            <a:t>Area de Gestión Social</a:t>
          </a:r>
        </a:p>
      </dgm:t>
    </dgm:pt>
    <dgm:pt modelId="{F859F875-DFF4-4080-9D54-5EE806FA8D16}" type="parTrans" cxnId="{C73ECC20-6EA4-4AEE-8C1A-CA3A008A0065}">
      <dgm:prSet/>
      <dgm:spPr/>
      <dgm:t>
        <a:bodyPr/>
        <a:lstStyle/>
        <a:p>
          <a:endParaRPr lang="es-BO"/>
        </a:p>
      </dgm:t>
    </dgm:pt>
    <dgm:pt modelId="{6CE6216C-4DEF-4DBA-BFCA-A318E0D7D986}" type="sibTrans" cxnId="{C73ECC20-6EA4-4AEE-8C1A-CA3A008A0065}">
      <dgm:prSet/>
      <dgm:spPr/>
      <dgm:t>
        <a:bodyPr/>
        <a:lstStyle/>
        <a:p>
          <a:endParaRPr lang="es-BO"/>
        </a:p>
      </dgm:t>
    </dgm:pt>
    <dgm:pt modelId="{C24CD471-2BDB-415C-9F66-72B8667E1443}">
      <dgm:prSet phldrT="[Texto]"/>
      <dgm:spPr/>
      <dgm:t>
        <a:bodyPr/>
        <a:lstStyle/>
        <a:p>
          <a:r>
            <a:rPr lang="es-BO"/>
            <a:t>Seguimiento y Monitoreo</a:t>
          </a:r>
        </a:p>
      </dgm:t>
    </dgm:pt>
    <dgm:pt modelId="{BBF34780-7DD2-49E2-9B5D-5408BA08A413}" type="parTrans" cxnId="{6869D06F-09A8-499C-8553-C7E148FE6106}">
      <dgm:prSet/>
      <dgm:spPr/>
      <dgm:t>
        <a:bodyPr/>
        <a:lstStyle/>
        <a:p>
          <a:endParaRPr lang="es-BO"/>
        </a:p>
      </dgm:t>
    </dgm:pt>
    <dgm:pt modelId="{5DCDF93D-21DF-4587-A11A-3EA4A9EB513D}" type="sibTrans" cxnId="{6869D06F-09A8-499C-8553-C7E148FE6106}">
      <dgm:prSet/>
      <dgm:spPr/>
      <dgm:t>
        <a:bodyPr/>
        <a:lstStyle/>
        <a:p>
          <a:endParaRPr lang="es-BO"/>
        </a:p>
      </dgm:t>
    </dgm:pt>
    <dgm:pt modelId="{297224FD-69A2-4C02-9DBA-0AA472133D24}" type="pres">
      <dgm:prSet presAssocID="{DD55F631-46BD-43D1-AB1C-AAC75581A5B0}" presName="hierChild1" presStyleCnt="0">
        <dgm:presLayoutVars>
          <dgm:chPref val="1"/>
          <dgm:dir/>
          <dgm:animOne val="branch"/>
          <dgm:animLvl val="lvl"/>
          <dgm:resizeHandles/>
        </dgm:presLayoutVars>
      </dgm:prSet>
      <dgm:spPr/>
      <dgm:t>
        <a:bodyPr/>
        <a:lstStyle/>
        <a:p>
          <a:endParaRPr lang="es-ES_tradnl"/>
        </a:p>
      </dgm:t>
    </dgm:pt>
    <dgm:pt modelId="{BC9FC437-AAB7-432F-9A3A-02828A733956}" type="pres">
      <dgm:prSet presAssocID="{322F78D1-446D-4F61-A318-67416F6CBD81}" presName="hierRoot1" presStyleCnt="0"/>
      <dgm:spPr/>
    </dgm:pt>
    <dgm:pt modelId="{B1254981-C185-4168-8BC6-D115D8749976}" type="pres">
      <dgm:prSet presAssocID="{322F78D1-446D-4F61-A318-67416F6CBD81}" presName="composite" presStyleCnt="0"/>
      <dgm:spPr/>
    </dgm:pt>
    <dgm:pt modelId="{BA209EA1-F315-4BF6-908C-0F78A5FD2C1A}" type="pres">
      <dgm:prSet presAssocID="{322F78D1-446D-4F61-A318-67416F6CBD81}" presName="background" presStyleLbl="node0" presStyleIdx="0" presStyleCnt="1"/>
      <dgm:spPr/>
    </dgm:pt>
    <dgm:pt modelId="{21BA7F47-20AE-4248-BB3A-A76A19A54518}" type="pres">
      <dgm:prSet presAssocID="{322F78D1-446D-4F61-A318-67416F6CBD81}" presName="text" presStyleLbl="fgAcc0" presStyleIdx="0" presStyleCnt="1">
        <dgm:presLayoutVars>
          <dgm:chPref val="3"/>
        </dgm:presLayoutVars>
      </dgm:prSet>
      <dgm:spPr/>
      <dgm:t>
        <a:bodyPr/>
        <a:lstStyle/>
        <a:p>
          <a:endParaRPr lang="es-BO"/>
        </a:p>
      </dgm:t>
    </dgm:pt>
    <dgm:pt modelId="{4E057B8F-6B3F-4BB2-B823-711978819FB6}" type="pres">
      <dgm:prSet presAssocID="{322F78D1-446D-4F61-A318-67416F6CBD81}" presName="hierChild2" presStyleCnt="0"/>
      <dgm:spPr/>
    </dgm:pt>
    <dgm:pt modelId="{7DDF4F46-D7E5-436E-B9B7-DE1F9F9C3113}" type="pres">
      <dgm:prSet presAssocID="{56FA382D-A32A-4743-877E-3200C3D8278C}" presName="Name10" presStyleLbl="parChTrans1D2" presStyleIdx="0" presStyleCnt="4"/>
      <dgm:spPr/>
      <dgm:t>
        <a:bodyPr/>
        <a:lstStyle/>
        <a:p>
          <a:endParaRPr lang="es-ES_tradnl"/>
        </a:p>
      </dgm:t>
    </dgm:pt>
    <dgm:pt modelId="{1C87A11B-50B5-4EDF-B408-CCE303C35898}" type="pres">
      <dgm:prSet presAssocID="{4D9DF377-30A7-4793-AD87-F747E1902884}" presName="hierRoot2" presStyleCnt="0"/>
      <dgm:spPr/>
    </dgm:pt>
    <dgm:pt modelId="{8A6FBD9E-2BAD-47AB-B3FA-A9A53F251C65}" type="pres">
      <dgm:prSet presAssocID="{4D9DF377-30A7-4793-AD87-F747E1902884}" presName="composite2" presStyleCnt="0"/>
      <dgm:spPr/>
    </dgm:pt>
    <dgm:pt modelId="{87BBE006-3F4A-4728-8F6D-0B1A3D97C52A}" type="pres">
      <dgm:prSet presAssocID="{4D9DF377-30A7-4793-AD87-F747E1902884}" presName="background2" presStyleLbl="node2" presStyleIdx="0" presStyleCnt="4"/>
      <dgm:spPr/>
    </dgm:pt>
    <dgm:pt modelId="{526E7A1B-9084-472C-B58A-208523A83DE7}" type="pres">
      <dgm:prSet presAssocID="{4D9DF377-30A7-4793-AD87-F747E1902884}" presName="text2" presStyleLbl="fgAcc2" presStyleIdx="0" presStyleCnt="4" custLinFactNeighborX="5282" custLinFactNeighborY="-49911">
        <dgm:presLayoutVars>
          <dgm:chPref val="3"/>
        </dgm:presLayoutVars>
      </dgm:prSet>
      <dgm:spPr/>
      <dgm:t>
        <a:bodyPr/>
        <a:lstStyle/>
        <a:p>
          <a:endParaRPr lang="es-BO"/>
        </a:p>
      </dgm:t>
    </dgm:pt>
    <dgm:pt modelId="{AC4FE23B-F321-46B1-9A1B-B83CD0E1825E}" type="pres">
      <dgm:prSet presAssocID="{4D9DF377-30A7-4793-AD87-F747E1902884}" presName="hierChild3" presStyleCnt="0"/>
      <dgm:spPr/>
    </dgm:pt>
    <dgm:pt modelId="{8FFF1264-6A5E-493B-B40D-1AA858039F37}" type="pres">
      <dgm:prSet presAssocID="{F220DC8B-8999-46BE-8EE5-006D02DDA97C}" presName="Name17" presStyleLbl="parChTrans1D3" presStyleIdx="0" presStyleCnt="3"/>
      <dgm:spPr/>
      <dgm:t>
        <a:bodyPr/>
        <a:lstStyle/>
        <a:p>
          <a:endParaRPr lang="es-ES_tradnl"/>
        </a:p>
      </dgm:t>
    </dgm:pt>
    <dgm:pt modelId="{303BFEAF-469D-4E91-9258-81753E60ADF2}" type="pres">
      <dgm:prSet presAssocID="{8ADF5ECD-DD99-4DB9-970C-795C4E745971}" presName="hierRoot3" presStyleCnt="0"/>
      <dgm:spPr/>
    </dgm:pt>
    <dgm:pt modelId="{2442C413-7B83-463F-BA4F-79E23AEC5A80}" type="pres">
      <dgm:prSet presAssocID="{8ADF5ECD-DD99-4DB9-970C-795C4E745971}" presName="composite3" presStyleCnt="0"/>
      <dgm:spPr/>
    </dgm:pt>
    <dgm:pt modelId="{56FCC0D8-52EF-4267-A92A-1E8E1B97C0B0}" type="pres">
      <dgm:prSet presAssocID="{8ADF5ECD-DD99-4DB9-970C-795C4E745971}" presName="background3" presStyleLbl="node3" presStyleIdx="0" presStyleCnt="3"/>
      <dgm:spPr/>
    </dgm:pt>
    <dgm:pt modelId="{9ECC91C8-4DD9-4739-959D-7461FB409F21}" type="pres">
      <dgm:prSet presAssocID="{8ADF5ECD-DD99-4DB9-970C-795C4E745971}" presName="text3" presStyleLbl="fgAcc3" presStyleIdx="0" presStyleCnt="3" custLinFactNeighborX="1658" custLinFactNeighborY="29">
        <dgm:presLayoutVars>
          <dgm:chPref val="3"/>
        </dgm:presLayoutVars>
      </dgm:prSet>
      <dgm:spPr/>
      <dgm:t>
        <a:bodyPr/>
        <a:lstStyle/>
        <a:p>
          <a:endParaRPr lang="es-BO"/>
        </a:p>
      </dgm:t>
    </dgm:pt>
    <dgm:pt modelId="{17023A40-1B47-4CEB-B6F2-C9FA9B1990C1}" type="pres">
      <dgm:prSet presAssocID="{8ADF5ECD-DD99-4DB9-970C-795C4E745971}" presName="hierChild4" presStyleCnt="0"/>
      <dgm:spPr/>
    </dgm:pt>
    <dgm:pt modelId="{61095251-7E65-493A-86A1-9E3D97F22B77}" type="pres">
      <dgm:prSet presAssocID="{5E1B3529-C25B-4441-AC9C-B7AED147BF33}" presName="Name17" presStyleLbl="parChTrans1D3" presStyleIdx="1" presStyleCnt="3"/>
      <dgm:spPr/>
      <dgm:t>
        <a:bodyPr/>
        <a:lstStyle/>
        <a:p>
          <a:endParaRPr lang="es-ES_tradnl"/>
        </a:p>
      </dgm:t>
    </dgm:pt>
    <dgm:pt modelId="{B3A08DE0-261B-41A1-A572-9A6774446BEF}" type="pres">
      <dgm:prSet presAssocID="{56F396FF-649C-492B-AF1E-9B4FCBFC7892}" presName="hierRoot3" presStyleCnt="0"/>
      <dgm:spPr/>
    </dgm:pt>
    <dgm:pt modelId="{8AB16BD1-6DCE-48D2-859B-22AE623097F5}" type="pres">
      <dgm:prSet presAssocID="{56F396FF-649C-492B-AF1E-9B4FCBFC7892}" presName="composite3" presStyleCnt="0"/>
      <dgm:spPr/>
    </dgm:pt>
    <dgm:pt modelId="{8FF3D59E-F70D-4A3D-85C6-8CB73D3D67D8}" type="pres">
      <dgm:prSet presAssocID="{56F396FF-649C-492B-AF1E-9B4FCBFC7892}" presName="background3" presStyleLbl="node3" presStyleIdx="1" presStyleCnt="3"/>
      <dgm:spPr/>
    </dgm:pt>
    <dgm:pt modelId="{7A11CCFE-9F85-4F3F-A819-B4520376BA5F}" type="pres">
      <dgm:prSet presAssocID="{56F396FF-649C-492B-AF1E-9B4FCBFC7892}" presName="text3" presStyleLbl="fgAcc3" presStyleIdx="1" presStyleCnt="3">
        <dgm:presLayoutVars>
          <dgm:chPref val="3"/>
        </dgm:presLayoutVars>
      </dgm:prSet>
      <dgm:spPr/>
      <dgm:t>
        <a:bodyPr/>
        <a:lstStyle/>
        <a:p>
          <a:endParaRPr lang="es-BO"/>
        </a:p>
      </dgm:t>
    </dgm:pt>
    <dgm:pt modelId="{DC0A8453-B0CD-4715-9FF2-A9CC4D6E9BFD}" type="pres">
      <dgm:prSet presAssocID="{56F396FF-649C-492B-AF1E-9B4FCBFC7892}" presName="hierChild4" presStyleCnt="0"/>
      <dgm:spPr/>
    </dgm:pt>
    <dgm:pt modelId="{30C2F916-39B5-47B8-90CC-1347FAE5FEB6}" type="pres">
      <dgm:prSet presAssocID="{76704987-C239-46BA-8494-A60400088AF9}" presName="Name17" presStyleLbl="parChTrans1D3" presStyleIdx="2" presStyleCnt="3"/>
      <dgm:spPr/>
      <dgm:t>
        <a:bodyPr/>
        <a:lstStyle/>
        <a:p>
          <a:endParaRPr lang="es-ES_tradnl"/>
        </a:p>
      </dgm:t>
    </dgm:pt>
    <dgm:pt modelId="{9CF7F811-4938-4A71-8F48-6C532CF38CA2}" type="pres">
      <dgm:prSet presAssocID="{80888F9F-2B8E-43A1-AD24-3745BF7B08CD}" presName="hierRoot3" presStyleCnt="0"/>
      <dgm:spPr/>
    </dgm:pt>
    <dgm:pt modelId="{023C247B-31DB-4368-A3BE-663C1EAD97D0}" type="pres">
      <dgm:prSet presAssocID="{80888F9F-2B8E-43A1-AD24-3745BF7B08CD}" presName="composite3" presStyleCnt="0"/>
      <dgm:spPr/>
    </dgm:pt>
    <dgm:pt modelId="{373325BC-7DF6-424B-993E-90832F5A718D}" type="pres">
      <dgm:prSet presAssocID="{80888F9F-2B8E-43A1-AD24-3745BF7B08CD}" presName="background3" presStyleLbl="node3" presStyleIdx="2" presStyleCnt="3"/>
      <dgm:spPr/>
    </dgm:pt>
    <dgm:pt modelId="{8EF4C496-3D85-4376-9D5E-AB730573213F}" type="pres">
      <dgm:prSet presAssocID="{80888F9F-2B8E-43A1-AD24-3745BF7B08CD}" presName="text3" presStyleLbl="fgAcc3" presStyleIdx="2" presStyleCnt="3">
        <dgm:presLayoutVars>
          <dgm:chPref val="3"/>
        </dgm:presLayoutVars>
      </dgm:prSet>
      <dgm:spPr/>
      <dgm:t>
        <a:bodyPr/>
        <a:lstStyle/>
        <a:p>
          <a:endParaRPr lang="es-ES_tradnl"/>
        </a:p>
      </dgm:t>
    </dgm:pt>
    <dgm:pt modelId="{CC51BAE1-DA6B-4C7D-B348-00E702FD654E}" type="pres">
      <dgm:prSet presAssocID="{80888F9F-2B8E-43A1-AD24-3745BF7B08CD}" presName="hierChild4" presStyleCnt="0"/>
      <dgm:spPr/>
    </dgm:pt>
    <dgm:pt modelId="{444F6194-8F34-4F09-9904-B36AF9ADB7DE}" type="pres">
      <dgm:prSet presAssocID="{A2871804-C101-4E78-BBAE-3C51141A93ED}" presName="Name10" presStyleLbl="parChTrans1D2" presStyleIdx="1" presStyleCnt="4"/>
      <dgm:spPr/>
      <dgm:t>
        <a:bodyPr/>
        <a:lstStyle/>
        <a:p>
          <a:endParaRPr lang="es-ES_tradnl"/>
        </a:p>
      </dgm:t>
    </dgm:pt>
    <dgm:pt modelId="{332434D4-A356-4EDD-B219-082648119008}" type="pres">
      <dgm:prSet presAssocID="{9927A5DA-F053-4FE9-9B63-6BB6B8F44221}" presName="hierRoot2" presStyleCnt="0"/>
      <dgm:spPr/>
    </dgm:pt>
    <dgm:pt modelId="{7ECDFCAA-ADF7-4319-9AA9-C41F7923E3AA}" type="pres">
      <dgm:prSet presAssocID="{9927A5DA-F053-4FE9-9B63-6BB6B8F44221}" presName="composite2" presStyleCnt="0"/>
      <dgm:spPr/>
    </dgm:pt>
    <dgm:pt modelId="{57392A52-7505-4DE5-9F87-3F233A935126}" type="pres">
      <dgm:prSet presAssocID="{9927A5DA-F053-4FE9-9B63-6BB6B8F44221}" presName="background2" presStyleLbl="node2" presStyleIdx="1" presStyleCnt="4"/>
      <dgm:spPr/>
    </dgm:pt>
    <dgm:pt modelId="{965B8ECD-BA3E-4EEC-904F-888BC87D1374}" type="pres">
      <dgm:prSet presAssocID="{9927A5DA-F053-4FE9-9B63-6BB6B8F44221}" presName="text2" presStyleLbl="fgAcc2" presStyleIdx="1" presStyleCnt="4">
        <dgm:presLayoutVars>
          <dgm:chPref val="3"/>
        </dgm:presLayoutVars>
      </dgm:prSet>
      <dgm:spPr/>
      <dgm:t>
        <a:bodyPr/>
        <a:lstStyle/>
        <a:p>
          <a:endParaRPr lang="es-ES_tradnl"/>
        </a:p>
      </dgm:t>
    </dgm:pt>
    <dgm:pt modelId="{1C559DFC-D971-479B-9BCC-BA3AB3F016FE}" type="pres">
      <dgm:prSet presAssocID="{9927A5DA-F053-4FE9-9B63-6BB6B8F44221}" presName="hierChild3" presStyleCnt="0"/>
      <dgm:spPr/>
    </dgm:pt>
    <dgm:pt modelId="{1612DA49-F33C-466B-9A10-8A20371CE645}" type="pres">
      <dgm:prSet presAssocID="{F859F875-DFF4-4080-9D54-5EE806FA8D16}" presName="Name10" presStyleLbl="parChTrans1D2" presStyleIdx="2" presStyleCnt="4"/>
      <dgm:spPr/>
      <dgm:t>
        <a:bodyPr/>
        <a:lstStyle/>
        <a:p>
          <a:endParaRPr lang="es-ES_tradnl"/>
        </a:p>
      </dgm:t>
    </dgm:pt>
    <dgm:pt modelId="{49673C25-8D16-412E-AD70-33BAEA8F11DC}" type="pres">
      <dgm:prSet presAssocID="{20DE6EC1-A520-4715-9D1B-57676D97D600}" presName="hierRoot2" presStyleCnt="0"/>
      <dgm:spPr/>
    </dgm:pt>
    <dgm:pt modelId="{A97B3057-D1E2-42BF-92B3-EC2088262AAF}" type="pres">
      <dgm:prSet presAssocID="{20DE6EC1-A520-4715-9D1B-57676D97D600}" presName="composite2" presStyleCnt="0"/>
      <dgm:spPr/>
    </dgm:pt>
    <dgm:pt modelId="{B5CA4ADE-9B24-48E5-8037-178F1AF9FA70}" type="pres">
      <dgm:prSet presAssocID="{20DE6EC1-A520-4715-9D1B-57676D97D600}" presName="background2" presStyleLbl="node2" presStyleIdx="2" presStyleCnt="4"/>
      <dgm:spPr/>
    </dgm:pt>
    <dgm:pt modelId="{74C5448D-8DB3-40BB-84C0-9C8D96DDB502}" type="pres">
      <dgm:prSet presAssocID="{20DE6EC1-A520-4715-9D1B-57676D97D600}" presName="text2" presStyleLbl="fgAcc2" presStyleIdx="2" presStyleCnt="4">
        <dgm:presLayoutVars>
          <dgm:chPref val="3"/>
        </dgm:presLayoutVars>
      </dgm:prSet>
      <dgm:spPr/>
      <dgm:t>
        <a:bodyPr/>
        <a:lstStyle/>
        <a:p>
          <a:endParaRPr lang="es-ES_tradnl"/>
        </a:p>
      </dgm:t>
    </dgm:pt>
    <dgm:pt modelId="{7E446276-4FC8-4C44-ADF2-A8A813317A01}" type="pres">
      <dgm:prSet presAssocID="{20DE6EC1-A520-4715-9D1B-57676D97D600}" presName="hierChild3" presStyleCnt="0"/>
      <dgm:spPr/>
    </dgm:pt>
    <dgm:pt modelId="{A862E7AB-0529-49BB-ADCB-401E849A4144}" type="pres">
      <dgm:prSet presAssocID="{BBF34780-7DD2-49E2-9B5D-5408BA08A413}" presName="Name10" presStyleLbl="parChTrans1D2" presStyleIdx="3" presStyleCnt="4"/>
      <dgm:spPr/>
      <dgm:t>
        <a:bodyPr/>
        <a:lstStyle/>
        <a:p>
          <a:endParaRPr lang="es-ES_tradnl"/>
        </a:p>
      </dgm:t>
    </dgm:pt>
    <dgm:pt modelId="{8AEA1654-0FE7-4C0E-A56D-1E49587F5937}" type="pres">
      <dgm:prSet presAssocID="{C24CD471-2BDB-415C-9F66-72B8667E1443}" presName="hierRoot2" presStyleCnt="0"/>
      <dgm:spPr/>
    </dgm:pt>
    <dgm:pt modelId="{53702027-A9D5-4634-85C3-AE5BEEBD26EE}" type="pres">
      <dgm:prSet presAssocID="{C24CD471-2BDB-415C-9F66-72B8667E1443}" presName="composite2" presStyleCnt="0"/>
      <dgm:spPr/>
    </dgm:pt>
    <dgm:pt modelId="{7F33E00E-E20A-4A0E-8BFB-55DCE17A29F9}" type="pres">
      <dgm:prSet presAssocID="{C24CD471-2BDB-415C-9F66-72B8667E1443}" presName="background2" presStyleLbl="node2" presStyleIdx="3" presStyleCnt="4"/>
      <dgm:spPr/>
    </dgm:pt>
    <dgm:pt modelId="{8D5B1AED-2C75-4B5F-ACA6-5A995C3AF959}" type="pres">
      <dgm:prSet presAssocID="{C24CD471-2BDB-415C-9F66-72B8667E1443}" presName="text2" presStyleLbl="fgAcc2" presStyleIdx="3" presStyleCnt="4">
        <dgm:presLayoutVars>
          <dgm:chPref val="3"/>
        </dgm:presLayoutVars>
      </dgm:prSet>
      <dgm:spPr/>
      <dgm:t>
        <a:bodyPr/>
        <a:lstStyle/>
        <a:p>
          <a:endParaRPr lang="es-BO"/>
        </a:p>
      </dgm:t>
    </dgm:pt>
    <dgm:pt modelId="{397A488B-1A40-4E4D-9C12-0E2077FCFF0A}" type="pres">
      <dgm:prSet presAssocID="{C24CD471-2BDB-415C-9F66-72B8667E1443}" presName="hierChild3" presStyleCnt="0"/>
      <dgm:spPr/>
    </dgm:pt>
  </dgm:ptLst>
  <dgm:cxnLst>
    <dgm:cxn modelId="{6BF2C50C-59AB-48C0-89E3-7D14DFE32D24}" srcId="{322F78D1-446D-4F61-A318-67416F6CBD81}" destId="{4D9DF377-30A7-4793-AD87-F747E1902884}" srcOrd="0" destOrd="0" parTransId="{56FA382D-A32A-4743-877E-3200C3D8278C}" sibTransId="{9E117578-6F2B-4B60-998D-F380E86D59EA}"/>
    <dgm:cxn modelId="{179D40F0-760E-4FBE-B7B5-926F06C00989}" type="presOf" srcId="{C24CD471-2BDB-415C-9F66-72B8667E1443}" destId="{8D5B1AED-2C75-4B5F-ACA6-5A995C3AF959}" srcOrd="0" destOrd="0" presId="urn:microsoft.com/office/officeart/2005/8/layout/hierarchy1"/>
    <dgm:cxn modelId="{D3AD1573-FC4C-4233-8A47-DCDEF057B349}" type="presOf" srcId="{F859F875-DFF4-4080-9D54-5EE806FA8D16}" destId="{1612DA49-F33C-466B-9A10-8A20371CE645}" srcOrd="0" destOrd="0" presId="urn:microsoft.com/office/officeart/2005/8/layout/hierarchy1"/>
    <dgm:cxn modelId="{E7309A2B-DC24-4EA0-8E4A-8AC42BCA3371}" type="presOf" srcId="{8ADF5ECD-DD99-4DB9-970C-795C4E745971}" destId="{9ECC91C8-4DD9-4739-959D-7461FB409F21}" srcOrd="0" destOrd="0" presId="urn:microsoft.com/office/officeart/2005/8/layout/hierarchy1"/>
    <dgm:cxn modelId="{D7EA44FC-A9AA-4C86-9F48-F61351A38538}" type="presOf" srcId="{20DE6EC1-A520-4715-9D1B-57676D97D600}" destId="{74C5448D-8DB3-40BB-84C0-9C8D96DDB502}" srcOrd="0" destOrd="0" presId="urn:microsoft.com/office/officeart/2005/8/layout/hierarchy1"/>
    <dgm:cxn modelId="{601E9F4E-C5DB-42D0-BA13-CBA986669B92}" type="presOf" srcId="{F220DC8B-8999-46BE-8EE5-006D02DDA97C}" destId="{8FFF1264-6A5E-493B-B40D-1AA858039F37}" srcOrd="0" destOrd="0" presId="urn:microsoft.com/office/officeart/2005/8/layout/hierarchy1"/>
    <dgm:cxn modelId="{C6DBEF3E-D2A8-42B6-BB51-4ED2B001A74C}" type="presOf" srcId="{A2871804-C101-4E78-BBAE-3C51141A93ED}" destId="{444F6194-8F34-4F09-9904-B36AF9ADB7DE}" srcOrd="0" destOrd="0" presId="urn:microsoft.com/office/officeart/2005/8/layout/hierarchy1"/>
    <dgm:cxn modelId="{A8332204-A7AF-4670-ADC0-27F285525B72}" type="presOf" srcId="{4D9DF377-30A7-4793-AD87-F747E1902884}" destId="{526E7A1B-9084-472C-B58A-208523A83DE7}" srcOrd="0" destOrd="0" presId="urn:microsoft.com/office/officeart/2005/8/layout/hierarchy1"/>
    <dgm:cxn modelId="{E6E3212E-B146-4143-B761-977DD20A6779}" type="presOf" srcId="{76704987-C239-46BA-8494-A60400088AF9}" destId="{30C2F916-39B5-47B8-90CC-1347FAE5FEB6}" srcOrd="0" destOrd="0" presId="urn:microsoft.com/office/officeart/2005/8/layout/hierarchy1"/>
    <dgm:cxn modelId="{C73ECC20-6EA4-4AEE-8C1A-CA3A008A0065}" srcId="{322F78D1-446D-4F61-A318-67416F6CBD81}" destId="{20DE6EC1-A520-4715-9D1B-57676D97D600}" srcOrd="2" destOrd="0" parTransId="{F859F875-DFF4-4080-9D54-5EE806FA8D16}" sibTransId="{6CE6216C-4DEF-4DBA-BFCA-A318E0D7D986}"/>
    <dgm:cxn modelId="{A3672D41-09D8-407B-B64C-BE9208ADB607}" srcId="{4D9DF377-30A7-4793-AD87-F747E1902884}" destId="{56F396FF-649C-492B-AF1E-9B4FCBFC7892}" srcOrd="1" destOrd="0" parTransId="{5E1B3529-C25B-4441-AC9C-B7AED147BF33}" sibTransId="{C77D331A-657D-41DC-9BEC-A27C334D4095}"/>
    <dgm:cxn modelId="{2231B5A5-B4FA-4044-96F7-F74AF8311FD7}" type="presOf" srcId="{5E1B3529-C25B-4441-AC9C-B7AED147BF33}" destId="{61095251-7E65-493A-86A1-9E3D97F22B77}" srcOrd="0" destOrd="0" presId="urn:microsoft.com/office/officeart/2005/8/layout/hierarchy1"/>
    <dgm:cxn modelId="{9F42099B-C071-4D5A-8F64-891B27684283}" type="presOf" srcId="{9927A5DA-F053-4FE9-9B63-6BB6B8F44221}" destId="{965B8ECD-BA3E-4EEC-904F-888BC87D1374}" srcOrd="0" destOrd="0" presId="urn:microsoft.com/office/officeart/2005/8/layout/hierarchy1"/>
    <dgm:cxn modelId="{15E63A8A-9477-480E-B1D5-E4A758266798}" type="presOf" srcId="{BBF34780-7DD2-49E2-9B5D-5408BA08A413}" destId="{A862E7AB-0529-49BB-ADCB-401E849A4144}" srcOrd="0" destOrd="0" presId="urn:microsoft.com/office/officeart/2005/8/layout/hierarchy1"/>
    <dgm:cxn modelId="{6869D06F-09A8-499C-8553-C7E148FE6106}" srcId="{322F78D1-446D-4F61-A318-67416F6CBD81}" destId="{C24CD471-2BDB-415C-9F66-72B8667E1443}" srcOrd="3" destOrd="0" parTransId="{BBF34780-7DD2-49E2-9B5D-5408BA08A413}" sibTransId="{5DCDF93D-21DF-4587-A11A-3EA4A9EB513D}"/>
    <dgm:cxn modelId="{8472F835-0250-4FD6-B6A2-893C39234FFC}" type="presOf" srcId="{80888F9F-2B8E-43A1-AD24-3745BF7B08CD}" destId="{8EF4C496-3D85-4376-9D5E-AB730573213F}" srcOrd="0" destOrd="0" presId="urn:microsoft.com/office/officeart/2005/8/layout/hierarchy1"/>
    <dgm:cxn modelId="{C9A86404-CF9A-4904-88B9-AF7B845119B7}" type="presOf" srcId="{56F396FF-649C-492B-AF1E-9B4FCBFC7892}" destId="{7A11CCFE-9F85-4F3F-A819-B4520376BA5F}" srcOrd="0" destOrd="0" presId="urn:microsoft.com/office/officeart/2005/8/layout/hierarchy1"/>
    <dgm:cxn modelId="{DE93582D-D939-49BB-9365-87120F9163B0}" type="presOf" srcId="{56FA382D-A32A-4743-877E-3200C3D8278C}" destId="{7DDF4F46-D7E5-436E-B9B7-DE1F9F9C3113}" srcOrd="0" destOrd="0" presId="urn:microsoft.com/office/officeart/2005/8/layout/hierarchy1"/>
    <dgm:cxn modelId="{2C1E043A-42C6-4A1F-B647-4B089FD22B8E}" srcId="{4D9DF377-30A7-4793-AD87-F747E1902884}" destId="{80888F9F-2B8E-43A1-AD24-3745BF7B08CD}" srcOrd="2" destOrd="0" parTransId="{76704987-C239-46BA-8494-A60400088AF9}" sibTransId="{D03DBDDF-4E3C-4935-8EE5-D85A24BA7B1A}"/>
    <dgm:cxn modelId="{AAAB3E2F-0511-4EA8-A65F-F99379BD1156}" srcId="{322F78D1-446D-4F61-A318-67416F6CBD81}" destId="{9927A5DA-F053-4FE9-9B63-6BB6B8F44221}" srcOrd="1" destOrd="0" parTransId="{A2871804-C101-4E78-BBAE-3C51141A93ED}" sibTransId="{50893E2F-6229-4371-ACD6-531D914A8254}"/>
    <dgm:cxn modelId="{D0F8A500-CDD0-4C3A-A611-28DF14B40812}" type="presOf" srcId="{DD55F631-46BD-43D1-AB1C-AAC75581A5B0}" destId="{297224FD-69A2-4C02-9DBA-0AA472133D24}" srcOrd="0" destOrd="0" presId="urn:microsoft.com/office/officeart/2005/8/layout/hierarchy1"/>
    <dgm:cxn modelId="{3CA766D2-298A-4E53-B727-8E278599067E}" srcId="{DD55F631-46BD-43D1-AB1C-AAC75581A5B0}" destId="{322F78D1-446D-4F61-A318-67416F6CBD81}" srcOrd="0" destOrd="0" parTransId="{7742B57E-104D-4078-9ADD-458275023676}" sibTransId="{E7139F33-1EEE-4AD6-B580-B804D31DC817}"/>
    <dgm:cxn modelId="{BAA7DCD0-35CC-4B86-BDCA-BE51997CF998}" type="presOf" srcId="{322F78D1-446D-4F61-A318-67416F6CBD81}" destId="{21BA7F47-20AE-4248-BB3A-A76A19A54518}" srcOrd="0" destOrd="0" presId="urn:microsoft.com/office/officeart/2005/8/layout/hierarchy1"/>
    <dgm:cxn modelId="{6D401C07-A09F-4DF3-BE69-C9740293A6AC}" srcId="{4D9DF377-30A7-4793-AD87-F747E1902884}" destId="{8ADF5ECD-DD99-4DB9-970C-795C4E745971}" srcOrd="0" destOrd="0" parTransId="{F220DC8B-8999-46BE-8EE5-006D02DDA97C}" sibTransId="{FE849419-5F74-47E4-9DA2-D2E6214AAEB2}"/>
    <dgm:cxn modelId="{6EC26CDE-7A56-42EB-A591-54D8B07A1DBF}" type="presParOf" srcId="{297224FD-69A2-4C02-9DBA-0AA472133D24}" destId="{BC9FC437-AAB7-432F-9A3A-02828A733956}" srcOrd="0" destOrd="0" presId="urn:microsoft.com/office/officeart/2005/8/layout/hierarchy1"/>
    <dgm:cxn modelId="{373FFEE3-BEB1-46F5-9A3A-3B9406553410}" type="presParOf" srcId="{BC9FC437-AAB7-432F-9A3A-02828A733956}" destId="{B1254981-C185-4168-8BC6-D115D8749976}" srcOrd="0" destOrd="0" presId="urn:microsoft.com/office/officeart/2005/8/layout/hierarchy1"/>
    <dgm:cxn modelId="{39C50810-A974-43E8-B27F-393D3A0C1AD1}" type="presParOf" srcId="{B1254981-C185-4168-8BC6-D115D8749976}" destId="{BA209EA1-F315-4BF6-908C-0F78A5FD2C1A}" srcOrd="0" destOrd="0" presId="urn:microsoft.com/office/officeart/2005/8/layout/hierarchy1"/>
    <dgm:cxn modelId="{82DC7544-C426-4EB7-92B0-4584A5202177}" type="presParOf" srcId="{B1254981-C185-4168-8BC6-D115D8749976}" destId="{21BA7F47-20AE-4248-BB3A-A76A19A54518}" srcOrd="1" destOrd="0" presId="urn:microsoft.com/office/officeart/2005/8/layout/hierarchy1"/>
    <dgm:cxn modelId="{83044826-9017-4A5D-89E1-6F904C014DD3}" type="presParOf" srcId="{BC9FC437-AAB7-432F-9A3A-02828A733956}" destId="{4E057B8F-6B3F-4BB2-B823-711978819FB6}" srcOrd="1" destOrd="0" presId="urn:microsoft.com/office/officeart/2005/8/layout/hierarchy1"/>
    <dgm:cxn modelId="{D2073027-1109-40BD-8ABE-594D0D71A8D0}" type="presParOf" srcId="{4E057B8F-6B3F-4BB2-B823-711978819FB6}" destId="{7DDF4F46-D7E5-436E-B9B7-DE1F9F9C3113}" srcOrd="0" destOrd="0" presId="urn:microsoft.com/office/officeart/2005/8/layout/hierarchy1"/>
    <dgm:cxn modelId="{B8C33E06-3C80-4A27-998B-BA24DED4A519}" type="presParOf" srcId="{4E057B8F-6B3F-4BB2-B823-711978819FB6}" destId="{1C87A11B-50B5-4EDF-B408-CCE303C35898}" srcOrd="1" destOrd="0" presId="urn:microsoft.com/office/officeart/2005/8/layout/hierarchy1"/>
    <dgm:cxn modelId="{F389F232-E7A4-41BE-A702-0275B0A6A63E}" type="presParOf" srcId="{1C87A11B-50B5-4EDF-B408-CCE303C35898}" destId="{8A6FBD9E-2BAD-47AB-B3FA-A9A53F251C65}" srcOrd="0" destOrd="0" presId="urn:microsoft.com/office/officeart/2005/8/layout/hierarchy1"/>
    <dgm:cxn modelId="{ADC6C2C7-904D-406C-BF7F-FD4286FF1425}" type="presParOf" srcId="{8A6FBD9E-2BAD-47AB-B3FA-A9A53F251C65}" destId="{87BBE006-3F4A-4728-8F6D-0B1A3D97C52A}" srcOrd="0" destOrd="0" presId="urn:microsoft.com/office/officeart/2005/8/layout/hierarchy1"/>
    <dgm:cxn modelId="{0238EACD-B3D0-4E96-8A7E-FF41D037284D}" type="presParOf" srcId="{8A6FBD9E-2BAD-47AB-B3FA-A9A53F251C65}" destId="{526E7A1B-9084-472C-B58A-208523A83DE7}" srcOrd="1" destOrd="0" presId="urn:microsoft.com/office/officeart/2005/8/layout/hierarchy1"/>
    <dgm:cxn modelId="{730B00CC-E29F-422E-A16A-4AFFDFEDEA3F}" type="presParOf" srcId="{1C87A11B-50B5-4EDF-B408-CCE303C35898}" destId="{AC4FE23B-F321-46B1-9A1B-B83CD0E1825E}" srcOrd="1" destOrd="0" presId="urn:microsoft.com/office/officeart/2005/8/layout/hierarchy1"/>
    <dgm:cxn modelId="{74B9B1A8-067A-4809-9AC3-CA1EEC568624}" type="presParOf" srcId="{AC4FE23B-F321-46B1-9A1B-B83CD0E1825E}" destId="{8FFF1264-6A5E-493B-B40D-1AA858039F37}" srcOrd="0" destOrd="0" presId="urn:microsoft.com/office/officeart/2005/8/layout/hierarchy1"/>
    <dgm:cxn modelId="{8E5D704A-F23C-4331-AF21-7400C4688BBD}" type="presParOf" srcId="{AC4FE23B-F321-46B1-9A1B-B83CD0E1825E}" destId="{303BFEAF-469D-4E91-9258-81753E60ADF2}" srcOrd="1" destOrd="0" presId="urn:microsoft.com/office/officeart/2005/8/layout/hierarchy1"/>
    <dgm:cxn modelId="{1EDC71C0-C44F-4DDB-9E0B-6FF87DDDA33C}" type="presParOf" srcId="{303BFEAF-469D-4E91-9258-81753E60ADF2}" destId="{2442C413-7B83-463F-BA4F-79E23AEC5A80}" srcOrd="0" destOrd="0" presId="urn:microsoft.com/office/officeart/2005/8/layout/hierarchy1"/>
    <dgm:cxn modelId="{6C631ADD-4C05-46B6-BA64-04AA4241F388}" type="presParOf" srcId="{2442C413-7B83-463F-BA4F-79E23AEC5A80}" destId="{56FCC0D8-52EF-4267-A92A-1E8E1B97C0B0}" srcOrd="0" destOrd="0" presId="urn:microsoft.com/office/officeart/2005/8/layout/hierarchy1"/>
    <dgm:cxn modelId="{9E642E2D-7345-4835-B3C7-2F6D3F7F82E7}" type="presParOf" srcId="{2442C413-7B83-463F-BA4F-79E23AEC5A80}" destId="{9ECC91C8-4DD9-4739-959D-7461FB409F21}" srcOrd="1" destOrd="0" presId="urn:microsoft.com/office/officeart/2005/8/layout/hierarchy1"/>
    <dgm:cxn modelId="{98A29A0C-5F26-4167-8CFA-DCD74173A9D9}" type="presParOf" srcId="{303BFEAF-469D-4E91-9258-81753E60ADF2}" destId="{17023A40-1B47-4CEB-B6F2-C9FA9B1990C1}" srcOrd="1" destOrd="0" presId="urn:microsoft.com/office/officeart/2005/8/layout/hierarchy1"/>
    <dgm:cxn modelId="{D260C40B-0B97-4C4C-A378-E203217FF8FF}" type="presParOf" srcId="{AC4FE23B-F321-46B1-9A1B-B83CD0E1825E}" destId="{61095251-7E65-493A-86A1-9E3D97F22B77}" srcOrd="2" destOrd="0" presId="urn:microsoft.com/office/officeart/2005/8/layout/hierarchy1"/>
    <dgm:cxn modelId="{5D4562F0-15A3-4296-91D8-8DB502ADE834}" type="presParOf" srcId="{AC4FE23B-F321-46B1-9A1B-B83CD0E1825E}" destId="{B3A08DE0-261B-41A1-A572-9A6774446BEF}" srcOrd="3" destOrd="0" presId="urn:microsoft.com/office/officeart/2005/8/layout/hierarchy1"/>
    <dgm:cxn modelId="{D20834EE-C9DD-4663-AD87-0B7A39CAD686}" type="presParOf" srcId="{B3A08DE0-261B-41A1-A572-9A6774446BEF}" destId="{8AB16BD1-6DCE-48D2-859B-22AE623097F5}" srcOrd="0" destOrd="0" presId="urn:microsoft.com/office/officeart/2005/8/layout/hierarchy1"/>
    <dgm:cxn modelId="{31CF3315-8E4C-45A3-907A-7CEDD4653345}" type="presParOf" srcId="{8AB16BD1-6DCE-48D2-859B-22AE623097F5}" destId="{8FF3D59E-F70D-4A3D-85C6-8CB73D3D67D8}" srcOrd="0" destOrd="0" presId="urn:microsoft.com/office/officeart/2005/8/layout/hierarchy1"/>
    <dgm:cxn modelId="{2716E844-B4D8-459C-AB23-947F3085F147}" type="presParOf" srcId="{8AB16BD1-6DCE-48D2-859B-22AE623097F5}" destId="{7A11CCFE-9F85-4F3F-A819-B4520376BA5F}" srcOrd="1" destOrd="0" presId="urn:microsoft.com/office/officeart/2005/8/layout/hierarchy1"/>
    <dgm:cxn modelId="{179A8B20-74BA-40F6-AE96-B885F66E5481}" type="presParOf" srcId="{B3A08DE0-261B-41A1-A572-9A6774446BEF}" destId="{DC0A8453-B0CD-4715-9FF2-A9CC4D6E9BFD}" srcOrd="1" destOrd="0" presId="urn:microsoft.com/office/officeart/2005/8/layout/hierarchy1"/>
    <dgm:cxn modelId="{3280E55C-515A-4218-8E4F-51BF609E4499}" type="presParOf" srcId="{AC4FE23B-F321-46B1-9A1B-B83CD0E1825E}" destId="{30C2F916-39B5-47B8-90CC-1347FAE5FEB6}" srcOrd="4" destOrd="0" presId="urn:microsoft.com/office/officeart/2005/8/layout/hierarchy1"/>
    <dgm:cxn modelId="{5D673EE6-82F6-47BC-8CAD-33A6771220D0}" type="presParOf" srcId="{AC4FE23B-F321-46B1-9A1B-B83CD0E1825E}" destId="{9CF7F811-4938-4A71-8F48-6C532CF38CA2}" srcOrd="5" destOrd="0" presId="urn:microsoft.com/office/officeart/2005/8/layout/hierarchy1"/>
    <dgm:cxn modelId="{113E3A05-A702-4085-8B78-DA53D9BC3AA8}" type="presParOf" srcId="{9CF7F811-4938-4A71-8F48-6C532CF38CA2}" destId="{023C247B-31DB-4368-A3BE-663C1EAD97D0}" srcOrd="0" destOrd="0" presId="urn:microsoft.com/office/officeart/2005/8/layout/hierarchy1"/>
    <dgm:cxn modelId="{BC9EAF6F-DF2F-413D-BB4B-F013B96CA78D}" type="presParOf" srcId="{023C247B-31DB-4368-A3BE-663C1EAD97D0}" destId="{373325BC-7DF6-424B-993E-90832F5A718D}" srcOrd="0" destOrd="0" presId="urn:microsoft.com/office/officeart/2005/8/layout/hierarchy1"/>
    <dgm:cxn modelId="{66D5E9D3-DB7E-44FB-A204-6D4DE930E3FC}" type="presParOf" srcId="{023C247B-31DB-4368-A3BE-663C1EAD97D0}" destId="{8EF4C496-3D85-4376-9D5E-AB730573213F}" srcOrd="1" destOrd="0" presId="urn:microsoft.com/office/officeart/2005/8/layout/hierarchy1"/>
    <dgm:cxn modelId="{0B1E72EB-1C6B-412A-B6CD-C0424AE9CAFB}" type="presParOf" srcId="{9CF7F811-4938-4A71-8F48-6C532CF38CA2}" destId="{CC51BAE1-DA6B-4C7D-B348-00E702FD654E}" srcOrd="1" destOrd="0" presId="urn:microsoft.com/office/officeart/2005/8/layout/hierarchy1"/>
    <dgm:cxn modelId="{31F1A254-B8B7-4647-A3B6-7ECA141DE159}" type="presParOf" srcId="{4E057B8F-6B3F-4BB2-B823-711978819FB6}" destId="{444F6194-8F34-4F09-9904-B36AF9ADB7DE}" srcOrd="2" destOrd="0" presId="urn:microsoft.com/office/officeart/2005/8/layout/hierarchy1"/>
    <dgm:cxn modelId="{783B771C-30EE-4FFD-97F8-E2386EECBEF9}" type="presParOf" srcId="{4E057B8F-6B3F-4BB2-B823-711978819FB6}" destId="{332434D4-A356-4EDD-B219-082648119008}" srcOrd="3" destOrd="0" presId="urn:microsoft.com/office/officeart/2005/8/layout/hierarchy1"/>
    <dgm:cxn modelId="{3A3E6E84-0465-492F-988F-741D813844FC}" type="presParOf" srcId="{332434D4-A356-4EDD-B219-082648119008}" destId="{7ECDFCAA-ADF7-4319-9AA9-C41F7923E3AA}" srcOrd="0" destOrd="0" presId="urn:microsoft.com/office/officeart/2005/8/layout/hierarchy1"/>
    <dgm:cxn modelId="{CC7B924C-B735-4644-A935-ADCC248F14DD}" type="presParOf" srcId="{7ECDFCAA-ADF7-4319-9AA9-C41F7923E3AA}" destId="{57392A52-7505-4DE5-9F87-3F233A935126}" srcOrd="0" destOrd="0" presId="urn:microsoft.com/office/officeart/2005/8/layout/hierarchy1"/>
    <dgm:cxn modelId="{6A931760-883D-4F64-87EF-684AD22E4A5A}" type="presParOf" srcId="{7ECDFCAA-ADF7-4319-9AA9-C41F7923E3AA}" destId="{965B8ECD-BA3E-4EEC-904F-888BC87D1374}" srcOrd="1" destOrd="0" presId="urn:microsoft.com/office/officeart/2005/8/layout/hierarchy1"/>
    <dgm:cxn modelId="{51879328-3137-43E1-BD48-A7A46B5E4730}" type="presParOf" srcId="{332434D4-A356-4EDD-B219-082648119008}" destId="{1C559DFC-D971-479B-9BCC-BA3AB3F016FE}" srcOrd="1" destOrd="0" presId="urn:microsoft.com/office/officeart/2005/8/layout/hierarchy1"/>
    <dgm:cxn modelId="{1BDF535D-3D30-4836-9C91-B74A11427185}" type="presParOf" srcId="{4E057B8F-6B3F-4BB2-B823-711978819FB6}" destId="{1612DA49-F33C-466B-9A10-8A20371CE645}" srcOrd="4" destOrd="0" presId="urn:microsoft.com/office/officeart/2005/8/layout/hierarchy1"/>
    <dgm:cxn modelId="{37CB5773-74C3-41C6-BEC8-BA9E3DCAC4F0}" type="presParOf" srcId="{4E057B8F-6B3F-4BB2-B823-711978819FB6}" destId="{49673C25-8D16-412E-AD70-33BAEA8F11DC}" srcOrd="5" destOrd="0" presId="urn:microsoft.com/office/officeart/2005/8/layout/hierarchy1"/>
    <dgm:cxn modelId="{837BA43E-425F-42D9-B22E-720E64C23262}" type="presParOf" srcId="{49673C25-8D16-412E-AD70-33BAEA8F11DC}" destId="{A97B3057-D1E2-42BF-92B3-EC2088262AAF}" srcOrd="0" destOrd="0" presId="urn:microsoft.com/office/officeart/2005/8/layout/hierarchy1"/>
    <dgm:cxn modelId="{0D7B2EE6-0CD3-4896-9CE1-6600A98951AA}" type="presParOf" srcId="{A97B3057-D1E2-42BF-92B3-EC2088262AAF}" destId="{B5CA4ADE-9B24-48E5-8037-178F1AF9FA70}" srcOrd="0" destOrd="0" presId="urn:microsoft.com/office/officeart/2005/8/layout/hierarchy1"/>
    <dgm:cxn modelId="{1B30F7FA-9829-42B6-94A1-3FEAF1B50C3A}" type="presParOf" srcId="{A97B3057-D1E2-42BF-92B3-EC2088262AAF}" destId="{74C5448D-8DB3-40BB-84C0-9C8D96DDB502}" srcOrd="1" destOrd="0" presId="urn:microsoft.com/office/officeart/2005/8/layout/hierarchy1"/>
    <dgm:cxn modelId="{7108E6EB-53C7-4FAF-B6C9-F17B454A5FA7}" type="presParOf" srcId="{49673C25-8D16-412E-AD70-33BAEA8F11DC}" destId="{7E446276-4FC8-4C44-ADF2-A8A813317A01}" srcOrd="1" destOrd="0" presId="urn:microsoft.com/office/officeart/2005/8/layout/hierarchy1"/>
    <dgm:cxn modelId="{433C559F-65F5-4BC1-9391-91584035C561}" type="presParOf" srcId="{4E057B8F-6B3F-4BB2-B823-711978819FB6}" destId="{A862E7AB-0529-49BB-ADCB-401E849A4144}" srcOrd="6" destOrd="0" presId="urn:microsoft.com/office/officeart/2005/8/layout/hierarchy1"/>
    <dgm:cxn modelId="{AE9A42EB-CA65-4DB0-8252-32E33D776F66}" type="presParOf" srcId="{4E057B8F-6B3F-4BB2-B823-711978819FB6}" destId="{8AEA1654-0FE7-4C0E-A56D-1E49587F5937}" srcOrd="7" destOrd="0" presId="urn:microsoft.com/office/officeart/2005/8/layout/hierarchy1"/>
    <dgm:cxn modelId="{F89E28E5-1879-408D-8309-463350622CF3}" type="presParOf" srcId="{8AEA1654-0FE7-4C0E-A56D-1E49587F5937}" destId="{53702027-A9D5-4634-85C3-AE5BEEBD26EE}" srcOrd="0" destOrd="0" presId="urn:microsoft.com/office/officeart/2005/8/layout/hierarchy1"/>
    <dgm:cxn modelId="{4E2BD2D5-25DF-4675-8BB6-4E4DB4781152}" type="presParOf" srcId="{53702027-A9D5-4634-85C3-AE5BEEBD26EE}" destId="{7F33E00E-E20A-4A0E-8BFB-55DCE17A29F9}" srcOrd="0" destOrd="0" presId="urn:microsoft.com/office/officeart/2005/8/layout/hierarchy1"/>
    <dgm:cxn modelId="{BE5C416B-BB9D-4152-B0AC-801F3261B37D}" type="presParOf" srcId="{53702027-A9D5-4634-85C3-AE5BEEBD26EE}" destId="{8D5B1AED-2C75-4B5F-ACA6-5A995C3AF959}" srcOrd="1" destOrd="0" presId="urn:microsoft.com/office/officeart/2005/8/layout/hierarchy1"/>
    <dgm:cxn modelId="{A45D37B6-DCD7-4E4A-BF23-2C98B83A011E}" type="presParOf" srcId="{8AEA1654-0FE7-4C0E-A56D-1E49587F5937}" destId="{397A488B-1A40-4E4D-9C12-0E2077FCFF0A}" srcOrd="1" destOrd="0" presId="urn:microsoft.com/office/officeart/2005/8/layout/hierarchy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62E7AB-0529-49BB-ADCB-401E849A4144}">
      <dsp:nvSpPr>
        <dsp:cNvPr id="0" name=""/>
        <dsp:cNvSpPr/>
      </dsp:nvSpPr>
      <dsp:spPr>
        <a:xfrm>
          <a:off x="2757564" y="708727"/>
          <a:ext cx="1421048" cy="225430"/>
        </a:xfrm>
        <a:custGeom>
          <a:avLst/>
          <a:gdLst/>
          <a:ahLst/>
          <a:cxnLst/>
          <a:rect l="0" t="0" r="0" b="0"/>
          <a:pathLst>
            <a:path>
              <a:moveTo>
                <a:pt x="0" y="0"/>
              </a:moveTo>
              <a:lnTo>
                <a:pt x="0" y="153624"/>
              </a:lnTo>
              <a:lnTo>
                <a:pt x="1421048" y="153624"/>
              </a:lnTo>
              <a:lnTo>
                <a:pt x="1421048" y="2254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12DA49-F33C-466B-9A10-8A20371CE645}">
      <dsp:nvSpPr>
        <dsp:cNvPr id="0" name=""/>
        <dsp:cNvSpPr/>
      </dsp:nvSpPr>
      <dsp:spPr>
        <a:xfrm>
          <a:off x="2757564" y="708727"/>
          <a:ext cx="473682" cy="225430"/>
        </a:xfrm>
        <a:custGeom>
          <a:avLst/>
          <a:gdLst/>
          <a:ahLst/>
          <a:cxnLst/>
          <a:rect l="0" t="0" r="0" b="0"/>
          <a:pathLst>
            <a:path>
              <a:moveTo>
                <a:pt x="0" y="0"/>
              </a:moveTo>
              <a:lnTo>
                <a:pt x="0" y="153624"/>
              </a:lnTo>
              <a:lnTo>
                <a:pt x="473682" y="153624"/>
              </a:lnTo>
              <a:lnTo>
                <a:pt x="473682" y="2254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4F6194-8F34-4F09-9904-B36AF9ADB7DE}">
      <dsp:nvSpPr>
        <dsp:cNvPr id="0" name=""/>
        <dsp:cNvSpPr/>
      </dsp:nvSpPr>
      <dsp:spPr>
        <a:xfrm>
          <a:off x="2283881" y="708727"/>
          <a:ext cx="473682" cy="225430"/>
        </a:xfrm>
        <a:custGeom>
          <a:avLst/>
          <a:gdLst/>
          <a:ahLst/>
          <a:cxnLst/>
          <a:rect l="0" t="0" r="0" b="0"/>
          <a:pathLst>
            <a:path>
              <a:moveTo>
                <a:pt x="473682" y="0"/>
              </a:moveTo>
              <a:lnTo>
                <a:pt x="473682" y="153624"/>
              </a:lnTo>
              <a:lnTo>
                <a:pt x="0" y="153624"/>
              </a:lnTo>
              <a:lnTo>
                <a:pt x="0" y="2254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C2F916-39B5-47B8-90CC-1347FAE5FEB6}">
      <dsp:nvSpPr>
        <dsp:cNvPr id="0" name=""/>
        <dsp:cNvSpPr/>
      </dsp:nvSpPr>
      <dsp:spPr>
        <a:xfrm>
          <a:off x="1377457" y="1180695"/>
          <a:ext cx="906424" cy="471091"/>
        </a:xfrm>
        <a:custGeom>
          <a:avLst/>
          <a:gdLst/>
          <a:ahLst/>
          <a:cxnLst/>
          <a:rect l="0" t="0" r="0" b="0"/>
          <a:pathLst>
            <a:path>
              <a:moveTo>
                <a:pt x="0" y="0"/>
              </a:moveTo>
              <a:lnTo>
                <a:pt x="0" y="399285"/>
              </a:lnTo>
              <a:lnTo>
                <a:pt x="906424" y="399285"/>
              </a:lnTo>
              <a:lnTo>
                <a:pt x="906424" y="4710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095251-7E65-493A-86A1-9E3D97F22B77}">
      <dsp:nvSpPr>
        <dsp:cNvPr id="0" name=""/>
        <dsp:cNvSpPr/>
      </dsp:nvSpPr>
      <dsp:spPr>
        <a:xfrm>
          <a:off x="1290795" y="1180695"/>
          <a:ext cx="91440" cy="471091"/>
        </a:xfrm>
        <a:custGeom>
          <a:avLst/>
          <a:gdLst/>
          <a:ahLst/>
          <a:cxnLst/>
          <a:rect l="0" t="0" r="0" b="0"/>
          <a:pathLst>
            <a:path>
              <a:moveTo>
                <a:pt x="86661" y="0"/>
              </a:moveTo>
              <a:lnTo>
                <a:pt x="86661" y="399285"/>
              </a:lnTo>
              <a:lnTo>
                <a:pt x="45720" y="399285"/>
              </a:lnTo>
              <a:lnTo>
                <a:pt x="45720" y="4710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FF1264-6A5E-493B-B40D-1AA858039F37}">
      <dsp:nvSpPr>
        <dsp:cNvPr id="0" name=""/>
        <dsp:cNvSpPr/>
      </dsp:nvSpPr>
      <dsp:spPr>
        <a:xfrm>
          <a:off x="402000" y="1180695"/>
          <a:ext cx="975456" cy="471234"/>
        </a:xfrm>
        <a:custGeom>
          <a:avLst/>
          <a:gdLst/>
          <a:ahLst/>
          <a:cxnLst/>
          <a:rect l="0" t="0" r="0" b="0"/>
          <a:pathLst>
            <a:path>
              <a:moveTo>
                <a:pt x="975456" y="0"/>
              </a:moveTo>
              <a:lnTo>
                <a:pt x="975456" y="399428"/>
              </a:lnTo>
              <a:lnTo>
                <a:pt x="0" y="399428"/>
              </a:lnTo>
              <a:lnTo>
                <a:pt x="0" y="471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DDF4F46-D7E5-436E-B9B7-DE1F9F9C3113}">
      <dsp:nvSpPr>
        <dsp:cNvPr id="0" name=""/>
        <dsp:cNvSpPr/>
      </dsp:nvSpPr>
      <dsp:spPr>
        <a:xfrm>
          <a:off x="1377457" y="642775"/>
          <a:ext cx="1380107" cy="91440"/>
        </a:xfrm>
        <a:custGeom>
          <a:avLst/>
          <a:gdLst/>
          <a:ahLst/>
          <a:cxnLst/>
          <a:rect l="0" t="0" r="0" b="0"/>
          <a:pathLst>
            <a:path>
              <a:moveTo>
                <a:pt x="1380107" y="65951"/>
              </a:moveTo>
              <a:lnTo>
                <a:pt x="0" y="457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209EA1-F315-4BF6-908C-0F78A5FD2C1A}">
      <dsp:nvSpPr>
        <dsp:cNvPr id="0" name=""/>
        <dsp:cNvSpPr/>
      </dsp:nvSpPr>
      <dsp:spPr>
        <a:xfrm>
          <a:off x="2370005" y="216527"/>
          <a:ext cx="775117" cy="492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1BA7F47-20AE-4248-BB3A-A76A19A54518}">
      <dsp:nvSpPr>
        <dsp:cNvPr id="0" name=""/>
        <dsp:cNvSpPr/>
      </dsp:nvSpPr>
      <dsp:spPr>
        <a:xfrm>
          <a:off x="2456129" y="298345"/>
          <a:ext cx="775117" cy="4921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BO" sz="800" kern="1200"/>
            <a:t>Coordinacion UG PDCK</a:t>
          </a:r>
        </a:p>
      </dsp:txBody>
      <dsp:txXfrm>
        <a:off x="2470545" y="312761"/>
        <a:ext cx="746285" cy="463367"/>
      </dsp:txXfrm>
    </dsp:sp>
    <dsp:sp modelId="{87BBE006-3F4A-4728-8F6D-0B1A3D97C52A}">
      <dsp:nvSpPr>
        <dsp:cNvPr id="0" name=""/>
        <dsp:cNvSpPr/>
      </dsp:nvSpPr>
      <dsp:spPr>
        <a:xfrm>
          <a:off x="989898" y="688495"/>
          <a:ext cx="775117" cy="492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6E7A1B-9084-472C-B58A-208523A83DE7}">
      <dsp:nvSpPr>
        <dsp:cNvPr id="0" name=""/>
        <dsp:cNvSpPr/>
      </dsp:nvSpPr>
      <dsp:spPr>
        <a:xfrm>
          <a:off x="1076022" y="770313"/>
          <a:ext cx="775117" cy="4921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BO" sz="800" kern="1200"/>
            <a:t>Area Técnica</a:t>
          </a:r>
        </a:p>
      </dsp:txBody>
      <dsp:txXfrm>
        <a:off x="1090438" y="784729"/>
        <a:ext cx="746285" cy="463367"/>
      </dsp:txXfrm>
    </dsp:sp>
    <dsp:sp modelId="{56FCC0D8-52EF-4267-A92A-1E8E1B97C0B0}">
      <dsp:nvSpPr>
        <dsp:cNvPr id="0" name=""/>
        <dsp:cNvSpPr/>
      </dsp:nvSpPr>
      <dsp:spPr>
        <a:xfrm>
          <a:off x="14442" y="1651930"/>
          <a:ext cx="775117" cy="492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CC91C8-4DD9-4739-959D-7461FB409F21}">
      <dsp:nvSpPr>
        <dsp:cNvPr id="0" name=""/>
        <dsp:cNvSpPr/>
      </dsp:nvSpPr>
      <dsp:spPr>
        <a:xfrm>
          <a:off x="100566" y="1733748"/>
          <a:ext cx="775117" cy="4921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BO" sz="800" kern="1200"/>
            <a:t>Hidrología e infraestructura Hidráulica</a:t>
          </a:r>
        </a:p>
      </dsp:txBody>
      <dsp:txXfrm>
        <a:off x="114982" y="1748164"/>
        <a:ext cx="746285" cy="463367"/>
      </dsp:txXfrm>
    </dsp:sp>
    <dsp:sp modelId="{8FF3D59E-F70D-4A3D-85C6-8CB73D3D67D8}">
      <dsp:nvSpPr>
        <dsp:cNvPr id="0" name=""/>
        <dsp:cNvSpPr/>
      </dsp:nvSpPr>
      <dsp:spPr>
        <a:xfrm>
          <a:off x="948956" y="1651787"/>
          <a:ext cx="775117" cy="492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A11CCFE-9F85-4F3F-A819-B4520376BA5F}">
      <dsp:nvSpPr>
        <dsp:cNvPr id="0" name=""/>
        <dsp:cNvSpPr/>
      </dsp:nvSpPr>
      <dsp:spPr>
        <a:xfrm>
          <a:off x="1035080" y="1733605"/>
          <a:ext cx="775117" cy="4921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BO" sz="800" kern="1200"/>
            <a:t>Gestión de Cuencas</a:t>
          </a:r>
        </a:p>
      </dsp:txBody>
      <dsp:txXfrm>
        <a:off x="1049496" y="1748021"/>
        <a:ext cx="746285" cy="463367"/>
      </dsp:txXfrm>
    </dsp:sp>
    <dsp:sp modelId="{373325BC-7DF6-424B-993E-90832F5A718D}">
      <dsp:nvSpPr>
        <dsp:cNvPr id="0" name=""/>
        <dsp:cNvSpPr/>
      </dsp:nvSpPr>
      <dsp:spPr>
        <a:xfrm>
          <a:off x="1896322" y="1651787"/>
          <a:ext cx="775117" cy="492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EF4C496-3D85-4376-9D5E-AB730573213F}">
      <dsp:nvSpPr>
        <dsp:cNvPr id="0" name=""/>
        <dsp:cNvSpPr/>
      </dsp:nvSpPr>
      <dsp:spPr>
        <a:xfrm>
          <a:off x="1982446" y="1733605"/>
          <a:ext cx="775117" cy="4921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BO" sz="800" kern="1200"/>
            <a:t>Gestión Ambiental</a:t>
          </a:r>
        </a:p>
      </dsp:txBody>
      <dsp:txXfrm>
        <a:off x="1996862" y="1748021"/>
        <a:ext cx="746285" cy="463367"/>
      </dsp:txXfrm>
    </dsp:sp>
    <dsp:sp modelId="{57392A52-7505-4DE5-9F87-3F233A935126}">
      <dsp:nvSpPr>
        <dsp:cNvPr id="0" name=""/>
        <dsp:cNvSpPr/>
      </dsp:nvSpPr>
      <dsp:spPr>
        <a:xfrm>
          <a:off x="1896322" y="934157"/>
          <a:ext cx="775117" cy="492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5B8ECD-BA3E-4EEC-904F-888BC87D1374}">
      <dsp:nvSpPr>
        <dsp:cNvPr id="0" name=""/>
        <dsp:cNvSpPr/>
      </dsp:nvSpPr>
      <dsp:spPr>
        <a:xfrm>
          <a:off x="1982446" y="1015975"/>
          <a:ext cx="775117" cy="4921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BO" sz="800" kern="1200"/>
            <a:t>Area Administrativa financiera</a:t>
          </a:r>
        </a:p>
      </dsp:txBody>
      <dsp:txXfrm>
        <a:off x="1996862" y="1030391"/>
        <a:ext cx="746285" cy="463367"/>
      </dsp:txXfrm>
    </dsp:sp>
    <dsp:sp modelId="{B5CA4ADE-9B24-48E5-8037-178F1AF9FA70}">
      <dsp:nvSpPr>
        <dsp:cNvPr id="0" name=""/>
        <dsp:cNvSpPr/>
      </dsp:nvSpPr>
      <dsp:spPr>
        <a:xfrm>
          <a:off x="2843688" y="934157"/>
          <a:ext cx="775117" cy="492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4C5448D-8DB3-40BB-84C0-9C8D96DDB502}">
      <dsp:nvSpPr>
        <dsp:cNvPr id="0" name=""/>
        <dsp:cNvSpPr/>
      </dsp:nvSpPr>
      <dsp:spPr>
        <a:xfrm>
          <a:off x="2929812" y="1015975"/>
          <a:ext cx="775117" cy="4921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BO" sz="800" kern="1200"/>
            <a:t>Area de Gestión Social</a:t>
          </a:r>
        </a:p>
      </dsp:txBody>
      <dsp:txXfrm>
        <a:off x="2944228" y="1030391"/>
        <a:ext cx="746285" cy="463367"/>
      </dsp:txXfrm>
    </dsp:sp>
    <dsp:sp modelId="{7F33E00E-E20A-4A0E-8BFB-55DCE17A29F9}">
      <dsp:nvSpPr>
        <dsp:cNvPr id="0" name=""/>
        <dsp:cNvSpPr/>
      </dsp:nvSpPr>
      <dsp:spPr>
        <a:xfrm>
          <a:off x="3791054" y="934157"/>
          <a:ext cx="775117" cy="492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5B1AED-2C75-4B5F-ACA6-5A995C3AF959}">
      <dsp:nvSpPr>
        <dsp:cNvPr id="0" name=""/>
        <dsp:cNvSpPr/>
      </dsp:nvSpPr>
      <dsp:spPr>
        <a:xfrm>
          <a:off x="3877178" y="1015975"/>
          <a:ext cx="775117" cy="4921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BO" sz="800" kern="1200"/>
            <a:t>Seguimiento y Monitoreo</a:t>
          </a:r>
        </a:p>
      </dsp:txBody>
      <dsp:txXfrm>
        <a:off x="3891594" y="1030391"/>
        <a:ext cx="746285" cy="46336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1E0EB8DBE14E478B9F79351B2BAF70" ma:contentTypeVersion="0" ma:contentTypeDescription="A content type to manage public (operations) IDB documents" ma:contentTypeScope="" ma:versionID="0683b9cc4c675f7d9c5a49168b20a70a">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40332133</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Merino, Lucio Javier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BO-L1118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OS-ASA</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Props1.xml><?xml version="1.0" encoding="utf-8"?>
<ds:datastoreItem xmlns:ds="http://schemas.openxmlformats.org/officeDocument/2006/customXml" ds:itemID="{D5BD3B9C-A089-470D-AC81-22E9E3CABB22}"/>
</file>

<file path=customXml/itemProps2.xml><?xml version="1.0" encoding="utf-8"?>
<ds:datastoreItem xmlns:ds="http://schemas.openxmlformats.org/officeDocument/2006/customXml" ds:itemID="{F79B45DC-0DBC-4732-905A-D2E3C48745F2}"/>
</file>

<file path=customXml/itemProps3.xml><?xml version="1.0" encoding="utf-8"?>
<ds:datastoreItem xmlns:ds="http://schemas.openxmlformats.org/officeDocument/2006/customXml" ds:itemID="{4CF35696-0A98-460E-9478-D3DF68F12F73}"/>
</file>

<file path=customXml/itemProps4.xml><?xml version="1.0" encoding="utf-8"?>
<ds:datastoreItem xmlns:ds="http://schemas.openxmlformats.org/officeDocument/2006/customXml" ds:itemID="{BCEBD6B2-5A42-417B-BC12-5222B0892705}"/>
</file>

<file path=customXml/itemProps5.xml><?xml version="1.0" encoding="utf-8"?>
<ds:datastoreItem xmlns:ds="http://schemas.openxmlformats.org/officeDocument/2006/customXml" ds:itemID="{6A9F3216-E6BB-446E-8682-D8E9FDF3E7FE}"/>
</file>

<file path=customXml/itemProps6.xml><?xml version="1.0" encoding="utf-8"?>
<ds:datastoreItem xmlns:ds="http://schemas.openxmlformats.org/officeDocument/2006/customXml" ds:itemID="{8C81B9F6-BCBB-48D9-83C2-912888C103A7}"/>
</file>

<file path=docProps/app.xml><?xml version="1.0" encoding="utf-8"?>
<Properties xmlns="http://schemas.openxmlformats.org/officeDocument/2006/extended-properties" xmlns:vt="http://schemas.openxmlformats.org/officeDocument/2006/docPropsVTypes">
  <Template>Normal.dotm</Template>
  <TotalTime>1</TotalTime>
  <Pages>63</Pages>
  <Words>26041</Words>
  <Characters>148439</Characters>
  <Application>Microsoft Office Word</Application>
  <DocSecurity>0</DocSecurity>
  <Lines>1236</Lines>
  <Paragraphs>348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EEO_6 - Reglamento Operativo del Programa (RO) </dc:title>
  <dc:creator>Patricia</dc:creator>
  <cp:lastModifiedBy>Inter-American Development Bank</cp:lastModifiedBy>
  <cp:revision>3</cp:revision>
  <dcterms:created xsi:type="dcterms:W3CDTF">2016-06-08T16:52:00Z</dcterms:created>
  <dcterms:modified xsi:type="dcterms:W3CDTF">2016-06-11T02:41:00Z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0x01010046CF21643EE8D14686A648AA6DAD089200CA1E0EB8DBE14E478B9F79351B2BAF70</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