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441B" w:rsidRDefault="0038441B" w:rsidP="00C44EF7">
      <w:pPr>
        <w:tabs>
          <w:tab w:val="center" w:pos="4680"/>
        </w:tabs>
        <w:spacing w:after="120"/>
        <w:jc w:val="center"/>
        <w:rPr>
          <w:b/>
          <w:sz w:val="28"/>
          <w:szCs w:val="28"/>
          <w:lang w:val="es-ES_tradnl"/>
        </w:rPr>
      </w:pPr>
    </w:p>
    <w:p w:rsidR="0038441B" w:rsidRDefault="0038441B" w:rsidP="00C44EF7">
      <w:pPr>
        <w:tabs>
          <w:tab w:val="center" w:pos="4680"/>
        </w:tabs>
        <w:spacing w:after="120"/>
        <w:jc w:val="center"/>
        <w:rPr>
          <w:b/>
          <w:sz w:val="28"/>
          <w:szCs w:val="28"/>
          <w:lang w:val="es-ES_tradnl"/>
        </w:rPr>
      </w:pPr>
    </w:p>
    <w:p w:rsidR="002A33C2" w:rsidRPr="00583036" w:rsidRDefault="002A33C2" w:rsidP="00C44EF7">
      <w:pPr>
        <w:tabs>
          <w:tab w:val="center" w:pos="4680"/>
        </w:tabs>
        <w:spacing w:after="120"/>
        <w:jc w:val="center"/>
        <w:rPr>
          <w:b/>
          <w:sz w:val="28"/>
          <w:szCs w:val="28"/>
          <w:lang w:val="es-ES_tradnl"/>
        </w:rPr>
      </w:pPr>
      <w:r w:rsidRPr="00583036">
        <w:rPr>
          <w:b/>
          <w:sz w:val="28"/>
          <w:szCs w:val="28"/>
          <w:lang w:val="es-ES_tradnl"/>
        </w:rPr>
        <w:t>Plan de Monitoreo</w:t>
      </w:r>
      <w:r w:rsidR="00FD4703" w:rsidRPr="00583036">
        <w:rPr>
          <w:b/>
          <w:sz w:val="28"/>
          <w:szCs w:val="28"/>
          <w:lang w:val="es-ES_tradnl"/>
        </w:rPr>
        <w:t xml:space="preserve"> y Evaluación</w:t>
      </w:r>
    </w:p>
    <w:p w:rsidR="008D344E" w:rsidRPr="00583036" w:rsidRDefault="002A33C2" w:rsidP="00C44EF7">
      <w:pPr>
        <w:tabs>
          <w:tab w:val="center" w:pos="4680"/>
        </w:tabs>
        <w:spacing w:after="120"/>
        <w:jc w:val="center"/>
        <w:rPr>
          <w:b/>
          <w:sz w:val="25"/>
          <w:szCs w:val="25"/>
          <w:lang w:val="es-ES_tradnl"/>
        </w:rPr>
      </w:pPr>
      <w:r w:rsidRPr="00583036">
        <w:rPr>
          <w:b/>
          <w:bCs/>
          <w:sz w:val="25"/>
          <w:szCs w:val="25"/>
          <w:lang w:val="es-ES_tradnl"/>
        </w:rPr>
        <w:t xml:space="preserve">Segundo </w:t>
      </w:r>
      <w:r w:rsidR="007C3521" w:rsidRPr="00583036">
        <w:rPr>
          <w:b/>
          <w:bCs/>
          <w:sz w:val="25"/>
          <w:szCs w:val="25"/>
          <w:lang w:val="es-ES_tradnl"/>
        </w:rPr>
        <w:t xml:space="preserve">Programa </w:t>
      </w:r>
      <w:r w:rsidR="00F9783B" w:rsidRPr="00583036">
        <w:rPr>
          <w:b/>
          <w:sz w:val="25"/>
          <w:szCs w:val="25"/>
          <w:lang w:val="es-ES_tradnl"/>
        </w:rPr>
        <w:t xml:space="preserve">Apoyo a la Política Fiscal </w:t>
      </w:r>
      <w:r w:rsidR="008D344E" w:rsidRPr="00583036">
        <w:rPr>
          <w:b/>
          <w:sz w:val="25"/>
          <w:szCs w:val="25"/>
          <w:lang w:val="es-ES_tradnl"/>
        </w:rPr>
        <w:t xml:space="preserve">y su Descentralización </w:t>
      </w:r>
    </w:p>
    <w:p w:rsidR="00FD4703" w:rsidRPr="00FD4703" w:rsidRDefault="00FD4703" w:rsidP="00C44EF7">
      <w:pPr>
        <w:tabs>
          <w:tab w:val="center" w:pos="4680"/>
        </w:tabs>
        <w:spacing w:after="120"/>
        <w:jc w:val="center"/>
        <w:rPr>
          <w:b/>
          <w:lang w:val="es-ES_tradnl"/>
        </w:rPr>
      </w:pPr>
    </w:p>
    <w:p w:rsidR="00FA4C31" w:rsidRDefault="002A33C2" w:rsidP="002A33C2">
      <w:pPr>
        <w:pStyle w:val="NoSpacing"/>
        <w:jc w:val="both"/>
        <w:rPr>
          <w:rFonts w:ascii="Times New Roman" w:hAnsi="Times New Roman" w:cs="Times New Roman"/>
          <w:sz w:val="24"/>
          <w:szCs w:val="24"/>
          <w:lang w:val="es-ES_tradnl"/>
        </w:rPr>
      </w:pPr>
      <w:r w:rsidRPr="00FD4703">
        <w:rPr>
          <w:rFonts w:ascii="Times New Roman" w:hAnsi="Times New Roman" w:cs="Times New Roman"/>
          <w:sz w:val="24"/>
          <w:szCs w:val="24"/>
          <w:lang w:val="es-ES_tradnl"/>
        </w:rPr>
        <w:t xml:space="preserve">El método adecuado de evaluación para un préstamo de políticas (PBL) con objetivos y metas fiscales específicos es el método de evaluación reflexiva. El equipo evaluará la consecución de los objetivos del programa tomando como referencia las metas e indicadores establecidos en las matrices de política y de resultados. </w:t>
      </w:r>
    </w:p>
    <w:p w:rsidR="00444D9C" w:rsidRDefault="00444D9C" w:rsidP="002A33C2">
      <w:pPr>
        <w:pStyle w:val="NoSpacing"/>
        <w:jc w:val="both"/>
        <w:rPr>
          <w:rFonts w:ascii="Times New Roman" w:hAnsi="Times New Roman" w:cs="Times New Roman"/>
          <w:sz w:val="24"/>
          <w:szCs w:val="24"/>
          <w:lang w:val="es-ES_tradnl"/>
        </w:rPr>
      </w:pPr>
    </w:p>
    <w:p w:rsidR="002A33C2" w:rsidRPr="00FD4703" w:rsidRDefault="00FA4C31" w:rsidP="002A33C2">
      <w:pPr>
        <w:pStyle w:val="NoSpacing"/>
        <w:jc w:val="both"/>
        <w:rPr>
          <w:rFonts w:ascii="Times New Roman" w:hAnsi="Times New Roman" w:cs="Times New Roman"/>
          <w:sz w:val="24"/>
          <w:szCs w:val="24"/>
          <w:lang w:val="es-ES_tradnl"/>
        </w:rPr>
      </w:pPr>
      <w:r>
        <w:rPr>
          <w:rFonts w:ascii="Times New Roman" w:hAnsi="Times New Roman" w:cs="Times New Roman"/>
          <w:sz w:val="24"/>
          <w:szCs w:val="24"/>
          <w:lang w:val="es-ES_tradnl"/>
        </w:rPr>
        <w:t>El Monitoreo</w:t>
      </w:r>
      <w:r w:rsidR="002A33C2" w:rsidRPr="00FD4703">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 xml:space="preserve">de las metas incluidas en la Matriz de Política </w:t>
      </w:r>
      <w:r w:rsidR="002A33C2" w:rsidRPr="00FD4703">
        <w:rPr>
          <w:rFonts w:ascii="Times New Roman" w:hAnsi="Times New Roman" w:cs="Times New Roman"/>
          <w:sz w:val="24"/>
          <w:szCs w:val="24"/>
          <w:lang w:val="es-ES_tradnl"/>
        </w:rPr>
        <w:t xml:space="preserve">será realizada por </w:t>
      </w:r>
      <w:r>
        <w:rPr>
          <w:rFonts w:ascii="Times New Roman" w:hAnsi="Times New Roman" w:cs="Times New Roman"/>
          <w:sz w:val="24"/>
          <w:szCs w:val="24"/>
          <w:lang w:val="es-ES_tradnl"/>
        </w:rPr>
        <w:t xml:space="preserve">el equipo de Proyecto con los insumos de un </w:t>
      </w:r>
      <w:r w:rsidR="002A33C2" w:rsidRPr="00FD4703">
        <w:rPr>
          <w:rFonts w:ascii="Times New Roman" w:hAnsi="Times New Roman" w:cs="Times New Roman"/>
          <w:sz w:val="24"/>
          <w:szCs w:val="24"/>
          <w:lang w:val="es-ES_tradnl"/>
        </w:rPr>
        <w:t>consultor independiente, cuyos servicios fueron presupuestados desde el inicio del proyecto</w:t>
      </w:r>
      <w:r>
        <w:rPr>
          <w:rFonts w:ascii="Times New Roman" w:hAnsi="Times New Roman" w:cs="Times New Roman"/>
          <w:sz w:val="24"/>
          <w:szCs w:val="24"/>
          <w:lang w:val="es-ES_tradnl"/>
        </w:rPr>
        <w:t xml:space="preserve"> en el insumo operacional aprobado junto al POD de la operación. Los Medios de Verificación serán la fuente de información que </w:t>
      </w:r>
      <w:r w:rsidR="00EF594E">
        <w:rPr>
          <w:rFonts w:ascii="Times New Roman" w:hAnsi="Times New Roman" w:cs="Times New Roman"/>
          <w:sz w:val="24"/>
          <w:szCs w:val="24"/>
          <w:lang w:val="es-ES_tradnl"/>
        </w:rPr>
        <w:t>determinará</w:t>
      </w:r>
      <w:r>
        <w:rPr>
          <w:rFonts w:ascii="Times New Roman" w:hAnsi="Times New Roman" w:cs="Times New Roman"/>
          <w:sz w:val="24"/>
          <w:szCs w:val="24"/>
          <w:lang w:val="es-ES_tradnl"/>
        </w:rPr>
        <w:t xml:space="preserve"> el cumplimiento de las metas de política. </w:t>
      </w:r>
      <w:r w:rsidR="00444D9C">
        <w:rPr>
          <w:rFonts w:ascii="Times New Roman" w:hAnsi="Times New Roman" w:cs="Times New Roman"/>
          <w:sz w:val="24"/>
          <w:szCs w:val="24"/>
          <w:lang w:val="es-ES_tradnl"/>
        </w:rPr>
        <w:t xml:space="preserve">La consultoría tendrá inicio dos meses después de aprobada la operación en el Directorio del Banco. </w:t>
      </w:r>
      <w:r>
        <w:rPr>
          <w:rFonts w:ascii="Times New Roman" w:hAnsi="Times New Roman" w:cs="Times New Roman"/>
          <w:sz w:val="24"/>
          <w:szCs w:val="24"/>
          <w:lang w:val="es-ES_tradnl"/>
        </w:rPr>
        <w:t>Al final de esta nota</w:t>
      </w:r>
      <w:r w:rsidR="002A33C2" w:rsidRPr="00FD4703">
        <w:rPr>
          <w:rFonts w:ascii="Times New Roman" w:hAnsi="Times New Roman" w:cs="Times New Roman"/>
          <w:sz w:val="24"/>
          <w:szCs w:val="24"/>
          <w:lang w:val="es-ES_tradnl"/>
        </w:rPr>
        <w:t xml:space="preserve"> se incluyen </w:t>
      </w:r>
      <w:r>
        <w:rPr>
          <w:rFonts w:ascii="Times New Roman" w:hAnsi="Times New Roman" w:cs="Times New Roman"/>
          <w:sz w:val="24"/>
          <w:szCs w:val="24"/>
          <w:lang w:val="es-ES_tradnl"/>
        </w:rPr>
        <w:t xml:space="preserve"> </w:t>
      </w:r>
      <w:r w:rsidR="002A33C2" w:rsidRPr="00FD4703">
        <w:rPr>
          <w:rFonts w:ascii="Times New Roman" w:hAnsi="Times New Roman" w:cs="Times New Roman"/>
          <w:sz w:val="24"/>
          <w:szCs w:val="24"/>
          <w:lang w:val="es-ES_tradnl"/>
        </w:rPr>
        <w:t>un borrador de los términos de referencia a emplearse en la contratación del consultor</w:t>
      </w:r>
      <w:r w:rsidR="00444D9C">
        <w:rPr>
          <w:rFonts w:ascii="Times New Roman" w:hAnsi="Times New Roman" w:cs="Times New Roman"/>
          <w:sz w:val="24"/>
          <w:szCs w:val="24"/>
          <w:lang w:val="es-ES_tradnl"/>
        </w:rPr>
        <w:t xml:space="preserve"> para el monitoreo del Programa</w:t>
      </w:r>
      <w:r w:rsidR="002A33C2" w:rsidRPr="00FD4703">
        <w:rPr>
          <w:rFonts w:ascii="Times New Roman" w:hAnsi="Times New Roman" w:cs="Times New Roman"/>
          <w:sz w:val="24"/>
          <w:szCs w:val="24"/>
          <w:lang w:val="es-ES_tradnl"/>
        </w:rPr>
        <w:t xml:space="preserve">. </w:t>
      </w:r>
    </w:p>
    <w:p w:rsidR="002A33C2" w:rsidRPr="00FD4703" w:rsidRDefault="002A33C2" w:rsidP="002A33C2">
      <w:pPr>
        <w:pStyle w:val="NoSpacing"/>
        <w:jc w:val="both"/>
        <w:rPr>
          <w:rFonts w:ascii="Times New Roman" w:hAnsi="Times New Roman" w:cs="Times New Roman"/>
          <w:sz w:val="24"/>
          <w:szCs w:val="24"/>
          <w:lang w:val="es-ES_tradnl"/>
        </w:rPr>
      </w:pPr>
    </w:p>
    <w:p w:rsidR="00444D9C" w:rsidRDefault="002A33C2" w:rsidP="002A33C2">
      <w:pPr>
        <w:pStyle w:val="NoSpacing"/>
        <w:jc w:val="both"/>
        <w:rPr>
          <w:rFonts w:ascii="Times New Roman" w:hAnsi="Times New Roman" w:cs="Times New Roman"/>
          <w:sz w:val="24"/>
          <w:szCs w:val="24"/>
          <w:lang w:val="es-ES_tradnl"/>
        </w:rPr>
      </w:pPr>
      <w:r w:rsidRPr="00FD4703">
        <w:rPr>
          <w:rFonts w:ascii="Times New Roman" w:hAnsi="Times New Roman" w:cs="Times New Roman"/>
          <w:sz w:val="24"/>
          <w:szCs w:val="24"/>
          <w:lang w:val="es-ES_tradnl"/>
        </w:rPr>
        <w:t xml:space="preserve">En cuanto </w:t>
      </w:r>
      <w:r w:rsidR="00FA4C31">
        <w:rPr>
          <w:rFonts w:ascii="Times New Roman" w:hAnsi="Times New Roman" w:cs="Times New Roman"/>
          <w:sz w:val="24"/>
          <w:szCs w:val="24"/>
          <w:lang w:val="es-ES_tradnl"/>
        </w:rPr>
        <w:t>a la Evaluación del Programa</w:t>
      </w:r>
      <w:r w:rsidRPr="00FD4703">
        <w:rPr>
          <w:rFonts w:ascii="Times New Roman" w:hAnsi="Times New Roman" w:cs="Times New Roman"/>
          <w:sz w:val="24"/>
          <w:szCs w:val="24"/>
          <w:lang w:val="es-ES_tradnl"/>
        </w:rPr>
        <w:t xml:space="preserve">, </w:t>
      </w:r>
      <w:r w:rsidR="003964FB">
        <w:rPr>
          <w:rFonts w:ascii="Times New Roman" w:hAnsi="Times New Roman" w:cs="Times New Roman"/>
          <w:sz w:val="24"/>
          <w:szCs w:val="24"/>
          <w:lang w:val="es-ES_tradnl"/>
        </w:rPr>
        <w:t xml:space="preserve">la misma será </w:t>
      </w:r>
      <w:r w:rsidR="003964FB" w:rsidRPr="00FD4703">
        <w:rPr>
          <w:rFonts w:ascii="Times New Roman" w:hAnsi="Times New Roman" w:cs="Times New Roman"/>
          <w:sz w:val="24"/>
          <w:szCs w:val="24"/>
          <w:lang w:val="es-ES_tradnl"/>
        </w:rPr>
        <w:t xml:space="preserve">realizada por </w:t>
      </w:r>
      <w:r w:rsidR="003964FB">
        <w:rPr>
          <w:rFonts w:ascii="Times New Roman" w:hAnsi="Times New Roman" w:cs="Times New Roman"/>
          <w:sz w:val="24"/>
          <w:szCs w:val="24"/>
          <w:lang w:val="es-ES_tradnl"/>
        </w:rPr>
        <w:t xml:space="preserve">el equipo de Proyecto con los insumos de un </w:t>
      </w:r>
      <w:r w:rsidR="003964FB" w:rsidRPr="00FD4703">
        <w:rPr>
          <w:rFonts w:ascii="Times New Roman" w:hAnsi="Times New Roman" w:cs="Times New Roman"/>
          <w:sz w:val="24"/>
          <w:szCs w:val="24"/>
          <w:lang w:val="es-ES_tradnl"/>
        </w:rPr>
        <w:t>consultor independiente, cuyos servicios fueron presupuestados desde el inicio del proyecto</w:t>
      </w:r>
      <w:r w:rsidR="003964FB">
        <w:rPr>
          <w:rFonts w:ascii="Times New Roman" w:hAnsi="Times New Roman" w:cs="Times New Roman"/>
          <w:sz w:val="24"/>
          <w:szCs w:val="24"/>
          <w:lang w:val="es-ES_tradnl"/>
        </w:rPr>
        <w:t xml:space="preserve"> en el insumo operacional aprobado junto al POD de la operación. La </w:t>
      </w:r>
      <w:r w:rsidR="00FA4C31">
        <w:rPr>
          <w:rFonts w:ascii="Times New Roman" w:hAnsi="Times New Roman" w:cs="Times New Roman"/>
          <w:sz w:val="24"/>
          <w:szCs w:val="24"/>
          <w:lang w:val="es-ES_tradnl"/>
        </w:rPr>
        <w:t xml:space="preserve">consultoría evaluará el cumplimiento de las Metas de Política y su sostenibilidad </w:t>
      </w:r>
      <w:r w:rsidR="00EF594E">
        <w:rPr>
          <w:rFonts w:ascii="Times New Roman" w:hAnsi="Times New Roman" w:cs="Times New Roman"/>
          <w:sz w:val="24"/>
          <w:szCs w:val="24"/>
          <w:lang w:val="es-ES_tradnl"/>
        </w:rPr>
        <w:t xml:space="preserve">en el tiempo, </w:t>
      </w:r>
      <w:r w:rsidR="00FA4C31">
        <w:rPr>
          <w:rFonts w:ascii="Times New Roman" w:hAnsi="Times New Roman" w:cs="Times New Roman"/>
          <w:sz w:val="24"/>
          <w:szCs w:val="24"/>
          <w:lang w:val="es-ES_tradnl"/>
        </w:rPr>
        <w:t>como así también</w:t>
      </w:r>
      <w:r w:rsidR="00EF594E">
        <w:rPr>
          <w:rFonts w:ascii="Times New Roman" w:hAnsi="Times New Roman" w:cs="Times New Roman"/>
          <w:sz w:val="24"/>
          <w:szCs w:val="24"/>
          <w:lang w:val="es-ES_tradnl"/>
        </w:rPr>
        <w:t>,</w:t>
      </w:r>
      <w:r w:rsidR="00FA4C31">
        <w:rPr>
          <w:rFonts w:ascii="Times New Roman" w:hAnsi="Times New Roman" w:cs="Times New Roman"/>
          <w:sz w:val="24"/>
          <w:szCs w:val="24"/>
          <w:lang w:val="es-ES_tradnl"/>
        </w:rPr>
        <w:t xml:space="preserve"> las </w:t>
      </w:r>
      <w:r w:rsidR="00EF594E">
        <w:rPr>
          <w:rFonts w:ascii="Times New Roman" w:hAnsi="Times New Roman" w:cs="Times New Roman"/>
          <w:sz w:val="24"/>
          <w:szCs w:val="24"/>
          <w:lang w:val="es-ES_tradnl"/>
        </w:rPr>
        <w:t xml:space="preserve">metas </w:t>
      </w:r>
      <w:r w:rsidR="00FA4C31">
        <w:rPr>
          <w:rFonts w:ascii="Times New Roman" w:hAnsi="Times New Roman" w:cs="Times New Roman"/>
          <w:sz w:val="24"/>
          <w:szCs w:val="24"/>
          <w:lang w:val="es-ES_tradnl"/>
        </w:rPr>
        <w:t>de resultados incorporadas en la Matriz de Resultados</w:t>
      </w:r>
      <w:r w:rsidR="00EF594E">
        <w:rPr>
          <w:rFonts w:ascii="Times New Roman" w:hAnsi="Times New Roman" w:cs="Times New Roman"/>
          <w:sz w:val="24"/>
          <w:szCs w:val="24"/>
          <w:lang w:val="es-ES_tradnl"/>
        </w:rPr>
        <w:t xml:space="preserve"> del Programa.</w:t>
      </w:r>
      <w:r w:rsidR="00444D9C">
        <w:rPr>
          <w:rFonts w:ascii="Times New Roman" w:hAnsi="Times New Roman" w:cs="Times New Roman"/>
          <w:sz w:val="24"/>
          <w:szCs w:val="24"/>
          <w:lang w:val="es-ES_tradnl"/>
        </w:rPr>
        <w:t xml:space="preserve"> La consultoría tendrá inicio una vez cerrada la operación. Las fuentes de información están para el seguimiento de las metas de resultados están establecidas en la Matriz de resultados</w:t>
      </w:r>
      <w:r w:rsidR="003964FB">
        <w:rPr>
          <w:rFonts w:ascii="Times New Roman" w:hAnsi="Times New Roman" w:cs="Times New Roman"/>
          <w:sz w:val="24"/>
          <w:szCs w:val="24"/>
          <w:lang w:val="es-ES_tradnl"/>
        </w:rPr>
        <w:t>. En el caso de las metas de resultados que tienen una fecha de cumplimiento posterior al cierre de la operación, se hará una proyección para evaluar el cumplimiento de las mismas. La Evaluación del Programa será insumo del informe de terminación de proyecto</w:t>
      </w:r>
      <w:r w:rsidR="00C04622">
        <w:rPr>
          <w:rFonts w:ascii="Times New Roman" w:hAnsi="Times New Roman" w:cs="Times New Roman"/>
          <w:sz w:val="24"/>
          <w:szCs w:val="24"/>
          <w:lang w:val="es-ES_tradnl"/>
        </w:rPr>
        <w:t xml:space="preserve"> (ITP)</w:t>
      </w:r>
      <w:r w:rsidR="00C04622">
        <w:rPr>
          <w:rFonts w:ascii="Times New Roman" w:hAnsi="Times New Roman" w:cs="Times New Roman"/>
          <w:sz w:val="24"/>
          <w:szCs w:val="24"/>
          <w:lang w:val="es-ES_tradnl"/>
        </w:rPr>
        <w:t xml:space="preserve"> </w:t>
      </w:r>
      <w:r w:rsidR="003964FB">
        <w:rPr>
          <w:rFonts w:ascii="Times New Roman" w:hAnsi="Times New Roman" w:cs="Times New Roman"/>
          <w:sz w:val="24"/>
          <w:szCs w:val="24"/>
          <w:lang w:val="es-ES_tradnl"/>
        </w:rPr>
        <w:t>de la operación.</w:t>
      </w:r>
    </w:p>
    <w:p w:rsidR="003964FB" w:rsidRDefault="003964FB" w:rsidP="002A33C2">
      <w:pPr>
        <w:pStyle w:val="NoSpacing"/>
        <w:jc w:val="both"/>
        <w:rPr>
          <w:rFonts w:ascii="Times New Roman" w:hAnsi="Times New Roman" w:cs="Times New Roman"/>
          <w:sz w:val="24"/>
          <w:szCs w:val="24"/>
          <w:lang w:val="es-ES_tradnl"/>
        </w:rPr>
      </w:pPr>
    </w:p>
    <w:p w:rsidR="00FA4C31" w:rsidRDefault="00444D9C" w:rsidP="002A33C2">
      <w:pPr>
        <w:pStyle w:val="NoSpacing"/>
        <w:jc w:val="both"/>
        <w:rPr>
          <w:rFonts w:ascii="Times New Roman" w:hAnsi="Times New Roman" w:cs="Times New Roman"/>
          <w:sz w:val="24"/>
          <w:szCs w:val="24"/>
          <w:lang w:val="es-ES_tradnl"/>
        </w:rPr>
      </w:pPr>
      <w:r>
        <w:rPr>
          <w:rFonts w:ascii="Times New Roman" w:hAnsi="Times New Roman" w:cs="Times New Roman"/>
          <w:sz w:val="24"/>
          <w:szCs w:val="24"/>
          <w:lang w:val="es-ES_tradnl"/>
        </w:rPr>
        <w:t>Al final de esta nota</w:t>
      </w:r>
      <w:r w:rsidRPr="00FD4703">
        <w:rPr>
          <w:rFonts w:ascii="Times New Roman" w:hAnsi="Times New Roman" w:cs="Times New Roman"/>
          <w:sz w:val="24"/>
          <w:szCs w:val="24"/>
          <w:lang w:val="es-ES_tradnl"/>
        </w:rPr>
        <w:t xml:space="preserve"> se incluyen </w:t>
      </w:r>
      <w:r>
        <w:rPr>
          <w:rFonts w:ascii="Times New Roman" w:hAnsi="Times New Roman" w:cs="Times New Roman"/>
          <w:sz w:val="24"/>
          <w:szCs w:val="24"/>
          <w:lang w:val="es-ES_tradnl"/>
        </w:rPr>
        <w:t xml:space="preserve"> </w:t>
      </w:r>
      <w:r w:rsidRPr="00FD4703">
        <w:rPr>
          <w:rFonts w:ascii="Times New Roman" w:hAnsi="Times New Roman" w:cs="Times New Roman"/>
          <w:sz w:val="24"/>
          <w:szCs w:val="24"/>
          <w:lang w:val="es-ES_tradnl"/>
        </w:rPr>
        <w:t>un borrador de los términos de referencia a emplearse en la contratación de</w:t>
      </w:r>
      <w:r w:rsidR="003964FB">
        <w:rPr>
          <w:rFonts w:ascii="Times New Roman" w:hAnsi="Times New Roman" w:cs="Times New Roman"/>
          <w:sz w:val="24"/>
          <w:szCs w:val="24"/>
          <w:lang w:val="es-ES_tradnl"/>
        </w:rPr>
        <w:t xml:space="preserve"> </w:t>
      </w:r>
      <w:r w:rsidRPr="00FD4703">
        <w:rPr>
          <w:rFonts w:ascii="Times New Roman" w:hAnsi="Times New Roman" w:cs="Times New Roman"/>
          <w:sz w:val="24"/>
          <w:szCs w:val="24"/>
          <w:lang w:val="es-ES_tradnl"/>
        </w:rPr>
        <w:t>l</w:t>
      </w:r>
      <w:r w:rsidR="003964FB">
        <w:rPr>
          <w:rFonts w:ascii="Times New Roman" w:hAnsi="Times New Roman" w:cs="Times New Roman"/>
          <w:sz w:val="24"/>
          <w:szCs w:val="24"/>
          <w:lang w:val="es-ES_tradnl"/>
        </w:rPr>
        <w:t>os</w:t>
      </w:r>
      <w:r w:rsidRPr="00FD4703">
        <w:rPr>
          <w:rFonts w:ascii="Times New Roman" w:hAnsi="Times New Roman" w:cs="Times New Roman"/>
          <w:sz w:val="24"/>
          <w:szCs w:val="24"/>
          <w:lang w:val="es-ES_tradnl"/>
        </w:rPr>
        <w:t xml:space="preserve"> consultor</w:t>
      </w:r>
      <w:r w:rsidR="003964FB">
        <w:rPr>
          <w:rFonts w:ascii="Times New Roman" w:hAnsi="Times New Roman" w:cs="Times New Roman"/>
          <w:sz w:val="24"/>
          <w:szCs w:val="24"/>
          <w:lang w:val="es-ES_tradnl"/>
        </w:rPr>
        <w:t>es</w:t>
      </w:r>
      <w:r>
        <w:rPr>
          <w:rFonts w:ascii="Times New Roman" w:hAnsi="Times New Roman" w:cs="Times New Roman"/>
          <w:sz w:val="24"/>
          <w:szCs w:val="24"/>
          <w:lang w:val="es-ES_tradnl"/>
        </w:rPr>
        <w:t xml:space="preserve"> para </w:t>
      </w:r>
      <w:r w:rsidR="003964FB">
        <w:rPr>
          <w:rFonts w:ascii="Times New Roman" w:hAnsi="Times New Roman" w:cs="Times New Roman"/>
          <w:sz w:val="24"/>
          <w:szCs w:val="24"/>
          <w:lang w:val="es-ES_tradnl"/>
        </w:rPr>
        <w:t xml:space="preserve">el monitoreo y </w:t>
      </w:r>
      <w:r>
        <w:rPr>
          <w:rFonts w:ascii="Times New Roman" w:hAnsi="Times New Roman" w:cs="Times New Roman"/>
          <w:sz w:val="24"/>
          <w:szCs w:val="24"/>
          <w:lang w:val="es-ES_tradnl"/>
        </w:rPr>
        <w:t>evaluación del Programa.</w:t>
      </w:r>
    </w:p>
    <w:p w:rsidR="00FA4C31" w:rsidRDefault="00FA4C31" w:rsidP="002A33C2">
      <w:pPr>
        <w:pStyle w:val="NoSpacing"/>
        <w:jc w:val="both"/>
        <w:rPr>
          <w:rFonts w:ascii="Times New Roman" w:hAnsi="Times New Roman" w:cs="Times New Roman"/>
          <w:sz w:val="24"/>
          <w:szCs w:val="24"/>
          <w:lang w:val="es-ES_tradnl"/>
        </w:rPr>
      </w:pPr>
    </w:p>
    <w:p w:rsidR="00396984" w:rsidRDefault="00FA4C31" w:rsidP="002A33C2">
      <w:pPr>
        <w:pStyle w:val="NoSpacing"/>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El Jefe de equipo </w:t>
      </w:r>
      <w:r w:rsidR="002A33C2" w:rsidRPr="00FD4703">
        <w:rPr>
          <w:rFonts w:ascii="Times New Roman" w:hAnsi="Times New Roman" w:cs="Times New Roman"/>
          <w:sz w:val="24"/>
          <w:szCs w:val="24"/>
          <w:lang w:val="es-ES_tradnl"/>
        </w:rPr>
        <w:t xml:space="preserve">del equipo </w:t>
      </w:r>
      <w:r>
        <w:rPr>
          <w:rFonts w:ascii="Times New Roman" w:hAnsi="Times New Roman" w:cs="Times New Roman"/>
          <w:sz w:val="24"/>
          <w:szCs w:val="24"/>
          <w:lang w:val="es-ES_tradnl"/>
        </w:rPr>
        <w:t>de Proyecto que se encuentra</w:t>
      </w:r>
      <w:r w:rsidR="002A33C2" w:rsidRPr="00FD4703">
        <w:rPr>
          <w:rFonts w:ascii="Times New Roman" w:hAnsi="Times New Roman" w:cs="Times New Roman"/>
          <w:sz w:val="24"/>
          <w:szCs w:val="24"/>
          <w:lang w:val="es-ES_tradnl"/>
        </w:rPr>
        <w:t xml:space="preserve"> en las oficinas del Banco en </w:t>
      </w:r>
      <w:r>
        <w:rPr>
          <w:rFonts w:ascii="Times New Roman" w:hAnsi="Times New Roman" w:cs="Times New Roman"/>
          <w:sz w:val="24"/>
          <w:szCs w:val="24"/>
          <w:lang w:val="es-ES_tradnl"/>
        </w:rPr>
        <w:t>Bolivia</w:t>
      </w:r>
      <w:r w:rsidR="002A33C2" w:rsidRPr="00FD4703">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 xml:space="preserve">encargándose directamente </w:t>
      </w:r>
      <w:r w:rsidR="003964FB">
        <w:rPr>
          <w:rFonts w:ascii="Times New Roman" w:hAnsi="Times New Roman" w:cs="Times New Roman"/>
          <w:sz w:val="24"/>
          <w:szCs w:val="24"/>
          <w:lang w:val="es-ES_tradnl"/>
        </w:rPr>
        <w:t xml:space="preserve">de </w:t>
      </w:r>
      <w:r w:rsidR="002A33C2" w:rsidRPr="00FD4703">
        <w:rPr>
          <w:rFonts w:ascii="Times New Roman" w:hAnsi="Times New Roman" w:cs="Times New Roman"/>
          <w:sz w:val="24"/>
          <w:szCs w:val="24"/>
          <w:lang w:val="es-ES_tradnl"/>
        </w:rPr>
        <w:t>la recolección de</w:t>
      </w:r>
      <w:r w:rsidR="003964FB">
        <w:rPr>
          <w:rFonts w:ascii="Times New Roman" w:hAnsi="Times New Roman" w:cs="Times New Roman"/>
          <w:sz w:val="24"/>
          <w:szCs w:val="24"/>
          <w:lang w:val="es-ES_tradnl"/>
        </w:rPr>
        <w:t xml:space="preserve"> los datos e información que se</w:t>
      </w:r>
      <w:r w:rsidR="002A33C2" w:rsidRPr="00FD4703">
        <w:rPr>
          <w:rFonts w:ascii="Times New Roman" w:hAnsi="Times New Roman" w:cs="Times New Roman"/>
          <w:sz w:val="24"/>
          <w:szCs w:val="24"/>
          <w:lang w:val="es-ES_tradnl"/>
        </w:rPr>
        <w:t xml:space="preserve"> requiera obtener de las autoridades del país. Dada la naturaleza del </w:t>
      </w:r>
      <w:r w:rsidR="003964FB">
        <w:rPr>
          <w:rFonts w:ascii="Times New Roman" w:hAnsi="Times New Roman" w:cs="Times New Roman"/>
          <w:sz w:val="24"/>
          <w:szCs w:val="24"/>
          <w:lang w:val="es-ES_tradnl"/>
        </w:rPr>
        <w:t>Programa</w:t>
      </w:r>
      <w:r w:rsidR="002A33C2" w:rsidRPr="00FD4703">
        <w:rPr>
          <w:rFonts w:ascii="Times New Roman" w:hAnsi="Times New Roman" w:cs="Times New Roman"/>
          <w:sz w:val="24"/>
          <w:szCs w:val="24"/>
          <w:lang w:val="es-ES_tradnl"/>
        </w:rPr>
        <w:t xml:space="preserve">, el equipo considera que la evaluación del </w:t>
      </w:r>
      <w:r w:rsidR="003964FB">
        <w:rPr>
          <w:rFonts w:ascii="Times New Roman" w:hAnsi="Times New Roman" w:cs="Times New Roman"/>
          <w:sz w:val="24"/>
          <w:szCs w:val="24"/>
          <w:lang w:val="es-ES_tradnl"/>
        </w:rPr>
        <w:t xml:space="preserve">mismo </w:t>
      </w:r>
      <w:r w:rsidR="002A33C2" w:rsidRPr="00FD4703">
        <w:rPr>
          <w:rFonts w:ascii="Times New Roman" w:hAnsi="Times New Roman" w:cs="Times New Roman"/>
          <w:sz w:val="24"/>
          <w:szCs w:val="24"/>
          <w:lang w:val="es-ES_tradnl"/>
        </w:rPr>
        <w:t xml:space="preserve">puede realizarse por completo utilizando los recursos del </w:t>
      </w:r>
      <w:r>
        <w:rPr>
          <w:rFonts w:ascii="Times New Roman" w:hAnsi="Times New Roman" w:cs="Times New Roman"/>
          <w:sz w:val="24"/>
          <w:szCs w:val="24"/>
          <w:lang w:val="es-ES_tradnl"/>
        </w:rPr>
        <w:t>insumo operacional</w:t>
      </w:r>
      <w:r w:rsidR="002A33C2" w:rsidRPr="00FD4703">
        <w:rPr>
          <w:rFonts w:ascii="Times New Roman" w:hAnsi="Times New Roman" w:cs="Times New Roman"/>
          <w:sz w:val="24"/>
          <w:szCs w:val="24"/>
          <w:lang w:val="es-ES_tradnl"/>
        </w:rPr>
        <w:t xml:space="preserve">, apoyándose en </w:t>
      </w:r>
      <w:r w:rsidR="003964FB">
        <w:rPr>
          <w:rFonts w:ascii="Times New Roman" w:hAnsi="Times New Roman" w:cs="Times New Roman"/>
          <w:sz w:val="24"/>
          <w:szCs w:val="24"/>
          <w:lang w:val="es-ES_tradnl"/>
        </w:rPr>
        <w:t>la</w:t>
      </w:r>
      <w:r w:rsidR="002A33C2" w:rsidRPr="00FD4703">
        <w:rPr>
          <w:rFonts w:ascii="Times New Roman" w:hAnsi="Times New Roman" w:cs="Times New Roman"/>
          <w:sz w:val="24"/>
          <w:szCs w:val="24"/>
          <w:lang w:val="es-ES_tradnl"/>
        </w:rPr>
        <w:t xml:space="preserve"> Evaluación Macroeconómica Independiente</w:t>
      </w:r>
      <w:r>
        <w:rPr>
          <w:rFonts w:ascii="Times New Roman" w:hAnsi="Times New Roman" w:cs="Times New Roman"/>
          <w:sz w:val="24"/>
          <w:szCs w:val="24"/>
          <w:lang w:val="es-ES_tradnl"/>
        </w:rPr>
        <w:t>.</w:t>
      </w:r>
    </w:p>
    <w:p w:rsidR="00396984" w:rsidRDefault="00396984">
      <w:pPr>
        <w:spacing w:after="200" w:line="276" w:lineRule="auto"/>
        <w:rPr>
          <w:rFonts w:eastAsiaTheme="minorHAnsi"/>
          <w:lang w:val="es-ES_tradnl"/>
        </w:rPr>
      </w:pPr>
      <w:r>
        <w:rPr>
          <w:lang w:val="es-ES_tradnl"/>
        </w:rPr>
        <w:br w:type="page"/>
      </w:r>
    </w:p>
    <w:p w:rsidR="00396984" w:rsidRDefault="00396984" w:rsidP="00396984">
      <w:pPr>
        <w:spacing w:after="200" w:line="276" w:lineRule="auto"/>
        <w:rPr>
          <w:smallCaps/>
          <w:lang w:val="es-ES_tradnl"/>
        </w:rPr>
        <w:sectPr w:rsidR="00396984" w:rsidSect="00550DB9">
          <w:headerReference w:type="default" r:id="rId8"/>
          <w:footerReference w:type="default" r:id="rId9"/>
          <w:pgSz w:w="12240" w:h="15840"/>
          <w:pgMar w:top="1440" w:right="1800" w:bottom="1440" w:left="1800" w:header="720" w:footer="720" w:gutter="0"/>
          <w:cols w:space="720"/>
          <w:docGrid w:linePitch="360"/>
        </w:sectPr>
      </w:pPr>
    </w:p>
    <w:p w:rsidR="00000000" w:rsidRPr="00634B20" w:rsidRDefault="00396984">
      <w:pPr>
        <w:spacing w:after="200" w:line="276" w:lineRule="auto"/>
        <w:jc w:val="center"/>
        <w:rPr>
          <w:b/>
        </w:rPr>
      </w:pPr>
      <w:r w:rsidRPr="00634B20">
        <w:rPr>
          <w:b/>
          <w:smallCaps/>
          <w:lang w:val="es-ES_tradnl"/>
        </w:rPr>
        <w:lastRenderedPageBreak/>
        <w:t>Monitoreo</w:t>
      </w:r>
    </w:p>
    <w:p w:rsidR="00000000" w:rsidRPr="00634B20" w:rsidRDefault="00B30A1C">
      <w:pPr>
        <w:spacing w:after="200" w:line="276" w:lineRule="auto"/>
        <w:jc w:val="center"/>
        <w:rPr>
          <w:rFonts w:eastAsia="Calibri"/>
          <w:b/>
          <w:smallCaps/>
        </w:rPr>
      </w:pPr>
      <w:r w:rsidRPr="00634B20">
        <w:rPr>
          <w:b/>
          <w:smallCaps/>
          <w:lang w:val="es-ES_tradnl"/>
        </w:rPr>
        <w:t xml:space="preserve">Cuadro </w:t>
      </w:r>
      <w:r w:rsidR="00396984" w:rsidRPr="00634B20">
        <w:rPr>
          <w:b/>
          <w:smallCaps/>
          <w:lang w:val="es-ES_tradnl"/>
        </w:rPr>
        <w:t>1</w:t>
      </w:r>
      <w:r w:rsidRPr="00634B20">
        <w:rPr>
          <w:b/>
          <w:smallCaps/>
          <w:lang w:val="es-ES_tradnl"/>
        </w:rPr>
        <w:br/>
      </w:r>
      <w:r w:rsidRPr="00634B20">
        <w:rPr>
          <w:rFonts w:eastAsia="Calibri"/>
          <w:b/>
          <w:smallCaps/>
          <w:lang w:val="es-ES_tradnl"/>
        </w:rPr>
        <w:t>Plan de trabajo de seguimiento</w:t>
      </w:r>
    </w:p>
    <w:tbl>
      <w:tblPr>
        <w:tblW w:w="13050" w:type="dxa"/>
        <w:jc w:val="center"/>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90"/>
        <w:gridCol w:w="2880"/>
        <w:gridCol w:w="360"/>
        <w:gridCol w:w="360"/>
        <w:gridCol w:w="360"/>
        <w:gridCol w:w="360"/>
        <w:gridCol w:w="1800"/>
        <w:gridCol w:w="1800"/>
        <w:gridCol w:w="2055"/>
        <w:gridCol w:w="15"/>
        <w:gridCol w:w="1470"/>
      </w:tblGrid>
      <w:tr w:rsidR="00B06A15" w:rsidRPr="00B06A15" w:rsidTr="003604CF">
        <w:trPr>
          <w:jc w:val="center"/>
        </w:trPr>
        <w:tc>
          <w:tcPr>
            <w:tcW w:w="4470" w:type="dxa"/>
            <w:gridSpan w:val="2"/>
            <w:vMerge w:val="restart"/>
            <w:vAlign w:val="center"/>
          </w:tcPr>
          <w:p w:rsidR="00B06A15" w:rsidRPr="003604CF" w:rsidRDefault="00B30A1C" w:rsidP="003604CF">
            <w:pPr>
              <w:jc w:val="center"/>
              <w:rPr>
                <w:b/>
                <w:sz w:val="20"/>
                <w:szCs w:val="20"/>
                <w:lang w:val="es-ES"/>
              </w:rPr>
            </w:pPr>
            <w:r w:rsidRPr="003604CF">
              <w:rPr>
                <w:b/>
                <w:sz w:val="20"/>
                <w:szCs w:val="20"/>
                <w:lang w:val="es-ES"/>
              </w:rPr>
              <w:t>Actividades de seguimiento/Productos por actividad</w:t>
            </w:r>
          </w:p>
        </w:tc>
        <w:tc>
          <w:tcPr>
            <w:tcW w:w="1440" w:type="dxa"/>
            <w:gridSpan w:val="4"/>
            <w:shd w:val="clear" w:color="auto" w:fill="auto"/>
            <w:vAlign w:val="center"/>
          </w:tcPr>
          <w:p w:rsidR="00B06A15" w:rsidRPr="003604CF" w:rsidRDefault="00B30A1C" w:rsidP="003604CF">
            <w:pPr>
              <w:jc w:val="center"/>
              <w:rPr>
                <w:b/>
                <w:sz w:val="20"/>
                <w:szCs w:val="20"/>
              </w:rPr>
            </w:pPr>
            <w:r w:rsidRPr="003604CF">
              <w:rPr>
                <w:b/>
                <w:sz w:val="20"/>
                <w:szCs w:val="20"/>
              </w:rPr>
              <w:t>Año 1</w:t>
            </w:r>
          </w:p>
        </w:tc>
        <w:tc>
          <w:tcPr>
            <w:tcW w:w="1800" w:type="dxa"/>
            <w:vAlign w:val="center"/>
          </w:tcPr>
          <w:p w:rsidR="00B06A15" w:rsidRPr="003604CF" w:rsidRDefault="00B30A1C" w:rsidP="003604CF">
            <w:pPr>
              <w:jc w:val="center"/>
              <w:rPr>
                <w:b/>
                <w:sz w:val="20"/>
                <w:szCs w:val="20"/>
              </w:rPr>
            </w:pPr>
            <w:r w:rsidRPr="003604CF">
              <w:rPr>
                <w:b/>
                <w:sz w:val="20"/>
                <w:szCs w:val="20"/>
              </w:rPr>
              <w:t>Responsable</w:t>
            </w:r>
          </w:p>
        </w:tc>
        <w:tc>
          <w:tcPr>
            <w:tcW w:w="1800" w:type="dxa"/>
            <w:vAlign w:val="center"/>
          </w:tcPr>
          <w:p w:rsidR="00B06A15" w:rsidRPr="003604CF" w:rsidRDefault="00B30A1C" w:rsidP="003604CF">
            <w:pPr>
              <w:jc w:val="center"/>
              <w:rPr>
                <w:b/>
                <w:sz w:val="20"/>
                <w:szCs w:val="20"/>
              </w:rPr>
            </w:pPr>
            <w:r w:rsidRPr="003604CF">
              <w:rPr>
                <w:b/>
                <w:sz w:val="20"/>
                <w:szCs w:val="20"/>
              </w:rPr>
              <w:t>Fuente de verificación</w:t>
            </w:r>
          </w:p>
        </w:tc>
        <w:tc>
          <w:tcPr>
            <w:tcW w:w="2055" w:type="dxa"/>
            <w:vAlign w:val="center"/>
          </w:tcPr>
          <w:p w:rsidR="00B06A15" w:rsidRPr="003604CF" w:rsidRDefault="00B30A1C" w:rsidP="003604CF">
            <w:pPr>
              <w:jc w:val="center"/>
              <w:rPr>
                <w:b/>
                <w:sz w:val="20"/>
                <w:szCs w:val="20"/>
              </w:rPr>
            </w:pPr>
            <w:r w:rsidRPr="003604CF">
              <w:rPr>
                <w:b/>
                <w:sz w:val="20"/>
                <w:szCs w:val="20"/>
              </w:rPr>
              <w:t>Costo</w:t>
            </w:r>
          </w:p>
          <w:p w:rsidR="00B06A15" w:rsidRPr="003604CF" w:rsidRDefault="00B30A1C" w:rsidP="003604CF">
            <w:pPr>
              <w:jc w:val="center"/>
              <w:rPr>
                <w:b/>
                <w:sz w:val="20"/>
                <w:szCs w:val="20"/>
              </w:rPr>
            </w:pPr>
            <w:r w:rsidRPr="003604CF">
              <w:rPr>
                <w:b/>
                <w:sz w:val="20"/>
                <w:szCs w:val="20"/>
              </w:rPr>
              <w:t>(moneda)</w:t>
            </w:r>
          </w:p>
        </w:tc>
        <w:tc>
          <w:tcPr>
            <w:tcW w:w="1485" w:type="dxa"/>
            <w:gridSpan w:val="2"/>
            <w:vAlign w:val="center"/>
          </w:tcPr>
          <w:p w:rsidR="00B06A15" w:rsidRPr="003604CF" w:rsidRDefault="00B30A1C" w:rsidP="003604CF">
            <w:pPr>
              <w:jc w:val="center"/>
              <w:rPr>
                <w:b/>
                <w:sz w:val="20"/>
                <w:szCs w:val="20"/>
              </w:rPr>
            </w:pPr>
            <w:r w:rsidRPr="003604CF">
              <w:rPr>
                <w:b/>
                <w:sz w:val="20"/>
                <w:szCs w:val="20"/>
              </w:rPr>
              <w:t>Financiamiento</w:t>
            </w:r>
          </w:p>
        </w:tc>
      </w:tr>
      <w:tr w:rsidR="00B06A15" w:rsidRPr="00B06A15" w:rsidTr="003604CF">
        <w:trPr>
          <w:jc w:val="center"/>
        </w:trPr>
        <w:tc>
          <w:tcPr>
            <w:tcW w:w="4470" w:type="dxa"/>
            <w:gridSpan w:val="2"/>
            <w:vMerge/>
            <w:vAlign w:val="center"/>
          </w:tcPr>
          <w:p w:rsidR="00B06A15" w:rsidRPr="003604CF" w:rsidRDefault="00B06A15" w:rsidP="003604CF">
            <w:pPr>
              <w:jc w:val="center"/>
              <w:rPr>
                <w:b/>
                <w:sz w:val="20"/>
                <w:szCs w:val="20"/>
              </w:rPr>
            </w:pPr>
          </w:p>
        </w:tc>
        <w:tc>
          <w:tcPr>
            <w:tcW w:w="360" w:type="dxa"/>
            <w:shd w:val="clear" w:color="auto" w:fill="auto"/>
            <w:vAlign w:val="center"/>
          </w:tcPr>
          <w:p w:rsidR="00B06A15" w:rsidRPr="003604CF" w:rsidRDefault="00B30A1C" w:rsidP="003604CF">
            <w:pPr>
              <w:jc w:val="center"/>
              <w:rPr>
                <w:b/>
                <w:sz w:val="20"/>
                <w:szCs w:val="20"/>
              </w:rPr>
            </w:pPr>
            <w:r w:rsidRPr="003604CF">
              <w:rPr>
                <w:b/>
                <w:sz w:val="20"/>
                <w:szCs w:val="20"/>
              </w:rPr>
              <w:t>1</w:t>
            </w:r>
          </w:p>
        </w:tc>
        <w:tc>
          <w:tcPr>
            <w:tcW w:w="360" w:type="dxa"/>
            <w:shd w:val="clear" w:color="auto" w:fill="auto"/>
            <w:vAlign w:val="center"/>
          </w:tcPr>
          <w:p w:rsidR="00B06A15" w:rsidRPr="003604CF" w:rsidRDefault="00B30A1C" w:rsidP="003604CF">
            <w:pPr>
              <w:jc w:val="center"/>
              <w:rPr>
                <w:b/>
                <w:sz w:val="20"/>
                <w:szCs w:val="20"/>
              </w:rPr>
            </w:pPr>
            <w:r w:rsidRPr="003604CF">
              <w:rPr>
                <w:b/>
                <w:sz w:val="20"/>
                <w:szCs w:val="20"/>
              </w:rPr>
              <w:t>2</w:t>
            </w:r>
          </w:p>
        </w:tc>
        <w:tc>
          <w:tcPr>
            <w:tcW w:w="360" w:type="dxa"/>
            <w:shd w:val="clear" w:color="auto" w:fill="auto"/>
            <w:vAlign w:val="center"/>
          </w:tcPr>
          <w:p w:rsidR="00B06A15" w:rsidRPr="003604CF" w:rsidRDefault="00B30A1C" w:rsidP="003604CF">
            <w:pPr>
              <w:jc w:val="center"/>
              <w:rPr>
                <w:b/>
                <w:sz w:val="20"/>
                <w:szCs w:val="20"/>
              </w:rPr>
            </w:pPr>
            <w:r w:rsidRPr="003604CF">
              <w:rPr>
                <w:b/>
                <w:sz w:val="20"/>
                <w:szCs w:val="20"/>
              </w:rPr>
              <w:t>3</w:t>
            </w:r>
          </w:p>
        </w:tc>
        <w:tc>
          <w:tcPr>
            <w:tcW w:w="360" w:type="dxa"/>
            <w:shd w:val="clear" w:color="auto" w:fill="auto"/>
            <w:vAlign w:val="center"/>
          </w:tcPr>
          <w:p w:rsidR="00B06A15" w:rsidRPr="003604CF" w:rsidRDefault="00B30A1C" w:rsidP="003604CF">
            <w:pPr>
              <w:jc w:val="center"/>
              <w:rPr>
                <w:b/>
                <w:sz w:val="20"/>
                <w:szCs w:val="20"/>
              </w:rPr>
            </w:pPr>
            <w:r w:rsidRPr="003604CF">
              <w:rPr>
                <w:b/>
                <w:sz w:val="20"/>
                <w:szCs w:val="20"/>
              </w:rPr>
              <w:t>4</w:t>
            </w:r>
          </w:p>
        </w:tc>
        <w:tc>
          <w:tcPr>
            <w:tcW w:w="1800" w:type="dxa"/>
            <w:vAlign w:val="center"/>
          </w:tcPr>
          <w:p w:rsidR="00B06A15" w:rsidRPr="003604CF" w:rsidRDefault="00B06A15" w:rsidP="003604CF">
            <w:pPr>
              <w:jc w:val="center"/>
              <w:rPr>
                <w:b/>
                <w:sz w:val="20"/>
                <w:szCs w:val="20"/>
              </w:rPr>
            </w:pPr>
          </w:p>
        </w:tc>
        <w:tc>
          <w:tcPr>
            <w:tcW w:w="1800" w:type="dxa"/>
            <w:vAlign w:val="center"/>
          </w:tcPr>
          <w:p w:rsidR="00B06A15" w:rsidRPr="003604CF" w:rsidRDefault="00B06A15" w:rsidP="003604CF">
            <w:pPr>
              <w:jc w:val="center"/>
              <w:rPr>
                <w:b/>
                <w:sz w:val="20"/>
                <w:szCs w:val="20"/>
              </w:rPr>
            </w:pPr>
          </w:p>
        </w:tc>
        <w:tc>
          <w:tcPr>
            <w:tcW w:w="2055" w:type="dxa"/>
            <w:vAlign w:val="center"/>
          </w:tcPr>
          <w:p w:rsidR="00B06A15" w:rsidRPr="003604CF" w:rsidRDefault="00B06A15" w:rsidP="003604CF">
            <w:pPr>
              <w:jc w:val="center"/>
              <w:rPr>
                <w:b/>
                <w:sz w:val="20"/>
                <w:szCs w:val="20"/>
              </w:rPr>
            </w:pPr>
          </w:p>
        </w:tc>
        <w:tc>
          <w:tcPr>
            <w:tcW w:w="1485" w:type="dxa"/>
            <w:gridSpan w:val="2"/>
            <w:vAlign w:val="center"/>
          </w:tcPr>
          <w:p w:rsidR="00B06A15" w:rsidRPr="003604CF" w:rsidRDefault="00B06A15" w:rsidP="003604CF">
            <w:pPr>
              <w:jc w:val="center"/>
              <w:rPr>
                <w:b/>
                <w:sz w:val="20"/>
                <w:szCs w:val="20"/>
              </w:rPr>
            </w:pPr>
          </w:p>
        </w:tc>
      </w:tr>
      <w:tr w:rsidR="00B06A15" w:rsidRPr="002C3FFE" w:rsidTr="003604CF">
        <w:trPr>
          <w:jc w:val="center"/>
        </w:trPr>
        <w:tc>
          <w:tcPr>
            <w:tcW w:w="4470" w:type="dxa"/>
            <w:gridSpan w:val="2"/>
          </w:tcPr>
          <w:p w:rsidR="00000000" w:rsidRDefault="00B06A15" w:rsidP="003604CF">
            <w:pPr>
              <w:pStyle w:val="FootnoteText"/>
              <w:numPr>
                <w:ilvl w:val="0"/>
                <w:numId w:val="22"/>
              </w:numPr>
              <w:ind w:left="312" w:hanging="312"/>
              <w:rPr>
                <w:lang w:val="es-ES_tradnl"/>
              </w:rPr>
            </w:pPr>
            <w:r w:rsidRPr="00B06A15">
              <w:rPr>
                <w:lang w:val="es-ES"/>
              </w:rPr>
              <w:t xml:space="preserve">El marco macroeconómico es congruente con los objetivos del Programa y con los lineamientos establecidos en la Carta de Políticas. </w:t>
            </w:r>
          </w:p>
        </w:tc>
        <w:tc>
          <w:tcPr>
            <w:tcW w:w="360" w:type="dxa"/>
            <w:shd w:val="clear" w:color="auto" w:fill="auto"/>
            <w:vAlign w:val="center"/>
          </w:tcPr>
          <w:p w:rsidR="00000000" w:rsidRDefault="00B30A1C">
            <w:pPr>
              <w:jc w:val="center"/>
              <w:rPr>
                <w:sz w:val="20"/>
                <w:szCs w:val="20"/>
              </w:rPr>
            </w:pPr>
            <w:r w:rsidRPr="00B30A1C">
              <w:rPr>
                <w:sz w:val="20"/>
                <w:szCs w:val="20"/>
              </w:rPr>
              <w:t>X</w:t>
            </w:r>
          </w:p>
        </w:tc>
        <w:tc>
          <w:tcPr>
            <w:tcW w:w="360" w:type="dxa"/>
            <w:shd w:val="clear" w:color="auto" w:fill="auto"/>
            <w:vAlign w:val="center"/>
          </w:tcPr>
          <w:p w:rsidR="00000000" w:rsidRDefault="00543F4F">
            <w:pPr>
              <w:jc w:val="center"/>
              <w:rPr>
                <w:sz w:val="20"/>
                <w:szCs w:val="20"/>
              </w:rPr>
            </w:pPr>
          </w:p>
        </w:tc>
        <w:tc>
          <w:tcPr>
            <w:tcW w:w="360" w:type="dxa"/>
            <w:shd w:val="clear" w:color="auto" w:fill="auto"/>
            <w:vAlign w:val="center"/>
          </w:tcPr>
          <w:p w:rsidR="00000000" w:rsidRDefault="00543F4F">
            <w:pPr>
              <w:jc w:val="center"/>
              <w:rPr>
                <w:sz w:val="20"/>
                <w:szCs w:val="20"/>
              </w:rPr>
            </w:pPr>
          </w:p>
        </w:tc>
        <w:tc>
          <w:tcPr>
            <w:tcW w:w="360" w:type="dxa"/>
            <w:shd w:val="clear" w:color="auto" w:fill="auto"/>
            <w:vAlign w:val="center"/>
          </w:tcPr>
          <w:p w:rsidR="00000000" w:rsidRDefault="00543F4F">
            <w:pPr>
              <w:jc w:val="center"/>
              <w:rPr>
                <w:sz w:val="20"/>
                <w:szCs w:val="20"/>
              </w:rPr>
            </w:pPr>
          </w:p>
        </w:tc>
        <w:tc>
          <w:tcPr>
            <w:tcW w:w="1800" w:type="dxa"/>
            <w:vAlign w:val="center"/>
          </w:tcPr>
          <w:p w:rsidR="00B06A15" w:rsidRPr="00B06A15" w:rsidRDefault="00B30A1C" w:rsidP="00B34CD9">
            <w:pPr>
              <w:rPr>
                <w:sz w:val="20"/>
                <w:szCs w:val="20"/>
              </w:rPr>
            </w:pPr>
            <w:r w:rsidRPr="00B30A1C">
              <w:rPr>
                <w:sz w:val="20"/>
                <w:szCs w:val="20"/>
              </w:rPr>
              <w:t>Consultoría independiente</w:t>
            </w:r>
          </w:p>
        </w:tc>
        <w:tc>
          <w:tcPr>
            <w:tcW w:w="1800" w:type="dxa"/>
          </w:tcPr>
          <w:p w:rsidR="00000000" w:rsidRDefault="00B30A1C">
            <w:pPr>
              <w:rPr>
                <w:sz w:val="20"/>
                <w:szCs w:val="20"/>
              </w:rPr>
            </w:pPr>
            <w:r w:rsidRPr="00B30A1C">
              <w:rPr>
                <w:sz w:val="20"/>
                <w:szCs w:val="20"/>
              </w:rPr>
              <w:t>IMA (</w:t>
            </w:r>
            <w:r w:rsidRPr="00B30A1C">
              <w:rPr>
                <w:i/>
                <w:sz w:val="20"/>
                <w:szCs w:val="20"/>
              </w:rPr>
              <w:t>Independent Macroeconomic Assessment</w:t>
            </w:r>
            <w:r w:rsidRPr="00B30A1C">
              <w:rPr>
                <w:sz w:val="20"/>
                <w:szCs w:val="20"/>
              </w:rPr>
              <w:t xml:space="preserve">) elaborada por el Banco y </w:t>
            </w:r>
            <w:r w:rsidRPr="00B30A1C">
              <w:rPr>
                <w:i/>
                <w:sz w:val="20"/>
                <w:szCs w:val="20"/>
              </w:rPr>
              <w:t>Assessment Letter</w:t>
            </w:r>
            <w:r w:rsidRPr="00B30A1C">
              <w:rPr>
                <w:sz w:val="20"/>
                <w:szCs w:val="20"/>
              </w:rPr>
              <w:t xml:space="preserve"> del FMI</w:t>
            </w:r>
          </w:p>
        </w:tc>
        <w:tc>
          <w:tcPr>
            <w:tcW w:w="2055" w:type="dxa"/>
            <w:vAlign w:val="center"/>
          </w:tcPr>
          <w:p w:rsidR="00000000" w:rsidRDefault="00B30A1C">
            <w:pPr>
              <w:jc w:val="center"/>
              <w:rPr>
                <w:sz w:val="20"/>
                <w:szCs w:val="20"/>
                <w:lang w:val="es-ES_tradnl"/>
              </w:rPr>
            </w:pPr>
            <w:r w:rsidRPr="00B30A1C">
              <w:rPr>
                <w:sz w:val="20"/>
                <w:szCs w:val="20"/>
                <w:lang w:val="es-ES_tradnl"/>
              </w:rPr>
              <w:t xml:space="preserve">Toda la consultoría </w:t>
            </w:r>
            <w:r w:rsidR="002C3FFE">
              <w:rPr>
                <w:sz w:val="20"/>
                <w:szCs w:val="20"/>
                <w:lang w:val="es-ES_tradnl"/>
              </w:rPr>
              <w:t>tendrá</w:t>
            </w:r>
            <w:r w:rsidRPr="00B30A1C">
              <w:rPr>
                <w:sz w:val="20"/>
                <w:szCs w:val="20"/>
                <w:lang w:val="es-ES_tradnl"/>
              </w:rPr>
              <w:t xml:space="preserve"> u</w:t>
            </w:r>
            <w:r w:rsidR="002C3FFE">
              <w:rPr>
                <w:sz w:val="20"/>
                <w:szCs w:val="20"/>
                <w:lang w:val="es-ES_tradnl"/>
              </w:rPr>
              <w:t>n costo de USD 8,000</w:t>
            </w:r>
          </w:p>
        </w:tc>
        <w:tc>
          <w:tcPr>
            <w:tcW w:w="1485" w:type="dxa"/>
            <w:gridSpan w:val="2"/>
            <w:vAlign w:val="center"/>
          </w:tcPr>
          <w:p w:rsidR="00000000" w:rsidRDefault="002C3FFE">
            <w:pPr>
              <w:jc w:val="center"/>
              <w:rPr>
                <w:sz w:val="20"/>
                <w:szCs w:val="20"/>
                <w:lang w:val="es-ES_tradnl"/>
              </w:rPr>
            </w:pPr>
            <w:r>
              <w:rPr>
                <w:sz w:val="20"/>
                <w:szCs w:val="20"/>
                <w:lang w:val="es-ES_tradnl"/>
              </w:rPr>
              <w:t>BO-T1148</w:t>
            </w:r>
          </w:p>
        </w:tc>
      </w:tr>
      <w:tr w:rsidR="00B06A15" w:rsidRPr="00B06A15" w:rsidTr="003604CF">
        <w:trPr>
          <w:jc w:val="center"/>
        </w:trPr>
        <w:tc>
          <w:tcPr>
            <w:tcW w:w="4470" w:type="dxa"/>
            <w:gridSpan w:val="2"/>
          </w:tcPr>
          <w:p w:rsidR="00000000" w:rsidRDefault="00B30A1C" w:rsidP="003604CF">
            <w:pPr>
              <w:pStyle w:val="FootnoteText"/>
              <w:numPr>
                <w:ilvl w:val="0"/>
                <w:numId w:val="22"/>
              </w:numPr>
              <w:ind w:left="312" w:hanging="312"/>
              <w:rPr>
                <w:lang w:val="es-ES"/>
              </w:rPr>
            </w:pPr>
            <w:r w:rsidRPr="00B30A1C">
              <w:rPr>
                <w:lang w:val="es-ES"/>
              </w:rPr>
              <w:t>Presentación a la Asamblea Legislativa Plurinacional de un Proyecto de Ley de Clasificación de Impuestos, el cual deberá contener en su articulado disposiciones que reflejen los principios de:</w:t>
            </w:r>
          </w:p>
          <w:p w:rsidR="00000000" w:rsidRDefault="00B06A15">
            <w:pPr>
              <w:pStyle w:val="FootnoteText"/>
              <w:numPr>
                <w:ilvl w:val="0"/>
                <w:numId w:val="24"/>
              </w:numPr>
              <w:tabs>
                <w:tab w:val="left" w:pos="72"/>
                <w:tab w:val="left" w:pos="342"/>
              </w:tabs>
              <w:rPr>
                <w:lang w:val="es-ES"/>
              </w:rPr>
            </w:pPr>
            <w:r w:rsidRPr="00B06A15">
              <w:rPr>
                <w:lang w:val="es-ES"/>
              </w:rPr>
              <w:t xml:space="preserve">“autonomía local” para controlar y administrar impuestos asignados; </w:t>
            </w:r>
          </w:p>
          <w:p w:rsidR="00000000" w:rsidRDefault="00B06A15">
            <w:pPr>
              <w:pStyle w:val="FootnoteText"/>
              <w:numPr>
                <w:ilvl w:val="0"/>
                <w:numId w:val="24"/>
              </w:numPr>
              <w:tabs>
                <w:tab w:val="left" w:pos="72"/>
                <w:tab w:val="left" w:pos="342"/>
              </w:tabs>
              <w:rPr>
                <w:lang w:val="es-ES"/>
              </w:rPr>
            </w:pPr>
            <w:r w:rsidRPr="00B06A15">
              <w:rPr>
                <w:lang w:val="es-ES"/>
              </w:rPr>
              <w:t xml:space="preserve">relativa “inmovilidad” de las bases impositivas; </w:t>
            </w:r>
          </w:p>
          <w:p w:rsidR="00000000" w:rsidRDefault="00B06A15">
            <w:pPr>
              <w:pStyle w:val="FootnoteText"/>
              <w:numPr>
                <w:ilvl w:val="0"/>
                <w:numId w:val="24"/>
              </w:numPr>
              <w:tabs>
                <w:tab w:val="left" w:pos="72"/>
                <w:tab w:val="left" w:pos="342"/>
              </w:tabs>
              <w:rPr>
                <w:sz w:val="24"/>
                <w:szCs w:val="24"/>
                <w:lang w:val="es-ES"/>
              </w:rPr>
            </w:pPr>
            <w:r w:rsidRPr="00B06A15">
              <w:rPr>
                <w:lang w:val="es-ES"/>
              </w:rPr>
              <w:t xml:space="preserve">“visibilidad” y “correspondencia” en las cuales la carga del impuesto recaiga sobre los directamente beneficiados por los servicios públicos recibidos”; </w:t>
            </w:r>
          </w:p>
          <w:p w:rsidR="00000000" w:rsidRDefault="00B06A15">
            <w:pPr>
              <w:pStyle w:val="FootnoteText"/>
              <w:numPr>
                <w:ilvl w:val="0"/>
                <w:numId w:val="24"/>
              </w:numPr>
              <w:tabs>
                <w:tab w:val="left" w:pos="72"/>
                <w:tab w:val="left" w:pos="342"/>
              </w:tabs>
              <w:rPr>
                <w:sz w:val="24"/>
                <w:szCs w:val="24"/>
                <w:lang w:val="es-ES"/>
              </w:rPr>
            </w:pPr>
            <w:r w:rsidRPr="00B06A15">
              <w:rPr>
                <w:lang w:val="es-ES"/>
              </w:rPr>
              <w:t xml:space="preserve">“neutralidad” para evitar distorsiones y/o restricciones al comercio y la movilidad de factores entre regiones; </w:t>
            </w:r>
          </w:p>
          <w:p w:rsidR="00000000" w:rsidRDefault="00B06A15">
            <w:pPr>
              <w:pStyle w:val="FootnoteText"/>
              <w:numPr>
                <w:ilvl w:val="0"/>
                <w:numId w:val="24"/>
              </w:numPr>
              <w:tabs>
                <w:tab w:val="left" w:pos="72"/>
                <w:tab w:val="left" w:pos="342"/>
              </w:tabs>
              <w:rPr>
                <w:sz w:val="24"/>
                <w:szCs w:val="24"/>
                <w:lang w:val="es-ES"/>
              </w:rPr>
            </w:pPr>
            <w:r w:rsidRPr="00B06A15">
              <w:rPr>
                <w:lang w:val="es-ES"/>
              </w:rPr>
              <w:t xml:space="preserve">bajo potencial de “exportación” del impuesto a residentes de otras jurisdicciones; </w:t>
            </w:r>
          </w:p>
          <w:p w:rsidR="00000000" w:rsidRDefault="00B06A15">
            <w:pPr>
              <w:pStyle w:val="FootnoteText"/>
              <w:numPr>
                <w:ilvl w:val="0"/>
                <w:numId w:val="24"/>
              </w:numPr>
              <w:tabs>
                <w:tab w:val="left" w:pos="72"/>
                <w:tab w:val="left" w:pos="342"/>
              </w:tabs>
              <w:rPr>
                <w:sz w:val="24"/>
                <w:szCs w:val="24"/>
                <w:lang w:val="es-ES"/>
              </w:rPr>
            </w:pPr>
            <w:r w:rsidRPr="00B06A15">
              <w:rPr>
                <w:lang w:val="es-ES"/>
              </w:rPr>
              <w:t xml:space="preserve">“universalidad”; y </w:t>
            </w:r>
          </w:p>
          <w:p w:rsidR="00000000" w:rsidRDefault="00B06A15">
            <w:pPr>
              <w:pStyle w:val="FootnoteText"/>
              <w:numPr>
                <w:ilvl w:val="0"/>
                <w:numId w:val="24"/>
              </w:numPr>
              <w:tabs>
                <w:tab w:val="left" w:pos="72"/>
                <w:tab w:val="left" w:pos="342"/>
              </w:tabs>
              <w:rPr>
                <w:sz w:val="24"/>
                <w:szCs w:val="24"/>
                <w:lang w:val="es-ES"/>
              </w:rPr>
            </w:pPr>
            <w:r w:rsidRPr="00B06A15">
              <w:rPr>
                <w:lang w:val="es-ES"/>
              </w:rPr>
              <w:lastRenderedPageBreak/>
              <w:t>“sencillez administrativa”.</w:t>
            </w:r>
          </w:p>
          <w:p w:rsidR="00000000" w:rsidRDefault="00543F4F">
            <w:pPr>
              <w:pStyle w:val="ListParagraph"/>
              <w:rPr>
                <w:sz w:val="20"/>
                <w:szCs w:val="20"/>
              </w:rPr>
            </w:pPr>
          </w:p>
        </w:tc>
        <w:tc>
          <w:tcPr>
            <w:tcW w:w="360" w:type="dxa"/>
            <w:shd w:val="clear" w:color="auto" w:fill="auto"/>
            <w:vAlign w:val="center"/>
          </w:tcPr>
          <w:p w:rsidR="00000000" w:rsidRDefault="00B30A1C">
            <w:pPr>
              <w:jc w:val="center"/>
              <w:rPr>
                <w:sz w:val="20"/>
                <w:szCs w:val="20"/>
              </w:rPr>
            </w:pPr>
            <w:r w:rsidRPr="00B30A1C">
              <w:rPr>
                <w:sz w:val="20"/>
                <w:szCs w:val="20"/>
              </w:rPr>
              <w:lastRenderedPageBreak/>
              <w:t>X</w:t>
            </w:r>
          </w:p>
        </w:tc>
        <w:tc>
          <w:tcPr>
            <w:tcW w:w="360" w:type="dxa"/>
            <w:shd w:val="clear" w:color="auto" w:fill="auto"/>
            <w:vAlign w:val="center"/>
          </w:tcPr>
          <w:p w:rsidR="00000000" w:rsidRDefault="00543F4F">
            <w:pPr>
              <w:jc w:val="center"/>
              <w:rPr>
                <w:sz w:val="20"/>
                <w:szCs w:val="20"/>
              </w:rPr>
            </w:pPr>
          </w:p>
        </w:tc>
        <w:tc>
          <w:tcPr>
            <w:tcW w:w="360" w:type="dxa"/>
            <w:shd w:val="clear" w:color="auto" w:fill="auto"/>
            <w:vAlign w:val="center"/>
          </w:tcPr>
          <w:p w:rsidR="00000000" w:rsidRDefault="00543F4F">
            <w:pPr>
              <w:jc w:val="center"/>
              <w:rPr>
                <w:sz w:val="20"/>
                <w:szCs w:val="20"/>
              </w:rPr>
            </w:pPr>
          </w:p>
        </w:tc>
        <w:tc>
          <w:tcPr>
            <w:tcW w:w="360" w:type="dxa"/>
            <w:shd w:val="clear" w:color="auto" w:fill="auto"/>
            <w:vAlign w:val="center"/>
          </w:tcPr>
          <w:p w:rsidR="00000000" w:rsidRDefault="00543F4F">
            <w:pPr>
              <w:jc w:val="center"/>
              <w:rPr>
                <w:sz w:val="20"/>
                <w:szCs w:val="20"/>
              </w:rPr>
            </w:pPr>
          </w:p>
        </w:tc>
        <w:tc>
          <w:tcPr>
            <w:tcW w:w="1800" w:type="dxa"/>
            <w:vAlign w:val="center"/>
          </w:tcPr>
          <w:p w:rsidR="00B06A15" w:rsidRPr="00B06A15" w:rsidRDefault="00B30A1C" w:rsidP="00B34CD9">
            <w:pPr>
              <w:rPr>
                <w:sz w:val="20"/>
                <w:szCs w:val="20"/>
              </w:rPr>
            </w:pPr>
            <w:r w:rsidRPr="00B30A1C">
              <w:rPr>
                <w:sz w:val="20"/>
                <w:szCs w:val="20"/>
              </w:rPr>
              <w:t>Consultoría independiente</w:t>
            </w:r>
          </w:p>
        </w:tc>
        <w:tc>
          <w:tcPr>
            <w:tcW w:w="1800" w:type="dxa"/>
          </w:tcPr>
          <w:p w:rsidR="00000000" w:rsidRDefault="00B30A1C">
            <w:pPr>
              <w:rPr>
                <w:sz w:val="20"/>
                <w:szCs w:val="20"/>
                <w:lang w:val="es-ES_tradnl"/>
              </w:rPr>
            </w:pPr>
            <w:r w:rsidRPr="00B30A1C">
              <w:rPr>
                <w:sz w:val="20"/>
                <w:szCs w:val="20"/>
                <w:lang w:val="es-ES_tradnl"/>
              </w:rPr>
              <w:t>Constancia de fe de la presentación de un Proyecto de Ley de Clasificación de Impuestos a la Asamblea y un Informe de consultoría independiente que acredite que el Proyecto de Ley enviado cumple con los principios establecidos</w:t>
            </w:r>
          </w:p>
        </w:tc>
        <w:tc>
          <w:tcPr>
            <w:tcW w:w="2055" w:type="dxa"/>
            <w:vAlign w:val="center"/>
          </w:tcPr>
          <w:p w:rsidR="00000000" w:rsidRDefault="00543F4F">
            <w:pPr>
              <w:jc w:val="center"/>
              <w:rPr>
                <w:sz w:val="20"/>
                <w:szCs w:val="20"/>
                <w:lang w:val="es-ES_tradnl"/>
              </w:rPr>
            </w:pPr>
          </w:p>
        </w:tc>
        <w:tc>
          <w:tcPr>
            <w:tcW w:w="1485" w:type="dxa"/>
            <w:gridSpan w:val="2"/>
            <w:vAlign w:val="center"/>
          </w:tcPr>
          <w:p w:rsidR="00000000" w:rsidRDefault="00543F4F">
            <w:pPr>
              <w:jc w:val="center"/>
              <w:rPr>
                <w:sz w:val="20"/>
                <w:szCs w:val="20"/>
                <w:lang w:val="es-ES_tradnl"/>
              </w:rPr>
            </w:pPr>
          </w:p>
        </w:tc>
      </w:tr>
      <w:tr w:rsidR="00B06A15" w:rsidRPr="00B06A15" w:rsidTr="003604CF">
        <w:trPr>
          <w:jc w:val="center"/>
        </w:trPr>
        <w:tc>
          <w:tcPr>
            <w:tcW w:w="4470" w:type="dxa"/>
            <w:gridSpan w:val="2"/>
          </w:tcPr>
          <w:p w:rsidR="00000000" w:rsidRDefault="00B30A1C" w:rsidP="003604CF">
            <w:pPr>
              <w:pStyle w:val="FootnoteText"/>
              <w:numPr>
                <w:ilvl w:val="0"/>
                <w:numId w:val="22"/>
              </w:numPr>
              <w:ind w:left="312" w:hanging="312"/>
              <w:rPr>
                <w:lang w:val="es-ES"/>
              </w:rPr>
            </w:pPr>
            <w:r w:rsidRPr="00B30A1C">
              <w:rPr>
                <w:lang w:val="es-ES"/>
              </w:rPr>
              <w:lastRenderedPageBreak/>
              <w:t xml:space="preserve">Diseño por parte del MEFP del prototipo de un sistema de estadísticas fiscales destinadas a: </w:t>
            </w:r>
          </w:p>
          <w:p w:rsidR="00000000" w:rsidRDefault="00B06A15">
            <w:pPr>
              <w:pStyle w:val="FootnoteText"/>
              <w:numPr>
                <w:ilvl w:val="0"/>
                <w:numId w:val="24"/>
              </w:numPr>
              <w:tabs>
                <w:tab w:val="left" w:pos="72"/>
                <w:tab w:val="left" w:pos="342"/>
              </w:tabs>
              <w:rPr>
                <w:sz w:val="24"/>
                <w:szCs w:val="24"/>
                <w:lang w:val="es-ES"/>
              </w:rPr>
            </w:pPr>
            <w:r w:rsidRPr="00B06A15">
              <w:rPr>
                <w:lang w:val="es-ES"/>
              </w:rPr>
              <w:t xml:space="preserve">integrar diversas bases de datos, sistemas y procesos de generación de información fiscal actualmente dispersos; </w:t>
            </w:r>
          </w:p>
          <w:p w:rsidR="00000000" w:rsidRDefault="00B06A15">
            <w:pPr>
              <w:pStyle w:val="FootnoteText"/>
              <w:numPr>
                <w:ilvl w:val="0"/>
                <w:numId w:val="24"/>
              </w:numPr>
              <w:tabs>
                <w:tab w:val="left" w:pos="72"/>
                <w:tab w:val="left" w:pos="342"/>
              </w:tabs>
              <w:rPr>
                <w:sz w:val="24"/>
                <w:szCs w:val="24"/>
                <w:lang w:val="es-ES"/>
              </w:rPr>
            </w:pPr>
            <w:r w:rsidRPr="00B06A15">
              <w:rPr>
                <w:lang w:val="es-ES"/>
              </w:rPr>
              <w:t xml:space="preserve">actualizar la plataforma tecnológica de desarrollo de sistemas donde reposan las diversas bases de datos; </w:t>
            </w:r>
          </w:p>
          <w:p w:rsidR="00000000" w:rsidRDefault="00B06A15">
            <w:pPr>
              <w:pStyle w:val="FootnoteText"/>
              <w:numPr>
                <w:ilvl w:val="0"/>
                <w:numId w:val="24"/>
              </w:numPr>
              <w:tabs>
                <w:tab w:val="left" w:pos="72"/>
                <w:tab w:val="left" w:pos="342"/>
              </w:tabs>
              <w:rPr>
                <w:sz w:val="24"/>
                <w:szCs w:val="24"/>
                <w:lang w:val="es-ES"/>
              </w:rPr>
            </w:pPr>
            <w:r w:rsidRPr="00B06A15">
              <w:rPr>
                <w:lang w:val="es-ES"/>
              </w:rPr>
              <w:t xml:space="preserve">expandir la cobertura de la información fiscal a un mayor número de entidades territoriales; </w:t>
            </w:r>
          </w:p>
          <w:p w:rsidR="00000000" w:rsidRDefault="00B06A15">
            <w:pPr>
              <w:pStyle w:val="FootnoteText"/>
              <w:numPr>
                <w:ilvl w:val="0"/>
                <w:numId w:val="24"/>
              </w:numPr>
              <w:tabs>
                <w:tab w:val="left" w:pos="72"/>
                <w:tab w:val="left" w:pos="342"/>
              </w:tabs>
              <w:rPr>
                <w:sz w:val="24"/>
                <w:szCs w:val="24"/>
                <w:lang w:val="es-ES"/>
              </w:rPr>
            </w:pPr>
            <w:r w:rsidRPr="00B06A15">
              <w:rPr>
                <w:lang w:val="es-ES"/>
              </w:rPr>
              <w:t xml:space="preserve">mejorar la eficiencia del sistema de consulta a través del trabajo en red; </w:t>
            </w:r>
          </w:p>
          <w:p w:rsidR="00000000" w:rsidRDefault="00B06A15">
            <w:pPr>
              <w:pStyle w:val="FootnoteText"/>
              <w:numPr>
                <w:ilvl w:val="0"/>
                <w:numId w:val="24"/>
              </w:numPr>
              <w:tabs>
                <w:tab w:val="left" w:pos="72"/>
                <w:tab w:val="left" w:pos="342"/>
              </w:tabs>
              <w:rPr>
                <w:sz w:val="24"/>
                <w:szCs w:val="24"/>
                <w:lang w:val="es-ES"/>
              </w:rPr>
            </w:pPr>
            <w:r w:rsidRPr="00B06A15">
              <w:rPr>
                <w:lang w:val="es-ES"/>
              </w:rPr>
              <w:t xml:space="preserve">mejorar el control de la generación y transmisión de datos; y </w:t>
            </w:r>
          </w:p>
          <w:p w:rsidR="00000000" w:rsidRDefault="00B06A15">
            <w:pPr>
              <w:pStyle w:val="FootnoteText"/>
              <w:numPr>
                <w:ilvl w:val="0"/>
                <w:numId w:val="24"/>
              </w:numPr>
              <w:tabs>
                <w:tab w:val="left" w:pos="72"/>
                <w:tab w:val="left" w:pos="342"/>
              </w:tabs>
              <w:rPr>
                <w:sz w:val="24"/>
                <w:szCs w:val="24"/>
                <w:lang w:val="es-ES"/>
              </w:rPr>
            </w:pPr>
            <w:r w:rsidRPr="00B06A15">
              <w:rPr>
                <w:lang w:val="es-ES"/>
              </w:rPr>
              <w:t>asegurar un adecuado nivel de seguridad de usuarios</w:t>
            </w:r>
          </w:p>
          <w:p w:rsidR="00B06A15" w:rsidRPr="00B06A15" w:rsidRDefault="00B06A15" w:rsidP="00676DC0">
            <w:pPr>
              <w:rPr>
                <w:sz w:val="20"/>
                <w:szCs w:val="20"/>
                <w:lang w:val="es-ES"/>
              </w:rPr>
            </w:pPr>
          </w:p>
        </w:tc>
        <w:tc>
          <w:tcPr>
            <w:tcW w:w="360" w:type="dxa"/>
            <w:shd w:val="clear" w:color="auto" w:fill="auto"/>
            <w:vAlign w:val="center"/>
          </w:tcPr>
          <w:p w:rsidR="00000000" w:rsidRDefault="00B30A1C">
            <w:pPr>
              <w:jc w:val="center"/>
              <w:rPr>
                <w:sz w:val="20"/>
                <w:szCs w:val="20"/>
              </w:rPr>
            </w:pPr>
            <w:r w:rsidRPr="00B30A1C">
              <w:rPr>
                <w:sz w:val="20"/>
                <w:szCs w:val="20"/>
              </w:rPr>
              <w:t>X</w:t>
            </w:r>
          </w:p>
        </w:tc>
        <w:tc>
          <w:tcPr>
            <w:tcW w:w="360" w:type="dxa"/>
            <w:shd w:val="clear" w:color="auto" w:fill="auto"/>
            <w:vAlign w:val="center"/>
          </w:tcPr>
          <w:p w:rsidR="00000000" w:rsidRDefault="00543F4F">
            <w:pPr>
              <w:jc w:val="center"/>
              <w:rPr>
                <w:sz w:val="20"/>
                <w:szCs w:val="20"/>
              </w:rPr>
            </w:pPr>
          </w:p>
        </w:tc>
        <w:tc>
          <w:tcPr>
            <w:tcW w:w="360" w:type="dxa"/>
            <w:shd w:val="clear" w:color="auto" w:fill="auto"/>
            <w:vAlign w:val="center"/>
          </w:tcPr>
          <w:p w:rsidR="00000000" w:rsidRDefault="00543F4F">
            <w:pPr>
              <w:jc w:val="center"/>
              <w:rPr>
                <w:sz w:val="20"/>
                <w:szCs w:val="20"/>
              </w:rPr>
            </w:pPr>
          </w:p>
        </w:tc>
        <w:tc>
          <w:tcPr>
            <w:tcW w:w="360" w:type="dxa"/>
            <w:shd w:val="clear" w:color="auto" w:fill="auto"/>
            <w:vAlign w:val="center"/>
          </w:tcPr>
          <w:p w:rsidR="00000000" w:rsidRDefault="00543F4F">
            <w:pPr>
              <w:jc w:val="center"/>
              <w:rPr>
                <w:sz w:val="20"/>
                <w:szCs w:val="20"/>
              </w:rPr>
            </w:pPr>
          </w:p>
        </w:tc>
        <w:tc>
          <w:tcPr>
            <w:tcW w:w="1800" w:type="dxa"/>
            <w:vAlign w:val="center"/>
          </w:tcPr>
          <w:p w:rsidR="00B06A15" w:rsidRPr="00B06A15" w:rsidRDefault="00B30A1C" w:rsidP="00B34CD9">
            <w:pPr>
              <w:rPr>
                <w:sz w:val="20"/>
                <w:szCs w:val="20"/>
              </w:rPr>
            </w:pPr>
            <w:r w:rsidRPr="00B30A1C">
              <w:rPr>
                <w:sz w:val="20"/>
                <w:szCs w:val="20"/>
              </w:rPr>
              <w:t>Consultoría independiente</w:t>
            </w:r>
          </w:p>
        </w:tc>
        <w:tc>
          <w:tcPr>
            <w:tcW w:w="1800" w:type="dxa"/>
          </w:tcPr>
          <w:p w:rsidR="00000000" w:rsidRDefault="00B30A1C">
            <w:pPr>
              <w:rPr>
                <w:sz w:val="20"/>
                <w:szCs w:val="20"/>
                <w:lang w:val="es-ES_tradnl"/>
              </w:rPr>
            </w:pPr>
            <w:r w:rsidRPr="00B30A1C">
              <w:rPr>
                <w:sz w:val="20"/>
                <w:szCs w:val="20"/>
                <w:lang w:val="es-ES_tradnl"/>
              </w:rPr>
              <w:t>Informe de consultoría independiente que acredite que el prototipo del sistema incorpora acciones para el cumplimiento de los 6 puntos para los cuales fue desarrollado</w:t>
            </w:r>
          </w:p>
        </w:tc>
        <w:tc>
          <w:tcPr>
            <w:tcW w:w="2055" w:type="dxa"/>
            <w:vAlign w:val="center"/>
          </w:tcPr>
          <w:p w:rsidR="00000000" w:rsidRDefault="00543F4F">
            <w:pPr>
              <w:jc w:val="center"/>
              <w:rPr>
                <w:sz w:val="20"/>
                <w:szCs w:val="20"/>
                <w:lang w:val="es-ES_tradnl"/>
              </w:rPr>
            </w:pPr>
          </w:p>
        </w:tc>
        <w:tc>
          <w:tcPr>
            <w:tcW w:w="1485" w:type="dxa"/>
            <w:gridSpan w:val="2"/>
            <w:vAlign w:val="center"/>
          </w:tcPr>
          <w:p w:rsidR="00000000" w:rsidRDefault="00543F4F">
            <w:pPr>
              <w:jc w:val="center"/>
              <w:rPr>
                <w:sz w:val="20"/>
                <w:szCs w:val="20"/>
                <w:lang w:val="es-ES_tradnl"/>
              </w:rPr>
            </w:pPr>
          </w:p>
        </w:tc>
      </w:tr>
      <w:tr w:rsidR="00B06A15" w:rsidRPr="00B06A15" w:rsidTr="003604CF">
        <w:trPr>
          <w:jc w:val="center"/>
        </w:trPr>
        <w:tc>
          <w:tcPr>
            <w:tcW w:w="4470" w:type="dxa"/>
            <w:gridSpan w:val="2"/>
          </w:tcPr>
          <w:p w:rsidR="00000000" w:rsidRDefault="00B06A15" w:rsidP="003604CF">
            <w:pPr>
              <w:pStyle w:val="FootnoteText"/>
              <w:numPr>
                <w:ilvl w:val="0"/>
                <w:numId w:val="22"/>
              </w:numPr>
              <w:ind w:left="312" w:hanging="312"/>
              <w:rPr>
                <w:lang w:val="es-ES"/>
              </w:rPr>
            </w:pPr>
            <w:r w:rsidRPr="00B06A15">
              <w:rPr>
                <w:lang w:val="es-ES"/>
              </w:rPr>
              <w:t>Presentación a la Asamblea Legislativa Plurinacional de un Proyecto de Ley con normativa sobre Endeudamiento Público, el cual deberá contener en su articulado disposiciones que reflejen los principios de:</w:t>
            </w:r>
          </w:p>
          <w:p w:rsidR="00000000" w:rsidRDefault="00B30A1C">
            <w:pPr>
              <w:pStyle w:val="subpar"/>
              <w:numPr>
                <w:ilvl w:val="0"/>
                <w:numId w:val="24"/>
              </w:numPr>
              <w:rPr>
                <w:sz w:val="20"/>
                <w:lang w:val="es-ES"/>
              </w:rPr>
            </w:pPr>
            <w:r w:rsidRPr="00B30A1C">
              <w:rPr>
                <w:sz w:val="20"/>
                <w:lang w:val="es-ES"/>
              </w:rPr>
              <w:t xml:space="preserve">“eficiencia y prudencia”, para que la contratación de deuda cubra los requerimientos de financiamiento del Sector Público a los más bajos costos posibles, sujeto a un grado de riesgo prudente y en concordancia con la capacidad de pago de la entidad que contrae la deuda; </w:t>
            </w:r>
          </w:p>
          <w:p w:rsidR="00000000" w:rsidRDefault="00B30A1C">
            <w:pPr>
              <w:pStyle w:val="subpar"/>
              <w:numPr>
                <w:ilvl w:val="0"/>
                <w:numId w:val="24"/>
              </w:numPr>
              <w:spacing w:before="0" w:after="0"/>
              <w:jc w:val="left"/>
              <w:rPr>
                <w:sz w:val="20"/>
                <w:lang w:val="es-ES"/>
              </w:rPr>
            </w:pPr>
            <w:r w:rsidRPr="00B30A1C">
              <w:rPr>
                <w:sz w:val="20"/>
                <w:lang w:val="es-ES"/>
              </w:rPr>
              <w:t xml:space="preserve">“sostenibilidad fiscal”, para que la </w:t>
            </w:r>
            <w:r w:rsidRPr="00B30A1C">
              <w:rPr>
                <w:sz w:val="20"/>
                <w:lang w:val="es-ES"/>
              </w:rPr>
              <w:lastRenderedPageBreak/>
              <w:t xml:space="preserve">contratación de deuda pública no amenace la estabilidad de la economía en su conjunto ni la equidad inter-generacional; </w:t>
            </w:r>
          </w:p>
          <w:p w:rsidR="00000000" w:rsidRDefault="00B30A1C">
            <w:pPr>
              <w:pStyle w:val="subpar"/>
              <w:numPr>
                <w:ilvl w:val="0"/>
                <w:numId w:val="24"/>
              </w:numPr>
              <w:spacing w:before="0" w:after="0"/>
              <w:jc w:val="left"/>
              <w:rPr>
                <w:sz w:val="20"/>
                <w:lang w:val="es-ES"/>
              </w:rPr>
            </w:pPr>
            <w:r w:rsidRPr="00B30A1C">
              <w:rPr>
                <w:sz w:val="20"/>
                <w:lang w:val="es-ES"/>
              </w:rPr>
              <w:t xml:space="preserve">“transparencia y credibilidad” para que el proceso de endeudamiento público se lleve a cabo mediante mecanismos transparentes y previsibles previstos por Ley; y </w:t>
            </w:r>
          </w:p>
          <w:p w:rsidR="00000000" w:rsidRDefault="00B30A1C">
            <w:pPr>
              <w:numPr>
                <w:ilvl w:val="0"/>
                <w:numId w:val="24"/>
              </w:numPr>
              <w:rPr>
                <w:sz w:val="20"/>
                <w:szCs w:val="20"/>
                <w:lang w:val="es-ES"/>
              </w:rPr>
            </w:pPr>
            <w:r w:rsidRPr="00B30A1C">
              <w:rPr>
                <w:szCs w:val="20"/>
              </w:rPr>
              <w:t>“</w:t>
            </w:r>
            <w:r w:rsidRPr="00B30A1C">
              <w:rPr>
                <w:sz w:val="20"/>
                <w:szCs w:val="20"/>
                <w:lang w:val="es-ES"/>
              </w:rPr>
              <w:t>centralización normativa y descentralización operativa”, para que el endeudamiento público se sujete a una normativa única para todo el sector público consolidado, pero cada jurisdicción realice la gestión de su deuda de manera</w:t>
            </w:r>
          </w:p>
        </w:tc>
        <w:tc>
          <w:tcPr>
            <w:tcW w:w="360" w:type="dxa"/>
            <w:shd w:val="clear" w:color="auto" w:fill="auto"/>
            <w:vAlign w:val="center"/>
          </w:tcPr>
          <w:p w:rsidR="00000000" w:rsidRDefault="00B30A1C">
            <w:pPr>
              <w:jc w:val="center"/>
              <w:rPr>
                <w:sz w:val="20"/>
                <w:szCs w:val="20"/>
              </w:rPr>
            </w:pPr>
            <w:r w:rsidRPr="00B30A1C">
              <w:rPr>
                <w:sz w:val="20"/>
                <w:szCs w:val="20"/>
              </w:rPr>
              <w:lastRenderedPageBreak/>
              <w:t>X</w:t>
            </w:r>
          </w:p>
        </w:tc>
        <w:tc>
          <w:tcPr>
            <w:tcW w:w="360" w:type="dxa"/>
            <w:shd w:val="clear" w:color="auto" w:fill="auto"/>
            <w:vAlign w:val="center"/>
          </w:tcPr>
          <w:p w:rsidR="00000000" w:rsidRDefault="00543F4F">
            <w:pPr>
              <w:jc w:val="center"/>
              <w:rPr>
                <w:sz w:val="20"/>
                <w:szCs w:val="20"/>
              </w:rPr>
            </w:pPr>
          </w:p>
        </w:tc>
        <w:tc>
          <w:tcPr>
            <w:tcW w:w="360" w:type="dxa"/>
            <w:shd w:val="clear" w:color="auto" w:fill="auto"/>
            <w:vAlign w:val="center"/>
          </w:tcPr>
          <w:p w:rsidR="00000000" w:rsidRDefault="00543F4F">
            <w:pPr>
              <w:jc w:val="center"/>
              <w:rPr>
                <w:sz w:val="20"/>
                <w:szCs w:val="20"/>
              </w:rPr>
            </w:pPr>
          </w:p>
        </w:tc>
        <w:tc>
          <w:tcPr>
            <w:tcW w:w="360" w:type="dxa"/>
            <w:shd w:val="clear" w:color="auto" w:fill="auto"/>
            <w:vAlign w:val="center"/>
          </w:tcPr>
          <w:p w:rsidR="00000000" w:rsidRDefault="00543F4F">
            <w:pPr>
              <w:jc w:val="center"/>
              <w:rPr>
                <w:sz w:val="20"/>
                <w:szCs w:val="20"/>
              </w:rPr>
            </w:pPr>
          </w:p>
        </w:tc>
        <w:tc>
          <w:tcPr>
            <w:tcW w:w="1800" w:type="dxa"/>
            <w:vAlign w:val="center"/>
          </w:tcPr>
          <w:p w:rsidR="00B06A15" w:rsidRPr="00B06A15" w:rsidRDefault="00B30A1C" w:rsidP="00B34CD9">
            <w:pPr>
              <w:rPr>
                <w:sz w:val="20"/>
                <w:szCs w:val="20"/>
              </w:rPr>
            </w:pPr>
            <w:r w:rsidRPr="00B30A1C">
              <w:rPr>
                <w:sz w:val="20"/>
                <w:szCs w:val="20"/>
              </w:rPr>
              <w:t>Consultoría independiente</w:t>
            </w:r>
          </w:p>
        </w:tc>
        <w:tc>
          <w:tcPr>
            <w:tcW w:w="1800" w:type="dxa"/>
          </w:tcPr>
          <w:p w:rsidR="00000000" w:rsidRDefault="00B30A1C">
            <w:pPr>
              <w:rPr>
                <w:sz w:val="20"/>
                <w:szCs w:val="20"/>
                <w:lang w:val="es-ES_tradnl"/>
              </w:rPr>
            </w:pPr>
            <w:r w:rsidRPr="00B30A1C">
              <w:rPr>
                <w:sz w:val="20"/>
                <w:szCs w:val="20"/>
                <w:lang w:val="es-ES_tradnl"/>
              </w:rPr>
              <w:t xml:space="preserve">Constancia de fe de la presentación de un Proyecto de Ley con normativa sobre Endeudamiento Público a la Asamblea y un informe de consultoría independiente que acredite que el  Proyecto de Ley enviado a la Asamblea cumple </w:t>
            </w:r>
            <w:r w:rsidRPr="00B30A1C">
              <w:rPr>
                <w:sz w:val="20"/>
                <w:szCs w:val="20"/>
                <w:lang w:val="es-ES_tradnl"/>
              </w:rPr>
              <w:lastRenderedPageBreak/>
              <w:t>con los principios</w:t>
            </w:r>
            <w:r w:rsidR="00B06A15">
              <w:rPr>
                <w:sz w:val="20"/>
                <w:szCs w:val="20"/>
                <w:lang w:val="es-ES_tradnl"/>
              </w:rPr>
              <w:t xml:space="preserve"> establecidos</w:t>
            </w:r>
          </w:p>
        </w:tc>
        <w:tc>
          <w:tcPr>
            <w:tcW w:w="2055" w:type="dxa"/>
            <w:vAlign w:val="center"/>
          </w:tcPr>
          <w:p w:rsidR="00000000" w:rsidRDefault="00543F4F">
            <w:pPr>
              <w:jc w:val="center"/>
              <w:rPr>
                <w:sz w:val="20"/>
                <w:szCs w:val="20"/>
                <w:lang w:val="es-ES_tradnl"/>
              </w:rPr>
            </w:pPr>
          </w:p>
        </w:tc>
        <w:tc>
          <w:tcPr>
            <w:tcW w:w="1485" w:type="dxa"/>
            <w:gridSpan w:val="2"/>
            <w:vAlign w:val="center"/>
          </w:tcPr>
          <w:p w:rsidR="00000000" w:rsidRDefault="00543F4F">
            <w:pPr>
              <w:jc w:val="center"/>
              <w:rPr>
                <w:sz w:val="20"/>
                <w:szCs w:val="20"/>
                <w:lang w:val="es-ES_tradnl"/>
              </w:rPr>
            </w:pPr>
          </w:p>
        </w:tc>
      </w:tr>
      <w:tr w:rsidR="00B06A15" w:rsidRPr="00B06A15" w:rsidTr="003604CF">
        <w:trPr>
          <w:jc w:val="center"/>
        </w:trPr>
        <w:tc>
          <w:tcPr>
            <w:tcW w:w="4470" w:type="dxa"/>
            <w:gridSpan w:val="2"/>
          </w:tcPr>
          <w:p w:rsidR="00000000" w:rsidRDefault="00B30A1C" w:rsidP="003604CF">
            <w:pPr>
              <w:pStyle w:val="FootnoteText"/>
              <w:numPr>
                <w:ilvl w:val="0"/>
                <w:numId w:val="22"/>
              </w:numPr>
              <w:ind w:left="312" w:hanging="312"/>
              <w:rPr>
                <w:lang w:val="es-ES"/>
              </w:rPr>
            </w:pPr>
            <w:r w:rsidRPr="00B30A1C">
              <w:rPr>
                <w:lang w:val="es-ES"/>
              </w:rPr>
              <w:lastRenderedPageBreak/>
              <w:t xml:space="preserve">Presentación a la Asamblea Legislativa Plurinacional de un Proyecto de Ley con normativa sobre Tesorería, </w:t>
            </w:r>
            <w:r w:rsidR="00B06A15" w:rsidRPr="00B06A15">
              <w:rPr>
                <w:lang w:val="es-ES"/>
              </w:rPr>
              <w:t>el cual deberá contener en su articulado disposiciones que reflejen los principios de:</w:t>
            </w:r>
          </w:p>
          <w:p w:rsidR="00000000" w:rsidRDefault="00B30A1C">
            <w:pPr>
              <w:pStyle w:val="subpar"/>
              <w:numPr>
                <w:ilvl w:val="0"/>
                <w:numId w:val="24"/>
              </w:numPr>
              <w:rPr>
                <w:sz w:val="20"/>
                <w:lang w:val="es-ES"/>
              </w:rPr>
            </w:pPr>
            <w:r w:rsidRPr="00B30A1C">
              <w:rPr>
                <w:sz w:val="20"/>
                <w:lang w:val="es-ES"/>
              </w:rPr>
              <w:t xml:space="preserve">“eficiencia”, para lograr una gestión que vele por la obtención de ingresos y financiamiento, programando oportunamente los compromisos, obligaciones y pagos para ejecutar el presupuesto de gastos al menor costo; </w:t>
            </w:r>
          </w:p>
          <w:p w:rsidR="00000000" w:rsidRDefault="00B30A1C">
            <w:pPr>
              <w:pStyle w:val="subpar"/>
              <w:numPr>
                <w:ilvl w:val="0"/>
                <w:numId w:val="24"/>
              </w:numPr>
              <w:rPr>
                <w:sz w:val="20"/>
                <w:lang w:val="es-ES"/>
              </w:rPr>
            </w:pPr>
            <w:r w:rsidRPr="00B30A1C">
              <w:rPr>
                <w:sz w:val="20"/>
                <w:lang w:val="es-ES"/>
              </w:rPr>
              <w:t>“sostenibilidad fiscal”, para que las entidades públicas elaboren y administren sus presupuestos en un marco del equilibrio fiscal;</w:t>
            </w:r>
          </w:p>
          <w:p w:rsidR="00000000" w:rsidRDefault="00B30A1C">
            <w:pPr>
              <w:pStyle w:val="subpar"/>
              <w:numPr>
                <w:ilvl w:val="0"/>
                <w:numId w:val="24"/>
              </w:numPr>
              <w:rPr>
                <w:sz w:val="20"/>
                <w:lang w:val="es-ES"/>
              </w:rPr>
            </w:pPr>
            <w:r w:rsidRPr="00B30A1C">
              <w:rPr>
                <w:sz w:val="20"/>
                <w:lang w:val="es-ES"/>
              </w:rPr>
              <w:t xml:space="preserve">“unicidad de caja”, para la consolidación de una cuenta única donde se acrediten  todos los ingresos públicos, independientemente de su concepto u </w:t>
            </w:r>
            <w:r w:rsidRPr="00B30A1C">
              <w:rPr>
                <w:sz w:val="20"/>
                <w:lang w:val="es-ES"/>
              </w:rPr>
              <w:lastRenderedPageBreak/>
              <w:t>origen y contra la cual se debiten  todos los pagos que corresponda realizar por las obligaciones legalmente asumidas por las instituciones comprendidas en el ámbito de la competencia del Ministerio de Economía y Finanzas Públicas;</w:t>
            </w:r>
          </w:p>
          <w:p w:rsidR="00000000" w:rsidRDefault="00B30A1C">
            <w:pPr>
              <w:pStyle w:val="subpar"/>
              <w:numPr>
                <w:ilvl w:val="0"/>
                <w:numId w:val="24"/>
              </w:numPr>
              <w:rPr>
                <w:sz w:val="20"/>
                <w:lang w:val="es-ES"/>
              </w:rPr>
            </w:pPr>
            <w:r w:rsidRPr="00B30A1C">
              <w:rPr>
                <w:sz w:val="20"/>
                <w:lang w:val="es-ES"/>
              </w:rPr>
              <w:t>“prudencia”, en la gestión de las tesorerías para asegurar la obtención de retornos minimizando riesgos;</w:t>
            </w:r>
          </w:p>
          <w:p w:rsidR="00000000" w:rsidRDefault="00B30A1C">
            <w:pPr>
              <w:pStyle w:val="subpar"/>
              <w:numPr>
                <w:ilvl w:val="0"/>
                <w:numId w:val="24"/>
              </w:numPr>
              <w:rPr>
                <w:sz w:val="20"/>
                <w:lang w:val="es-ES"/>
              </w:rPr>
            </w:pPr>
            <w:r w:rsidRPr="00B30A1C">
              <w:rPr>
                <w:sz w:val="20"/>
                <w:lang w:val="es-ES"/>
              </w:rPr>
              <w:t>“oportunidad”, en la ejecución de los procedimientos relacionados a la tesorería;</w:t>
            </w:r>
          </w:p>
          <w:p w:rsidR="00000000" w:rsidRDefault="00B30A1C">
            <w:pPr>
              <w:pStyle w:val="subpar"/>
              <w:numPr>
                <w:ilvl w:val="0"/>
                <w:numId w:val="24"/>
              </w:numPr>
              <w:rPr>
                <w:sz w:val="20"/>
                <w:lang w:val="es-ES"/>
              </w:rPr>
            </w:pPr>
            <w:r w:rsidRPr="00B30A1C">
              <w:rPr>
                <w:sz w:val="20"/>
                <w:lang w:val="es-ES"/>
              </w:rPr>
              <w:t>generación de información “veraz, oportuna, y confiable”; y</w:t>
            </w:r>
          </w:p>
          <w:p w:rsidR="00000000" w:rsidRDefault="00B30A1C">
            <w:pPr>
              <w:pStyle w:val="subpar"/>
              <w:numPr>
                <w:ilvl w:val="0"/>
                <w:numId w:val="24"/>
              </w:numPr>
              <w:rPr>
                <w:sz w:val="20"/>
                <w:lang w:val="es-ES"/>
              </w:rPr>
            </w:pPr>
            <w:r w:rsidRPr="00B30A1C">
              <w:rPr>
                <w:sz w:val="20"/>
                <w:lang w:val="es-ES"/>
              </w:rPr>
              <w:t>“transparencia” en el acceso a la información de los recursos y gastos del Estado.</w:t>
            </w:r>
          </w:p>
          <w:p w:rsidR="00B06A15" w:rsidRPr="00B06A15" w:rsidRDefault="00B06A15" w:rsidP="00676DC0">
            <w:pPr>
              <w:rPr>
                <w:sz w:val="20"/>
                <w:szCs w:val="20"/>
                <w:lang w:val="es-ES_tradnl"/>
              </w:rPr>
            </w:pPr>
          </w:p>
        </w:tc>
        <w:tc>
          <w:tcPr>
            <w:tcW w:w="360" w:type="dxa"/>
            <w:shd w:val="clear" w:color="auto" w:fill="auto"/>
            <w:vAlign w:val="center"/>
          </w:tcPr>
          <w:p w:rsidR="00000000" w:rsidRDefault="00B30A1C">
            <w:pPr>
              <w:jc w:val="center"/>
              <w:rPr>
                <w:sz w:val="20"/>
                <w:szCs w:val="20"/>
              </w:rPr>
            </w:pPr>
            <w:r w:rsidRPr="00B30A1C">
              <w:rPr>
                <w:sz w:val="20"/>
                <w:szCs w:val="20"/>
              </w:rPr>
              <w:lastRenderedPageBreak/>
              <w:t>X</w:t>
            </w:r>
          </w:p>
        </w:tc>
        <w:tc>
          <w:tcPr>
            <w:tcW w:w="360" w:type="dxa"/>
            <w:shd w:val="clear" w:color="auto" w:fill="auto"/>
            <w:vAlign w:val="center"/>
          </w:tcPr>
          <w:p w:rsidR="00000000" w:rsidRDefault="00543F4F">
            <w:pPr>
              <w:jc w:val="center"/>
              <w:rPr>
                <w:sz w:val="20"/>
                <w:szCs w:val="20"/>
              </w:rPr>
            </w:pPr>
          </w:p>
        </w:tc>
        <w:tc>
          <w:tcPr>
            <w:tcW w:w="360" w:type="dxa"/>
            <w:shd w:val="clear" w:color="auto" w:fill="auto"/>
            <w:vAlign w:val="center"/>
          </w:tcPr>
          <w:p w:rsidR="00000000" w:rsidRDefault="00543F4F">
            <w:pPr>
              <w:jc w:val="center"/>
              <w:rPr>
                <w:sz w:val="20"/>
                <w:szCs w:val="20"/>
              </w:rPr>
            </w:pPr>
          </w:p>
        </w:tc>
        <w:tc>
          <w:tcPr>
            <w:tcW w:w="360" w:type="dxa"/>
            <w:shd w:val="clear" w:color="auto" w:fill="auto"/>
            <w:vAlign w:val="center"/>
          </w:tcPr>
          <w:p w:rsidR="00000000" w:rsidRDefault="00543F4F">
            <w:pPr>
              <w:jc w:val="center"/>
              <w:rPr>
                <w:sz w:val="20"/>
                <w:szCs w:val="20"/>
              </w:rPr>
            </w:pPr>
          </w:p>
        </w:tc>
        <w:tc>
          <w:tcPr>
            <w:tcW w:w="1800" w:type="dxa"/>
            <w:vAlign w:val="center"/>
          </w:tcPr>
          <w:p w:rsidR="00B06A15" w:rsidRPr="00B06A15" w:rsidRDefault="00B30A1C" w:rsidP="00B34CD9">
            <w:pPr>
              <w:rPr>
                <w:sz w:val="20"/>
                <w:szCs w:val="20"/>
              </w:rPr>
            </w:pPr>
            <w:r w:rsidRPr="00B30A1C">
              <w:rPr>
                <w:sz w:val="20"/>
                <w:szCs w:val="20"/>
              </w:rPr>
              <w:t>Consultoría independiente</w:t>
            </w:r>
          </w:p>
        </w:tc>
        <w:tc>
          <w:tcPr>
            <w:tcW w:w="1800" w:type="dxa"/>
          </w:tcPr>
          <w:p w:rsidR="00000000" w:rsidRDefault="00B30A1C">
            <w:pPr>
              <w:rPr>
                <w:sz w:val="20"/>
                <w:szCs w:val="20"/>
                <w:lang w:val="es-ES_tradnl"/>
              </w:rPr>
            </w:pPr>
            <w:r w:rsidRPr="00B30A1C">
              <w:rPr>
                <w:sz w:val="20"/>
                <w:szCs w:val="20"/>
                <w:lang w:val="es-ES_tradnl"/>
              </w:rPr>
              <w:t xml:space="preserve">Constancia de fe de la presentación de un Proyecto de Ley con normativa sobre Tesorería a la Asamblea y un informe de consultoría independiente que acredite que el  Proyecto cumple con los principios </w:t>
            </w:r>
            <w:r w:rsidR="00B34CD9" w:rsidRPr="00B06A15">
              <w:rPr>
                <w:sz w:val="20"/>
                <w:szCs w:val="20"/>
                <w:lang w:val="es-ES_tradnl"/>
              </w:rPr>
              <w:t>establecidos</w:t>
            </w:r>
          </w:p>
        </w:tc>
        <w:tc>
          <w:tcPr>
            <w:tcW w:w="2055" w:type="dxa"/>
            <w:vAlign w:val="center"/>
          </w:tcPr>
          <w:p w:rsidR="00000000" w:rsidRDefault="00543F4F">
            <w:pPr>
              <w:jc w:val="center"/>
              <w:rPr>
                <w:sz w:val="20"/>
                <w:szCs w:val="20"/>
                <w:lang w:val="es-ES_tradnl"/>
              </w:rPr>
            </w:pPr>
          </w:p>
        </w:tc>
        <w:tc>
          <w:tcPr>
            <w:tcW w:w="1485" w:type="dxa"/>
            <w:gridSpan w:val="2"/>
            <w:vAlign w:val="center"/>
          </w:tcPr>
          <w:p w:rsidR="00000000" w:rsidRDefault="00543F4F">
            <w:pPr>
              <w:jc w:val="center"/>
              <w:rPr>
                <w:sz w:val="20"/>
                <w:szCs w:val="20"/>
                <w:lang w:val="es-ES_tradnl"/>
              </w:rPr>
            </w:pPr>
          </w:p>
        </w:tc>
      </w:tr>
      <w:tr w:rsidR="00B06A15" w:rsidRPr="00B06A15" w:rsidTr="003604CF">
        <w:trPr>
          <w:trHeight w:val="629"/>
          <w:jc w:val="center"/>
        </w:trPr>
        <w:tc>
          <w:tcPr>
            <w:tcW w:w="4470" w:type="dxa"/>
            <w:gridSpan w:val="2"/>
          </w:tcPr>
          <w:p w:rsidR="00000000" w:rsidRDefault="00B06A15" w:rsidP="003604CF">
            <w:pPr>
              <w:pStyle w:val="FootnoteText"/>
              <w:numPr>
                <w:ilvl w:val="0"/>
                <w:numId w:val="22"/>
              </w:numPr>
              <w:ind w:left="312" w:hanging="312"/>
              <w:rPr>
                <w:lang w:val="es-ES"/>
              </w:rPr>
            </w:pPr>
            <w:r w:rsidRPr="00B06A15">
              <w:rPr>
                <w:lang w:val="es-ES"/>
              </w:rPr>
              <w:lastRenderedPageBreak/>
              <w:t>Presentación a la Asamblea Legislativa Plurinacional de un Proyecto de Ley por el cual se cree un Sistema Nacional de Información Tributaria el que incluirá:</w:t>
            </w:r>
          </w:p>
          <w:p w:rsidR="00000000" w:rsidRDefault="00B30A1C">
            <w:pPr>
              <w:pStyle w:val="subpar"/>
              <w:numPr>
                <w:ilvl w:val="0"/>
                <w:numId w:val="24"/>
              </w:numPr>
              <w:rPr>
                <w:sz w:val="20"/>
                <w:lang w:val="es-ES"/>
              </w:rPr>
            </w:pPr>
            <w:r w:rsidRPr="00B30A1C">
              <w:rPr>
                <w:sz w:val="20"/>
                <w:lang w:val="es-ES"/>
              </w:rPr>
              <w:t xml:space="preserve">el registro de las leyes departamentales y municipales por las cuales se creen, modifiquen o supriman impuestos; </w:t>
            </w:r>
          </w:p>
          <w:p w:rsidR="00000000" w:rsidRDefault="00B30A1C">
            <w:pPr>
              <w:pStyle w:val="subpar"/>
              <w:numPr>
                <w:ilvl w:val="0"/>
                <w:numId w:val="24"/>
              </w:numPr>
              <w:rPr>
                <w:sz w:val="20"/>
                <w:lang w:val="es-ES"/>
              </w:rPr>
            </w:pPr>
            <w:r w:rsidRPr="00B30A1C">
              <w:rPr>
                <w:sz w:val="20"/>
                <w:lang w:val="es-ES"/>
              </w:rPr>
              <w:t>el registro de los ingresos por impuestos recaudados por los gobiernos autónomos, y</w:t>
            </w:r>
          </w:p>
          <w:p w:rsidR="00000000" w:rsidRDefault="00B30A1C">
            <w:pPr>
              <w:pStyle w:val="subpar"/>
              <w:numPr>
                <w:ilvl w:val="0"/>
                <w:numId w:val="24"/>
              </w:numPr>
              <w:rPr>
                <w:sz w:val="20"/>
                <w:lang w:val="es-ES"/>
              </w:rPr>
            </w:pPr>
            <w:r w:rsidRPr="00B30A1C">
              <w:rPr>
                <w:sz w:val="20"/>
                <w:lang w:val="es-ES"/>
              </w:rPr>
              <w:t>las solicitudes e informes técnicos emitidos por el Ministerio de Economía y Finanzas Públicas.</w:t>
            </w:r>
          </w:p>
        </w:tc>
        <w:tc>
          <w:tcPr>
            <w:tcW w:w="360" w:type="dxa"/>
            <w:shd w:val="clear" w:color="auto" w:fill="auto"/>
            <w:vAlign w:val="center"/>
          </w:tcPr>
          <w:p w:rsidR="00000000" w:rsidRDefault="00B30A1C">
            <w:pPr>
              <w:jc w:val="center"/>
              <w:rPr>
                <w:sz w:val="20"/>
                <w:szCs w:val="20"/>
                <w:lang w:val="es-ES_tradnl"/>
              </w:rPr>
            </w:pPr>
            <w:r w:rsidRPr="00B30A1C">
              <w:rPr>
                <w:sz w:val="20"/>
                <w:szCs w:val="20"/>
                <w:lang w:val="es-ES_tradnl"/>
              </w:rPr>
              <w:t>X</w:t>
            </w:r>
          </w:p>
        </w:tc>
        <w:tc>
          <w:tcPr>
            <w:tcW w:w="360" w:type="dxa"/>
            <w:shd w:val="clear" w:color="auto" w:fill="auto"/>
            <w:vAlign w:val="center"/>
          </w:tcPr>
          <w:p w:rsidR="00000000" w:rsidRDefault="00543F4F">
            <w:pPr>
              <w:jc w:val="center"/>
              <w:rPr>
                <w:sz w:val="20"/>
                <w:szCs w:val="20"/>
                <w:lang w:val="es-ES_tradnl"/>
              </w:rPr>
            </w:pPr>
          </w:p>
        </w:tc>
        <w:tc>
          <w:tcPr>
            <w:tcW w:w="360" w:type="dxa"/>
            <w:shd w:val="clear" w:color="auto" w:fill="auto"/>
            <w:vAlign w:val="center"/>
          </w:tcPr>
          <w:p w:rsidR="00000000" w:rsidRDefault="00543F4F">
            <w:pPr>
              <w:jc w:val="center"/>
              <w:rPr>
                <w:sz w:val="20"/>
                <w:szCs w:val="20"/>
                <w:lang w:val="es-ES_tradnl"/>
              </w:rPr>
            </w:pPr>
          </w:p>
        </w:tc>
        <w:tc>
          <w:tcPr>
            <w:tcW w:w="360" w:type="dxa"/>
            <w:shd w:val="clear" w:color="auto" w:fill="auto"/>
            <w:vAlign w:val="center"/>
          </w:tcPr>
          <w:p w:rsidR="00000000" w:rsidRDefault="00543F4F">
            <w:pPr>
              <w:jc w:val="center"/>
              <w:rPr>
                <w:sz w:val="20"/>
                <w:szCs w:val="20"/>
                <w:lang w:val="es-ES_tradnl"/>
              </w:rPr>
            </w:pPr>
          </w:p>
        </w:tc>
        <w:tc>
          <w:tcPr>
            <w:tcW w:w="1800" w:type="dxa"/>
            <w:vAlign w:val="center"/>
          </w:tcPr>
          <w:p w:rsidR="00B06A15" w:rsidRPr="00B06A15" w:rsidRDefault="00B30A1C" w:rsidP="00B34CD9">
            <w:pPr>
              <w:rPr>
                <w:sz w:val="20"/>
                <w:szCs w:val="20"/>
                <w:lang w:val="es-ES_tradnl"/>
              </w:rPr>
            </w:pPr>
            <w:r w:rsidRPr="00B30A1C">
              <w:rPr>
                <w:sz w:val="20"/>
                <w:szCs w:val="20"/>
              </w:rPr>
              <w:t>Consultoría independiente</w:t>
            </w:r>
          </w:p>
        </w:tc>
        <w:tc>
          <w:tcPr>
            <w:tcW w:w="1800" w:type="dxa"/>
          </w:tcPr>
          <w:p w:rsidR="00000000" w:rsidRDefault="00B30A1C">
            <w:pPr>
              <w:rPr>
                <w:sz w:val="20"/>
                <w:szCs w:val="20"/>
                <w:lang w:val="es-ES_tradnl"/>
              </w:rPr>
            </w:pPr>
            <w:r w:rsidRPr="00B30A1C">
              <w:rPr>
                <w:sz w:val="20"/>
                <w:szCs w:val="20"/>
                <w:lang w:val="es-ES_tradnl"/>
              </w:rPr>
              <w:t xml:space="preserve">Constancia de fe de la presentación de un Proyecto de Ley a la Asamblea por el cual se cree un Sistema Nacional de Información Tributaria y un Informe de consultoría independiente que acredite que el  Proyecto de Ley enviado a la Asamblea incluye en su articulado los </w:t>
            </w:r>
            <w:r w:rsidRPr="00B30A1C">
              <w:rPr>
                <w:sz w:val="20"/>
                <w:szCs w:val="20"/>
                <w:lang w:val="es-ES_tradnl"/>
              </w:rPr>
              <w:lastRenderedPageBreak/>
              <w:t xml:space="preserve">principios </w:t>
            </w:r>
            <w:r w:rsidR="0038441B" w:rsidRPr="00B06A15">
              <w:rPr>
                <w:sz w:val="20"/>
                <w:szCs w:val="20"/>
                <w:lang w:val="es-ES_tradnl"/>
              </w:rPr>
              <w:t>establecidos</w:t>
            </w:r>
          </w:p>
        </w:tc>
        <w:tc>
          <w:tcPr>
            <w:tcW w:w="2055" w:type="dxa"/>
            <w:vAlign w:val="center"/>
          </w:tcPr>
          <w:p w:rsidR="00000000" w:rsidRDefault="00543F4F">
            <w:pPr>
              <w:jc w:val="center"/>
              <w:rPr>
                <w:sz w:val="20"/>
                <w:szCs w:val="20"/>
                <w:lang w:val="es-ES_tradnl"/>
              </w:rPr>
            </w:pPr>
          </w:p>
        </w:tc>
        <w:tc>
          <w:tcPr>
            <w:tcW w:w="1485" w:type="dxa"/>
            <w:gridSpan w:val="2"/>
            <w:vAlign w:val="center"/>
          </w:tcPr>
          <w:p w:rsidR="00000000" w:rsidRDefault="00543F4F">
            <w:pPr>
              <w:jc w:val="center"/>
              <w:rPr>
                <w:sz w:val="20"/>
                <w:szCs w:val="20"/>
                <w:lang w:val="es-ES_tradnl"/>
              </w:rPr>
            </w:pPr>
          </w:p>
        </w:tc>
      </w:tr>
      <w:tr w:rsidR="00B06A15" w:rsidRPr="00B06A15" w:rsidTr="003604CF">
        <w:trPr>
          <w:jc w:val="center"/>
        </w:trPr>
        <w:tc>
          <w:tcPr>
            <w:tcW w:w="1590" w:type="dxa"/>
          </w:tcPr>
          <w:p w:rsidR="00B06A15" w:rsidRPr="00B06A15" w:rsidRDefault="00B06A15" w:rsidP="00676DC0">
            <w:pPr>
              <w:jc w:val="right"/>
              <w:rPr>
                <w:b/>
                <w:sz w:val="20"/>
                <w:szCs w:val="20"/>
                <w:lang w:val="es-ES_tradnl"/>
              </w:rPr>
            </w:pPr>
          </w:p>
        </w:tc>
        <w:tc>
          <w:tcPr>
            <w:tcW w:w="9990" w:type="dxa"/>
            <w:gridSpan w:val="9"/>
          </w:tcPr>
          <w:p w:rsidR="00B06A15" w:rsidRPr="00B06A15" w:rsidRDefault="00B30A1C" w:rsidP="00676DC0">
            <w:pPr>
              <w:jc w:val="right"/>
              <w:rPr>
                <w:b/>
                <w:sz w:val="20"/>
                <w:szCs w:val="20"/>
              </w:rPr>
            </w:pPr>
            <w:r w:rsidRPr="00B30A1C">
              <w:rPr>
                <w:b/>
                <w:sz w:val="20"/>
                <w:szCs w:val="20"/>
              </w:rPr>
              <w:t>Costo Total:</w:t>
            </w:r>
          </w:p>
        </w:tc>
        <w:tc>
          <w:tcPr>
            <w:tcW w:w="1470" w:type="dxa"/>
          </w:tcPr>
          <w:p w:rsidR="00B06A15" w:rsidRPr="00B06A15" w:rsidRDefault="002C3FFE" w:rsidP="00634B20">
            <w:pPr>
              <w:jc w:val="both"/>
              <w:rPr>
                <w:sz w:val="20"/>
                <w:szCs w:val="20"/>
              </w:rPr>
            </w:pPr>
            <w:r>
              <w:rPr>
                <w:sz w:val="20"/>
                <w:szCs w:val="20"/>
              </w:rPr>
              <w:t>US</w:t>
            </w:r>
            <w:r w:rsidR="00634B20">
              <w:rPr>
                <w:sz w:val="20"/>
                <w:szCs w:val="20"/>
              </w:rPr>
              <w:t>$</w:t>
            </w:r>
            <w:r>
              <w:rPr>
                <w:sz w:val="20"/>
                <w:szCs w:val="20"/>
              </w:rPr>
              <w:t>8</w:t>
            </w:r>
            <w:r w:rsidR="00634B20">
              <w:rPr>
                <w:sz w:val="20"/>
                <w:szCs w:val="20"/>
              </w:rPr>
              <w:t>.</w:t>
            </w:r>
            <w:r>
              <w:rPr>
                <w:sz w:val="20"/>
                <w:szCs w:val="20"/>
              </w:rPr>
              <w:t>000</w:t>
            </w:r>
          </w:p>
        </w:tc>
      </w:tr>
    </w:tbl>
    <w:p w:rsidR="00000000" w:rsidRDefault="00396984">
      <w:pPr>
        <w:spacing w:after="200" w:line="276" w:lineRule="auto"/>
        <w:rPr>
          <w:b/>
          <w:bCs/>
          <w:lang w:val="es-ES_tradnl"/>
        </w:rPr>
      </w:pPr>
      <w:r>
        <w:rPr>
          <w:b/>
          <w:bCs/>
          <w:lang w:val="es-ES_tradnl"/>
        </w:rPr>
        <w:br w:type="page"/>
      </w:r>
    </w:p>
    <w:p w:rsidR="0038441B" w:rsidRPr="003604CF" w:rsidRDefault="0038441B" w:rsidP="0038441B">
      <w:pPr>
        <w:spacing w:after="200" w:line="276" w:lineRule="auto"/>
        <w:jc w:val="center"/>
        <w:rPr>
          <w:b/>
          <w:smallCaps/>
          <w:lang w:val="es-ES_tradnl"/>
        </w:rPr>
      </w:pPr>
      <w:r w:rsidRPr="003604CF">
        <w:rPr>
          <w:b/>
          <w:smallCaps/>
          <w:lang w:val="es-ES_tradnl"/>
        </w:rPr>
        <w:lastRenderedPageBreak/>
        <w:t>Evaluación</w:t>
      </w:r>
    </w:p>
    <w:p w:rsidR="0038441B" w:rsidRPr="003604CF" w:rsidRDefault="0038441B" w:rsidP="0038441B">
      <w:pPr>
        <w:spacing w:after="200" w:line="276" w:lineRule="auto"/>
        <w:jc w:val="center"/>
        <w:rPr>
          <w:rFonts w:eastAsia="Calibri"/>
          <w:b/>
          <w:smallCaps/>
          <w:lang w:val="es-ES_tradnl"/>
        </w:rPr>
      </w:pPr>
      <w:r w:rsidRPr="003604CF">
        <w:rPr>
          <w:b/>
          <w:smallCaps/>
          <w:lang w:val="es-ES_tradnl"/>
        </w:rPr>
        <w:t>Cuadro 2</w:t>
      </w:r>
      <w:r w:rsidRPr="003604CF">
        <w:rPr>
          <w:b/>
          <w:smallCaps/>
          <w:lang w:val="es-ES_tradnl"/>
        </w:rPr>
        <w:br/>
      </w:r>
      <w:r w:rsidR="00B30A1C" w:rsidRPr="003604CF">
        <w:rPr>
          <w:rFonts w:eastAsia="Calibri"/>
          <w:b/>
          <w:smallCaps/>
          <w:lang w:val="es-ES_tradnl"/>
        </w:rPr>
        <w:t>Plan de trabajo de la evaluación</w:t>
      </w:r>
    </w:p>
    <w:tbl>
      <w:tblPr>
        <w:tblW w:w="126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440"/>
        <w:gridCol w:w="2880"/>
        <w:gridCol w:w="360"/>
        <w:gridCol w:w="360"/>
        <w:gridCol w:w="360"/>
        <w:gridCol w:w="360"/>
        <w:gridCol w:w="1800"/>
        <w:gridCol w:w="1800"/>
        <w:gridCol w:w="1260"/>
        <w:gridCol w:w="630"/>
        <w:gridCol w:w="1350"/>
      </w:tblGrid>
      <w:tr w:rsidR="00550DB9" w:rsidRPr="00B06A15" w:rsidTr="003604CF">
        <w:trPr>
          <w:jc w:val="center"/>
        </w:trPr>
        <w:tc>
          <w:tcPr>
            <w:tcW w:w="4320" w:type="dxa"/>
            <w:gridSpan w:val="2"/>
            <w:vMerge w:val="restart"/>
            <w:vAlign w:val="center"/>
          </w:tcPr>
          <w:p w:rsidR="0038441B" w:rsidRPr="003604CF" w:rsidRDefault="0038441B" w:rsidP="003604CF">
            <w:pPr>
              <w:jc w:val="center"/>
              <w:rPr>
                <w:b/>
                <w:sz w:val="20"/>
                <w:szCs w:val="20"/>
                <w:lang w:val="es-ES"/>
              </w:rPr>
            </w:pPr>
            <w:r w:rsidRPr="003604CF">
              <w:rPr>
                <w:b/>
              </w:rPr>
              <w:t>Indicador</w:t>
            </w:r>
          </w:p>
        </w:tc>
        <w:tc>
          <w:tcPr>
            <w:tcW w:w="1440" w:type="dxa"/>
            <w:gridSpan w:val="4"/>
            <w:shd w:val="clear" w:color="auto" w:fill="auto"/>
            <w:vAlign w:val="center"/>
          </w:tcPr>
          <w:p w:rsidR="0038441B" w:rsidRPr="003604CF" w:rsidRDefault="0038441B" w:rsidP="003604CF">
            <w:pPr>
              <w:jc w:val="center"/>
              <w:rPr>
                <w:b/>
                <w:sz w:val="20"/>
                <w:szCs w:val="20"/>
              </w:rPr>
            </w:pPr>
            <w:r w:rsidRPr="003604CF">
              <w:rPr>
                <w:b/>
                <w:sz w:val="20"/>
                <w:szCs w:val="20"/>
              </w:rPr>
              <w:t>Año 1</w:t>
            </w:r>
          </w:p>
        </w:tc>
        <w:tc>
          <w:tcPr>
            <w:tcW w:w="1800" w:type="dxa"/>
            <w:vAlign w:val="center"/>
          </w:tcPr>
          <w:p w:rsidR="0038441B" w:rsidRPr="003604CF" w:rsidRDefault="0038441B" w:rsidP="003604CF">
            <w:pPr>
              <w:jc w:val="center"/>
              <w:rPr>
                <w:b/>
                <w:sz w:val="20"/>
                <w:szCs w:val="20"/>
              </w:rPr>
            </w:pPr>
            <w:r w:rsidRPr="003604CF">
              <w:rPr>
                <w:b/>
                <w:sz w:val="20"/>
                <w:szCs w:val="20"/>
              </w:rPr>
              <w:t>Responsable</w:t>
            </w:r>
          </w:p>
        </w:tc>
        <w:tc>
          <w:tcPr>
            <w:tcW w:w="1800" w:type="dxa"/>
            <w:vAlign w:val="center"/>
          </w:tcPr>
          <w:p w:rsidR="0038441B" w:rsidRPr="003604CF" w:rsidRDefault="0038441B" w:rsidP="003604CF">
            <w:pPr>
              <w:jc w:val="center"/>
              <w:rPr>
                <w:b/>
                <w:sz w:val="20"/>
                <w:szCs w:val="20"/>
              </w:rPr>
            </w:pPr>
            <w:r w:rsidRPr="003604CF">
              <w:rPr>
                <w:b/>
                <w:sz w:val="20"/>
                <w:szCs w:val="20"/>
              </w:rPr>
              <w:t>Fuente de verificación</w:t>
            </w:r>
          </w:p>
        </w:tc>
        <w:tc>
          <w:tcPr>
            <w:tcW w:w="1260" w:type="dxa"/>
            <w:vAlign w:val="center"/>
          </w:tcPr>
          <w:p w:rsidR="0038441B" w:rsidRPr="003604CF" w:rsidRDefault="0038441B" w:rsidP="003604CF">
            <w:pPr>
              <w:jc w:val="center"/>
              <w:rPr>
                <w:b/>
                <w:sz w:val="20"/>
                <w:szCs w:val="20"/>
              </w:rPr>
            </w:pPr>
            <w:r w:rsidRPr="003604CF">
              <w:rPr>
                <w:b/>
                <w:sz w:val="20"/>
                <w:szCs w:val="20"/>
              </w:rPr>
              <w:t>Costo</w:t>
            </w:r>
          </w:p>
          <w:p w:rsidR="0038441B" w:rsidRPr="003604CF" w:rsidRDefault="0038441B" w:rsidP="003604CF">
            <w:pPr>
              <w:jc w:val="center"/>
              <w:rPr>
                <w:b/>
                <w:sz w:val="20"/>
                <w:szCs w:val="20"/>
              </w:rPr>
            </w:pPr>
            <w:r w:rsidRPr="003604CF">
              <w:rPr>
                <w:b/>
                <w:sz w:val="20"/>
                <w:szCs w:val="20"/>
              </w:rPr>
              <w:t>(moneda)</w:t>
            </w:r>
          </w:p>
        </w:tc>
        <w:tc>
          <w:tcPr>
            <w:tcW w:w="1980" w:type="dxa"/>
            <w:gridSpan w:val="2"/>
            <w:vAlign w:val="center"/>
          </w:tcPr>
          <w:p w:rsidR="0038441B" w:rsidRPr="003604CF" w:rsidRDefault="0038441B" w:rsidP="003604CF">
            <w:pPr>
              <w:jc w:val="center"/>
              <w:rPr>
                <w:b/>
                <w:sz w:val="20"/>
                <w:szCs w:val="20"/>
              </w:rPr>
            </w:pPr>
            <w:r w:rsidRPr="003604CF">
              <w:rPr>
                <w:b/>
                <w:sz w:val="20"/>
                <w:szCs w:val="20"/>
              </w:rPr>
              <w:t>Financiamiento</w:t>
            </w:r>
          </w:p>
        </w:tc>
      </w:tr>
      <w:tr w:rsidR="00550DB9" w:rsidRPr="00B06A15" w:rsidTr="003604CF">
        <w:trPr>
          <w:jc w:val="center"/>
        </w:trPr>
        <w:tc>
          <w:tcPr>
            <w:tcW w:w="4320" w:type="dxa"/>
            <w:gridSpan w:val="2"/>
            <w:vMerge/>
            <w:vAlign w:val="center"/>
          </w:tcPr>
          <w:p w:rsidR="0038441B" w:rsidRPr="003604CF" w:rsidRDefault="0038441B" w:rsidP="003604CF">
            <w:pPr>
              <w:jc w:val="center"/>
              <w:rPr>
                <w:b/>
                <w:sz w:val="20"/>
                <w:szCs w:val="20"/>
              </w:rPr>
            </w:pPr>
          </w:p>
        </w:tc>
        <w:tc>
          <w:tcPr>
            <w:tcW w:w="360" w:type="dxa"/>
            <w:shd w:val="clear" w:color="auto" w:fill="auto"/>
            <w:vAlign w:val="center"/>
          </w:tcPr>
          <w:p w:rsidR="0038441B" w:rsidRPr="003604CF" w:rsidRDefault="0038441B" w:rsidP="003604CF">
            <w:pPr>
              <w:jc w:val="center"/>
              <w:rPr>
                <w:b/>
                <w:sz w:val="20"/>
                <w:szCs w:val="20"/>
              </w:rPr>
            </w:pPr>
            <w:r w:rsidRPr="003604CF">
              <w:rPr>
                <w:b/>
                <w:sz w:val="20"/>
                <w:szCs w:val="20"/>
              </w:rPr>
              <w:t>1</w:t>
            </w:r>
          </w:p>
        </w:tc>
        <w:tc>
          <w:tcPr>
            <w:tcW w:w="360" w:type="dxa"/>
            <w:shd w:val="clear" w:color="auto" w:fill="auto"/>
            <w:vAlign w:val="center"/>
          </w:tcPr>
          <w:p w:rsidR="0038441B" w:rsidRPr="003604CF" w:rsidRDefault="0038441B" w:rsidP="003604CF">
            <w:pPr>
              <w:jc w:val="center"/>
              <w:rPr>
                <w:b/>
                <w:sz w:val="20"/>
                <w:szCs w:val="20"/>
              </w:rPr>
            </w:pPr>
            <w:r w:rsidRPr="003604CF">
              <w:rPr>
                <w:b/>
                <w:sz w:val="20"/>
                <w:szCs w:val="20"/>
              </w:rPr>
              <w:t>2</w:t>
            </w:r>
          </w:p>
        </w:tc>
        <w:tc>
          <w:tcPr>
            <w:tcW w:w="360" w:type="dxa"/>
            <w:shd w:val="clear" w:color="auto" w:fill="auto"/>
            <w:vAlign w:val="center"/>
          </w:tcPr>
          <w:p w:rsidR="0038441B" w:rsidRPr="003604CF" w:rsidRDefault="0038441B" w:rsidP="003604CF">
            <w:pPr>
              <w:jc w:val="center"/>
              <w:rPr>
                <w:b/>
                <w:sz w:val="20"/>
                <w:szCs w:val="20"/>
              </w:rPr>
            </w:pPr>
            <w:r w:rsidRPr="003604CF">
              <w:rPr>
                <w:b/>
                <w:sz w:val="20"/>
                <w:szCs w:val="20"/>
              </w:rPr>
              <w:t>3</w:t>
            </w:r>
          </w:p>
        </w:tc>
        <w:tc>
          <w:tcPr>
            <w:tcW w:w="360" w:type="dxa"/>
            <w:shd w:val="clear" w:color="auto" w:fill="auto"/>
            <w:vAlign w:val="center"/>
          </w:tcPr>
          <w:p w:rsidR="0038441B" w:rsidRPr="003604CF" w:rsidRDefault="0038441B" w:rsidP="003604CF">
            <w:pPr>
              <w:jc w:val="center"/>
              <w:rPr>
                <w:b/>
                <w:sz w:val="20"/>
                <w:szCs w:val="20"/>
              </w:rPr>
            </w:pPr>
            <w:r w:rsidRPr="003604CF">
              <w:rPr>
                <w:b/>
                <w:sz w:val="20"/>
                <w:szCs w:val="20"/>
              </w:rPr>
              <w:t>4</w:t>
            </w:r>
          </w:p>
        </w:tc>
        <w:tc>
          <w:tcPr>
            <w:tcW w:w="1800" w:type="dxa"/>
            <w:vAlign w:val="center"/>
          </w:tcPr>
          <w:p w:rsidR="0038441B" w:rsidRPr="003604CF" w:rsidRDefault="0038441B" w:rsidP="003604CF">
            <w:pPr>
              <w:jc w:val="center"/>
              <w:rPr>
                <w:b/>
                <w:sz w:val="20"/>
                <w:szCs w:val="20"/>
              </w:rPr>
            </w:pPr>
          </w:p>
        </w:tc>
        <w:tc>
          <w:tcPr>
            <w:tcW w:w="1800" w:type="dxa"/>
            <w:vAlign w:val="center"/>
          </w:tcPr>
          <w:p w:rsidR="0038441B" w:rsidRPr="003604CF" w:rsidRDefault="0038441B" w:rsidP="003604CF">
            <w:pPr>
              <w:jc w:val="center"/>
              <w:rPr>
                <w:b/>
                <w:sz w:val="20"/>
                <w:szCs w:val="20"/>
              </w:rPr>
            </w:pPr>
          </w:p>
        </w:tc>
        <w:tc>
          <w:tcPr>
            <w:tcW w:w="1260" w:type="dxa"/>
            <w:vAlign w:val="center"/>
          </w:tcPr>
          <w:p w:rsidR="0038441B" w:rsidRPr="003604CF" w:rsidRDefault="0038441B" w:rsidP="003604CF">
            <w:pPr>
              <w:jc w:val="center"/>
              <w:rPr>
                <w:b/>
                <w:sz w:val="20"/>
                <w:szCs w:val="20"/>
              </w:rPr>
            </w:pPr>
          </w:p>
        </w:tc>
        <w:tc>
          <w:tcPr>
            <w:tcW w:w="1980" w:type="dxa"/>
            <w:gridSpan w:val="2"/>
            <w:vAlign w:val="center"/>
          </w:tcPr>
          <w:p w:rsidR="0038441B" w:rsidRPr="003604CF" w:rsidRDefault="0038441B" w:rsidP="003604CF">
            <w:pPr>
              <w:jc w:val="center"/>
              <w:rPr>
                <w:b/>
                <w:sz w:val="20"/>
                <w:szCs w:val="20"/>
              </w:rPr>
            </w:pPr>
          </w:p>
        </w:tc>
      </w:tr>
      <w:tr w:rsidR="00550DB9" w:rsidRPr="002C3FFE" w:rsidTr="00D23607">
        <w:trPr>
          <w:jc w:val="center"/>
        </w:trPr>
        <w:tc>
          <w:tcPr>
            <w:tcW w:w="4320" w:type="dxa"/>
            <w:gridSpan w:val="2"/>
          </w:tcPr>
          <w:p w:rsidR="00000000" w:rsidRDefault="00B30A1C" w:rsidP="003604CF">
            <w:pPr>
              <w:pStyle w:val="FootnoteText"/>
              <w:numPr>
                <w:ilvl w:val="0"/>
                <w:numId w:val="27"/>
              </w:numPr>
              <w:ind w:left="312"/>
              <w:rPr>
                <w:lang w:val="es-ES_tradnl"/>
              </w:rPr>
            </w:pPr>
            <w:r w:rsidRPr="00B30A1C">
              <w:rPr>
                <w:lang w:val="es-ES"/>
              </w:rPr>
              <w:t>Tasa de inflación anual</w:t>
            </w:r>
          </w:p>
        </w:tc>
        <w:tc>
          <w:tcPr>
            <w:tcW w:w="360" w:type="dxa"/>
            <w:shd w:val="clear" w:color="auto" w:fill="auto"/>
            <w:vAlign w:val="center"/>
          </w:tcPr>
          <w:p w:rsidR="0038441B" w:rsidRPr="00B06A15" w:rsidRDefault="0038441B" w:rsidP="00676DC0">
            <w:pPr>
              <w:jc w:val="center"/>
              <w:rPr>
                <w:sz w:val="20"/>
                <w:szCs w:val="20"/>
              </w:rPr>
            </w:pPr>
          </w:p>
        </w:tc>
        <w:tc>
          <w:tcPr>
            <w:tcW w:w="360" w:type="dxa"/>
            <w:shd w:val="clear" w:color="auto" w:fill="auto"/>
            <w:vAlign w:val="center"/>
          </w:tcPr>
          <w:p w:rsidR="0038441B" w:rsidRPr="00B06A15" w:rsidRDefault="0038441B" w:rsidP="00676DC0">
            <w:pPr>
              <w:jc w:val="center"/>
              <w:rPr>
                <w:sz w:val="20"/>
                <w:szCs w:val="20"/>
              </w:rPr>
            </w:pPr>
          </w:p>
        </w:tc>
        <w:tc>
          <w:tcPr>
            <w:tcW w:w="360" w:type="dxa"/>
            <w:shd w:val="clear" w:color="auto" w:fill="auto"/>
            <w:vAlign w:val="center"/>
          </w:tcPr>
          <w:p w:rsidR="0038441B" w:rsidRPr="00B06A15" w:rsidRDefault="005C7538" w:rsidP="005C7538">
            <w:pPr>
              <w:jc w:val="center"/>
              <w:rPr>
                <w:sz w:val="20"/>
                <w:szCs w:val="20"/>
              </w:rPr>
            </w:pPr>
            <w:r>
              <w:rPr>
                <w:sz w:val="20"/>
                <w:szCs w:val="20"/>
              </w:rPr>
              <w:t>X</w:t>
            </w:r>
          </w:p>
        </w:tc>
        <w:tc>
          <w:tcPr>
            <w:tcW w:w="360" w:type="dxa"/>
            <w:shd w:val="clear" w:color="auto" w:fill="auto"/>
            <w:vAlign w:val="center"/>
          </w:tcPr>
          <w:p w:rsidR="0038441B" w:rsidRPr="00B06A15" w:rsidRDefault="0038441B" w:rsidP="00676DC0">
            <w:pPr>
              <w:jc w:val="center"/>
              <w:rPr>
                <w:sz w:val="20"/>
                <w:szCs w:val="20"/>
              </w:rPr>
            </w:pPr>
          </w:p>
        </w:tc>
        <w:tc>
          <w:tcPr>
            <w:tcW w:w="1800" w:type="dxa"/>
            <w:vAlign w:val="center"/>
          </w:tcPr>
          <w:p w:rsidR="0038441B" w:rsidRPr="00B06A15" w:rsidRDefault="0038441B" w:rsidP="00676DC0">
            <w:pPr>
              <w:rPr>
                <w:sz w:val="20"/>
                <w:szCs w:val="20"/>
              </w:rPr>
            </w:pPr>
            <w:r w:rsidRPr="00B06A15">
              <w:rPr>
                <w:sz w:val="20"/>
                <w:szCs w:val="20"/>
              </w:rPr>
              <w:t>Consultoría independiente</w:t>
            </w:r>
          </w:p>
        </w:tc>
        <w:tc>
          <w:tcPr>
            <w:tcW w:w="1800" w:type="dxa"/>
            <w:vAlign w:val="center"/>
          </w:tcPr>
          <w:p w:rsidR="0038441B" w:rsidRPr="005C7538" w:rsidRDefault="00B30A1C" w:rsidP="00D23607">
            <w:pPr>
              <w:rPr>
                <w:sz w:val="20"/>
                <w:szCs w:val="20"/>
              </w:rPr>
            </w:pPr>
            <w:r w:rsidRPr="00B30A1C">
              <w:rPr>
                <w:sz w:val="20"/>
                <w:szCs w:val="20"/>
                <w:lang w:val="es-ES_tradnl"/>
              </w:rPr>
              <w:t>INE - Anuario Estadístico</w:t>
            </w:r>
          </w:p>
        </w:tc>
        <w:tc>
          <w:tcPr>
            <w:tcW w:w="1260" w:type="dxa"/>
            <w:vAlign w:val="center"/>
          </w:tcPr>
          <w:p w:rsidR="0038441B" w:rsidRPr="002C3FFE" w:rsidRDefault="0038441B" w:rsidP="00284D79">
            <w:pPr>
              <w:jc w:val="center"/>
              <w:rPr>
                <w:sz w:val="20"/>
                <w:szCs w:val="20"/>
                <w:lang w:val="es-ES_tradnl"/>
              </w:rPr>
            </w:pPr>
            <w:r w:rsidRPr="002C3FFE">
              <w:rPr>
                <w:sz w:val="20"/>
                <w:szCs w:val="20"/>
                <w:lang w:val="es-ES_tradnl"/>
              </w:rPr>
              <w:t xml:space="preserve">Toda la consultoría </w:t>
            </w:r>
            <w:r>
              <w:rPr>
                <w:sz w:val="20"/>
                <w:szCs w:val="20"/>
                <w:lang w:val="es-ES_tradnl"/>
              </w:rPr>
              <w:t>tendrá</w:t>
            </w:r>
            <w:r w:rsidRPr="002C3FFE">
              <w:rPr>
                <w:sz w:val="20"/>
                <w:szCs w:val="20"/>
                <w:lang w:val="es-ES_tradnl"/>
              </w:rPr>
              <w:t xml:space="preserve"> u</w:t>
            </w:r>
            <w:r>
              <w:rPr>
                <w:sz w:val="20"/>
                <w:szCs w:val="20"/>
                <w:lang w:val="es-ES_tradnl"/>
              </w:rPr>
              <w:t>n costo de US</w:t>
            </w:r>
            <w:r w:rsidR="00284D79">
              <w:rPr>
                <w:sz w:val="20"/>
                <w:szCs w:val="20"/>
                <w:lang w:val="es-ES_tradnl"/>
              </w:rPr>
              <w:t>$</w:t>
            </w:r>
            <w:r>
              <w:rPr>
                <w:sz w:val="20"/>
                <w:szCs w:val="20"/>
                <w:lang w:val="es-ES_tradnl"/>
              </w:rPr>
              <w:t>12</w:t>
            </w:r>
            <w:r w:rsidR="00284D79">
              <w:rPr>
                <w:sz w:val="20"/>
                <w:szCs w:val="20"/>
                <w:lang w:val="es-ES_tradnl"/>
              </w:rPr>
              <w:t>.</w:t>
            </w:r>
            <w:r>
              <w:rPr>
                <w:sz w:val="20"/>
                <w:szCs w:val="20"/>
                <w:lang w:val="es-ES_tradnl"/>
              </w:rPr>
              <w:t>000</w:t>
            </w:r>
          </w:p>
        </w:tc>
        <w:tc>
          <w:tcPr>
            <w:tcW w:w="1980" w:type="dxa"/>
            <w:gridSpan w:val="2"/>
            <w:vAlign w:val="center"/>
          </w:tcPr>
          <w:p w:rsidR="0038441B" w:rsidRPr="002C3FFE" w:rsidRDefault="0038441B" w:rsidP="00676DC0">
            <w:pPr>
              <w:jc w:val="center"/>
              <w:rPr>
                <w:sz w:val="20"/>
                <w:szCs w:val="20"/>
                <w:lang w:val="es-ES_tradnl"/>
              </w:rPr>
            </w:pPr>
            <w:r>
              <w:rPr>
                <w:sz w:val="20"/>
                <w:szCs w:val="20"/>
                <w:lang w:val="es-ES_tradnl"/>
              </w:rPr>
              <w:t>BO-T1148</w:t>
            </w:r>
          </w:p>
        </w:tc>
      </w:tr>
      <w:tr w:rsidR="00550DB9" w:rsidRPr="00B06A15" w:rsidTr="00D23607">
        <w:trPr>
          <w:jc w:val="center"/>
        </w:trPr>
        <w:tc>
          <w:tcPr>
            <w:tcW w:w="4320" w:type="dxa"/>
            <w:gridSpan w:val="2"/>
          </w:tcPr>
          <w:p w:rsidR="00000000" w:rsidRDefault="00B30A1C" w:rsidP="003604CF">
            <w:pPr>
              <w:pStyle w:val="FootnoteText"/>
              <w:numPr>
                <w:ilvl w:val="0"/>
                <w:numId w:val="27"/>
              </w:numPr>
              <w:ind w:left="312"/>
              <w:rPr>
                <w:lang w:val="es-ES"/>
              </w:rPr>
            </w:pPr>
            <w:r w:rsidRPr="00B30A1C">
              <w:rPr>
                <w:lang w:val="es-ES"/>
              </w:rPr>
              <w:t>Ba</w:t>
            </w:r>
            <w:r w:rsidR="005C7538" w:rsidRPr="005C7538">
              <w:rPr>
                <w:lang w:val="es-ES"/>
              </w:rPr>
              <w:t>lance fiscal del gobierno central y las entidades desconcentradas del gobierno central (no incluye seguridad social ni empresas públicas)</w:t>
            </w:r>
          </w:p>
        </w:tc>
        <w:tc>
          <w:tcPr>
            <w:tcW w:w="360" w:type="dxa"/>
            <w:shd w:val="clear" w:color="auto" w:fill="auto"/>
            <w:vAlign w:val="center"/>
          </w:tcPr>
          <w:p w:rsidR="0038441B" w:rsidRPr="005C7538" w:rsidRDefault="0038441B" w:rsidP="00676DC0">
            <w:pPr>
              <w:jc w:val="center"/>
              <w:rPr>
                <w:sz w:val="20"/>
                <w:szCs w:val="20"/>
                <w:lang w:val="es-ES_tradnl"/>
              </w:rPr>
            </w:pPr>
          </w:p>
        </w:tc>
        <w:tc>
          <w:tcPr>
            <w:tcW w:w="360" w:type="dxa"/>
            <w:shd w:val="clear" w:color="auto" w:fill="auto"/>
            <w:vAlign w:val="center"/>
          </w:tcPr>
          <w:p w:rsidR="0038441B" w:rsidRPr="005C7538" w:rsidRDefault="0038441B" w:rsidP="00676DC0">
            <w:pPr>
              <w:jc w:val="center"/>
              <w:rPr>
                <w:sz w:val="20"/>
                <w:szCs w:val="20"/>
                <w:lang w:val="es-ES_tradnl"/>
              </w:rPr>
            </w:pPr>
          </w:p>
        </w:tc>
        <w:tc>
          <w:tcPr>
            <w:tcW w:w="360" w:type="dxa"/>
            <w:shd w:val="clear" w:color="auto" w:fill="auto"/>
            <w:vAlign w:val="center"/>
          </w:tcPr>
          <w:p w:rsidR="0038441B" w:rsidRPr="00B06A15" w:rsidRDefault="005C7538" w:rsidP="005C7538">
            <w:pPr>
              <w:jc w:val="center"/>
              <w:rPr>
                <w:sz w:val="20"/>
                <w:szCs w:val="20"/>
              </w:rPr>
            </w:pPr>
            <w:r>
              <w:rPr>
                <w:sz w:val="20"/>
                <w:szCs w:val="20"/>
              </w:rPr>
              <w:t>X</w:t>
            </w:r>
          </w:p>
        </w:tc>
        <w:tc>
          <w:tcPr>
            <w:tcW w:w="360" w:type="dxa"/>
            <w:shd w:val="clear" w:color="auto" w:fill="auto"/>
            <w:vAlign w:val="center"/>
          </w:tcPr>
          <w:p w:rsidR="0038441B" w:rsidRPr="00B06A15" w:rsidRDefault="0038441B" w:rsidP="00676DC0">
            <w:pPr>
              <w:jc w:val="center"/>
              <w:rPr>
                <w:sz w:val="20"/>
                <w:szCs w:val="20"/>
              </w:rPr>
            </w:pPr>
          </w:p>
        </w:tc>
        <w:tc>
          <w:tcPr>
            <w:tcW w:w="1800" w:type="dxa"/>
            <w:vAlign w:val="center"/>
          </w:tcPr>
          <w:p w:rsidR="0038441B" w:rsidRPr="00B06A15" w:rsidRDefault="0038441B" w:rsidP="00676DC0">
            <w:pPr>
              <w:rPr>
                <w:sz w:val="20"/>
                <w:szCs w:val="20"/>
              </w:rPr>
            </w:pPr>
            <w:r w:rsidRPr="00B06A15">
              <w:rPr>
                <w:sz w:val="20"/>
                <w:szCs w:val="20"/>
              </w:rPr>
              <w:t>Consultoría independiente</w:t>
            </w:r>
          </w:p>
        </w:tc>
        <w:tc>
          <w:tcPr>
            <w:tcW w:w="1800" w:type="dxa"/>
            <w:vAlign w:val="center"/>
          </w:tcPr>
          <w:p w:rsidR="005C7538" w:rsidRPr="005C7538" w:rsidRDefault="00B30A1C" w:rsidP="00D23607">
            <w:pPr>
              <w:rPr>
                <w:sz w:val="20"/>
                <w:szCs w:val="20"/>
                <w:lang w:val="es-ES_tradnl"/>
              </w:rPr>
            </w:pPr>
            <w:r w:rsidRPr="00B30A1C">
              <w:rPr>
                <w:sz w:val="20"/>
                <w:szCs w:val="20"/>
                <w:lang w:val="es-ES_tradnl"/>
              </w:rPr>
              <w:t>MEFP –</w:t>
            </w:r>
          </w:p>
          <w:p w:rsidR="005C7538" w:rsidRPr="005C7538" w:rsidRDefault="00B30A1C" w:rsidP="00D23607">
            <w:pPr>
              <w:rPr>
                <w:sz w:val="20"/>
                <w:szCs w:val="20"/>
                <w:lang w:val="es-ES_tradnl"/>
              </w:rPr>
            </w:pPr>
            <w:r w:rsidRPr="00B30A1C">
              <w:rPr>
                <w:sz w:val="20"/>
                <w:szCs w:val="20"/>
                <w:lang w:val="es-ES_tradnl"/>
              </w:rPr>
              <w:t>Dossier Fiscal</w:t>
            </w:r>
          </w:p>
          <w:p w:rsidR="0038441B" w:rsidRPr="005C7538" w:rsidRDefault="0038441B" w:rsidP="00D23607">
            <w:pPr>
              <w:rPr>
                <w:sz w:val="20"/>
                <w:szCs w:val="20"/>
                <w:lang w:val="es-ES_tradnl"/>
              </w:rPr>
            </w:pPr>
          </w:p>
        </w:tc>
        <w:tc>
          <w:tcPr>
            <w:tcW w:w="1260" w:type="dxa"/>
            <w:vAlign w:val="center"/>
          </w:tcPr>
          <w:p w:rsidR="0038441B" w:rsidRPr="00B06A15" w:rsidRDefault="0038441B" w:rsidP="00676DC0">
            <w:pPr>
              <w:jc w:val="center"/>
              <w:rPr>
                <w:sz w:val="20"/>
                <w:szCs w:val="20"/>
                <w:lang w:val="es-ES_tradnl"/>
              </w:rPr>
            </w:pPr>
          </w:p>
        </w:tc>
        <w:tc>
          <w:tcPr>
            <w:tcW w:w="1980" w:type="dxa"/>
            <w:gridSpan w:val="2"/>
            <w:vAlign w:val="center"/>
          </w:tcPr>
          <w:p w:rsidR="0038441B" w:rsidRPr="00B06A15" w:rsidRDefault="0038441B" w:rsidP="00676DC0">
            <w:pPr>
              <w:jc w:val="center"/>
              <w:rPr>
                <w:sz w:val="20"/>
                <w:szCs w:val="20"/>
                <w:lang w:val="es-ES_tradnl"/>
              </w:rPr>
            </w:pPr>
          </w:p>
        </w:tc>
      </w:tr>
      <w:tr w:rsidR="00550DB9" w:rsidRPr="00B06A15" w:rsidTr="00D23607">
        <w:trPr>
          <w:jc w:val="center"/>
        </w:trPr>
        <w:tc>
          <w:tcPr>
            <w:tcW w:w="4320" w:type="dxa"/>
            <w:gridSpan w:val="2"/>
          </w:tcPr>
          <w:p w:rsidR="00000000" w:rsidRDefault="005C7538" w:rsidP="003604CF">
            <w:pPr>
              <w:pStyle w:val="FootnoteText"/>
              <w:numPr>
                <w:ilvl w:val="0"/>
                <w:numId w:val="27"/>
              </w:numPr>
              <w:ind w:left="312"/>
              <w:rPr>
                <w:sz w:val="24"/>
                <w:szCs w:val="24"/>
                <w:lang w:val="es-ES"/>
              </w:rPr>
            </w:pPr>
            <w:r w:rsidRPr="005C7538">
              <w:rPr>
                <w:lang w:val="es-ES"/>
              </w:rPr>
              <w:t>Ingresos propios de los gobiernos autónomos municipales  de ciudades capitales</w:t>
            </w:r>
          </w:p>
        </w:tc>
        <w:tc>
          <w:tcPr>
            <w:tcW w:w="360" w:type="dxa"/>
            <w:shd w:val="clear" w:color="auto" w:fill="auto"/>
            <w:vAlign w:val="center"/>
          </w:tcPr>
          <w:p w:rsidR="005C7538" w:rsidRPr="005C7538" w:rsidRDefault="005C7538" w:rsidP="00676DC0">
            <w:pPr>
              <w:jc w:val="center"/>
              <w:rPr>
                <w:sz w:val="20"/>
                <w:szCs w:val="20"/>
                <w:lang w:val="es-ES_tradnl"/>
              </w:rPr>
            </w:pPr>
          </w:p>
        </w:tc>
        <w:tc>
          <w:tcPr>
            <w:tcW w:w="360" w:type="dxa"/>
            <w:shd w:val="clear" w:color="auto" w:fill="auto"/>
            <w:vAlign w:val="center"/>
          </w:tcPr>
          <w:p w:rsidR="005C7538" w:rsidRPr="005C7538" w:rsidRDefault="005C7538" w:rsidP="00676DC0">
            <w:pPr>
              <w:jc w:val="center"/>
              <w:rPr>
                <w:sz w:val="20"/>
                <w:szCs w:val="20"/>
                <w:lang w:val="es-ES_tradnl"/>
              </w:rPr>
            </w:pPr>
          </w:p>
        </w:tc>
        <w:tc>
          <w:tcPr>
            <w:tcW w:w="360" w:type="dxa"/>
            <w:shd w:val="clear" w:color="auto" w:fill="auto"/>
            <w:vAlign w:val="center"/>
          </w:tcPr>
          <w:p w:rsidR="005C7538" w:rsidRPr="00B06A15" w:rsidRDefault="005C7538" w:rsidP="005C7538">
            <w:pPr>
              <w:jc w:val="center"/>
              <w:rPr>
                <w:sz w:val="20"/>
                <w:szCs w:val="20"/>
              </w:rPr>
            </w:pPr>
            <w:r>
              <w:rPr>
                <w:sz w:val="20"/>
                <w:szCs w:val="20"/>
              </w:rPr>
              <w:t>X</w:t>
            </w:r>
          </w:p>
        </w:tc>
        <w:tc>
          <w:tcPr>
            <w:tcW w:w="360" w:type="dxa"/>
            <w:shd w:val="clear" w:color="auto" w:fill="auto"/>
            <w:vAlign w:val="center"/>
          </w:tcPr>
          <w:p w:rsidR="005C7538" w:rsidRPr="00B06A15" w:rsidRDefault="005C7538" w:rsidP="00676DC0">
            <w:pPr>
              <w:jc w:val="center"/>
              <w:rPr>
                <w:sz w:val="20"/>
                <w:szCs w:val="20"/>
              </w:rPr>
            </w:pPr>
          </w:p>
        </w:tc>
        <w:tc>
          <w:tcPr>
            <w:tcW w:w="1800" w:type="dxa"/>
            <w:vAlign w:val="center"/>
          </w:tcPr>
          <w:p w:rsidR="005C7538" w:rsidRPr="00B06A15" w:rsidRDefault="005C7538" w:rsidP="00676DC0">
            <w:pPr>
              <w:rPr>
                <w:sz w:val="20"/>
                <w:szCs w:val="20"/>
              </w:rPr>
            </w:pPr>
            <w:r w:rsidRPr="00B06A15">
              <w:rPr>
                <w:sz w:val="20"/>
                <w:szCs w:val="20"/>
              </w:rPr>
              <w:t>Consultoría independiente</w:t>
            </w:r>
          </w:p>
        </w:tc>
        <w:tc>
          <w:tcPr>
            <w:tcW w:w="1800" w:type="dxa"/>
            <w:vAlign w:val="center"/>
          </w:tcPr>
          <w:p w:rsidR="005C7538" w:rsidRPr="005C7538" w:rsidRDefault="00B30A1C" w:rsidP="00D23607">
            <w:pPr>
              <w:rPr>
                <w:sz w:val="20"/>
                <w:szCs w:val="20"/>
                <w:lang w:val="es-ES_tradnl"/>
              </w:rPr>
            </w:pPr>
            <w:r w:rsidRPr="00B30A1C">
              <w:rPr>
                <w:sz w:val="20"/>
                <w:szCs w:val="20"/>
                <w:lang w:val="es-ES_tradnl"/>
              </w:rPr>
              <w:t>MEFP –</w:t>
            </w:r>
          </w:p>
          <w:p w:rsidR="005C7538" w:rsidRPr="005C7538" w:rsidRDefault="00B30A1C" w:rsidP="00D23607">
            <w:pPr>
              <w:rPr>
                <w:sz w:val="20"/>
                <w:szCs w:val="20"/>
                <w:lang w:val="es-ES_tradnl"/>
              </w:rPr>
            </w:pPr>
            <w:r w:rsidRPr="00B30A1C">
              <w:rPr>
                <w:sz w:val="20"/>
                <w:szCs w:val="20"/>
                <w:lang w:val="es-ES_tradnl"/>
              </w:rPr>
              <w:t>Dossier Fiscal</w:t>
            </w:r>
          </w:p>
          <w:p w:rsidR="005C7538" w:rsidRPr="005C7538" w:rsidRDefault="005C7538" w:rsidP="00D23607">
            <w:pPr>
              <w:rPr>
                <w:sz w:val="20"/>
                <w:szCs w:val="20"/>
                <w:lang w:val="es-ES_tradnl"/>
              </w:rPr>
            </w:pPr>
          </w:p>
        </w:tc>
        <w:tc>
          <w:tcPr>
            <w:tcW w:w="1260" w:type="dxa"/>
            <w:vAlign w:val="center"/>
          </w:tcPr>
          <w:p w:rsidR="005C7538" w:rsidRPr="00B06A15" w:rsidRDefault="005C7538" w:rsidP="00676DC0">
            <w:pPr>
              <w:jc w:val="center"/>
              <w:rPr>
                <w:sz w:val="20"/>
                <w:szCs w:val="20"/>
                <w:lang w:val="es-ES_tradnl"/>
              </w:rPr>
            </w:pPr>
          </w:p>
        </w:tc>
        <w:tc>
          <w:tcPr>
            <w:tcW w:w="1980" w:type="dxa"/>
            <w:gridSpan w:val="2"/>
            <w:vAlign w:val="center"/>
          </w:tcPr>
          <w:p w:rsidR="005C7538" w:rsidRPr="00B06A15" w:rsidRDefault="005C7538" w:rsidP="00676DC0">
            <w:pPr>
              <w:jc w:val="center"/>
              <w:rPr>
                <w:sz w:val="20"/>
                <w:szCs w:val="20"/>
                <w:lang w:val="es-ES_tradnl"/>
              </w:rPr>
            </w:pPr>
          </w:p>
        </w:tc>
      </w:tr>
      <w:tr w:rsidR="00550DB9" w:rsidRPr="00B06A15" w:rsidTr="00D23607">
        <w:trPr>
          <w:jc w:val="center"/>
        </w:trPr>
        <w:tc>
          <w:tcPr>
            <w:tcW w:w="4320" w:type="dxa"/>
            <w:gridSpan w:val="2"/>
          </w:tcPr>
          <w:p w:rsidR="00000000" w:rsidRDefault="00B30A1C" w:rsidP="003604CF">
            <w:pPr>
              <w:pStyle w:val="FootnoteText"/>
              <w:numPr>
                <w:ilvl w:val="0"/>
                <w:numId w:val="27"/>
              </w:numPr>
              <w:ind w:left="312"/>
              <w:rPr>
                <w:sz w:val="24"/>
                <w:szCs w:val="24"/>
                <w:lang w:val="es-ES"/>
              </w:rPr>
            </w:pPr>
            <w:r w:rsidRPr="00B30A1C">
              <w:rPr>
                <w:lang w:val="es-ES"/>
              </w:rPr>
              <w:t>Tiempo necesario para determinar el resultado fiscal subnacional</w:t>
            </w:r>
          </w:p>
        </w:tc>
        <w:tc>
          <w:tcPr>
            <w:tcW w:w="360" w:type="dxa"/>
            <w:shd w:val="clear" w:color="auto" w:fill="auto"/>
            <w:vAlign w:val="center"/>
          </w:tcPr>
          <w:p w:rsidR="005C7538" w:rsidRPr="005C7538" w:rsidRDefault="005C7538" w:rsidP="00676DC0">
            <w:pPr>
              <w:jc w:val="center"/>
              <w:rPr>
                <w:sz w:val="20"/>
                <w:szCs w:val="20"/>
                <w:lang w:val="es-ES_tradnl"/>
              </w:rPr>
            </w:pPr>
          </w:p>
        </w:tc>
        <w:tc>
          <w:tcPr>
            <w:tcW w:w="360" w:type="dxa"/>
            <w:shd w:val="clear" w:color="auto" w:fill="auto"/>
            <w:vAlign w:val="center"/>
          </w:tcPr>
          <w:p w:rsidR="005C7538" w:rsidRPr="005C7538" w:rsidRDefault="005C7538" w:rsidP="00676DC0">
            <w:pPr>
              <w:jc w:val="center"/>
              <w:rPr>
                <w:sz w:val="20"/>
                <w:szCs w:val="20"/>
                <w:lang w:val="es-ES_tradnl"/>
              </w:rPr>
            </w:pPr>
          </w:p>
        </w:tc>
        <w:tc>
          <w:tcPr>
            <w:tcW w:w="360" w:type="dxa"/>
            <w:shd w:val="clear" w:color="auto" w:fill="auto"/>
            <w:vAlign w:val="center"/>
          </w:tcPr>
          <w:p w:rsidR="005C7538" w:rsidRPr="00B06A15" w:rsidRDefault="005C7538" w:rsidP="005C7538">
            <w:pPr>
              <w:jc w:val="center"/>
              <w:rPr>
                <w:sz w:val="20"/>
                <w:szCs w:val="20"/>
              </w:rPr>
            </w:pPr>
            <w:r>
              <w:rPr>
                <w:sz w:val="20"/>
                <w:szCs w:val="20"/>
              </w:rPr>
              <w:t>X</w:t>
            </w:r>
          </w:p>
        </w:tc>
        <w:tc>
          <w:tcPr>
            <w:tcW w:w="360" w:type="dxa"/>
            <w:shd w:val="clear" w:color="auto" w:fill="auto"/>
            <w:vAlign w:val="center"/>
          </w:tcPr>
          <w:p w:rsidR="005C7538" w:rsidRPr="00B06A15" w:rsidRDefault="005C7538" w:rsidP="00676DC0">
            <w:pPr>
              <w:jc w:val="center"/>
              <w:rPr>
                <w:sz w:val="20"/>
                <w:szCs w:val="20"/>
              </w:rPr>
            </w:pPr>
          </w:p>
        </w:tc>
        <w:tc>
          <w:tcPr>
            <w:tcW w:w="1800" w:type="dxa"/>
            <w:vAlign w:val="center"/>
          </w:tcPr>
          <w:p w:rsidR="005C7538" w:rsidRPr="00B06A15" w:rsidRDefault="005C7538" w:rsidP="00676DC0">
            <w:pPr>
              <w:rPr>
                <w:sz w:val="20"/>
                <w:szCs w:val="20"/>
              </w:rPr>
            </w:pPr>
            <w:r w:rsidRPr="00B06A15">
              <w:rPr>
                <w:sz w:val="20"/>
                <w:szCs w:val="20"/>
              </w:rPr>
              <w:t>Consultoría independiente</w:t>
            </w:r>
          </w:p>
        </w:tc>
        <w:tc>
          <w:tcPr>
            <w:tcW w:w="1800" w:type="dxa"/>
            <w:vAlign w:val="center"/>
          </w:tcPr>
          <w:p w:rsidR="005C7538" w:rsidRPr="005C7538" w:rsidRDefault="00B30A1C" w:rsidP="00D23607">
            <w:pPr>
              <w:rPr>
                <w:sz w:val="20"/>
                <w:szCs w:val="20"/>
                <w:lang w:val="es-ES_tradnl"/>
              </w:rPr>
            </w:pPr>
            <w:r w:rsidRPr="00B30A1C">
              <w:rPr>
                <w:sz w:val="20"/>
                <w:szCs w:val="20"/>
                <w:lang w:val="es-ES_tradnl"/>
              </w:rPr>
              <w:t>Informe específico del VTCP</w:t>
            </w:r>
          </w:p>
        </w:tc>
        <w:tc>
          <w:tcPr>
            <w:tcW w:w="1260" w:type="dxa"/>
            <w:vAlign w:val="center"/>
          </w:tcPr>
          <w:p w:rsidR="005C7538" w:rsidRPr="00B06A15" w:rsidRDefault="005C7538" w:rsidP="00676DC0">
            <w:pPr>
              <w:jc w:val="center"/>
              <w:rPr>
                <w:sz w:val="20"/>
                <w:szCs w:val="20"/>
                <w:lang w:val="es-ES_tradnl"/>
              </w:rPr>
            </w:pPr>
          </w:p>
        </w:tc>
        <w:tc>
          <w:tcPr>
            <w:tcW w:w="1980" w:type="dxa"/>
            <w:gridSpan w:val="2"/>
            <w:vAlign w:val="center"/>
          </w:tcPr>
          <w:p w:rsidR="005C7538" w:rsidRPr="00B06A15" w:rsidRDefault="005C7538" w:rsidP="00676DC0">
            <w:pPr>
              <w:jc w:val="center"/>
              <w:rPr>
                <w:sz w:val="20"/>
                <w:szCs w:val="20"/>
                <w:lang w:val="es-ES_tradnl"/>
              </w:rPr>
            </w:pPr>
          </w:p>
        </w:tc>
      </w:tr>
      <w:tr w:rsidR="00550DB9" w:rsidRPr="00B06A15" w:rsidTr="00D23607">
        <w:trPr>
          <w:jc w:val="center"/>
        </w:trPr>
        <w:tc>
          <w:tcPr>
            <w:tcW w:w="4320" w:type="dxa"/>
            <w:gridSpan w:val="2"/>
          </w:tcPr>
          <w:p w:rsidR="00000000" w:rsidRDefault="005C7538" w:rsidP="003604CF">
            <w:pPr>
              <w:pStyle w:val="FootnoteText"/>
              <w:numPr>
                <w:ilvl w:val="0"/>
                <w:numId w:val="27"/>
              </w:numPr>
              <w:ind w:left="312"/>
              <w:rPr>
                <w:lang w:val="es-ES"/>
              </w:rPr>
            </w:pPr>
            <w:r w:rsidRPr="005C7538">
              <w:rPr>
                <w:lang w:val="es-ES"/>
              </w:rPr>
              <w:t>Stock de deuda de los gobiernos autónomos municipales de las ciudades capitales con relación a los ingresos propios</w:t>
            </w:r>
          </w:p>
        </w:tc>
        <w:tc>
          <w:tcPr>
            <w:tcW w:w="360" w:type="dxa"/>
            <w:shd w:val="clear" w:color="auto" w:fill="auto"/>
            <w:vAlign w:val="center"/>
          </w:tcPr>
          <w:p w:rsidR="005C7538" w:rsidRPr="005C7538" w:rsidRDefault="005C7538" w:rsidP="00676DC0">
            <w:pPr>
              <w:jc w:val="center"/>
              <w:rPr>
                <w:sz w:val="20"/>
                <w:szCs w:val="20"/>
                <w:lang w:val="es-ES_tradnl"/>
              </w:rPr>
            </w:pPr>
          </w:p>
        </w:tc>
        <w:tc>
          <w:tcPr>
            <w:tcW w:w="360" w:type="dxa"/>
            <w:shd w:val="clear" w:color="auto" w:fill="auto"/>
            <w:vAlign w:val="center"/>
          </w:tcPr>
          <w:p w:rsidR="005C7538" w:rsidRPr="005C7538" w:rsidRDefault="005C7538" w:rsidP="00676DC0">
            <w:pPr>
              <w:jc w:val="center"/>
              <w:rPr>
                <w:sz w:val="20"/>
                <w:szCs w:val="20"/>
                <w:lang w:val="es-ES_tradnl"/>
              </w:rPr>
            </w:pPr>
          </w:p>
        </w:tc>
        <w:tc>
          <w:tcPr>
            <w:tcW w:w="360" w:type="dxa"/>
            <w:shd w:val="clear" w:color="auto" w:fill="auto"/>
            <w:vAlign w:val="center"/>
          </w:tcPr>
          <w:p w:rsidR="005C7538" w:rsidRPr="00B06A15" w:rsidRDefault="005C7538" w:rsidP="005C7538">
            <w:pPr>
              <w:jc w:val="center"/>
              <w:rPr>
                <w:sz w:val="20"/>
                <w:szCs w:val="20"/>
              </w:rPr>
            </w:pPr>
            <w:r>
              <w:rPr>
                <w:sz w:val="20"/>
                <w:szCs w:val="20"/>
              </w:rPr>
              <w:t>X</w:t>
            </w:r>
          </w:p>
        </w:tc>
        <w:tc>
          <w:tcPr>
            <w:tcW w:w="360" w:type="dxa"/>
            <w:shd w:val="clear" w:color="auto" w:fill="auto"/>
            <w:vAlign w:val="center"/>
          </w:tcPr>
          <w:p w:rsidR="005C7538" w:rsidRPr="00B06A15" w:rsidRDefault="005C7538" w:rsidP="00676DC0">
            <w:pPr>
              <w:jc w:val="center"/>
              <w:rPr>
                <w:sz w:val="20"/>
                <w:szCs w:val="20"/>
              </w:rPr>
            </w:pPr>
          </w:p>
        </w:tc>
        <w:tc>
          <w:tcPr>
            <w:tcW w:w="1800" w:type="dxa"/>
            <w:vAlign w:val="center"/>
          </w:tcPr>
          <w:p w:rsidR="005C7538" w:rsidRPr="00B06A15" w:rsidRDefault="005C7538" w:rsidP="00676DC0">
            <w:pPr>
              <w:rPr>
                <w:sz w:val="20"/>
                <w:szCs w:val="20"/>
              </w:rPr>
            </w:pPr>
            <w:r w:rsidRPr="00B06A15">
              <w:rPr>
                <w:sz w:val="20"/>
                <w:szCs w:val="20"/>
              </w:rPr>
              <w:t>Consultoría independiente</w:t>
            </w:r>
          </w:p>
        </w:tc>
        <w:tc>
          <w:tcPr>
            <w:tcW w:w="1800" w:type="dxa"/>
            <w:vAlign w:val="center"/>
          </w:tcPr>
          <w:p w:rsidR="005C7538" w:rsidRPr="005C7538" w:rsidRDefault="00B30A1C" w:rsidP="00D23607">
            <w:pPr>
              <w:rPr>
                <w:sz w:val="20"/>
                <w:szCs w:val="20"/>
                <w:lang w:val="es-ES_tradnl"/>
              </w:rPr>
            </w:pPr>
            <w:r w:rsidRPr="00B30A1C">
              <w:rPr>
                <w:sz w:val="20"/>
                <w:szCs w:val="20"/>
                <w:lang w:val="es-ES_tradnl"/>
              </w:rPr>
              <w:t>MEFP –</w:t>
            </w:r>
          </w:p>
          <w:p w:rsidR="005C7538" w:rsidRPr="005C7538" w:rsidRDefault="00B30A1C" w:rsidP="00D23607">
            <w:pPr>
              <w:rPr>
                <w:sz w:val="20"/>
                <w:szCs w:val="20"/>
                <w:lang w:val="es-ES_tradnl"/>
              </w:rPr>
            </w:pPr>
            <w:r w:rsidRPr="00B30A1C">
              <w:rPr>
                <w:sz w:val="20"/>
                <w:szCs w:val="20"/>
                <w:lang w:val="es-ES_tradnl"/>
              </w:rPr>
              <w:t>Dossier Fiscal</w:t>
            </w:r>
          </w:p>
          <w:p w:rsidR="005C7538" w:rsidRPr="005C7538" w:rsidRDefault="005C7538" w:rsidP="00D23607">
            <w:pPr>
              <w:rPr>
                <w:sz w:val="20"/>
                <w:szCs w:val="20"/>
                <w:lang w:val="es-ES_tradnl"/>
              </w:rPr>
            </w:pPr>
          </w:p>
        </w:tc>
        <w:tc>
          <w:tcPr>
            <w:tcW w:w="1260" w:type="dxa"/>
            <w:vAlign w:val="center"/>
          </w:tcPr>
          <w:p w:rsidR="005C7538" w:rsidRPr="00B06A15" w:rsidRDefault="005C7538" w:rsidP="00676DC0">
            <w:pPr>
              <w:jc w:val="center"/>
              <w:rPr>
                <w:sz w:val="20"/>
                <w:szCs w:val="20"/>
                <w:lang w:val="es-ES_tradnl"/>
              </w:rPr>
            </w:pPr>
          </w:p>
        </w:tc>
        <w:tc>
          <w:tcPr>
            <w:tcW w:w="1980" w:type="dxa"/>
            <w:gridSpan w:val="2"/>
            <w:vAlign w:val="center"/>
          </w:tcPr>
          <w:p w:rsidR="005C7538" w:rsidRPr="00B06A15" w:rsidRDefault="005C7538" w:rsidP="00676DC0">
            <w:pPr>
              <w:jc w:val="center"/>
              <w:rPr>
                <w:sz w:val="20"/>
                <w:szCs w:val="20"/>
                <w:lang w:val="es-ES_tradnl"/>
              </w:rPr>
            </w:pPr>
          </w:p>
        </w:tc>
      </w:tr>
      <w:tr w:rsidR="00550DB9" w:rsidRPr="00B06A15" w:rsidTr="00D23607">
        <w:trPr>
          <w:trHeight w:val="629"/>
          <w:jc w:val="center"/>
        </w:trPr>
        <w:tc>
          <w:tcPr>
            <w:tcW w:w="4320" w:type="dxa"/>
            <w:gridSpan w:val="2"/>
          </w:tcPr>
          <w:p w:rsidR="00000000" w:rsidRDefault="005C7538" w:rsidP="003604CF">
            <w:pPr>
              <w:pStyle w:val="FootnoteText"/>
              <w:numPr>
                <w:ilvl w:val="0"/>
                <w:numId w:val="27"/>
              </w:numPr>
              <w:ind w:left="312"/>
              <w:rPr>
                <w:lang w:val="es-ES"/>
              </w:rPr>
            </w:pPr>
            <w:r w:rsidRPr="005C7538">
              <w:rPr>
                <w:lang w:val="es-ES"/>
              </w:rPr>
              <w:t>Ingresos respecto a los gastos corrientes del TGN (Gobierno Central)</w:t>
            </w:r>
          </w:p>
        </w:tc>
        <w:tc>
          <w:tcPr>
            <w:tcW w:w="360" w:type="dxa"/>
            <w:shd w:val="clear" w:color="auto" w:fill="auto"/>
            <w:vAlign w:val="center"/>
          </w:tcPr>
          <w:p w:rsidR="005C7538" w:rsidRPr="00B06A15" w:rsidRDefault="005C7538" w:rsidP="00676DC0">
            <w:pPr>
              <w:jc w:val="center"/>
              <w:rPr>
                <w:sz w:val="20"/>
                <w:szCs w:val="20"/>
                <w:lang w:val="es-ES_tradnl"/>
              </w:rPr>
            </w:pPr>
          </w:p>
        </w:tc>
        <w:tc>
          <w:tcPr>
            <w:tcW w:w="360" w:type="dxa"/>
            <w:shd w:val="clear" w:color="auto" w:fill="auto"/>
            <w:vAlign w:val="center"/>
          </w:tcPr>
          <w:p w:rsidR="005C7538" w:rsidRPr="00B06A15" w:rsidRDefault="005C7538" w:rsidP="00676DC0">
            <w:pPr>
              <w:jc w:val="center"/>
              <w:rPr>
                <w:sz w:val="20"/>
                <w:szCs w:val="20"/>
                <w:lang w:val="es-ES_tradnl"/>
              </w:rPr>
            </w:pPr>
          </w:p>
        </w:tc>
        <w:tc>
          <w:tcPr>
            <w:tcW w:w="360" w:type="dxa"/>
            <w:shd w:val="clear" w:color="auto" w:fill="auto"/>
            <w:vAlign w:val="center"/>
          </w:tcPr>
          <w:p w:rsidR="005C7538" w:rsidRPr="00B06A15" w:rsidRDefault="005C7538" w:rsidP="005C7538">
            <w:pPr>
              <w:jc w:val="center"/>
              <w:rPr>
                <w:sz w:val="20"/>
                <w:szCs w:val="20"/>
                <w:lang w:val="es-ES_tradnl"/>
              </w:rPr>
            </w:pPr>
            <w:r>
              <w:rPr>
                <w:sz w:val="20"/>
                <w:szCs w:val="20"/>
                <w:lang w:val="es-ES_tradnl"/>
              </w:rPr>
              <w:t>X</w:t>
            </w:r>
          </w:p>
        </w:tc>
        <w:tc>
          <w:tcPr>
            <w:tcW w:w="360" w:type="dxa"/>
            <w:shd w:val="clear" w:color="auto" w:fill="auto"/>
            <w:vAlign w:val="center"/>
          </w:tcPr>
          <w:p w:rsidR="00000000" w:rsidRDefault="00543F4F">
            <w:pPr>
              <w:rPr>
                <w:sz w:val="20"/>
                <w:szCs w:val="20"/>
                <w:lang w:val="es-ES_tradnl"/>
              </w:rPr>
            </w:pPr>
          </w:p>
        </w:tc>
        <w:tc>
          <w:tcPr>
            <w:tcW w:w="1800" w:type="dxa"/>
            <w:vAlign w:val="center"/>
          </w:tcPr>
          <w:p w:rsidR="005C7538" w:rsidRPr="00B06A15" w:rsidRDefault="005C7538" w:rsidP="005C7538">
            <w:pPr>
              <w:rPr>
                <w:sz w:val="20"/>
                <w:szCs w:val="20"/>
                <w:lang w:val="es-ES_tradnl"/>
              </w:rPr>
            </w:pPr>
            <w:r w:rsidRPr="00B06A15">
              <w:rPr>
                <w:sz w:val="20"/>
                <w:szCs w:val="20"/>
              </w:rPr>
              <w:t>Consultoría independiente</w:t>
            </w:r>
          </w:p>
        </w:tc>
        <w:tc>
          <w:tcPr>
            <w:tcW w:w="1800" w:type="dxa"/>
            <w:vAlign w:val="center"/>
          </w:tcPr>
          <w:p w:rsidR="005C7538" w:rsidRPr="005C7538" w:rsidRDefault="00B30A1C" w:rsidP="00D23607">
            <w:pPr>
              <w:rPr>
                <w:sz w:val="20"/>
                <w:szCs w:val="20"/>
                <w:lang w:val="es-ES_tradnl"/>
              </w:rPr>
            </w:pPr>
            <w:r w:rsidRPr="00B30A1C">
              <w:rPr>
                <w:sz w:val="20"/>
                <w:szCs w:val="20"/>
                <w:lang w:val="es-ES_tradnl"/>
              </w:rPr>
              <w:t>MEFP –</w:t>
            </w:r>
          </w:p>
          <w:p w:rsidR="005C7538" w:rsidRPr="005C7538" w:rsidRDefault="00B30A1C" w:rsidP="00D23607">
            <w:pPr>
              <w:rPr>
                <w:sz w:val="20"/>
                <w:szCs w:val="20"/>
                <w:lang w:val="es-ES_tradnl"/>
              </w:rPr>
            </w:pPr>
            <w:r w:rsidRPr="00B30A1C">
              <w:rPr>
                <w:sz w:val="20"/>
                <w:szCs w:val="20"/>
                <w:lang w:val="es-ES_tradnl"/>
              </w:rPr>
              <w:t>Dossier Fiscal</w:t>
            </w:r>
          </w:p>
          <w:p w:rsidR="005C7538" w:rsidRPr="005C7538" w:rsidRDefault="005C7538" w:rsidP="00D23607">
            <w:pPr>
              <w:rPr>
                <w:sz w:val="20"/>
                <w:szCs w:val="20"/>
                <w:lang w:val="es-ES_tradnl"/>
              </w:rPr>
            </w:pPr>
          </w:p>
        </w:tc>
        <w:tc>
          <w:tcPr>
            <w:tcW w:w="1260" w:type="dxa"/>
            <w:vAlign w:val="center"/>
          </w:tcPr>
          <w:p w:rsidR="005C7538" w:rsidRPr="00B06A15" w:rsidRDefault="005C7538" w:rsidP="00676DC0">
            <w:pPr>
              <w:jc w:val="center"/>
              <w:rPr>
                <w:sz w:val="20"/>
                <w:szCs w:val="20"/>
                <w:lang w:val="es-ES_tradnl"/>
              </w:rPr>
            </w:pPr>
          </w:p>
        </w:tc>
        <w:tc>
          <w:tcPr>
            <w:tcW w:w="1980" w:type="dxa"/>
            <w:gridSpan w:val="2"/>
            <w:vAlign w:val="center"/>
          </w:tcPr>
          <w:p w:rsidR="005C7538" w:rsidRPr="00B06A15" w:rsidRDefault="005C7538" w:rsidP="00676DC0">
            <w:pPr>
              <w:jc w:val="center"/>
              <w:rPr>
                <w:sz w:val="20"/>
                <w:szCs w:val="20"/>
                <w:lang w:val="es-ES_tradnl"/>
              </w:rPr>
            </w:pPr>
          </w:p>
        </w:tc>
      </w:tr>
      <w:tr w:rsidR="00550DB9" w:rsidRPr="00B06A15" w:rsidTr="00D23607">
        <w:trPr>
          <w:jc w:val="center"/>
        </w:trPr>
        <w:tc>
          <w:tcPr>
            <w:tcW w:w="4320" w:type="dxa"/>
            <w:gridSpan w:val="2"/>
          </w:tcPr>
          <w:p w:rsidR="00000000" w:rsidRDefault="00B30A1C" w:rsidP="003604CF">
            <w:pPr>
              <w:pStyle w:val="FootnoteText"/>
              <w:numPr>
                <w:ilvl w:val="0"/>
                <w:numId w:val="27"/>
              </w:numPr>
              <w:ind w:left="312"/>
              <w:rPr>
                <w:sz w:val="24"/>
                <w:szCs w:val="24"/>
                <w:lang w:val="es-ES_tradnl"/>
              </w:rPr>
            </w:pPr>
            <w:r w:rsidRPr="00B30A1C">
              <w:rPr>
                <w:lang w:val="es-ES"/>
              </w:rPr>
              <w:t xml:space="preserve">Gobiernos subnacionales que proporcionan información sobre normativa tributaria y recaudación de impuestos al gobierno central de manera </w:t>
            </w:r>
            <w:r w:rsidRPr="00B30A1C">
              <w:rPr>
                <w:lang w:val="es-ES"/>
              </w:rPr>
              <w:lastRenderedPageBreak/>
              <w:t>directa al Ministerio de Economía al menos semestralmente</w:t>
            </w:r>
          </w:p>
        </w:tc>
        <w:tc>
          <w:tcPr>
            <w:tcW w:w="360" w:type="dxa"/>
            <w:shd w:val="clear" w:color="auto" w:fill="auto"/>
          </w:tcPr>
          <w:p w:rsidR="005C7538" w:rsidRPr="00B06A15" w:rsidRDefault="005C7538" w:rsidP="00676DC0">
            <w:pPr>
              <w:rPr>
                <w:sz w:val="20"/>
                <w:szCs w:val="20"/>
                <w:lang w:val="es-ES_tradnl"/>
              </w:rPr>
            </w:pPr>
          </w:p>
        </w:tc>
        <w:tc>
          <w:tcPr>
            <w:tcW w:w="360" w:type="dxa"/>
            <w:shd w:val="clear" w:color="auto" w:fill="auto"/>
          </w:tcPr>
          <w:p w:rsidR="005C7538" w:rsidRPr="00B06A15" w:rsidRDefault="005C7538" w:rsidP="00676DC0">
            <w:pPr>
              <w:rPr>
                <w:sz w:val="20"/>
                <w:szCs w:val="20"/>
                <w:lang w:val="es-ES_tradnl"/>
              </w:rPr>
            </w:pPr>
          </w:p>
        </w:tc>
        <w:tc>
          <w:tcPr>
            <w:tcW w:w="360" w:type="dxa"/>
            <w:shd w:val="clear" w:color="auto" w:fill="auto"/>
            <w:vAlign w:val="center"/>
          </w:tcPr>
          <w:p w:rsidR="00000000" w:rsidRDefault="005C7538">
            <w:pPr>
              <w:jc w:val="center"/>
              <w:rPr>
                <w:sz w:val="20"/>
                <w:szCs w:val="20"/>
                <w:lang w:val="es-ES_tradnl"/>
              </w:rPr>
            </w:pPr>
            <w:r>
              <w:rPr>
                <w:sz w:val="20"/>
                <w:szCs w:val="20"/>
                <w:lang w:val="es-ES_tradnl"/>
              </w:rPr>
              <w:t>X</w:t>
            </w:r>
          </w:p>
        </w:tc>
        <w:tc>
          <w:tcPr>
            <w:tcW w:w="360" w:type="dxa"/>
            <w:shd w:val="clear" w:color="auto" w:fill="auto"/>
            <w:vAlign w:val="center"/>
          </w:tcPr>
          <w:p w:rsidR="005C7538" w:rsidRPr="00B06A15" w:rsidRDefault="005C7538" w:rsidP="005C7538">
            <w:pPr>
              <w:rPr>
                <w:sz w:val="20"/>
                <w:szCs w:val="20"/>
                <w:lang w:val="es-ES_tradnl"/>
              </w:rPr>
            </w:pPr>
          </w:p>
        </w:tc>
        <w:tc>
          <w:tcPr>
            <w:tcW w:w="1800" w:type="dxa"/>
            <w:vAlign w:val="center"/>
          </w:tcPr>
          <w:p w:rsidR="005C7538" w:rsidRPr="00B06A15" w:rsidRDefault="005C7538" w:rsidP="005C7538">
            <w:pPr>
              <w:rPr>
                <w:sz w:val="20"/>
                <w:szCs w:val="20"/>
                <w:lang w:val="es-ES_tradnl"/>
              </w:rPr>
            </w:pPr>
            <w:r w:rsidRPr="00B06A15">
              <w:rPr>
                <w:sz w:val="20"/>
                <w:szCs w:val="20"/>
              </w:rPr>
              <w:t>Consultoría independiente</w:t>
            </w:r>
          </w:p>
        </w:tc>
        <w:tc>
          <w:tcPr>
            <w:tcW w:w="1800" w:type="dxa"/>
            <w:vAlign w:val="center"/>
          </w:tcPr>
          <w:p w:rsidR="005C7538" w:rsidRPr="005C7538" w:rsidRDefault="00B30A1C" w:rsidP="00D23607">
            <w:pPr>
              <w:rPr>
                <w:sz w:val="20"/>
                <w:szCs w:val="20"/>
                <w:lang w:val="es-ES_tradnl"/>
              </w:rPr>
            </w:pPr>
            <w:r w:rsidRPr="00B30A1C">
              <w:rPr>
                <w:sz w:val="20"/>
                <w:szCs w:val="20"/>
                <w:lang w:val="es-ES_tradnl"/>
              </w:rPr>
              <w:t>Informe específico del VPT</w:t>
            </w:r>
          </w:p>
        </w:tc>
        <w:tc>
          <w:tcPr>
            <w:tcW w:w="1260" w:type="dxa"/>
          </w:tcPr>
          <w:p w:rsidR="005C7538" w:rsidRPr="00B06A15" w:rsidRDefault="005C7538" w:rsidP="00676DC0">
            <w:pPr>
              <w:rPr>
                <w:sz w:val="20"/>
                <w:szCs w:val="20"/>
                <w:lang w:val="es-ES_tradnl"/>
              </w:rPr>
            </w:pPr>
          </w:p>
        </w:tc>
        <w:tc>
          <w:tcPr>
            <w:tcW w:w="1980" w:type="dxa"/>
            <w:gridSpan w:val="2"/>
          </w:tcPr>
          <w:p w:rsidR="005C7538" w:rsidRPr="00B06A15" w:rsidRDefault="005C7538" w:rsidP="00676DC0">
            <w:pPr>
              <w:rPr>
                <w:sz w:val="20"/>
                <w:szCs w:val="20"/>
                <w:lang w:val="es-ES_tradnl"/>
              </w:rPr>
            </w:pPr>
          </w:p>
        </w:tc>
      </w:tr>
      <w:tr w:rsidR="00550DB9" w:rsidRPr="00B06A15" w:rsidTr="0038441B">
        <w:trPr>
          <w:jc w:val="center"/>
        </w:trPr>
        <w:tc>
          <w:tcPr>
            <w:tcW w:w="1440" w:type="dxa"/>
          </w:tcPr>
          <w:p w:rsidR="005C7538" w:rsidRPr="00B06A15" w:rsidRDefault="005C7538" w:rsidP="00676DC0">
            <w:pPr>
              <w:jc w:val="right"/>
              <w:rPr>
                <w:b/>
                <w:sz w:val="20"/>
                <w:szCs w:val="20"/>
                <w:lang w:val="es-ES_tradnl"/>
              </w:rPr>
            </w:pPr>
          </w:p>
        </w:tc>
        <w:tc>
          <w:tcPr>
            <w:tcW w:w="9810" w:type="dxa"/>
            <w:gridSpan w:val="9"/>
          </w:tcPr>
          <w:p w:rsidR="005C7538" w:rsidRPr="00B06A15" w:rsidRDefault="005C7538" w:rsidP="00676DC0">
            <w:pPr>
              <w:jc w:val="right"/>
              <w:rPr>
                <w:b/>
                <w:sz w:val="20"/>
                <w:szCs w:val="20"/>
              </w:rPr>
            </w:pPr>
            <w:r w:rsidRPr="00B06A15">
              <w:rPr>
                <w:b/>
                <w:sz w:val="20"/>
                <w:szCs w:val="20"/>
              </w:rPr>
              <w:t>Costo Total:</w:t>
            </w:r>
          </w:p>
        </w:tc>
        <w:tc>
          <w:tcPr>
            <w:tcW w:w="1350" w:type="dxa"/>
          </w:tcPr>
          <w:p w:rsidR="005C7538" w:rsidRPr="00B06A15" w:rsidRDefault="005C7538" w:rsidP="00676DC0">
            <w:pPr>
              <w:jc w:val="both"/>
              <w:rPr>
                <w:sz w:val="20"/>
                <w:szCs w:val="20"/>
              </w:rPr>
            </w:pPr>
            <w:r>
              <w:rPr>
                <w:sz w:val="20"/>
                <w:szCs w:val="20"/>
              </w:rPr>
              <w:t>USD 12,000</w:t>
            </w:r>
          </w:p>
        </w:tc>
      </w:tr>
    </w:tbl>
    <w:p w:rsidR="0038441B" w:rsidRDefault="0038441B" w:rsidP="0038441B">
      <w:pPr>
        <w:spacing w:after="200" w:line="276" w:lineRule="auto"/>
        <w:rPr>
          <w:b/>
          <w:bCs/>
          <w:lang w:val="es-ES_tradnl"/>
        </w:rPr>
        <w:sectPr w:rsidR="0038441B" w:rsidSect="00550DB9">
          <w:pgSz w:w="15840" w:h="12240" w:orient="landscape"/>
          <w:pgMar w:top="1800" w:right="1440" w:bottom="1800" w:left="1440" w:header="720" w:footer="720" w:gutter="0"/>
          <w:cols w:space="720"/>
          <w:docGrid w:linePitch="360"/>
        </w:sectPr>
      </w:pPr>
    </w:p>
    <w:p w:rsidR="002A33C2" w:rsidRPr="00C44EF7" w:rsidRDefault="002A33C2" w:rsidP="003964FB">
      <w:pPr>
        <w:tabs>
          <w:tab w:val="center" w:pos="4680"/>
        </w:tabs>
        <w:spacing w:after="120"/>
        <w:rPr>
          <w:b/>
          <w:bCs/>
          <w:lang w:val="es-ES_tradnl"/>
        </w:rPr>
      </w:pPr>
    </w:p>
    <w:p w:rsidR="00C44EF7" w:rsidRPr="00EF594E" w:rsidRDefault="008B4CA5" w:rsidP="008B4CA5">
      <w:pPr>
        <w:pStyle w:val="ListParagraph"/>
        <w:numPr>
          <w:ilvl w:val="0"/>
          <w:numId w:val="16"/>
        </w:numPr>
        <w:tabs>
          <w:tab w:val="center" w:pos="4680"/>
        </w:tabs>
        <w:spacing w:before="240" w:after="120"/>
        <w:jc w:val="center"/>
        <w:rPr>
          <w:b/>
          <w:bCs/>
          <w:sz w:val="28"/>
          <w:szCs w:val="28"/>
          <w:u w:val="single"/>
          <w:lang w:val="es-ES_tradnl"/>
        </w:rPr>
      </w:pPr>
      <w:r w:rsidRPr="00EF594E">
        <w:rPr>
          <w:b/>
          <w:bCs/>
          <w:sz w:val="28"/>
          <w:szCs w:val="28"/>
          <w:u w:val="single"/>
          <w:lang w:val="es-ES_tradnl"/>
        </w:rPr>
        <w:t>CONSULTORÍA DE MONITOREO DE LA MATRIZ DE POLÍTICA DEL PROGRAMA</w:t>
      </w:r>
    </w:p>
    <w:p w:rsidR="008B4CA5" w:rsidRPr="00711630" w:rsidRDefault="00013939" w:rsidP="00711630">
      <w:pPr>
        <w:jc w:val="center"/>
        <w:rPr>
          <w:rFonts w:ascii="Times New Roman Bold" w:hAnsi="Times New Roman Bold"/>
          <w:b/>
          <w:smallCaps/>
        </w:rPr>
      </w:pPr>
      <w:r w:rsidRPr="00711630">
        <w:rPr>
          <w:rFonts w:ascii="Times New Roman Bold" w:hAnsi="Times New Roman Bold"/>
          <w:b/>
          <w:smallCaps/>
        </w:rPr>
        <w:t>Términos de Referencia</w:t>
      </w:r>
    </w:p>
    <w:p w:rsidR="002D1E15" w:rsidRPr="002D1E15" w:rsidRDefault="002D1E15" w:rsidP="008B4CA5">
      <w:pPr>
        <w:tabs>
          <w:tab w:val="center" w:pos="4680"/>
        </w:tabs>
        <w:spacing w:before="240" w:after="120"/>
        <w:jc w:val="both"/>
        <w:rPr>
          <w:bCs/>
          <w:lang w:val="es-MX"/>
        </w:rPr>
      </w:pPr>
    </w:p>
    <w:p w:rsidR="00C44EF7" w:rsidRDefault="00C44EF7" w:rsidP="00C44EF7">
      <w:pPr>
        <w:tabs>
          <w:tab w:val="center" w:pos="4680"/>
        </w:tabs>
        <w:spacing w:before="240" w:after="120"/>
        <w:jc w:val="both"/>
        <w:rPr>
          <w:b/>
          <w:lang w:val="es-ES_tradnl"/>
        </w:rPr>
      </w:pPr>
      <w:r>
        <w:rPr>
          <w:lang w:val="es-ES_tradnl"/>
        </w:rPr>
        <w:tab/>
      </w:r>
      <w:r w:rsidR="008B4CA5">
        <w:rPr>
          <w:b/>
          <w:lang w:val="es-ES_tradnl"/>
        </w:rPr>
        <w:t>I</w:t>
      </w:r>
      <w:r>
        <w:rPr>
          <w:b/>
          <w:lang w:val="es-ES_tradnl"/>
        </w:rPr>
        <w:t>.  OBJETIVO DE LA CONSULTORIA</w:t>
      </w:r>
    </w:p>
    <w:p w:rsidR="00C44EF7" w:rsidRPr="000B0A6A" w:rsidRDefault="00C44EF7" w:rsidP="000B0A6A">
      <w:pPr>
        <w:ind w:left="720"/>
        <w:jc w:val="both"/>
        <w:rPr>
          <w:bCs/>
          <w:lang w:val="es-MX"/>
        </w:rPr>
      </w:pPr>
      <w:r w:rsidRPr="000B0A6A">
        <w:rPr>
          <w:bCs/>
          <w:lang w:val="es-MX"/>
        </w:rPr>
        <w:t xml:space="preserve">La consultoría tendrá como objetivo llevar a cabo </w:t>
      </w:r>
      <w:r w:rsidR="008B4CA5">
        <w:rPr>
          <w:bCs/>
          <w:lang w:val="es-MX"/>
        </w:rPr>
        <w:t xml:space="preserve">el </w:t>
      </w:r>
      <w:r w:rsidR="00CC5C8B">
        <w:rPr>
          <w:bCs/>
          <w:lang w:val="es-MX"/>
        </w:rPr>
        <w:t>m</w:t>
      </w:r>
      <w:r w:rsidR="008B4CA5">
        <w:rPr>
          <w:bCs/>
          <w:lang w:val="es-MX"/>
        </w:rPr>
        <w:t>onitoreo</w:t>
      </w:r>
      <w:r w:rsidRPr="000B0A6A">
        <w:rPr>
          <w:bCs/>
          <w:lang w:val="es-MX"/>
        </w:rPr>
        <w:t xml:space="preserve"> del cumplimiento de los compromisos de </w:t>
      </w:r>
      <w:r w:rsidR="00E75320">
        <w:rPr>
          <w:bCs/>
          <w:lang w:val="es-MX"/>
        </w:rPr>
        <w:t xml:space="preserve">política del Gobierno </w:t>
      </w:r>
      <w:r w:rsidR="00F9783B">
        <w:rPr>
          <w:bCs/>
          <w:lang w:val="es-MX"/>
        </w:rPr>
        <w:t>de Bolivia</w:t>
      </w:r>
      <w:r w:rsidRPr="000B0A6A">
        <w:rPr>
          <w:bCs/>
          <w:lang w:val="es-MX"/>
        </w:rPr>
        <w:t xml:space="preserve"> establecidos en la matriz de políticas (Anexo II del POD); así como su alcance e impacto de acuerdo a las metas e indicadores establecidos en las matrices de políticas y resultados utilizando como</w:t>
      </w:r>
      <w:r w:rsidR="00891BB1">
        <w:rPr>
          <w:bCs/>
          <w:lang w:val="es-MX"/>
        </w:rPr>
        <w:t xml:space="preserve"> referencia la Evaluación Macro</w:t>
      </w:r>
      <w:r w:rsidR="007C3521">
        <w:rPr>
          <w:bCs/>
          <w:lang w:val="es-MX"/>
        </w:rPr>
        <w:t>eco</w:t>
      </w:r>
      <w:r w:rsidR="00E75320">
        <w:rPr>
          <w:bCs/>
          <w:lang w:val="es-MX"/>
        </w:rPr>
        <w:t>nómica Independiente del Banco</w:t>
      </w:r>
      <w:r w:rsidRPr="000B0A6A">
        <w:rPr>
          <w:bCs/>
          <w:lang w:val="es-MX"/>
        </w:rPr>
        <w:t>.</w:t>
      </w:r>
    </w:p>
    <w:p w:rsidR="00C44EF7" w:rsidRPr="00C44EF7" w:rsidRDefault="00C44EF7" w:rsidP="00C44EF7">
      <w:pPr>
        <w:ind w:left="720"/>
        <w:jc w:val="both"/>
        <w:rPr>
          <w:lang w:val="es-ES_tradnl"/>
        </w:rPr>
      </w:pPr>
    </w:p>
    <w:p w:rsidR="00C44EF7" w:rsidRDefault="002E3F77" w:rsidP="00C44EF7">
      <w:pPr>
        <w:jc w:val="center"/>
        <w:rPr>
          <w:lang w:val="es-ES_tradnl"/>
        </w:rPr>
      </w:pPr>
      <w:r>
        <w:rPr>
          <w:b/>
          <w:lang w:val="es-ES_tradnl"/>
        </w:rPr>
        <w:t>I</w:t>
      </w:r>
      <w:r w:rsidR="008B4CA5">
        <w:rPr>
          <w:b/>
          <w:lang w:val="es-ES_tradnl"/>
        </w:rPr>
        <w:t>I</w:t>
      </w:r>
      <w:r w:rsidR="00C44EF7">
        <w:rPr>
          <w:b/>
          <w:lang w:val="es-ES_tradnl"/>
        </w:rPr>
        <w:t>.  CARACTERISTICAS  DE LA CONSULTORIA</w:t>
      </w:r>
    </w:p>
    <w:p w:rsidR="00C44EF7" w:rsidRDefault="00C44EF7" w:rsidP="00C44EF7">
      <w:pPr>
        <w:tabs>
          <w:tab w:val="left" w:pos="840"/>
          <w:tab w:val="left" w:pos="1320"/>
          <w:tab w:val="left" w:pos="1800"/>
          <w:tab w:val="right" w:pos="2640"/>
          <w:tab w:val="left" w:pos="2880"/>
        </w:tabs>
        <w:spacing w:before="120" w:after="120"/>
        <w:ind w:left="835" w:hanging="835"/>
        <w:jc w:val="both"/>
        <w:rPr>
          <w:lang w:val="es-ES_tradnl"/>
        </w:rPr>
      </w:pPr>
      <w:r w:rsidRPr="000B0A6A">
        <w:rPr>
          <w:bCs/>
          <w:lang w:val="es-MX"/>
        </w:rPr>
        <w:t>Tipo de consultoría: consultor individual.</w:t>
      </w:r>
    </w:p>
    <w:p w:rsidR="00E54DAB" w:rsidRDefault="00013939">
      <w:pPr>
        <w:tabs>
          <w:tab w:val="left" w:pos="840"/>
          <w:tab w:val="left" w:pos="1320"/>
          <w:tab w:val="left" w:pos="1800"/>
          <w:tab w:val="right" w:pos="2640"/>
          <w:tab w:val="left" w:pos="2880"/>
        </w:tabs>
        <w:ind w:left="720"/>
        <w:jc w:val="both"/>
        <w:rPr>
          <w:lang w:val="es-ES_tradnl"/>
        </w:rPr>
      </w:pPr>
      <w:r w:rsidRPr="00013939">
        <w:rPr>
          <w:b/>
          <w:lang w:val="es-ES_tradnl"/>
        </w:rPr>
        <w:t>Fecha de comienzo y duración</w:t>
      </w:r>
      <w:r w:rsidR="00C44EF7">
        <w:rPr>
          <w:lang w:val="es-ES_tradnl"/>
        </w:rPr>
        <w:t xml:space="preserve">: </w:t>
      </w:r>
      <w:r w:rsidR="00C44EF7" w:rsidRPr="00C44EF7">
        <w:rPr>
          <w:lang w:val="es-ES_tradnl"/>
        </w:rPr>
        <w:t>El per</w:t>
      </w:r>
      <w:r w:rsidR="00CC5C8B">
        <w:rPr>
          <w:lang w:val="es-ES_tradnl"/>
        </w:rPr>
        <w:t>i</w:t>
      </w:r>
      <w:r w:rsidR="00C44EF7" w:rsidRPr="00C44EF7">
        <w:rPr>
          <w:lang w:val="es-ES_tradnl"/>
        </w:rPr>
        <w:t>od</w:t>
      </w:r>
      <w:r w:rsidR="00731137">
        <w:rPr>
          <w:lang w:val="es-ES_tradnl"/>
        </w:rPr>
        <w:t>o de esta consultoría será de 12</w:t>
      </w:r>
      <w:r w:rsidR="00C44EF7" w:rsidRPr="00C44EF7">
        <w:rPr>
          <w:lang w:val="es-ES_tradnl"/>
        </w:rPr>
        <w:t xml:space="preserve"> días. </w:t>
      </w:r>
      <w:r w:rsidR="00444D9C">
        <w:rPr>
          <w:lang w:val="es-ES_tradnl"/>
        </w:rPr>
        <w:t>A iniciarse 2 meses luego de aprobada la operación en el Directorio del Banco.</w:t>
      </w:r>
    </w:p>
    <w:p w:rsidR="00E54DAB" w:rsidRDefault="00E54DAB">
      <w:pPr>
        <w:tabs>
          <w:tab w:val="left" w:pos="840"/>
          <w:tab w:val="left" w:pos="1320"/>
          <w:tab w:val="left" w:pos="1800"/>
          <w:tab w:val="right" w:pos="2640"/>
          <w:tab w:val="left" w:pos="2880"/>
        </w:tabs>
        <w:ind w:left="720"/>
        <w:jc w:val="both"/>
        <w:rPr>
          <w:lang w:val="es-ES_tradnl"/>
        </w:rPr>
      </w:pPr>
    </w:p>
    <w:p w:rsidR="00E54DAB" w:rsidRDefault="00E75320">
      <w:pPr>
        <w:tabs>
          <w:tab w:val="left" w:pos="840"/>
          <w:tab w:val="left" w:pos="1320"/>
          <w:tab w:val="left" w:pos="1800"/>
          <w:tab w:val="right" w:pos="2640"/>
          <w:tab w:val="left" w:pos="2880"/>
        </w:tabs>
        <w:ind w:left="720"/>
        <w:jc w:val="both"/>
        <w:rPr>
          <w:lang w:val="es-ES_tradnl"/>
        </w:rPr>
      </w:pPr>
      <w:r>
        <w:rPr>
          <w:lang w:val="es-ES_tradnl"/>
        </w:rPr>
        <w:t xml:space="preserve">Lugar de trabajo: </w:t>
      </w:r>
      <w:r w:rsidR="00F9783B">
        <w:rPr>
          <w:lang w:val="es-ES_tradnl"/>
        </w:rPr>
        <w:t>Bolivia</w:t>
      </w:r>
      <w:r w:rsidR="00C44EF7">
        <w:rPr>
          <w:lang w:val="es-ES_tradnl"/>
        </w:rPr>
        <w:t xml:space="preserve"> y el lugar de residencia del consultor.</w:t>
      </w:r>
    </w:p>
    <w:p w:rsidR="00CC5C8B" w:rsidRDefault="00CC5C8B" w:rsidP="000B0A6A">
      <w:pPr>
        <w:ind w:left="720"/>
        <w:jc w:val="both"/>
        <w:rPr>
          <w:lang w:val="es-ES_tradnl"/>
        </w:rPr>
      </w:pPr>
    </w:p>
    <w:p w:rsidR="00731137" w:rsidRDefault="00731137" w:rsidP="000B0A6A">
      <w:pPr>
        <w:ind w:left="720"/>
        <w:jc w:val="both"/>
        <w:rPr>
          <w:lang w:val="es-ES_tradnl"/>
        </w:rPr>
      </w:pPr>
      <w:r>
        <w:rPr>
          <w:lang w:val="es-ES_tradnl"/>
        </w:rPr>
        <w:t xml:space="preserve">Perfil del consultor: </w:t>
      </w:r>
    </w:p>
    <w:p w:rsidR="003964FB" w:rsidRDefault="003964FB" w:rsidP="000B0A6A">
      <w:pPr>
        <w:ind w:left="720"/>
        <w:jc w:val="both"/>
        <w:rPr>
          <w:lang w:val="es-ES_tradnl"/>
        </w:rPr>
      </w:pPr>
    </w:p>
    <w:p w:rsidR="00731137" w:rsidRDefault="00731137" w:rsidP="00EF594E">
      <w:pPr>
        <w:pStyle w:val="Paragraph"/>
        <w:numPr>
          <w:ilvl w:val="0"/>
          <w:numId w:val="12"/>
        </w:numPr>
        <w:spacing w:before="0" w:after="0"/>
        <w:outlineLvl w:val="9"/>
        <w:rPr>
          <w:lang w:val="es-ES_tradnl"/>
        </w:rPr>
      </w:pPr>
      <w:r w:rsidRPr="00EF594E">
        <w:rPr>
          <w:lang w:val="es-ES_tradnl"/>
        </w:rPr>
        <w:t xml:space="preserve">Título universitario </w:t>
      </w:r>
      <w:r w:rsidR="002E3F77" w:rsidRPr="00EF594E">
        <w:rPr>
          <w:lang w:val="es-ES_tradnl"/>
        </w:rPr>
        <w:t xml:space="preserve">de </w:t>
      </w:r>
      <w:r w:rsidRPr="00EF594E">
        <w:rPr>
          <w:lang w:val="es-ES_tradnl"/>
        </w:rPr>
        <w:t>economía. Estudios de Maestría en Economía o en Política</w:t>
      </w:r>
      <w:r w:rsidR="002E3F77" w:rsidRPr="00EF594E">
        <w:rPr>
          <w:lang w:val="es-ES_tradnl"/>
        </w:rPr>
        <w:t>s</w:t>
      </w:r>
      <w:r w:rsidRPr="00EF594E">
        <w:rPr>
          <w:lang w:val="es-ES_tradnl"/>
        </w:rPr>
        <w:t xml:space="preserve"> Públicas.  </w:t>
      </w:r>
    </w:p>
    <w:p w:rsidR="00EF594E" w:rsidRPr="00EF594E" w:rsidRDefault="00EF594E" w:rsidP="00EF594E">
      <w:pPr>
        <w:pStyle w:val="Paragraph"/>
        <w:tabs>
          <w:tab w:val="clear" w:pos="1440"/>
        </w:tabs>
        <w:spacing w:before="0" w:after="0"/>
        <w:ind w:firstLine="0"/>
        <w:outlineLvl w:val="9"/>
        <w:rPr>
          <w:lang w:val="es-ES_tradnl"/>
        </w:rPr>
      </w:pPr>
    </w:p>
    <w:p w:rsidR="002E3F77" w:rsidRDefault="002E3F77" w:rsidP="00EF594E">
      <w:pPr>
        <w:pStyle w:val="Paragraph"/>
        <w:numPr>
          <w:ilvl w:val="0"/>
          <w:numId w:val="12"/>
        </w:numPr>
        <w:spacing w:before="0" w:after="0"/>
        <w:outlineLvl w:val="9"/>
        <w:rPr>
          <w:lang w:val="es-ES_tradnl"/>
        </w:rPr>
      </w:pPr>
      <w:r w:rsidRPr="00EF594E">
        <w:rPr>
          <w:lang w:val="es-ES_tradnl"/>
        </w:rPr>
        <w:t>Al menos 8 años de experiencia trabajando en la preparación y supervisión de proyectos en el sector público</w:t>
      </w:r>
    </w:p>
    <w:p w:rsidR="00E54DAB" w:rsidRDefault="00E54DAB">
      <w:pPr>
        <w:pStyle w:val="Paragraph"/>
        <w:tabs>
          <w:tab w:val="clear" w:pos="1440"/>
        </w:tabs>
        <w:spacing w:before="0" w:after="0"/>
        <w:ind w:left="0" w:firstLine="0"/>
        <w:outlineLvl w:val="9"/>
        <w:rPr>
          <w:lang w:val="es-ES_tradnl"/>
        </w:rPr>
      </w:pPr>
    </w:p>
    <w:p w:rsidR="00731137" w:rsidRDefault="00731137" w:rsidP="00EF594E">
      <w:pPr>
        <w:pStyle w:val="Paragraph"/>
        <w:numPr>
          <w:ilvl w:val="0"/>
          <w:numId w:val="12"/>
        </w:numPr>
        <w:spacing w:before="0" w:after="0"/>
        <w:outlineLvl w:val="9"/>
        <w:rPr>
          <w:lang w:val="es-ES_tradnl"/>
        </w:rPr>
      </w:pPr>
      <w:r w:rsidRPr="00EF594E">
        <w:rPr>
          <w:lang w:val="es-ES_tradnl"/>
        </w:rPr>
        <w:t xml:space="preserve">Experiencia </w:t>
      </w:r>
      <w:r w:rsidR="002E3F77" w:rsidRPr="00EF594E">
        <w:rPr>
          <w:lang w:val="es-ES_tradnl"/>
        </w:rPr>
        <w:t xml:space="preserve">internacional </w:t>
      </w:r>
      <w:r w:rsidRPr="00EF594E">
        <w:rPr>
          <w:lang w:val="es-ES_tradnl"/>
        </w:rPr>
        <w:t xml:space="preserve">en </w:t>
      </w:r>
      <w:r w:rsidR="002E3F77" w:rsidRPr="002E3F77">
        <w:rPr>
          <w:lang w:val="es-ES_tradnl"/>
        </w:rPr>
        <w:t>análisis macro-fiscal, análisis económico de incentivos fiscales, asignación de competencias en materia de gastos y recursos a gobiernos subnacionales en</w:t>
      </w:r>
      <w:r w:rsidR="002E3F77">
        <w:rPr>
          <w:lang w:val="es-ES_tradnl"/>
        </w:rPr>
        <w:t xml:space="preserve"> </w:t>
      </w:r>
      <w:r w:rsidRPr="00EF594E">
        <w:rPr>
          <w:lang w:val="es-ES_tradnl"/>
        </w:rPr>
        <w:t>proyectos financiados con recursos de cooperación multilat</w:t>
      </w:r>
      <w:r w:rsidR="00EF594E">
        <w:rPr>
          <w:lang w:val="es-ES_tradnl"/>
        </w:rPr>
        <w:t>eral y/o bilateral.</w:t>
      </w:r>
    </w:p>
    <w:p w:rsidR="00EF594E" w:rsidRPr="00EF594E" w:rsidRDefault="00EF594E" w:rsidP="00EF594E">
      <w:pPr>
        <w:pStyle w:val="Paragraph"/>
        <w:tabs>
          <w:tab w:val="clear" w:pos="1440"/>
        </w:tabs>
        <w:spacing w:before="0" w:after="0"/>
        <w:ind w:firstLine="0"/>
        <w:outlineLvl w:val="9"/>
        <w:rPr>
          <w:lang w:val="es-ES_tradnl"/>
        </w:rPr>
      </w:pPr>
    </w:p>
    <w:p w:rsidR="00731137" w:rsidRPr="00EF594E" w:rsidRDefault="002E3F77" w:rsidP="00EF594E">
      <w:pPr>
        <w:pStyle w:val="Paragraph"/>
        <w:numPr>
          <w:ilvl w:val="0"/>
          <w:numId w:val="12"/>
        </w:numPr>
        <w:spacing w:before="0" w:after="0"/>
        <w:outlineLvl w:val="9"/>
        <w:rPr>
          <w:lang w:val="es-ES_tradnl"/>
        </w:rPr>
      </w:pPr>
      <w:r w:rsidRPr="00EF594E">
        <w:rPr>
          <w:lang w:val="es-ES_tradnl"/>
        </w:rPr>
        <w:t>Experiencia relevante en materia fiscal trabajando en el sector público.</w:t>
      </w:r>
    </w:p>
    <w:p w:rsidR="00731137" w:rsidRPr="00731137" w:rsidRDefault="00731137" w:rsidP="000B0A6A">
      <w:pPr>
        <w:ind w:left="720"/>
        <w:jc w:val="both"/>
        <w:rPr>
          <w:lang w:val="es-ES"/>
        </w:rPr>
      </w:pPr>
    </w:p>
    <w:p w:rsidR="00CC5C8B" w:rsidRDefault="00CC5C8B" w:rsidP="00C44EF7">
      <w:pPr>
        <w:tabs>
          <w:tab w:val="center" w:pos="4680"/>
        </w:tabs>
        <w:spacing w:before="240" w:after="120"/>
        <w:jc w:val="both"/>
        <w:rPr>
          <w:lang w:val="es-ES_tradnl"/>
        </w:rPr>
      </w:pPr>
    </w:p>
    <w:p w:rsidR="00CC5C8B" w:rsidRDefault="00CC5C8B" w:rsidP="00C44EF7">
      <w:pPr>
        <w:tabs>
          <w:tab w:val="center" w:pos="4680"/>
        </w:tabs>
        <w:spacing w:before="240" w:after="120"/>
        <w:jc w:val="both"/>
        <w:rPr>
          <w:lang w:val="es-ES_tradnl"/>
        </w:rPr>
      </w:pPr>
    </w:p>
    <w:p w:rsidR="00CC5C8B" w:rsidRDefault="00CC5C8B" w:rsidP="00C44EF7">
      <w:pPr>
        <w:tabs>
          <w:tab w:val="center" w:pos="4680"/>
        </w:tabs>
        <w:spacing w:before="240" w:after="120"/>
        <w:jc w:val="both"/>
        <w:rPr>
          <w:lang w:val="es-ES_tradnl"/>
        </w:rPr>
      </w:pPr>
    </w:p>
    <w:p w:rsidR="00C44EF7" w:rsidRDefault="00C44EF7" w:rsidP="00C44EF7">
      <w:pPr>
        <w:tabs>
          <w:tab w:val="center" w:pos="4680"/>
        </w:tabs>
        <w:spacing w:before="240" w:after="120"/>
        <w:jc w:val="both"/>
        <w:rPr>
          <w:lang w:val="es-ES_tradnl"/>
        </w:rPr>
      </w:pPr>
      <w:r>
        <w:rPr>
          <w:lang w:val="es-ES_tradnl"/>
        </w:rPr>
        <w:lastRenderedPageBreak/>
        <w:tab/>
      </w:r>
      <w:r w:rsidR="008B4CA5">
        <w:rPr>
          <w:b/>
          <w:bCs/>
          <w:lang w:val="es-ES_tradnl"/>
        </w:rPr>
        <w:t>III</w:t>
      </w:r>
      <w:r>
        <w:rPr>
          <w:b/>
          <w:lang w:val="es-ES_tradnl"/>
        </w:rPr>
        <w:t>.  ACTIVIDADES</w:t>
      </w:r>
    </w:p>
    <w:p w:rsidR="00E54DAB" w:rsidRDefault="00C44EF7">
      <w:pPr>
        <w:pStyle w:val="Paragraph"/>
        <w:tabs>
          <w:tab w:val="clear" w:pos="1440"/>
        </w:tabs>
        <w:spacing w:before="0" w:after="0"/>
        <w:ind w:left="0" w:firstLine="630"/>
        <w:outlineLvl w:val="9"/>
        <w:rPr>
          <w:bCs/>
          <w:szCs w:val="24"/>
          <w:lang w:val="es-MX"/>
        </w:rPr>
      </w:pPr>
      <w:r>
        <w:rPr>
          <w:bCs/>
          <w:szCs w:val="24"/>
          <w:lang w:val="es-MX"/>
        </w:rPr>
        <w:t>Las actividades que serán realizadas durante la consultoría incluyen las siguientes:</w:t>
      </w:r>
    </w:p>
    <w:p w:rsidR="00C44EF7" w:rsidRDefault="00C44EF7" w:rsidP="00C44EF7">
      <w:pPr>
        <w:pStyle w:val="Paragraph"/>
        <w:tabs>
          <w:tab w:val="clear" w:pos="1440"/>
        </w:tabs>
        <w:spacing w:before="0" w:after="0"/>
        <w:ind w:left="720"/>
        <w:outlineLvl w:val="9"/>
        <w:rPr>
          <w:bCs/>
          <w:szCs w:val="24"/>
          <w:lang w:val="es-MX"/>
        </w:rPr>
      </w:pPr>
    </w:p>
    <w:p w:rsidR="008814E5" w:rsidRPr="008814E5" w:rsidRDefault="008814E5" w:rsidP="008814E5">
      <w:pPr>
        <w:pStyle w:val="Paragraph"/>
        <w:tabs>
          <w:tab w:val="clear" w:pos="1440"/>
          <w:tab w:val="left" w:pos="720"/>
        </w:tabs>
        <w:spacing w:before="0" w:after="0"/>
        <w:ind w:left="630"/>
        <w:outlineLvl w:val="9"/>
        <w:rPr>
          <w:lang w:val="es-ES_tradnl"/>
        </w:rPr>
      </w:pPr>
      <w:r>
        <w:rPr>
          <w:bCs/>
          <w:lang w:val="es-MX"/>
        </w:rPr>
        <w:tab/>
      </w:r>
      <w:r w:rsidR="00C44EF7" w:rsidRPr="000B0A6A">
        <w:rPr>
          <w:bCs/>
          <w:lang w:val="es-MX"/>
        </w:rPr>
        <w:t>Evaluar el cumplimiento de cada una de las acciones qu</w:t>
      </w:r>
      <w:r>
        <w:rPr>
          <w:bCs/>
          <w:lang w:val="es-MX"/>
        </w:rPr>
        <w:t xml:space="preserve">e conforman los componentes del </w:t>
      </w:r>
      <w:r w:rsidR="00C44EF7" w:rsidRPr="000B0A6A">
        <w:rPr>
          <w:bCs/>
          <w:lang w:val="es-MX"/>
        </w:rPr>
        <w:t>programa y medir su impacto tomando como referencia la línea de base  (indicadores  cuantificables para medir el impacto) establecidas en las matrices de políticas y resultados auxiliándose tanto en la información proporcionada por el gobierno como por la evaluación macroeconómica independiente realizada por el Banco</w:t>
      </w:r>
      <w:r w:rsidR="00E75320">
        <w:rPr>
          <w:bCs/>
          <w:lang w:val="es-MX"/>
        </w:rPr>
        <w:t>.</w:t>
      </w:r>
      <w:r w:rsidR="00C44EF7" w:rsidRPr="000B0A6A">
        <w:rPr>
          <w:bCs/>
          <w:lang w:val="es-MX"/>
        </w:rPr>
        <w:t xml:space="preserve"> Acorde con dichos indicadores,</w:t>
      </w:r>
      <w:r w:rsidR="00E75320">
        <w:rPr>
          <w:bCs/>
          <w:lang w:val="es-MX"/>
        </w:rPr>
        <w:t xml:space="preserve"> el consultor</w:t>
      </w:r>
      <w:r w:rsidR="00C44EF7" w:rsidRPr="000B0A6A">
        <w:rPr>
          <w:bCs/>
          <w:lang w:val="es-MX"/>
        </w:rPr>
        <w:t xml:space="preserve"> revisar</w:t>
      </w:r>
      <w:r w:rsidR="00E75320">
        <w:rPr>
          <w:bCs/>
          <w:lang w:val="es-MX"/>
        </w:rPr>
        <w:t>á</w:t>
      </w:r>
      <w:r w:rsidR="00C44EF7" w:rsidRPr="000B0A6A">
        <w:rPr>
          <w:bCs/>
          <w:lang w:val="es-MX"/>
        </w:rPr>
        <w:t xml:space="preserve"> las metas para cada componente bajo el supuesto de que las líneas de acción recomendadas sean implementadas </w:t>
      </w:r>
      <w:r w:rsidR="00E75320">
        <w:rPr>
          <w:bCs/>
          <w:lang w:val="es-MX"/>
        </w:rPr>
        <w:t>para</w:t>
      </w:r>
      <w:r>
        <w:rPr>
          <w:bCs/>
          <w:lang w:val="es-MX"/>
        </w:rPr>
        <w:t xml:space="preserve"> que.</w:t>
      </w:r>
      <w:r w:rsidR="00AE426C">
        <w:rPr>
          <w:bCs/>
          <w:lang w:val="es-MX"/>
        </w:rPr>
        <w:t xml:space="preserve"> </w:t>
      </w:r>
      <w:r>
        <w:rPr>
          <w:bCs/>
          <w:lang w:val="es-MX"/>
        </w:rPr>
        <w:t xml:space="preserve">El consultor </w:t>
      </w:r>
      <w:r>
        <w:rPr>
          <w:bCs/>
          <w:lang w:val="es-ES_tradnl"/>
        </w:rPr>
        <w:t>deberá presentar una propuesta técnica para el cumplimiento de aquellas metas que no hayan sido cumplidas.</w:t>
      </w:r>
    </w:p>
    <w:p w:rsidR="008814E5" w:rsidRDefault="008814E5" w:rsidP="008814E5">
      <w:pPr>
        <w:jc w:val="both"/>
        <w:rPr>
          <w:bCs/>
          <w:lang w:val="es-MX"/>
        </w:rPr>
      </w:pPr>
    </w:p>
    <w:p w:rsidR="008814E5" w:rsidRPr="008814E5" w:rsidRDefault="008814E5" w:rsidP="000B0A6A">
      <w:pPr>
        <w:ind w:left="720"/>
        <w:jc w:val="both"/>
        <w:rPr>
          <w:bCs/>
          <w:lang w:val="es-MX"/>
        </w:rPr>
      </w:pPr>
      <w:r w:rsidRPr="008814E5">
        <w:rPr>
          <w:bCs/>
          <w:lang w:val="es-MX"/>
        </w:rPr>
        <w:t xml:space="preserve">A requerimiento del Banco el consultor deberá estar dispuesto a viajar a Bolivia para </w:t>
      </w:r>
      <w:r>
        <w:rPr>
          <w:bCs/>
          <w:lang w:val="es-MX"/>
        </w:rPr>
        <w:t>evaluar</w:t>
      </w:r>
      <w:r w:rsidRPr="008814E5">
        <w:rPr>
          <w:bCs/>
          <w:lang w:val="es-MX"/>
        </w:rPr>
        <w:t xml:space="preserve"> el cumplimiento de las metas </w:t>
      </w:r>
      <w:r>
        <w:rPr>
          <w:bCs/>
          <w:lang w:val="es-MX"/>
        </w:rPr>
        <w:t xml:space="preserve">acordadas en el marco de la operación </w:t>
      </w:r>
      <w:r w:rsidRPr="008814E5">
        <w:rPr>
          <w:bCs/>
          <w:lang w:val="es-MX"/>
        </w:rPr>
        <w:t xml:space="preserve">y presentar </w:t>
      </w:r>
      <w:r>
        <w:rPr>
          <w:bCs/>
          <w:lang w:val="es-MX"/>
        </w:rPr>
        <w:t xml:space="preserve">propuestas </w:t>
      </w:r>
      <w:r w:rsidRPr="008814E5">
        <w:rPr>
          <w:bCs/>
          <w:lang w:val="es-MX"/>
        </w:rPr>
        <w:t>para el cumplimiento de las mismas al Banco y al Gobierno Plurinacional de Bolivia.</w:t>
      </w:r>
    </w:p>
    <w:p w:rsidR="00C44EF7" w:rsidRDefault="004016ED" w:rsidP="00C44EF7">
      <w:pPr>
        <w:tabs>
          <w:tab w:val="center" w:pos="4680"/>
        </w:tabs>
        <w:spacing w:before="240" w:after="120"/>
        <w:jc w:val="center"/>
        <w:rPr>
          <w:b/>
          <w:lang w:val="es-ES_tradnl"/>
        </w:rPr>
      </w:pPr>
      <w:r>
        <w:rPr>
          <w:b/>
          <w:lang w:val="es-ES_tradnl"/>
        </w:rPr>
        <w:t>I</w:t>
      </w:r>
      <w:r w:rsidR="00C44EF7">
        <w:rPr>
          <w:b/>
          <w:lang w:val="es-ES_tradnl"/>
        </w:rPr>
        <w:t xml:space="preserve">V.  </w:t>
      </w:r>
      <w:r w:rsidR="008B4CA5">
        <w:rPr>
          <w:b/>
          <w:lang w:val="es-ES_tradnl"/>
        </w:rPr>
        <w:t>PRODUCTOS ESPERADOS</w:t>
      </w:r>
    </w:p>
    <w:p w:rsidR="00C44EF7" w:rsidRPr="00C44EF7" w:rsidRDefault="00C44EF7" w:rsidP="00C44EF7">
      <w:pPr>
        <w:pStyle w:val="Paragraph"/>
        <w:tabs>
          <w:tab w:val="clear" w:pos="1440"/>
        </w:tabs>
        <w:spacing w:before="0" w:after="0"/>
        <w:ind w:left="720" w:firstLine="0"/>
        <w:outlineLvl w:val="9"/>
        <w:rPr>
          <w:bCs/>
          <w:lang w:val="es-ES_tradnl"/>
        </w:rPr>
      </w:pPr>
      <w:r w:rsidRPr="00C44EF7">
        <w:rPr>
          <w:bCs/>
          <w:lang w:val="es-ES_tradnl"/>
        </w:rPr>
        <w:t>La consultoría generará los siguientes productos:</w:t>
      </w:r>
    </w:p>
    <w:p w:rsidR="00C44EF7" w:rsidRPr="00C44EF7" w:rsidRDefault="00C44EF7" w:rsidP="00C44EF7">
      <w:pPr>
        <w:pStyle w:val="Paragraph"/>
        <w:tabs>
          <w:tab w:val="clear" w:pos="1440"/>
        </w:tabs>
        <w:spacing w:before="0" w:after="0"/>
        <w:ind w:left="720" w:firstLine="0"/>
        <w:outlineLvl w:val="9"/>
        <w:rPr>
          <w:bCs/>
          <w:lang w:val="es-ES_tradnl"/>
        </w:rPr>
      </w:pPr>
    </w:p>
    <w:p w:rsidR="002C3FFE" w:rsidRDefault="008814E5" w:rsidP="008814E5">
      <w:pPr>
        <w:pStyle w:val="Paragraph"/>
        <w:numPr>
          <w:ilvl w:val="0"/>
          <w:numId w:val="12"/>
        </w:numPr>
        <w:spacing w:before="0" w:after="0"/>
        <w:outlineLvl w:val="9"/>
        <w:rPr>
          <w:lang w:val="es-ES_tradnl"/>
        </w:rPr>
        <w:sectPr w:rsidR="002C3FFE" w:rsidSect="00550DB9">
          <w:pgSz w:w="12240" w:h="15840"/>
          <w:pgMar w:top="1440" w:right="1800" w:bottom="1440" w:left="1800" w:header="720" w:footer="720" w:gutter="0"/>
          <w:cols w:space="720"/>
          <w:docGrid w:linePitch="360"/>
        </w:sectPr>
      </w:pPr>
      <w:r>
        <w:rPr>
          <w:lang w:val="es-ES_tradnl"/>
        </w:rPr>
        <w:t>U</w:t>
      </w:r>
      <w:r w:rsidR="00891BB1" w:rsidRPr="00891BB1">
        <w:rPr>
          <w:lang w:val="es-ES_tradnl"/>
        </w:rPr>
        <w:t xml:space="preserve">n informe preliminar a los </w:t>
      </w:r>
      <w:r w:rsidR="002E3F77">
        <w:rPr>
          <w:lang w:val="es-ES_tradnl"/>
        </w:rPr>
        <w:t>1</w:t>
      </w:r>
      <w:r w:rsidR="00891BB1" w:rsidRPr="00891BB1">
        <w:rPr>
          <w:lang w:val="es-ES_tradnl"/>
        </w:rPr>
        <w:t>5 días de la firma del contrato</w:t>
      </w:r>
      <w:r>
        <w:rPr>
          <w:lang w:val="es-ES_tradnl"/>
        </w:rPr>
        <w:t xml:space="preserve"> para la aprobación del Banco</w:t>
      </w:r>
      <w:r w:rsidR="00891BB1" w:rsidRPr="00891BB1">
        <w:rPr>
          <w:lang w:val="es-ES_tradnl"/>
        </w:rPr>
        <w:t xml:space="preserve">. </w:t>
      </w:r>
      <w:r>
        <w:rPr>
          <w:lang w:val="es-ES_tradnl"/>
        </w:rPr>
        <w:t xml:space="preserve">El primer informe deberá </w:t>
      </w:r>
    </w:p>
    <w:p w:rsidR="008814E5" w:rsidRDefault="008814E5" w:rsidP="008814E5">
      <w:pPr>
        <w:pStyle w:val="Paragraph"/>
        <w:numPr>
          <w:ilvl w:val="0"/>
          <w:numId w:val="12"/>
        </w:numPr>
        <w:spacing w:before="0" w:after="0"/>
        <w:outlineLvl w:val="9"/>
        <w:rPr>
          <w:bCs/>
          <w:lang w:val="es-ES_tradnl"/>
        </w:rPr>
      </w:pPr>
      <w:r>
        <w:rPr>
          <w:bCs/>
          <w:lang w:val="es-ES_tradnl"/>
        </w:rPr>
        <w:lastRenderedPageBreak/>
        <w:t xml:space="preserve">detallar el </w:t>
      </w:r>
      <w:r w:rsidRPr="002E3F77">
        <w:rPr>
          <w:bCs/>
          <w:lang w:val="es-ES_tradnl"/>
        </w:rPr>
        <w:t>estado de cumplimiento de las metas acordadas en la Matriz de P</w:t>
      </w:r>
      <w:r w:rsidR="00EF594E">
        <w:rPr>
          <w:bCs/>
          <w:lang w:val="es-ES_tradnl"/>
        </w:rPr>
        <w:t>olítica de la operación BO-L1062</w:t>
      </w:r>
      <w:r w:rsidRPr="002E3F77">
        <w:rPr>
          <w:bCs/>
          <w:lang w:val="es-ES_tradnl"/>
        </w:rPr>
        <w:t>.</w:t>
      </w:r>
    </w:p>
    <w:p w:rsidR="008814E5" w:rsidRDefault="008814E5" w:rsidP="008814E5">
      <w:pPr>
        <w:pStyle w:val="Paragraph"/>
        <w:tabs>
          <w:tab w:val="clear" w:pos="1440"/>
        </w:tabs>
        <w:spacing w:before="0" w:after="0"/>
        <w:ind w:left="720" w:firstLine="0"/>
        <w:outlineLvl w:val="9"/>
        <w:rPr>
          <w:lang w:val="es-ES_tradnl"/>
        </w:rPr>
      </w:pPr>
    </w:p>
    <w:p w:rsidR="00E54DAB" w:rsidRDefault="008814E5">
      <w:pPr>
        <w:pStyle w:val="Paragraph"/>
        <w:numPr>
          <w:ilvl w:val="0"/>
          <w:numId w:val="12"/>
        </w:numPr>
        <w:spacing w:before="0" w:after="0"/>
        <w:outlineLvl w:val="9"/>
        <w:rPr>
          <w:lang w:val="es-ES_tradnl"/>
        </w:rPr>
      </w:pPr>
      <w:r>
        <w:rPr>
          <w:lang w:val="es-ES_tradnl"/>
        </w:rPr>
        <w:t xml:space="preserve">Un informe final donde además de presentar </w:t>
      </w:r>
      <w:r>
        <w:rPr>
          <w:bCs/>
          <w:lang w:val="es-ES_tradnl"/>
        </w:rPr>
        <w:t>una actualización d</w:t>
      </w:r>
      <w:r w:rsidRPr="002E3F77">
        <w:rPr>
          <w:bCs/>
          <w:lang w:val="es-ES_tradnl"/>
        </w:rPr>
        <w:t>el estado de cumplimiento de las metas acordadas en la Matriz de Política de la operaci</w:t>
      </w:r>
      <w:r>
        <w:rPr>
          <w:bCs/>
          <w:lang w:val="es-ES_tradnl"/>
        </w:rPr>
        <w:t>ón BO-</w:t>
      </w:r>
      <w:r w:rsidR="00EF594E">
        <w:rPr>
          <w:bCs/>
          <w:lang w:val="es-ES_tradnl"/>
        </w:rPr>
        <w:t>L1062</w:t>
      </w:r>
      <w:r>
        <w:rPr>
          <w:bCs/>
          <w:lang w:val="es-ES_tradnl"/>
        </w:rPr>
        <w:t>, deberá presentar una propuesta técnica para el cumplimiento de aquellas metas que no hayan sido cumplidas.</w:t>
      </w:r>
    </w:p>
    <w:p w:rsidR="008814E5" w:rsidRDefault="008814E5" w:rsidP="008814E5">
      <w:pPr>
        <w:pStyle w:val="Paragraph"/>
        <w:tabs>
          <w:tab w:val="clear" w:pos="1440"/>
        </w:tabs>
        <w:spacing w:before="0" w:after="0"/>
        <w:ind w:firstLine="0"/>
        <w:outlineLvl w:val="9"/>
        <w:rPr>
          <w:lang w:val="es-ES_tradnl"/>
        </w:rPr>
      </w:pPr>
    </w:p>
    <w:p w:rsidR="00C44EF7" w:rsidRDefault="00891BB1" w:rsidP="00C44EF7">
      <w:pPr>
        <w:pStyle w:val="Paragraph"/>
        <w:tabs>
          <w:tab w:val="clear" w:pos="1440"/>
        </w:tabs>
        <w:spacing w:before="0" w:after="0"/>
        <w:ind w:left="720" w:firstLine="0"/>
        <w:outlineLvl w:val="9"/>
        <w:rPr>
          <w:lang w:val="es-ES_tradnl"/>
        </w:rPr>
      </w:pPr>
      <w:r w:rsidRPr="00891BB1">
        <w:rPr>
          <w:lang w:val="es-ES_tradnl"/>
        </w:rPr>
        <w:t xml:space="preserve">Los informes serán presentados conforme los formatos establecidos </w:t>
      </w:r>
      <w:r>
        <w:rPr>
          <w:lang w:val="es-ES_tradnl"/>
        </w:rPr>
        <w:t xml:space="preserve">por el Banco para tales fines. </w:t>
      </w:r>
      <w:r w:rsidRPr="00891BB1">
        <w:rPr>
          <w:lang w:val="es-ES_tradnl"/>
        </w:rPr>
        <w:t>Todo Informe deberá ser entregado al Banco en forma electrónica en un solo archivo que incluya la portada, el documento principal y los anexos. (Archivos Zip no se aceptarán como informes finales, debido a regulaciones de la Sección de Administración de Archivos).  La realización de los informes</w:t>
      </w:r>
      <w:r>
        <w:rPr>
          <w:lang w:val="es-ES_tradnl"/>
        </w:rPr>
        <w:t xml:space="preserve"> será coordinada con el señor </w:t>
      </w:r>
      <w:r w:rsidR="00F9783B">
        <w:rPr>
          <w:lang w:val="es-ES_tradnl"/>
        </w:rPr>
        <w:t xml:space="preserve">Ramiro López Ghio </w:t>
      </w:r>
      <w:r w:rsidRPr="00891BB1">
        <w:rPr>
          <w:lang w:val="es-ES_tradnl"/>
        </w:rPr>
        <w:t>(</w:t>
      </w:r>
      <w:hyperlink r:id="rId10" w:history="1">
        <w:r w:rsidR="00F9783B" w:rsidRPr="00E1213E">
          <w:rPr>
            <w:rStyle w:val="Hyperlink"/>
            <w:lang w:val="es-ES_tradnl"/>
          </w:rPr>
          <w:t>ramirol@iadb.org</w:t>
        </w:r>
      </w:hyperlink>
      <w:r w:rsidRPr="00891BB1">
        <w:rPr>
          <w:lang w:val="es-ES_tradnl"/>
        </w:rPr>
        <w:t>)</w:t>
      </w:r>
      <w:r>
        <w:rPr>
          <w:lang w:val="es-ES_tradnl"/>
        </w:rPr>
        <w:t>, a quien</w:t>
      </w:r>
      <w:r w:rsidRPr="00891BB1">
        <w:rPr>
          <w:lang w:val="es-ES_tradnl"/>
        </w:rPr>
        <w:t xml:space="preserve"> deberán ser entregados conforme</w:t>
      </w:r>
      <w:r w:rsidR="007C3521">
        <w:rPr>
          <w:lang w:val="es-ES_tradnl"/>
        </w:rPr>
        <w:t xml:space="preserve"> a</w:t>
      </w:r>
      <w:r w:rsidRPr="00891BB1">
        <w:rPr>
          <w:lang w:val="es-ES_tradnl"/>
        </w:rPr>
        <w:t xml:space="preserve"> la estructura y los plazos previamente acordados.</w:t>
      </w:r>
    </w:p>
    <w:p w:rsidR="00F82BE1" w:rsidRDefault="00F82BE1" w:rsidP="00F82BE1">
      <w:pPr>
        <w:tabs>
          <w:tab w:val="center" w:pos="4680"/>
        </w:tabs>
        <w:spacing w:before="240" w:after="120"/>
        <w:jc w:val="center"/>
        <w:rPr>
          <w:b/>
          <w:lang w:val="es-ES_tradnl"/>
        </w:rPr>
      </w:pPr>
      <w:r>
        <w:rPr>
          <w:b/>
          <w:lang w:val="es-ES_tradnl"/>
        </w:rPr>
        <w:t>V. DURACIÓN DE LA CONSULTORÍA</w:t>
      </w:r>
    </w:p>
    <w:p w:rsidR="00F82BE1" w:rsidRPr="00B530EC" w:rsidRDefault="00F82BE1" w:rsidP="00F82BE1">
      <w:pPr>
        <w:pStyle w:val="Paragraph"/>
        <w:tabs>
          <w:tab w:val="clear" w:pos="1440"/>
        </w:tabs>
        <w:spacing w:before="0" w:after="0"/>
        <w:ind w:left="720" w:firstLine="0"/>
        <w:outlineLvl w:val="9"/>
        <w:rPr>
          <w:bCs/>
          <w:lang w:val="es-ES_tradnl"/>
        </w:rPr>
      </w:pPr>
      <w:r w:rsidRPr="00B530EC">
        <w:rPr>
          <w:b/>
          <w:lang w:val="es-ES_tradnl"/>
        </w:rPr>
        <w:t xml:space="preserve"> </w:t>
      </w:r>
      <w:r w:rsidRPr="00B530EC">
        <w:rPr>
          <w:lang w:val="es-ES_tradnl"/>
        </w:rPr>
        <w:t>La duración de la consultoría será de 12 días no co</w:t>
      </w:r>
      <w:r>
        <w:rPr>
          <w:lang w:val="es-ES_tradnl"/>
        </w:rPr>
        <w:t>nsecutivos.</w:t>
      </w:r>
    </w:p>
    <w:p w:rsidR="00F82BE1" w:rsidRDefault="00F82BE1" w:rsidP="00C44EF7">
      <w:pPr>
        <w:pStyle w:val="Paragraph"/>
        <w:tabs>
          <w:tab w:val="clear" w:pos="1440"/>
        </w:tabs>
        <w:spacing w:before="0" w:after="0"/>
        <w:ind w:left="720" w:firstLine="0"/>
        <w:outlineLvl w:val="9"/>
        <w:rPr>
          <w:bCs/>
          <w:lang w:val="es-ES_tradnl"/>
        </w:rPr>
      </w:pPr>
    </w:p>
    <w:p w:rsidR="00CC5C8B" w:rsidRPr="00891BB1" w:rsidRDefault="00CC5C8B" w:rsidP="00C44EF7">
      <w:pPr>
        <w:pStyle w:val="Paragraph"/>
        <w:tabs>
          <w:tab w:val="clear" w:pos="1440"/>
        </w:tabs>
        <w:spacing w:before="0" w:after="0"/>
        <w:ind w:left="720" w:firstLine="0"/>
        <w:outlineLvl w:val="9"/>
        <w:rPr>
          <w:bCs/>
          <w:lang w:val="es-ES_tradnl"/>
        </w:rPr>
      </w:pPr>
    </w:p>
    <w:p w:rsidR="00C44EF7" w:rsidRPr="00C44EF7" w:rsidRDefault="00DE2706" w:rsidP="00C44EF7">
      <w:pPr>
        <w:tabs>
          <w:tab w:val="center" w:pos="4680"/>
        </w:tabs>
        <w:spacing w:before="240" w:after="120"/>
        <w:jc w:val="center"/>
        <w:rPr>
          <w:b/>
          <w:lang w:val="es-ES_tradnl"/>
        </w:rPr>
      </w:pPr>
      <w:r>
        <w:rPr>
          <w:b/>
          <w:lang w:val="es-ES_tradnl"/>
        </w:rPr>
        <w:t xml:space="preserve">VI. </w:t>
      </w:r>
      <w:r w:rsidR="00C44EF7" w:rsidRPr="00C44EF7">
        <w:rPr>
          <w:b/>
          <w:lang w:val="es-ES_tradnl"/>
        </w:rPr>
        <w:t>CONDICIONES DE PAGO</w:t>
      </w:r>
    </w:p>
    <w:p w:rsidR="00C44EF7" w:rsidRDefault="00C44EF7" w:rsidP="00C44EF7">
      <w:pPr>
        <w:pStyle w:val="Paragraph"/>
        <w:tabs>
          <w:tab w:val="clear" w:pos="1440"/>
        </w:tabs>
        <w:spacing w:before="0" w:after="0"/>
        <w:ind w:left="720" w:firstLine="0"/>
        <w:outlineLvl w:val="9"/>
        <w:rPr>
          <w:bCs/>
          <w:lang w:val="es-ES_tradnl"/>
        </w:rPr>
      </w:pPr>
      <w:r w:rsidRPr="00C44EF7">
        <w:rPr>
          <w:bCs/>
          <w:lang w:val="es-ES_tradnl"/>
        </w:rPr>
        <w:t>Los pagos al consultor individual se realizarán de la siguiente manera:</w:t>
      </w:r>
    </w:p>
    <w:p w:rsidR="00DE2706" w:rsidRPr="00C44EF7" w:rsidRDefault="00DE2706" w:rsidP="00C44EF7">
      <w:pPr>
        <w:pStyle w:val="Paragraph"/>
        <w:tabs>
          <w:tab w:val="clear" w:pos="1440"/>
        </w:tabs>
        <w:spacing w:before="0" w:after="0"/>
        <w:ind w:left="720" w:firstLine="0"/>
        <w:outlineLvl w:val="9"/>
        <w:rPr>
          <w:bCs/>
          <w:lang w:val="es-ES_tradnl"/>
        </w:rPr>
      </w:pPr>
    </w:p>
    <w:p w:rsidR="002E3F77" w:rsidRDefault="00891BB1" w:rsidP="00EF594E">
      <w:pPr>
        <w:numPr>
          <w:ilvl w:val="0"/>
          <w:numId w:val="21"/>
        </w:numPr>
        <w:jc w:val="both"/>
        <w:rPr>
          <w:lang w:val="es-ES"/>
        </w:rPr>
      </w:pPr>
      <w:r w:rsidRPr="00EF594E">
        <w:rPr>
          <w:lang w:val="es-ES"/>
        </w:rPr>
        <w:t xml:space="preserve">Un primer pago de </w:t>
      </w:r>
      <w:r w:rsidR="002E3F77" w:rsidRPr="00EF594E">
        <w:rPr>
          <w:lang w:val="es-ES"/>
        </w:rPr>
        <w:t>30</w:t>
      </w:r>
      <w:r w:rsidR="00C44EF7" w:rsidRPr="00EF594E">
        <w:rPr>
          <w:lang w:val="es-ES"/>
        </w:rPr>
        <w:t xml:space="preserve">% </w:t>
      </w:r>
      <w:r w:rsidR="002E3F77" w:rsidRPr="00EF594E">
        <w:rPr>
          <w:lang w:val="es-ES"/>
        </w:rPr>
        <w:t xml:space="preserve">del monto del </w:t>
      </w:r>
      <w:r w:rsidR="002D1E15" w:rsidRPr="00EF594E">
        <w:rPr>
          <w:lang w:val="es-ES"/>
        </w:rPr>
        <w:t xml:space="preserve">contrato </w:t>
      </w:r>
      <w:r w:rsidR="002E3F77" w:rsidRPr="00EF594E">
        <w:rPr>
          <w:lang w:val="es-ES"/>
        </w:rPr>
        <w:t>15 días después de la firma del mismo</w:t>
      </w:r>
      <w:r w:rsidR="002D1E15" w:rsidRPr="00EF594E">
        <w:rPr>
          <w:lang w:val="es-ES"/>
        </w:rPr>
        <w:t>,</w:t>
      </w:r>
      <w:r w:rsidR="002E3F77" w:rsidRPr="00EF594E">
        <w:rPr>
          <w:lang w:val="es-ES"/>
        </w:rPr>
        <w:t xml:space="preserve"> </w:t>
      </w:r>
      <w:r w:rsidR="002D1E15" w:rsidRPr="00EF594E">
        <w:rPr>
          <w:lang w:val="es-ES"/>
        </w:rPr>
        <w:t>contra entrega del primer informe a satisfacción del BID</w:t>
      </w:r>
      <w:r w:rsidR="002E3F77" w:rsidRPr="00EF594E">
        <w:rPr>
          <w:lang w:val="es-ES"/>
        </w:rPr>
        <w:t xml:space="preserve">. </w:t>
      </w:r>
    </w:p>
    <w:p w:rsidR="00EF594E" w:rsidRPr="00EF594E" w:rsidRDefault="00EF594E" w:rsidP="00EF594E">
      <w:pPr>
        <w:ind w:left="1440"/>
        <w:jc w:val="both"/>
        <w:rPr>
          <w:lang w:val="es-ES"/>
        </w:rPr>
      </w:pPr>
    </w:p>
    <w:p w:rsidR="00C44EF7" w:rsidRPr="00EF594E" w:rsidRDefault="004D6B22" w:rsidP="00EF594E">
      <w:pPr>
        <w:numPr>
          <w:ilvl w:val="0"/>
          <w:numId w:val="21"/>
        </w:numPr>
        <w:jc w:val="both"/>
        <w:rPr>
          <w:lang w:val="es-ES"/>
        </w:rPr>
      </w:pPr>
      <w:r w:rsidRPr="00EF594E">
        <w:rPr>
          <w:lang w:val="es-ES"/>
        </w:rPr>
        <w:t>7</w:t>
      </w:r>
      <w:r w:rsidR="00C44EF7" w:rsidRPr="00EF594E">
        <w:rPr>
          <w:lang w:val="es-ES"/>
        </w:rPr>
        <w:t>0% a la entrega</w:t>
      </w:r>
      <w:r w:rsidR="00891BB1" w:rsidRPr="00EF594E">
        <w:rPr>
          <w:lang w:val="es-ES"/>
        </w:rPr>
        <w:t xml:space="preserve"> y aprobación</w:t>
      </w:r>
      <w:r w:rsidR="00C44EF7" w:rsidRPr="00EF594E">
        <w:rPr>
          <w:lang w:val="es-ES"/>
        </w:rPr>
        <w:t xml:space="preserve"> del informe final a satisfacción del BID.</w:t>
      </w:r>
    </w:p>
    <w:p w:rsidR="00C44EF7" w:rsidRPr="00C44EF7" w:rsidRDefault="00C44EF7" w:rsidP="00C44EF7">
      <w:pPr>
        <w:pStyle w:val="Paragraph"/>
        <w:tabs>
          <w:tab w:val="clear" w:pos="1440"/>
        </w:tabs>
        <w:spacing w:before="0" w:after="0"/>
        <w:ind w:left="720" w:firstLine="0"/>
        <w:outlineLvl w:val="9"/>
        <w:rPr>
          <w:bCs/>
          <w:lang w:val="es-ES_tradnl"/>
        </w:rPr>
      </w:pPr>
    </w:p>
    <w:p w:rsidR="00C44EF7" w:rsidRPr="00DE2706" w:rsidRDefault="00C44EF7" w:rsidP="00DE2706">
      <w:pPr>
        <w:tabs>
          <w:tab w:val="center" w:pos="4680"/>
        </w:tabs>
        <w:spacing w:before="240" w:after="120"/>
        <w:jc w:val="center"/>
        <w:rPr>
          <w:b/>
          <w:lang w:val="es-ES_tradnl"/>
        </w:rPr>
      </w:pPr>
      <w:r w:rsidRPr="00DE2706">
        <w:rPr>
          <w:b/>
          <w:lang w:val="es-ES_tradnl"/>
        </w:rPr>
        <w:t>VII.  SUPERVISIÓN O COORDINACIÓN</w:t>
      </w:r>
    </w:p>
    <w:p w:rsidR="00DE2706" w:rsidRDefault="00DE2706" w:rsidP="00C44EF7">
      <w:pPr>
        <w:pStyle w:val="Paragraph"/>
        <w:tabs>
          <w:tab w:val="clear" w:pos="1440"/>
        </w:tabs>
        <w:spacing w:before="0" w:after="0"/>
        <w:ind w:left="720" w:firstLine="0"/>
        <w:outlineLvl w:val="9"/>
        <w:rPr>
          <w:bCs/>
          <w:lang w:val="es-ES_tradnl"/>
        </w:rPr>
      </w:pPr>
    </w:p>
    <w:p w:rsidR="008B4CA5" w:rsidRPr="003964FB" w:rsidRDefault="00C44EF7" w:rsidP="003964FB">
      <w:pPr>
        <w:pStyle w:val="Paragraph"/>
        <w:tabs>
          <w:tab w:val="clear" w:pos="1440"/>
        </w:tabs>
        <w:spacing w:before="0" w:after="0"/>
        <w:ind w:left="720" w:firstLine="0"/>
        <w:outlineLvl w:val="9"/>
        <w:rPr>
          <w:bCs/>
          <w:lang w:val="es-ES_tradnl"/>
        </w:rPr>
      </w:pPr>
      <w:r w:rsidRPr="00C44EF7">
        <w:rPr>
          <w:bCs/>
          <w:lang w:val="es-ES_tradnl"/>
        </w:rPr>
        <w:lastRenderedPageBreak/>
        <w:t xml:space="preserve">La coordinación de la consultoría estará a cargo de </w:t>
      </w:r>
      <w:r w:rsidR="00F9783B">
        <w:rPr>
          <w:bCs/>
          <w:lang w:val="es-ES_tradnl"/>
        </w:rPr>
        <w:t xml:space="preserve">Ramiro López Ghio de la División Fiscal </w:t>
      </w:r>
      <w:r w:rsidR="002E3F77">
        <w:rPr>
          <w:bCs/>
          <w:lang w:val="es-ES_tradnl"/>
        </w:rPr>
        <w:t xml:space="preserve">y Municipal </w:t>
      </w:r>
      <w:r w:rsidR="00F9783B">
        <w:rPr>
          <w:bCs/>
          <w:lang w:val="es-ES_tradnl"/>
        </w:rPr>
        <w:t>(</w:t>
      </w:r>
      <w:r w:rsidRPr="00C44EF7">
        <w:rPr>
          <w:bCs/>
          <w:lang w:val="es-ES_tradnl"/>
        </w:rPr>
        <w:t>FMM</w:t>
      </w:r>
      <w:r w:rsidR="00F9783B">
        <w:rPr>
          <w:bCs/>
          <w:lang w:val="es-ES_tradnl"/>
        </w:rPr>
        <w:t>/CBO</w:t>
      </w:r>
      <w:r w:rsidRPr="00C44EF7">
        <w:rPr>
          <w:bCs/>
          <w:lang w:val="es-ES_tradnl"/>
        </w:rPr>
        <w:t>)</w:t>
      </w:r>
      <w:r w:rsidR="00FA4C31">
        <w:rPr>
          <w:bCs/>
          <w:lang w:val="es-ES_tradnl"/>
        </w:rPr>
        <w:t>, Jefe de Equipo de la Operación</w:t>
      </w:r>
      <w:r w:rsidRPr="00C44EF7">
        <w:rPr>
          <w:bCs/>
          <w:lang w:val="es-ES_tradnl"/>
        </w:rPr>
        <w:t>.</w:t>
      </w:r>
    </w:p>
    <w:p w:rsidR="008B4CA5" w:rsidRDefault="008B4CA5" w:rsidP="00FD4703">
      <w:pPr>
        <w:tabs>
          <w:tab w:val="left" w:pos="840"/>
          <w:tab w:val="left" w:pos="1320"/>
          <w:tab w:val="left" w:pos="1800"/>
          <w:tab w:val="right" w:pos="2640"/>
          <w:tab w:val="left" w:pos="2880"/>
        </w:tabs>
        <w:jc w:val="both"/>
        <w:rPr>
          <w:lang w:val="es-ES_tradnl"/>
        </w:rPr>
      </w:pPr>
    </w:p>
    <w:p w:rsidR="008B4CA5" w:rsidRPr="00EF594E" w:rsidRDefault="008B4CA5" w:rsidP="00583036">
      <w:pPr>
        <w:pStyle w:val="ListParagraph"/>
        <w:numPr>
          <w:ilvl w:val="0"/>
          <w:numId w:val="16"/>
        </w:numPr>
        <w:tabs>
          <w:tab w:val="center" w:pos="4680"/>
        </w:tabs>
        <w:spacing w:before="240" w:after="120"/>
        <w:jc w:val="center"/>
        <w:rPr>
          <w:b/>
          <w:bCs/>
          <w:sz w:val="28"/>
          <w:szCs w:val="28"/>
          <w:u w:val="single"/>
          <w:lang w:val="es-ES_tradnl"/>
        </w:rPr>
      </w:pPr>
      <w:r w:rsidRPr="00EF594E">
        <w:rPr>
          <w:b/>
          <w:bCs/>
          <w:sz w:val="28"/>
          <w:szCs w:val="28"/>
          <w:u w:val="single"/>
          <w:lang w:val="es-ES_tradnl"/>
        </w:rPr>
        <w:t>CONSULTORÍA DE EVALUACIÓN DEL PROGRAMA</w:t>
      </w:r>
    </w:p>
    <w:p w:rsidR="008B4CA5" w:rsidRPr="008B4CA5" w:rsidRDefault="008B4CA5" w:rsidP="00583036">
      <w:pPr>
        <w:pStyle w:val="Heading2"/>
        <w:tabs>
          <w:tab w:val="center" w:pos="4680"/>
        </w:tabs>
        <w:spacing w:before="120" w:after="120"/>
        <w:jc w:val="center"/>
        <w:rPr>
          <w:bCs w:val="0"/>
          <w:smallCaps/>
          <w:sz w:val="24"/>
          <w:szCs w:val="24"/>
          <w:lang w:val="es-ES"/>
        </w:rPr>
      </w:pPr>
      <w:r w:rsidRPr="008B4CA5">
        <w:rPr>
          <w:bCs w:val="0"/>
          <w:smallCaps/>
          <w:sz w:val="24"/>
          <w:szCs w:val="24"/>
          <w:lang w:val="es-ES"/>
        </w:rPr>
        <w:t>Términos de Referencia</w:t>
      </w:r>
    </w:p>
    <w:p w:rsidR="008B4CA5" w:rsidRDefault="008B4CA5" w:rsidP="00FD4703">
      <w:pPr>
        <w:tabs>
          <w:tab w:val="left" w:pos="840"/>
          <w:tab w:val="left" w:pos="1320"/>
          <w:tab w:val="left" w:pos="1800"/>
          <w:tab w:val="right" w:pos="2640"/>
          <w:tab w:val="left" w:pos="2880"/>
        </w:tabs>
        <w:jc w:val="both"/>
        <w:rPr>
          <w:lang w:val="es-ES_tradnl"/>
        </w:rPr>
      </w:pPr>
    </w:p>
    <w:p w:rsidR="00C44EF7" w:rsidRDefault="00C44EF7" w:rsidP="00C44EF7">
      <w:pPr>
        <w:rPr>
          <w:lang w:val="es-ES_tradnl"/>
        </w:rPr>
      </w:pPr>
    </w:p>
    <w:p w:rsidR="008B4CA5" w:rsidRPr="008B4CA5" w:rsidRDefault="008B4CA5" w:rsidP="00583036">
      <w:pPr>
        <w:pStyle w:val="ListParagraph"/>
        <w:numPr>
          <w:ilvl w:val="0"/>
          <w:numId w:val="17"/>
        </w:numPr>
        <w:spacing w:after="120"/>
        <w:jc w:val="center"/>
        <w:rPr>
          <w:b/>
          <w:lang w:val="es-ES_tradnl"/>
        </w:rPr>
      </w:pPr>
      <w:r w:rsidRPr="008B4CA5">
        <w:rPr>
          <w:b/>
          <w:lang w:val="es-ES_tradnl"/>
        </w:rPr>
        <w:t>OBJETIVO DE LA CONSULTORIA</w:t>
      </w:r>
    </w:p>
    <w:p w:rsidR="008B4CA5" w:rsidRPr="0057229F" w:rsidRDefault="008B4CA5" w:rsidP="008B4CA5">
      <w:pPr>
        <w:jc w:val="both"/>
        <w:rPr>
          <w:lang w:val="es-ES"/>
        </w:rPr>
      </w:pPr>
      <w:r>
        <w:rPr>
          <w:lang w:val="es-ES"/>
        </w:rPr>
        <w:t>Preparar un informe de evaluación Programa, para su</w:t>
      </w:r>
      <w:r w:rsidRPr="0057229F">
        <w:rPr>
          <w:lang w:val="es-ES"/>
        </w:rPr>
        <w:t xml:space="preserve"> revisión y entrega a la División Fiscal y Municipal</w:t>
      </w:r>
      <w:r>
        <w:rPr>
          <w:lang w:val="es-ES"/>
        </w:rPr>
        <w:t xml:space="preserve">. El mismo será un insumo para el </w:t>
      </w:r>
      <w:r w:rsidRPr="0057229F">
        <w:rPr>
          <w:lang w:val="es-ES"/>
        </w:rPr>
        <w:t>Informe de Terminación de Proyecto (PCR)</w:t>
      </w:r>
      <w:r>
        <w:rPr>
          <w:lang w:val="es-ES"/>
        </w:rPr>
        <w:t xml:space="preserve"> del Programa.</w:t>
      </w:r>
    </w:p>
    <w:p w:rsidR="008B4CA5" w:rsidRDefault="008B4CA5" w:rsidP="008B4CA5">
      <w:pPr>
        <w:jc w:val="both"/>
        <w:rPr>
          <w:lang w:val="es-ES"/>
        </w:rPr>
      </w:pPr>
      <w:r w:rsidRPr="0057229F">
        <w:rPr>
          <w:lang w:val="es-ES"/>
        </w:rPr>
        <w:t xml:space="preserve">  </w:t>
      </w:r>
    </w:p>
    <w:p w:rsidR="008B4CA5" w:rsidRDefault="008B4CA5" w:rsidP="008B4CA5">
      <w:pPr>
        <w:jc w:val="both"/>
        <w:rPr>
          <w:lang w:val="es-ES"/>
        </w:rPr>
      </w:pPr>
    </w:p>
    <w:p w:rsidR="008B4CA5" w:rsidRPr="008B4CA5" w:rsidRDefault="008B4CA5" w:rsidP="008B4CA5">
      <w:pPr>
        <w:pStyle w:val="ListParagraph"/>
        <w:numPr>
          <w:ilvl w:val="0"/>
          <w:numId w:val="17"/>
        </w:numPr>
        <w:jc w:val="center"/>
        <w:rPr>
          <w:b/>
          <w:lang w:val="es-ES_tradnl"/>
        </w:rPr>
      </w:pPr>
      <w:r>
        <w:rPr>
          <w:b/>
          <w:lang w:val="es-ES_tradnl"/>
        </w:rPr>
        <w:t>CARACTERISTICAS  DE LA CONSULTORIA</w:t>
      </w:r>
    </w:p>
    <w:p w:rsidR="008B4CA5" w:rsidRDefault="008B4CA5" w:rsidP="008B4CA5">
      <w:pPr>
        <w:tabs>
          <w:tab w:val="left" w:pos="840"/>
          <w:tab w:val="left" w:pos="1320"/>
          <w:tab w:val="left" w:pos="1800"/>
          <w:tab w:val="right" w:pos="2640"/>
          <w:tab w:val="left" w:pos="2880"/>
        </w:tabs>
        <w:spacing w:before="120" w:after="120"/>
        <w:ind w:left="835" w:hanging="835"/>
        <w:jc w:val="both"/>
        <w:rPr>
          <w:lang w:val="es-ES_tradnl"/>
        </w:rPr>
      </w:pPr>
      <w:r>
        <w:rPr>
          <w:lang w:val="es-ES_tradnl"/>
        </w:rPr>
        <w:t xml:space="preserve">           </w:t>
      </w:r>
      <w:r w:rsidRPr="000B0A6A">
        <w:rPr>
          <w:bCs/>
          <w:lang w:val="es-MX"/>
        </w:rPr>
        <w:t>Tipo de consultoría: consultor individual.</w:t>
      </w:r>
    </w:p>
    <w:p w:rsidR="008B4CA5" w:rsidRDefault="008B4CA5" w:rsidP="008B4CA5">
      <w:pPr>
        <w:tabs>
          <w:tab w:val="left" w:pos="840"/>
          <w:tab w:val="left" w:pos="1320"/>
          <w:tab w:val="left" w:pos="1800"/>
          <w:tab w:val="right" w:pos="2640"/>
          <w:tab w:val="left" w:pos="2880"/>
        </w:tabs>
        <w:ind w:left="840" w:hanging="840"/>
        <w:jc w:val="both"/>
        <w:rPr>
          <w:lang w:val="es-ES_tradnl"/>
        </w:rPr>
      </w:pPr>
      <w:r>
        <w:rPr>
          <w:lang w:val="es-ES_tradnl"/>
        </w:rPr>
        <w:t xml:space="preserve">           Fecha de comienzo y duración: </w:t>
      </w:r>
      <w:r w:rsidRPr="00C44EF7">
        <w:rPr>
          <w:lang w:val="es-ES_tradnl"/>
        </w:rPr>
        <w:t>El períod</w:t>
      </w:r>
      <w:r w:rsidR="00160B02">
        <w:rPr>
          <w:lang w:val="es-ES_tradnl"/>
        </w:rPr>
        <w:t>o de esta consultoría será de 15</w:t>
      </w:r>
      <w:r w:rsidRPr="00C44EF7">
        <w:rPr>
          <w:lang w:val="es-ES_tradnl"/>
        </w:rPr>
        <w:t xml:space="preserve"> días. </w:t>
      </w:r>
    </w:p>
    <w:p w:rsidR="008B4CA5" w:rsidRDefault="008B4CA5" w:rsidP="008B4CA5">
      <w:pPr>
        <w:tabs>
          <w:tab w:val="left" w:pos="840"/>
          <w:tab w:val="left" w:pos="1320"/>
          <w:tab w:val="left" w:pos="1800"/>
          <w:tab w:val="right" w:pos="2640"/>
          <w:tab w:val="left" w:pos="2880"/>
        </w:tabs>
        <w:spacing w:before="120" w:after="120"/>
        <w:ind w:left="835" w:hanging="835"/>
        <w:jc w:val="both"/>
        <w:rPr>
          <w:lang w:val="es-ES_tradnl"/>
        </w:rPr>
      </w:pPr>
      <w:r>
        <w:rPr>
          <w:lang w:val="es-ES_tradnl"/>
        </w:rPr>
        <w:t xml:space="preserve">           Lugar de trabajo: Bolivia y el lugar de residencia del consultor.</w:t>
      </w:r>
    </w:p>
    <w:p w:rsidR="008B4CA5" w:rsidRDefault="008B4CA5" w:rsidP="008B4CA5">
      <w:pPr>
        <w:ind w:left="720"/>
        <w:jc w:val="both"/>
        <w:rPr>
          <w:lang w:val="es-ES_tradnl"/>
        </w:rPr>
      </w:pPr>
      <w:r>
        <w:rPr>
          <w:lang w:val="es-ES_tradnl"/>
        </w:rPr>
        <w:t xml:space="preserve"> Perfil del consultor: </w:t>
      </w:r>
    </w:p>
    <w:p w:rsidR="008B4CA5" w:rsidRDefault="008B4CA5" w:rsidP="00EF594E">
      <w:pPr>
        <w:numPr>
          <w:ilvl w:val="0"/>
          <w:numId w:val="21"/>
        </w:numPr>
        <w:jc w:val="both"/>
        <w:rPr>
          <w:lang w:val="es-ES"/>
        </w:rPr>
      </w:pPr>
      <w:r w:rsidRPr="00B359DA">
        <w:rPr>
          <w:lang w:val="es-ES"/>
        </w:rPr>
        <w:t xml:space="preserve">Título universitario </w:t>
      </w:r>
      <w:r>
        <w:rPr>
          <w:lang w:val="es-ES"/>
        </w:rPr>
        <w:t xml:space="preserve">de economía. </w:t>
      </w:r>
      <w:r w:rsidRPr="00B359DA">
        <w:rPr>
          <w:lang w:val="es-ES"/>
        </w:rPr>
        <w:t xml:space="preserve">Estudios de Maestría en </w:t>
      </w:r>
      <w:r>
        <w:rPr>
          <w:lang w:val="es-ES"/>
        </w:rPr>
        <w:t>Economía o en Políticas Públicas</w:t>
      </w:r>
      <w:r w:rsidRPr="00B359DA">
        <w:rPr>
          <w:lang w:val="es-ES"/>
        </w:rPr>
        <w:t>.</w:t>
      </w:r>
      <w:r>
        <w:rPr>
          <w:lang w:val="es-ES"/>
        </w:rPr>
        <w:t xml:space="preserve">  </w:t>
      </w:r>
    </w:p>
    <w:p w:rsidR="00EF594E" w:rsidRDefault="00EF594E" w:rsidP="00EF594E">
      <w:pPr>
        <w:ind w:left="1440"/>
        <w:jc w:val="both"/>
        <w:rPr>
          <w:lang w:val="es-ES"/>
        </w:rPr>
      </w:pPr>
    </w:p>
    <w:p w:rsidR="008B4CA5" w:rsidRDefault="008B4CA5" w:rsidP="00EF594E">
      <w:pPr>
        <w:numPr>
          <w:ilvl w:val="0"/>
          <w:numId w:val="21"/>
        </w:numPr>
        <w:jc w:val="both"/>
        <w:rPr>
          <w:lang w:val="es-ES"/>
        </w:rPr>
      </w:pPr>
      <w:r w:rsidRPr="00B359DA">
        <w:rPr>
          <w:lang w:val="es-ES"/>
        </w:rPr>
        <w:t xml:space="preserve">Al menos </w:t>
      </w:r>
      <w:r>
        <w:rPr>
          <w:lang w:val="es-ES"/>
        </w:rPr>
        <w:t>8</w:t>
      </w:r>
      <w:r w:rsidRPr="00B359DA">
        <w:rPr>
          <w:lang w:val="es-ES"/>
        </w:rPr>
        <w:t xml:space="preserve"> años de experiencia trabajando </w:t>
      </w:r>
      <w:r>
        <w:rPr>
          <w:lang w:val="es-ES"/>
        </w:rPr>
        <w:t xml:space="preserve">en la preparación y </w:t>
      </w:r>
      <w:r w:rsidRPr="00B359DA">
        <w:rPr>
          <w:lang w:val="es-ES"/>
        </w:rPr>
        <w:t xml:space="preserve">supervisión de proyectos </w:t>
      </w:r>
      <w:r>
        <w:rPr>
          <w:lang w:val="es-ES"/>
        </w:rPr>
        <w:t>en el sector público</w:t>
      </w:r>
    </w:p>
    <w:p w:rsidR="00EF594E" w:rsidRPr="00B359DA" w:rsidRDefault="00EF594E" w:rsidP="00EF594E">
      <w:pPr>
        <w:ind w:left="1440"/>
        <w:jc w:val="both"/>
        <w:rPr>
          <w:lang w:val="es-ES"/>
        </w:rPr>
      </w:pPr>
    </w:p>
    <w:p w:rsidR="008B4CA5" w:rsidRDefault="008B4CA5" w:rsidP="00EF594E">
      <w:pPr>
        <w:pStyle w:val="ListParagraph"/>
        <w:numPr>
          <w:ilvl w:val="0"/>
          <w:numId w:val="21"/>
        </w:numPr>
        <w:jc w:val="both"/>
        <w:rPr>
          <w:lang w:val="es-ES"/>
        </w:rPr>
      </w:pPr>
      <w:r w:rsidRPr="002E3F77">
        <w:rPr>
          <w:lang w:val="es-ES"/>
        </w:rPr>
        <w:t xml:space="preserve">Experiencia </w:t>
      </w:r>
      <w:r>
        <w:rPr>
          <w:lang w:val="es-ES"/>
        </w:rPr>
        <w:t xml:space="preserve">internacional </w:t>
      </w:r>
      <w:r w:rsidRPr="002E3F77">
        <w:rPr>
          <w:lang w:val="es-ES"/>
        </w:rPr>
        <w:t xml:space="preserve">en </w:t>
      </w:r>
      <w:r w:rsidRPr="002E3F77">
        <w:rPr>
          <w:lang w:val="es-ES_tradnl"/>
        </w:rPr>
        <w:t>análisis macro-fiscal, análisis económico de incentivos fiscales, asignación de competencias en materia de gastos y recursos a gobiernos subnacionales en</w:t>
      </w:r>
      <w:r>
        <w:rPr>
          <w:lang w:val="es-ES_tradnl"/>
        </w:rPr>
        <w:t xml:space="preserve"> </w:t>
      </w:r>
      <w:r w:rsidRPr="002E3F77">
        <w:rPr>
          <w:lang w:val="es-ES"/>
        </w:rPr>
        <w:t>proyectos financiados con recursos de cooperación multilateral y/o bilateral.</w:t>
      </w:r>
    </w:p>
    <w:p w:rsidR="00EF594E" w:rsidRPr="002E3F77" w:rsidRDefault="00EF594E" w:rsidP="00EF594E">
      <w:pPr>
        <w:pStyle w:val="ListParagraph"/>
        <w:ind w:left="1440"/>
        <w:jc w:val="both"/>
        <w:rPr>
          <w:lang w:val="es-ES"/>
        </w:rPr>
      </w:pPr>
    </w:p>
    <w:p w:rsidR="008B4CA5" w:rsidRPr="00B359DA" w:rsidRDefault="008B4CA5" w:rsidP="00EF594E">
      <w:pPr>
        <w:numPr>
          <w:ilvl w:val="0"/>
          <w:numId w:val="21"/>
        </w:numPr>
        <w:jc w:val="both"/>
        <w:rPr>
          <w:lang w:val="es-ES"/>
        </w:rPr>
      </w:pPr>
      <w:r>
        <w:rPr>
          <w:lang w:val="es-ES"/>
        </w:rPr>
        <w:lastRenderedPageBreak/>
        <w:t>Experiencia relevante en materia fiscal trabajando en el sector público.</w:t>
      </w:r>
    </w:p>
    <w:p w:rsidR="008B4CA5" w:rsidRPr="0057229F" w:rsidRDefault="008B4CA5" w:rsidP="008B4CA5">
      <w:pPr>
        <w:jc w:val="both"/>
        <w:rPr>
          <w:lang w:val="es-ES"/>
        </w:rPr>
      </w:pPr>
    </w:p>
    <w:p w:rsidR="008B4CA5" w:rsidRDefault="008B4CA5" w:rsidP="008B4CA5">
      <w:pPr>
        <w:pStyle w:val="ListParagraph"/>
        <w:numPr>
          <w:ilvl w:val="0"/>
          <w:numId w:val="17"/>
        </w:numPr>
        <w:jc w:val="center"/>
        <w:rPr>
          <w:b/>
          <w:lang w:val="es-ES_tradnl"/>
        </w:rPr>
      </w:pPr>
      <w:r>
        <w:rPr>
          <w:b/>
          <w:lang w:val="es-ES_tradnl"/>
        </w:rPr>
        <w:t>ACTIVIDADES</w:t>
      </w:r>
    </w:p>
    <w:p w:rsidR="008B4CA5" w:rsidRPr="008B4CA5" w:rsidRDefault="008B4CA5" w:rsidP="008B4CA5">
      <w:pPr>
        <w:pStyle w:val="ListParagraph"/>
        <w:ind w:left="1080"/>
        <w:rPr>
          <w:b/>
          <w:lang w:val="es-ES_tradnl"/>
        </w:rPr>
      </w:pPr>
    </w:p>
    <w:p w:rsidR="008B4CA5" w:rsidRPr="008B4CA5" w:rsidRDefault="008B4CA5" w:rsidP="00EF594E">
      <w:pPr>
        <w:numPr>
          <w:ilvl w:val="0"/>
          <w:numId w:val="21"/>
        </w:numPr>
        <w:jc w:val="both"/>
        <w:rPr>
          <w:lang w:val="es-ES"/>
        </w:rPr>
      </w:pPr>
      <w:r w:rsidRPr="0057229F">
        <w:rPr>
          <w:lang w:val="es-ES"/>
        </w:rPr>
        <w:t xml:space="preserve">En coordinación directa con el Especialista Sectorial, revisar la documentación correspondiente a la ejecución </w:t>
      </w:r>
      <w:r>
        <w:rPr>
          <w:lang w:val="es-ES"/>
        </w:rPr>
        <w:t>de las dos operaciones del Programa</w:t>
      </w:r>
      <w:r w:rsidRPr="0057229F">
        <w:rPr>
          <w:lang w:val="es-ES"/>
        </w:rPr>
        <w:t xml:space="preserve">. En particular, se </w:t>
      </w:r>
      <w:r>
        <w:rPr>
          <w:lang w:val="es-ES"/>
        </w:rPr>
        <w:t>evaluará</w:t>
      </w:r>
      <w:r w:rsidRPr="008B4CA5">
        <w:rPr>
          <w:lang w:val="es-ES"/>
        </w:rPr>
        <w:t xml:space="preserve"> el alcance e impacto logrado de acuerdo a las metas e indicadores establecidos en las matrices de políticas y resultados utilizando como referencia la Evaluación Macroeconómica Independiente del Banco.</w:t>
      </w:r>
    </w:p>
    <w:p w:rsidR="008B4CA5" w:rsidRPr="0057229F" w:rsidRDefault="008B4CA5" w:rsidP="00EF594E">
      <w:pPr>
        <w:jc w:val="both"/>
        <w:rPr>
          <w:lang w:val="es-ES"/>
        </w:rPr>
      </w:pPr>
    </w:p>
    <w:p w:rsidR="008B4CA5" w:rsidRPr="0057229F" w:rsidRDefault="008B4CA5" w:rsidP="00EF594E">
      <w:pPr>
        <w:numPr>
          <w:ilvl w:val="0"/>
          <w:numId w:val="21"/>
        </w:numPr>
        <w:jc w:val="both"/>
        <w:rPr>
          <w:lang w:val="es-ES"/>
        </w:rPr>
      </w:pPr>
      <w:r w:rsidRPr="0057229F">
        <w:rPr>
          <w:lang w:val="es-ES"/>
        </w:rPr>
        <w:t>En coordinación directa con el Especialista Sectorial, mantener reuniones con los principales actores involucrados en el diseño y ejecución de la operación, tanto en el BID como en el Gobierno de Bolivia.</w:t>
      </w:r>
    </w:p>
    <w:p w:rsidR="008B4CA5" w:rsidRPr="0057229F" w:rsidRDefault="008B4CA5" w:rsidP="00EF594E">
      <w:pPr>
        <w:ind w:left="1440"/>
        <w:jc w:val="both"/>
        <w:rPr>
          <w:lang w:val="es-ES"/>
        </w:rPr>
      </w:pPr>
    </w:p>
    <w:p w:rsidR="008B4CA5" w:rsidRPr="0057229F" w:rsidRDefault="008B4CA5" w:rsidP="00EF594E">
      <w:pPr>
        <w:numPr>
          <w:ilvl w:val="0"/>
          <w:numId w:val="21"/>
        </w:numPr>
        <w:jc w:val="both"/>
        <w:rPr>
          <w:lang w:val="es-ES"/>
        </w:rPr>
      </w:pPr>
      <w:r w:rsidRPr="0057229F">
        <w:rPr>
          <w:lang w:val="es-ES"/>
        </w:rPr>
        <w:t xml:space="preserve">Revisar documentación de los organismos ejecutores y otros actores involucrados, para completar la información requerida para la preparación del PCR.  </w:t>
      </w:r>
    </w:p>
    <w:p w:rsidR="008B4CA5" w:rsidRPr="0057229F" w:rsidRDefault="008B4CA5" w:rsidP="00EF594E">
      <w:pPr>
        <w:ind w:left="1440"/>
        <w:jc w:val="both"/>
        <w:rPr>
          <w:lang w:val="es-ES"/>
        </w:rPr>
      </w:pPr>
    </w:p>
    <w:p w:rsidR="008B4CA5" w:rsidRDefault="008B4CA5" w:rsidP="00EF594E">
      <w:pPr>
        <w:numPr>
          <w:ilvl w:val="0"/>
          <w:numId w:val="21"/>
        </w:numPr>
        <w:jc w:val="both"/>
        <w:rPr>
          <w:lang w:val="es-ES"/>
        </w:rPr>
      </w:pPr>
      <w:r w:rsidRPr="0057229F">
        <w:rPr>
          <w:lang w:val="es-ES"/>
        </w:rPr>
        <w:t xml:space="preserve">Preparar el texto del </w:t>
      </w:r>
      <w:r>
        <w:rPr>
          <w:lang w:val="es-ES"/>
        </w:rPr>
        <w:t>I</w:t>
      </w:r>
      <w:r w:rsidRPr="0057229F">
        <w:rPr>
          <w:lang w:val="es-ES"/>
        </w:rPr>
        <w:t xml:space="preserve">nforme, de acuerdo con el formato a ser entregado por el BID.  Se debería incluir texto y gráficos según corresponde.  </w:t>
      </w:r>
    </w:p>
    <w:p w:rsidR="008B4CA5" w:rsidRDefault="008B4CA5" w:rsidP="008B4CA5">
      <w:pPr>
        <w:jc w:val="both"/>
        <w:rPr>
          <w:lang w:val="es-ES_tradnl"/>
        </w:rPr>
      </w:pPr>
    </w:p>
    <w:p w:rsidR="008B4CA5" w:rsidRPr="00770307" w:rsidRDefault="008B4CA5" w:rsidP="008B4CA5">
      <w:pPr>
        <w:jc w:val="both"/>
        <w:rPr>
          <w:lang w:val="es-ES_tradnl"/>
        </w:rPr>
      </w:pPr>
    </w:p>
    <w:p w:rsidR="008B4CA5" w:rsidRPr="00EF594E" w:rsidRDefault="00EF594E" w:rsidP="00EF594E">
      <w:pPr>
        <w:pStyle w:val="ListParagraph"/>
        <w:numPr>
          <w:ilvl w:val="0"/>
          <w:numId w:val="17"/>
        </w:numPr>
        <w:jc w:val="center"/>
        <w:rPr>
          <w:b/>
          <w:lang w:val="es-ES_tradnl"/>
        </w:rPr>
      </w:pPr>
      <w:r w:rsidRPr="00EF594E">
        <w:rPr>
          <w:b/>
          <w:lang w:val="es-ES_tradnl"/>
        </w:rPr>
        <w:t>PRODUCTOS ESPERADOS</w:t>
      </w:r>
    </w:p>
    <w:p w:rsidR="008B4CA5" w:rsidRPr="0057229F" w:rsidRDefault="008B4CA5" w:rsidP="008B4CA5">
      <w:pPr>
        <w:jc w:val="both"/>
        <w:rPr>
          <w:b/>
          <w:lang w:val="es-ES"/>
        </w:rPr>
      </w:pPr>
    </w:p>
    <w:p w:rsidR="008B4CA5" w:rsidRPr="0057229F" w:rsidRDefault="008B4CA5" w:rsidP="00EF594E">
      <w:pPr>
        <w:numPr>
          <w:ilvl w:val="0"/>
          <w:numId w:val="21"/>
        </w:numPr>
        <w:jc w:val="both"/>
        <w:rPr>
          <w:lang w:val="es-ES"/>
        </w:rPr>
      </w:pPr>
      <w:r>
        <w:rPr>
          <w:lang w:val="es-ES"/>
        </w:rPr>
        <w:t>I</w:t>
      </w:r>
      <w:r w:rsidRPr="0057229F">
        <w:rPr>
          <w:lang w:val="es-ES"/>
        </w:rPr>
        <w:t xml:space="preserve">nforme </w:t>
      </w:r>
      <w:r w:rsidR="00EF594E">
        <w:rPr>
          <w:lang w:val="es-ES"/>
        </w:rPr>
        <w:t>intermedio de Evaluación</w:t>
      </w:r>
      <w:r w:rsidRPr="0057229F">
        <w:rPr>
          <w:lang w:val="es-ES"/>
        </w:rPr>
        <w:t xml:space="preserve">, con texto y </w:t>
      </w:r>
      <w:r>
        <w:rPr>
          <w:lang w:val="es-ES"/>
        </w:rPr>
        <w:t>gráficos, a ser revisado por el especialista sectorial que supervisa el Proyecto</w:t>
      </w:r>
      <w:r w:rsidRPr="0057229F">
        <w:rPr>
          <w:lang w:val="es-ES"/>
        </w:rPr>
        <w:t xml:space="preserve">.  El </w:t>
      </w:r>
      <w:r>
        <w:rPr>
          <w:lang w:val="es-ES"/>
        </w:rPr>
        <w:t>I</w:t>
      </w:r>
      <w:r w:rsidRPr="0057229F">
        <w:rPr>
          <w:lang w:val="es-ES"/>
        </w:rPr>
        <w:t xml:space="preserve">nforme debe incluir todas las áreas estipuladas en el formato, con especial énfasis en lo que corresponde a los resultados del proyecto y las lecciones aprendidas. </w:t>
      </w:r>
    </w:p>
    <w:p w:rsidR="008B4CA5" w:rsidRPr="0057229F" w:rsidRDefault="008B4CA5" w:rsidP="00EF594E">
      <w:pPr>
        <w:ind w:left="1440"/>
        <w:jc w:val="both"/>
        <w:rPr>
          <w:lang w:val="es-ES"/>
        </w:rPr>
      </w:pPr>
    </w:p>
    <w:p w:rsidR="008B4CA5" w:rsidRPr="0057229F" w:rsidRDefault="00EF594E" w:rsidP="00EF594E">
      <w:pPr>
        <w:numPr>
          <w:ilvl w:val="0"/>
          <w:numId w:val="21"/>
        </w:numPr>
        <w:jc w:val="both"/>
        <w:rPr>
          <w:lang w:val="es-ES"/>
        </w:rPr>
      </w:pPr>
      <w:r>
        <w:rPr>
          <w:lang w:val="es-ES"/>
        </w:rPr>
        <w:t>Informe final de Evaluación</w:t>
      </w:r>
      <w:r w:rsidR="008B4CA5">
        <w:rPr>
          <w:lang w:val="es-ES"/>
        </w:rPr>
        <w:t>, que incorpore</w:t>
      </w:r>
      <w:r w:rsidR="008B4CA5" w:rsidRPr="0057229F">
        <w:rPr>
          <w:lang w:val="es-ES"/>
        </w:rPr>
        <w:t xml:space="preserve"> comentarios hechos por </w:t>
      </w:r>
      <w:r w:rsidR="008B4CA5">
        <w:rPr>
          <w:lang w:val="es-ES"/>
        </w:rPr>
        <w:t>el Especialista Sectorial</w:t>
      </w:r>
      <w:r w:rsidR="008B4CA5" w:rsidRPr="0057229F">
        <w:rPr>
          <w:lang w:val="es-ES"/>
        </w:rPr>
        <w:t xml:space="preserve">.  </w:t>
      </w:r>
    </w:p>
    <w:p w:rsidR="008B4CA5" w:rsidRPr="0057229F" w:rsidRDefault="008B4CA5" w:rsidP="008B4CA5">
      <w:pPr>
        <w:jc w:val="both"/>
        <w:rPr>
          <w:lang w:val="es-ES"/>
        </w:rPr>
      </w:pPr>
    </w:p>
    <w:p w:rsidR="00F82BE1" w:rsidRDefault="00F82BE1" w:rsidP="00F82BE1">
      <w:pPr>
        <w:pStyle w:val="ListParagraph"/>
        <w:numPr>
          <w:ilvl w:val="0"/>
          <w:numId w:val="17"/>
        </w:numPr>
        <w:jc w:val="center"/>
        <w:rPr>
          <w:b/>
          <w:lang w:val="es-ES_tradnl"/>
        </w:rPr>
      </w:pPr>
      <w:r>
        <w:rPr>
          <w:b/>
          <w:lang w:val="es-ES_tradnl"/>
        </w:rPr>
        <w:t>DURACIÓN DE LA CONSULTORÍA</w:t>
      </w:r>
    </w:p>
    <w:p w:rsidR="00F82BE1" w:rsidRPr="00B530EC" w:rsidRDefault="00F82BE1" w:rsidP="00F82BE1">
      <w:pPr>
        <w:pStyle w:val="Paragraph"/>
        <w:tabs>
          <w:tab w:val="clear" w:pos="1440"/>
        </w:tabs>
        <w:spacing w:before="0" w:after="0"/>
        <w:ind w:left="720" w:firstLine="0"/>
        <w:outlineLvl w:val="9"/>
        <w:rPr>
          <w:bCs/>
          <w:lang w:val="es-ES_tradnl"/>
        </w:rPr>
      </w:pPr>
      <w:r w:rsidRPr="00B530EC">
        <w:rPr>
          <w:b/>
          <w:lang w:val="es-ES_tradnl"/>
        </w:rPr>
        <w:t xml:space="preserve"> </w:t>
      </w:r>
      <w:r w:rsidRPr="00B530EC">
        <w:rPr>
          <w:lang w:val="es-ES_tradnl"/>
        </w:rPr>
        <w:t>La duración de la consultoría será de 12 días no co</w:t>
      </w:r>
      <w:r>
        <w:rPr>
          <w:lang w:val="es-ES_tradnl"/>
        </w:rPr>
        <w:t>nsecutivos.</w:t>
      </w:r>
    </w:p>
    <w:p w:rsidR="008B4CA5" w:rsidRPr="00F82BE1" w:rsidRDefault="008B4CA5" w:rsidP="008B4CA5">
      <w:pPr>
        <w:jc w:val="both"/>
        <w:rPr>
          <w:lang w:val="es-ES_tradnl"/>
        </w:rPr>
      </w:pPr>
    </w:p>
    <w:p w:rsidR="008B4CA5" w:rsidRPr="00EF594E" w:rsidRDefault="008B4CA5" w:rsidP="008B4CA5">
      <w:pPr>
        <w:jc w:val="both"/>
        <w:rPr>
          <w:b/>
          <w:lang w:val="es-ES_tradnl"/>
        </w:rPr>
      </w:pPr>
    </w:p>
    <w:p w:rsidR="008B4CA5" w:rsidRPr="001E6DC9" w:rsidRDefault="008B4CA5" w:rsidP="008B4CA5">
      <w:pPr>
        <w:jc w:val="both"/>
        <w:rPr>
          <w:b/>
          <w:lang w:val="es-ES"/>
        </w:rPr>
      </w:pPr>
    </w:p>
    <w:p w:rsidR="00EF594E" w:rsidRDefault="00EF594E" w:rsidP="00EF594E">
      <w:pPr>
        <w:pStyle w:val="ListParagraph"/>
        <w:numPr>
          <w:ilvl w:val="0"/>
          <w:numId w:val="17"/>
        </w:numPr>
        <w:jc w:val="center"/>
        <w:rPr>
          <w:b/>
          <w:lang w:val="es-ES_tradnl"/>
        </w:rPr>
      </w:pPr>
      <w:r w:rsidRPr="00C44EF7">
        <w:rPr>
          <w:b/>
          <w:lang w:val="es-ES_tradnl"/>
        </w:rPr>
        <w:t>CONDICIONES DE PAGO</w:t>
      </w:r>
    </w:p>
    <w:p w:rsidR="00EF594E" w:rsidRPr="00C44EF7" w:rsidRDefault="00EF594E" w:rsidP="00EF594E">
      <w:pPr>
        <w:pStyle w:val="ListParagraph"/>
        <w:ind w:left="1080"/>
        <w:rPr>
          <w:b/>
          <w:lang w:val="es-ES_tradnl"/>
        </w:rPr>
      </w:pPr>
    </w:p>
    <w:p w:rsidR="00EF594E" w:rsidRDefault="00EF594E" w:rsidP="00EF594E">
      <w:pPr>
        <w:pStyle w:val="Paragraph"/>
        <w:tabs>
          <w:tab w:val="clear" w:pos="1440"/>
        </w:tabs>
        <w:spacing w:before="0" w:after="0"/>
        <w:ind w:left="720" w:firstLine="0"/>
        <w:outlineLvl w:val="9"/>
        <w:rPr>
          <w:bCs/>
          <w:lang w:val="es-ES_tradnl"/>
        </w:rPr>
      </w:pPr>
      <w:r w:rsidRPr="00C44EF7">
        <w:rPr>
          <w:bCs/>
          <w:lang w:val="es-ES_tradnl"/>
        </w:rPr>
        <w:t>Los pagos al consultor individual se realizarán de la siguiente manera:</w:t>
      </w:r>
    </w:p>
    <w:p w:rsidR="00EF594E" w:rsidRPr="00C44EF7" w:rsidRDefault="00EF594E" w:rsidP="00EF594E">
      <w:pPr>
        <w:pStyle w:val="Paragraph"/>
        <w:tabs>
          <w:tab w:val="clear" w:pos="1440"/>
        </w:tabs>
        <w:spacing w:before="0" w:after="0"/>
        <w:ind w:left="720" w:firstLine="0"/>
        <w:outlineLvl w:val="9"/>
        <w:rPr>
          <w:bCs/>
          <w:lang w:val="es-ES_tradnl"/>
        </w:rPr>
      </w:pPr>
    </w:p>
    <w:p w:rsidR="00EF594E" w:rsidRDefault="00EF594E" w:rsidP="00EF594E">
      <w:pPr>
        <w:numPr>
          <w:ilvl w:val="0"/>
          <w:numId w:val="21"/>
        </w:numPr>
        <w:jc w:val="both"/>
        <w:rPr>
          <w:lang w:val="es-ES"/>
        </w:rPr>
      </w:pPr>
      <w:r w:rsidRPr="00EF594E">
        <w:rPr>
          <w:lang w:val="es-ES"/>
        </w:rPr>
        <w:t xml:space="preserve">Un primer pago de 15% del monto del contrato 15 días después de la firma del mismo, contra entrega del primer informe a satisfacción del BID. </w:t>
      </w:r>
    </w:p>
    <w:p w:rsidR="003964FB" w:rsidRPr="00EF594E" w:rsidRDefault="003964FB" w:rsidP="003964FB">
      <w:pPr>
        <w:ind w:left="1440"/>
        <w:jc w:val="both"/>
        <w:rPr>
          <w:lang w:val="es-ES"/>
        </w:rPr>
      </w:pPr>
    </w:p>
    <w:p w:rsidR="00EF594E" w:rsidRDefault="00EF594E" w:rsidP="00EF594E">
      <w:pPr>
        <w:numPr>
          <w:ilvl w:val="0"/>
          <w:numId w:val="21"/>
        </w:numPr>
        <w:jc w:val="both"/>
        <w:rPr>
          <w:lang w:val="es-ES"/>
        </w:rPr>
      </w:pPr>
      <w:r w:rsidRPr="00EF594E">
        <w:rPr>
          <w:lang w:val="es-ES"/>
        </w:rPr>
        <w:t>Un segundo pago 15% a la entrega y aprobación del informe i</w:t>
      </w:r>
      <w:r w:rsidR="003964FB">
        <w:rPr>
          <w:lang w:val="es-ES"/>
        </w:rPr>
        <w:t>ntermedio a satisfacción del BID.</w:t>
      </w:r>
    </w:p>
    <w:p w:rsidR="003964FB" w:rsidRDefault="003964FB" w:rsidP="003964FB">
      <w:pPr>
        <w:pStyle w:val="ListParagraph"/>
        <w:rPr>
          <w:lang w:val="es-ES"/>
        </w:rPr>
      </w:pPr>
    </w:p>
    <w:p w:rsidR="003964FB" w:rsidRPr="00EF594E" w:rsidRDefault="003964FB" w:rsidP="003964FB">
      <w:pPr>
        <w:ind w:left="1440"/>
        <w:jc w:val="both"/>
        <w:rPr>
          <w:lang w:val="es-ES"/>
        </w:rPr>
      </w:pPr>
    </w:p>
    <w:p w:rsidR="00EF594E" w:rsidRPr="00EF594E" w:rsidRDefault="00EF594E" w:rsidP="00EF594E">
      <w:pPr>
        <w:numPr>
          <w:ilvl w:val="0"/>
          <w:numId w:val="21"/>
        </w:numPr>
        <w:jc w:val="both"/>
        <w:rPr>
          <w:lang w:val="es-ES"/>
        </w:rPr>
      </w:pPr>
      <w:r w:rsidRPr="00EF594E">
        <w:rPr>
          <w:lang w:val="es-ES"/>
        </w:rPr>
        <w:t>Un pago final de 70% a la entrega y aprobación del informe final a satisfacción del BID.</w:t>
      </w:r>
    </w:p>
    <w:p w:rsidR="00EF594E" w:rsidRPr="00C44EF7" w:rsidRDefault="00EF594E" w:rsidP="00EF594E">
      <w:pPr>
        <w:pStyle w:val="Paragraph"/>
        <w:tabs>
          <w:tab w:val="clear" w:pos="1440"/>
        </w:tabs>
        <w:spacing w:before="0" w:after="0"/>
        <w:ind w:left="720" w:firstLine="0"/>
        <w:outlineLvl w:val="9"/>
        <w:rPr>
          <w:bCs/>
          <w:lang w:val="es-ES_tradnl"/>
        </w:rPr>
      </w:pPr>
    </w:p>
    <w:p w:rsidR="00EF594E" w:rsidRPr="00DE2706" w:rsidRDefault="00EF594E" w:rsidP="00EF594E">
      <w:pPr>
        <w:pStyle w:val="ListParagraph"/>
        <w:numPr>
          <w:ilvl w:val="0"/>
          <w:numId w:val="17"/>
        </w:numPr>
        <w:jc w:val="center"/>
        <w:rPr>
          <w:b/>
          <w:lang w:val="es-ES_tradnl"/>
        </w:rPr>
      </w:pPr>
      <w:r w:rsidRPr="00DE2706">
        <w:rPr>
          <w:b/>
          <w:lang w:val="es-ES_tradnl"/>
        </w:rPr>
        <w:t>SUPERVISIÓN O COORDINACIÓN</w:t>
      </w:r>
    </w:p>
    <w:p w:rsidR="00EF594E" w:rsidRDefault="00EF594E" w:rsidP="00EF594E">
      <w:pPr>
        <w:pStyle w:val="Paragraph"/>
        <w:tabs>
          <w:tab w:val="clear" w:pos="1440"/>
        </w:tabs>
        <w:spacing w:before="0" w:after="0"/>
        <w:ind w:left="720" w:firstLine="0"/>
        <w:outlineLvl w:val="9"/>
        <w:rPr>
          <w:bCs/>
          <w:lang w:val="es-ES_tradnl"/>
        </w:rPr>
      </w:pPr>
    </w:p>
    <w:p w:rsidR="00EF594E" w:rsidRPr="00C44EF7" w:rsidRDefault="00EF594E" w:rsidP="00EF594E">
      <w:pPr>
        <w:pStyle w:val="Paragraph"/>
        <w:tabs>
          <w:tab w:val="clear" w:pos="1440"/>
        </w:tabs>
        <w:spacing w:before="0" w:after="0"/>
        <w:ind w:left="720" w:firstLine="0"/>
        <w:outlineLvl w:val="9"/>
        <w:rPr>
          <w:bCs/>
          <w:lang w:val="es-ES_tradnl"/>
        </w:rPr>
      </w:pPr>
      <w:r w:rsidRPr="00C44EF7">
        <w:rPr>
          <w:bCs/>
          <w:lang w:val="es-ES_tradnl"/>
        </w:rPr>
        <w:t xml:space="preserve">La coordinación de la consultoría estará a cargo de </w:t>
      </w:r>
      <w:r>
        <w:rPr>
          <w:bCs/>
          <w:lang w:val="es-ES_tradnl"/>
        </w:rPr>
        <w:t>Ramiro López Ghio de la División Fiscal y Municipal (</w:t>
      </w:r>
      <w:r w:rsidRPr="00C44EF7">
        <w:rPr>
          <w:bCs/>
          <w:lang w:val="es-ES_tradnl"/>
        </w:rPr>
        <w:t>FMM</w:t>
      </w:r>
      <w:r>
        <w:rPr>
          <w:bCs/>
          <w:lang w:val="es-ES_tradnl"/>
        </w:rPr>
        <w:t>/CBO</w:t>
      </w:r>
      <w:r w:rsidRPr="00C44EF7">
        <w:rPr>
          <w:bCs/>
          <w:lang w:val="es-ES_tradnl"/>
        </w:rPr>
        <w:t>)</w:t>
      </w:r>
      <w:r>
        <w:rPr>
          <w:bCs/>
          <w:lang w:val="es-ES_tradnl"/>
        </w:rPr>
        <w:t>, Jefe de Equipo de la Operación</w:t>
      </w:r>
      <w:r w:rsidRPr="00C44EF7">
        <w:rPr>
          <w:bCs/>
          <w:lang w:val="es-ES_tradnl"/>
        </w:rPr>
        <w:t>.</w:t>
      </w:r>
    </w:p>
    <w:p w:rsidR="00530A6E" w:rsidRPr="00EF594E" w:rsidRDefault="00530A6E" w:rsidP="00C44EF7">
      <w:pPr>
        <w:pStyle w:val="Paragraph"/>
        <w:tabs>
          <w:tab w:val="clear" w:pos="1440"/>
          <w:tab w:val="left" w:pos="0"/>
        </w:tabs>
        <w:spacing w:before="0" w:after="0"/>
        <w:ind w:left="0" w:firstLine="0"/>
        <w:rPr>
          <w:lang w:val="es-ES_tradnl"/>
        </w:rPr>
      </w:pPr>
    </w:p>
    <w:sectPr w:rsidR="00530A6E" w:rsidRPr="00EF594E" w:rsidSect="00550DB9">
      <w:pgSz w:w="15840" w:h="12240"/>
      <w:pgMar w:top="1800" w:right="2045" w:bottom="1800" w:left="2045"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39A5" w:rsidRDefault="005E39A5" w:rsidP="00530A6E">
      <w:r>
        <w:separator/>
      </w:r>
    </w:p>
  </w:endnote>
  <w:endnote w:type="continuationSeparator" w:id="0">
    <w:p w:rsidR="005E39A5" w:rsidRDefault="005E39A5" w:rsidP="00530A6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 New Roman Bold">
    <w:panose1 w:val="02020803070505020304"/>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4EF7" w:rsidRDefault="00C44EF7">
    <w:pPr>
      <w:pStyle w:val="Footer"/>
    </w:pPr>
  </w:p>
  <w:p w:rsidR="00C44EF7" w:rsidRDefault="00C44EF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39A5" w:rsidRDefault="005E39A5" w:rsidP="00530A6E">
      <w:r>
        <w:separator/>
      </w:r>
    </w:p>
  </w:footnote>
  <w:footnote w:type="continuationSeparator" w:id="0">
    <w:p w:rsidR="005E39A5" w:rsidRDefault="005E39A5" w:rsidP="00530A6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672829"/>
      <w:docPartObj>
        <w:docPartGallery w:val="Page Numbers (Top of Page)"/>
        <w:docPartUnique/>
      </w:docPartObj>
    </w:sdtPr>
    <w:sdtContent>
      <w:p w:rsidR="00CC5C8B" w:rsidRPr="00A40B8C" w:rsidRDefault="00634B20" w:rsidP="00CC5C8B">
        <w:pPr>
          <w:pStyle w:val="Header"/>
          <w:jc w:val="right"/>
          <w:rPr>
            <w:b/>
            <w:lang w:val="pt-BR"/>
          </w:rPr>
        </w:pPr>
        <w:r>
          <w:rPr>
            <w:b/>
            <w:lang w:val="pt-BR"/>
          </w:rPr>
          <w:t>O.E.L. 5</w:t>
        </w:r>
        <w:r w:rsidR="00CC5C8B">
          <w:rPr>
            <w:b/>
            <w:lang w:val="pt-BR"/>
          </w:rPr>
          <w:t xml:space="preserve"> </w:t>
        </w:r>
        <w:r w:rsidR="00356FFF">
          <w:rPr>
            <w:b/>
            <w:lang w:val="pt-BR"/>
          </w:rPr>
          <w:t>–</w:t>
        </w:r>
        <w:r w:rsidR="00CC5C8B">
          <w:rPr>
            <w:b/>
            <w:lang w:val="pt-BR"/>
          </w:rPr>
          <w:t xml:space="preserve"> </w:t>
        </w:r>
        <w:r w:rsidR="00CC5C8B" w:rsidRPr="00A40B8C">
          <w:rPr>
            <w:b/>
            <w:lang w:val="pt-BR"/>
          </w:rPr>
          <w:t>BO-L1062</w:t>
        </w:r>
      </w:p>
      <w:p w:rsidR="00CC5C8B" w:rsidRPr="00CC5C8B" w:rsidRDefault="00E54DAB" w:rsidP="00CC5C8B">
        <w:pPr>
          <w:pStyle w:val="Header"/>
          <w:tabs>
            <w:tab w:val="center" w:pos="4680"/>
            <w:tab w:val="right" w:pos="9360"/>
          </w:tabs>
          <w:jc w:val="right"/>
          <w:rPr>
            <w:lang w:val="pt-BR"/>
          </w:rPr>
        </w:pPr>
        <w:r>
          <w:rPr>
            <w:sz w:val="20"/>
            <w:szCs w:val="20"/>
            <w:lang w:val="pt-BR"/>
          </w:rPr>
          <w:t xml:space="preserve">Página </w:t>
        </w:r>
        <w:r w:rsidR="00B30A1C" w:rsidRPr="00B30A1C">
          <w:rPr>
            <w:sz w:val="20"/>
            <w:szCs w:val="20"/>
          </w:rPr>
          <w:fldChar w:fldCharType="begin"/>
        </w:r>
        <w:r w:rsidR="00B30A1C" w:rsidRPr="00B30A1C">
          <w:rPr>
            <w:sz w:val="20"/>
            <w:szCs w:val="20"/>
            <w:lang w:val="pt-BR"/>
          </w:rPr>
          <w:instrText xml:space="preserve"> PAGE </w:instrText>
        </w:r>
        <w:r w:rsidR="00B30A1C" w:rsidRPr="00B30A1C">
          <w:rPr>
            <w:sz w:val="20"/>
            <w:szCs w:val="20"/>
          </w:rPr>
          <w:fldChar w:fldCharType="separate"/>
        </w:r>
        <w:r w:rsidR="00543F4F">
          <w:rPr>
            <w:noProof/>
            <w:sz w:val="20"/>
            <w:szCs w:val="20"/>
            <w:lang w:val="pt-BR"/>
          </w:rPr>
          <w:t>7</w:t>
        </w:r>
        <w:r w:rsidR="00B30A1C" w:rsidRPr="00B30A1C">
          <w:rPr>
            <w:sz w:val="20"/>
            <w:szCs w:val="20"/>
          </w:rPr>
          <w:fldChar w:fldCharType="end"/>
        </w:r>
        <w:r>
          <w:rPr>
            <w:sz w:val="20"/>
            <w:szCs w:val="20"/>
            <w:lang w:val="pt-BR"/>
          </w:rPr>
          <w:t xml:space="preserve"> de </w:t>
        </w:r>
        <w:r w:rsidR="00B30A1C" w:rsidRPr="00B30A1C">
          <w:rPr>
            <w:sz w:val="20"/>
            <w:szCs w:val="20"/>
          </w:rPr>
          <w:fldChar w:fldCharType="begin"/>
        </w:r>
        <w:r w:rsidR="00B30A1C" w:rsidRPr="00B30A1C">
          <w:rPr>
            <w:sz w:val="20"/>
            <w:szCs w:val="20"/>
            <w:lang w:val="pt-BR"/>
          </w:rPr>
          <w:instrText xml:space="preserve"> NUMPAGES  </w:instrText>
        </w:r>
        <w:r w:rsidR="00B30A1C" w:rsidRPr="00B30A1C">
          <w:rPr>
            <w:sz w:val="20"/>
            <w:szCs w:val="20"/>
          </w:rPr>
          <w:fldChar w:fldCharType="separate"/>
        </w:r>
        <w:r w:rsidR="00543F4F">
          <w:rPr>
            <w:noProof/>
            <w:sz w:val="20"/>
            <w:szCs w:val="20"/>
            <w:lang w:val="pt-BR"/>
          </w:rPr>
          <w:t>12</w:t>
        </w:r>
        <w:r w:rsidR="00B30A1C" w:rsidRPr="00B30A1C">
          <w:rPr>
            <w:sz w:val="20"/>
            <w:szCs w:val="20"/>
          </w:rPr>
          <w:fldChar w:fldCharType="end"/>
        </w:r>
      </w:p>
    </w:sdtContent>
  </w:sdt>
  <w:p w:rsidR="00E54DAB" w:rsidRDefault="00E54DAB">
    <w:pPr>
      <w:pStyle w:val="Header"/>
      <w:rPr>
        <w:lang w:val="pt-BR"/>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550728"/>
    <w:multiLevelType w:val="hybridMultilevel"/>
    <w:tmpl w:val="81C297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50478CF"/>
    <w:multiLevelType w:val="hybridMultilevel"/>
    <w:tmpl w:val="D56A029C"/>
    <w:lvl w:ilvl="0" w:tplc="682AA082">
      <w:start w:val="1"/>
      <w:numFmt w:val="lowerRoman"/>
      <w:lvlText w:val="%1."/>
      <w:lvlJc w:val="left"/>
      <w:pPr>
        <w:ind w:left="1440" w:hanging="720"/>
      </w:pPr>
      <w:rPr>
        <w:rFonts w:hint="default"/>
      </w:rPr>
    </w:lvl>
    <w:lvl w:ilvl="1" w:tplc="1B8AE08A" w:tentative="1">
      <w:start w:val="1"/>
      <w:numFmt w:val="lowerLetter"/>
      <w:lvlText w:val="%2."/>
      <w:lvlJc w:val="left"/>
      <w:pPr>
        <w:ind w:left="1800" w:hanging="360"/>
      </w:pPr>
    </w:lvl>
    <w:lvl w:ilvl="2" w:tplc="C00E8E30" w:tentative="1">
      <w:start w:val="1"/>
      <w:numFmt w:val="lowerRoman"/>
      <w:lvlText w:val="%3."/>
      <w:lvlJc w:val="right"/>
      <w:pPr>
        <w:ind w:left="2520" w:hanging="180"/>
      </w:pPr>
    </w:lvl>
    <w:lvl w:ilvl="3" w:tplc="6D443EAE" w:tentative="1">
      <w:start w:val="1"/>
      <w:numFmt w:val="decimal"/>
      <w:lvlText w:val="%4."/>
      <w:lvlJc w:val="left"/>
      <w:pPr>
        <w:ind w:left="3240" w:hanging="360"/>
      </w:pPr>
    </w:lvl>
    <w:lvl w:ilvl="4" w:tplc="11A0883E" w:tentative="1">
      <w:start w:val="1"/>
      <w:numFmt w:val="lowerLetter"/>
      <w:lvlText w:val="%5."/>
      <w:lvlJc w:val="left"/>
      <w:pPr>
        <w:ind w:left="3960" w:hanging="360"/>
      </w:pPr>
    </w:lvl>
    <w:lvl w:ilvl="5" w:tplc="4A32E9B4" w:tentative="1">
      <w:start w:val="1"/>
      <w:numFmt w:val="lowerRoman"/>
      <w:lvlText w:val="%6."/>
      <w:lvlJc w:val="right"/>
      <w:pPr>
        <w:ind w:left="4680" w:hanging="180"/>
      </w:pPr>
    </w:lvl>
    <w:lvl w:ilvl="6" w:tplc="404E3E08" w:tentative="1">
      <w:start w:val="1"/>
      <w:numFmt w:val="decimal"/>
      <w:lvlText w:val="%7."/>
      <w:lvlJc w:val="left"/>
      <w:pPr>
        <w:ind w:left="5400" w:hanging="360"/>
      </w:pPr>
    </w:lvl>
    <w:lvl w:ilvl="7" w:tplc="266082B4" w:tentative="1">
      <w:start w:val="1"/>
      <w:numFmt w:val="lowerLetter"/>
      <w:lvlText w:val="%8."/>
      <w:lvlJc w:val="left"/>
      <w:pPr>
        <w:ind w:left="6120" w:hanging="360"/>
      </w:pPr>
    </w:lvl>
    <w:lvl w:ilvl="8" w:tplc="B51224CA" w:tentative="1">
      <w:start w:val="1"/>
      <w:numFmt w:val="lowerRoman"/>
      <w:lvlText w:val="%9."/>
      <w:lvlJc w:val="right"/>
      <w:pPr>
        <w:ind w:left="6840" w:hanging="180"/>
      </w:pPr>
    </w:lvl>
  </w:abstractNum>
  <w:abstractNum w:abstractNumId="2">
    <w:nsid w:val="152617B6"/>
    <w:multiLevelType w:val="hybridMultilevel"/>
    <w:tmpl w:val="B8040FD6"/>
    <w:lvl w:ilvl="0" w:tplc="A3D0066C">
      <w:start w:val="1"/>
      <w:numFmt w:val="decimal"/>
      <w:lvlText w:val="%1-"/>
      <w:lvlJc w:val="left"/>
      <w:pPr>
        <w:ind w:left="720" w:hanging="360"/>
      </w:pPr>
      <w:rPr>
        <w:rFonts w:hint="default"/>
      </w:rPr>
    </w:lvl>
    <w:lvl w:ilvl="1" w:tplc="CBD66D26" w:tentative="1">
      <w:start w:val="1"/>
      <w:numFmt w:val="lowerLetter"/>
      <w:lvlText w:val="%2."/>
      <w:lvlJc w:val="left"/>
      <w:pPr>
        <w:ind w:left="1440" w:hanging="360"/>
      </w:pPr>
    </w:lvl>
    <w:lvl w:ilvl="2" w:tplc="D08E6DC2" w:tentative="1">
      <w:start w:val="1"/>
      <w:numFmt w:val="lowerRoman"/>
      <w:lvlText w:val="%3."/>
      <w:lvlJc w:val="right"/>
      <w:pPr>
        <w:ind w:left="2160" w:hanging="180"/>
      </w:pPr>
    </w:lvl>
    <w:lvl w:ilvl="3" w:tplc="028625F2" w:tentative="1">
      <w:start w:val="1"/>
      <w:numFmt w:val="decimal"/>
      <w:lvlText w:val="%4."/>
      <w:lvlJc w:val="left"/>
      <w:pPr>
        <w:ind w:left="2880" w:hanging="360"/>
      </w:pPr>
    </w:lvl>
    <w:lvl w:ilvl="4" w:tplc="18A01728" w:tentative="1">
      <w:start w:val="1"/>
      <w:numFmt w:val="lowerLetter"/>
      <w:lvlText w:val="%5."/>
      <w:lvlJc w:val="left"/>
      <w:pPr>
        <w:ind w:left="3600" w:hanging="360"/>
      </w:pPr>
    </w:lvl>
    <w:lvl w:ilvl="5" w:tplc="A22614C0" w:tentative="1">
      <w:start w:val="1"/>
      <w:numFmt w:val="lowerRoman"/>
      <w:lvlText w:val="%6."/>
      <w:lvlJc w:val="right"/>
      <w:pPr>
        <w:ind w:left="4320" w:hanging="180"/>
      </w:pPr>
    </w:lvl>
    <w:lvl w:ilvl="6" w:tplc="88F217D6" w:tentative="1">
      <w:start w:val="1"/>
      <w:numFmt w:val="decimal"/>
      <w:lvlText w:val="%7."/>
      <w:lvlJc w:val="left"/>
      <w:pPr>
        <w:ind w:left="5040" w:hanging="360"/>
      </w:pPr>
    </w:lvl>
    <w:lvl w:ilvl="7" w:tplc="D2046020" w:tentative="1">
      <w:start w:val="1"/>
      <w:numFmt w:val="lowerLetter"/>
      <w:lvlText w:val="%8."/>
      <w:lvlJc w:val="left"/>
      <w:pPr>
        <w:ind w:left="5760" w:hanging="360"/>
      </w:pPr>
    </w:lvl>
    <w:lvl w:ilvl="8" w:tplc="2236E0FC" w:tentative="1">
      <w:start w:val="1"/>
      <w:numFmt w:val="lowerRoman"/>
      <w:lvlText w:val="%9."/>
      <w:lvlJc w:val="right"/>
      <w:pPr>
        <w:ind w:left="6480" w:hanging="180"/>
      </w:pPr>
    </w:lvl>
  </w:abstractNum>
  <w:abstractNum w:abstractNumId="3">
    <w:nsid w:val="17CC1AF5"/>
    <w:multiLevelType w:val="hybridMultilevel"/>
    <w:tmpl w:val="CA5CC8DC"/>
    <w:lvl w:ilvl="0" w:tplc="B1DCFB74">
      <w:start w:val="1"/>
      <w:numFmt w:val="lowerRoman"/>
      <w:lvlText w:val="%1."/>
      <w:lvlJc w:val="left"/>
      <w:pPr>
        <w:ind w:left="1440" w:hanging="720"/>
      </w:pPr>
      <w:rPr>
        <w:rFonts w:hint="default"/>
      </w:rPr>
    </w:lvl>
    <w:lvl w:ilvl="1" w:tplc="45E2687A" w:tentative="1">
      <w:start w:val="1"/>
      <w:numFmt w:val="lowerLetter"/>
      <w:lvlText w:val="%2."/>
      <w:lvlJc w:val="left"/>
      <w:pPr>
        <w:ind w:left="1800" w:hanging="360"/>
      </w:pPr>
    </w:lvl>
    <w:lvl w:ilvl="2" w:tplc="9A120F3A" w:tentative="1">
      <w:start w:val="1"/>
      <w:numFmt w:val="lowerRoman"/>
      <w:lvlText w:val="%3."/>
      <w:lvlJc w:val="right"/>
      <w:pPr>
        <w:ind w:left="2520" w:hanging="180"/>
      </w:pPr>
    </w:lvl>
    <w:lvl w:ilvl="3" w:tplc="72F46124" w:tentative="1">
      <w:start w:val="1"/>
      <w:numFmt w:val="decimal"/>
      <w:lvlText w:val="%4."/>
      <w:lvlJc w:val="left"/>
      <w:pPr>
        <w:ind w:left="3240" w:hanging="360"/>
      </w:pPr>
    </w:lvl>
    <w:lvl w:ilvl="4" w:tplc="01C2B00C" w:tentative="1">
      <w:start w:val="1"/>
      <w:numFmt w:val="lowerLetter"/>
      <w:lvlText w:val="%5."/>
      <w:lvlJc w:val="left"/>
      <w:pPr>
        <w:ind w:left="3960" w:hanging="360"/>
      </w:pPr>
    </w:lvl>
    <w:lvl w:ilvl="5" w:tplc="52C22E6A" w:tentative="1">
      <w:start w:val="1"/>
      <w:numFmt w:val="lowerRoman"/>
      <w:lvlText w:val="%6."/>
      <w:lvlJc w:val="right"/>
      <w:pPr>
        <w:ind w:left="4680" w:hanging="180"/>
      </w:pPr>
    </w:lvl>
    <w:lvl w:ilvl="6" w:tplc="0B122D2C" w:tentative="1">
      <w:start w:val="1"/>
      <w:numFmt w:val="decimal"/>
      <w:lvlText w:val="%7."/>
      <w:lvlJc w:val="left"/>
      <w:pPr>
        <w:ind w:left="5400" w:hanging="360"/>
      </w:pPr>
    </w:lvl>
    <w:lvl w:ilvl="7" w:tplc="793E9E62" w:tentative="1">
      <w:start w:val="1"/>
      <w:numFmt w:val="lowerLetter"/>
      <w:lvlText w:val="%8."/>
      <w:lvlJc w:val="left"/>
      <w:pPr>
        <w:ind w:left="6120" w:hanging="360"/>
      </w:pPr>
    </w:lvl>
    <w:lvl w:ilvl="8" w:tplc="B5809F98" w:tentative="1">
      <w:start w:val="1"/>
      <w:numFmt w:val="lowerRoman"/>
      <w:lvlText w:val="%9."/>
      <w:lvlJc w:val="right"/>
      <w:pPr>
        <w:ind w:left="6840" w:hanging="180"/>
      </w:pPr>
    </w:lvl>
  </w:abstractNum>
  <w:abstractNum w:abstractNumId="4">
    <w:nsid w:val="20D67275"/>
    <w:multiLevelType w:val="hybridMultilevel"/>
    <w:tmpl w:val="3BF0C79E"/>
    <w:lvl w:ilvl="0" w:tplc="B35E973E">
      <w:start w:val="1"/>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30F2C2A"/>
    <w:multiLevelType w:val="hybridMultilevel"/>
    <w:tmpl w:val="E2C4F8AA"/>
    <w:lvl w:ilvl="0" w:tplc="C1E4CBE6">
      <w:start w:val="1"/>
      <w:numFmt w:val="lowerRoman"/>
      <w:lvlText w:val="(%1)"/>
      <w:lvlJc w:val="left"/>
      <w:pPr>
        <w:ind w:left="720" w:hanging="360"/>
      </w:pPr>
      <w:rPr>
        <w:rFonts w:ascii="Times New Roman" w:eastAsia="Calibri" w:hAnsi="Times New Roman" w:cs="Times New Roman"/>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6">
    <w:nsid w:val="24AB762D"/>
    <w:multiLevelType w:val="multilevel"/>
    <w:tmpl w:val="ED847C9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309450E2"/>
    <w:multiLevelType w:val="hybridMultilevel"/>
    <w:tmpl w:val="BFA830B2"/>
    <w:lvl w:ilvl="0" w:tplc="7804D7DC">
      <w:start w:val="1"/>
      <w:numFmt w:val="lowerLetter"/>
      <w:lvlText w:val="%1."/>
      <w:lvlJc w:val="left"/>
      <w:pPr>
        <w:tabs>
          <w:tab w:val="num" w:pos="1665"/>
        </w:tabs>
        <w:ind w:left="1665" w:hanging="945"/>
      </w:pPr>
      <w:rPr>
        <w:rFonts w:cs="Times New Roman" w:hint="default"/>
        <w:b/>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8">
    <w:nsid w:val="30A5601D"/>
    <w:multiLevelType w:val="hybridMultilevel"/>
    <w:tmpl w:val="75EEA9F2"/>
    <w:lvl w:ilvl="0" w:tplc="9DB23620">
      <w:start w:val="18"/>
      <w:numFmt w:val="lowerRoman"/>
      <w:lvlText w:val="(%1)"/>
      <w:lvlJc w:val="left"/>
      <w:pPr>
        <w:ind w:left="720" w:hanging="360"/>
      </w:pPr>
      <w:rPr>
        <w:rFonts w:ascii="Times New Roman" w:eastAsia="Times New Roman" w:hAnsi="Times New Roman" w:cs="Times New Roman"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9">
    <w:nsid w:val="422C4F9C"/>
    <w:multiLevelType w:val="hybridMultilevel"/>
    <w:tmpl w:val="7242B2BE"/>
    <w:lvl w:ilvl="0" w:tplc="8856F29E">
      <w:start w:val="1"/>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0">
    <w:nsid w:val="47C75DB8"/>
    <w:multiLevelType w:val="hybridMultilevel"/>
    <w:tmpl w:val="F9222D3E"/>
    <w:lvl w:ilvl="0" w:tplc="375E64BE">
      <w:start w:val="1"/>
      <w:numFmt w:val="decimal"/>
      <w:lvlText w:val="%1-"/>
      <w:lvlJc w:val="left"/>
      <w:pPr>
        <w:ind w:left="720" w:hanging="360"/>
      </w:pPr>
      <w:rPr>
        <w:rFonts w:hint="default"/>
      </w:rPr>
    </w:lvl>
    <w:lvl w:ilvl="1" w:tplc="48347012" w:tentative="1">
      <w:start w:val="1"/>
      <w:numFmt w:val="lowerLetter"/>
      <w:lvlText w:val="%2."/>
      <w:lvlJc w:val="left"/>
      <w:pPr>
        <w:ind w:left="1440" w:hanging="360"/>
      </w:pPr>
    </w:lvl>
    <w:lvl w:ilvl="2" w:tplc="DCC878B2" w:tentative="1">
      <w:start w:val="1"/>
      <w:numFmt w:val="lowerRoman"/>
      <w:lvlText w:val="%3."/>
      <w:lvlJc w:val="right"/>
      <w:pPr>
        <w:ind w:left="2160" w:hanging="180"/>
      </w:pPr>
    </w:lvl>
    <w:lvl w:ilvl="3" w:tplc="DA28BAFC" w:tentative="1">
      <w:start w:val="1"/>
      <w:numFmt w:val="decimal"/>
      <w:lvlText w:val="%4."/>
      <w:lvlJc w:val="left"/>
      <w:pPr>
        <w:ind w:left="2880" w:hanging="360"/>
      </w:pPr>
    </w:lvl>
    <w:lvl w:ilvl="4" w:tplc="C9F8EC98" w:tentative="1">
      <w:start w:val="1"/>
      <w:numFmt w:val="lowerLetter"/>
      <w:lvlText w:val="%5."/>
      <w:lvlJc w:val="left"/>
      <w:pPr>
        <w:ind w:left="3600" w:hanging="360"/>
      </w:pPr>
    </w:lvl>
    <w:lvl w:ilvl="5" w:tplc="1D3AAAE6" w:tentative="1">
      <w:start w:val="1"/>
      <w:numFmt w:val="lowerRoman"/>
      <w:lvlText w:val="%6."/>
      <w:lvlJc w:val="right"/>
      <w:pPr>
        <w:ind w:left="4320" w:hanging="180"/>
      </w:pPr>
    </w:lvl>
    <w:lvl w:ilvl="6" w:tplc="BD70E5A4" w:tentative="1">
      <w:start w:val="1"/>
      <w:numFmt w:val="decimal"/>
      <w:lvlText w:val="%7."/>
      <w:lvlJc w:val="left"/>
      <w:pPr>
        <w:ind w:left="5040" w:hanging="360"/>
      </w:pPr>
    </w:lvl>
    <w:lvl w:ilvl="7" w:tplc="4E128DCE" w:tentative="1">
      <w:start w:val="1"/>
      <w:numFmt w:val="lowerLetter"/>
      <w:lvlText w:val="%8."/>
      <w:lvlJc w:val="left"/>
      <w:pPr>
        <w:ind w:left="5760" w:hanging="360"/>
      </w:pPr>
    </w:lvl>
    <w:lvl w:ilvl="8" w:tplc="A8BA9556" w:tentative="1">
      <w:start w:val="1"/>
      <w:numFmt w:val="lowerRoman"/>
      <w:lvlText w:val="%9."/>
      <w:lvlJc w:val="right"/>
      <w:pPr>
        <w:ind w:left="6480" w:hanging="180"/>
      </w:pPr>
    </w:lvl>
  </w:abstractNum>
  <w:abstractNum w:abstractNumId="11">
    <w:nsid w:val="49655BDB"/>
    <w:multiLevelType w:val="multilevel"/>
    <w:tmpl w:val="466616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49905D43"/>
    <w:multiLevelType w:val="hybridMultilevel"/>
    <w:tmpl w:val="515A4EEC"/>
    <w:lvl w:ilvl="0" w:tplc="6582AE48">
      <w:start w:val="1"/>
      <w:numFmt w:val="bullet"/>
      <w:lvlText w:val=""/>
      <w:lvlJc w:val="left"/>
      <w:pPr>
        <w:tabs>
          <w:tab w:val="num" w:pos="1440"/>
        </w:tabs>
        <w:ind w:left="1440" w:hanging="360"/>
      </w:pPr>
      <w:rPr>
        <w:rFonts w:ascii="Symbol" w:hAnsi="Symbol"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3">
    <w:nsid w:val="4E9915D9"/>
    <w:multiLevelType w:val="hybridMultilevel"/>
    <w:tmpl w:val="66343658"/>
    <w:lvl w:ilvl="0" w:tplc="0EA8B966">
      <w:start w:val="1"/>
      <w:numFmt w:val="decimal"/>
      <w:lvlText w:val="%1"/>
      <w:lvlJc w:val="left"/>
      <w:pPr>
        <w:ind w:left="1800" w:hanging="360"/>
      </w:pPr>
      <w:rPr>
        <w:rFonts w:hint="default"/>
      </w:rPr>
    </w:lvl>
    <w:lvl w:ilvl="1" w:tplc="ECD4413E" w:tentative="1">
      <w:start w:val="1"/>
      <w:numFmt w:val="lowerLetter"/>
      <w:lvlText w:val="%2."/>
      <w:lvlJc w:val="left"/>
      <w:pPr>
        <w:ind w:left="2520" w:hanging="360"/>
      </w:pPr>
    </w:lvl>
    <w:lvl w:ilvl="2" w:tplc="319EEF1C" w:tentative="1">
      <w:start w:val="1"/>
      <w:numFmt w:val="lowerRoman"/>
      <w:lvlText w:val="%3."/>
      <w:lvlJc w:val="right"/>
      <w:pPr>
        <w:ind w:left="3240" w:hanging="180"/>
      </w:pPr>
    </w:lvl>
    <w:lvl w:ilvl="3" w:tplc="9224EAC6" w:tentative="1">
      <w:start w:val="1"/>
      <w:numFmt w:val="decimal"/>
      <w:lvlText w:val="%4."/>
      <w:lvlJc w:val="left"/>
      <w:pPr>
        <w:ind w:left="3960" w:hanging="360"/>
      </w:pPr>
    </w:lvl>
    <w:lvl w:ilvl="4" w:tplc="4086A6D8" w:tentative="1">
      <w:start w:val="1"/>
      <w:numFmt w:val="lowerLetter"/>
      <w:lvlText w:val="%5."/>
      <w:lvlJc w:val="left"/>
      <w:pPr>
        <w:ind w:left="4680" w:hanging="360"/>
      </w:pPr>
    </w:lvl>
    <w:lvl w:ilvl="5" w:tplc="595ED448" w:tentative="1">
      <w:start w:val="1"/>
      <w:numFmt w:val="lowerRoman"/>
      <w:lvlText w:val="%6."/>
      <w:lvlJc w:val="right"/>
      <w:pPr>
        <w:ind w:left="5400" w:hanging="180"/>
      </w:pPr>
    </w:lvl>
    <w:lvl w:ilvl="6" w:tplc="5908F7E0" w:tentative="1">
      <w:start w:val="1"/>
      <w:numFmt w:val="decimal"/>
      <w:lvlText w:val="%7."/>
      <w:lvlJc w:val="left"/>
      <w:pPr>
        <w:ind w:left="6120" w:hanging="360"/>
      </w:pPr>
    </w:lvl>
    <w:lvl w:ilvl="7" w:tplc="EEB42A46" w:tentative="1">
      <w:start w:val="1"/>
      <w:numFmt w:val="lowerLetter"/>
      <w:lvlText w:val="%8."/>
      <w:lvlJc w:val="left"/>
      <w:pPr>
        <w:ind w:left="6840" w:hanging="360"/>
      </w:pPr>
    </w:lvl>
    <w:lvl w:ilvl="8" w:tplc="45308FEC" w:tentative="1">
      <w:start w:val="1"/>
      <w:numFmt w:val="lowerRoman"/>
      <w:lvlText w:val="%9."/>
      <w:lvlJc w:val="right"/>
      <w:pPr>
        <w:ind w:left="7560" w:hanging="180"/>
      </w:pPr>
    </w:lvl>
  </w:abstractNum>
  <w:abstractNum w:abstractNumId="14">
    <w:nsid w:val="563619E0"/>
    <w:multiLevelType w:val="hybridMultilevel"/>
    <w:tmpl w:val="F9222D3E"/>
    <w:lvl w:ilvl="0" w:tplc="F50C8672">
      <w:start w:val="1"/>
      <w:numFmt w:val="decimal"/>
      <w:lvlText w:val="%1-"/>
      <w:lvlJc w:val="left"/>
      <w:pPr>
        <w:ind w:left="720" w:hanging="360"/>
      </w:pPr>
      <w:rPr>
        <w:rFonts w:hint="default"/>
      </w:rPr>
    </w:lvl>
    <w:lvl w:ilvl="1" w:tplc="42644DE6" w:tentative="1">
      <w:start w:val="1"/>
      <w:numFmt w:val="lowerLetter"/>
      <w:lvlText w:val="%2."/>
      <w:lvlJc w:val="left"/>
      <w:pPr>
        <w:ind w:left="1440" w:hanging="360"/>
      </w:pPr>
    </w:lvl>
    <w:lvl w:ilvl="2" w:tplc="E226870C" w:tentative="1">
      <w:start w:val="1"/>
      <w:numFmt w:val="lowerRoman"/>
      <w:lvlText w:val="%3."/>
      <w:lvlJc w:val="right"/>
      <w:pPr>
        <w:ind w:left="2160" w:hanging="180"/>
      </w:pPr>
    </w:lvl>
    <w:lvl w:ilvl="3" w:tplc="53880B2C" w:tentative="1">
      <w:start w:val="1"/>
      <w:numFmt w:val="decimal"/>
      <w:lvlText w:val="%4."/>
      <w:lvlJc w:val="left"/>
      <w:pPr>
        <w:ind w:left="2880" w:hanging="360"/>
      </w:pPr>
    </w:lvl>
    <w:lvl w:ilvl="4" w:tplc="14E885BC" w:tentative="1">
      <w:start w:val="1"/>
      <w:numFmt w:val="lowerLetter"/>
      <w:lvlText w:val="%5."/>
      <w:lvlJc w:val="left"/>
      <w:pPr>
        <w:ind w:left="3600" w:hanging="360"/>
      </w:pPr>
    </w:lvl>
    <w:lvl w:ilvl="5" w:tplc="0E22ABE8" w:tentative="1">
      <w:start w:val="1"/>
      <w:numFmt w:val="lowerRoman"/>
      <w:lvlText w:val="%6."/>
      <w:lvlJc w:val="right"/>
      <w:pPr>
        <w:ind w:left="4320" w:hanging="180"/>
      </w:pPr>
    </w:lvl>
    <w:lvl w:ilvl="6" w:tplc="7CCAD7EA" w:tentative="1">
      <w:start w:val="1"/>
      <w:numFmt w:val="decimal"/>
      <w:lvlText w:val="%7."/>
      <w:lvlJc w:val="left"/>
      <w:pPr>
        <w:ind w:left="5040" w:hanging="360"/>
      </w:pPr>
    </w:lvl>
    <w:lvl w:ilvl="7" w:tplc="ADFC2B94" w:tentative="1">
      <w:start w:val="1"/>
      <w:numFmt w:val="lowerLetter"/>
      <w:lvlText w:val="%8."/>
      <w:lvlJc w:val="left"/>
      <w:pPr>
        <w:ind w:left="5760" w:hanging="360"/>
      </w:pPr>
    </w:lvl>
    <w:lvl w:ilvl="8" w:tplc="15C0AAEA" w:tentative="1">
      <w:start w:val="1"/>
      <w:numFmt w:val="lowerRoman"/>
      <w:lvlText w:val="%9."/>
      <w:lvlJc w:val="right"/>
      <w:pPr>
        <w:ind w:left="6480" w:hanging="180"/>
      </w:pPr>
    </w:lvl>
  </w:abstractNum>
  <w:abstractNum w:abstractNumId="15">
    <w:nsid w:val="58AD3470"/>
    <w:multiLevelType w:val="hybridMultilevel"/>
    <w:tmpl w:val="E396B444"/>
    <w:lvl w:ilvl="0" w:tplc="04090001">
      <w:start w:val="1"/>
      <w:numFmt w:val="bullet"/>
      <w:lvlText w:val=""/>
      <w:lvlJc w:val="left"/>
      <w:pPr>
        <w:ind w:left="1440" w:hanging="360"/>
      </w:pPr>
      <w:rPr>
        <w:rFonts w:ascii="Symbol" w:hAnsi="Symbol" w:hint="default"/>
      </w:rPr>
    </w:lvl>
    <w:lvl w:ilvl="1" w:tplc="ECD4413E" w:tentative="1">
      <w:start w:val="1"/>
      <w:numFmt w:val="bullet"/>
      <w:lvlText w:val="o"/>
      <w:lvlJc w:val="left"/>
      <w:pPr>
        <w:ind w:left="2160" w:hanging="360"/>
      </w:pPr>
      <w:rPr>
        <w:rFonts w:ascii="Courier New" w:hAnsi="Courier New" w:cs="Courier New" w:hint="default"/>
      </w:rPr>
    </w:lvl>
    <w:lvl w:ilvl="2" w:tplc="319EEF1C" w:tentative="1">
      <w:start w:val="1"/>
      <w:numFmt w:val="bullet"/>
      <w:lvlText w:val=""/>
      <w:lvlJc w:val="left"/>
      <w:pPr>
        <w:ind w:left="2880" w:hanging="360"/>
      </w:pPr>
      <w:rPr>
        <w:rFonts w:ascii="Wingdings" w:hAnsi="Wingdings" w:hint="default"/>
      </w:rPr>
    </w:lvl>
    <w:lvl w:ilvl="3" w:tplc="9224EAC6" w:tentative="1">
      <w:start w:val="1"/>
      <w:numFmt w:val="bullet"/>
      <w:lvlText w:val=""/>
      <w:lvlJc w:val="left"/>
      <w:pPr>
        <w:ind w:left="3600" w:hanging="360"/>
      </w:pPr>
      <w:rPr>
        <w:rFonts w:ascii="Symbol" w:hAnsi="Symbol" w:hint="default"/>
      </w:rPr>
    </w:lvl>
    <w:lvl w:ilvl="4" w:tplc="4086A6D8" w:tentative="1">
      <w:start w:val="1"/>
      <w:numFmt w:val="bullet"/>
      <w:lvlText w:val="o"/>
      <w:lvlJc w:val="left"/>
      <w:pPr>
        <w:ind w:left="4320" w:hanging="360"/>
      </w:pPr>
      <w:rPr>
        <w:rFonts w:ascii="Courier New" w:hAnsi="Courier New" w:cs="Courier New" w:hint="default"/>
      </w:rPr>
    </w:lvl>
    <w:lvl w:ilvl="5" w:tplc="595ED448" w:tentative="1">
      <w:start w:val="1"/>
      <w:numFmt w:val="bullet"/>
      <w:lvlText w:val=""/>
      <w:lvlJc w:val="left"/>
      <w:pPr>
        <w:ind w:left="5040" w:hanging="360"/>
      </w:pPr>
      <w:rPr>
        <w:rFonts w:ascii="Wingdings" w:hAnsi="Wingdings" w:hint="default"/>
      </w:rPr>
    </w:lvl>
    <w:lvl w:ilvl="6" w:tplc="5908F7E0" w:tentative="1">
      <w:start w:val="1"/>
      <w:numFmt w:val="bullet"/>
      <w:lvlText w:val=""/>
      <w:lvlJc w:val="left"/>
      <w:pPr>
        <w:ind w:left="5760" w:hanging="360"/>
      </w:pPr>
      <w:rPr>
        <w:rFonts w:ascii="Symbol" w:hAnsi="Symbol" w:hint="default"/>
      </w:rPr>
    </w:lvl>
    <w:lvl w:ilvl="7" w:tplc="EEB42A46" w:tentative="1">
      <w:start w:val="1"/>
      <w:numFmt w:val="bullet"/>
      <w:lvlText w:val="o"/>
      <w:lvlJc w:val="left"/>
      <w:pPr>
        <w:ind w:left="6480" w:hanging="360"/>
      </w:pPr>
      <w:rPr>
        <w:rFonts w:ascii="Courier New" w:hAnsi="Courier New" w:cs="Courier New" w:hint="default"/>
      </w:rPr>
    </w:lvl>
    <w:lvl w:ilvl="8" w:tplc="45308FEC" w:tentative="1">
      <w:start w:val="1"/>
      <w:numFmt w:val="bullet"/>
      <w:lvlText w:val=""/>
      <w:lvlJc w:val="left"/>
      <w:pPr>
        <w:ind w:left="7200" w:hanging="360"/>
      </w:pPr>
      <w:rPr>
        <w:rFonts w:ascii="Wingdings" w:hAnsi="Wingdings" w:hint="default"/>
      </w:rPr>
    </w:lvl>
  </w:abstractNum>
  <w:abstractNum w:abstractNumId="16">
    <w:nsid w:val="5A815C65"/>
    <w:multiLevelType w:val="multilevel"/>
    <w:tmpl w:val="AFFE4ED2"/>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60C9486B"/>
    <w:multiLevelType w:val="hybridMultilevel"/>
    <w:tmpl w:val="9884AE22"/>
    <w:lvl w:ilvl="0" w:tplc="D4FC7F3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1CC23DD"/>
    <w:multiLevelType w:val="hybridMultilevel"/>
    <w:tmpl w:val="E5243CDC"/>
    <w:lvl w:ilvl="0" w:tplc="04090019">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627B5E36"/>
    <w:multiLevelType w:val="hybridMultilevel"/>
    <w:tmpl w:val="0214FA9C"/>
    <w:lvl w:ilvl="0" w:tplc="06CAD1E2">
      <w:start w:val="1"/>
      <w:numFmt w:val="lowerRoman"/>
      <w:lvlText w:val="%1."/>
      <w:lvlJc w:val="left"/>
      <w:pPr>
        <w:tabs>
          <w:tab w:val="num" w:pos="1698"/>
        </w:tabs>
        <w:ind w:left="1335" w:hanging="357"/>
      </w:pPr>
      <w:rPr>
        <w:rFonts w:hint="default"/>
        <w:b w:val="0"/>
        <w:i w:val="0"/>
      </w:rPr>
    </w:lvl>
    <w:lvl w:ilvl="1" w:tplc="5FD60CFE" w:tentative="1">
      <w:start w:val="1"/>
      <w:numFmt w:val="lowerLetter"/>
      <w:lvlText w:val="%2."/>
      <w:lvlJc w:val="left"/>
      <w:pPr>
        <w:tabs>
          <w:tab w:val="num" w:pos="2418"/>
        </w:tabs>
        <w:ind w:left="2418" w:hanging="360"/>
      </w:pPr>
    </w:lvl>
    <w:lvl w:ilvl="2" w:tplc="B6F8E960" w:tentative="1">
      <w:start w:val="1"/>
      <w:numFmt w:val="lowerRoman"/>
      <w:lvlText w:val="%3."/>
      <w:lvlJc w:val="right"/>
      <w:pPr>
        <w:tabs>
          <w:tab w:val="num" w:pos="3138"/>
        </w:tabs>
        <w:ind w:left="3138" w:hanging="180"/>
      </w:pPr>
    </w:lvl>
    <w:lvl w:ilvl="3" w:tplc="A5C63A74" w:tentative="1">
      <w:start w:val="1"/>
      <w:numFmt w:val="decimal"/>
      <w:lvlText w:val="%4."/>
      <w:lvlJc w:val="left"/>
      <w:pPr>
        <w:tabs>
          <w:tab w:val="num" w:pos="3858"/>
        </w:tabs>
        <w:ind w:left="3858" w:hanging="360"/>
      </w:pPr>
    </w:lvl>
    <w:lvl w:ilvl="4" w:tplc="C42E8C70" w:tentative="1">
      <w:start w:val="1"/>
      <w:numFmt w:val="lowerLetter"/>
      <w:lvlText w:val="%5."/>
      <w:lvlJc w:val="left"/>
      <w:pPr>
        <w:tabs>
          <w:tab w:val="num" w:pos="4578"/>
        </w:tabs>
        <w:ind w:left="4578" w:hanging="360"/>
      </w:pPr>
    </w:lvl>
    <w:lvl w:ilvl="5" w:tplc="2B1E730C" w:tentative="1">
      <w:start w:val="1"/>
      <w:numFmt w:val="lowerRoman"/>
      <w:lvlText w:val="%6."/>
      <w:lvlJc w:val="right"/>
      <w:pPr>
        <w:tabs>
          <w:tab w:val="num" w:pos="5298"/>
        </w:tabs>
        <w:ind w:left="5298" w:hanging="180"/>
      </w:pPr>
    </w:lvl>
    <w:lvl w:ilvl="6" w:tplc="1E46C786" w:tentative="1">
      <w:start w:val="1"/>
      <w:numFmt w:val="decimal"/>
      <w:lvlText w:val="%7."/>
      <w:lvlJc w:val="left"/>
      <w:pPr>
        <w:tabs>
          <w:tab w:val="num" w:pos="6018"/>
        </w:tabs>
        <w:ind w:left="6018" w:hanging="360"/>
      </w:pPr>
    </w:lvl>
    <w:lvl w:ilvl="7" w:tplc="D3002DC0" w:tentative="1">
      <w:start w:val="1"/>
      <w:numFmt w:val="lowerLetter"/>
      <w:lvlText w:val="%8."/>
      <w:lvlJc w:val="left"/>
      <w:pPr>
        <w:tabs>
          <w:tab w:val="num" w:pos="6738"/>
        </w:tabs>
        <w:ind w:left="6738" w:hanging="360"/>
      </w:pPr>
    </w:lvl>
    <w:lvl w:ilvl="8" w:tplc="69E4E134" w:tentative="1">
      <w:start w:val="1"/>
      <w:numFmt w:val="lowerRoman"/>
      <w:lvlText w:val="%9."/>
      <w:lvlJc w:val="right"/>
      <w:pPr>
        <w:tabs>
          <w:tab w:val="num" w:pos="7458"/>
        </w:tabs>
        <w:ind w:left="7458" w:hanging="180"/>
      </w:pPr>
    </w:lvl>
  </w:abstractNum>
  <w:abstractNum w:abstractNumId="20">
    <w:nsid w:val="66B75566"/>
    <w:multiLevelType w:val="hybridMultilevel"/>
    <w:tmpl w:val="FD82F1C4"/>
    <w:lvl w:ilvl="0" w:tplc="F6387824">
      <w:start w:val="1"/>
      <w:numFmt w:val="lowerLetter"/>
      <w:lvlText w:val="%1)"/>
      <w:lvlJc w:val="left"/>
      <w:pPr>
        <w:tabs>
          <w:tab w:val="num" w:pos="1440"/>
        </w:tabs>
        <w:ind w:left="1440" w:hanging="360"/>
      </w:pPr>
      <w:rPr>
        <w:rFonts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left"/>
      <w:pPr>
        <w:tabs>
          <w:tab w:val="num" w:pos="3057"/>
        </w:tabs>
        <w:ind w:left="3057" w:hanging="1257"/>
      </w:pPr>
      <w:rPr>
        <w:rFonts w:hint="default"/>
        <w:b w:val="0"/>
        <w:i w:val="0"/>
      </w:r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nsid w:val="71B61A7A"/>
    <w:multiLevelType w:val="hybridMultilevel"/>
    <w:tmpl w:val="3EFEF9BE"/>
    <w:lvl w:ilvl="0" w:tplc="0409000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3F66D40"/>
    <w:multiLevelType w:val="hybridMultilevel"/>
    <w:tmpl w:val="7242B2BE"/>
    <w:lvl w:ilvl="0" w:tplc="BB343B62">
      <w:start w:val="1"/>
      <w:numFmt w:val="lowerLetter"/>
      <w:lvlText w:val="%1."/>
      <w:lvlJc w:val="left"/>
      <w:pPr>
        <w:tabs>
          <w:tab w:val="num" w:pos="1440"/>
        </w:tabs>
        <w:ind w:left="1440" w:hanging="360"/>
      </w:pPr>
      <w:rPr>
        <w:rFonts w:cs="Times New Roman" w:hint="default"/>
      </w:rPr>
    </w:lvl>
    <w:lvl w:ilvl="1" w:tplc="9560278A" w:tentative="1">
      <w:start w:val="1"/>
      <w:numFmt w:val="lowerLetter"/>
      <w:lvlText w:val="%2."/>
      <w:lvlJc w:val="left"/>
      <w:pPr>
        <w:tabs>
          <w:tab w:val="num" w:pos="2160"/>
        </w:tabs>
        <w:ind w:left="2160" w:hanging="360"/>
      </w:pPr>
      <w:rPr>
        <w:rFonts w:cs="Times New Roman"/>
      </w:rPr>
    </w:lvl>
    <w:lvl w:ilvl="2" w:tplc="3DF2F5C4" w:tentative="1">
      <w:start w:val="1"/>
      <w:numFmt w:val="lowerRoman"/>
      <w:lvlText w:val="%3."/>
      <w:lvlJc w:val="right"/>
      <w:pPr>
        <w:tabs>
          <w:tab w:val="num" w:pos="2880"/>
        </w:tabs>
        <w:ind w:left="2880" w:hanging="180"/>
      </w:pPr>
      <w:rPr>
        <w:rFonts w:cs="Times New Roman"/>
      </w:rPr>
    </w:lvl>
    <w:lvl w:ilvl="3" w:tplc="E4F41F2A" w:tentative="1">
      <w:start w:val="1"/>
      <w:numFmt w:val="decimal"/>
      <w:lvlText w:val="%4."/>
      <w:lvlJc w:val="left"/>
      <w:pPr>
        <w:tabs>
          <w:tab w:val="num" w:pos="3600"/>
        </w:tabs>
        <w:ind w:left="3600" w:hanging="360"/>
      </w:pPr>
      <w:rPr>
        <w:rFonts w:cs="Times New Roman"/>
      </w:rPr>
    </w:lvl>
    <w:lvl w:ilvl="4" w:tplc="00EA8AA4" w:tentative="1">
      <w:start w:val="1"/>
      <w:numFmt w:val="lowerLetter"/>
      <w:lvlText w:val="%5."/>
      <w:lvlJc w:val="left"/>
      <w:pPr>
        <w:tabs>
          <w:tab w:val="num" w:pos="4320"/>
        </w:tabs>
        <w:ind w:left="4320" w:hanging="360"/>
      </w:pPr>
      <w:rPr>
        <w:rFonts w:cs="Times New Roman"/>
      </w:rPr>
    </w:lvl>
    <w:lvl w:ilvl="5" w:tplc="1DDA8594" w:tentative="1">
      <w:start w:val="1"/>
      <w:numFmt w:val="lowerRoman"/>
      <w:lvlText w:val="%6."/>
      <w:lvlJc w:val="right"/>
      <w:pPr>
        <w:tabs>
          <w:tab w:val="num" w:pos="5040"/>
        </w:tabs>
        <w:ind w:left="5040" w:hanging="180"/>
      </w:pPr>
      <w:rPr>
        <w:rFonts w:cs="Times New Roman"/>
      </w:rPr>
    </w:lvl>
    <w:lvl w:ilvl="6" w:tplc="11147E34" w:tentative="1">
      <w:start w:val="1"/>
      <w:numFmt w:val="decimal"/>
      <w:lvlText w:val="%7."/>
      <w:lvlJc w:val="left"/>
      <w:pPr>
        <w:tabs>
          <w:tab w:val="num" w:pos="5760"/>
        </w:tabs>
        <w:ind w:left="5760" w:hanging="360"/>
      </w:pPr>
      <w:rPr>
        <w:rFonts w:cs="Times New Roman"/>
      </w:rPr>
    </w:lvl>
    <w:lvl w:ilvl="7" w:tplc="FBD6E648" w:tentative="1">
      <w:start w:val="1"/>
      <w:numFmt w:val="lowerLetter"/>
      <w:lvlText w:val="%8."/>
      <w:lvlJc w:val="left"/>
      <w:pPr>
        <w:tabs>
          <w:tab w:val="num" w:pos="6480"/>
        </w:tabs>
        <w:ind w:left="6480" w:hanging="360"/>
      </w:pPr>
      <w:rPr>
        <w:rFonts w:cs="Times New Roman"/>
      </w:rPr>
    </w:lvl>
    <w:lvl w:ilvl="8" w:tplc="1C147A58" w:tentative="1">
      <w:start w:val="1"/>
      <w:numFmt w:val="lowerRoman"/>
      <w:lvlText w:val="%9."/>
      <w:lvlJc w:val="right"/>
      <w:pPr>
        <w:tabs>
          <w:tab w:val="num" w:pos="7200"/>
        </w:tabs>
        <w:ind w:left="7200" w:hanging="180"/>
      </w:pPr>
      <w:rPr>
        <w:rFonts w:cs="Times New Roman"/>
      </w:rPr>
    </w:lvl>
  </w:abstractNum>
  <w:abstractNum w:abstractNumId="23">
    <w:nsid w:val="74B216B8"/>
    <w:multiLevelType w:val="hybridMultilevel"/>
    <w:tmpl w:val="843C6B78"/>
    <w:lvl w:ilvl="0" w:tplc="0416000F">
      <w:start w:val="1"/>
      <w:numFmt w:val="bullet"/>
      <w:lvlText w:val=""/>
      <w:lvlJc w:val="left"/>
      <w:pPr>
        <w:ind w:left="720" w:hanging="360"/>
      </w:pPr>
      <w:rPr>
        <w:rFonts w:ascii="Symbol" w:hAnsi="Symbo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74C74592"/>
    <w:multiLevelType w:val="multilevel"/>
    <w:tmpl w:val="D68E96DE"/>
    <w:lvl w:ilvl="0">
      <w:start w:val="1"/>
      <w:numFmt w:val="upperRoman"/>
      <w:pStyle w:val="Heading1"/>
      <w:lvlText w:val="%1."/>
      <w:lvlJc w:val="left"/>
      <w:pPr>
        <w:tabs>
          <w:tab w:val="num" w:pos="360"/>
        </w:tabs>
        <w:ind w:left="0" w:firstLine="0"/>
      </w:pPr>
    </w:lvl>
    <w:lvl w:ilvl="1">
      <w:start w:val="1"/>
      <w:numFmt w:val="upperLetter"/>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25">
    <w:nsid w:val="780414B5"/>
    <w:multiLevelType w:val="hybridMultilevel"/>
    <w:tmpl w:val="82E61890"/>
    <w:lvl w:ilvl="0" w:tplc="0EA8B966">
      <w:start w:val="1"/>
      <w:numFmt w:val="lowerLetter"/>
      <w:lvlText w:val="%1."/>
      <w:lvlJc w:val="left"/>
      <w:pPr>
        <w:tabs>
          <w:tab w:val="num" w:pos="1080"/>
        </w:tabs>
        <w:ind w:left="1080" w:hanging="360"/>
      </w:pPr>
      <w:rPr>
        <w:rFonts w:cs="Times New Roman" w:hint="default"/>
        <w:b/>
      </w:rPr>
    </w:lvl>
    <w:lvl w:ilvl="1" w:tplc="ECD4413E" w:tentative="1">
      <w:start w:val="1"/>
      <w:numFmt w:val="lowerLetter"/>
      <w:lvlText w:val="%2."/>
      <w:lvlJc w:val="left"/>
      <w:pPr>
        <w:tabs>
          <w:tab w:val="num" w:pos="1800"/>
        </w:tabs>
        <w:ind w:left="1800" w:hanging="360"/>
      </w:pPr>
      <w:rPr>
        <w:rFonts w:cs="Times New Roman"/>
      </w:rPr>
    </w:lvl>
    <w:lvl w:ilvl="2" w:tplc="319EEF1C" w:tentative="1">
      <w:start w:val="1"/>
      <w:numFmt w:val="lowerRoman"/>
      <w:lvlText w:val="%3."/>
      <w:lvlJc w:val="right"/>
      <w:pPr>
        <w:tabs>
          <w:tab w:val="num" w:pos="2520"/>
        </w:tabs>
        <w:ind w:left="2520" w:hanging="180"/>
      </w:pPr>
      <w:rPr>
        <w:rFonts w:cs="Times New Roman"/>
      </w:rPr>
    </w:lvl>
    <w:lvl w:ilvl="3" w:tplc="9224EAC6" w:tentative="1">
      <w:start w:val="1"/>
      <w:numFmt w:val="decimal"/>
      <w:lvlText w:val="%4."/>
      <w:lvlJc w:val="left"/>
      <w:pPr>
        <w:tabs>
          <w:tab w:val="num" w:pos="3240"/>
        </w:tabs>
        <w:ind w:left="3240" w:hanging="360"/>
      </w:pPr>
      <w:rPr>
        <w:rFonts w:cs="Times New Roman"/>
      </w:rPr>
    </w:lvl>
    <w:lvl w:ilvl="4" w:tplc="4086A6D8" w:tentative="1">
      <w:start w:val="1"/>
      <w:numFmt w:val="lowerLetter"/>
      <w:lvlText w:val="%5."/>
      <w:lvlJc w:val="left"/>
      <w:pPr>
        <w:tabs>
          <w:tab w:val="num" w:pos="3960"/>
        </w:tabs>
        <w:ind w:left="3960" w:hanging="360"/>
      </w:pPr>
      <w:rPr>
        <w:rFonts w:cs="Times New Roman"/>
      </w:rPr>
    </w:lvl>
    <w:lvl w:ilvl="5" w:tplc="595ED448" w:tentative="1">
      <w:start w:val="1"/>
      <w:numFmt w:val="lowerRoman"/>
      <w:lvlText w:val="%6."/>
      <w:lvlJc w:val="right"/>
      <w:pPr>
        <w:tabs>
          <w:tab w:val="num" w:pos="4680"/>
        </w:tabs>
        <w:ind w:left="4680" w:hanging="180"/>
      </w:pPr>
      <w:rPr>
        <w:rFonts w:cs="Times New Roman"/>
      </w:rPr>
    </w:lvl>
    <w:lvl w:ilvl="6" w:tplc="5908F7E0" w:tentative="1">
      <w:start w:val="1"/>
      <w:numFmt w:val="decimal"/>
      <w:lvlText w:val="%7."/>
      <w:lvlJc w:val="left"/>
      <w:pPr>
        <w:tabs>
          <w:tab w:val="num" w:pos="5400"/>
        </w:tabs>
        <w:ind w:left="5400" w:hanging="360"/>
      </w:pPr>
      <w:rPr>
        <w:rFonts w:cs="Times New Roman"/>
      </w:rPr>
    </w:lvl>
    <w:lvl w:ilvl="7" w:tplc="EEB42A46" w:tentative="1">
      <w:start w:val="1"/>
      <w:numFmt w:val="lowerLetter"/>
      <w:lvlText w:val="%8."/>
      <w:lvlJc w:val="left"/>
      <w:pPr>
        <w:tabs>
          <w:tab w:val="num" w:pos="6120"/>
        </w:tabs>
        <w:ind w:left="6120" w:hanging="360"/>
      </w:pPr>
      <w:rPr>
        <w:rFonts w:cs="Times New Roman"/>
      </w:rPr>
    </w:lvl>
    <w:lvl w:ilvl="8" w:tplc="45308FEC" w:tentative="1">
      <w:start w:val="1"/>
      <w:numFmt w:val="lowerRoman"/>
      <w:lvlText w:val="%9."/>
      <w:lvlJc w:val="right"/>
      <w:pPr>
        <w:tabs>
          <w:tab w:val="num" w:pos="6840"/>
        </w:tabs>
        <w:ind w:left="6840" w:hanging="180"/>
      </w:pPr>
      <w:rPr>
        <w:rFonts w:cs="Times New Roman"/>
      </w:rPr>
    </w:lvl>
  </w:abstractNum>
  <w:num w:numId="1">
    <w:abstractNumId w:val="24"/>
  </w:num>
  <w:num w:numId="2">
    <w:abstractNumId w:val="11"/>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6"/>
  </w:num>
  <w:num w:numId="6">
    <w:abstractNumId w:val="16"/>
  </w:num>
  <w:num w:numId="7">
    <w:abstractNumId w:val="19"/>
  </w:num>
  <w:num w:numId="8">
    <w:abstractNumId w:val="18"/>
  </w:num>
  <w:num w:numId="9">
    <w:abstractNumId w:val="0"/>
  </w:num>
  <w:num w:numId="10">
    <w:abstractNumId w:val="9"/>
  </w:num>
  <w:num w:numId="11">
    <w:abstractNumId w:val="3"/>
  </w:num>
  <w:num w:numId="12">
    <w:abstractNumId w:val="15"/>
  </w:num>
  <w:num w:numId="13">
    <w:abstractNumId w:val="7"/>
  </w:num>
  <w:num w:numId="14">
    <w:abstractNumId w:val="25"/>
  </w:num>
  <w:num w:numId="15">
    <w:abstractNumId w:val="4"/>
  </w:num>
  <w:num w:numId="16">
    <w:abstractNumId w:val="2"/>
  </w:num>
  <w:num w:numId="17">
    <w:abstractNumId w:val="17"/>
  </w:num>
  <w:num w:numId="18">
    <w:abstractNumId w:val="22"/>
  </w:num>
  <w:num w:numId="19">
    <w:abstractNumId w:val="13"/>
  </w:num>
  <w:num w:numId="20">
    <w:abstractNumId w:val="1"/>
  </w:num>
  <w:num w:numId="21">
    <w:abstractNumId w:val="12"/>
  </w:num>
  <w:num w:numId="22">
    <w:abstractNumId w:val="14"/>
  </w:num>
  <w:num w:numId="23">
    <w:abstractNumId w:val="5"/>
  </w:num>
  <w:num w:numId="24">
    <w:abstractNumId w:val="23"/>
  </w:num>
  <w:num w:numId="25">
    <w:abstractNumId w:val="21"/>
  </w:num>
  <w:num w:numId="26">
    <w:abstractNumId w:val="8"/>
  </w:num>
  <w:num w:numId="2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visionView w:markup="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rsids>
    <w:rsidRoot w:val="00281AC3"/>
    <w:rsid w:val="00013939"/>
    <w:rsid w:val="00015FDF"/>
    <w:rsid w:val="00086045"/>
    <w:rsid w:val="000B0A6A"/>
    <w:rsid w:val="00107663"/>
    <w:rsid w:val="00133551"/>
    <w:rsid w:val="00160B02"/>
    <w:rsid w:val="00267C80"/>
    <w:rsid w:val="00271FDC"/>
    <w:rsid w:val="00281AC3"/>
    <w:rsid w:val="00284D79"/>
    <w:rsid w:val="002A33C2"/>
    <w:rsid w:val="002C3FFE"/>
    <w:rsid w:val="002D1E15"/>
    <w:rsid w:val="002E3F77"/>
    <w:rsid w:val="002F6F90"/>
    <w:rsid w:val="00305BF8"/>
    <w:rsid w:val="00306757"/>
    <w:rsid w:val="00356FFF"/>
    <w:rsid w:val="003604CF"/>
    <w:rsid w:val="0038441B"/>
    <w:rsid w:val="003964FB"/>
    <w:rsid w:val="00396984"/>
    <w:rsid w:val="003D5532"/>
    <w:rsid w:val="003E68D0"/>
    <w:rsid w:val="004016ED"/>
    <w:rsid w:val="004060BD"/>
    <w:rsid w:val="00444D9C"/>
    <w:rsid w:val="00451BB6"/>
    <w:rsid w:val="00451BF2"/>
    <w:rsid w:val="00463526"/>
    <w:rsid w:val="004D32ED"/>
    <w:rsid w:val="004D6B22"/>
    <w:rsid w:val="00530A6E"/>
    <w:rsid w:val="00543F4F"/>
    <w:rsid w:val="00550DB9"/>
    <w:rsid w:val="00580214"/>
    <w:rsid w:val="00583036"/>
    <w:rsid w:val="0058495B"/>
    <w:rsid w:val="005C7538"/>
    <w:rsid w:val="005E39A5"/>
    <w:rsid w:val="00634B20"/>
    <w:rsid w:val="006D23DD"/>
    <w:rsid w:val="0070013A"/>
    <w:rsid w:val="00711630"/>
    <w:rsid w:val="00731137"/>
    <w:rsid w:val="00747EA1"/>
    <w:rsid w:val="00766BAA"/>
    <w:rsid w:val="007B4F7A"/>
    <w:rsid w:val="007C3521"/>
    <w:rsid w:val="00807EA0"/>
    <w:rsid w:val="008814E5"/>
    <w:rsid w:val="00891BB1"/>
    <w:rsid w:val="008B4CA5"/>
    <w:rsid w:val="008D344E"/>
    <w:rsid w:val="0097477C"/>
    <w:rsid w:val="009A50FA"/>
    <w:rsid w:val="00A07837"/>
    <w:rsid w:val="00AC035E"/>
    <w:rsid w:val="00AE426C"/>
    <w:rsid w:val="00B06A15"/>
    <w:rsid w:val="00B11C51"/>
    <w:rsid w:val="00B30A1C"/>
    <w:rsid w:val="00B34CD9"/>
    <w:rsid w:val="00B85E8E"/>
    <w:rsid w:val="00BB56D3"/>
    <w:rsid w:val="00C04622"/>
    <w:rsid w:val="00C43FE4"/>
    <w:rsid w:val="00C44EF7"/>
    <w:rsid w:val="00CB5170"/>
    <w:rsid w:val="00CC5C8B"/>
    <w:rsid w:val="00CE351B"/>
    <w:rsid w:val="00CF1ECC"/>
    <w:rsid w:val="00D23607"/>
    <w:rsid w:val="00DE2706"/>
    <w:rsid w:val="00DF1DB9"/>
    <w:rsid w:val="00E54DAB"/>
    <w:rsid w:val="00E55C10"/>
    <w:rsid w:val="00E751FE"/>
    <w:rsid w:val="00E75320"/>
    <w:rsid w:val="00E75A99"/>
    <w:rsid w:val="00E7686E"/>
    <w:rsid w:val="00ED1E05"/>
    <w:rsid w:val="00EF594E"/>
    <w:rsid w:val="00F03497"/>
    <w:rsid w:val="00F07AD0"/>
    <w:rsid w:val="00F82BE1"/>
    <w:rsid w:val="00F9783B"/>
    <w:rsid w:val="00FA4C31"/>
    <w:rsid w:val="00FD47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0A6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530A6E"/>
    <w:pPr>
      <w:keepNext/>
      <w:numPr>
        <w:numId w:val="1"/>
      </w:numPr>
      <w:spacing w:before="240" w:after="60"/>
      <w:outlineLvl w:val="0"/>
    </w:pPr>
    <w:rPr>
      <w:rFonts w:ascii="Arial" w:hAnsi="Arial"/>
      <w:b/>
      <w:kern w:val="28"/>
      <w:sz w:val="28"/>
      <w:szCs w:val="20"/>
    </w:rPr>
  </w:style>
  <w:style w:type="paragraph" w:styleId="Heading2">
    <w:name w:val="heading 2"/>
    <w:basedOn w:val="Normal"/>
    <w:next w:val="Normal"/>
    <w:link w:val="Heading2Char"/>
    <w:uiPriority w:val="9"/>
    <w:semiHidden/>
    <w:unhideWhenUsed/>
    <w:qFormat/>
    <w:rsid w:val="00C44EF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530A6E"/>
    <w:pPr>
      <w:keepNext/>
      <w:numPr>
        <w:ilvl w:val="2"/>
        <w:numId w:val="1"/>
      </w:numPr>
      <w:spacing w:before="240" w:after="60"/>
      <w:outlineLvl w:val="2"/>
    </w:pPr>
    <w:rPr>
      <w:rFonts w:ascii="Arial" w:hAnsi="Arial"/>
      <w:szCs w:val="20"/>
    </w:rPr>
  </w:style>
  <w:style w:type="paragraph" w:styleId="Heading4">
    <w:name w:val="heading 4"/>
    <w:basedOn w:val="Normal"/>
    <w:next w:val="Normal"/>
    <w:link w:val="Heading4Char"/>
    <w:qFormat/>
    <w:rsid w:val="00530A6E"/>
    <w:pPr>
      <w:keepNext/>
      <w:numPr>
        <w:ilvl w:val="3"/>
        <w:numId w:val="1"/>
      </w:numPr>
      <w:spacing w:before="240" w:after="60"/>
      <w:outlineLvl w:val="3"/>
    </w:pPr>
    <w:rPr>
      <w:rFonts w:ascii="Arial" w:hAnsi="Arial"/>
      <w:b/>
      <w:szCs w:val="20"/>
    </w:rPr>
  </w:style>
  <w:style w:type="paragraph" w:styleId="Heading6">
    <w:name w:val="heading 6"/>
    <w:basedOn w:val="Normal"/>
    <w:next w:val="Normal"/>
    <w:link w:val="Heading6Char"/>
    <w:qFormat/>
    <w:rsid w:val="00530A6E"/>
    <w:pPr>
      <w:numPr>
        <w:ilvl w:val="5"/>
        <w:numId w:val="1"/>
      </w:numPr>
      <w:spacing w:before="240" w:after="60"/>
      <w:outlineLvl w:val="5"/>
    </w:pPr>
    <w:rPr>
      <w:i/>
      <w:sz w:val="22"/>
      <w:szCs w:val="20"/>
    </w:rPr>
  </w:style>
  <w:style w:type="paragraph" w:styleId="Heading7">
    <w:name w:val="heading 7"/>
    <w:basedOn w:val="Normal"/>
    <w:next w:val="Normal"/>
    <w:link w:val="Heading7Char"/>
    <w:qFormat/>
    <w:rsid w:val="00530A6E"/>
    <w:pPr>
      <w:numPr>
        <w:ilvl w:val="6"/>
        <w:numId w:val="1"/>
      </w:numPr>
      <w:spacing w:before="240" w:after="60"/>
      <w:outlineLvl w:val="6"/>
    </w:pPr>
    <w:rPr>
      <w:rFonts w:ascii="Arial" w:hAnsi="Arial"/>
      <w:szCs w:val="20"/>
    </w:rPr>
  </w:style>
  <w:style w:type="paragraph" w:styleId="Heading8">
    <w:name w:val="heading 8"/>
    <w:basedOn w:val="Normal"/>
    <w:next w:val="Normal"/>
    <w:link w:val="Heading8Char"/>
    <w:qFormat/>
    <w:rsid w:val="00530A6E"/>
    <w:pPr>
      <w:numPr>
        <w:ilvl w:val="7"/>
        <w:numId w:val="1"/>
      </w:numPr>
      <w:spacing w:before="240" w:after="60"/>
      <w:outlineLvl w:val="7"/>
    </w:pPr>
    <w:rPr>
      <w:rFonts w:ascii="Arial" w:hAnsi="Arial"/>
      <w:i/>
      <w:szCs w:val="20"/>
    </w:rPr>
  </w:style>
  <w:style w:type="paragraph" w:styleId="Heading9">
    <w:name w:val="heading 9"/>
    <w:basedOn w:val="Normal"/>
    <w:next w:val="Normal"/>
    <w:link w:val="Heading9Char"/>
    <w:qFormat/>
    <w:rsid w:val="00530A6E"/>
    <w:pPr>
      <w:numPr>
        <w:ilvl w:val="8"/>
        <w:numId w:val="1"/>
      </w:numPr>
      <w:spacing w:before="240" w:after="60"/>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81AC3"/>
    <w:pPr>
      <w:spacing w:after="0" w:line="240" w:lineRule="auto"/>
    </w:pPr>
  </w:style>
  <w:style w:type="character" w:customStyle="1" w:styleId="Heading1Char">
    <w:name w:val="Heading 1 Char"/>
    <w:basedOn w:val="DefaultParagraphFont"/>
    <w:link w:val="Heading1"/>
    <w:rsid w:val="00530A6E"/>
    <w:rPr>
      <w:rFonts w:ascii="Arial" w:eastAsia="Times New Roman" w:hAnsi="Arial" w:cs="Times New Roman"/>
      <w:b/>
      <w:kern w:val="28"/>
      <w:sz w:val="28"/>
      <w:szCs w:val="20"/>
    </w:rPr>
  </w:style>
  <w:style w:type="character" w:customStyle="1" w:styleId="Heading3Char">
    <w:name w:val="Heading 3 Char"/>
    <w:basedOn w:val="DefaultParagraphFont"/>
    <w:link w:val="Heading3"/>
    <w:rsid w:val="00530A6E"/>
    <w:rPr>
      <w:rFonts w:ascii="Arial" w:eastAsia="Times New Roman" w:hAnsi="Arial" w:cs="Times New Roman"/>
      <w:sz w:val="24"/>
      <w:szCs w:val="20"/>
    </w:rPr>
  </w:style>
  <w:style w:type="character" w:customStyle="1" w:styleId="Heading4Char">
    <w:name w:val="Heading 4 Char"/>
    <w:basedOn w:val="DefaultParagraphFont"/>
    <w:link w:val="Heading4"/>
    <w:rsid w:val="00530A6E"/>
    <w:rPr>
      <w:rFonts w:ascii="Arial" w:eastAsia="Times New Roman" w:hAnsi="Arial" w:cs="Times New Roman"/>
      <w:b/>
      <w:sz w:val="24"/>
      <w:szCs w:val="20"/>
    </w:rPr>
  </w:style>
  <w:style w:type="character" w:customStyle="1" w:styleId="Heading6Char">
    <w:name w:val="Heading 6 Char"/>
    <w:basedOn w:val="DefaultParagraphFont"/>
    <w:link w:val="Heading6"/>
    <w:rsid w:val="00530A6E"/>
    <w:rPr>
      <w:rFonts w:ascii="Times New Roman" w:eastAsia="Times New Roman" w:hAnsi="Times New Roman" w:cs="Times New Roman"/>
      <w:i/>
      <w:szCs w:val="20"/>
    </w:rPr>
  </w:style>
  <w:style w:type="character" w:customStyle="1" w:styleId="Heading7Char">
    <w:name w:val="Heading 7 Char"/>
    <w:basedOn w:val="DefaultParagraphFont"/>
    <w:link w:val="Heading7"/>
    <w:rsid w:val="00530A6E"/>
    <w:rPr>
      <w:rFonts w:ascii="Arial" w:eastAsia="Times New Roman" w:hAnsi="Arial" w:cs="Times New Roman"/>
      <w:sz w:val="24"/>
      <w:szCs w:val="20"/>
    </w:rPr>
  </w:style>
  <w:style w:type="character" w:customStyle="1" w:styleId="Heading8Char">
    <w:name w:val="Heading 8 Char"/>
    <w:basedOn w:val="DefaultParagraphFont"/>
    <w:link w:val="Heading8"/>
    <w:rsid w:val="00530A6E"/>
    <w:rPr>
      <w:rFonts w:ascii="Arial" w:eastAsia="Times New Roman" w:hAnsi="Arial" w:cs="Times New Roman"/>
      <w:i/>
      <w:sz w:val="24"/>
      <w:szCs w:val="20"/>
    </w:rPr>
  </w:style>
  <w:style w:type="character" w:customStyle="1" w:styleId="Heading9Char">
    <w:name w:val="Heading 9 Char"/>
    <w:basedOn w:val="DefaultParagraphFont"/>
    <w:link w:val="Heading9"/>
    <w:rsid w:val="00530A6E"/>
    <w:rPr>
      <w:rFonts w:ascii="Arial" w:eastAsia="Times New Roman" w:hAnsi="Arial" w:cs="Times New Roman"/>
      <w:b/>
      <w:i/>
      <w:sz w:val="18"/>
      <w:szCs w:val="20"/>
    </w:rPr>
  </w:style>
  <w:style w:type="paragraph" w:customStyle="1" w:styleId="Chapter">
    <w:name w:val="Chapter"/>
    <w:basedOn w:val="Normal"/>
    <w:next w:val="Normal"/>
    <w:rsid w:val="00530A6E"/>
    <w:pPr>
      <w:tabs>
        <w:tab w:val="num" w:pos="720"/>
        <w:tab w:val="left" w:pos="1440"/>
      </w:tabs>
      <w:spacing w:after="240"/>
      <w:ind w:left="720" w:hanging="720"/>
      <w:jc w:val="center"/>
    </w:pPr>
    <w:rPr>
      <w:b/>
      <w:smallCaps/>
      <w:noProof/>
      <w:szCs w:val="20"/>
    </w:rPr>
  </w:style>
  <w:style w:type="paragraph" w:customStyle="1" w:styleId="Paragraph">
    <w:name w:val="Paragraph"/>
    <w:basedOn w:val="BodyTextIndent"/>
    <w:link w:val="ParagraphChar"/>
    <w:rsid w:val="00530A6E"/>
    <w:pPr>
      <w:tabs>
        <w:tab w:val="num" w:pos="1440"/>
      </w:tabs>
      <w:spacing w:before="120"/>
      <w:ind w:left="1440" w:hanging="720"/>
      <w:jc w:val="both"/>
      <w:outlineLvl w:val="1"/>
    </w:pPr>
    <w:rPr>
      <w:szCs w:val="20"/>
    </w:rPr>
  </w:style>
  <w:style w:type="paragraph" w:styleId="Header">
    <w:name w:val="header"/>
    <w:basedOn w:val="Normal"/>
    <w:link w:val="HeaderChar"/>
    <w:uiPriority w:val="99"/>
    <w:rsid w:val="00530A6E"/>
    <w:pPr>
      <w:tabs>
        <w:tab w:val="center" w:pos="4320"/>
        <w:tab w:val="right" w:pos="8640"/>
      </w:tabs>
    </w:pPr>
  </w:style>
  <w:style w:type="character" w:customStyle="1" w:styleId="HeaderChar">
    <w:name w:val="Header Char"/>
    <w:basedOn w:val="DefaultParagraphFont"/>
    <w:link w:val="Header"/>
    <w:uiPriority w:val="99"/>
    <w:rsid w:val="00530A6E"/>
    <w:rPr>
      <w:rFonts w:ascii="Times New Roman" w:eastAsia="Times New Roman" w:hAnsi="Times New Roman" w:cs="Times New Roman"/>
      <w:sz w:val="24"/>
      <w:szCs w:val="24"/>
    </w:rPr>
  </w:style>
  <w:style w:type="paragraph" w:styleId="BodyTextIndent">
    <w:name w:val="Body Text Indent"/>
    <w:basedOn w:val="Normal"/>
    <w:link w:val="BodyTextIndentChar"/>
    <w:uiPriority w:val="99"/>
    <w:semiHidden/>
    <w:unhideWhenUsed/>
    <w:rsid w:val="00530A6E"/>
    <w:pPr>
      <w:spacing w:after="120"/>
      <w:ind w:left="360"/>
    </w:pPr>
  </w:style>
  <w:style w:type="character" w:customStyle="1" w:styleId="BodyTextIndentChar">
    <w:name w:val="Body Text Indent Char"/>
    <w:basedOn w:val="DefaultParagraphFont"/>
    <w:link w:val="BodyTextIndent"/>
    <w:uiPriority w:val="99"/>
    <w:semiHidden/>
    <w:rsid w:val="00530A6E"/>
    <w:rPr>
      <w:rFonts w:ascii="Times New Roman" w:eastAsia="Times New Roman" w:hAnsi="Times New Roman" w:cs="Times New Roman"/>
      <w:sz w:val="24"/>
      <w:szCs w:val="24"/>
    </w:rPr>
  </w:style>
  <w:style w:type="paragraph" w:styleId="Footer">
    <w:name w:val="footer"/>
    <w:basedOn w:val="Normal"/>
    <w:link w:val="FooterChar"/>
    <w:semiHidden/>
    <w:unhideWhenUsed/>
    <w:rsid w:val="00530A6E"/>
    <w:pPr>
      <w:tabs>
        <w:tab w:val="center" w:pos="4680"/>
        <w:tab w:val="right" w:pos="9360"/>
      </w:tabs>
    </w:pPr>
  </w:style>
  <w:style w:type="character" w:customStyle="1" w:styleId="FooterChar">
    <w:name w:val="Footer Char"/>
    <w:basedOn w:val="DefaultParagraphFont"/>
    <w:link w:val="Footer"/>
    <w:uiPriority w:val="99"/>
    <w:semiHidden/>
    <w:rsid w:val="00530A6E"/>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30A6E"/>
    <w:rPr>
      <w:rFonts w:ascii="Tahoma" w:hAnsi="Tahoma" w:cs="Tahoma"/>
      <w:sz w:val="16"/>
      <w:szCs w:val="16"/>
    </w:rPr>
  </w:style>
  <w:style w:type="character" w:customStyle="1" w:styleId="BalloonTextChar">
    <w:name w:val="Balloon Text Char"/>
    <w:basedOn w:val="DefaultParagraphFont"/>
    <w:link w:val="BalloonText"/>
    <w:uiPriority w:val="99"/>
    <w:semiHidden/>
    <w:rsid w:val="00530A6E"/>
    <w:rPr>
      <w:rFonts w:ascii="Tahoma" w:eastAsia="Times New Roman" w:hAnsi="Tahoma" w:cs="Tahoma"/>
      <w:sz w:val="16"/>
      <w:szCs w:val="16"/>
    </w:rPr>
  </w:style>
  <w:style w:type="character" w:customStyle="1" w:styleId="Heading2Char">
    <w:name w:val="Heading 2 Char"/>
    <w:basedOn w:val="DefaultParagraphFont"/>
    <w:link w:val="Heading2"/>
    <w:uiPriority w:val="9"/>
    <w:semiHidden/>
    <w:rsid w:val="00C44EF7"/>
    <w:rPr>
      <w:rFonts w:asciiTheme="majorHAnsi" w:eastAsiaTheme="majorEastAsia" w:hAnsiTheme="majorHAnsi" w:cstheme="majorBidi"/>
      <w:b/>
      <w:bCs/>
      <w:color w:val="4F81BD" w:themeColor="accent1"/>
      <w:sz w:val="26"/>
      <w:szCs w:val="26"/>
    </w:rPr>
  </w:style>
  <w:style w:type="paragraph" w:styleId="BodyText">
    <w:name w:val="Body Text"/>
    <w:basedOn w:val="Normal"/>
    <w:link w:val="BodyTextChar"/>
    <w:uiPriority w:val="99"/>
    <w:semiHidden/>
    <w:unhideWhenUsed/>
    <w:rsid w:val="00C44EF7"/>
    <w:pPr>
      <w:spacing w:after="120"/>
    </w:pPr>
  </w:style>
  <w:style w:type="character" w:customStyle="1" w:styleId="BodyTextChar">
    <w:name w:val="Body Text Char"/>
    <w:basedOn w:val="DefaultParagraphFont"/>
    <w:link w:val="BodyText"/>
    <w:uiPriority w:val="99"/>
    <w:semiHidden/>
    <w:rsid w:val="00C44EF7"/>
    <w:rPr>
      <w:rFonts w:ascii="Times New Roman" w:eastAsia="Times New Roman" w:hAnsi="Times New Roman" w:cs="Times New Roman"/>
      <w:sz w:val="24"/>
      <w:szCs w:val="24"/>
    </w:rPr>
  </w:style>
  <w:style w:type="character" w:styleId="PageNumber">
    <w:name w:val="page number"/>
    <w:basedOn w:val="DefaultParagraphFont"/>
    <w:semiHidden/>
    <w:rsid w:val="00C44EF7"/>
  </w:style>
  <w:style w:type="paragraph" w:styleId="Subtitle">
    <w:name w:val="Subtitle"/>
    <w:basedOn w:val="Normal"/>
    <w:link w:val="SubtitleChar"/>
    <w:qFormat/>
    <w:rsid w:val="00C44EF7"/>
    <w:pPr>
      <w:tabs>
        <w:tab w:val="center" w:pos="4680"/>
      </w:tabs>
      <w:spacing w:before="120"/>
      <w:jc w:val="center"/>
    </w:pPr>
    <w:rPr>
      <w:b/>
      <w:bCs/>
      <w:szCs w:val="20"/>
      <w:lang w:val="es-ES"/>
    </w:rPr>
  </w:style>
  <w:style w:type="character" w:customStyle="1" w:styleId="SubtitleChar">
    <w:name w:val="Subtitle Char"/>
    <w:basedOn w:val="DefaultParagraphFont"/>
    <w:link w:val="Subtitle"/>
    <w:rsid w:val="00C44EF7"/>
    <w:rPr>
      <w:rFonts w:ascii="Times New Roman" w:eastAsia="Times New Roman" w:hAnsi="Times New Roman" w:cs="Times New Roman"/>
      <w:b/>
      <w:bCs/>
      <w:sz w:val="24"/>
      <w:szCs w:val="20"/>
      <w:lang w:val="es-ES"/>
    </w:rPr>
  </w:style>
  <w:style w:type="character" w:styleId="Hyperlink">
    <w:name w:val="Hyperlink"/>
    <w:basedOn w:val="DefaultParagraphFont"/>
    <w:rsid w:val="00891BB1"/>
    <w:rPr>
      <w:color w:val="0000FF"/>
      <w:u w:val="single"/>
    </w:rPr>
  </w:style>
  <w:style w:type="paragraph" w:styleId="ListParagraph">
    <w:name w:val="List Paragraph"/>
    <w:basedOn w:val="Normal"/>
    <w:uiPriority w:val="34"/>
    <w:qFormat/>
    <w:rsid w:val="00731137"/>
    <w:pPr>
      <w:ind w:left="720"/>
      <w:contextualSpacing/>
    </w:pPr>
  </w:style>
  <w:style w:type="paragraph" w:customStyle="1" w:styleId="subpar">
    <w:name w:val="subpar"/>
    <w:basedOn w:val="BodyTextIndent3"/>
    <w:rsid w:val="002D1E15"/>
    <w:pPr>
      <w:tabs>
        <w:tab w:val="num" w:pos="1152"/>
      </w:tabs>
      <w:spacing w:before="120"/>
      <w:ind w:left="1152" w:hanging="432"/>
      <w:jc w:val="both"/>
      <w:outlineLvl w:val="2"/>
    </w:pPr>
    <w:rPr>
      <w:sz w:val="24"/>
      <w:szCs w:val="20"/>
    </w:rPr>
  </w:style>
  <w:style w:type="paragraph" w:customStyle="1" w:styleId="SubSubPar">
    <w:name w:val="SubSubPar"/>
    <w:basedOn w:val="subpar"/>
    <w:rsid w:val="002D1E15"/>
  </w:style>
  <w:style w:type="character" w:customStyle="1" w:styleId="ParagraphChar">
    <w:name w:val="Paragraph Char"/>
    <w:basedOn w:val="DefaultParagraphFont"/>
    <w:link w:val="Paragraph"/>
    <w:locked/>
    <w:rsid w:val="002D1E15"/>
    <w:rPr>
      <w:rFonts w:ascii="Times New Roman" w:eastAsia="Times New Roman" w:hAnsi="Times New Roman" w:cs="Times New Roman"/>
      <w:sz w:val="24"/>
      <w:szCs w:val="20"/>
    </w:rPr>
  </w:style>
  <w:style w:type="paragraph" w:styleId="BodyTextIndent3">
    <w:name w:val="Body Text Indent 3"/>
    <w:basedOn w:val="Normal"/>
    <w:link w:val="BodyTextIndent3Char"/>
    <w:uiPriority w:val="99"/>
    <w:semiHidden/>
    <w:unhideWhenUsed/>
    <w:rsid w:val="002D1E1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2D1E15"/>
    <w:rPr>
      <w:rFonts w:ascii="Times New Roman" w:eastAsia="Times New Roman" w:hAnsi="Times New Roman" w:cs="Times New Roman"/>
      <w:sz w:val="16"/>
      <w:szCs w:val="16"/>
    </w:rPr>
  </w:style>
  <w:style w:type="paragraph" w:styleId="FootnoteText">
    <w:name w:val="footnote text"/>
    <w:aliases w:val="fn,single space,footnote text"/>
    <w:basedOn w:val="Normal"/>
    <w:link w:val="FootnoteTextChar1"/>
    <w:rsid w:val="002D1E15"/>
    <w:rPr>
      <w:sz w:val="20"/>
      <w:szCs w:val="20"/>
    </w:rPr>
  </w:style>
  <w:style w:type="character" w:customStyle="1" w:styleId="FootnoteTextChar">
    <w:name w:val="Footnote Text Char"/>
    <w:basedOn w:val="DefaultParagraphFont"/>
    <w:link w:val="FootnoteText"/>
    <w:rsid w:val="002D1E15"/>
    <w:rPr>
      <w:rFonts w:ascii="Times New Roman" w:eastAsia="Times New Roman" w:hAnsi="Times New Roman" w:cs="Times New Roman"/>
      <w:sz w:val="20"/>
      <w:szCs w:val="20"/>
    </w:rPr>
  </w:style>
  <w:style w:type="character" w:styleId="FootnoteReference">
    <w:name w:val="footnote reference"/>
    <w:basedOn w:val="DefaultParagraphFont"/>
    <w:semiHidden/>
    <w:rsid w:val="002D1E15"/>
    <w:rPr>
      <w:vertAlign w:val="superscript"/>
    </w:rPr>
  </w:style>
  <w:style w:type="character" w:customStyle="1" w:styleId="FootnoteTextChar1">
    <w:name w:val="Footnote Text Char1"/>
    <w:aliases w:val="fn Char,single space Char,footnote text Char"/>
    <w:basedOn w:val="DefaultParagraphFont"/>
    <w:link w:val="FootnoteText"/>
    <w:semiHidden/>
    <w:locked/>
    <w:rsid w:val="002D1E15"/>
    <w:rPr>
      <w:rFonts w:ascii="Times New Roman" w:eastAsia="Times New Roman" w:hAnsi="Times New Roman" w:cs="Times New Roman"/>
      <w:sz w:val="20"/>
      <w:szCs w:val="20"/>
    </w:rPr>
  </w:style>
  <w:style w:type="paragraph" w:customStyle="1" w:styleId="heading-b24">
    <w:name w:val="heading-b24"/>
    <w:basedOn w:val="Normal"/>
    <w:next w:val="Normal"/>
    <w:rsid w:val="00396984"/>
    <w:pPr>
      <w:spacing w:after="600"/>
      <w:jc w:val="center"/>
    </w:pPr>
    <w:rPr>
      <w:rFonts w:ascii="Times New Roman Bold" w:hAnsi="Times New Roman Bold"/>
      <w:b/>
      <w:smallCaps/>
      <w:spacing w:val="-3"/>
      <w:szCs w:val="20"/>
      <w:lang w:val="es-ES_tradnl"/>
    </w:rPr>
  </w:style>
  <w:style w:type="character" w:styleId="Strong">
    <w:name w:val="Strong"/>
    <w:basedOn w:val="DefaultParagraphFont"/>
    <w:uiPriority w:val="22"/>
    <w:qFormat/>
    <w:rsid w:val="00396984"/>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18" Type="http://schemas.openxmlformats.org/officeDocument/2006/relationships/customXml" Target="../customXml/item7.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customXml" Target="../customXml/item5.xml"/><Relationship Id="rId11" Type="http://schemas.openxmlformats.org/officeDocument/2006/relationships/fontTable" Target="fontTable.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hyperlink" Target="mailto:ramirol@iadb.org" TargetMode="External"/><Relationship Id="rId19" Type="http://schemas.openxmlformats.org/officeDocument/2006/relationships/customXml" Target="../customXml/item1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haredContentType xmlns="Microsoft.SharePoint.Taxonomy.ContentTypeSync" SourceId="ae61f9b1-e23d-4f49-b3d7-56b991556c4b" ContentTypeId="0x010100ACF722E9F6B0B149B0CD8BE2560A6672" PreviousValue="false"/>
</file>

<file path=customXml/item10.xml><?xml version="1.0" encoding="utf-8"?>
<?mso-contentType ?>
<FormUrls xmlns="http://schemas.microsoft.com/sharepoint/v3/contenttype/forms/url">
  <Display>_catalogs/masterpage/ECMForms/OperationsCT/View.aspx</Display>
  <Edit>_catalogs/masterpage/ECMForms/OperationsCT/Edit.aspx</Edit>
</FormUrls>
</file>

<file path=customXml/item11.xml><?xml version="1.0" encoding="utf-8"?>
<?mso-contentType ?>
<FormUrls xmlns="http://schemas.microsoft.com/sharepoint/v3/contenttype/forms/url">
  <Display>_catalogs/masterpage/ECMForms/OperationsCT/View.aspx</Display>
  <Edit>_catalogs/masterpage/ECMForms/OperationsCT/Edit.aspx</Edit>
</FormUrls>
</file>

<file path=customXml/item12.xml><?xml version="1.0" encoding="utf-8"?>
<?mso-contentType ?>
<FormUrls xmlns="http://schemas.microsoft.com/sharepoint/v3/contenttype/forms/url">
  <Display>_catalogs/masterpage/ECMForms/OperationsCT/View.aspx</Display>
  <Edit>_catalogs/masterpage/ECMForms/OperationsCT/Edit.aspx</Edit>
</FormUrl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R0002724833</Record_x0020_Number>
    <Key_x0020_Document xmlns="cdc7663a-08f0-4737-9e8c-148ce897a09c">false</Key_x0020_Document>
    <Division_x0020_or_x0020_Unit xmlns="cdc7663a-08f0-4737-9e8c-148ce897a09c">IFD/FMM</Division_x0020_or_x0020_Unit>
    <Other_x0020_Author xmlns="cdc7663a-08f0-4737-9e8c-148ce897a09c" xsi:nil="true"/>
    <IDBDocs_x0020_Number xmlns="cdc7663a-08f0-4737-9e8c-148ce897a09c">36268875</IDBDocs_x0020_Number>
    <Document_x0020_Author xmlns="cdc7663a-08f0-4737-9e8c-148ce897a09c">Lopez Ghio, Ramiro Andres</Document_x0020_Author>
    <Operation_x0020_Type xmlns="cdc7663a-08f0-4737-9e8c-148ce897a09c" xsi:nil="true"/>
    <TaxCatchAll xmlns="cdc7663a-08f0-4737-9e8c-148ce897a09c">
      <Value>26</Value>
      <Value>15</Value>
      <Value>1</Value>
    </TaxCatchAll>
    <Fiscal_x0020_Year_x0020_IDB xmlns="cdc7663a-08f0-4737-9e8c-148ce897a09c">2011</Fiscal_x0020_Year_x0020_IDB>
    <Project_x0020_Number xmlns="cdc7663a-08f0-4737-9e8c-148ce897a09c">BO-L1062</Project_x0020_Number>
    <Package_x0020_Code xmlns="cdc7663a-08f0-4737-9e8c-148ce897a09c" xsi:nil="true"/>
    <Migration_x0020_Info xmlns="cdc7663a-08f0-4737-9e8c-148ce897a09c">MS WORDLPLoan Proposal0YPO-BO-L1062-Anl103345631</Migration_x0020_Info>
    <Approval_x0020_Number xmlns="cdc7663a-08f0-4737-9e8c-148ce897a09c">2593/BL-BO</Approval_x0020_Number>
    <Business_x0020_Area xmlns="cdc7663a-08f0-4737-9e8c-148ce897a09c" xsi:nil="true"/>
    <SISCOR_x0020_Number xmlns="cdc7663a-08f0-4737-9e8c-148ce897a09c" xsi:nil="true"/>
    <Identifier xmlns="cdc7663a-08f0-4737-9e8c-148ce897a09c"> TECFILE</Identifier>
    <Document_x0020_Language_x0020_IDB xmlns="cdc7663a-08f0-4737-9e8c-148ce897a09c">Spanish</Document_x0020_Language_x0020_IDB>
    <Phase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Bolivia</TermName>
          <TermId xmlns="http://schemas.microsoft.com/office/infopath/2007/PartnerControls">6445a937-aea4-4907-9f24-bff96a7c61c8</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EZSHARE-1613875176-39</_dlc_DocId>
    <From_x003a_ xmlns="cdc7663a-08f0-4737-9e8c-148ce897a09c" xsi:nil="true"/>
    <To_x003a_ xmlns="cdc7663a-08f0-4737-9e8c-148ce897a09c" xsi:nil="true"/>
    <_dlc_DocIdUrl xmlns="cdc7663a-08f0-4737-9e8c-148ce897a09c">
      <Url>https://idbg.sharepoint.com/teams/EZ-BO-LON/BO-L1062/_layouts/15/DocIdRedir.aspx?ID=EZSHARE-1613875176-39</Url>
      <Description>EZSHARE-1613875176-39</Description>
    </_dlc_DocIdUrl>
  </documentManagement>
</p:properties>
</file>

<file path=customXml/item7.xml><?xml version="1.0" encoding="utf-8"?>
<ct:contentTypeSchema xmlns:ct="http://schemas.microsoft.com/office/2006/metadata/contentType" xmlns:ma="http://schemas.microsoft.com/office/2006/metadata/properties/metaAttributes" ct:_="" ma:_="" ma:contentTypeName="ez-Operations" ma:contentTypeID="0x010100ACF722E9F6B0B149B0CD8BE2560A6672002A88D00940FC2E49AEE8074F4222D492" ma:contentTypeVersion="1883" ma:contentTypeDescription="The base project type from which other project content types inherit their information." ma:contentTypeScope="" ma:versionID="f326706dbe8e87e10b4a61558537c041">
  <xsd:schema xmlns:xsd="http://www.w3.org/2001/XMLSchema" xmlns:xs="http://www.w3.org/2001/XMLSchema" xmlns:p="http://schemas.microsoft.com/office/2006/metadata/properties" xmlns:ns2="cdc7663a-08f0-4737-9e8c-148ce897a09c" targetNamespace="http://schemas.microsoft.com/office/2006/metadata/properties" ma:root="true" ma:fieldsID="debd62a969ab0658bee3269b05fb97a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9.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BD82895D-5DB7-4BEB-945C-2D13D3DB7181}"/>
</file>

<file path=customXml/itemProps10.xml><?xml version="1.0" encoding="utf-8"?>
<ds:datastoreItem xmlns:ds="http://schemas.openxmlformats.org/officeDocument/2006/customXml" ds:itemID="{1AD898BB-1490-4A85-9C6C-ED33AD577AA5}"/>
</file>

<file path=customXml/itemProps11.xml><?xml version="1.0" encoding="utf-8"?>
<ds:datastoreItem xmlns:ds="http://schemas.openxmlformats.org/officeDocument/2006/customXml" ds:itemID="{38CEB424-0567-4876-8139-6FEE60F19703}"/>
</file>

<file path=customXml/itemProps12.xml><?xml version="1.0" encoding="utf-8"?>
<ds:datastoreItem xmlns:ds="http://schemas.openxmlformats.org/officeDocument/2006/customXml" ds:itemID="{512C36B3-6FCE-480A-B252-B59343288E4A}"/>
</file>

<file path=customXml/itemProps2.xml><?xml version="1.0" encoding="utf-8"?>
<ds:datastoreItem xmlns:ds="http://schemas.openxmlformats.org/officeDocument/2006/customXml" ds:itemID="{8A94B033-0E48-4D4A-9763-63CD4B7DCD6A}"/>
</file>

<file path=customXml/itemProps3.xml><?xml version="1.0" encoding="utf-8"?>
<ds:datastoreItem xmlns:ds="http://schemas.openxmlformats.org/officeDocument/2006/customXml" ds:itemID="{D10A8C91-169E-485F-AB50-3502D952CD2E}"/>
</file>

<file path=customXml/itemProps4.xml><?xml version="1.0" encoding="utf-8"?>
<ds:datastoreItem xmlns:ds="http://schemas.openxmlformats.org/officeDocument/2006/customXml" ds:itemID="{9A31769B-F30D-4629-8110-1C2E6DC2ECD2}"/>
</file>

<file path=customXml/itemProps5.xml><?xml version="1.0" encoding="utf-8"?>
<ds:datastoreItem xmlns:ds="http://schemas.openxmlformats.org/officeDocument/2006/customXml" ds:itemID="{0B614920-14FF-409A-8E91-51BD74AF0BC2}"/>
</file>

<file path=customXml/itemProps6.xml><?xml version="1.0" encoding="utf-8"?>
<ds:datastoreItem xmlns:ds="http://schemas.openxmlformats.org/officeDocument/2006/customXml" ds:itemID="{7057AE47-7EEA-4599-8777-4462358CDCA5}"/>
</file>

<file path=customXml/itemProps7.xml><?xml version="1.0" encoding="utf-8"?>
<ds:datastoreItem xmlns:ds="http://schemas.openxmlformats.org/officeDocument/2006/customXml" ds:itemID="{DA88801C-E81E-4E94-9971-0564B57B92D6}"/>
</file>

<file path=customXml/itemProps8.xml><?xml version="1.0" encoding="utf-8"?>
<ds:datastoreItem xmlns:ds="http://schemas.openxmlformats.org/officeDocument/2006/customXml" ds:itemID="{E93680E3-A743-451D-AD59-E6A2085F60BE}"/>
</file>

<file path=customXml/itemProps9.xml><?xml version="1.0" encoding="utf-8"?>
<ds:datastoreItem xmlns:ds="http://schemas.openxmlformats.org/officeDocument/2006/customXml" ds:itemID="{CD70CF46-3FAA-474F-8831-5F29234F2B03}"/>
</file>

<file path=docProps/app.xml><?xml version="1.0" encoding="utf-8"?>
<Properties xmlns="http://schemas.openxmlformats.org/officeDocument/2006/extended-properties" xmlns:vt="http://schemas.openxmlformats.org/officeDocument/2006/docPropsVTypes">
  <Template>Normal.dotm</Template>
  <TotalTime>1</TotalTime>
  <Pages>12</Pages>
  <Words>2563</Words>
  <Characters>14612</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17141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Evaluación y Monitoreo</dc:title>
  <dc:subject/>
  <dc:creator>almar</dc:creator>
  <cp:keywords/>
  <dc:description/>
  <cp:lastModifiedBy>MEL</cp:lastModifiedBy>
  <cp:revision>2</cp:revision>
  <cp:lastPrinted>2011-06-25T17:07:00Z</cp:lastPrinted>
  <dcterms:created xsi:type="dcterms:W3CDTF">2011-08-18T18:30:00Z</dcterms:created>
  <dcterms:modified xsi:type="dcterms:W3CDTF">2011-08-18T18:30:00Z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0x010100ACF722E9F6B0B149B0CD8BE2560A6672002A88D00940FC2E49AEE8074F4222D492</vt:lpwstr>
  </property>
  <property fmtid="{D5CDD505-2E9C-101B-9397-08002B2CF9AE}" pid="5" name="TaxKeywordTaxHTField">
    <vt:lpwstr/>
  </property>
  <property fmtid="{D5CDD505-2E9C-101B-9397-08002B2CF9AE}" pid="6" name="Series Operations IDB">
    <vt:lpwstr>9;#Loan Proposal|6ee86b6f-6e46-485b-8bfb-87a1f44622ac</vt:lpwstr>
  </property>
  <property fmtid="{D5CDD505-2E9C-101B-9397-08002B2CF9AE}" pid="7" name="Sub-Sector">
    <vt:lpwstr/>
  </property>
  <property fmtid="{D5CDD505-2E9C-101B-9397-08002B2CF9AE}" pid="8" name="Country">
    <vt:lpwstr>26;#Bolivia|6445a937-aea4-4907-9f24-bff96a7c61c8</vt:lpwstr>
  </property>
  <property fmtid="{D5CDD505-2E9C-101B-9397-08002B2CF9AE}" pid="9" name="Fund IDB">
    <vt:lpwstr/>
  </property>
  <property fmtid="{D5CDD505-2E9C-101B-9397-08002B2CF9AE}" pid="10" name="Series_x0020_Operations_x0020_IDB">
    <vt:lpwstr>9;#Loan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1;#Project Preparation, Planning and Design|29ca0c72-1fc4-435f-a09c-28585cb5eac9</vt:lpwstr>
  </property>
  <property fmtid="{D5CDD505-2E9C-101B-9397-08002B2CF9AE}" pid="16" name="Disclosure Activity">
    <vt:lpwstr>Loan Proposal</vt:lpwstr>
  </property>
  <property fmtid="{D5CDD505-2E9C-101B-9397-08002B2CF9AE}" pid="20" name="Webtopic">
    <vt:lpwstr>Fiscal Issues and Public Finance</vt:lpwstr>
  </property>
  <property fmtid="{D5CDD505-2E9C-101B-9397-08002B2CF9AE}" pid="22" name="Disclosed">
    <vt:bool>true</vt:bool>
  </property>
  <property fmtid="{D5CDD505-2E9C-101B-9397-08002B2CF9AE}" pid="26" name="_dlc_DocIdItemGuid">
    <vt:lpwstr>a6dcf1a3-1aa7-4939-b538-fa6c25d3cf10</vt:lpwstr>
  </property>
</Properties>
</file>