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2FEB" w:rsidRPr="008D5B04" w:rsidRDefault="00A02FEB" w:rsidP="00A02FEB">
      <w:pPr>
        <w:rPr>
          <w:rFonts w:ascii="Arial" w:hAnsi="Arial" w:cs="Arial"/>
          <w:b/>
          <w:sz w:val="22"/>
          <w:szCs w:val="22"/>
        </w:rPr>
      </w:pPr>
    </w:p>
    <w:p w:rsidR="00A02FEB" w:rsidRPr="008D5B04" w:rsidRDefault="00A02FEB" w:rsidP="00A02FEB">
      <w:pPr>
        <w:rPr>
          <w:rFonts w:ascii="Arial" w:hAnsi="Arial" w:cs="Arial"/>
          <w:sz w:val="22"/>
          <w:szCs w:val="22"/>
          <w:lang w:val="es-ES_tradnl"/>
        </w:rPr>
      </w:pPr>
    </w:p>
    <w:p w:rsidR="5B898D46" w:rsidRPr="008D5B04" w:rsidRDefault="5B898D46" w:rsidP="5B898D46">
      <w:pPr>
        <w:rPr>
          <w:rFonts w:ascii="Arial" w:eastAsia="Calibri" w:hAnsi="Arial" w:cs="Arial"/>
          <w:sz w:val="22"/>
          <w:szCs w:val="22"/>
          <w:lang w:val="es-ES"/>
        </w:rPr>
      </w:pPr>
    </w:p>
    <w:p w:rsidR="5B898D46" w:rsidRPr="008D5B04" w:rsidRDefault="5B898D46" w:rsidP="5B898D46">
      <w:pPr>
        <w:rPr>
          <w:rFonts w:ascii="Arial" w:eastAsia="Calibri" w:hAnsi="Arial" w:cs="Arial"/>
          <w:sz w:val="22"/>
          <w:szCs w:val="22"/>
          <w:lang w:val="es-ES"/>
        </w:rPr>
      </w:pPr>
    </w:p>
    <w:p w:rsidR="00A02FEB" w:rsidRPr="008D5B04" w:rsidRDefault="00A02FEB" w:rsidP="00A02FEB">
      <w:pPr>
        <w:rPr>
          <w:rFonts w:ascii="Arial" w:hAnsi="Arial" w:cs="Arial"/>
          <w:sz w:val="22"/>
          <w:szCs w:val="22"/>
          <w:lang w:val="es-ES_tradnl"/>
        </w:rPr>
      </w:pPr>
    </w:p>
    <w:p w:rsidR="00A02FEB" w:rsidRPr="008D5B04" w:rsidRDefault="00A02FEB" w:rsidP="00A02FEB">
      <w:pPr>
        <w:suppressAutoHyphens/>
        <w:rPr>
          <w:rFonts w:ascii="Arial" w:hAnsi="Arial" w:cs="Arial"/>
          <w:sz w:val="22"/>
          <w:szCs w:val="22"/>
          <w:lang w:val="es-ES_tradnl"/>
        </w:rPr>
      </w:pPr>
    </w:p>
    <w:p w:rsidR="00A02FEB" w:rsidRPr="008D5B04" w:rsidRDefault="00A02FEB" w:rsidP="00A02FEB">
      <w:pPr>
        <w:suppressAutoHyphens/>
        <w:rPr>
          <w:rFonts w:ascii="Arial" w:hAnsi="Arial" w:cs="Arial"/>
          <w:sz w:val="22"/>
          <w:szCs w:val="22"/>
          <w:lang w:val="es-ES_tradnl"/>
        </w:rPr>
      </w:pPr>
    </w:p>
    <w:p w:rsidR="00A02FEB" w:rsidRPr="008D5B04" w:rsidRDefault="00A02FEB" w:rsidP="00A02FEB">
      <w:pPr>
        <w:suppressAutoHyphens/>
        <w:rPr>
          <w:rFonts w:ascii="Arial" w:hAnsi="Arial" w:cs="Arial"/>
          <w:sz w:val="22"/>
          <w:szCs w:val="22"/>
          <w:lang w:val="es-ES_tradnl"/>
        </w:rPr>
      </w:pPr>
      <w:r w:rsidRPr="008D5B04">
        <w:rPr>
          <w:rFonts w:ascii="Arial" w:hAnsi="Arial" w:cs="Arial"/>
          <w:sz w:val="22"/>
          <w:szCs w:val="22"/>
          <w:lang w:val="es-ES_tradnl"/>
        </w:rPr>
        <w:t xml:space="preserve">RE: # de Selección: </w:t>
      </w:r>
      <w:r w:rsidR="008D5B04" w:rsidRPr="008D5B04">
        <w:rPr>
          <w:rFonts w:ascii="Arial" w:hAnsi="Arial" w:cs="Arial"/>
          <w:sz w:val="22"/>
          <w:szCs w:val="22"/>
          <w:lang w:val="es-ES_tradnl"/>
        </w:rPr>
        <w:t>RG-T2760-001</w:t>
      </w:r>
    </w:p>
    <w:p w:rsidR="00A02FEB" w:rsidRPr="008D5B04" w:rsidRDefault="00A02FEB" w:rsidP="008D5B04">
      <w:pPr>
        <w:suppressAutoHyphens/>
        <w:ind w:hanging="720"/>
        <w:rPr>
          <w:rFonts w:ascii="Arial" w:hAnsi="Arial" w:cs="Arial"/>
          <w:sz w:val="22"/>
          <w:szCs w:val="22"/>
          <w:lang w:val="es-ES_tradnl"/>
        </w:rPr>
      </w:pPr>
      <w:r w:rsidRPr="008D5B04">
        <w:rPr>
          <w:rFonts w:ascii="Arial" w:hAnsi="Arial" w:cs="Arial"/>
          <w:sz w:val="22"/>
          <w:szCs w:val="22"/>
          <w:lang w:val="es-ES_tradnl"/>
        </w:rPr>
        <w:tab/>
        <w:t xml:space="preserve">Método de selección: </w:t>
      </w:r>
      <w:r w:rsidR="001A4FF5" w:rsidRPr="008D5B04">
        <w:rPr>
          <w:rFonts w:ascii="Arial" w:hAnsi="Arial" w:cs="Arial"/>
          <w:sz w:val="22"/>
          <w:szCs w:val="22"/>
          <w:lang w:val="es-ES_tradnl"/>
        </w:rPr>
        <w:t xml:space="preserve">Selección </w:t>
      </w:r>
      <w:r w:rsidR="00617997" w:rsidRPr="008D5B04">
        <w:rPr>
          <w:rFonts w:ascii="Arial" w:hAnsi="Arial" w:cs="Arial"/>
          <w:sz w:val="22"/>
          <w:szCs w:val="22"/>
          <w:lang w:val="es-ES_tradnl"/>
        </w:rPr>
        <w:t>de Fuente Única</w:t>
      </w:r>
    </w:p>
    <w:p w:rsidR="00A02FEB" w:rsidRPr="008D5B04" w:rsidRDefault="00A02FEB" w:rsidP="008D5B04">
      <w:pPr>
        <w:suppressAutoHyphens/>
        <w:ind w:hanging="720"/>
        <w:rPr>
          <w:rFonts w:ascii="Arial" w:hAnsi="Arial" w:cs="Arial"/>
          <w:sz w:val="22"/>
          <w:szCs w:val="22"/>
          <w:lang w:val="es-ES_tradnl"/>
        </w:rPr>
      </w:pPr>
      <w:r w:rsidRPr="008D5B04">
        <w:rPr>
          <w:rFonts w:ascii="Arial" w:hAnsi="Arial" w:cs="Arial"/>
          <w:sz w:val="22"/>
          <w:szCs w:val="22"/>
          <w:lang w:val="es-ES_tradnl"/>
        </w:rPr>
        <w:tab/>
      </w:r>
      <w:r w:rsidR="008D5B04">
        <w:rPr>
          <w:rFonts w:ascii="Arial" w:hAnsi="Arial" w:cs="Arial"/>
          <w:sz w:val="22"/>
          <w:szCs w:val="22"/>
          <w:lang w:val="es-ES_tradnl"/>
        </w:rPr>
        <w:t>S</w:t>
      </w:r>
      <w:r w:rsidRPr="008D5B04">
        <w:rPr>
          <w:rFonts w:ascii="Arial" w:hAnsi="Arial" w:cs="Arial"/>
          <w:sz w:val="22"/>
          <w:szCs w:val="22"/>
          <w:lang w:val="es-ES_tradnl"/>
        </w:rPr>
        <w:t>ector:</w:t>
      </w:r>
      <w:r w:rsidR="00B55199" w:rsidRPr="008D5B04">
        <w:rPr>
          <w:rFonts w:ascii="Arial" w:hAnsi="Arial" w:cs="Arial"/>
          <w:sz w:val="22"/>
          <w:szCs w:val="22"/>
          <w:lang w:val="es-ES_tradnl"/>
        </w:rPr>
        <w:t xml:space="preserve"> </w:t>
      </w:r>
      <w:r w:rsidR="00617997" w:rsidRPr="008D5B04">
        <w:rPr>
          <w:rFonts w:ascii="Arial" w:hAnsi="Arial" w:cs="Arial"/>
          <w:sz w:val="22"/>
          <w:szCs w:val="22"/>
          <w:lang w:val="es-ES_tradnl"/>
        </w:rPr>
        <w:t>Social</w:t>
      </w:r>
    </w:p>
    <w:p w:rsidR="00A02FEB" w:rsidRPr="008D5B04" w:rsidRDefault="00A02FEB" w:rsidP="008D5B04">
      <w:pPr>
        <w:suppressAutoHyphens/>
        <w:ind w:left="720" w:hanging="720"/>
        <w:rPr>
          <w:rFonts w:ascii="Arial" w:hAnsi="Arial" w:cs="Arial"/>
          <w:i/>
          <w:sz w:val="22"/>
          <w:szCs w:val="22"/>
          <w:lang w:val="es-ES_tradnl"/>
        </w:rPr>
      </w:pPr>
      <w:r w:rsidRPr="008D5B04">
        <w:rPr>
          <w:rFonts w:ascii="Arial" w:hAnsi="Arial" w:cs="Arial"/>
          <w:sz w:val="22"/>
          <w:szCs w:val="22"/>
          <w:lang w:val="es-ES_tradnl"/>
        </w:rPr>
        <w:t xml:space="preserve">País: </w:t>
      </w:r>
      <w:r w:rsidRPr="008D5B04">
        <w:rPr>
          <w:rFonts w:ascii="Arial" w:hAnsi="Arial" w:cs="Arial"/>
          <w:i/>
          <w:sz w:val="22"/>
          <w:szCs w:val="22"/>
          <w:lang w:val="es-ES_tradnl"/>
        </w:rPr>
        <w:t xml:space="preserve"> </w:t>
      </w:r>
      <w:r w:rsidR="008D5B04" w:rsidRPr="008D5B04">
        <w:rPr>
          <w:rFonts w:ascii="Arial" w:hAnsi="Arial" w:cs="Arial"/>
          <w:i/>
          <w:sz w:val="22"/>
          <w:szCs w:val="22"/>
          <w:lang w:val="es-ES_tradnl"/>
        </w:rPr>
        <w:t>Chile, Colombia, México y Perú</w:t>
      </w:r>
    </w:p>
    <w:p w:rsidR="00A02FEB" w:rsidRPr="008D5B04" w:rsidRDefault="00A02FEB" w:rsidP="008D5B04">
      <w:pPr>
        <w:pStyle w:val="BodyText"/>
        <w:ind w:left="720" w:hanging="720"/>
        <w:rPr>
          <w:rFonts w:ascii="Arial" w:hAnsi="Arial" w:cs="Arial"/>
          <w:i/>
          <w:sz w:val="22"/>
          <w:szCs w:val="22"/>
          <w:lang w:val="es-ES_tradnl"/>
        </w:rPr>
      </w:pPr>
      <w:r w:rsidRPr="008D5B04">
        <w:rPr>
          <w:rFonts w:ascii="Arial" w:hAnsi="Arial" w:cs="Arial"/>
          <w:sz w:val="22"/>
          <w:szCs w:val="22"/>
          <w:lang w:val="es-ES_tradnl"/>
        </w:rPr>
        <w:t># de ATN de Financiación</w:t>
      </w:r>
      <w:r w:rsidRPr="008D5B04">
        <w:rPr>
          <w:rFonts w:ascii="Arial" w:hAnsi="Arial" w:cs="Arial"/>
          <w:i/>
          <w:sz w:val="22"/>
          <w:szCs w:val="22"/>
          <w:lang w:val="es-ES_tradnl"/>
        </w:rPr>
        <w:t xml:space="preserve">: </w:t>
      </w:r>
      <w:r w:rsidR="00617997" w:rsidRPr="008D5B04">
        <w:rPr>
          <w:rFonts w:ascii="Arial" w:hAnsi="Arial" w:cs="Arial"/>
          <w:sz w:val="22"/>
          <w:szCs w:val="22"/>
          <w:lang w:val="es-ES_tradnl"/>
        </w:rPr>
        <w:t>ATN/OC-15746-OC</w:t>
      </w:r>
    </w:p>
    <w:p w:rsidR="00A02FEB" w:rsidRPr="008D5B04" w:rsidRDefault="00A12561" w:rsidP="008D5B04">
      <w:pPr>
        <w:rPr>
          <w:rFonts w:ascii="Arial" w:hAnsi="Arial" w:cs="Arial"/>
          <w:iCs/>
          <w:sz w:val="22"/>
          <w:szCs w:val="22"/>
          <w:lang w:val="es-ES_tradnl"/>
        </w:rPr>
      </w:pPr>
      <w:r w:rsidRPr="008D5B04">
        <w:rPr>
          <w:rFonts w:ascii="Arial" w:hAnsi="Arial" w:cs="Arial"/>
          <w:iCs/>
          <w:sz w:val="22"/>
          <w:szCs w:val="22"/>
          <w:lang w:val="es-ES_tradnl"/>
        </w:rPr>
        <w:t>Descripción</w:t>
      </w:r>
      <w:r w:rsidR="00A02FEB" w:rsidRPr="008D5B04">
        <w:rPr>
          <w:rFonts w:ascii="Arial" w:hAnsi="Arial" w:cs="Arial"/>
          <w:iCs/>
          <w:sz w:val="22"/>
          <w:szCs w:val="22"/>
          <w:lang w:val="es-ES_tradnl"/>
        </w:rPr>
        <w:t xml:space="preserve"> del servicio: </w:t>
      </w:r>
      <w:r w:rsidR="00617997" w:rsidRPr="008D5B04">
        <w:rPr>
          <w:rFonts w:ascii="Arial" w:hAnsi="Arial" w:cs="Arial"/>
          <w:sz w:val="22"/>
          <w:szCs w:val="22"/>
          <w:lang w:val="es-ES_tradnl"/>
        </w:rPr>
        <w:t>Desarrollar un estudio para definir una propuesta de esquema para la cooperación entre los Servicios Públicos de Empleo (SPE) de la Alianza del Pacifico (AP) para facilitar la movilidad laboral internacional en la región</w:t>
      </w:r>
    </w:p>
    <w:p w:rsidR="00A02FEB" w:rsidRPr="008D5B04" w:rsidRDefault="00A02FEB" w:rsidP="00A02FEB">
      <w:pPr>
        <w:rPr>
          <w:rFonts w:ascii="Arial" w:hAnsi="Arial" w:cs="Arial"/>
          <w:sz w:val="22"/>
          <w:szCs w:val="22"/>
          <w:lang w:val="es-ES_tradnl"/>
        </w:rPr>
      </w:pPr>
    </w:p>
    <w:p w:rsidR="00A02FEB" w:rsidRPr="008D5B04" w:rsidRDefault="00A02FEB" w:rsidP="00A02FEB">
      <w:pPr>
        <w:rPr>
          <w:rFonts w:ascii="Arial" w:hAnsi="Arial" w:cs="Arial"/>
          <w:sz w:val="22"/>
          <w:szCs w:val="22"/>
          <w:lang w:val="es-ES_tradnl"/>
        </w:rPr>
      </w:pPr>
    </w:p>
    <w:p w:rsidR="00A02FEB" w:rsidRPr="008D5B04" w:rsidRDefault="00A02FEB" w:rsidP="00A02FEB">
      <w:pPr>
        <w:rPr>
          <w:rFonts w:ascii="Arial" w:hAnsi="Arial" w:cs="Arial"/>
          <w:sz w:val="22"/>
          <w:szCs w:val="22"/>
          <w:lang w:val="es-ES_tradnl"/>
        </w:rPr>
      </w:pPr>
      <w:r w:rsidRPr="008D5B04">
        <w:rPr>
          <w:rFonts w:ascii="Arial" w:hAnsi="Arial" w:cs="Arial"/>
          <w:sz w:val="22"/>
          <w:szCs w:val="22"/>
          <w:lang w:val="es-ES_tradnl"/>
        </w:rPr>
        <w:t>El proceso de selección antes mencionado ha sido completado y el contrato se ha adjudicado de la siguiente manera:</w:t>
      </w:r>
    </w:p>
    <w:p w:rsidR="00A02FEB" w:rsidRPr="008D5B04" w:rsidRDefault="00A02FEB" w:rsidP="00A02FEB">
      <w:pPr>
        <w:rPr>
          <w:rFonts w:ascii="Arial" w:hAnsi="Arial" w:cs="Arial"/>
          <w:sz w:val="22"/>
          <w:szCs w:val="22"/>
          <w:lang w:val="es-ES_tradnl"/>
        </w:rPr>
      </w:pPr>
    </w:p>
    <w:p w:rsidR="00A02FEB" w:rsidRPr="008D5B04" w:rsidRDefault="00A02FEB" w:rsidP="00A02FEB">
      <w:pPr>
        <w:rPr>
          <w:rFonts w:ascii="Arial" w:hAnsi="Arial" w:cs="Arial"/>
          <w:sz w:val="22"/>
          <w:szCs w:val="22"/>
          <w:lang w:val="es-ES_tradnl"/>
        </w:rPr>
      </w:pPr>
    </w:p>
    <w:p w:rsidR="00A02FEB" w:rsidRPr="008D5B04" w:rsidRDefault="00A02FEB" w:rsidP="008D5B04">
      <w:pPr>
        <w:ind w:left="720" w:hanging="720"/>
        <w:rPr>
          <w:rFonts w:ascii="Arial" w:hAnsi="Arial" w:cs="Arial"/>
          <w:iCs/>
          <w:sz w:val="22"/>
          <w:szCs w:val="22"/>
          <w:lang w:val="es-ES_tradnl"/>
        </w:rPr>
      </w:pPr>
      <w:r w:rsidRPr="008D5B04">
        <w:rPr>
          <w:rFonts w:ascii="Arial" w:hAnsi="Arial" w:cs="Arial"/>
          <w:sz w:val="22"/>
          <w:szCs w:val="22"/>
          <w:lang w:val="es-ES_tradnl"/>
        </w:rPr>
        <w:t xml:space="preserve">Nombre de la Firma: </w:t>
      </w:r>
      <w:proofErr w:type="spellStart"/>
      <w:r w:rsidR="00617997" w:rsidRPr="008D5B04">
        <w:rPr>
          <w:rFonts w:ascii="Arial" w:hAnsi="Arial" w:cs="Arial"/>
          <w:sz w:val="22"/>
          <w:szCs w:val="22"/>
          <w:lang w:val="es-ES"/>
        </w:rPr>
        <w:t>Economix</w:t>
      </w:r>
      <w:proofErr w:type="spellEnd"/>
      <w:r w:rsidR="00617997" w:rsidRPr="008D5B04">
        <w:rPr>
          <w:rFonts w:ascii="Arial" w:hAnsi="Arial" w:cs="Arial"/>
          <w:sz w:val="22"/>
          <w:szCs w:val="22"/>
          <w:lang w:val="es-ES"/>
        </w:rPr>
        <w:t xml:space="preserve"> Research &amp; </w:t>
      </w:r>
      <w:proofErr w:type="spellStart"/>
      <w:r w:rsidR="00617997" w:rsidRPr="008D5B04">
        <w:rPr>
          <w:rFonts w:ascii="Arial" w:hAnsi="Arial" w:cs="Arial"/>
          <w:sz w:val="22"/>
          <w:szCs w:val="22"/>
          <w:lang w:val="es-ES"/>
        </w:rPr>
        <w:t>Consulting</w:t>
      </w:r>
      <w:proofErr w:type="spellEnd"/>
    </w:p>
    <w:p w:rsidR="00A02FEB" w:rsidRPr="008D5B04" w:rsidRDefault="00A02FEB" w:rsidP="008D5B04">
      <w:pPr>
        <w:ind w:left="720" w:hanging="720"/>
        <w:rPr>
          <w:rFonts w:ascii="Arial" w:hAnsi="Arial" w:cs="Arial"/>
          <w:sz w:val="22"/>
          <w:szCs w:val="22"/>
          <w:lang w:val="es-ES_tradnl"/>
        </w:rPr>
      </w:pPr>
      <w:r w:rsidRPr="008D5B04">
        <w:rPr>
          <w:rFonts w:ascii="Arial" w:hAnsi="Arial" w:cs="Arial"/>
          <w:sz w:val="22"/>
          <w:szCs w:val="22"/>
          <w:lang w:val="es-ES_tradnl"/>
        </w:rPr>
        <w:t xml:space="preserve">País de la Firma: </w:t>
      </w:r>
      <w:r w:rsidR="00617997" w:rsidRPr="008D5B04">
        <w:rPr>
          <w:rFonts w:ascii="Arial" w:hAnsi="Arial" w:cs="Arial"/>
          <w:sz w:val="22"/>
          <w:szCs w:val="22"/>
          <w:lang w:val="es-ES_tradnl"/>
        </w:rPr>
        <w:t>Alemania</w:t>
      </w:r>
    </w:p>
    <w:p w:rsidR="00A02FEB" w:rsidRPr="008D5B04" w:rsidRDefault="00A02FEB" w:rsidP="008D5B04">
      <w:pPr>
        <w:ind w:left="720" w:hanging="720"/>
        <w:rPr>
          <w:rFonts w:ascii="Arial" w:hAnsi="Arial" w:cs="Arial"/>
          <w:sz w:val="22"/>
          <w:szCs w:val="22"/>
          <w:lang w:val="es-ES_tradnl"/>
        </w:rPr>
      </w:pPr>
      <w:r w:rsidRPr="008D5B04">
        <w:rPr>
          <w:rFonts w:ascii="Arial" w:hAnsi="Arial" w:cs="Arial"/>
          <w:sz w:val="22"/>
          <w:szCs w:val="22"/>
          <w:lang w:val="es-ES_tradnl"/>
        </w:rPr>
        <w:t xml:space="preserve">Valor del contrato:   </w:t>
      </w:r>
      <w:r w:rsidR="008D5B04" w:rsidRPr="008D5B04">
        <w:rPr>
          <w:rFonts w:ascii="Arial" w:hAnsi="Arial" w:cs="Arial"/>
          <w:sz w:val="22"/>
          <w:szCs w:val="22"/>
          <w:lang w:val="es-ES_tradnl"/>
        </w:rPr>
        <w:t>EUROS 75,150</w:t>
      </w:r>
      <w:r w:rsidRPr="008D5B04">
        <w:rPr>
          <w:rFonts w:ascii="Arial" w:hAnsi="Arial" w:cs="Arial"/>
          <w:sz w:val="22"/>
          <w:szCs w:val="22"/>
          <w:lang w:val="es-ES_tradnl"/>
        </w:rPr>
        <w:t xml:space="preserve"> </w:t>
      </w:r>
    </w:p>
    <w:p w:rsidR="00A02FEB" w:rsidRPr="008D5B04" w:rsidRDefault="00A02FEB" w:rsidP="008D5B04">
      <w:pPr>
        <w:ind w:left="720" w:hanging="720"/>
        <w:rPr>
          <w:rFonts w:ascii="Arial" w:hAnsi="Arial" w:cs="Arial"/>
          <w:sz w:val="22"/>
          <w:szCs w:val="22"/>
          <w:lang w:val="es-ES_tradnl"/>
        </w:rPr>
      </w:pPr>
      <w:r w:rsidRPr="008D5B04">
        <w:rPr>
          <w:rFonts w:ascii="Arial" w:hAnsi="Arial" w:cs="Arial"/>
          <w:sz w:val="22"/>
          <w:szCs w:val="22"/>
          <w:lang w:val="es-ES_tradnl"/>
        </w:rPr>
        <w:t>Fecha de la fe</w:t>
      </w:r>
      <w:bookmarkStart w:id="0" w:name="_GoBack"/>
      <w:bookmarkEnd w:id="0"/>
      <w:r w:rsidRPr="008D5B04">
        <w:rPr>
          <w:rFonts w:ascii="Arial" w:hAnsi="Arial" w:cs="Arial"/>
          <w:sz w:val="22"/>
          <w:szCs w:val="22"/>
          <w:lang w:val="es-ES_tradnl"/>
        </w:rPr>
        <w:t xml:space="preserve">cha de adjudicación/contrato:   </w:t>
      </w:r>
      <w:r w:rsidR="008D5B04" w:rsidRPr="008D5B04">
        <w:rPr>
          <w:rFonts w:ascii="Arial" w:hAnsi="Arial" w:cs="Arial"/>
          <w:sz w:val="22"/>
          <w:szCs w:val="22"/>
          <w:lang w:val="es-ES_tradnl"/>
        </w:rPr>
        <w:t>19 de julio</w:t>
      </w:r>
      <w:r w:rsidR="001A4FF5" w:rsidRPr="008D5B04">
        <w:rPr>
          <w:rFonts w:ascii="Arial" w:hAnsi="Arial" w:cs="Arial"/>
          <w:sz w:val="22"/>
          <w:szCs w:val="22"/>
          <w:lang w:val="es-ES_tradnl"/>
        </w:rPr>
        <w:t xml:space="preserve"> de 2017</w:t>
      </w:r>
    </w:p>
    <w:p w:rsidR="00A02FEB" w:rsidRPr="008D5B04" w:rsidRDefault="00A02FEB" w:rsidP="00A02FEB">
      <w:pPr>
        <w:rPr>
          <w:rFonts w:ascii="Arial" w:hAnsi="Arial" w:cs="Arial"/>
          <w:i/>
          <w:sz w:val="22"/>
          <w:szCs w:val="22"/>
          <w:lang w:val="es-ES_tradnl"/>
        </w:rPr>
      </w:pPr>
    </w:p>
    <w:p w:rsidR="00A02FEB" w:rsidRPr="008D5B04" w:rsidRDefault="00A02FEB" w:rsidP="00A02FEB">
      <w:pPr>
        <w:rPr>
          <w:rFonts w:ascii="Arial" w:hAnsi="Arial" w:cs="Arial"/>
          <w:sz w:val="22"/>
          <w:szCs w:val="22"/>
          <w:lang w:val="es-ES_tradnl"/>
        </w:rPr>
      </w:pPr>
    </w:p>
    <w:p w:rsidR="00A02FEB" w:rsidRPr="008D5B04" w:rsidRDefault="00617997" w:rsidP="00A02FEB">
      <w:pPr>
        <w:rPr>
          <w:rFonts w:ascii="Arial" w:hAnsi="Arial" w:cs="Arial"/>
          <w:sz w:val="22"/>
          <w:szCs w:val="22"/>
          <w:lang w:val="es-ES_tradnl"/>
        </w:rPr>
      </w:pPr>
      <w:r w:rsidRPr="008D5B04">
        <w:rPr>
          <w:rFonts w:ascii="Arial" w:hAnsi="Arial" w:cs="Arial"/>
          <w:i/>
          <w:iCs/>
          <w:sz w:val="22"/>
          <w:szCs w:val="22"/>
          <w:lang w:val="es-ES_tradnl"/>
        </w:rPr>
        <w:t>Dulce Baptista</w:t>
      </w:r>
      <w:r w:rsidR="00B55199" w:rsidRPr="008D5B04">
        <w:rPr>
          <w:rFonts w:ascii="Arial" w:hAnsi="Arial" w:cs="Arial"/>
          <w:i/>
          <w:iCs/>
          <w:sz w:val="22"/>
          <w:szCs w:val="22"/>
          <w:lang w:val="es-ES_tradnl"/>
        </w:rPr>
        <w:t xml:space="preserve"> </w:t>
      </w:r>
    </w:p>
    <w:p w:rsidR="00A02FEB" w:rsidRPr="008D5B04" w:rsidRDefault="00A02FEB" w:rsidP="00A02FEB">
      <w:pPr>
        <w:jc w:val="both"/>
        <w:rPr>
          <w:rFonts w:ascii="Arial" w:hAnsi="Arial" w:cs="Arial"/>
          <w:i/>
          <w:iCs/>
          <w:sz w:val="22"/>
          <w:szCs w:val="22"/>
          <w:lang w:val="es-ES_tradnl"/>
        </w:rPr>
      </w:pPr>
      <w:r w:rsidRPr="008D5B04">
        <w:rPr>
          <w:rFonts w:ascii="Arial" w:hAnsi="Arial" w:cs="Arial"/>
          <w:sz w:val="22"/>
          <w:szCs w:val="22"/>
          <w:lang w:val="es-ES_tradnl"/>
        </w:rPr>
        <w:t>División</w:t>
      </w:r>
      <w:r w:rsidRPr="008D5B04">
        <w:rPr>
          <w:rFonts w:ascii="Arial" w:hAnsi="Arial" w:cs="Arial"/>
          <w:i/>
          <w:iCs/>
          <w:sz w:val="22"/>
          <w:szCs w:val="22"/>
          <w:lang w:val="es-ES_tradnl"/>
        </w:rPr>
        <w:t xml:space="preserve">: </w:t>
      </w:r>
      <w:r w:rsidR="00617997" w:rsidRPr="008D5B04">
        <w:rPr>
          <w:rFonts w:ascii="Arial" w:hAnsi="Arial" w:cs="Arial"/>
          <w:i/>
          <w:iCs/>
          <w:sz w:val="22"/>
          <w:szCs w:val="22"/>
          <w:lang w:val="es-ES_tradnl"/>
        </w:rPr>
        <w:t>SCL/</w:t>
      </w:r>
      <w:r w:rsidR="001A4FF5" w:rsidRPr="008D5B04">
        <w:rPr>
          <w:rFonts w:ascii="Arial" w:hAnsi="Arial" w:cs="Arial"/>
          <w:i/>
          <w:iCs/>
          <w:sz w:val="22"/>
          <w:szCs w:val="22"/>
          <w:lang w:val="es-ES_tradnl"/>
        </w:rPr>
        <w:t>LMK</w:t>
      </w:r>
    </w:p>
    <w:p w:rsidR="00A02FEB" w:rsidRPr="008D5B04" w:rsidRDefault="00A02FEB" w:rsidP="00A02FEB">
      <w:pPr>
        <w:suppressAutoHyphens/>
        <w:jc w:val="both"/>
        <w:rPr>
          <w:rFonts w:ascii="Arial" w:hAnsi="Arial" w:cs="Arial"/>
          <w:i/>
          <w:iCs/>
          <w:sz w:val="22"/>
          <w:szCs w:val="22"/>
          <w:lang w:val="es-ES_tradnl"/>
        </w:rPr>
      </w:pPr>
      <w:r w:rsidRPr="008D5B04">
        <w:rPr>
          <w:rFonts w:ascii="Arial" w:hAnsi="Arial" w:cs="Arial"/>
          <w:sz w:val="22"/>
          <w:szCs w:val="22"/>
          <w:lang w:val="es-ES_tradnl"/>
        </w:rPr>
        <w:t xml:space="preserve">Correo electrónico: </w:t>
      </w:r>
      <w:r w:rsidR="00617997" w:rsidRPr="008D5B04">
        <w:rPr>
          <w:rFonts w:ascii="Arial" w:hAnsi="Arial" w:cs="Arial"/>
          <w:i/>
          <w:sz w:val="22"/>
          <w:szCs w:val="22"/>
          <w:lang w:val="es-ES_tradnl"/>
        </w:rPr>
        <w:t>dulced</w:t>
      </w:r>
      <w:r w:rsidR="001A4FF5" w:rsidRPr="008D5B04">
        <w:rPr>
          <w:rFonts w:ascii="Arial" w:hAnsi="Arial" w:cs="Arial"/>
          <w:i/>
          <w:sz w:val="22"/>
          <w:szCs w:val="22"/>
          <w:lang w:val="es-ES_tradnl"/>
        </w:rPr>
        <w:t>@iadb.org</w:t>
      </w:r>
    </w:p>
    <w:p w:rsidR="00A02FEB" w:rsidRPr="008D5B04" w:rsidRDefault="00A02FEB" w:rsidP="00A02FEB">
      <w:pPr>
        <w:suppressAutoHyphens/>
        <w:jc w:val="both"/>
        <w:rPr>
          <w:rFonts w:ascii="Arial" w:hAnsi="Arial" w:cs="Arial"/>
          <w:i/>
          <w:iCs/>
          <w:sz w:val="22"/>
          <w:szCs w:val="22"/>
          <w:lang w:val="es-ES_tradnl"/>
        </w:rPr>
      </w:pPr>
    </w:p>
    <w:p w:rsidR="00A02FEB" w:rsidRPr="008D5B04" w:rsidRDefault="00A02FEB" w:rsidP="00A02FEB">
      <w:pPr>
        <w:suppressAutoHyphens/>
        <w:jc w:val="both"/>
        <w:rPr>
          <w:rFonts w:ascii="Arial" w:hAnsi="Arial" w:cs="Arial"/>
          <w:i/>
          <w:iCs/>
          <w:sz w:val="22"/>
          <w:szCs w:val="22"/>
          <w:lang w:val="es-ES_tradnl"/>
        </w:rPr>
      </w:pPr>
    </w:p>
    <w:p w:rsidR="00A02FEB" w:rsidRPr="008D5B04" w:rsidRDefault="00A02FEB" w:rsidP="00A02FEB">
      <w:pPr>
        <w:suppressAutoHyphens/>
        <w:jc w:val="both"/>
        <w:rPr>
          <w:rFonts w:ascii="Arial" w:hAnsi="Arial" w:cs="Arial"/>
          <w:i/>
          <w:iCs/>
          <w:sz w:val="22"/>
          <w:szCs w:val="22"/>
          <w:lang w:val="es-ES_tradnl"/>
        </w:rPr>
      </w:pPr>
    </w:p>
    <w:sectPr w:rsidR="00A02FEB" w:rsidRPr="008D5B04" w:rsidSect="00822A47">
      <w:headerReference w:type="default" r:id="rId13"/>
      <w:footerReference w:type="default" r:id="rId14"/>
      <w:pgSz w:w="12240" w:h="15840"/>
      <w:pgMar w:top="720" w:right="72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355B" w:rsidRDefault="0043355B">
      <w:r>
        <w:separator/>
      </w:r>
    </w:p>
  </w:endnote>
  <w:endnote w:type="continuationSeparator" w:id="0">
    <w:p w:rsidR="0043355B" w:rsidRDefault="00433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altName w:val="Palatino Linotype"/>
    <w:panose1 w:val="02040503050406030204"/>
    <w:charset w:val="00"/>
    <w:family w:val="roman"/>
    <w:pitch w:val="variable"/>
    <w:sig w:usb0="E00002FF" w:usb1="400004FF" w:usb2="00000000" w:usb3="00000000" w:csb0="0000019F" w:csb1="00000000"/>
  </w:font>
  <w:font w:name="Unit-Regular">
    <w:panose1 w:val="02010504040101020104"/>
    <w:charset w:val="00"/>
    <w:family w:val="auto"/>
    <w:pitch w:val="variable"/>
    <w:sig w:usb0="8000002F" w:usb1="4000004A" w:usb2="00000000" w:usb3="00000000" w:csb0="00000001" w:csb1="00000000"/>
  </w:font>
  <w:font w:name="Copperplate Gothic Light">
    <w:panose1 w:val="020E05070202060204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623C" w:rsidRPr="003F4A18" w:rsidRDefault="00C63C3A" w:rsidP="000F623C">
    <w:pPr>
      <w:pStyle w:val="Footer"/>
      <w:jc w:val="center"/>
    </w:pPr>
    <w:r w:rsidRPr="003F4A18">
      <w:rPr>
        <w:rFonts w:ascii="Unit-Regular" w:hAnsi="Unit-Regular"/>
        <w:sz w:val="16"/>
      </w:rPr>
      <w:t xml:space="preserve">Inter-American Development Bank | </w:t>
    </w:r>
    <w:r w:rsidRPr="000F623C">
      <w:rPr>
        <w:rFonts w:ascii="Copperplate Gothic Light" w:hAnsi="Copperplate Gothic Light"/>
        <w:b/>
        <w:sz w:val="16"/>
      </w:rPr>
      <w:t>www.iadb.org</w:t>
    </w:r>
  </w:p>
  <w:p w:rsidR="000F623C" w:rsidRPr="000F623C" w:rsidRDefault="00C63C3A" w:rsidP="000F623C">
    <w:pPr>
      <w:pStyle w:val="Footer"/>
      <w:pBdr>
        <w:top w:val="thinThickSmallGap" w:sz="24" w:space="1" w:color="622423"/>
      </w:pBdr>
      <w:tabs>
        <w:tab w:val="clear" w:pos="4320"/>
        <w:tab w:val="clear" w:pos="8640"/>
        <w:tab w:val="right" w:pos="9720"/>
      </w:tabs>
      <w:rPr>
        <w:rFonts w:ascii="Cambria" w:hAnsi="Cambria"/>
      </w:rPr>
    </w:pPr>
    <w:r w:rsidRPr="000F623C">
      <w:rPr>
        <w:rFonts w:ascii="Cambria" w:hAnsi="Cambria"/>
      </w:rPr>
      <w:tab/>
    </w:r>
  </w:p>
  <w:p w:rsidR="00822A47" w:rsidRDefault="004335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355B" w:rsidRDefault="0043355B">
      <w:r>
        <w:separator/>
      </w:r>
    </w:p>
  </w:footnote>
  <w:footnote w:type="continuationSeparator" w:id="0">
    <w:p w:rsidR="0043355B" w:rsidRDefault="004335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3306" w:rsidRPr="00E43306" w:rsidRDefault="00E43306" w:rsidP="00E43306">
    <w:pPr>
      <w:pStyle w:val="Header"/>
      <w:pBdr>
        <w:bottom w:val="thickThinSmallGap" w:sz="24" w:space="1" w:color="622423"/>
      </w:pBdr>
      <w:rPr>
        <w:rFonts w:ascii="Cambria" w:hAnsi="Cambria"/>
        <w:sz w:val="32"/>
        <w:lang w:val="es-ES_tradnl"/>
      </w:rPr>
    </w:pPr>
    <w:r>
      <w:rPr>
        <w:noProof/>
      </w:rPr>
      <w:drawing>
        <wp:inline distT="0" distB="0" distL="0" distR="0" wp14:anchorId="111BCBAE" wp14:editId="72619C3D">
          <wp:extent cx="195262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952625" cy="495300"/>
                  </a:xfrm>
                  <a:prstGeom prst="rect">
                    <a:avLst/>
                  </a:prstGeom>
                </pic:spPr>
              </pic:pic>
            </a:graphicData>
          </a:graphic>
        </wp:inline>
      </w:drawing>
    </w:r>
    <w:r>
      <w:rPr>
        <w:rFonts w:ascii="Cambria" w:hAnsi="Cambria"/>
        <w:sz w:val="32"/>
        <w:lang w:val="es-ES_tradnl"/>
      </w:rPr>
      <w:t xml:space="preserve">          </w:t>
    </w:r>
    <w:r w:rsidRPr="00E43306">
      <w:rPr>
        <w:rFonts w:ascii="Cambria" w:hAnsi="Cambria"/>
        <w:sz w:val="32"/>
        <w:lang w:val="es-ES_tradnl"/>
      </w:rPr>
      <w:t xml:space="preserve"> AVISO DE ADJUDICACIÓN DEL CONTRATO                        </w:t>
    </w:r>
  </w:p>
  <w:p w:rsidR="00822A47" w:rsidRDefault="0043355B">
    <w:pPr>
      <w:pStyle w:val="Header"/>
    </w:pPr>
    <w:r>
      <w:rPr>
        <w:noProof/>
        <w:lang w:eastAsia="zh-TW"/>
      </w:rPr>
      <w:pict w14:anchorId="5ACBD8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130D59"/>
    <w:multiLevelType w:val="hybridMultilevel"/>
    <w:tmpl w:val="C5585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C3A"/>
    <w:rsid w:val="001A4DC9"/>
    <w:rsid w:val="001A4FF5"/>
    <w:rsid w:val="0043355B"/>
    <w:rsid w:val="005667DF"/>
    <w:rsid w:val="005F369B"/>
    <w:rsid w:val="00617997"/>
    <w:rsid w:val="006A39E2"/>
    <w:rsid w:val="007D7524"/>
    <w:rsid w:val="008D5B04"/>
    <w:rsid w:val="00A02FEB"/>
    <w:rsid w:val="00A12561"/>
    <w:rsid w:val="00A43DCA"/>
    <w:rsid w:val="00B55199"/>
    <w:rsid w:val="00C546C5"/>
    <w:rsid w:val="00C63C3A"/>
    <w:rsid w:val="00C66341"/>
    <w:rsid w:val="00E43306"/>
    <w:rsid w:val="00FB618A"/>
    <w:rsid w:val="5B898D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413BDA4"/>
  <w15:docId w15:val="{229FAEFA-2D19-4A17-A88F-4E5BEF86B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3C3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63C3A"/>
    <w:pPr>
      <w:tabs>
        <w:tab w:val="center" w:pos="4320"/>
        <w:tab w:val="right" w:pos="8640"/>
      </w:tabs>
    </w:pPr>
  </w:style>
  <w:style w:type="character" w:customStyle="1" w:styleId="HeaderChar">
    <w:name w:val="Header Char"/>
    <w:basedOn w:val="DefaultParagraphFont"/>
    <w:link w:val="Header"/>
    <w:uiPriority w:val="99"/>
    <w:rsid w:val="00C63C3A"/>
    <w:rPr>
      <w:rFonts w:ascii="Times New Roman" w:eastAsia="Times New Roman" w:hAnsi="Times New Roman" w:cs="Times New Roman"/>
      <w:sz w:val="24"/>
      <w:szCs w:val="24"/>
    </w:rPr>
  </w:style>
  <w:style w:type="paragraph" w:styleId="Footer">
    <w:name w:val="footer"/>
    <w:basedOn w:val="Normal"/>
    <w:link w:val="FooterChar"/>
    <w:rsid w:val="00C63C3A"/>
    <w:pPr>
      <w:tabs>
        <w:tab w:val="center" w:pos="4320"/>
        <w:tab w:val="right" w:pos="8640"/>
      </w:tabs>
    </w:pPr>
  </w:style>
  <w:style w:type="character" w:customStyle="1" w:styleId="FooterChar">
    <w:name w:val="Footer Char"/>
    <w:basedOn w:val="DefaultParagraphFont"/>
    <w:link w:val="Footer"/>
    <w:rsid w:val="00C63C3A"/>
    <w:rPr>
      <w:rFonts w:ascii="Times New Roman" w:eastAsia="Times New Roman" w:hAnsi="Times New Roman" w:cs="Times New Roman"/>
      <w:sz w:val="24"/>
      <w:szCs w:val="24"/>
    </w:rPr>
  </w:style>
  <w:style w:type="paragraph" w:styleId="BodyText">
    <w:name w:val="Body Text"/>
    <w:basedOn w:val="Normal"/>
    <w:link w:val="BodyTextChar"/>
    <w:rsid w:val="00C63C3A"/>
    <w:pPr>
      <w:suppressAutoHyphens/>
    </w:pPr>
    <w:rPr>
      <w:rFonts w:ascii="CG Times" w:hAnsi="CG Times"/>
      <w:spacing w:val="-2"/>
      <w:szCs w:val="20"/>
    </w:rPr>
  </w:style>
  <w:style w:type="character" w:customStyle="1" w:styleId="BodyTextChar">
    <w:name w:val="Body Text Char"/>
    <w:basedOn w:val="DefaultParagraphFont"/>
    <w:link w:val="BodyText"/>
    <w:rsid w:val="00C63C3A"/>
    <w:rPr>
      <w:rFonts w:ascii="CG Times" w:eastAsia="Times New Roman" w:hAnsi="CG Times" w:cs="Times New Roman"/>
      <w:spacing w:val="-2"/>
      <w:sz w:val="24"/>
      <w:szCs w:val="20"/>
    </w:rPr>
  </w:style>
  <w:style w:type="paragraph" w:styleId="BalloonText">
    <w:name w:val="Balloon Text"/>
    <w:basedOn w:val="Normal"/>
    <w:link w:val="BalloonTextChar"/>
    <w:uiPriority w:val="99"/>
    <w:semiHidden/>
    <w:unhideWhenUsed/>
    <w:rsid w:val="00C63C3A"/>
    <w:rPr>
      <w:rFonts w:ascii="Tahoma" w:hAnsi="Tahoma" w:cs="Tahoma"/>
      <w:sz w:val="16"/>
      <w:szCs w:val="16"/>
    </w:rPr>
  </w:style>
  <w:style w:type="character" w:customStyle="1" w:styleId="BalloonTextChar">
    <w:name w:val="Balloon Text Char"/>
    <w:basedOn w:val="DefaultParagraphFont"/>
    <w:link w:val="BalloonText"/>
    <w:uiPriority w:val="99"/>
    <w:semiHidden/>
    <w:rsid w:val="00C63C3A"/>
    <w:rPr>
      <w:rFonts w:ascii="Tahoma" w:eastAsia="Times New Roman" w:hAnsi="Tahoma" w:cs="Tahoma"/>
      <w:sz w:val="16"/>
      <w:szCs w:val="16"/>
    </w:rPr>
  </w:style>
  <w:style w:type="character" w:styleId="Hyperlink">
    <w:name w:val="Hyperlink"/>
    <w:unhideWhenUsed/>
    <w:rsid w:val="00A02FEB"/>
    <w:rPr>
      <w:color w:val="0000FF"/>
      <w:u w:val="single"/>
    </w:rPr>
  </w:style>
  <w:style w:type="paragraph" w:styleId="ListParagraph">
    <w:name w:val="List Paragraph"/>
    <w:basedOn w:val="Normal"/>
    <w:uiPriority w:val="34"/>
    <w:qFormat/>
    <w:rsid w:val="00A02FEB"/>
    <w:pPr>
      <w:ind w:left="720"/>
    </w:pPr>
    <w:rPr>
      <w:lang w:val="es-MX"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40467C67F831B4F86DAED243C9914C3" ma:contentTypeVersion="22" ma:contentTypeDescription="A content type to manage public (operations) IDB documents" ma:contentTypeScope="" ma:versionID="96a4d7c4026c36e4238d5b6a7f36c6f7">
  <xsd:schema xmlns:xsd="http://www.w3.org/2001/XMLSchema" xmlns:xs="http://www.w3.org/2001/XMLSchema" xmlns:p="http://schemas.microsoft.com/office/2006/metadata/properties" xmlns:ns2="cdc7663a-08f0-4737-9e8c-148ce897a09c" targetNamespace="http://schemas.microsoft.com/office/2006/metadata/properties" ma:root="true" ma:fieldsID="52f75a97534f73305059e4ad7324dd1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maxLength value="255"/>
        </xsd:restriction>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Division_x0020_or_x0020_Unit xmlns="cdc7663a-08f0-4737-9e8c-148ce897a09c">SCL/LMK</Division_x0020_or_x0020_Unit>
    <Fiscal_x0020_Year_x0020_IDB xmlns="cdc7663a-08f0-4737-9e8c-148ce897a09c">2017</Fiscal_x0020_Year_x0020_IDB>
    <Other_x0020_Author xmlns="cdc7663a-08f0-4737-9e8c-148ce897a09c">Rosas, David</Other_x0020_Author>
    <Migration_x0020_Info xmlns="cdc7663a-08f0-4737-9e8c-148ce897a09c" xsi:nil="true"/>
    <Document_x0020_Author xmlns="cdc7663a-08f0-4737-9e8c-148ce897a09c">Muhlstein, Ethel Rosa</Document_x0020_Author>
    <Document_x0020_Language_x0020_IDB xmlns="cdc7663a-08f0-4737-9e8c-148ce897a09c">Spanish</Document_x0020_Language_x0020_IDB>
    <TaxCatchAll xmlns="cdc7663a-08f0-4737-9e8c-148ce897a09c">
      <Value>6</Value>
      <Value>44</Value>
      <Value>93</Value>
      <Value>79</Value>
      <Value>343</Value>
    </TaxCatchAll>
    <Identifier xmlns="cdc7663a-08f0-4737-9e8c-148ce897a09c" xsi:nil="true"/>
    <_dlc_DocId xmlns="cdc7663a-08f0-4737-9e8c-148ce897a09c">EZSHARE-1618136984-11</_dlc_DocId>
    <_dlc_DocIdUrl xmlns="cdc7663a-08f0-4737-9e8c-148ce897a09c">
      <Url>https://idbg.sharepoint.com/teams/EZ-RG-TCP/RG-T2760/_layouts/15/DocIdRedir.aspx?ID=EZSHARE-1618136984-11</Url>
      <Description>EZSHARE-1618136984-11</Description>
    </_dlc_DocIdUrl>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Approval_x0020_Number xmlns="cdc7663a-08f0-4737-9e8c-148ce897a09c">ATN/OC-15746-RG;</Approval_x0020_Number>
    <Phase xmlns="cdc7663a-08f0-4737-9e8c-148ce897a09c">ACTIVE</Phas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LABOR INTERMEDIATION SYSTEMS</TermName>
          <TermId xmlns="http://schemas.microsoft.com/office/infopath/2007/PartnerControls">72d0edb0-5336-43b6-bb2f-05b457738b24</TermId>
        </TermInfo>
      </Terms>
    </b2ec7cfb18674cb8803df6b262e8b107>
    <Business_x0020_Area xmlns="cdc7663a-08f0-4737-9e8c-148ce897a09c">BEO Procurement</Business_x0020_Area>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SOF</TermName>
          <TermId xmlns="http://schemas.microsoft.com/office/infopath/2007/PartnerControls">02e8db3f-ac81-4bf1-ade3-030acec7701b</TermId>
        </TermInfo>
      </Terms>
    </g511464f9e53401d84b16fa9b379a574>
    <Operation_x0020_Type xmlns="cdc7663a-08f0-4737-9e8c-148ce897a09c">Technical Cooperation</Operation_x0020_Type>
    <Package_x0020_Code xmlns="cdc7663a-08f0-4737-9e8c-148ce897a09c" xsi:nil="true"/>
    <Project_x0020_Number xmlns="cdc7663a-08f0-4737-9e8c-148ce897a09c">RG-T2760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R0000789518</Record_x0020_Number>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Training;Labor and Training;;</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82DAC411-D8FF-47F0-B1A2-703824C6E150}"/>
</file>

<file path=customXml/itemProps2.xml><?xml version="1.0" encoding="utf-8"?>
<ds:datastoreItem xmlns:ds="http://schemas.openxmlformats.org/officeDocument/2006/customXml" ds:itemID="{F0C9260A-F6E4-4DFC-8762-8CB7D371D6DB}">
  <ds:schemaRefs>
    <ds:schemaRef ds:uri="http://schemas.microsoft.com/sharepoint/events"/>
  </ds:schemaRefs>
</ds:datastoreItem>
</file>

<file path=customXml/itemProps3.xml><?xml version="1.0" encoding="utf-8"?>
<ds:datastoreItem xmlns:ds="http://schemas.openxmlformats.org/officeDocument/2006/customXml" ds:itemID="{18AA36DE-0147-47F1-B610-17E41EC4457D}">
  <ds:schemaRefs>
    <ds:schemaRef ds:uri="http://schemas.microsoft.com/sharepoint/v3/contenttype/forms"/>
  </ds:schemaRefs>
</ds:datastoreItem>
</file>

<file path=customXml/itemProps4.xml><?xml version="1.0" encoding="utf-8"?>
<ds:datastoreItem xmlns:ds="http://schemas.openxmlformats.org/officeDocument/2006/customXml" ds:itemID="{1B990F09-5352-4B27-84F1-5DC606E2BC9C}"/>
</file>

<file path=customXml/itemProps5.xml><?xml version="1.0" encoding="utf-8"?>
<ds:datastoreItem xmlns:ds="http://schemas.openxmlformats.org/officeDocument/2006/customXml" ds:itemID="{51DF0B77-23A4-45CD-BDB3-622A5938480B}"/>
</file>

<file path=customXml/itemProps6.xml><?xml version="1.0" encoding="utf-8"?>
<ds:datastoreItem xmlns:ds="http://schemas.openxmlformats.org/officeDocument/2006/customXml" ds:itemID="{5E996728-01C8-48D4-B586-546C58706EEE}">
  <ds:schemaRefs>
    <ds:schemaRef ds:uri="http://schemas.microsoft.com/office/2006/metadata/properties"/>
    <ds:schemaRef ds:uri="http://schemas.microsoft.com/office/infopath/2007/PartnerControls"/>
    <ds:schemaRef ds:uri="cdc7663a-08f0-4737-9e8c-148ce897a09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120</Words>
  <Characters>685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Smaldone</dc:creator>
  <cp:keywords/>
  <dc:description/>
  <cp:lastModifiedBy>Gaona, Tania Lucia</cp:lastModifiedBy>
  <cp:revision>2</cp:revision>
  <dcterms:created xsi:type="dcterms:W3CDTF">2017-07-19T20:08:00Z</dcterms:created>
  <dcterms:modified xsi:type="dcterms:W3CDTF">2017-07-19T20:08:00Z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44;#Regional|2537a5b7-6d8e-482c-94dc-32c3cc44ff65</vt:lpwstr>
  </property>
  <property fmtid="{D5CDD505-2E9C-101B-9397-08002B2CF9AE}" pid="8" name="_dlc_DocIdItemGuid">
    <vt:lpwstr>1111c6a6-ba73-40f6-8310-d2b119978698</vt:lpwstr>
  </property>
  <property fmtid="{D5CDD505-2E9C-101B-9397-08002B2CF9AE}" pid="9" name="Series Operations IDB">
    <vt:lpwstr/>
  </property>
  <property fmtid="{D5CDD505-2E9C-101B-9397-08002B2CF9AE}" pid="10" name="Sub-Sector">
    <vt:lpwstr>343;#LABOR INTERMEDIATION SYSTEMS|72d0edb0-5336-43b6-bb2f-05b457738b24</vt:lpwstr>
  </property>
  <property fmtid="{D5CDD505-2E9C-101B-9397-08002B2CF9AE}" pid="11" name="Fund IDB">
    <vt:lpwstr>93;#SOF|02e8db3f-ac81-4bf1-ade3-030acec7701b</vt:lpwstr>
  </property>
  <property fmtid="{D5CDD505-2E9C-101B-9397-08002B2CF9AE}" pid="12" name="Sector IDB">
    <vt:lpwstr>79;#SOCIAL INVESTMENT|3f908695-d5b5-49f6-941f-76876b39564f</vt:lpwstr>
  </property>
  <property fmtid="{D5CDD505-2E9C-101B-9397-08002B2CF9AE}" pid="13" name="Function Operations IDB">
    <vt:lpwstr>6;#Goods and Services|5bfebf1b-9f1f-4411-b1dd-4c19b807b799</vt:lpwstr>
  </property>
  <property fmtid="{D5CDD505-2E9C-101B-9397-08002B2CF9AE}" pid="14" name="Disclosure Activity">
    <vt:lpwstr>BEO Procurement</vt:lpwstr>
  </property>
  <property fmtid="{D5CDD505-2E9C-101B-9397-08002B2CF9AE}" pid="15" name="ContentTypeId">
    <vt:lpwstr>0x0101001A458A224826124E8B45B1D613300CFC00640467C67F831B4F86DAED243C9914C3</vt:lpwstr>
  </property>
</Properties>
</file>