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53A6" w:rsidRPr="001F00DE" w:rsidRDefault="00492534" w:rsidP="009E5E27">
      <w:pPr>
        <w:spacing w:after="200" w:line="276" w:lineRule="auto"/>
        <w:jc w:val="both"/>
        <w:rPr>
          <w:rFonts w:ascii="Arial" w:hAnsi="Arial" w:cs="Arial"/>
          <w:b/>
          <w:sz w:val="22"/>
          <w:szCs w:val="22"/>
        </w:rPr>
      </w:pPr>
      <w:r w:rsidRPr="001F00DE">
        <w:rPr>
          <w:rFonts w:ascii="Arial" w:hAnsi="Arial" w:cs="Arial"/>
          <w:noProof/>
          <w:sz w:val="22"/>
          <w:szCs w:val="22"/>
        </w:rPr>
        <mc:AlternateContent>
          <mc:Choice Requires="wps">
            <w:drawing>
              <wp:anchor distT="36576" distB="36576" distL="36576" distR="36576" simplePos="0" relativeHeight="251659264" behindDoc="0" locked="0" layoutInCell="1" allowOverlap="1" wp14:anchorId="2523F621" wp14:editId="6FA605EF">
                <wp:simplePos x="0" y="0"/>
                <wp:positionH relativeFrom="column">
                  <wp:posOffset>3538220</wp:posOffset>
                </wp:positionH>
                <wp:positionV relativeFrom="page">
                  <wp:posOffset>0</wp:posOffset>
                </wp:positionV>
                <wp:extent cx="3467100" cy="10125075"/>
                <wp:effectExtent l="0" t="0" r="0" b="9525"/>
                <wp:wrapTight wrapText="bothSides">
                  <wp:wrapPolygon edited="0">
                    <wp:start x="0" y="0"/>
                    <wp:lineTo x="0" y="21580"/>
                    <wp:lineTo x="21481" y="21580"/>
                    <wp:lineTo x="21481" y="0"/>
                    <wp:lineTo x="0" y="0"/>
                  </wp:wrapPolygon>
                </wp:wrapTight>
                <wp:docPr id="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67100" cy="10125075"/>
                        </a:xfrm>
                        <a:prstGeom prst="rect">
                          <a:avLst/>
                        </a:prstGeom>
                        <a:solidFill>
                          <a:srgbClr val="0078B4"/>
                        </a:solidFill>
                        <a:ln>
                          <a:noFill/>
                        </a:ln>
                        <a:effectLst/>
                        <a:extLst>
                          <a:ext uri="{91240B29-F687-4F45-9708-019B960494DF}">
                            <a14:hiddenLine xmlns:a14="http://schemas.microsoft.com/office/drawing/2010/main" w="9525">
                              <a:solidFill>
                                <a:srgbClr val="212120"/>
                              </a:solidFill>
                              <a:miter lim="800000"/>
                              <a:headEnd/>
                              <a:tailEnd/>
                            </a14:hiddenLine>
                          </a:ext>
                          <a:ext uri="{AF507438-7753-43E0-B8FC-AC1667EBCBE1}">
                            <a14:hiddenEffects xmlns:a14="http://schemas.microsoft.com/office/drawing/2010/main">
                              <a:effectLst>
                                <a:outerShdw dist="35921" dir="2700000" algn="ctr" rotWithShape="0">
                                  <a:srgbClr val="DCD6D4"/>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278.6pt;margin-top:0;width:273pt;height:797.25pt;z-index:2516592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" fillcolor="#0078b4" stroked="f" strokecolor="#212120">
                <v:shadow color="#dcd6d4"/>
                <v:textbox inset="2.88pt,2.88pt,2.88pt,2.88pt"/>
                <w10:wrap type="tight" anchory="page"/>
              </v:rect>
            </w:pict>
          </mc:Fallback>
        </mc:AlternateContent>
      </w:r>
      <w:r w:rsidR="008B7FA8" w:rsidRPr="001F00DE">
        <w:rPr>
          <w:rFonts w:ascii="Arial" w:hAnsi="Arial" w:cs="Arial"/>
          <w:b/>
          <w:i/>
          <w:noProof/>
          <w:color w:val="000000"/>
          <w:sz w:val="16"/>
          <w:szCs w:val="16"/>
        </w:rPr>
        <w:drawing>
          <wp:inline distT="0" distB="0" distL="0" distR="0" wp14:anchorId="4F3E99A2" wp14:editId="2F98C6C7">
            <wp:extent cx="2484945" cy="1056904"/>
            <wp:effectExtent l="0" t="0" r="0" b="0"/>
            <wp:docPr id="1" name="Picture 1" descr="Logo B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BI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85132" cy="1056983"/>
                    </a:xfrm>
                    <a:prstGeom prst="rect">
                      <a:avLst/>
                    </a:prstGeom>
                    <a:noFill/>
                    <a:ln>
                      <a:noFill/>
                    </a:ln>
                  </pic:spPr>
                </pic:pic>
              </a:graphicData>
            </a:graphic>
          </wp:inline>
        </w:drawing>
      </w:r>
    </w:p>
    <w:p w:rsidR="00C253A6" w:rsidRPr="001F00DE" w:rsidRDefault="00C253A6" w:rsidP="009E5E27">
      <w:pPr>
        <w:jc w:val="both"/>
        <w:rPr>
          <w:rFonts w:ascii="Arial" w:hAnsi="Arial" w:cs="Arial"/>
          <w:sz w:val="22"/>
          <w:szCs w:val="22"/>
        </w:rPr>
      </w:pPr>
    </w:p>
    <w:p w:rsidR="00C253A6" w:rsidRPr="001F00DE" w:rsidRDefault="00C253A6" w:rsidP="009E5E27">
      <w:pPr>
        <w:jc w:val="both"/>
        <w:rPr>
          <w:rFonts w:ascii="Arial" w:hAnsi="Arial" w:cs="Arial"/>
          <w:sz w:val="22"/>
          <w:szCs w:val="22"/>
        </w:rPr>
      </w:pPr>
    </w:p>
    <w:p w:rsidR="00C253A6" w:rsidRPr="001F00DE" w:rsidRDefault="00C253A6" w:rsidP="009E5E27">
      <w:pPr>
        <w:jc w:val="both"/>
        <w:rPr>
          <w:rFonts w:ascii="Arial" w:hAnsi="Arial" w:cs="Arial"/>
          <w:sz w:val="22"/>
          <w:szCs w:val="22"/>
        </w:rPr>
      </w:pPr>
    </w:p>
    <w:p w:rsidR="00C253A6" w:rsidRPr="001F00DE" w:rsidRDefault="00C253A6" w:rsidP="009E5E27">
      <w:pPr>
        <w:jc w:val="both"/>
        <w:rPr>
          <w:rFonts w:ascii="Arial" w:hAnsi="Arial" w:cs="Arial"/>
          <w:sz w:val="22"/>
          <w:szCs w:val="22"/>
        </w:rPr>
      </w:pPr>
    </w:p>
    <w:p w:rsidR="00C253A6" w:rsidRPr="001F00DE" w:rsidRDefault="00C253A6" w:rsidP="009E5E27">
      <w:pPr>
        <w:tabs>
          <w:tab w:val="left" w:pos="1440"/>
          <w:tab w:val="left" w:pos="3060"/>
        </w:tabs>
        <w:jc w:val="both"/>
        <w:rPr>
          <w:rFonts w:ascii="Arial" w:hAnsi="Arial" w:cs="Arial"/>
          <w:b/>
          <w:smallCaps/>
          <w:sz w:val="22"/>
          <w:szCs w:val="22"/>
          <w:lang w:val="es-ES"/>
        </w:rPr>
      </w:pPr>
    </w:p>
    <w:p w:rsidR="00C253A6" w:rsidRPr="001F00DE" w:rsidRDefault="00C253A6" w:rsidP="009E5E27">
      <w:pPr>
        <w:tabs>
          <w:tab w:val="left" w:pos="1440"/>
          <w:tab w:val="left" w:pos="3060"/>
        </w:tabs>
        <w:jc w:val="both"/>
        <w:rPr>
          <w:rFonts w:ascii="Arial" w:hAnsi="Arial" w:cs="Arial"/>
          <w:b/>
          <w:smallCaps/>
          <w:sz w:val="22"/>
          <w:szCs w:val="22"/>
          <w:lang w:val="es-ES"/>
        </w:rPr>
      </w:pPr>
    </w:p>
    <w:p w:rsidR="00C253A6" w:rsidRPr="001F00DE" w:rsidRDefault="009E5E27" w:rsidP="009E5E27">
      <w:pPr>
        <w:tabs>
          <w:tab w:val="left" w:pos="1440"/>
          <w:tab w:val="left" w:pos="3060"/>
        </w:tabs>
        <w:jc w:val="both"/>
        <w:rPr>
          <w:rFonts w:ascii="Arial" w:hAnsi="Arial" w:cs="Arial"/>
          <w:b/>
          <w:smallCaps/>
          <w:sz w:val="22"/>
          <w:szCs w:val="22"/>
          <w:lang w:val="es-ES"/>
        </w:rPr>
      </w:pPr>
      <w:r w:rsidRPr="001F00DE">
        <w:rPr>
          <w:rFonts w:ascii="Arial" w:hAnsi="Arial" w:cs="Arial"/>
          <w:b/>
          <w:smallCaps/>
          <w:noProof/>
          <w:sz w:val="22"/>
          <w:szCs w:val="22"/>
        </w:rPr>
        <mc:AlternateContent>
          <mc:Choice Requires="wps">
            <w:drawing>
              <wp:inline distT="0" distB="0" distL="0" distR="0" wp14:anchorId="130E7B7D" wp14:editId="2DA430EB">
                <wp:extent cx="3392905" cy="5712032"/>
                <wp:effectExtent l="0" t="0" r="0" b="3175"/>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2905" cy="5712032"/>
                        </a:xfrm>
                        <a:prstGeom prst="rect">
                          <a:avLst/>
                        </a:prstGeom>
                        <a:noFill/>
                        <a:ln>
                          <a:noFill/>
                        </a:ln>
                        <a:extLst>
                          <a:ext uri="{909E8E84-426E-40DD-AFC4-6F175D3DCCD1}">
                            <a14:hiddenFill xmlns:a14="http://schemas.microsoft.com/office/drawing/2010/main">
                              <a:solidFill>
                                <a:srgbClr val="00008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4EF1" w:rsidRPr="00101E6B" w:rsidRDefault="00984EF1" w:rsidP="00C253A6">
                            <w:pPr>
                              <w:spacing w:before="120" w:after="120"/>
                              <w:rPr>
                                <w:rFonts w:ascii="Gotham Book" w:hAnsi="Gotham Book"/>
                                <w:b/>
                                <w:bCs/>
                                <w:i/>
                                <w:caps/>
                                <w:sz w:val="44"/>
                                <w:lang w:val="es-ES_tradnl"/>
                              </w:rPr>
                            </w:pPr>
                            <w:r w:rsidRPr="00101E6B">
                              <w:rPr>
                                <w:rFonts w:ascii="Gotham Book" w:hAnsi="Gotham Book"/>
                                <w:b/>
                                <w:bCs/>
                                <w:i/>
                                <w:caps/>
                                <w:sz w:val="44"/>
                                <w:lang w:val="es-ES_tradnl"/>
                              </w:rPr>
                              <w:t>Fortalecimiento de Redes Integradas de Servicios de Salud</w:t>
                            </w:r>
                          </w:p>
                          <w:p w:rsidR="00984EF1" w:rsidRPr="00FE541F" w:rsidRDefault="00984EF1" w:rsidP="00C253A6">
                            <w:pPr>
                              <w:spacing w:before="120" w:after="120"/>
                              <w:rPr>
                                <w:rFonts w:ascii="Gotham Book" w:hAnsi="Gotham Book"/>
                                <w:b/>
                                <w:bCs/>
                                <w:i/>
                                <w:sz w:val="44"/>
                                <w:lang w:val="es-ES_tradnl"/>
                              </w:rPr>
                            </w:pPr>
                            <w:r>
                              <w:rPr>
                                <w:rFonts w:ascii="Gotham Book" w:hAnsi="Gotham Book"/>
                                <w:b/>
                                <w:bCs/>
                                <w:i/>
                                <w:sz w:val="44"/>
                                <w:lang w:val="es-ES_tradnl"/>
                              </w:rPr>
                              <w:t>(PN-L111</w:t>
                            </w:r>
                            <w:r w:rsidRPr="00FE541F">
                              <w:rPr>
                                <w:rFonts w:ascii="Gotham Book" w:hAnsi="Gotham Book"/>
                                <w:b/>
                                <w:bCs/>
                                <w:i/>
                                <w:sz w:val="44"/>
                                <w:lang w:val="es-ES_tradnl"/>
                              </w:rPr>
                              <w:t>5)</w:t>
                            </w:r>
                          </w:p>
                          <w:p w:rsidR="00984EF1" w:rsidRDefault="00984EF1" w:rsidP="00C253A6">
                            <w:pPr>
                              <w:spacing w:before="120" w:after="120"/>
                              <w:rPr>
                                <w:rFonts w:ascii="Gotham Book" w:hAnsi="Gotham Book"/>
                                <w:b/>
                                <w:bCs/>
                                <w:sz w:val="40"/>
                                <w:lang w:val="es-ES_tradnl"/>
                              </w:rPr>
                            </w:pPr>
                            <w:r>
                              <w:rPr>
                                <w:rFonts w:ascii="Gotham Book" w:hAnsi="Gotham Book"/>
                                <w:b/>
                                <w:bCs/>
                                <w:sz w:val="40"/>
                                <w:lang w:val="es-ES_tradnl"/>
                              </w:rPr>
                              <w:t>Plan de monitoreo y evaluación</w:t>
                            </w:r>
                          </w:p>
                          <w:p w:rsidR="00984EF1" w:rsidRDefault="00984EF1" w:rsidP="00C253A6">
                            <w:pPr>
                              <w:spacing w:before="120" w:after="120"/>
                              <w:rPr>
                                <w:rFonts w:ascii="Gotham Book" w:hAnsi="Gotham Book"/>
                                <w:b/>
                                <w:bCs/>
                                <w:sz w:val="40"/>
                                <w:lang w:val="es-ES_tradnl"/>
                              </w:rPr>
                            </w:pPr>
                          </w:p>
                          <w:p w:rsidR="00984EF1" w:rsidRDefault="00984EF1" w:rsidP="00C253A6">
                            <w:pPr>
                              <w:spacing w:before="120" w:after="120"/>
                              <w:rPr>
                                <w:rFonts w:ascii="Gotham Book" w:hAnsi="Gotham Book"/>
                                <w:b/>
                                <w:bCs/>
                                <w:sz w:val="40"/>
                                <w:lang w:val="es-ES_tradnl"/>
                              </w:rPr>
                            </w:pPr>
                          </w:p>
                          <w:p w:rsidR="00984EF1" w:rsidRPr="00FE541F" w:rsidRDefault="00984EF1" w:rsidP="00424B72">
                            <w:pPr>
                              <w:tabs>
                                <w:tab w:val="left" w:pos="1440"/>
                                <w:tab w:val="left" w:pos="3060"/>
                              </w:tabs>
                              <w:jc w:val="both"/>
                              <w:rPr>
                                <w:rFonts w:ascii="Gotham Book" w:hAnsi="Gotham Book"/>
                                <w:b/>
                                <w:smallCaps/>
                                <w:sz w:val="22"/>
                                <w:szCs w:val="22"/>
                                <w:lang w:val="es-ES"/>
                              </w:rPr>
                            </w:pPr>
                            <w:r>
                              <w:rPr>
                                <w:rFonts w:ascii="Gotham Book" w:hAnsi="Gotham Book"/>
                                <w:b/>
                                <w:smallCaps/>
                                <w:sz w:val="22"/>
                                <w:szCs w:val="22"/>
                                <w:lang w:val="es-ES"/>
                              </w:rPr>
                              <w:t xml:space="preserve">Septiembre </w:t>
                            </w:r>
                            <w:r w:rsidRPr="00FE541F">
                              <w:rPr>
                                <w:rFonts w:ascii="Gotham Book" w:hAnsi="Gotham Book"/>
                                <w:b/>
                                <w:smallCaps/>
                                <w:sz w:val="22"/>
                                <w:szCs w:val="22"/>
                                <w:lang w:val="es-ES"/>
                              </w:rPr>
                              <w:t>de 2015</w:t>
                            </w:r>
                          </w:p>
                          <w:p w:rsidR="00984EF1" w:rsidRPr="00FE541F" w:rsidRDefault="00984EF1" w:rsidP="00C253A6">
                            <w:pPr>
                              <w:spacing w:before="120" w:after="120"/>
                              <w:rPr>
                                <w:rFonts w:ascii="Gotham Book" w:hAnsi="Gotham Book" w:cs="Arial"/>
                                <w:b/>
                                <w:bCs/>
                                <w:sz w:val="44"/>
                                <w:lang w:val="es-ES_tradnl"/>
                              </w:rPr>
                            </w:pP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7" o:spid="_x0000_s1026" type="#_x0000_t202" style="width:267.15pt;height:44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" filled="f" fillcolor="navy" stroked="f">
                <v:textbox>
                  <w:txbxContent>
                    <w:p w:rsidR="00984EF1" w:rsidRPr="00101E6B" w:rsidRDefault="00984EF1" w:rsidP="00C253A6">
                      <w:pPr>
                        <w:spacing w:before="120" w:after="120"/>
                        <w:rPr>
                          <w:rFonts w:ascii="Gotham Book" w:hAnsi="Gotham Book"/>
                          <w:b/>
                          <w:bCs/>
                          <w:i/>
                          <w:caps/>
                          <w:sz w:val="44"/>
                          <w:lang w:val="es-ES_tradnl"/>
                        </w:rPr>
                      </w:pPr>
                      <w:r w:rsidRPr="00101E6B">
                        <w:rPr>
                          <w:rFonts w:ascii="Gotham Book" w:hAnsi="Gotham Book"/>
                          <w:b/>
                          <w:bCs/>
                          <w:i/>
                          <w:caps/>
                          <w:sz w:val="44"/>
                          <w:lang w:val="es-ES_tradnl"/>
                        </w:rPr>
                        <w:t>Fortalecimiento de Redes Integradas de Servicios de Salud</w:t>
                      </w:r>
                    </w:p>
                    <w:p w:rsidR="00984EF1" w:rsidRPr="00FE541F" w:rsidRDefault="00984EF1" w:rsidP="00C253A6">
                      <w:pPr>
                        <w:spacing w:before="120" w:after="120"/>
                        <w:rPr>
                          <w:rFonts w:ascii="Gotham Book" w:hAnsi="Gotham Book"/>
                          <w:b/>
                          <w:bCs/>
                          <w:i/>
                          <w:sz w:val="44"/>
                          <w:lang w:val="es-ES_tradnl"/>
                        </w:rPr>
                      </w:pPr>
                      <w:r>
                        <w:rPr>
                          <w:rFonts w:ascii="Gotham Book" w:hAnsi="Gotham Book"/>
                          <w:b/>
                          <w:bCs/>
                          <w:i/>
                          <w:sz w:val="44"/>
                          <w:lang w:val="es-ES_tradnl"/>
                        </w:rPr>
                        <w:t>(PN-L111</w:t>
                      </w:r>
                      <w:r w:rsidRPr="00FE541F">
                        <w:rPr>
                          <w:rFonts w:ascii="Gotham Book" w:hAnsi="Gotham Book"/>
                          <w:b/>
                          <w:bCs/>
                          <w:i/>
                          <w:sz w:val="44"/>
                          <w:lang w:val="es-ES_tradnl"/>
                        </w:rPr>
                        <w:t>5)</w:t>
                      </w:r>
                    </w:p>
                    <w:p w:rsidR="00984EF1" w:rsidRDefault="00984EF1" w:rsidP="00C253A6">
                      <w:pPr>
                        <w:spacing w:before="120" w:after="120"/>
                        <w:rPr>
                          <w:rFonts w:ascii="Gotham Book" w:hAnsi="Gotham Book"/>
                          <w:b/>
                          <w:bCs/>
                          <w:sz w:val="40"/>
                          <w:lang w:val="es-ES_tradnl"/>
                        </w:rPr>
                      </w:pPr>
                      <w:r>
                        <w:rPr>
                          <w:rFonts w:ascii="Gotham Book" w:hAnsi="Gotham Book"/>
                          <w:b/>
                          <w:bCs/>
                          <w:sz w:val="40"/>
                          <w:lang w:val="es-ES_tradnl"/>
                        </w:rPr>
                        <w:t>Plan de monitoreo y evaluación</w:t>
                      </w:r>
                    </w:p>
                    <w:p w:rsidR="00984EF1" w:rsidRDefault="00984EF1" w:rsidP="00C253A6">
                      <w:pPr>
                        <w:spacing w:before="120" w:after="120"/>
                        <w:rPr>
                          <w:rFonts w:ascii="Gotham Book" w:hAnsi="Gotham Book"/>
                          <w:b/>
                          <w:bCs/>
                          <w:sz w:val="40"/>
                          <w:lang w:val="es-ES_tradnl"/>
                        </w:rPr>
                      </w:pPr>
                    </w:p>
                    <w:p w:rsidR="00984EF1" w:rsidRDefault="00984EF1" w:rsidP="00C253A6">
                      <w:pPr>
                        <w:spacing w:before="120" w:after="120"/>
                        <w:rPr>
                          <w:rFonts w:ascii="Gotham Book" w:hAnsi="Gotham Book"/>
                          <w:b/>
                          <w:bCs/>
                          <w:sz w:val="40"/>
                          <w:lang w:val="es-ES_tradnl"/>
                        </w:rPr>
                      </w:pPr>
                    </w:p>
                    <w:p w:rsidR="00984EF1" w:rsidRPr="00FE541F" w:rsidRDefault="00984EF1" w:rsidP="00424B72">
                      <w:pPr>
                        <w:tabs>
                          <w:tab w:val="left" w:pos="1440"/>
                          <w:tab w:val="left" w:pos="3060"/>
                        </w:tabs>
                        <w:jc w:val="both"/>
                        <w:rPr>
                          <w:rFonts w:ascii="Gotham Book" w:hAnsi="Gotham Book"/>
                          <w:b/>
                          <w:smallCaps/>
                          <w:sz w:val="22"/>
                          <w:szCs w:val="22"/>
                          <w:lang w:val="es-ES"/>
                        </w:rPr>
                      </w:pPr>
                      <w:r>
                        <w:rPr>
                          <w:rFonts w:ascii="Gotham Book" w:hAnsi="Gotham Book"/>
                          <w:b/>
                          <w:smallCaps/>
                          <w:sz w:val="22"/>
                          <w:szCs w:val="22"/>
                          <w:lang w:val="es-ES"/>
                        </w:rPr>
                        <w:t xml:space="preserve">Septiembre </w:t>
                      </w:r>
                      <w:r w:rsidRPr="00FE541F">
                        <w:rPr>
                          <w:rFonts w:ascii="Gotham Book" w:hAnsi="Gotham Book"/>
                          <w:b/>
                          <w:smallCaps/>
                          <w:sz w:val="22"/>
                          <w:szCs w:val="22"/>
                          <w:lang w:val="es-ES"/>
                        </w:rPr>
                        <w:t>de 2015</w:t>
                      </w:r>
                    </w:p>
                    <w:p w:rsidR="00984EF1" w:rsidRPr="00FE541F" w:rsidRDefault="00984EF1" w:rsidP="00C253A6">
                      <w:pPr>
                        <w:spacing w:before="120" w:after="120"/>
                        <w:rPr>
                          <w:rFonts w:ascii="Gotham Book" w:hAnsi="Gotham Book" w:cs="Arial"/>
                          <w:b/>
                          <w:bCs/>
                          <w:sz w:val="44"/>
                          <w:lang w:val="es-ES_tradnl"/>
                        </w:rPr>
                      </w:pPr>
                    </w:p>
                  </w:txbxContent>
                </v:textbox>
                <w10:anchorlock/>
              </v:shape>
            </w:pict>
          </mc:Fallback>
        </mc:AlternateContent>
      </w:r>
    </w:p>
    <w:p w:rsidR="00C253A6" w:rsidRPr="001F00DE" w:rsidRDefault="00C253A6" w:rsidP="009E5E27">
      <w:pPr>
        <w:tabs>
          <w:tab w:val="left" w:pos="1440"/>
          <w:tab w:val="left" w:pos="3060"/>
        </w:tabs>
        <w:jc w:val="both"/>
        <w:rPr>
          <w:rFonts w:ascii="Arial" w:hAnsi="Arial" w:cs="Arial"/>
          <w:b/>
          <w:smallCaps/>
          <w:sz w:val="22"/>
          <w:szCs w:val="22"/>
          <w:lang w:val="es-ES"/>
        </w:rPr>
      </w:pPr>
    </w:p>
    <w:p w:rsidR="00C253A6" w:rsidRPr="001F00DE" w:rsidRDefault="00C253A6" w:rsidP="009E5E27">
      <w:pPr>
        <w:tabs>
          <w:tab w:val="left" w:pos="1440"/>
          <w:tab w:val="left" w:pos="3060"/>
        </w:tabs>
        <w:jc w:val="both"/>
        <w:rPr>
          <w:rFonts w:ascii="Arial" w:hAnsi="Arial" w:cs="Arial"/>
          <w:b/>
          <w:smallCaps/>
          <w:sz w:val="22"/>
          <w:szCs w:val="22"/>
          <w:lang w:val="es-ES"/>
        </w:rPr>
      </w:pPr>
    </w:p>
    <w:p w:rsidR="00C253A6" w:rsidRPr="001F00DE" w:rsidRDefault="00C253A6" w:rsidP="009E5E27">
      <w:pPr>
        <w:tabs>
          <w:tab w:val="left" w:pos="1440"/>
          <w:tab w:val="left" w:pos="3060"/>
        </w:tabs>
        <w:jc w:val="both"/>
        <w:rPr>
          <w:rFonts w:ascii="Arial" w:hAnsi="Arial" w:cs="Arial"/>
          <w:b/>
          <w:smallCaps/>
          <w:sz w:val="22"/>
          <w:szCs w:val="22"/>
          <w:lang w:val="es-ES"/>
        </w:rPr>
      </w:pPr>
    </w:p>
    <w:p w:rsidR="00C253A6" w:rsidRPr="00A40755" w:rsidRDefault="00C253A6" w:rsidP="009E5E27">
      <w:pPr>
        <w:tabs>
          <w:tab w:val="left" w:pos="1440"/>
          <w:tab w:val="left" w:pos="3060"/>
        </w:tabs>
        <w:jc w:val="both"/>
        <w:rPr>
          <w:rFonts w:ascii="Arial" w:hAnsi="Arial" w:cs="Arial"/>
          <w:b/>
          <w:smallCaps/>
          <w:sz w:val="22"/>
          <w:szCs w:val="22"/>
          <w:lang w:val="es-ES_tradnl"/>
        </w:rPr>
      </w:pPr>
    </w:p>
    <w:p w:rsidR="009E34C7" w:rsidRPr="00A40755" w:rsidRDefault="00291BFB" w:rsidP="00CA5932">
      <w:pPr>
        <w:pStyle w:val="Newpage"/>
        <w:rPr>
          <w:rFonts w:ascii="Arial" w:hAnsi="Arial" w:cs="Arial"/>
          <w:sz w:val="22"/>
          <w:szCs w:val="22"/>
          <w:lang w:val="es-ES_tradnl"/>
        </w:rPr>
      </w:pPr>
      <w:r w:rsidRPr="00A40755">
        <w:rPr>
          <w:rFonts w:ascii="Arial" w:hAnsi="Arial" w:cs="Arial"/>
          <w:sz w:val="22"/>
          <w:szCs w:val="22"/>
          <w:lang w:val="es-ES_tradnl"/>
        </w:rPr>
        <w:t xml:space="preserve">PROGRAMA DE </w:t>
      </w:r>
      <w:r w:rsidR="009E34C7" w:rsidRPr="00A40755">
        <w:rPr>
          <w:rFonts w:ascii="Arial" w:hAnsi="Arial" w:cs="Arial"/>
          <w:sz w:val="22"/>
          <w:szCs w:val="22"/>
          <w:lang w:val="es-ES_tradnl"/>
        </w:rPr>
        <w:t>FORTALECIMIENTO DE REDES INTEGRADAS DE SALUD</w:t>
      </w:r>
    </w:p>
    <w:p w:rsidR="00CA5932" w:rsidRPr="00A40755" w:rsidRDefault="009E34C7" w:rsidP="00CA5932">
      <w:pPr>
        <w:pStyle w:val="Newpage"/>
        <w:rPr>
          <w:rFonts w:ascii="Arial" w:hAnsi="Arial" w:cs="Arial"/>
          <w:sz w:val="22"/>
          <w:szCs w:val="22"/>
          <w:lang w:val="es-ES_tradnl"/>
        </w:rPr>
      </w:pPr>
      <w:r w:rsidRPr="00A40755">
        <w:rPr>
          <w:rFonts w:ascii="Arial" w:hAnsi="Arial" w:cs="Arial"/>
          <w:sz w:val="22"/>
          <w:szCs w:val="22"/>
          <w:lang w:val="es-ES_tradnl"/>
        </w:rPr>
        <w:t>(PN-L111</w:t>
      </w:r>
      <w:r w:rsidR="001837FE" w:rsidRPr="00A40755">
        <w:rPr>
          <w:rFonts w:ascii="Arial" w:hAnsi="Arial" w:cs="Arial"/>
          <w:sz w:val="22"/>
          <w:szCs w:val="22"/>
          <w:lang w:val="es-ES_tradnl"/>
        </w:rPr>
        <w:t>5</w:t>
      </w:r>
      <w:r w:rsidR="00CA5932" w:rsidRPr="00A40755">
        <w:rPr>
          <w:rFonts w:ascii="Arial" w:hAnsi="Arial" w:cs="Arial"/>
          <w:sz w:val="22"/>
          <w:szCs w:val="22"/>
          <w:lang w:val="es-ES_tradnl"/>
        </w:rPr>
        <w:t>)</w:t>
      </w:r>
    </w:p>
    <w:p w:rsidR="00483BD3" w:rsidRPr="00A40755" w:rsidRDefault="00483BD3" w:rsidP="00CA5932">
      <w:pPr>
        <w:pStyle w:val="Newpage"/>
        <w:rPr>
          <w:rFonts w:ascii="Arial" w:hAnsi="Arial" w:cs="Arial"/>
          <w:sz w:val="22"/>
          <w:szCs w:val="22"/>
          <w:lang w:val="es-ES_tradnl"/>
        </w:rPr>
      </w:pPr>
      <w:r w:rsidRPr="00A40755">
        <w:rPr>
          <w:rFonts w:ascii="Arial" w:hAnsi="Arial" w:cs="Arial"/>
          <w:sz w:val="22"/>
          <w:szCs w:val="22"/>
          <w:lang w:val="es-ES_tradnl"/>
        </w:rPr>
        <w:t>Plan de Seguimiento y Evaluación</w:t>
      </w:r>
    </w:p>
    <w:p w:rsidR="00C253A6" w:rsidRPr="00A40755" w:rsidRDefault="00C253A6" w:rsidP="009E5E27">
      <w:pPr>
        <w:pStyle w:val="Paragraph"/>
        <w:tabs>
          <w:tab w:val="clear" w:pos="720"/>
        </w:tabs>
        <w:ind w:left="0" w:firstLine="0"/>
        <w:rPr>
          <w:rFonts w:ascii="Arial" w:hAnsi="Arial" w:cs="Arial"/>
          <w:sz w:val="22"/>
          <w:szCs w:val="22"/>
        </w:rPr>
      </w:pPr>
    </w:p>
    <w:p w:rsidR="00C253A6" w:rsidRPr="00A40755" w:rsidRDefault="00C253A6" w:rsidP="00AB5F53">
      <w:pPr>
        <w:pStyle w:val="Paragraph"/>
        <w:numPr>
          <w:ilvl w:val="0"/>
          <w:numId w:val="1"/>
        </w:numPr>
        <w:spacing w:before="0" w:after="0"/>
        <w:rPr>
          <w:rFonts w:ascii="Arial" w:hAnsi="Arial" w:cs="Arial"/>
          <w:b/>
          <w:sz w:val="22"/>
          <w:szCs w:val="22"/>
        </w:rPr>
      </w:pPr>
      <w:r w:rsidRPr="00A40755">
        <w:rPr>
          <w:rFonts w:ascii="Arial" w:hAnsi="Arial" w:cs="Arial"/>
          <w:b/>
          <w:sz w:val="22"/>
          <w:szCs w:val="22"/>
        </w:rPr>
        <w:t>Introducción</w:t>
      </w:r>
    </w:p>
    <w:p w:rsidR="001837FE" w:rsidRPr="00A40755" w:rsidRDefault="001837FE" w:rsidP="001837FE">
      <w:pPr>
        <w:pStyle w:val="Paragraph"/>
        <w:tabs>
          <w:tab w:val="clear" w:pos="720"/>
        </w:tabs>
        <w:spacing w:before="0" w:after="0"/>
        <w:ind w:left="1080" w:firstLine="0"/>
        <w:rPr>
          <w:rFonts w:ascii="Arial" w:hAnsi="Arial" w:cs="Arial"/>
          <w:b/>
          <w:sz w:val="22"/>
          <w:szCs w:val="22"/>
        </w:rPr>
      </w:pPr>
    </w:p>
    <w:p w:rsidR="001837FE" w:rsidRPr="00A40755" w:rsidRDefault="00516FF1" w:rsidP="0090033C">
      <w:pPr>
        <w:pStyle w:val="Paragraph"/>
        <w:numPr>
          <w:ilvl w:val="1"/>
          <w:numId w:val="4"/>
        </w:numPr>
        <w:spacing w:before="0" w:after="0"/>
        <w:rPr>
          <w:rFonts w:ascii="Arial" w:hAnsi="Arial" w:cs="Arial"/>
          <w:b/>
          <w:sz w:val="22"/>
          <w:szCs w:val="22"/>
        </w:rPr>
      </w:pPr>
      <w:r w:rsidRPr="00A40755">
        <w:rPr>
          <w:rFonts w:ascii="Arial" w:hAnsi="Arial" w:cs="Arial"/>
          <w:b/>
          <w:sz w:val="22"/>
          <w:szCs w:val="22"/>
        </w:rPr>
        <w:t>O</w:t>
      </w:r>
      <w:r w:rsidR="001837FE" w:rsidRPr="00A40755">
        <w:rPr>
          <w:rFonts w:ascii="Arial" w:hAnsi="Arial" w:cs="Arial"/>
          <w:b/>
          <w:sz w:val="22"/>
          <w:szCs w:val="22"/>
        </w:rPr>
        <w:t>bjetivo del programa en diseño</w:t>
      </w:r>
    </w:p>
    <w:p w:rsidR="001837FE" w:rsidRPr="00A40755" w:rsidRDefault="001837FE" w:rsidP="001837FE">
      <w:pPr>
        <w:pStyle w:val="Paragraph"/>
        <w:tabs>
          <w:tab w:val="clear" w:pos="720"/>
        </w:tabs>
        <w:spacing w:before="0" w:after="0"/>
        <w:ind w:left="1080" w:firstLine="0"/>
        <w:rPr>
          <w:rFonts w:ascii="Arial" w:hAnsi="Arial" w:cs="Arial"/>
          <w:b/>
          <w:sz w:val="22"/>
          <w:szCs w:val="22"/>
        </w:rPr>
      </w:pPr>
    </w:p>
    <w:p w:rsidR="003F4D5B" w:rsidRPr="00A40755" w:rsidRDefault="003F4D5B" w:rsidP="001837FE">
      <w:pPr>
        <w:pStyle w:val="Paragraph"/>
        <w:tabs>
          <w:tab w:val="clear" w:pos="720"/>
        </w:tabs>
        <w:spacing w:before="0" w:after="0"/>
        <w:ind w:left="1080" w:firstLine="0"/>
        <w:rPr>
          <w:rFonts w:ascii="Arial" w:hAnsi="Arial" w:cs="Arial"/>
          <w:b/>
          <w:sz w:val="22"/>
          <w:szCs w:val="22"/>
        </w:rPr>
      </w:pPr>
    </w:p>
    <w:p w:rsidR="005A52F9" w:rsidRPr="00A40755" w:rsidRDefault="005A52F9" w:rsidP="003B516E">
      <w:pPr>
        <w:pStyle w:val="Paragraph"/>
        <w:tabs>
          <w:tab w:val="clear" w:pos="720"/>
        </w:tabs>
        <w:ind w:left="0" w:firstLine="0"/>
        <w:rPr>
          <w:rFonts w:ascii="Arial" w:hAnsi="Arial" w:cs="Arial"/>
          <w:sz w:val="22"/>
          <w:szCs w:val="22"/>
        </w:rPr>
      </w:pPr>
      <w:r w:rsidRPr="00A40755">
        <w:rPr>
          <w:rFonts w:ascii="Arial" w:hAnsi="Arial" w:cs="Arial"/>
          <w:sz w:val="22"/>
          <w:szCs w:val="22"/>
        </w:rPr>
        <w:t>El objetivo del programa es mejorar las condiciones de salud y nutrición de la población en situación de pobreza y pobreza extrema, y contribuir con la reducción de la mortalidad materna e infantil y de las ENT a través de una mayor cobertura y calidad de los servicios de salud.</w:t>
      </w:r>
    </w:p>
    <w:p w:rsidR="005A52F9" w:rsidRPr="00A40755" w:rsidRDefault="005A52F9" w:rsidP="003B516E">
      <w:pPr>
        <w:pStyle w:val="Paragraph"/>
        <w:tabs>
          <w:tab w:val="clear" w:pos="720"/>
        </w:tabs>
        <w:ind w:left="0" w:firstLine="0"/>
        <w:rPr>
          <w:rFonts w:ascii="Arial" w:hAnsi="Arial" w:cs="Arial"/>
          <w:sz w:val="22"/>
          <w:szCs w:val="22"/>
        </w:rPr>
      </w:pPr>
      <w:r w:rsidRPr="00A40755">
        <w:rPr>
          <w:rFonts w:ascii="Arial" w:hAnsi="Arial" w:cs="Arial"/>
          <w:sz w:val="22"/>
          <w:szCs w:val="22"/>
        </w:rPr>
        <w:t xml:space="preserve">Específicamente se busca: (i) aumentar la cobertura y consolidar redes integradas de servicios para garantizar la armonización de acciones de proveedores en el primer y </w:t>
      </w:r>
      <w:r w:rsidR="008616AD" w:rsidRPr="00A40755">
        <w:rPr>
          <w:rFonts w:ascii="Arial" w:hAnsi="Arial" w:cs="Arial"/>
          <w:sz w:val="22"/>
          <w:szCs w:val="22"/>
        </w:rPr>
        <w:t>segundo nivel de atención; (ii) </w:t>
      </w:r>
      <w:r w:rsidRPr="00A40755">
        <w:rPr>
          <w:rFonts w:ascii="Arial" w:hAnsi="Arial" w:cs="Arial"/>
          <w:sz w:val="22"/>
          <w:szCs w:val="22"/>
        </w:rPr>
        <w:t xml:space="preserve">mejorar la calidad de los servicios de salud según el ciclo de vida y con pertinencia cultural; y (iii) fortalecer la capacidad institucional y de gestión del MINSA a nivel central y regional que le permita valerse de herramientas de planeación, gestión y monitoreo que garanticen la continuidad en la atención. </w:t>
      </w:r>
    </w:p>
    <w:p w:rsidR="003F4D5B" w:rsidRPr="00A40755" w:rsidRDefault="003F4D5B" w:rsidP="003F4D5B">
      <w:pPr>
        <w:pStyle w:val="Paragraph"/>
        <w:tabs>
          <w:tab w:val="clear" w:pos="720"/>
        </w:tabs>
        <w:spacing w:before="0" w:after="0"/>
        <w:ind w:left="1080" w:firstLine="0"/>
        <w:jc w:val="left"/>
        <w:rPr>
          <w:rFonts w:ascii="Arial" w:hAnsi="Arial" w:cs="Arial"/>
          <w:b/>
          <w:sz w:val="22"/>
          <w:szCs w:val="22"/>
        </w:rPr>
      </w:pPr>
    </w:p>
    <w:p w:rsidR="001837FE" w:rsidRPr="00A40755" w:rsidRDefault="001837FE" w:rsidP="0090033C">
      <w:pPr>
        <w:pStyle w:val="Paragraph"/>
        <w:numPr>
          <w:ilvl w:val="1"/>
          <w:numId w:val="4"/>
        </w:numPr>
        <w:spacing w:before="0" w:after="0"/>
        <w:rPr>
          <w:rFonts w:ascii="Arial" w:hAnsi="Arial" w:cs="Arial"/>
          <w:b/>
          <w:sz w:val="22"/>
          <w:szCs w:val="22"/>
        </w:rPr>
      </w:pPr>
      <w:r w:rsidRPr="00A40755">
        <w:rPr>
          <w:rFonts w:ascii="Arial" w:hAnsi="Arial" w:cs="Arial"/>
          <w:b/>
          <w:sz w:val="22"/>
          <w:szCs w:val="22"/>
        </w:rPr>
        <w:t>Áreas de Focalización</w:t>
      </w:r>
    </w:p>
    <w:p w:rsidR="004E636B" w:rsidRPr="00A40755" w:rsidRDefault="004E636B" w:rsidP="004E636B">
      <w:pPr>
        <w:pStyle w:val="Paragraph"/>
        <w:tabs>
          <w:tab w:val="clear" w:pos="720"/>
        </w:tabs>
        <w:spacing w:before="0" w:after="0"/>
        <w:ind w:firstLine="0"/>
        <w:rPr>
          <w:rFonts w:ascii="Arial" w:hAnsi="Arial" w:cs="Arial"/>
          <w:b/>
          <w:sz w:val="22"/>
          <w:szCs w:val="22"/>
        </w:rPr>
      </w:pPr>
    </w:p>
    <w:p w:rsidR="00673BE7" w:rsidRPr="00A40755" w:rsidRDefault="004E636B" w:rsidP="004E636B">
      <w:pPr>
        <w:autoSpaceDE w:val="0"/>
        <w:autoSpaceDN w:val="0"/>
        <w:adjustRightInd w:val="0"/>
        <w:jc w:val="both"/>
        <w:rPr>
          <w:rFonts w:ascii="Arial" w:hAnsi="Arial" w:cs="Arial"/>
          <w:sz w:val="22"/>
          <w:szCs w:val="22"/>
          <w:lang w:val="es-ES_tradnl"/>
        </w:rPr>
      </w:pPr>
      <w:r w:rsidRPr="00A40755">
        <w:rPr>
          <w:rFonts w:ascii="Arial" w:hAnsi="Arial" w:cs="Arial"/>
          <w:sz w:val="22"/>
          <w:szCs w:val="22"/>
          <w:lang w:val="es-ES_tradnl"/>
        </w:rPr>
        <w:t xml:space="preserve">La </w:t>
      </w:r>
      <w:r w:rsidR="00D06967" w:rsidRPr="00A40755">
        <w:rPr>
          <w:rFonts w:ascii="Arial" w:hAnsi="Arial" w:cs="Arial"/>
          <w:sz w:val="22"/>
          <w:szCs w:val="22"/>
          <w:lang w:val="es-ES_tradnl"/>
        </w:rPr>
        <w:t xml:space="preserve">población objetivo del programa es aquella que habita en las comunidades en situación de pobreza y pobreza extrema, priorizado las poblaciones que se encuentran en áreas rurales de </w:t>
      </w:r>
      <w:r w:rsidR="00A25BED" w:rsidRPr="00A40755">
        <w:rPr>
          <w:rFonts w:ascii="Arial" w:hAnsi="Arial" w:cs="Arial"/>
          <w:sz w:val="22"/>
          <w:szCs w:val="22"/>
          <w:lang w:val="es-ES_tradnl"/>
        </w:rPr>
        <w:t>difícil</w:t>
      </w:r>
      <w:r w:rsidR="00D06967" w:rsidRPr="00A40755">
        <w:rPr>
          <w:rFonts w:ascii="Arial" w:hAnsi="Arial" w:cs="Arial"/>
          <w:sz w:val="22"/>
          <w:szCs w:val="22"/>
          <w:lang w:val="es-ES_tradnl"/>
        </w:rPr>
        <w:t xml:space="preserve"> acceso y comarcas indígenas a lo largo de las 13 provincias del país. El MINSA define como áreas rurales dispersas aquellas cuya Unidad Básica de Atención UBA, se e</w:t>
      </w:r>
      <w:r w:rsidR="00673BE7" w:rsidRPr="00A40755">
        <w:rPr>
          <w:rFonts w:ascii="Arial" w:hAnsi="Arial" w:cs="Arial"/>
          <w:sz w:val="22"/>
          <w:szCs w:val="22"/>
          <w:lang w:val="es-ES_tradnl"/>
        </w:rPr>
        <w:t xml:space="preserve">ncuentra a </w:t>
      </w:r>
      <w:r w:rsidR="00A25BED" w:rsidRPr="00A40755">
        <w:rPr>
          <w:rFonts w:ascii="Arial" w:hAnsi="Arial" w:cs="Arial"/>
          <w:sz w:val="22"/>
          <w:szCs w:val="22"/>
          <w:lang w:val="es-ES_tradnl"/>
        </w:rPr>
        <w:t>más</w:t>
      </w:r>
      <w:r w:rsidR="00673BE7" w:rsidRPr="00A40755">
        <w:rPr>
          <w:rFonts w:ascii="Arial" w:hAnsi="Arial" w:cs="Arial"/>
          <w:sz w:val="22"/>
          <w:szCs w:val="22"/>
          <w:lang w:val="es-ES_tradnl"/>
        </w:rPr>
        <w:t xml:space="preserve"> de una hora de acceso a través de cualquier medio de transporte.</w:t>
      </w:r>
    </w:p>
    <w:p w:rsidR="004E636B" w:rsidRPr="00A40755" w:rsidRDefault="004E636B" w:rsidP="00057D0D">
      <w:pPr>
        <w:pStyle w:val="Paragraph"/>
        <w:tabs>
          <w:tab w:val="clear" w:pos="720"/>
          <w:tab w:val="left" w:pos="540"/>
        </w:tabs>
        <w:ind w:left="0" w:firstLine="0"/>
        <w:rPr>
          <w:rFonts w:ascii="Arial" w:hAnsi="Arial" w:cs="Arial"/>
          <w:sz w:val="22"/>
          <w:szCs w:val="22"/>
        </w:rPr>
      </w:pPr>
    </w:p>
    <w:p w:rsidR="001837FE" w:rsidRPr="00A40755" w:rsidRDefault="001837FE" w:rsidP="0090033C">
      <w:pPr>
        <w:pStyle w:val="Paragraph"/>
        <w:numPr>
          <w:ilvl w:val="1"/>
          <w:numId w:val="4"/>
        </w:numPr>
        <w:spacing w:before="0" w:after="0"/>
        <w:rPr>
          <w:rFonts w:ascii="Arial" w:hAnsi="Arial" w:cs="Arial"/>
          <w:b/>
          <w:sz w:val="22"/>
          <w:szCs w:val="22"/>
        </w:rPr>
      </w:pPr>
      <w:r w:rsidRPr="00A40755">
        <w:rPr>
          <w:rFonts w:ascii="Arial" w:hAnsi="Arial" w:cs="Arial"/>
          <w:b/>
          <w:sz w:val="22"/>
          <w:szCs w:val="22"/>
        </w:rPr>
        <w:t xml:space="preserve">Temas relevantes para el </w:t>
      </w:r>
      <w:r w:rsidR="006B1B92" w:rsidRPr="00A40755">
        <w:rPr>
          <w:rFonts w:ascii="Arial" w:hAnsi="Arial" w:cs="Arial"/>
          <w:b/>
          <w:sz w:val="22"/>
          <w:szCs w:val="22"/>
        </w:rPr>
        <w:t>monitoreo</w:t>
      </w:r>
      <w:r w:rsidRPr="00A40755">
        <w:rPr>
          <w:rFonts w:ascii="Arial" w:hAnsi="Arial" w:cs="Arial"/>
          <w:b/>
          <w:sz w:val="22"/>
          <w:szCs w:val="22"/>
        </w:rPr>
        <w:t xml:space="preserve"> y evaluación</w:t>
      </w:r>
    </w:p>
    <w:p w:rsidR="00926763" w:rsidRPr="00A40755" w:rsidRDefault="0094127C" w:rsidP="0094127C">
      <w:pPr>
        <w:pStyle w:val="AutoNumpara"/>
        <w:tabs>
          <w:tab w:val="clear" w:pos="720"/>
          <w:tab w:val="left" w:pos="5796"/>
        </w:tabs>
        <w:ind w:left="0" w:firstLine="0"/>
        <w:rPr>
          <w:rFonts w:ascii="Arial" w:hAnsi="Arial" w:cs="Arial"/>
          <w:sz w:val="22"/>
          <w:szCs w:val="22"/>
        </w:rPr>
      </w:pPr>
      <w:r w:rsidRPr="00A40755">
        <w:rPr>
          <w:rFonts w:ascii="Arial" w:hAnsi="Arial" w:cs="Arial"/>
          <w:sz w:val="22"/>
          <w:szCs w:val="22"/>
        </w:rPr>
        <w:t xml:space="preserve">La </w:t>
      </w:r>
      <w:hyperlink r:id="rId10" w:history="1">
        <w:r w:rsidRPr="00A40755">
          <w:rPr>
            <w:rStyle w:val="Hyperlink"/>
            <w:rFonts w:ascii="Arial" w:hAnsi="Arial" w:cs="Arial"/>
            <w:sz w:val="22"/>
            <w:szCs w:val="22"/>
          </w:rPr>
          <w:t>Matriz de Resultados</w:t>
        </w:r>
      </w:hyperlink>
      <w:r w:rsidRPr="00A40755">
        <w:rPr>
          <w:rFonts w:ascii="Arial" w:hAnsi="Arial" w:cs="Arial"/>
          <w:sz w:val="22"/>
          <w:szCs w:val="22"/>
        </w:rPr>
        <w:t xml:space="preserve"> de la operación diferencia los resultados</w:t>
      </w:r>
      <w:r w:rsidR="007253C2" w:rsidRPr="00A40755">
        <w:rPr>
          <w:rFonts w:ascii="Arial" w:hAnsi="Arial" w:cs="Arial"/>
          <w:sz w:val="22"/>
          <w:szCs w:val="22"/>
        </w:rPr>
        <w:t xml:space="preserve"> y </w:t>
      </w:r>
      <w:r w:rsidRPr="00A40755">
        <w:rPr>
          <w:rFonts w:ascii="Arial" w:hAnsi="Arial" w:cs="Arial"/>
          <w:sz w:val="22"/>
          <w:szCs w:val="22"/>
        </w:rPr>
        <w:t>producto</w:t>
      </w:r>
      <w:r w:rsidR="007253C2" w:rsidRPr="00A40755">
        <w:rPr>
          <w:rFonts w:ascii="Arial" w:hAnsi="Arial" w:cs="Arial"/>
          <w:sz w:val="22"/>
          <w:szCs w:val="22"/>
        </w:rPr>
        <w:t>s</w:t>
      </w:r>
      <w:r w:rsidRPr="00A40755">
        <w:rPr>
          <w:rFonts w:ascii="Arial" w:hAnsi="Arial" w:cs="Arial"/>
          <w:sz w:val="22"/>
          <w:szCs w:val="22"/>
        </w:rPr>
        <w:t xml:space="preserve"> de la aplicación de las intervenciones propuestas. Se destaca</w:t>
      </w:r>
      <w:r w:rsidR="00EC09FC" w:rsidRPr="00A40755">
        <w:rPr>
          <w:rFonts w:ascii="Arial" w:hAnsi="Arial" w:cs="Arial"/>
          <w:sz w:val="22"/>
          <w:szCs w:val="22"/>
        </w:rPr>
        <w:t>n</w:t>
      </w:r>
      <w:r w:rsidRPr="00A40755">
        <w:rPr>
          <w:rFonts w:ascii="Arial" w:hAnsi="Arial" w:cs="Arial"/>
          <w:sz w:val="22"/>
          <w:szCs w:val="22"/>
        </w:rPr>
        <w:t xml:space="preserve"> la</w:t>
      </w:r>
      <w:r w:rsidR="00EC09FC" w:rsidRPr="00A40755">
        <w:rPr>
          <w:rFonts w:ascii="Arial" w:hAnsi="Arial" w:cs="Arial"/>
          <w:sz w:val="22"/>
          <w:szCs w:val="22"/>
        </w:rPr>
        <w:t>s evaluaciones</w:t>
      </w:r>
      <w:r w:rsidRPr="00A40755">
        <w:rPr>
          <w:rFonts w:ascii="Arial" w:hAnsi="Arial" w:cs="Arial"/>
          <w:sz w:val="22"/>
          <w:szCs w:val="22"/>
        </w:rPr>
        <w:t xml:space="preserve"> de impacto</w:t>
      </w:r>
      <w:r w:rsidR="00EC09FC" w:rsidRPr="00A40755">
        <w:rPr>
          <w:rFonts w:ascii="Arial" w:hAnsi="Arial" w:cs="Arial"/>
          <w:sz w:val="22"/>
          <w:szCs w:val="22"/>
        </w:rPr>
        <w:t xml:space="preserve"> propuestas que incluyen varios aspectos</w:t>
      </w:r>
      <w:r w:rsidR="00EE5D97" w:rsidRPr="00A40755">
        <w:rPr>
          <w:rFonts w:ascii="Arial" w:hAnsi="Arial" w:cs="Arial"/>
          <w:sz w:val="22"/>
          <w:szCs w:val="22"/>
        </w:rPr>
        <w:t xml:space="preserve"> que dan continuidad a la procesos innovadores en el sector asi como a nuevas intervenciones,</w:t>
      </w:r>
      <w:r w:rsidR="00A9047B" w:rsidRPr="00A40755">
        <w:rPr>
          <w:rFonts w:ascii="Arial" w:hAnsi="Arial" w:cs="Arial"/>
          <w:sz w:val="22"/>
          <w:szCs w:val="22"/>
        </w:rPr>
        <w:t xml:space="preserve"> tanto desde la demanda como desde la oferta de los servicios</w:t>
      </w:r>
      <w:r w:rsidR="00EE5D97" w:rsidRPr="00A40755">
        <w:rPr>
          <w:rFonts w:ascii="Arial" w:hAnsi="Arial" w:cs="Arial"/>
          <w:sz w:val="22"/>
          <w:szCs w:val="22"/>
        </w:rPr>
        <w:t>.</w:t>
      </w:r>
      <w:r w:rsidR="00577C8F" w:rsidRPr="00A40755">
        <w:rPr>
          <w:rFonts w:ascii="Arial" w:hAnsi="Arial" w:cs="Arial"/>
          <w:sz w:val="22"/>
          <w:szCs w:val="22"/>
        </w:rPr>
        <w:t xml:space="preserve"> </w:t>
      </w:r>
      <w:r w:rsidR="00EE5D97" w:rsidRPr="00A40755">
        <w:rPr>
          <w:rFonts w:ascii="Arial" w:hAnsi="Arial" w:cs="Arial"/>
          <w:sz w:val="22"/>
          <w:szCs w:val="22"/>
        </w:rPr>
        <w:t xml:space="preserve">A continuación se detallan </w:t>
      </w:r>
      <w:r w:rsidR="00CE6548" w:rsidRPr="00A40755">
        <w:rPr>
          <w:rFonts w:ascii="Arial" w:hAnsi="Arial" w:cs="Arial"/>
          <w:sz w:val="22"/>
          <w:szCs w:val="22"/>
        </w:rPr>
        <w:t>cuatro</w:t>
      </w:r>
      <w:r w:rsidR="00EE5D97" w:rsidRPr="00A40755">
        <w:rPr>
          <w:rFonts w:ascii="Arial" w:hAnsi="Arial" w:cs="Arial"/>
          <w:sz w:val="22"/>
          <w:szCs w:val="22"/>
        </w:rPr>
        <w:t xml:space="preserve"> intervenciones innovadoras en el sector, que estan acompañadas de evaluaciones expe</w:t>
      </w:r>
      <w:r w:rsidR="00926763" w:rsidRPr="00A40755">
        <w:rPr>
          <w:rFonts w:ascii="Arial" w:hAnsi="Arial" w:cs="Arial"/>
          <w:sz w:val="22"/>
          <w:szCs w:val="22"/>
        </w:rPr>
        <w:t xml:space="preserve">rimentales y cuasi-experimentales a las cuales se les dará continuidad mediante la presente operación. La evaluación de estas intervenciones contribuirá con la generación de evidencia a nivel regional. </w:t>
      </w:r>
    </w:p>
    <w:p w:rsidR="00926763" w:rsidRPr="00A40755" w:rsidRDefault="00EC09FC" w:rsidP="003B516E">
      <w:pPr>
        <w:pStyle w:val="ListParagraph"/>
        <w:numPr>
          <w:ilvl w:val="7"/>
          <w:numId w:val="4"/>
        </w:numPr>
        <w:spacing w:line="240" w:lineRule="auto"/>
        <w:ind w:left="360" w:hanging="450"/>
        <w:jc w:val="both"/>
        <w:rPr>
          <w:rFonts w:ascii="Arial" w:eastAsiaTheme="minorEastAsia" w:hAnsi="Arial" w:cs="Arial"/>
          <w:lang w:val="es-ES_tradnl"/>
        </w:rPr>
      </w:pPr>
      <w:r w:rsidRPr="00A40755">
        <w:rPr>
          <w:rFonts w:ascii="Arial" w:hAnsi="Arial" w:cs="Arial"/>
          <w:b/>
          <w:lang w:val="es-ES_tradnl"/>
        </w:rPr>
        <w:t>Programa de Apoyos comunitarios</w:t>
      </w:r>
      <w:r w:rsidR="00B868CE" w:rsidRPr="00A40755">
        <w:rPr>
          <w:rFonts w:ascii="Arial" w:hAnsi="Arial" w:cs="Arial"/>
          <w:b/>
          <w:lang w:val="es-ES_tradnl"/>
        </w:rPr>
        <w:t xml:space="preserve">, </w:t>
      </w:r>
      <w:r w:rsidR="00926763" w:rsidRPr="00A40755">
        <w:rPr>
          <w:rFonts w:ascii="Arial" w:hAnsi="Arial" w:cs="Arial"/>
          <w:noProof/>
          <w:spacing w:val="-2"/>
          <w:lang w:val="es-ES_tradnl" w:eastAsia="x-none"/>
        </w:rPr>
        <w:t>dada la difícil situación de salud materna e infantil de las comunidades indígenas de Panamá, y teniendo en cuenta experiencias internacionales de uso de transferencias monetarias como mecanismo para mejorar el acceso a los servicios de maternidad, se espera probar estrategias de profundización del esquema de pago por resultados, extendiéndolo a otros agentes del sistema. El P</w:t>
      </w:r>
      <w:r w:rsidR="00FE0C37" w:rsidRPr="00A40755">
        <w:rPr>
          <w:rFonts w:ascii="Arial" w:hAnsi="Arial" w:cs="Arial"/>
          <w:noProof/>
          <w:spacing w:val="-2"/>
          <w:lang w:val="es-ES_tradnl" w:eastAsia="x-none"/>
        </w:rPr>
        <w:t xml:space="preserve">ACO </w:t>
      </w:r>
      <w:r w:rsidR="00926763" w:rsidRPr="00A40755">
        <w:rPr>
          <w:rFonts w:ascii="Arial" w:hAnsi="Arial" w:cs="Arial"/>
          <w:noProof/>
          <w:spacing w:val="-2"/>
          <w:lang w:val="es-ES_tradnl" w:eastAsia="x-none"/>
        </w:rPr>
        <w:t>entregará información, acompa</w:t>
      </w:r>
      <w:r w:rsidR="00FE0C37" w:rsidRPr="00A40755">
        <w:rPr>
          <w:rFonts w:ascii="Arial" w:hAnsi="Arial" w:cs="Arial"/>
          <w:noProof/>
          <w:spacing w:val="-2"/>
          <w:lang w:val="es-ES_tradnl" w:eastAsia="x-none"/>
        </w:rPr>
        <w:t>ñamiento y apoyos monetarios a:</w:t>
      </w:r>
    </w:p>
    <w:p w:rsidR="00FE0C37" w:rsidRPr="00A40755" w:rsidRDefault="00FE0C37" w:rsidP="003B516E">
      <w:pPr>
        <w:pStyle w:val="ListParagraph"/>
        <w:tabs>
          <w:tab w:val="left" w:pos="90"/>
        </w:tabs>
        <w:spacing w:line="240" w:lineRule="auto"/>
        <w:ind w:left="810"/>
        <w:jc w:val="both"/>
        <w:rPr>
          <w:rFonts w:ascii="Arial" w:eastAsiaTheme="minorEastAsia" w:hAnsi="Arial" w:cs="Arial"/>
          <w:lang w:val="es-ES_tradnl"/>
        </w:rPr>
      </w:pPr>
      <w:r w:rsidRPr="00A40755">
        <w:rPr>
          <w:rFonts w:ascii="Arial" w:eastAsiaTheme="minorEastAsia" w:hAnsi="Arial" w:cs="Arial"/>
          <w:lang w:val="es-ES_tradnl"/>
        </w:rPr>
        <w:t xml:space="preserve">1) </w:t>
      </w:r>
      <w:r w:rsidRPr="00A40755">
        <w:rPr>
          <w:rFonts w:ascii="Arial" w:eastAsiaTheme="minorEastAsia" w:hAnsi="Arial" w:cs="Arial"/>
          <w:b/>
          <w:lang w:val="es-ES_tradnl"/>
        </w:rPr>
        <w:t>Apoyos a Promotores de Salud:</w:t>
      </w:r>
      <w:r w:rsidRPr="00A40755">
        <w:rPr>
          <w:rFonts w:ascii="Arial" w:eastAsiaTheme="minorEastAsia" w:hAnsi="Arial" w:cs="Arial"/>
          <w:lang w:val="es-ES_tradnl"/>
        </w:rPr>
        <w:t xml:space="preserve"> para la captación temprana de las mujeres embarazadas y su asistencia a los controles prenatales, a los partos institucionales y a los primeros controles puerperales y del neonato.</w:t>
      </w:r>
    </w:p>
    <w:p w:rsidR="00FE0C37" w:rsidRPr="00A40755" w:rsidRDefault="00FE0C37" w:rsidP="003B516E">
      <w:pPr>
        <w:pStyle w:val="ListParagraph"/>
        <w:tabs>
          <w:tab w:val="left" w:pos="90"/>
        </w:tabs>
        <w:spacing w:line="240" w:lineRule="auto"/>
        <w:ind w:left="810"/>
        <w:jc w:val="both"/>
        <w:rPr>
          <w:rFonts w:ascii="Arial" w:eastAsiaTheme="minorEastAsia" w:hAnsi="Arial" w:cs="Arial"/>
          <w:lang w:val="es-ES_tradnl"/>
        </w:rPr>
      </w:pPr>
      <w:r w:rsidRPr="00A40755">
        <w:rPr>
          <w:rFonts w:ascii="Arial" w:eastAsiaTheme="minorEastAsia" w:hAnsi="Arial" w:cs="Arial"/>
          <w:lang w:val="es-ES_tradnl"/>
        </w:rPr>
        <w:lastRenderedPageBreak/>
        <w:t xml:space="preserve">2) </w:t>
      </w:r>
      <w:r w:rsidRPr="00A40755">
        <w:rPr>
          <w:rFonts w:ascii="Arial" w:eastAsiaTheme="minorEastAsia" w:hAnsi="Arial" w:cs="Arial"/>
          <w:b/>
          <w:lang w:val="es-ES_tradnl"/>
        </w:rPr>
        <w:t>Apoyos a Mujeres Embarazadas:</w:t>
      </w:r>
      <w:r w:rsidRPr="00A40755">
        <w:rPr>
          <w:rFonts w:ascii="Arial" w:eastAsiaTheme="minorEastAsia" w:hAnsi="Arial" w:cs="Arial"/>
          <w:lang w:val="es-ES_tradnl"/>
        </w:rPr>
        <w:t xml:space="preserve"> para cubrir los gastos de asistencia a los controles prenatales, al parto institucional, y al primer control puerperal y del neonato. </w:t>
      </w:r>
    </w:p>
    <w:p w:rsidR="00FE0C37" w:rsidRPr="00A40755" w:rsidRDefault="00FE0C37" w:rsidP="003B516E">
      <w:pPr>
        <w:pStyle w:val="ListParagraph"/>
        <w:tabs>
          <w:tab w:val="left" w:pos="90"/>
        </w:tabs>
        <w:spacing w:line="240" w:lineRule="auto"/>
        <w:ind w:left="810"/>
        <w:jc w:val="both"/>
        <w:rPr>
          <w:rFonts w:ascii="Arial" w:eastAsiaTheme="minorEastAsia" w:hAnsi="Arial" w:cs="Arial"/>
          <w:lang w:val="es-ES_tradnl"/>
        </w:rPr>
      </w:pPr>
      <w:r w:rsidRPr="00A40755">
        <w:rPr>
          <w:rFonts w:ascii="Arial" w:eastAsiaTheme="minorEastAsia" w:hAnsi="Arial" w:cs="Arial"/>
          <w:lang w:val="es-ES_tradnl"/>
        </w:rPr>
        <w:t xml:space="preserve">3) </w:t>
      </w:r>
      <w:r w:rsidRPr="00A40755">
        <w:rPr>
          <w:rFonts w:ascii="Arial" w:eastAsiaTheme="minorEastAsia" w:hAnsi="Arial" w:cs="Arial"/>
          <w:b/>
          <w:lang w:val="es-ES_tradnl"/>
        </w:rPr>
        <w:t>Apoyos a la comunidad (Fondos Comunitarios):</w:t>
      </w:r>
      <w:r w:rsidRPr="00A40755">
        <w:rPr>
          <w:rFonts w:ascii="Arial" w:eastAsiaTheme="minorEastAsia" w:hAnsi="Arial" w:cs="Arial"/>
          <w:lang w:val="es-ES_tradnl"/>
        </w:rPr>
        <w:t xml:space="preserve"> para el transporte de las mujeres embarazadas al parto institucional y para la atención de emergencias obstétricas y neonatales. </w:t>
      </w:r>
    </w:p>
    <w:p w:rsidR="00141095" w:rsidRPr="00A40755" w:rsidRDefault="00141095" w:rsidP="003B516E">
      <w:pPr>
        <w:pStyle w:val="ListParagraph"/>
        <w:spacing w:line="240" w:lineRule="auto"/>
        <w:ind w:left="270"/>
        <w:jc w:val="both"/>
        <w:rPr>
          <w:rFonts w:ascii="Arial" w:hAnsi="Arial" w:cs="Arial"/>
          <w:lang w:val="es-ES_tradnl"/>
        </w:rPr>
      </w:pPr>
    </w:p>
    <w:p w:rsidR="00926763" w:rsidRPr="00A40755" w:rsidRDefault="00141095" w:rsidP="003B516E">
      <w:pPr>
        <w:pStyle w:val="ListParagraph"/>
        <w:spacing w:line="240" w:lineRule="auto"/>
        <w:ind w:left="270"/>
        <w:jc w:val="both"/>
        <w:rPr>
          <w:rFonts w:ascii="Arial" w:eastAsia="Times New Roman" w:hAnsi="Arial" w:cs="Arial"/>
          <w:noProof/>
          <w:spacing w:val="-2"/>
          <w:lang w:val="es-ES_tradnl" w:eastAsia="x-none"/>
        </w:rPr>
      </w:pPr>
      <w:r w:rsidRPr="00A40755">
        <w:rPr>
          <w:rFonts w:ascii="Arial" w:eastAsia="Times New Roman" w:hAnsi="Arial" w:cs="Arial"/>
          <w:noProof/>
          <w:spacing w:val="-2"/>
          <w:lang w:val="es-ES_tradnl" w:eastAsia="x-none"/>
        </w:rPr>
        <w:t>Con la implementación de esta intervención se probará y evaluará la entrega de apoyos monetarios a diferentes agentes para aumentar la demanda de servicios de salud materno-infantil, específicamente, los controles prenatales de calidad, los partos institucionales, los primeros controles puerperales y del neonato y la atención de emergencias obstétricas y neonatales.</w:t>
      </w:r>
    </w:p>
    <w:p w:rsidR="00493DB5" w:rsidRPr="00A40755" w:rsidRDefault="00A9047B" w:rsidP="0090033C">
      <w:pPr>
        <w:pStyle w:val="AutoNumpara"/>
        <w:numPr>
          <w:ilvl w:val="7"/>
          <w:numId w:val="4"/>
        </w:numPr>
        <w:tabs>
          <w:tab w:val="left" w:pos="5796"/>
        </w:tabs>
        <w:ind w:left="360"/>
        <w:rPr>
          <w:rFonts w:ascii="Arial" w:hAnsi="Arial" w:cs="Arial"/>
          <w:sz w:val="22"/>
          <w:szCs w:val="22"/>
        </w:rPr>
      </w:pPr>
      <w:r w:rsidRPr="00A40755">
        <w:rPr>
          <w:rFonts w:ascii="Arial" w:hAnsi="Arial" w:cs="Arial"/>
          <w:b/>
          <w:sz w:val="22"/>
          <w:szCs w:val="22"/>
        </w:rPr>
        <w:t>El Programa de Atención Integral a la Niñez en la Comunidad (AIN-C)</w:t>
      </w:r>
      <w:r w:rsidR="00FA38E3" w:rsidRPr="00A40755">
        <w:rPr>
          <w:rFonts w:ascii="Arial" w:hAnsi="Arial" w:cs="Arial"/>
          <w:b/>
          <w:sz w:val="22"/>
          <w:szCs w:val="22"/>
        </w:rPr>
        <w:t xml:space="preserve">, </w:t>
      </w:r>
      <w:r w:rsidR="00493DB5" w:rsidRPr="00A40755">
        <w:rPr>
          <w:rFonts w:ascii="Arial" w:hAnsi="Arial" w:cs="Arial"/>
          <w:sz w:val="22"/>
          <w:szCs w:val="22"/>
        </w:rPr>
        <w:t xml:space="preserve">está dirigido a la atención de la desnutrición crónica en niños menores de </w:t>
      </w:r>
      <w:r w:rsidR="007641FD" w:rsidRPr="00A40755">
        <w:rPr>
          <w:rFonts w:ascii="Arial" w:hAnsi="Arial" w:cs="Arial"/>
          <w:sz w:val="22"/>
          <w:szCs w:val="22"/>
        </w:rPr>
        <w:t>dos</w:t>
      </w:r>
      <w:r w:rsidR="00493DB5" w:rsidRPr="00A40755">
        <w:rPr>
          <w:rFonts w:ascii="Arial" w:hAnsi="Arial" w:cs="Arial"/>
          <w:sz w:val="22"/>
          <w:szCs w:val="22"/>
        </w:rPr>
        <w:t xml:space="preserve"> años, dando prioridad a las poblaciones pobres, rurales e indígenas de Panamá. El AIN-C sigue claros criterios de pertinencia cultural bajo un enfoque de trabajo comunitario. El eje conductor del AIN-C es la promoción de la lactancia materna exclusiva y la modificación de prácticas de alimentación infantil a través de consejerías individualizadas realizadas por voluntarias c</w:t>
      </w:r>
      <w:r w:rsidR="007641FD" w:rsidRPr="00A40755">
        <w:rPr>
          <w:rFonts w:ascii="Arial" w:hAnsi="Arial" w:cs="Arial"/>
          <w:sz w:val="22"/>
          <w:szCs w:val="22"/>
        </w:rPr>
        <w:t>omunitarias llamadas monitoras.</w:t>
      </w:r>
    </w:p>
    <w:p w:rsidR="00A9047B" w:rsidRPr="00A40755" w:rsidRDefault="00CF2DF3" w:rsidP="00B75CF2">
      <w:pPr>
        <w:pStyle w:val="AutoNumpara"/>
        <w:tabs>
          <w:tab w:val="clear" w:pos="720"/>
          <w:tab w:val="left" w:pos="5796"/>
        </w:tabs>
        <w:ind w:left="360" w:firstLine="0"/>
        <w:rPr>
          <w:rFonts w:ascii="Arial" w:hAnsi="Arial" w:cs="Arial"/>
          <w:sz w:val="22"/>
          <w:szCs w:val="22"/>
        </w:rPr>
      </w:pPr>
      <w:r w:rsidRPr="00A40755">
        <w:rPr>
          <w:rFonts w:ascii="Arial" w:hAnsi="Arial" w:cs="Arial"/>
          <w:sz w:val="22"/>
          <w:szCs w:val="22"/>
        </w:rPr>
        <w:t>A trav</w:t>
      </w:r>
      <w:r w:rsidR="002F5A18" w:rsidRPr="00A40755">
        <w:rPr>
          <w:rFonts w:ascii="Arial" w:hAnsi="Arial" w:cs="Arial"/>
          <w:sz w:val="22"/>
          <w:szCs w:val="22"/>
        </w:rPr>
        <w:t>é</w:t>
      </w:r>
      <w:r w:rsidRPr="00A40755">
        <w:rPr>
          <w:rFonts w:ascii="Arial" w:hAnsi="Arial" w:cs="Arial"/>
          <w:sz w:val="22"/>
          <w:szCs w:val="22"/>
        </w:rPr>
        <w:t xml:space="preserve">s de esta evaluación </w:t>
      </w:r>
      <w:r w:rsidR="00524D78" w:rsidRPr="00A40755">
        <w:rPr>
          <w:rFonts w:ascii="Arial" w:hAnsi="Arial" w:cs="Arial"/>
          <w:sz w:val="22"/>
          <w:szCs w:val="22"/>
        </w:rPr>
        <w:t xml:space="preserve">se busca realizar una evaluación de </w:t>
      </w:r>
      <w:r w:rsidR="00B86ACB" w:rsidRPr="00A40755">
        <w:rPr>
          <w:rFonts w:ascii="Arial" w:hAnsi="Arial" w:cs="Arial"/>
          <w:sz w:val="22"/>
          <w:szCs w:val="22"/>
        </w:rPr>
        <w:t xml:space="preserve">impacto con el fin de medir la </w:t>
      </w:r>
      <w:r w:rsidR="00524D78" w:rsidRPr="00A40755">
        <w:rPr>
          <w:rFonts w:ascii="Arial" w:hAnsi="Arial" w:cs="Arial"/>
          <w:sz w:val="22"/>
          <w:szCs w:val="22"/>
        </w:rPr>
        <w:t xml:space="preserve">efectividad de este tipo de intervención en la prevalencia de desnutrición en los niños menores de </w:t>
      </w:r>
      <w:r w:rsidR="007641FD" w:rsidRPr="00A40755">
        <w:rPr>
          <w:rFonts w:ascii="Arial" w:hAnsi="Arial" w:cs="Arial"/>
          <w:sz w:val="22"/>
          <w:szCs w:val="22"/>
        </w:rPr>
        <w:t>dos</w:t>
      </w:r>
      <w:r w:rsidR="00524D78" w:rsidRPr="00A40755">
        <w:rPr>
          <w:rFonts w:ascii="Arial" w:hAnsi="Arial" w:cs="Arial"/>
          <w:sz w:val="22"/>
          <w:szCs w:val="22"/>
        </w:rPr>
        <w:t xml:space="preserve"> años, a través del cambio conductual en temas específicos de alimentación y cuidado infantil.</w:t>
      </w:r>
      <w:r w:rsidRPr="00A40755">
        <w:rPr>
          <w:rFonts w:ascii="Arial" w:hAnsi="Arial" w:cs="Arial"/>
          <w:sz w:val="22"/>
          <w:szCs w:val="22"/>
        </w:rPr>
        <w:t xml:space="preserve"> </w:t>
      </w:r>
      <w:r w:rsidR="00A9047B" w:rsidRPr="00A40755">
        <w:rPr>
          <w:rFonts w:ascii="Arial" w:hAnsi="Arial" w:cs="Arial"/>
          <w:sz w:val="22"/>
          <w:szCs w:val="22"/>
        </w:rPr>
        <w:t>La evaluación también comparará el impacto en el crecimiento de los niños de esa misma edad como resultado de implementar dos modalidades diferentes de entrega de las consejerías: en una modalidad las monitoras brindarán las consejerías individualizadas realizando mediciones de peso en el hogar; en la otra modalidad las monitoras brindarán las consejerías individualizadas sin realizar mediciones de peso en el h</w:t>
      </w:r>
      <w:r w:rsidR="007641FD" w:rsidRPr="00A40755">
        <w:rPr>
          <w:rFonts w:ascii="Arial" w:hAnsi="Arial" w:cs="Arial"/>
          <w:sz w:val="22"/>
          <w:szCs w:val="22"/>
        </w:rPr>
        <w:t>ogar.</w:t>
      </w:r>
    </w:p>
    <w:p w:rsidR="00952531" w:rsidRPr="00A40755" w:rsidRDefault="00952531" w:rsidP="00B75CF2">
      <w:pPr>
        <w:pStyle w:val="AutoNumpara"/>
        <w:tabs>
          <w:tab w:val="clear" w:pos="720"/>
          <w:tab w:val="left" w:pos="5796"/>
        </w:tabs>
        <w:ind w:left="360" w:firstLine="0"/>
        <w:rPr>
          <w:rFonts w:ascii="Arial" w:hAnsi="Arial" w:cs="Arial"/>
          <w:sz w:val="22"/>
          <w:szCs w:val="22"/>
        </w:rPr>
      </w:pPr>
      <w:r w:rsidRPr="00A40755">
        <w:rPr>
          <w:rFonts w:ascii="Arial" w:hAnsi="Arial" w:cs="Arial"/>
          <w:sz w:val="22"/>
          <w:szCs w:val="22"/>
        </w:rPr>
        <w:t xml:space="preserve">El detalle de la evaluación a y b se puede observar en el </w:t>
      </w:r>
      <w:hyperlink r:id="rId11" w:history="1">
        <w:r w:rsidRPr="00A40755">
          <w:rPr>
            <w:rFonts w:ascii="Arial" w:hAnsi="Arial" w:cs="Arial"/>
            <w:color w:val="0000FF"/>
            <w:sz w:val="22"/>
            <w:szCs w:val="22"/>
          </w:rPr>
          <w:t>Protocolo de investigación</w:t>
        </w:r>
      </w:hyperlink>
      <w:r w:rsidRPr="00A40755">
        <w:rPr>
          <w:rFonts w:ascii="Arial" w:hAnsi="Arial" w:cs="Arial"/>
          <w:color w:val="0000FF"/>
          <w:sz w:val="22"/>
          <w:szCs w:val="22"/>
        </w:rPr>
        <w:t>.</w:t>
      </w:r>
    </w:p>
    <w:p w:rsidR="005A7A3A" w:rsidRPr="00A40755" w:rsidRDefault="00FA1BED" w:rsidP="0090033C">
      <w:pPr>
        <w:pStyle w:val="ListParagraph"/>
        <w:numPr>
          <w:ilvl w:val="7"/>
          <w:numId w:val="4"/>
        </w:numPr>
        <w:spacing w:line="240" w:lineRule="auto"/>
        <w:ind w:left="360"/>
        <w:jc w:val="both"/>
        <w:rPr>
          <w:rFonts w:ascii="Arial" w:hAnsi="Arial" w:cs="Arial"/>
          <w:noProof/>
          <w:spacing w:val="-2"/>
          <w:lang w:val="es-ES_tradnl" w:eastAsia="x-none"/>
        </w:rPr>
      </w:pPr>
      <w:r w:rsidRPr="00A40755">
        <w:rPr>
          <w:rFonts w:ascii="Arial" w:hAnsi="Arial" w:cs="Arial"/>
          <w:b/>
          <w:lang w:val="es-ES_tradnl"/>
        </w:rPr>
        <w:t>Pago por resulta</w:t>
      </w:r>
      <w:r w:rsidR="005A7A3A" w:rsidRPr="00A40755">
        <w:rPr>
          <w:rFonts w:ascii="Arial" w:hAnsi="Arial" w:cs="Arial"/>
          <w:b/>
          <w:lang w:val="es-ES_tradnl"/>
        </w:rPr>
        <w:t xml:space="preserve">dos y per </w:t>
      </w:r>
      <w:r w:rsidR="00A25BED" w:rsidRPr="00A40755">
        <w:rPr>
          <w:rFonts w:ascii="Arial" w:hAnsi="Arial" w:cs="Arial"/>
          <w:b/>
          <w:lang w:val="es-ES_tradnl"/>
        </w:rPr>
        <w:t>cápita</w:t>
      </w:r>
      <w:r w:rsidR="005A7A3A" w:rsidRPr="00A40755">
        <w:rPr>
          <w:rFonts w:ascii="Arial" w:hAnsi="Arial" w:cs="Arial"/>
          <w:b/>
          <w:lang w:val="es-ES_tradnl"/>
        </w:rPr>
        <w:t xml:space="preserve"> en la red fija</w:t>
      </w:r>
      <w:r w:rsidR="007B5131" w:rsidRPr="00A40755">
        <w:rPr>
          <w:rFonts w:ascii="Arial" w:hAnsi="Arial" w:cs="Arial"/>
          <w:b/>
          <w:lang w:val="es-ES_tradnl"/>
        </w:rPr>
        <w:t xml:space="preserve">. </w:t>
      </w:r>
      <w:r w:rsidR="007B5131" w:rsidRPr="00A40755">
        <w:rPr>
          <w:rFonts w:ascii="Arial" w:hAnsi="Arial" w:cs="Arial"/>
          <w:noProof/>
          <w:spacing w:val="-2"/>
          <w:lang w:val="es-ES_tradnl" w:eastAsia="x-none"/>
        </w:rPr>
        <w:t xml:space="preserve">En las comarcas indígenas se han encontrado deficiencias en las capacidades de los servicios de salud, </w:t>
      </w:r>
      <w:r w:rsidR="00C04797" w:rsidRPr="00A40755">
        <w:rPr>
          <w:rFonts w:ascii="Arial" w:hAnsi="Arial" w:cs="Arial"/>
          <w:noProof/>
          <w:spacing w:val="-2"/>
          <w:lang w:val="es-ES_tradnl" w:eastAsia="x-none"/>
        </w:rPr>
        <w:t>que van desde la insuficiencia de personal has</w:t>
      </w:r>
      <w:r w:rsidR="0074013E" w:rsidRPr="00A40755">
        <w:rPr>
          <w:rFonts w:ascii="Arial" w:hAnsi="Arial" w:cs="Arial"/>
          <w:noProof/>
          <w:spacing w:val="-2"/>
          <w:lang w:val="es-ES_tradnl" w:eastAsia="x-none"/>
        </w:rPr>
        <w:t>t</w:t>
      </w:r>
      <w:r w:rsidR="00C04797" w:rsidRPr="00A40755">
        <w:rPr>
          <w:rFonts w:ascii="Arial" w:hAnsi="Arial" w:cs="Arial"/>
          <w:noProof/>
          <w:spacing w:val="-2"/>
          <w:lang w:val="es-ES_tradnl" w:eastAsia="x-none"/>
        </w:rPr>
        <w:t>a la carencia de insumos basicos</w:t>
      </w:r>
      <w:r w:rsidR="0074013E" w:rsidRPr="00A40755">
        <w:rPr>
          <w:rFonts w:ascii="Arial" w:hAnsi="Arial" w:cs="Arial"/>
          <w:noProof/>
          <w:spacing w:val="-2"/>
          <w:lang w:val="es-ES_tradnl" w:eastAsia="x-none"/>
        </w:rPr>
        <w:t>,que junto con las barreras geograficas se convierten en los mayores desfios para alcanzar los objetivos del sistema de salud.</w:t>
      </w:r>
      <w:r w:rsidR="00854224" w:rsidRPr="00A40755">
        <w:rPr>
          <w:rFonts w:ascii="Arial" w:hAnsi="Arial" w:cs="Arial"/>
          <w:noProof/>
          <w:spacing w:val="-2"/>
          <w:lang w:val="es-ES_tradnl" w:eastAsia="x-none"/>
        </w:rPr>
        <w:t xml:space="preserve"> </w:t>
      </w:r>
      <w:r w:rsidR="005A7A3A" w:rsidRPr="00A40755">
        <w:rPr>
          <w:rFonts w:ascii="Arial" w:hAnsi="Arial" w:cs="Arial"/>
          <w:noProof/>
          <w:spacing w:val="-2"/>
          <w:lang w:val="es-ES_tradnl" w:eastAsia="x-none"/>
        </w:rPr>
        <w:t>En 1995, el país inició la Estrategia de Exten</w:t>
      </w:r>
      <w:r w:rsidR="000431EF" w:rsidRPr="00A40755">
        <w:rPr>
          <w:rFonts w:ascii="Arial" w:hAnsi="Arial" w:cs="Arial"/>
          <w:noProof/>
          <w:spacing w:val="-2"/>
          <w:lang w:val="es-ES_tradnl" w:eastAsia="x-none"/>
        </w:rPr>
        <w:t xml:space="preserve">sión de Cobertura (EEC) que ha </w:t>
      </w:r>
      <w:r w:rsidR="005A7A3A" w:rsidRPr="00A40755">
        <w:rPr>
          <w:rFonts w:ascii="Arial" w:hAnsi="Arial" w:cs="Arial"/>
          <w:noProof/>
          <w:spacing w:val="-2"/>
          <w:lang w:val="es-ES_tradnl" w:eastAsia="x-none"/>
        </w:rPr>
        <w:t>proporcionado un paquete de servicios básico a poblaciones rurales vulnerables y a poblaciones en Comarcas Indígenas</w:t>
      </w:r>
      <w:r w:rsidR="005A7A3A" w:rsidRPr="00A40755">
        <w:rPr>
          <w:rFonts w:ascii="Arial" w:hAnsi="Arial"/>
          <w:noProof/>
          <w:vertAlign w:val="superscript"/>
          <w:lang w:val="es-ES_tradnl"/>
        </w:rPr>
        <w:footnoteReference w:id="1"/>
      </w:r>
      <w:r w:rsidR="005A7A3A" w:rsidRPr="00A40755">
        <w:rPr>
          <w:rFonts w:ascii="Arial" w:hAnsi="Arial" w:cs="Arial"/>
          <w:noProof/>
          <w:spacing w:val="-2"/>
          <w:lang w:val="es-ES_tradnl" w:eastAsia="x-none"/>
        </w:rPr>
        <w:t xml:space="preserve">. Este esquema utiliza equipos móviles organizados en Unidades Básicas de Atención (UBA) </w:t>
      </w:r>
      <w:r w:rsidR="005A7A3A" w:rsidRPr="00A40755">
        <w:rPr>
          <w:rFonts w:ascii="Arial" w:hAnsi="Arial"/>
          <w:noProof/>
          <w:vertAlign w:val="superscript"/>
          <w:lang w:val="es-ES_tradnl"/>
        </w:rPr>
        <w:footnoteReference w:id="2"/>
      </w:r>
      <w:r w:rsidR="005A7A3A" w:rsidRPr="00A40755">
        <w:rPr>
          <w:rFonts w:ascii="Arial" w:hAnsi="Arial" w:cs="Arial"/>
          <w:noProof/>
          <w:spacing w:val="-2"/>
          <w:lang w:val="es-ES_tradnl" w:eastAsia="x-none"/>
        </w:rPr>
        <w:t xml:space="preserve"> que realizan un número mínimo de visitas en regiones con dificultades de acceso a la Red Fija</w:t>
      </w:r>
      <w:r w:rsidR="005A7A3A" w:rsidRPr="00A40755">
        <w:rPr>
          <w:rFonts w:ascii="Arial" w:hAnsi="Arial"/>
          <w:noProof/>
          <w:vertAlign w:val="superscript"/>
          <w:lang w:val="es-ES_tradnl"/>
        </w:rPr>
        <w:footnoteReference w:id="3"/>
      </w:r>
      <w:r w:rsidR="005A7A3A" w:rsidRPr="00A40755">
        <w:rPr>
          <w:rFonts w:ascii="Arial" w:hAnsi="Arial" w:cs="Arial"/>
          <w:noProof/>
          <w:spacing w:val="-2"/>
          <w:lang w:val="es-ES_tradnl" w:eastAsia="x-none"/>
        </w:rPr>
        <w:t xml:space="preserve">. Para la operación de este esquema se aplica un modelo de financiamiento basado en desempeño. Bajo este modelo se calcula un valor per cápita dirigido a financiar la prestación en un año de la Cartera de Prestaciones Priorizada (CPP), que es el paquete de servicios que se otorga a los beneficiarios del programa, otorgando incentivos adicionales para remunerar la mayor eficiencia en la prestación. Se atribuye a la aplicación de este esquema de pago por desempeño, entre otros factores, los avances logrados en términos de ampliación de cobertura a la población de dicho programa. </w:t>
      </w:r>
    </w:p>
    <w:p w:rsidR="000A1D0C" w:rsidRPr="00A40755" w:rsidRDefault="000A1D0C" w:rsidP="00644BB9">
      <w:pPr>
        <w:ind w:left="360"/>
        <w:jc w:val="both"/>
        <w:rPr>
          <w:rFonts w:ascii="Arial" w:hAnsi="Arial" w:cs="Arial"/>
          <w:noProof/>
          <w:spacing w:val="-2"/>
          <w:sz w:val="22"/>
          <w:szCs w:val="22"/>
          <w:lang w:val="es-ES_tradnl" w:eastAsia="x-none"/>
        </w:rPr>
      </w:pPr>
      <w:r w:rsidRPr="00A40755">
        <w:rPr>
          <w:rFonts w:ascii="Arial" w:hAnsi="Arial" w:cs="Arial"/>
          <w:noProof/>
          <w:spacing w:val="-2"/>
          <w:sz w:val="22"/>
          <w:szCs w:val="22"/>
          <w:lang w:val="es-ES_tradnl" w:eastAsia="x-none"/>
        </w:rPr>
        <w:t xml:space="preserve">La evaluación de impacto del pago por desempeño en la red fija tiene como objetivo cuantificar el cambio en el uso de servicios salud y resultados de salud de las madres y los niños atribuibles al </w:t>
      </w:r>
      <w:r w:rsidRPr="00A40755">
        <w:rPr>
          <w:rFonts w:ascii="Arial" w:hAnsi="Arial" w:cs="Arial"/>
          <w:noProof/>
          <w:spacing w:val="-2"/>
          <w:sz w:val="22"/>
          <w:szCs w:val="22"/>
          <w:lang w:val="es-ES_tradnl" w:eastAsia="x-none"/>
        </w:rPr>
        <w:lastRenderedPageBreak/>
        <w:t>nuevo sistema de pago por desempeño en la red fija en las tres comarcas en las que se implementara el programa: Guna Yala, Ngobe Bugle y Darien. Se espera que el sistema de pagos por incentivos mejore la cantidad y la calidad de los servicios de salud ofrecidos a nivel de UBA.</w:t>
      </w:r>
      <w:r w:rsidR="000431EF" w:rsidRPr="00A40755">
        <w:rPr>
          <w:rFonts w:ascii="Arial" w:hAnsi="Arial" w:cs="Arial"/>
          <w:noProof/>
          <w:spacing w:val="-2"/>
          <w:sz w:val="22"/>
          <w:szCs w:val="22"/>
          <w:lang w:val="es-ES_tradnl" w:eastAsia="x-none"/>
        </w:rPr>
        <w:t xml:space="preserve"> </w:t>
      </w:r>
    </w:p>
    <w:p w:rsidR="000A1D0C" w:rsidRPr="00A40755" w:rsidRDefault="000A1D0C" w:rsidP="002B251B">
      <w:pPr>
        <w:ind w:left="270"/>
        <w:jc w:val="both"/>
        <w:rPr>
          <w:rFonts w:ascii="Arial" w:hAnsi="Arial" w:cs="Arial"/>
          <w:noProof/>
          <w:spacing w:val="-2"/>
          <w:sz w:val="22"/>
          <w:szCs w:val="22"/>
          <w:lang w:val="es-ES_tradnl" w:eastAsia="x-none"/>
        </w:rPr>
      </w:pPr>
    </w:p>
    <w:p w:rsidR="005A7A3A" w:rsidRPr="00A40755" w:rsidRDefault="000A1D0C" w:rsidP="007641FD">
      <w:pPr>
        <w:pStyle w:val="ListParagraph"/>
        <w:autoSpaceDE w:val="0"/>
        <w:autoSpaceDN w:val="0"/>
        <w:adjustRightInd w:val="0"/>
        <w:spacing w:line="240" w:lineRule="auto"/>
        <w:ind w:left="360"/>
        <w:jc w:val="both"/>
        <w:rPr>
          <w:rFonts w:ascii="Arial" w:hAnsi="Arial" w:cs="Arial"/>
          <w:noProof/>
          <w:spacing w:val="-2"/>
          <w:lang w:val="es-ES_tradnl" w:eastAsia="x-none"/>
        </w:rPr>
      </w:pPr>
      <w:r w:rsidRPr="00A40755">
        <w:rPr>
          <w:rFonts w:ascii="Arial" w:hAnsi="Arial" w:cs="Arial"/>
          <w:noProof/>
          <w:spacing w:val="-2"/>
          <w:lang w:val="es-ES_tradnl" w:eastAsia="x-none"/>
        </w:rPr>
        <w:t>En adicion a las intervenciones que ya se estan trabajando, la presente operación propone entre sus diferentes actividades, la integracion de las redes d</w:t>
      </w:r>
      <w:r w:rsidR="00CA4022" w:rsidRPr="00A40755">
        <w:rPr>
          <w:rFonts w:ascii="Arial" w:hAnsi="Arial" w:cs="Arial"/>
          <w:noProof/>
          <w:spacing w:val="-2"/>
          <w:lang w:val="es-ES_tradnl" w:eastAsia="x-none"/>
        </w:rPr>
        <w:t>e servicios en el primer nivel de atención</w:t>
      </w:r>
      <w:r w:rsidRPr="00A40755">
        <w:rPr>
          <w:rFonts w:ascii="Arial" w:hAnsi="Arial" w:cs="Arial"/>
          <w:noProof/>
          <w:spacing w:val="-2"/>
          <w:lang w:val="es-ES_tradnl" w:eastAsia="x-none"/>
        </w:rPr>
        <w:t xml:space="preserve"> con el fin de garantizar</w:t>
      </w:r>
      <w:r w:rsidR="00CA4022" w:rsidRPr="00A40755">
        <w:rPr>
          <w:rFonts w:ascii="Arial" w:hAnsi="Arial" w:cs="Arial"/>
          <w:noProof/>
          <w:spacing w:val="-2"/>
          <w:lang w:val="es-ES_tradnl" w:eastAsia="x-none"/>
        </w:rPr>
        <w:t xml:space="preserve"> que la poblacion en especial aquella mas vulnerable pueda acceder a servicios de calidad de manera oportuna</w:t>
      </w:r>
      <w:r w:rsidR="003E0623" w:rsidRPr="00A40755">
        <w:rPr>
          <w:rFonts w:ascii="Arial" w:hAnsi="Arial" w:cs="Arial"/>
          <w:noProof/>
          <w:spacing w:val="-2"/>
          <w:lang w:val="es-ES_tradnl" w:eastAsia="x-none"/>
        </w:rPr>
        <w:t>, de esta forma como parte de las nuevas intervenciones se propone lo siguiente:</w:t>
      </w:r>
    </w:p>
    <w:p w:rsidR="007641FD" w:rsidRPr="00A40755" w:rsidRDefault="007641FD" w:rsidP="007641FD">
      <w:pPr>
        <w:pStyle w:val="ListParagraph"/>
        <w:autoSpaceDE w:val="0"/>
        <w:autoSpaceDN w:val="0"/>
        <w:adjustRightInd w:val="0"/>
        <w:spacing w:line="240" w:lineRule="auto"/>
        <w:ind w:left="360"/>
        <w:jc w:val="both"/>
        <w:rPr>
          <w:rFonts w:ascii="Arial" w:hAnsi="Arial" w:cs="Arial"/>
          <w:noProof/>
          <w:spacing w:val="-2"/>
          <w:lang w:val="es-ES_tradnl" w:eastAsia="x-none"/>
        </w:rPr>
      </w:pPr>
    </w:p>
    <w:p w:rsidR="003E53A6" w:rsidRPr="00A40755" w:rsidRDefault="003E0623" w:rsidP="003B516E">
      <w:pPr>
        <w:pStyle w:val="ListParagraph"/>
        <w:autoSpaceDE w:val="0"/>
        <w:autoSpaceDN w:val="0"/>
        <w:adjustRightInd w:val="0"/>
        <w:spacing w:line="240" w:lineRule="auto"/>
        <w:ind w:left="360"/>
        <w:jc w:val="both"/>
        <w:rPr>
          <w:rFonts w:ascii="Arial" w:hAnsi="Arial" w:cs="Arial"/>
          <w:lang w:val="es-ES_tradnl"/>
        </w:rPr>
      </w:pPr>
      <w:r w:rsidRPr="00A40755">
        <w:rPr>
          <w:rFonts w:ascii="Arial" w:hAnsi="Arial" w:cs="Arial"/>
          <w:b/>
          <w:noProof/>
          <w:spacing w:val="-2"/>
          <w:lang w:val="es-ES_tradnl" w:eastAsia="x-none"/>
        </w:rPr>
        <w:t xml:space="preserve">Incentivos a la oferta para la integración de servicios de salud: </w:t>
      </w:r>
      <w:r w:rsidR="00082491" w:rsidRPr="00A40755">
        <w:rPr>
          <w:rFonts w:ascii="Arial" w:hAnsi="Arial" w:cs="Arial"/>
          <w:lang w:val="es-ES_tradnl"/>
        </w:rPr>
        <w:t xml:space="preserve">Si bien hoy más población </w:t>
      </w:r>
      <w:r w:rsidR="002F5A18" w:rsidRPr="00A40755">
        <w:rPr>
          <w:rFonts w:ascii="Arial" w:hAnsi="Arial" w:cs="Arial"/>
          <w:lang w:val="es-ES_tradnl"/>
        </w:rPr>
        <w:t xml:space="preserve">pobre y pobre extrema </w:t>
      </w:r>
      <w:r w:rsidR="00082491" w:rsidRPr="00A40755">
        <w:rPr>
          <w:rFonts w:ascii="Arial" w:hAnsi="Arial" w:cs="Arial"/>
          <w:lang w:val="es-ES_tradnl"/>
        </w:rPr>
        <w:t>accede a los servicios</w:t>
      </w:r>
      <w:r w:rsidR="002F5A18" w:rsidRPr="00A40755">
        <w:rPr>
          <w:rFonts w:ascii="Arial" w:hAnsi="Arial" w:cs="Arial"/>
          <w:lang w:val="es-ES_tradnl"/>
        </w:rPr>
        <w:t xml:space="preserve"> de salud</w:t>
      </w:r>
      <w:r w:rsidR="00082491" w:rsidRPr="00A40755">
        <w:rPr>
          <w:rFonts w:ascii="Arial" w:hAnsi="Arial" w:cs="Arial"/>
          <w:lang w:val="es-ES_tradnl"/>
        </w:rPr>
        <w:t xml:space="preserve">, la </w:t>
      </w:r>
      <w:r w:rsidR="00380DEB" w:rsidRPr="00A40755">
        <w:rPr>
          <w:rFonts w:ascii="Arial" w:hAnsi="Arial" w:cs="Arial"/>
          <w:lang w:val="es-ES_tradnl"/>
        </w:rPr>
        <w:t xml:space="preserve">prestación de servicios es </w:t>
      </w:r>
      <w:r w:rsidR="00A25BED" w:rsidRPr="00A40755">
        <w:rPr>
          <w:rFonts w:ascii="Arial" w:hAnsi="Arial" w:cs="Arial"/>
          <w:lang w:val="es-ES_tradnl"/>
        </w:rPr>
        <w:t>fragmentada</w:t>
      </w:r>
      <w:r w:rsidR="00380DEB" w:rsidRPr="00A40755">
        <w:rPr>
          <w:rFonts w:ascii="Arial" w:hAnsi="Arial" w:cs="Arial"/>
          <w:lang w:val="es-ES_tradnl"/>
        </w:rPr>
        <w:t xml:space="preserve">, no hay coordinación entre los proveedores, lo cual </w:t>
      </w:r>
      <w:r w:rsidR="00082491" w:rsidRPr="00A40755">
        <w:rPr>
          <w:rFonts w:ascii="Arial" w:hAnsi="Arial" w:cs="Arial"/>
          <w:lang w:val="es-ES_tradnl"/>
        </w:rPr>
        <w:t xml:space="preserve">ha dificultado </w:t>
      </w:r>
      <w:r w:rsidR="003E53A6" w:rsidRPr="00A40755">
        <w:rPr>
          <w:rFonts w:ascii="Arial" w:hAnsi="Arial" w:cs="Arial"/>
          <w:lang w:val="es-ES_tradnl"/>
        </w:rPr>
        <w:t>la consolidación de la red</w:t>
      </w:r>
      <w:r w:rsidR="00082491" w:rsidRPr="00A40755">
        <w:rPr>
          <w:rFonts w:ascii="Arial" w:hAnsi="Arial" w:cs="Arial"/>
          <w:lang w:val="es-ES_tradnl"/>
        </w:rPr>
        <w:t xml:space="preserve"> integrada de servicios</w:t>
      </w:r>
      <w:r w:rsidR="003E53A6" w:rsidRPr="00A40755">
        <w:rPr>
          <w:rFonts w:ascii="Arial" w:hAnsi="Arial" w:cs="Arial"/>
          <w:lang w:val="es-ES_tradnl"/>
        </w:rPr>
        <w:t>, la identificació</w:t>
      </w:r>
      <w:r w:rsidR="00B00AE4" w:rsidRPr="00A40755">
        <w:rPr>
          <w:rFonts w:ascii="Arial" w:hAnsi="Arial" w:cs="Arial"/>
          <w:lang w:val="es-ES_tradnl"/>
        </w:rPr>
        <w:t>n y seguimiento de los usuarios,</w:t>
      </w:r>
      <w:r w:rsidR="003E53A6" w:rsidRPr="00A40755">
        <w:rPr>
          <w:rFonts w:ascii="Arial" w:hAnsi="Arial" w:cs="Arial"/>
          <w:lang w:val="es-ES_tradnl"/>
        </w:rPr>
        <w:t xml:space="preserve"> </w:t>
      </w:r>
      <w:r w:rsidR="00A25BED" w:rsidRPr="00A40755">
        <w:rPr>
          <w:rFonts w:ascii="Arial" w:hAnsi="Arial" w:cs="Arial"/>
          <w:lang w:val="es-ES_tradnl"/>
        </w:rPr>
        <w:t>así</w:t>
      </w:r>
      <w:r w:rsidR="003E53A6" w:rsidRPr="00A40755">
        <w:rPr>
          <w:rFonts w:ascii="Arial" w:hAnsi="Arial" w:cs="Arial"/>
          <w:lang w:val="es-ES_tradnl"/>
        </w:rPr>
        <w:t xml:space="preserve"> como la </w:t>
      </w:r>
      <w:r w:rsidR="00A25BED" w:rsidRPr="00A40755">
        <w:rPr>
          <w:rFonts w:ascii="Arial" w:hAnsi="Arial" w:cs="Arial"/>
          <w:lang w:val="es-ES_tradnl"/>
        </w:rPr>
        <w:t>provisión</w:t>
      </w:r>
      <w:r w:rsidR="003E53A6" w:rsidRPr="00A40755">
        <w:rPr>
          <w:rFonts w:ascii="Arial" w:hAnsi="Arial" w:cs="Arial"/>
          <w:lang w:val="es-ES_tradnl"/>
        </w:rPr>
        <w:t xml:space="preserve"> de servicios con calidad.</w:t>
      </w:r>
    </w:p>
    <w:p w:rsidR="005D6609" w:rsidRPr="00A40755" w:rsidRDefault="005D6609" w:rsidP="007641FD">
      <w:pPr>
        <w:pStyle w:val="ListParagraph"/>
        <w:autoSpaceDE w:val="0"/>
        <w:autoSpaceDN w:val="0"/>
        <w:adjustRightInd w:val="0"/>
        <w:spacing w:after="0" w:line="240" w:lineRule="auto"/>
        <w:ind w:left="360"/>
        <w:jc w:val="both"/>
        <w:rPr>
          <w:rFonts w:ascii="Arial" w:hAnsi="Arial" w:cs="Arial"/>
          <w:lang w:val="es-ES_tradnl"/>
        </w:rPr>
      </w:pPr>
    </w:p>
    <w:p w:rsidR="00B75CF2" w:rsidRPr="00A40755" w:rsidRDefault="00A76219" w:rsidP="007641FD">
      <w:pPr>
        <w:autoSpaceDE w:val="0"/>
        <w:autoSpaceDN w:val="0"/>
        <w:adjustRightInd w:val="0"/>
        <w:spacing w:before="100" w:beforeAutospacing="1"/>
        <w:ind w:left="360"/>
        <w:jc w:val="both"/>
        <w:rPr>
          <w:rFonts w:ascii="Arial" w:hAnsi="Arial" w:cs="Arial"/>
          <w:sz w:val="22"/>
          <w:szCs w:val="22"/>
          <w:lang w:val="es-ES_tradnl"/>
        </w:rPr>
      </w:pPr>
      <w:r w:rsidRPr="00A40755">
        <w:rPr>
          <w:rFonts w:ascii="Arial" w:hAnsi="Arial" w:cs="Arial"/>
          <w:sz w:val="22"/>
          <w:szCs w:val="22"/>
          <w:lang w:val="es-ES_tradnl"/>
        </w:rPr>
        <w:t xml:space="preserve">En este sentido y con el fin de garantizar una mejor calidad en los servicios de salud de nivel primario </w:t>
      </w:r>
      <w:r w:rsidR="00A25BED" w:rsidRPr="00A40755">
        <w:rPr>
          <w:rFonts w:ascii="Arial" w:hAnsi="Arial" w:cs="Arial"/>
          <w:sz w:val="22"/>
          <w:szCs w:val="22"/>
          <w:lang w:val="es-ES_tradnl"/>
        </w:rPr>
        <w:t>así</w:t>
      </w:r>
      <w:r w:rsidRPr="00A40755">
        <w:rPr>
          <w:rFonts w:ascii="Arial" w:hAnsi="Arial" w:cs="Arial"/>
          <w:sz w:val="22"/>
          <w:szCs w:val="22"/>
          <w:lang w:val="es-ES_tradnl"/>
        </w:rPr>
        <w:t xml:space="preserve"> como una mayor coordinación en la red de servicios, a través de l</w:t>
      </w:r>
      <w:r w:rsidR="00B75CF2" w:rsidRPr="00A40755">
        <w:rPr>
          <w:rFonts w:ascii="Arial" w:hAnsi="Arial" w:cs="Arial"/>
          <w:sz w:val="22"/>
          <w:szCs w:val="22"/>
          <w:lang w:val="es-ES_tradnl"/>
        </w:rPr>
        <w:t xml:space="preserve">a presente operación se buscará: </w:t>
      </w:r>
      <w:r w:rsidR="00A25BED" w:rsidRPr="00A40755">
        <w:rPr>
          <w:rFonts w:ascii="Arial" w:hAnsi="Arial" w:cs="Arial"/>
          <w:sz w:val="22"/>
          <w:szCs w:val="22"/>
          <w:lang w:val="es-ES_tradnl"/>
        </w:rPr>
        <w:t>(</w:t>
      </w:r>
      <w:r w:rsidR="00B75CF2" w:rsidRPr="00A40755">
        <w:rPr>
          <w:rFonts w:ascii="Arial" w:hAnsi="Arial" w:cs="Arial"/>
          <w:sz w:val="22"/>
          <w:szCs w:val="22"/>
          <w:lang w:val="es-ES_tradnl"/>
        </w:rPr>
        <w:t xml:space="preserve">i) generar incentivos a los centros de salud de la red fija para que de manera gradual se conviertan en los generadores del padrón de beneficiarios, actividad que actualmente </w:t>
      </w:r>
      <w:r w:rsidR="00A25BED" w:rsidRPr="00A40755">
        <w:rPr>
          <w:rFonts w:ascii="Arial" w:hAnsi="Arial" w:cs="Arial"/>
          <w:sz w:val="22"/>
          <w:szCs w:val="22"/>
          <w:lang w:val="es-ES_tradnl"/>
        </w:rPr>
        <w:t>está</w:t>
      </w:r>
      <w:r w:rsidR="00B75CF2" w:rsidRPr="00A40755">
        <w:rPr>
          <w:rFonts w:ascii="Arial" w:hAnsi="Arial" w:cs="Arial"/>
          <w:sz w:val="22"/>
          <w:szCs w:val="22"/>
          <w:lang w:val="es-ES_tradnl"/>
        </w:rPr>
        <w:t xml:space="preserve"> bajo responsabilidad de</w:t>
      </w:r>
      <w:r w:rsidR="00380DEB" w:rsidRPr="00A40755">
        <w:rPr>
          <w:rFonts w:ascii="Arial" w:hAnsi="Arial" w:cs="Arial"/>
          <w:sz w:val="22"/>
          <w:szCs w:val="22"/>
          <w:lang w:val="es-ES_tradnl"/>
        </w:rPr>
        <w:t xml:space="preserve"> los proveedores que atienden a la población con dificultades de acceso </w:t>
      </w:r>
      <w:r w:rsidR="00B75CF2" w:rsidRPr="00A40755">
        <w:rPr>
          <w:rFonts w:ascii="Arial" w:hAnsi="Arial" w:cs="Arial"/>
          <w:sz w:val="22"/>
          <w:szCs w:val="22"/>
          <w:lang w:val="es-ES_tradnl"/>
        </w:rPr>
        <w:t>con posterior validación de la Dirección Regional de Salud y del MINSA central</w:t>
      </w:r>
      <w:r w:rsidR="00A25BED" w:rsidRPr="00A40755">
        <w:rPr>
          <w:rFonts w:ascii="Arial" w:hAnsi="Arial" w:cs="Arial"/>
          <w:sz w:val="22"/>
          <w:szCs w:val="22"/>
          <w:lang w:val="es-ES_tradnl"/>
        </w:rPr>
        <w:t>;</w:t>
      </w:r>
      <w:r w:rsidR="00B75CF2" w:rsidRPr="00A40755">
        <w:rPr>
          <w:rFonts w:ascii="Arial" w:hAnsi="Arial" w:cs="Arial"/>
          <w:sz w:val="22"/>
          <w:szCs w:val="22"/>
          <w:lang w:val="es-ES_tradnl"/>
        </w:rPr>
        <w:t xml:space="preserve"> y </w:t>
      </w:r>
      <w:r w:rsidR="00A25BED" w:rsidRPr="00A40755">
        <w:rPr>
          <w:rFonts w:ascii="Arial" w:hAnsi="Arial" w:cs="Arial"/>
          <w:sz w:val="22"/>
          <w:szCs w:val="22"/>
          <w:lang w:val="es-ES_tradnl"/>
        </w:rPr>
        <w:t>(</w:t>
      </w:r>
      <w:r w:rsidR="00B75CF2" w:rsidRPr="00A40755">
        <w:rPr>
          <w:rFonts w:ascii="Arial" w:hAnsi="Arial" w:cs="Arial"/>
          <w:sz w:val="22"/>
          <w:szCs w:val="22"/>
          <w:lang w:val="es-ES_tradnl"/>
        </w:rPr>
        <w:t>ii) brindar incentivos a los proveedores para que las redes integradas presten servicios de mayor calidad a través del correcto seguimiento de los protocolos de salud o guías clínicas</w:t>
      </w:r>
      <w:r w:rsidR="00380DEB" w:rsidRPr="00A40755">
        <w:rPr>
          <w:rFonts w:ascii="Arial" w:hAnsi="Arial" w:cs="Arial"/>
          <w:sz w:val="22"/>
          <w:szCs w:val="22"/>
          <w:lang w:val="es-ES_tradnl"/>
        </w:rPr>
        <w:t>, especialmente en enfermedades crónicas.</w:t>
      </w:r>
    </w:p>
    <w:p w:rsidR="00AB1F36" w:rsidRPr="00A40755" w:rsidRDefault="00AB1F36" w:rsidP="007641FD">
      <w:pPr>
        <w:pStyle w:val="ListParagraph"/>
        <w:autoSpaceDE w:val="0"/>
        <w:autoSpaceDN w:val="0"/>
        <w:adjustRightInd w:val="0"/>
        <w:spacing w:after="0" w:line="240" w:lineRule="auto"/>
        <w:ind w:left="360"/>
        <w:jc w:val="both"/>
        <w:rPr>
          <w:rFonts w:ascii="Arial" w:hAnsi="Arial" w:cs="Arial"/>
          <w:lang w:val="es-ES_tradnl"/>
        </w:rPr>
      </w:pPr>
    </w:p>
    <w:p w:rsidR="00AB1F36" w:rsidRPr="00A40755" w:rsidRDefault="00AB1F36" w:rsidP="007641FD">
      <w:pPr>
        <w:autoSpaceDE w:val="0"/>
        <w:autoSpaceDN w:val="0"/>
        <w:adjustRightInd w:val="0"/>
        <w:spacing w:before="100" w:beforeAutospacing="1"/>
        <w:ind w:left="360"/>
        <w:jc w:val="both"/>
        <w:rPr>
          <w:rFonts w:ascii="Arial" w:hAnsi="Arial" w:cs="Arial"/>
          <w:sz w:val="22"/>
          <w:szCs w:val="22"/>
          <w:lang w:val="es-ES_tradnl"/>
        </w:rPr>
      </w:pPr>
      <w:r w:rsidRPr="00A40755">
        <w:rPr>
          <w:rFonts w:ascii="Arial" w:hAnsi="Arial" w:cs="Arial"/>
          <w:sz w:val="22"/>
          <w:szCs w:val="22"/>
          <w:lang w:val="es-ES_tradnl"/>
        </w:rPr>
        <w:t>Adicionalmente y como parte de las actividades que realizará</w:t>
      </w:r>
      <w:r w:rsidR="008616AD" w:rsidRPr="00A40755">
        <w:rPr>
          <w:rFonts w:ascii="Arial" w:hAnsi="Arial" w:cs="Arial"/>
          <w:sz w:val="22"/>
          <w:szCs w:val="22"/>
          <w:lang w:val="es-ES_tradnl"/>
        </w:rPr>
        <w:t xml:space="preserve"> este proyecto en el marco del C</w:t>
      </w:r>
      <w:r w:rsidRPr="00A40755">
        <w:rPr>
          <w:rFonts w:ascii="Arial" w:hAnsi="Arial" w:cs="Arial"/>
          <w:sz w:val="22"/>
          <w:szCs w:val="22"/>
          <w:lang w:val="es-ES_tradnl"/>
        </w:rPr>
        <w:t xml:space="preserve">omponente 3 (Apoyo a los sistemas de gestión, monitoreo y evaluación), se apoyará en la realización de la Encuesta Nacional de Salud y de una Estrategia de Comunicación, aspectos que sin duda enriquecerán las intervenciones propuestas y contribuirán con la generación de información que será de gran utilidad para el monitoreo y evaluación del proyecto. Estos aspectos no se detallan en este componente puesto que son actividades por realizar que van más </w:t>
      </w:r>
      <w:r w:rsidR="00A25BED" w:rsidRPr="00A40755">
        <w:rPr>
          <w:rFonts w:ascii="Arial" w:hAnsi="Arial" w:cs="Arial"/>
          <w:sz w:val="22"/>
          <w:szCs w:val="22"/>
          <w:lang w:val="es-ES_tradnl"/>
        </w:rPr>
        <w:t>allá</w:t>
      </w:r>
      <w:r w:rsidRPr="00A40755">
        <w:rPr>
          <w:rFonts w:ascii="Arial" w:hAnsi="Arial" w:cs="Arial"/>
          <w:sz w:val="22"/>
          <w:szCs w:val="22"/>
          <w:lang w:val="es-ES_tradnl"/>
        </w:rPr>
        <w:t xml:space="preserve"> de este Anexo y del monitoreo y evaluaciones propuestas para este proyecto.</w:t>
      </w:r>
    </w:p>
    <w:p w:rsidR="00B75CF2" w:rsidRPr="00A40755" w:rsidRDefault="00B75CF2" w:rsidP="00B75CF2">
      <w:pPr>
        <w:autoSpaceDE w:val="0"/>
        <w:autoSpaceDN w:val="0"/>
        <w:adjustRightInd w:val="0"/>
        <w:ind w:left="360"/>
        <w:jc w:val="both"/>
        <w:rPr>
          <w:rFonts w:ascii="Arial" w:hAnsi="Arial" w:cs="Arial"/>
          <w:sz w:val="22"/>
          <w:szCs w:val="22"/>
          <w:highlight w:val="yellow"/>
          <w:lang w:val="es-ES_tradnl"/>
        </w:rPr>
      </w:pPr>
    </w:p>
    <w:p w:rsidR="00131C9D" w:rsidRPr="00A40755" w:rsidRDefault="006B1B92" w:rsidP="00131C9D">
      <w:pPr>
        <w:pStyle w:val="Paragraph"/>
        <w:numPr>
          <w:ilvl w:val="0"/>
          <w:numId w:val="1"/>
        </w:numPr>
        <w:spacing w:before="0" w:after="0"/>
        <w:rPr>
          <w:rFonts w:ascii="Arial" w:hAnsi="Arial" w:cs="Arial"/>
          <w:b/>
          <w:sz w:val="22"/>
          <w:szCs w:val="22"/>
        </w:rPr>
      </w:pPr>
      <w:r w:rsidRPr="00A40755">
        <w:rPr>
          <w:rFonts w:ascii="Arial" w:hAnsi="Arial" w:cs="Arial"/>
          <w:b/>
          <w:sz w:val="22"/>
          <w:szCs w:val="22"/>
        </w:rPr>
        <w:t>Monitoreo</w:t>
      </w:r>
    </w:p>
    <w:p w:rsidR="00B524C1" w:rsidRPr="00A40755" w:rsidRDefault="00B524C1" w:rsidP="00B524C1">
      <w:pPr>
        <w:pStyle w:val="Paragraph"/>
        <w:tabs>
          <w:tab w:val="clear" w:pos="720"/>
        </w:tabs>
        <w:spacing w:before="0" w:after="0"/>
        <w:ind w:left="1080" w:firstLine="0"/>
        <w:rPr>
          <w:rFonts w:ascii="Arial" w:hAnsi="Arial" w:cs="Arial"/>
          <w:b/>
          <w:sz w:val="22"/>
          <w:szCs w:val="22"/>
        </w:rPr>
      </w:pPr>
    </w:p>
    <w:p w:rsidR="006B1B92" w:rsidRPr="00A40755" w:rsidRDefault="006B1B92" w:rsidP="00286068">
      <w:pPr>
        <w:autoSpaceDE w:val="0"/>
        <w:autoSpaceDN w:val="0"/>
        <w:adjustRightInd w:val="0"/>
        <w:jc w:val="both"/>
        <w:rPr>
          <w:rFonts w:ascii="Arial" w:hAnsi="Arial" w:cs="Arial"/>
          <w:b/>
          <w:bCs/>
          <w:sz w:val="22"/>
          <w:szCs w:val="22"/>
          <w:lang w:val="es-ES_tradnl"/>
        </w:rPr>
      </w:pPr>
      <w:r w:rsidRPr="00A40755">
        <w:rPr>
          <w:rFonts w:ascii="Arial" w:hAnsi="Arial" w:cs="Arial"/>
          <w:sz w:val="22"/>
          <w:szCs w:val="22"/>
          <w:lang w:val="es-ES_tradnl"/>
        </w:rPr>
        <w:t xml:space="preserve">Para la presente operación, </w:t>
      </w:r>
      <w:r w:rsidR="00EC09FC" w:rsidRPr="00A40755">
        <w:rPr>
          <w:rFonts w:ascii="Arial" w:hAnsi="Arial" w:cs="Arial"/>
          <w:sz w:val="22"/>
          <w:szCs w:val="22"/>
          <w:lang w:val="es-ES_tradnl"/>
        </w:rPr>
        <w:t>el Ministerio de Salud (MINSA)</w:t>
      </w:r>
      <w:r w:rsidRPr="00A40755">
        <w:rPr>
          <w:rFonts w:ascii="Arial" w:hAnsi="Arial" w:cs="Arial"/>
          <w:sz w:val="22"/>
          <w:szCs w:val="22"/>
          <w:lang w:val="es-ES_tradnl"/>
        </w:rPr>
        <w:t xml:space="preserve"> llevará a cabo las acciones de supervisión y monitoreo, apoyado por la</w:t>
      </w:r>
      <w:r w:rsidR="00EC09FC" w:rsidRPr="00A40755">
        <w:rPr>
          <w:rFonts w:ascii="Arial" w:hAnsi="Arial" w:cs="Arial"/>
          <w:sz w:val="22"/>
          <w:szCs w:val="22"/>
          <w:lang w:val="es-ES_tradnl"/>
        </w:rPr>
        <w:t xml:space="preserve"> Unidad de Gestión en Salud, Admi</w:t>
      </w:r>
      <w:r w:rsidR="00247BB3" w:rsidRPr="00A40755">
        <w:rPr>
          <w:rFonts w:ascii="Arial" w:hAnsi="Arial" w:cs="Arial"/>
          <w:sz w:val="22"/>
          <w:szCs w:val="22"/>
          <w:lang w:val="es-ES_tradnl"/>
        </w:rPr>
        <w:t>nistrativa y Financiera (UGSAF)</w:t>
      </w:r>
      <w:r w:rsidR="00EC09FC" w:rsidRPr="00A40755">
        <w:rPr>
          <w:rFonts w:ascii="Arial" w:hAnsi="Arial" w:cs="Arial"/>
          <w:sz w:val="22"/>
          <w:szCs w:val="22"/>
          <w:lang w:val="es-ES_tradnl"/>
        </w:rPr>
        <w:t>,</w:t>
      </w:r>
      <w:r w:rsidR="00247BB3" w:rsidRPr="00A40755">
        <w:rPr>
          <w:rFonts w:ascii="Arial" w:hAnsi="Arial" w:cs="Arial"/>
          <w:sz w:val="22"/>
          <w:szCs w:val="22"/>
          <w:lang w:val="es-ES_tradnl"/>
        </w:rPr>
        <w:t xml:space="preserve"> </w:t>
      </w:r>
      <w:r w:rsidR="005348DF" w:rsidRPr="00A40755">
        <w:rPr>
          <w:rFonts w:ascii="Arial" w:hAnsi="Arial" w:cs="Arial"/>
          <w:sz w:val="22"/>
          <w:szCs w:val="22"/>
          <w:lang w:val="es-ES_tradnl"/>
        </w:rPr>
        <w:t xml:space="preserve">para los tres </w:t>
      </w:r>
      <w:r w:rsidR="00EC09FC" w:rsidRPr="00A40755">
        <w:rPr>
          <w:rFonts w:ascii="Arial" w:hAnsi="Arial" w:cs="Arial"/>
          <w:sz w:val="22"/>
          <w:szCs w:val="22"/>
          <w:lang w:val="es-ES_tradnl"/>
        </w:rPr>
        <w:t xml:space="preserve">componentes de la operación. </w:t>
      </w:r>
      <w:r w:rsidR="00247BB3" w:rsidRPr="00A40755">
        <w:rPr>
          <w:rFonts w:ascii="Arial" w:hAnsi="Arial" w:cs="Arial"/>
          <w:sz w:val="22"/>
          <w:szCs w:val="22"/>
          <w:lang w:val="es-ES_tradnl"/>
        </w:rPr>
        <w:t xml:space="preserve">A través de la ejecución de la operación </w:t>
      </w:r>
      <w:r w:rsidR="00286068" w:rsidRPr="00A40755">
        <w:rPr>
          <w:rFonts w:ascii="Arial" w:hAnsi="Arial" w:cs="Arial"/>
          <w:sz w:val="22"/>
          <w:szCs w:val="22"/>
          <w:lang w:val="es-ES_tradnl"/>
        </w:rPr>
        <w:t>Programa de Mejoramiento de la Equidad y Fortalecimiento de los Servicios de Salud PN-L1068</w:t>
      </w:r>
      <w:r w:rsidR="00286068" w:rsidRPr="00A40755">
        <w:rPr>
          <w:rFonts w:ascii="Arial" w:hAnsi="Arial" w:cs="Arial"/>
          <w:b/>
          <w:bCs/>
          <w:sz w:val="22"/>
          <w:szCs w:val="22"/>
          <w:lang w:val="es-ES_tradnl"/>
        </w:rPr>
        <w:t xml:space="preserve"> </w:t>
      </w:r>
      <w:r w:rsidR="00247BB3" w:rsidRPr="00A40755">
        <w:rPr>
          <w:rFonts w:ascii="Arial" w:hAnsi="Arial" w:cs="Arial"/>
          <w:sz w:val="22"/>
          <w:szCs w:val="22"/>
          <w:lang w:val="es-ES_tradnl"/>
        </w:rPr>
        <w:t>y</w:t>
      </w:r>
      <w:r w:rsidR="00286068" w:rsidRPr="00A40755">
        <w:rPr>
          <w:rFonts w:ascii="Arial" w:hAnsi="Arial" w:cs="Arial"/>
          <w:sz w:val="22"/>
          <w:szCs w:val="22"/>
          <w:lang w:val="es-ES_tradnl"/>
        </w:rPr>
        <w:t xml:space="preserve"> del Proye</w:t>
      </w:r>
      <w:r w:rsidR="000431EF" w:rsidRPr="00A40755">
        <w:rPr>
          <w:rFonts w:ascii="Arial" w:hAnsi="Arial" w:cs="Arial"/>
          <w:sz w:val="22"/>
          <w:szCs w:val="22"/>
          <w:lang w:val="es-ES_tradnl"/>
        </w:rPr>
        <w:t xml:space="preserve">cto de Salud </w:t>
      </w:r>
      <w:r w:rsidR="00A25BED" w:rsidRPr="00A40755">
        <w:rPr>
          <w:rFonts w:ascii="Arial" w:hAnsi="Arial" w:cs="Arial"/>
          <w:sz w:val="22"/>
          <w:szCs w:val="22"/>
          <w:lang w:val="es-ES_tradnl"/>
        </w:rPr>
        <w:t>Mesoamérica</w:t>
      </w:r>
      <w:r w:rsidR="000431EF" w:rsidRPr="00A40755">
        <w:rPr>
          <w:rFonts w:ascii="Arial" w:hAnsi="Arial" w:cs="Arial"/>
          <w:sz w:val="22"/>
          <w:szCs w:val="22"/>
          <w:lang w:val="es-ES_tradnl"/>
        </w:rPr>
        <w:t xml:space="preserve"> SM2015</w:t>
      </w:r>
      <w:r w:rsidR="00247BB3" w:rsidRPr="00A40755">
        <w:rPr>
          <w:rFonts w:ascii="Arial" w:hAnsi="Arial" w:cs="Arial"/>
          <w:sz w:val="22"/>
          <w:szCs w:val="22"/>
          <w:lang w:val="es-ES_tradnl"/>
        </w:rPr>
        <w:t xml:space="preserve"> PN-G1001, la UGSAF adquirió amplia experiencia en la </w:t>
      </w:r>
      <w:r w:rsidRPr="00A40755">
        <w:rPr>
          <w:rFonts w:ascii="Arial" w:hAnsi="Arial" w:cs="Arial"/>
          <w:sz w:val="22"/>
          <w:szCs w:val="22"/>
          <w:lang w:val="es-ES_tradnl"/>
        </w:rPr>
        <w:t>ejecución, monitoreo, y evalua</w:t>
      </w:r>
      <w:r w:rsidR="000431EF" w:rsidRPr="00A40755">
        <w:rPr>
          <w:rFonts w:ascii="Arial" w:hAnsi="Arial" w:cs="Arial"/>
          <w:sz w:val="22"/>
          <w:szCs w:val="22"/>
          <w:lang w:val="es-ES_tradnl"/>
        </w:rPr>
        <w:t>ción de programas con el Banco.</w:t>
      </w:r>
      <w:r w:rsidR="005348DF" w:rsidRPr="00A40755">
        <w:rPr>
          <w:rFonts w:ascii="Arial" w:hAnsi="Arial" w:cs="Arial"/>
          <w:sz w:val="22"/>
          <w:szCs w:val="22"/>
          <w:lang w:val="es-ES_tradnl"/>
        </w:rPr>
        <w:t xml:space="preserve"> De igual forma se contará con el apoyo de las Auditorias, Auditoria Técnica Externa que es la encargada de revisar el trabajo realizado por las OE y la Auditoria financiera que realizar una verificación ex post de manera integral a la operación. </w:t>
      </w:r>
    </w:p>
    <w:p w:rsidR="00770CB1" w:rsidRPr="00A40755" w:rsidRDefault="00770CB1" w:rsidP="0090033C">
      <w:pPr>
        <w:pStyle w:val="Paragraph"/>
        <w:numPr>
          <w:ilvl w:val="6"/>
          <w:numId w:val="4"/>
        </w:numPr>
        <w:tabs>
          <w:tab w:val="left" w:pos="540"/>
        </w:tabs>
        <w:ind w:hanging="2520"/>
        <w:jc w:val="left"/>
        <w:rPr>
          <w:rFonts w:ascii="Arial" w:hAnsi="Arial" w:cs="Arial"/>
          <w:i/>
          <w:sz w:val="22"/>
          <w:szCs w:val="22"/>
          <w:u w:val="single"/>
        </w:rPr>
      </w:pPr>
      <w:r w:rsidRPr="00A40755">
        <w:rPr>
          <w:rFonts w:ascii="Arial" w:hAnsi="Arial" w:cs="Arial"/>
          <w:i/>
          <w:sz w:val="22"/>
          <w:szCs w:val="22"/>
          <w:u w:val="single"/>
        </w:rPr>
        <w:t>Informes y Herramientas para el Monitoreo del Préstamo</w:t>
      </w:r>
    </w:p>
    <w:p w:rsidR="00A84D84" w:rsidRPr="00A40755" w:rsidRDefault="007253C2" w:rsidP="00057D0D">
      <w:pPr>
        <w:pStyle w:val="Paragraph"/>
        <w:tabs>
          <w:tab w:val="clear" w:pos="720"/>
          <w:tab w:val="left" w:pos="540"/>
        </w:tabs>
        <w:ind w:left="0" w:firstLine="0"/>
        <w:rPr>
          <w:rFonts w:ascii="Arial" w:hAnsi="Arial" w:cs="Arial"/>
          <w:sz w:val="22"/>
          <w:szCs w:val="22"/>
        </w:rPr>
      </w:pPr>
      <w:r w:rsidRPr="00A40755">
        <w:rPr>
          <w:rFonts w:ascii="Arial" w:hAnsi="Arial" w:cs="Arial"/>
          <w:sz w:val="22"/>
          <w:szCs w:val="22"/>
        </w:rPr>
        <w:t>L</w:t>
      </w:r>
      <w:r w:rsidR="003019DF" w:rsidRPr="00A40755">
        <w:rPr>
          <w:rFonts w:ascii="Arial" w:hAnsi="Arial" w:cs="Arial"/>
          <w:sz w:val="22"/>
          <w:szCs w:val="22"/>
        </w:rPr>
        <w:t xml:space="preserve">a </w:t>
      </w:r>
      <w:r w:rsidR="002F5B97" w:rsidRPr="00A40755">
        <w:rPr>
          <w:rFonts w:ascii="Arial" w:hAnsi="Arial" w:cs="Arial"/>
          <w:sz w:val="22"/>
          <w:szCs w:val="22"/>
        </w:rPr>
        <w:t>UGSAF</w:t>
      </w:r>
      <w:r w:rsidR="005348DF" w:rsidRPr="00A40755">
        <w:rPr>
          <w:rFonts w:ascii="Arial" w:hAnsi="Arial" w:cs="Arial"/>
          <w:sz w:val="22"/>
          <w:szCs w:val="22"/>
        </w:rPr>
        <w:t xml:space="preserve"> del MINSA</w:t>
      </w:r>
      <w:r w:rsidR="003019DF" w:rsidRPr="00A40755">
        <w:rPr>
          <w:rFonts w:ascii="Arial" w:hAnsi="Arial" w:cs="Arial"/>
          <w:sz w:val="22"/>
          <w:szCs w:val="22"/>
        </w:rPr>
        <w:t>,</w:t>
      </w:r>
      <w:r w:rsidR="00A84D84" w:rsidRPr="00A40755">
        <w:rPr>
          <w:rFonts w:ascii="Arial" w:hAnsi="Arial" w:cs="Arial"/>
          <w:sz w:val="22"/>
          <w:szCs w:val="22"/>
        </w:rPr>
        <w:t xml:space="preserve"> estará a cargo de monitorear el desempeño y el progreso de la implementación del Programa. Este monitoreo se realizará sobre los indicadores presentados en la </w:t>
      </w:r>
      <w:hyperlink r:id="rId12" w:history="1">
        <w:r w:rsidR="00A84D84" w:rsidRPr="00A40755">
          <w:rPr>
            <w:rStyle w:val="Hyperlink"/>
            <w:rFonts w:ascii="Arial" w:hAnsi="Arial" w:cs="Arial"/>
            <w:sz w:val="22"/>
            <w:szCs w:val="22"/>
          </w:rPr>
          <w:t>matriz de resultados</w:t>
        </w:r>
      </w:hyperlink>
      <w:r w:rsidR="00A84D84" w:rsidRPr="00A40755">
        <w:rPr>
          <w:rFonts w:ascii="Arial" w:hAnsi="Arial" w:cs="Arial"/>
          <w:sz w:val="22"/>
          <w:szCs w:val="22"/>
        </w:rPr>
        <w:t>, además de los siguientes instrumentos:</w:t>
      </w:r>
    </w:p>
    <w:p w:rsidR="00A36207" w:rsidRPr="00A40755" w:rsidRDefault="00A36207" w:rsidP="0090033C">
      <w:pPr>
        <w:pStyle w:val="AutoNumpara"/>
        <w:numPr>
          <w:ilvl w:val="1"/>
          <w:numId w:val="5"/>
        </w:numPr>
        <w:rPr>
          <w:rFonts w:ascii="Arial" w:hAnsi="Arial" w:cs="Arial"/>
          <w:sz w:val="22"/>
          <w:szCs w:val="22"/>
        </w:rPr>
      </w:pPr>
      <w:r w:rsidRPr="00A40755">
        <w:rPr>
          <w:rFonts w:ascii="Arial" w:hAnsi="Arial" w:cs="Arial"/>
          <w:sz w:val="22"/>
          <w:szCs w:val="22"/>
          <w:u w:val="single"/>
        </w:rPr>
        <w:lastRenderedPageBreak/>
        <w:t>Plan de Ejecución del Programa (PEP</w:t>
      </w:r>
      <w:r w:rsidR="00232DD5" w:rsidRPr="00A40755">
        <w:rPr>
          <w:rFonts w:ascii="Arial" w:hAnsi="Arial" w:cs="Arial"/>
          <w:sz w:val="22"/>
          <w:szCs w:val="22"/>
        </w:rPr>
        <w:t xml:space="preserve">): </w:t>
      </w:r>
      <w:r w:rsidR="005348DF" w:rsidRPr="00A40755">
        <w:rPr>
          <w:rFonts w:ascii="Arial" w:hAnsi="Arial" w:cs="Arial"/>
          <w:sz w:val="22"/>
          <w:szCs w:val="22"/>
        </w:rPr>
        <w:t>Será elaborado por l</w:t>
      </w:r>
      <w:r w:rsidR="00232DD5" w:rsidRPr="00A40755">
        <w:rPr>
          <w:rFonts w:ascii="Arial" w:hAnsi="Arial" w:cs="Arial"/>
          <w:sz w:val="22"/>
          <w:szCs w:val="22"/>
        </w:rPr>
        <w:t>a UGSAF</w:t>
      </w:r>
      <w:r w:rsidRPr="00A40755">
        <w:rPr>
          <w:rFonts w:ascii="Arial" w:hAnsi="Arial" w:cs="Arial"/>
          <w:sz w:val="22"/>
          <w:szCs w:val="22"/>
        </w:rPr>
        <w:t xml:space="preserve"> </w:t>
      </w:r>
      <w:r w:rsidR="00170C1D" w:rsidRPr="00A40755">
        <w:rPr>
          <w:rFonts w:ascii="Arial" w:hAnsi="Arial" w:cs="Arial"/>
          <w:sz w:val="22"/>
          <w:szCs w:val="22"/>
        </w:rPr>
        <w:t>como instrumento de planificación de ejecución de p</w:t>
      </w:r>
      <w:r w:rsidR="005348DF" w:rsidRPr="00A40755">
        <w:rPr>
          <w:rFonts w:ascii="Arial" w:hAnsi="Arial" w:cs="Arial"/>
          <w:sz w:val="22"/>
          <w:szCs w:val="22"/>
        </w:rPr>
        <w:t>royecto plurianual, el cual contien</w:t>
      </w:r>
      <w:r w:rsidR="00170C1D" w:rsidRPr="00A40755">
        <w:rPr>
          <w:rFonts w:ascii="Arial" w:hAnsi="Arial" w:cs="Arial"/>
          <w:sz w:val="22"/>
          <w:szCs w:val="22"/>
        </w:rPr>
        <w:t xml:space="preserve"> un cronograma de ejecución física y financiera en función de productos y sus responsables que com</w:t>
      </w:r>
      <w:r w:rsidR="00BE39D5" w:rsidRPr="00A40755">
        <w:rPr>
          <w:rFonts w:ascii="Arial" w:hAnsi="Arial" w:cs="Arial"/>
          <w:sz w:val="22"/>
          <w:szCs w:val="22"/>
        </w:rPr>
        <w:t xml:space="preserve">prende los </w:t>
      </w:r>
      <w:r w:rsidR="00457C51" w:rsidRPr="00A40755">
        <w:rPr>
          <w:rFonts w:ascii="Arial" w:hAnsi="Arial" w:cs="Arial"/>
          <w:sz w:val="22"/>
          <w:szCs w:val="22"/>
        </w:rPr>
        <w:t>cinco</w:t>
      </w:r>
      <w:r w:rsidR="00BE39D5" w:rsidRPr="00A40755">
        <w:rPr>
          <w:rFonts w:ascii="Arial" w:hAnsi="Arial" w:cs="Arial"/>
          <w:sz w:val="22"/>
          <w:szCs w:val="22"/>
        </w:rPr>
        <w:t xml:space="preserve"> años del programa y deberá incluir</w:t>
      </w:r>
      <w:r w:rsidR="00170C1D" w:rsidRPr="00A40755">
        <w:rPr>
          <w:rFonts w:ascii="Arial" w:hAnsi="Arial" w:cs="Arial"/>
          <w:sz w:val="22"/>
          <w:szCs w:val="22"/>
        </w:rPr>
        <w:t>:</w:t>
      </w:r>
      <w:r w:rsidRPr="00A40755">
        <w:rPr>
          <w:rFonts w:ascii="Arial" w:hAnsi="Arial" w:cs="Arial"/>
          <w:sz w:val="22"/>
          <w:szCs w:val="22"/>
        </w:rPr>
        <w:t xml:space="preserve"> </w:t>
      </w:r>
      <w:r w:rsidR="00170C1D" w:rsidRPr="00A40755">
        <w:rPr>
          <w:rFonts w:ascii="Arial" w:hAnsi="Arial" w:cs="Arial"/>
          <w:sz w:val="22"/>
          <w:szCs w:val="22"/>
        </w:rPr>
        <w:t>(i) los contratos y montos particulares para el pago de la cápita, y adquisiciones de bienes y servicios de consultoría requeridos; (ii) los métodos propuestos para las contrataciones de bienes, y para la selección de los consultores; y (iii) los procedimientos aplicados por el Banco para el examen de los procedimientos de contratación.</w:t>
      </w:r>
    </w:p>
    <w:p w:rsidR="00A84D84" w:rsidRPr="00A40755" w:rsidRDefault="00A84D84" w:rsidP="0090033C">
      <w:pPr>
        <w:pStyle w:val="AutoNumpara"/>
        <w:numPr>
          <w:ilvl w:val="1"/>
          <w:numId w:val="5"/>
        </w:numPr>
        <w:rPr>
          <w:rFonts w:ascii="Arial" w:hAnsi="Arial" w:cs="Arial"/>
          <w:sz w:val="22"/>
          <w:szCs w:val="22"/>
        </w:rPr>
      </w:pPr>
      <w:r w:rsidRPr="00A40755">
        <w:rPr>
          <w:rFonts w:ascii="Arial" w:hAnsi="Arial" w:cs="Arial"/>
          <w:sz w:val="22"/>
          <w:szCs w:val="22"/>
          <w:u w:val="single"/>
        </w:rPr>
        <w:t>Plan Operativo Anual (POA):</w:t>
      </w:r>
      <w:r w:rsidRPr="00A40755">
        <w:rPr>
          <w:rFonts w:ascii="Arial" w:hAnsi="Arial" w:cs="Arial"/>
          <w:sz w:val="22"/>
          <w:szCs w:val="22"/>
        </w:rPr>
        <w:t xml:space="preserve"> </w:t>
      </w:r>
      <w:r w:rsidR="00CE38A6" w:rsidRPr="00A40755">
        <w:rPr>
          <w:rFonts w:ascii="Arial" w:hAnsi="Arial" w:cs="Arial"/>
          <w:sz w:val="22"/>
          <w:szCs w:val="22"/>
        </w:rPr>
        <w:t>La UGSAF</w:t>
      </w:r>
      <w:r w:rsidR="00176B2D" w:rsidRPr="00A40755">
        <w:rPr>
          <w:rFonts w:ascii="Arial" w:hAnsi="Arial" w:cs="Arial"/>
          <w:sz w:val="22"/>
          <w:szCs w:val="22"/>
        </w:rPr>
        <w:t xml:space="preserve"> elaborará</w:t>
      </w:r>
      <w:r w:rsidRPr="00A40755">
        <w:rPr>
          <w:rFonts w:ascii="Arial" w:hAnsi="Arial" w:cs="Arial"/>
          <w:sz w:val="22"/>
          <w:szCs w:val="22"/>
        </w:rPr>
        <w:t xml:space="preserve"> el presupuesto detallado, a nivel de actividades, y su correspondiente </w:t>
      </w:r>
      <w:r w:rsidR="00A36207" w:rsidRPr="00A40755">
        <w:rPr>
          <w:rFonts w:ascii="Arial" w:hAnsi="Arial" w:cs="Arial"/>
          <w:sz w:val="22"/>
          <w:szCs w:val="22"/>
        </w:rPr>
        <w:t>Plan de Adquisciones cada año para los 12</w:t>
      </w:r>
      <w:r w:rsidRPr="00A40755">
        <w:rPr>
          <w:rFonts w:ascii="Arial" w:hAnsi="Arial" w:cs="Arial"/>
          <w:sz w:val="22"/>
          <w:szCs w:val="22"/>
        </w:rPr>
        <w:t xml:space="preserve"> meses de ejecución que contiene: (i) los contratos y montos particulares para el pago de la cápita, y adquisiciones de bienes y servicios de consultoría requeridos; (ii) los métodos propuestos para las contrataciones de bienes, y para la selección de los consultores; y (iii) los procedimientos aplicados por el Banco para el examen de los procedimientos de contratación.</w:t>
      </w:r>
    </w:p>
    <w:p w:rsidR="00A84D84" w:rsidRPr="00A40755" w:rsidRDefault="00A84D84" w:rsidP="0090033C">
      <w:pPr>
        <w:pStyle w:val="AutoNumpara"/>
        <w:numPr>
          <w:ilvl w:val="1"/>
          <w:numId w:val="5"/>
        </w:numPr>
        <w:rPr>
          <w:rFonts w:ascii="Arial" w:hAnsi="Arial" w:cs="Arial"/>
          <w:sz w:val="22"/>
          <w:szCs w:val="22"/>
        </w:rPr>
      </w:pPr>
      <w:r w:rsidRPr="00A40755">
        <w:rPr>
          <w:rFonts w:ascii="Arial" w:hAnsi="Arial" w:cs="Arial"/>
          <w:bCs/>
          <w:sz w:val="22"/>
          <w:szCs w:val="22"/>
          <w:u w:val="single"/>
        </w:rPr>
        <w:t>Informes Semestrales de Avance</w:t>
      </w:r>
      <w:r w:rsidRPr="00A40755">
        <w:rPr>
          <w:rFonts w:ascii="Arial" w:hAnsi="Arial" w:cs="Arial"/>
          <w:sz w:val="22"/>
          <w:szCs w:val="22"/>
          <w:u w:val="single"/>
        </w:rPr>
        <w:t>:</w:t>
      </w:r>
      <w:r w:rsidRPr="00A40755">
        <w:rPr>
          <w:rFonts w:ascii="Arial" w:hAnsi="Arial" w:cs="Arial"/>
          <w:sz w:val="22"/>
          <w:szCs w:val="22"/>
        </w:rPr>
        <w:t xml:space="preserve"> </w:t>
      </w:r>
      <w:r w:rsidR="00BE39D5" w:rsidRPr="00A40755">
        <w:rPr>
          <w:rFonts w:ascii="Arial" w:hAnsi="Arial" w:cs="Arial"/>
          <w:sz w:val="22"/>
          <w:szCs w:val="22"/>
        </w:rPr>
        <w:t>Deberá incluir</w:t>
      </w:r>
      <w:r w:rsidRPr="00A40755">
        <w:rPr>
          <w:rFonts w:ascii="Arial" w:hAnsi="Arial" w:cs="Arial"/>
          <w:sz w:val="22"/>
          <w:szCs w:val="22"/>
        </w:rPr>
        <w:t xml:space="preserve"> una síntesis de los resultados alcanzados por componentes, analizando, además los riesgos del Programa</w:t>
      </w:r>
      <w:r w:rsidR="00BF40F8" w:rsidRPr="00A40755">
        <w:rPr>
          <w:rFonts w:ascii="Arial" w:hAnsi="Arial" w:cs="Arial"/>
          <w:sz w:val="22"/>
          <w:szCs w:val="22"/>
        </w:rPr>
        <w:t xml:space="preserve"> y los indicadores incluidos en la Matriz de Resultados y requiridos para la preparación del Informe de Progreso del Monitoreo (PMR)</w:t>
      </w:r>
      <w:r w:rsidR="00BE39D5" w:rsidRPr="00A40755">
        <w:rPr>
          <w:rFonts w:ascii="Arial" w:hAnsi="Arial" w:cs="Arial"/>
          <w:sz w:val="22"/>
          <w:szCs w:val="22"/>
        </w:rPr>
        <w:t xml:space="preserve">, asi como las </w:t>
      </w:r>
      <w:r w:rsidRPr="00A40755">
        <w:rPr>
          <w:rFonts w:ascii="Arial" w:hAnsi="Arial" w:cs="Arial"/>
          <w:sz w:val="22"/>
          <w:szCs w:val="22"/>
        </w:rPr>
        <w:t xml:space="preserve">lecciones aprendidas, y conclusiones y recomendaciones destinadas a retroalimentar al Programa. Con base a estos informes se realizarán reuniones de evaluación conjunta entre el ejecutor y el Banco dentro de los 60 días posteriores a su recepción. </w:t>
      </w:r>
    </w:p>
    <w:p w:rsidR="00A84D84" w:rsidRPr="00A40755" w:rsidRDefault="00A84D84" w:rsidP="0090033C">
      <w:pPr>
        <w:pStyle w:val="AutoNumpara"/>
        <w:numPr>
          <w:ilvl w:val="1"/>
          <w:numId w:val="5"/>
        </w:numPr>
        <w:rPr>
          <w:rFonts w:ascii="Arial" w:hAnsi="Arial" w:cs="Arial"/>
          <w:bCs/>
          <w:sz w:val="22"/>
          <w:szCs w:val="22"/>
        </w:rPr>
      </w:pPr>
      <w:r w:rsidRPr="00A40755">
        <w:rPr>
          <w:rFonts w:ascii="Arial" w:hAnsi="Arial" w:cs="Arial"/>
          <w:sz w:val="22"/>
          <w:szCs w:val="22"/>
          <w:u w:val="single"/>
        </w:rPr>
        <w:t>Auditoría Financiera Anual:</w:t>
      </w:r>
      <w:r w:rsidRPr="00A40755">
        <w:rPr>
          <w:rFonts w:ascii="Arial" w:hAnsi="Arial" w:cs="Arial"/>
          <w:sz w:val="22"/>
          <w:szCs w:val="22"/>
        </w:rPr>
        <w:t xml:space="preserve"> </w:t>
      </w:r>
      <w:r w:rsidR="00BE39D5" w:rsidRPr="00A40755">
        <w:rPr>
          <w:rFonts w:ascii="Arial" w:hAnsi="Arial" w:cs="Arial"/>
          <w:sz w:val="22"/>
          <w:szCs w:val="22"/>
        </w:rPr>
        <w:t xml:space="preserve">Se realiza de </w:t>
      </w:r>
      <w:r w:rsidRPr="00A40755">
        <w:rPr>
          <w:rFonts w:ascii="Arial" w:hAnsi="Arial" w:cs="Arial"/>
          <w:sz w:val="22"/>
          <w:szCs w:val="22"/>
        </w:rPr>
        <w:t xml:space="preserve">forma concurrente a la ejecución del Programa el análisis y valoración de la gestión </w:t>
      </w:r>
      <w:r w:rsidR="000431EF" w:rsidRPr="00A40755">
        <w:rPr>
          <w:rFonts w:ascii="Arial" w:hAnsi="Arial" w:cs="Arial"/>
          <w:sz w:val="22"/>
          <w:szCs w:val="22"/>
        </w:rPr>
        <w:t xml:space="preserve">financiera, y la aplicación de </w:t>
      </w:r>
      <w:r w:rsidRPr="00A40755">
        <w:rPr>
          <w:rFonts w:ascii="Arial" w:hAnsi="Arial" w:cs="Arial"/>
          <w:sz w:val="22"/>
          <w:szCs w:val="22"/>
        </w:rPr>
        <w:t>los procesos y procedimientos acordados para la ejecución del Programa</w:t>
      </w:r>
      <w:r w:rsidR="00E903F4" w:rsidRPr="00A40755">
        <w:rPr>
          <w:rFonts w:ascii="Arial" w:hAnsi="Arial" w:cs="Arial"/>
          <w:sz w:val="22"/>
          <w:szCs w:val="22"/>
        </w:rPr>
        <w:t xml:space="preserve"> incluyendo el modelo de pago per cápita y desempeño para la atención integral a la primera infancia</w:t>
      </w:r>
      <w:r w:rsidRPr="00A40755">
        <w:rPr>
          <w:rFonts w:ascii="Arial" w:hAnsi="Arial" w:cs="Arial"/>
          <w:sz w:val="22"/>
          <w:szCs w:val="22"/>
        </w:rPr>
        <w:t>. Los informes servirán para adoptar decisiones en materia de reforzamiento de los sistemas de control interno, de ajuste en los esquemas de operación a nivel central, regional y local, la adopción de lecciones aprendidas y buenas prácticas en los procesos y procedimientos operativos</w:t>
      </w:r>
      <w:r w:rsidR="007159FD" w:rsidRPr="00A40755">
        <w:rPr>
          <w:rFonts w:ascii="Arial" w:hAnsi="Arial" w:cs="Arial"/>
          <w:sz w:val="22"/>
          <w:szCs w:val="22"/>
        </w:rPr>
        <w:t>.</w:t>
      </w:r>
    </w:p>
    <w:p w:rsidR="00BE39D5" w:rsidRPr="00A40755" w:rsidRDefault="00A84D84" w:rsidP="0090033C">
      <w:pPr>
        <w:pStyle w:val="AutoNumpara"/>
        <w:numPr>
          <w:ilvl w:val="1"/>
          <w:numId w:val="5"/>
        </w:numPr>
        <w:rPr>
          <w:rFonts w:ascii="Arial" w:hAnsi="Arial" w:cs="Arial"/>
          <w:sz w:val="22"/>
          <w:szCs w:val="22"/>
        </w:rPr>
      </w:pPr>
      <w:r w:rsidRPr="00A40755">
        <w:rPr>
          <w:rFonts w:ascii="Arial" w:hAnsi="Arial" w:cs="Arial"/>
          <w:sz w:val="22"/>
          <w:szCs w:val="22"/>
          <w:u w:val="single"/>
        </w:rPr>
        <w:t>Informe del Estado de la Cuenta Especial:</w:t>
      </w:r>
      <w:r w:rsidRPr="00A40755">
        <w:rPr>
          <w:rFonts w:ascii="Arial" w:hAnsi="Arial" w:cs="Arial"/>
          <w:sz w:val="22"/>
          <w:szCs w:val="22"/>
        </w:rPr>
        <w:t xml:space="preserve"> La modalidad de desembolsos de la operación será por anticipos cuatrimestrales, basado en la p</w:t>
      </w:r>
      <w:r w:rsidR="000431EF" w:rsidRPr="00A40755">
        <w:rPr>
          <w:rFonts w:ascii="Arial" w:hAnsi="Arial" w:cs="Arial"/>
          <w:sz w:val="22"/>
          <w:szCs w:val="22"/>
        </w:rPr>
        <w:t xml:space="preserve">rogramacion de desembolsos. Se </w:t>
      </w:r>
      <w:r w:rsidRPr="00A40755">
        <w:rPr>
          <w:rFonts w:ascii="Arial" w:hAnsi="Arial" w:cs="Arial"/>
          <w:sz w:val="22"/>
          <w:szCs w:val="22"/>
        </w:rPr>
        <w:t>presentarán informes cuatrimestrales de ejecución financiera y elementos de control en cuanto al uso y utilización de los recursos en los objetivos del proyecto y cumplimiento de las normas y políticas del Banco en los temas fiduciarios en el caso de adquisiciones de bienes e servicios, y de acuerdos especificos realizados para el pago de la cápita.</w:t>
      </w:r>
    </w:p>
    <w:p w:rsidR="00BE39D5" w:rsidRPr="00A40755" w:rsidRDefault="00A84D84" w:rsidP="0090033C">
      <w:pPr>
        <w:pStyle w:val="AutoNumpara"/>
        <w:numPr>
          <w:ilvl w:val="1"/>
          <w:numId w:val="5"/>
        </w:numPr>
        <w:rPr>
          <w:rFonts w:ascii="Arial" w:hAnsi="Arial" w:cs="Arial"/>
          <w:sz w:val="22"/>
          <w:szCs w:val="22"/>
        </w:rPr>
      </w:pPr>
      <w:r w:rsidRPr="00A40755">
        <w:rPr>
          <w:rFonts w:ascii="Arial" w:hAnsi="Arial" w:cs="Arial"/>
          <w:bCs/>
          <w:sz w:val="22"/>
          <w:szCs w:val="22"/>
          <w:u w:val="single"/>
        </w:rPr>
        <w:t>Informe de Progreso del Monitoreo (PMR)</w:t>
      </w:r>
      <w:r w:rsidRPr="00A40755">
        <w:rPr>
          <w:rFonts w:ascii="Arial" w:hAnsi="Arial" w:cs="Arial"/>
          <w:bCs/>
          <w:sz w:val="22"/>
          <w:szCs w:val="22"/>
        </w:rPr>
        <w:t xml:space="preserve">: </w:t>
      </w:r>
      <w:r w:rsidR="00BE39D5" w:rsidRPr="00A40755">
        <w:rPr>
          <w:rFonts w:ascii="Arial" w:hAnsi="Arial" w:cs="Arial"/>
          <w:bCs/>
          <w:sz w:val="22"/>
          <w:szCs w:val="22"/>
        </w:rPr>
        <w:t>E</w:t>
      </w:r>
      <w:r w:rsidRPr="00A40755">
        <w:rPr>
          <w:rFonts w:ascii="Arial" w:hAnsi="Arial" w:cs="Arial"/>
          <w:sz w:val="22"/>
          <w:szCs w:val="22"/>
        </w:rPr>
        <w:t>stá asociado directamente con las metas propuestas en la Matriz de Resultados del programa y las actividades establecidas en el PMR. La matriz de resultados incluye indicadores que tienen que ver con los resultados últimos esperados (indicadores de impacto), con resultados intermedios (indicadores de resultado) y con actividades/procesos (indicadores de productos) que se ejecutarán duran</w:t>
      </w:r>
      <w:r w:rsidR="000431EF" w:rsidRPr="00A40755">
        <w:rPr>
          <w:rFonts w:ascii="Arial" w:hAnsi="Arial" w:cs="Arial"/>
          <w:sz w:val="22"/>
          <w:szCs w:val="22"/>
        </w:rPr>
        <w:t>te el desarrollo del programa.</w:t>
      </w:r>
    </w:p>
    <w:p w:rsidR="008C4916" w:rsidRPr="00A40755" w:rsidRDefault="008C4916" w:rsidP="0090033C">
      <w:pPr>
        <w:pStyle w:val="AutoNumpara"/>
        <w:numPr>
          <w:ilvl w:val="6"/>
          <w:numId w:val="4"/>
        </w:numPr>
        <w:ind w:left="720" w:hanging="720"/>
        <w:rPr>
          <w:rFonts w:ascii="Arial" w:hAnsi="Arial" w:cs="Arial"/>
          <w:i/>
          <w:sz w:val="22"/>
          <w:szCs w:val="22"/>
          <w:u w:val="single"/>
        </w:rPr>
      </w:pPr>
      <w:r w:rsidRPr="00A40755">
        <w:rPr>
          <w:rFonts w:ascii="Arial" w:hAnsi="Arial" w:cs="Arial"/>
          <w:i/>
          <w:sz w:val="22"/>
          <w:szCs w:val="22"/>
          <w:u w:val="single"/>
        </w:rPr>
        <w:t>Indicadores de la Matriz de Resultados</w:t>
      </w:r>
    </w:p>
    <w:p w:rsidR="00770CB1" w:rsidRPr="00A40755" w:rsidRDefault="00770CB1" w:rsidP="00770CB1">
      <w:pPr>
        <w:pStyle w:val="Paragraph"/>
        <w:tabs>
          <w:tab w:val="clear" w:pos="720"/>
          <w:tab w:val="left" w:pos="540"/>
        </w:tabs>
        <w:ind w:left="0" w:firstLine="0"/>
        <w:rPr>
          <w:rFonts w:ascii="Arial" w:hAnsi="Arial" w:cs="Arial"/>
          <w:sz w:val="22"/>
          <w:szCs w:val="22"/>
        </w:rPr>
      </w:pPr>
      <w:r w:rsidRPr="00A40755">
        <w:rPr>
          <w:rFonts w:ascii="Arial" w:hAnsi="Arial" w:cs="Arial"/>
          <w:sz w:val="22"/>
          <w:szCs w:val="22"/>
        </w:rPr>
        <w:t>El Monitoreo de los impactos, resultados y productos de la operación se dará a través de seguimiento a los indicadores que han sido definidos en la Matriz de Resultados. Todos los indicadores de producto, resultado e impacto discutidos abajo son específicos, medibles, obtenibles, relevantes y delimitados en el tiempo (SMART, por sus siglas en inglés)</w:t>
      </w:r>
      <w:r w:rsidR="00141095" w:rsidRPr="00A40755">
        <w:rPr>
          <w:rFonts w:ascii="Arial" w:hAnsi="Arial" w:cs="Arial"/>
          <w:sz w:val="22"/>
          <w:szCs w:val="22"/>
        </w:rPr>
        <w:t>, los indicadores se encuentran disponibles en</w:t>
      </w:r>
      <w:r w:rsidR="00655806" w:rsidRPr="00A40755">
        <w:rPr>
          <w:rFonts w:ascii="Arial" w:hAnsi="Arial" w:cs="Arial"/>
          <w:sz w:val="22"/>
          <w:szCs w:val="22"/>
        </w:rPr>
        <w:t xml:space="preserve"> la </w:t>
      </w:r>
      <w:hyperlink r:id="rId13" w:history="1">
        <w:r w:rsidR="00655806" w:rsidRPr="00A40755">
          <w:rPr>
            <w:rStyle w:val="Hyperlink"/>
            <w:rFonts w:ascii="Arial" w:hAnsi="Arial" w:cs="Arial"/>
            <w:sz w:val="22"/>
            <w:szCs w:val="22"/>
          </w:rPr>
          <w:t>matriz de resultados</w:t>
        </w:r>
      </w:hyperlink>
      <w:r w:rsidR="00655806" w:rsidRPr="00A40755">
        <w:rPr>
          <w:rFonts w:ascii="Arial" w:hAnsi="Arial" w:cs="Arial"/>
          <w:sz w:val="22"/>
          <w:szCs w:val="22"/>
        </w:rPr>
        <w:t>.</w:t>
      </w:r>
    </w:p>
    <w:p w:rsidR="00D57AAD" w:rsidRPr="00A40755" w:rsidRDefault="00D57AAD" w:rsidP="002D3B81">
      <w:pPr>
        <w:rPr>
          <w:rFonts w:ascii="Arial" w:hAnsi="Arial" w:cs="Arial"/>
          <w:sz w:val="22"/>
          <w:szCs w:val="22"/>
          <w:lang w:val="es-ES_tradnl"/>
        </w:rPr>
      </w:pPr>
    </w:p>
    <w:p w:rsidR="008C4916" w:rsidRPr="00A40755" w:rsidRDefault="008C4916" w:rsidP="002D4AC2">
      <w:pPr>
        <w:pStyle w:val="AutoNumpara"/>
        <w:numPr>
          <w:ilvl w:val="6"/>
          <w:numId w:val="4"/>
        </w:numPr>
        <w:tabs>
          <w:tab w:val="left" w:pos="630"/>
        </w:tabs>
        <w:spacing w:before="0"/>
        <w:ind w:left="720" w:hanging="720"/>
        <w:rPr>
          <w:rFonts w:ascii="Arial" w:hAnsi="Arial" w:cs="Arial"/>
          <w:i/>
          <w:sz w:val="22"/>
          <w:szCs w:val="22"/>
          <w:u w:val="single"/>
        </w:rPr>
      </w:pPr>
      <w:r w:rsidRPr="00A40755">
        <w:rPr>
          <w:rFonts w:ascii="Arial" w:hAnsi="Arial" w:cs="Arial"/>
          <w:i/>
          <w:sz w:val="22"/>
          <w:szCs w:val="22"/>
          <w:u w:val="single"/>
        </w:rPr>
        <w:lastRenderedPageBreak/>
        <w:t xml:space="preserve">Prespuesto Indicativo </w:t>
      </w:r>
      <w:r w:rsidR="00A165B2" w:rsidRPr="00A40755">
        <w:rPr>
          <w:rFonts w:ascii="Arial" w:hAnsi="Arial" w:cs="Arial"/>
          <w:i/>
          <w:sz w:val="22"/>
          <w:szCs w:val="22"/>
          <w:u w:val="single"/>
        </w:rPr>
        <w:t xml:space="preserve">para </w:t>
      </w:r>
      <w:r w:rsidRPr="00A40755">
        <w:rPr>
          <w:rFonts w:ascii="Arial" w:hAnsi="Arial" w:cs="Arial"/>
          <w:i/>
          <w:sz w:val="22"/>
          <w:szCs w:val="22"/>
          <w:u w:val="single"/>
        </w:rPr>
        <w:t>el Monitoreo del Programa</w:t>
      </w:r>
    </w:p>
    <w:p w:rsidR="00D460C2" w:rsidRPr="00A40755" w:rsidRDefault="00D460C2" w:rsidP="002D4AC2">
      <w:pPr>
        <w:pStyle w:val="Paragraph"/>
        <w:tabs>
          <w:tab w:val="clear" w:pos="720"/>
          <w:tab w:val="left" w:pos="540"/>
        </w:tabs>
        <w:spacing w:after="0"/>
        <w:ind w:left="0" w:firstLine="0"/>
        <w:rPr>
          <w:rFonts w:ascii="Arial" w:hAnsi="Arial" w:cs="Arial"/>
          <w:sz w:val="22"/>
          <w:szCs w:val="22"/>
        </w:rPr>
      </w:pPr>
      <w:r w:rsidRPr="00A40755">
        <w:rPr>
          <w:rFonts w:ascii="Arial" w:hAnsi="Arial" w:cs="Arial"/>
          <w:sz w:val="22"/>
          <w:szCs w:val="22"/>
        </w:rPr>
        <w:t>El presupuesto indicativo para la supervisión del préstamo se detalla</w:t>
      </w:r>
      <w:r w:rsidR="008616AD" w:rsidRPr="00A40755">
        <w:rPr>
          <w:rFonts w:ascii="Arial" w:hAnsi="Arial" w:cs="Arial"/>
          <w:sz w:val="22"/>
          <w:szCs w:val="22"/>
        </w:rPr>
        <w:t xml:space="preserve"> en la Tabla 1</w:t>
      </w:r>
      <w:r w:rsidR="00EB191D" w:rsidRPr="00A40755">
        <w:rPr>
          <w:rFonts w:ascii="Arial" w:hAnsi="Arial" w:cs="Arial"/>
          <w:sz w:val="22"/>
          <w:szCs w:val="22"/>
        </w:rPr>
        <w:t>.</w:t>
      </w:r>
    </w:p>
    <w:p w:rsidR="008616AD" w:rsidRPr="00A40755" w:rsidRDefault="008616AD" w:rsidP="008616AD">
      <w:pPr>
        <w:pStyle w:val="Paragraph"/>
        <w:tabs>
          <w:tab w:val="clear" w:pos="720"/>
          <w:tab w:val="left" w:pos="540"/>
        </w:tabs>
        <w:spacing w:after="0"/>
        <w:ind w:left="0" w:firstLine="0"/>
        <w:jc w:val="center"/>
        <w:rPr>
          <w:rFonts w:ascii="Arial" w:hAnsi="Arial" w:cs="Arial"/>
          <w:sz w:val="20"/>
        </w:rPr>
      </w:pPr>
      <w:r w:rsidRPr="00A40755">
        <w:rPr>
          <w:rFonts w:ascii="Arial" w:hAnsi="Arial" w:cs="Arial"/>
          <w:b/>
          <w:sz w:val="20"/>
        </w:rPr>
        <w:t>Tabla 1: Presupuesto Indicativo para el Monitoreo del Programa</w:t>
      </w:r>
    </w:p>
    <w:tbl>
      <w:tblPr>
        <w:tblW w:w="10116" w:type="dxa"/>
        <w:jc w:val="center"/>
        <w:tblLook w:val="04A0" w:firstRow="1" w:lastRow="0" w:firstColumn="1" w:lastColumn="0" w:noHBand="0" w:noVBand="1"/>
      </w:tblPr>
      <w:tblGrid>
        <w:gridCol w:w="1707"/>
        <w:gridCol w:w="1066"/>
        <w:gridCol w:w="967"/>
        <w:gridCol w:w="3956"/>
        <w:gridCol w:w="2420"/>
      </w:tblGrid>
      <w:tr w:rsidR="00500FB3" w:rsidRPr="00A40755" w:rsidTr="008616AD">
        <w:trPr>
          <w:trHeight w:val="385"/>
          <w:jc w:val="center"/>
        </w:trPr>
        <w:tc>
          <w:tcPr>
            <w:tcW w:w="1707" w:type="dxa"/>
            <w:tcBorders>
              <w:top w:val="single" w:sz="8" w:space="0" w:color="auto"/>
              <w:left w:val="single" w:sz="8" w:space="0" w:color="auto"/>
              <w:bottom w:val="single" w:sz="8" w:space="0" w:color="auto"/>
              <w:right w:val="single" w:sz="8" w:space="0" w:color="000000"/>
            </w:tcBorders>
            <w:shd w:val="clear" w:color="auto" w:fill="D9D9D9" w:themeFill="background1" w:themeFillShade="D9"/>
            <w:vAlign w:val="center"/>
          </w:tcPr>
          <w:p w:rsidR="00500FB3" w:rsidRPr="00A40755" w:rsidRDefault="00500FB3" w:rsidP="008616AD">
            <w:pPr>
              <w:jc w:val="center"/>
              <w:rPr>
                <w:rFonts w:ascii="Arial" w:hAnsi="Arial" w:cs="Arial"/>
                <w:b/>
                <w:sz w:val="18"/>
                <w:szCs w:val="18"/>
                <w:lang w:val="es-ES_tradnl"/>
              </w:rPr>
            </w:pPr>
            <w:r w:rsidRPr="00A40755">
              <w:rPr>
                <w:rFonts w:ascii="Arial" w:hAnsi="Arial" w:cs="Arial"/>
                <w:b/>
                <w:sz w:val="18"/>
                <w:szCs w:val="18"/>
                <w:lang w:val="es-ES_tradnl"/>
              </w:rPr>
              <w:t>Ítem</w:t>
            </w:r>
          </w:p>
        </w:tc>
        <w:tc>
          <w:tcPr>
            <w:tcW w:w="1066"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rsidR="00500FB3" w:rsidRPr="00A40755" w:rsidRDefault="00500FB3" w:rsidP="008616AD">
            <w:pPr>
              <w:jc w:val="center"/>
              <w:rPr>
                <w:rFonts w:ascii="Arial" w:hAnsi="Arial" w:cs="Arial"/>
                <w:b/>
                <w:sz w:val="18"/>
                <w:szCs w:val="18"/>
                <w:lang w:val="es-ES_tradnl"/>
              </w:rPr>
            </w:pPr>
            <w:r w:rsidRPr="00A40755">
              <w:rPr>
                <w:rFonts w:ascii="Arial" w:hAnsi="Arial" w:cs="Arial"/>
                <w:b/>
                <w:sz w:val="18"/>
                <w:szCs w:val="18"/>
                <w:lang w:val="es-ES_tradnl"/>
              </w:rPr>
              <w:t>Costo Anual</w:t>
            </w:r>
          </w:p>
        </w:tc>
        <w:tc>
          <w:tcPr>
            <w:tcW w:w="967"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rsidR="00500FB3" w:rsidRPr="00A40755" w:rsidDel="00216A1A" w:rsidRDefault="00500FB3" w:rsidP="008616AD">
            <w:pPr>
              <w:jc w:val="center"/>
              <w:rPr>
                <w:rFonts w:ascii="Arial" w:hAnsi="Arial" w:cs="Arial"/>
                <w:b/>
                <w:sz w:val="18"/>
                <w:szCs w:val="18"/>
                <w:lang w:val="es-ES_tradnl"/>
              </w:rPr>
            </w:pPr>
            <w:r w:rsidRPr="00A40755">
              <w:rPr>
                <w:rFonts w:ascii="Arial" w:hAnsi="Arial" w:cs="Arial"/>
                <w:b/>
                <w:sz w:val="18"/>
                <w:szCs w:val="18"/>
                <w:lang w:val="es-ES_tradnl"/>
              </w:rPr>
              <w:t>Costo Total</w:t>
            </w:r>
          </w:p>
        </w:tc>
        <w:tc>
          <w:tcPr>
            <w:tcW w:w="3956"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rsidR="00500FB3" w:rsidRPr="00A40755" w:rsidRDefault="00500FB3" w:rsidP="008616AD">
            <w:pPr>
              <w:jc w:val="center"/>
              <w:rPr>
                <w:rFonts w:ascii="Arial" w:hAnsi="Arial" w:cs="Arial"/>
                <w:b/>
                <w:sz w:val="18"/>
                <w:szCs w:val="18"/>
                <w:lang w:val="es-ES_tradnl"/>
              </w:rPr>
            </w:pPr>
            <w:r w:rsidRPr="00A40755">
              <w:rPr>
                <w:rFonts w:ascii="Arial" w:hAnsi="Arial" w:cs="Arial"/>
                <w:b/>
                <w:sz w:val="18"/>
                <w:szCs w:val="18"/>
                <w:lang w:val="es-ES_tradnl"/>
              </w:rPr>
              <w:t>Productos</w:t>
            </w:r>
          </w:p>
        </w:tc>
        <w:tc>
          <w:tcPr>
            <w:tcW w:w="2420"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rsidR="00500FB3" w:rsidRPr="00A40755" w:rsidRDefault="00500FB3" w:rsidP="008616AD">
            <w:pPr>
              <w:jc w:val="center"/>
              <w:rPr>
                <w:rFonts w:ascii="Arial" w:hAnsi="Arial" w:cs="Arial"/>
                <w:b/>
                <w:sz w:val="18"/>
                <w:szCs w:val="18"/>
                <w:lang w:val="es-ES_tradnl"/>
              </w:rPr>
            </w:pPr>
            <w:r w:rsidRPr="00A40755">
              <w:rPr>
                <w:rFonts w:ascii="Arial" w:hAnsi="Arial" w:cs="Arial"/>
                <w:b/>
                <w:sz w:val="18"/>
                <w:szCs w:val="18"/>
                <w:lang w:val="es-ES_tradnl"/>
              </w:rPr>
              <w:t>Observación</w:t>
            </w:r>
          </w:p>
        </w:tc>
      </w:tr>
      <w:tr w:rsidR="00EB72EA" w:rsidRPr="00A40755" w:rsidTr="008616AD">
        <w:trPr>
          <w:trHeight w:val="315"/>
          <w:jc w:val="center"/>
        </w:trPr>
        <w:tc>
          <w:tcPr>
            <w:tcW w:w="1707" w:type="dxa"/>
            <w:tcBorders>
              <w:top w:val="single" w:sz="8" w:space="0" w:color="auto"/>
              <w:left w:val="single" w:sz="8" w:space="0" w:color="auto"/>
              <w:bottom w:val="single" w:sz="8" w:space="0" w:color="auto"/>
              <w:right w:val="single" w:sz="8" w:space="0" w:color="000000"/>
            </w:tcBorders>
            <w:shd w:val="clear" w:color="000000" w:fill="FFFFFF"/>
            <w:vAlign w:val="center"/>
          </w:tcPr>
          <w:p w:rsidR="00EB72EA" w:rsidRPr="00A40755" w:rsidRDefault="00EB72EA" w:rsidP="00255D44">
            <w:pPr>
              <w:rPr>
                <w:rFonts w:ascii="Arial" w:hAnsi="Arial" w:cs="Arial"/>
                <w:sz w:val="18"/>
                <w:szCs w:val="18"/>
                <w:lang w:val="es-ES_tradnl"/>
              </w:rPr>
            </w:pPr>
            <w:r w:rsidRPr="00A40755">
              <w:rPr>
                <w:rFonts w:ascii="Arial" w:hAnsi="Arial" w:cs="Arial"/>
                <w:sz w:val="18"/>
                <w:szCs w:val="18"/>
                <w:lang w:val="es-ES_tradnl"/>
              </w:rPr>
              <w:t>Consultor: monitoreo y evaluación</w:t>
            </w:r>
          </w:p>
        </w:tc>
        <w:tc>
          <w:tcPr>
            <w:tcW w:w="1066" w:type="dxa"/>
            <w:tcBorders>
              <w:top w:val="single" w:sz="8" w:space="0" w:color="auto"/>
              <w:left w:val="single" w:sz="8" w:space="0" w:color="auto"/>
              <w:bottom w:val="single" w:sz="8" w:space="0" w:color="auto"/>
              <w:right w:val="single" w:sz="8" w:space="0" w:color="auto"/>
            </w:tcBorders>
            <w:shd w:val="clear" w:color="000000" w:fill="FFFFFF"/>
            <w:vAlign w:val="center"/>
          </w:tcPr>
          <w:p w:rsidR="00EB72EA" w:rsidRPr="00A40755" w:rsidRDefault="00EB72EA" w:rsidP="00255D44">
            <w:pPr>
              <w:rPr>
                <w:rFonts w:ascii="Arial" w:hAnsi="Arial" w:cs="Arial"/>
                <w:sz w:val="18"/>
                <w:szCs w:val="18"/>
                <w:lang w:val="es-ES_tradnl"/>
              </w:rPr>
            </w:pPr>
            <w:r w:rsidRPr="00A40755">
              <w:rPr>
                <w:rFonts w:ascii="Arial" w:hAnsi="Arial" w:cs="Arial"/>
                <w:sz w:val="18"/>
                <w:szCs w:val="18"/>
                <w:lang w:val="es-ES_tradnl"/>
              </w:rPr>
              <w:t>$56.000</w:t>
            </w:r>
          </w:p>
        </w:tc>
        <w:tc>
          <w:tcPr>
            <w:tcW w:w="967" w:type="dxa"/>
            <w:tcBorders>
              <w:top w:val="single" w:sz="8" w:space="0" w:color="auto"/>
              <w:left w:val="single" w:sz="8" w:space="0" w:color="auto"/>
              <w:bottom w:val="single" w:sz="8" w:space="0" w:color="auto"/>
              <w:right w:val="single" w:sz="8" w:space="0" w:color="auto"/>
            </w:tcBorders>
            <w:shd w:val="clear" w:color="000000" w:fill="FFFFFF"/>
            <w:vAlign w:val="center"/>
          </w:tcPr>
          <w:p w:rsidR="00EB72EA" w:rsidRPr="00A40755" w:rsidDel="00216A1A" w:rsidRDefault="00EB72EA" w:rsidP="002D4AC2">
            <w:pPr>
              <w:jc w:val="center"/>
              <w:rPr>
                <w:rFonts w:ascii="Arial" w:hAnsi="Arial" w:cs="Arial"/>
                <w:sz w:val="18"/>
                <w:szCs w:val="18"/>
                <w:lang w:val="es-ES_tradnl"/>
              </w:rPr>
            </w:pPr>
            <w:r w:rsidRPr="00A40755">
              <w:rPr>
                <w:rFonts w:ascii="Arial" w:hAnsi="Arial" w:cs="Arial"/>
                <w:sz w:val="18"/>
                <w:szCs w:val="18"/>
                <w:lang w:val="es-ES_tradnl"/>
              </w:rPr>
              <w:t>$224.000</w:t>
            </w:r>
          </w:p>
        </w:tc>
        <w:tc>
          <w:tcPr>
            <w:tcW w:w="3956" w:type="dxa"/>
            <w:tcBorders>
              <w:top w:val="single" w:sz="8" w:space="0" w:color="auto"/>
              <w:left w:val="single" w:sz="8" w:space="0" w:color="auto"/>
              <w:bottom w:val="single" w:sz="8" w:space="0" w:color="auto"/>
              <w:right w:val="single" w:sz="8" w:space="0" w:color="auto"/>
            </w:tcBorders>
            <w:shd w:val="clear" w:color="000000" w:fill="FFFFFF"/>
          </w:tcPr>
          <w:p w:rsidR="00EB72EA" w:rsidRPr="00A40755" w:rsidRDefault="00EB72EA" w:rsidP="00255D44">
            <w:pPr>
              <w:rPr>
                <w:rFonts w:ascii="Arial" w:hAnsi="Arial" w:cs="Arial"/>
                <w:sz w:val="18"/>
                <w:szCs w:val="18"/>
                <w:lang w:val="es-ES_tradnl"/>
              </w:rPr>
            </w:pPr>
            <w:r w:rsidRPr="00A40755">
              <w:rPr>
                <w:rFonts w:ascii="Arial" w:hAnsi="Arial" w:cs="Arial"/>
                <w:sz w:val="18"/>
                <w:szCs w:val="18"/>
                <w:lang w:val="es-ES_tradnl"/>
              </w:rPr>
              <w:t>Indicadores Actualizados</w:t>
            </w:r>
          </w:p>
          <w:p w:rsidR="00EB72EA" w:rsidRPr="00A40755" w:rsidRDefault="00EB72EA" w:rsidP="00255D44">
            <w:pPr>
              <w:rPr>
                <w:rFonts w:ascii="Arial" w:hAnsi="Arial" w:cs="Arial"/>
                <w:sz w:val="18"/>
                <w:szCs w:val="18"/>
                <w:lang w:val="es-ES_tradnl"/>
              </w:rPr>
            </w:pPr>
            <w:r w:rsidRPr="00A40755">
              <w:rPr>
                <w:rFonts w:ascii="Arial" w:hAnsi="Arial" w:cs="Arial"/>
                <w:sz w:val="18"/>
                <w:szCs w:val="18"/>
                <w:lang w:val="es-ES_tradnl"/>
              </w:rPr>
              <w:t>Protocolos de investigación realizados</w:t>
            </w:r>
          </w:p>
          <w:p w:rsidR="00EB72EA" w:rsidRPr="00A40755" w:rsidRDefault="00EB72EA" w:rsidP="00255D44">
            <w:pPr>
              <w:rPr>
                <w:rFonts w:ascii="Arial" w:hAnsi="Arial" w:cs="Arial"/>
                <w:sz w:val="18"/>
                <w:szCs w:val="18"/>
                <w:lang w:val="es-ES_tradnl"/>
              </w:rPr>
            </w:pPr>
            <w:r w:rsidRPr="00A40755">
              <w:rPr>
                <w:rFonts w:ascii="Arial" w:hAnsi="Arial" w:cs="Arial"/>
                <w:sz w:val="18"/>
                <w:szCs w:val="18"/>
                <w:lang w:val="es-ES_tradnl"/>
              </w:rPr>
              <w:t>Evaluaciones implementadas</w:t>
            </w:r>
          </w:p>
          <w:p w:rsidR="00EB72EA" w:rsidRPr="00A40755" w:rsidRDefault="00EB72EA" w:rsidP="00255D44">
            <w:pPr>
              <w:rPr>
                <w:rFonts w:ascii="Arial" w:hAnsi="Arial" w:cs="Arial"/>
                <w:sz w:val="18"/>
                <w:szCs w:val="18"/>
                <w:lang w:val="es-ES_tradnl"/>
              </w:rPr>
            </w:pPr>
            <w:r w:rsidRPr="00A40755">
              <w:rPr>
                <w:rFonts w:ascii="Arial" w:hAnsi="Arial" w:cs="Arial"/>
                <w:sz w:val="18"/>
                <w:szCs w:val="18"/>
                <w:lang w:val="es-ES_tradnl"/>
              </w:rPr>
              <w:t>TDR para contratación de firmas realizados</w:t>
            </w:r>
          </w:p>
        </w:tc>
        <w:tc>
          <w:tcPr>
            <w:tcW w:w="2420" w:type="dxa"/>
            <w:tcBorders>
              <w:top w:val="single" w:sz="8" w:space="0" w:color="auto"/>
              <w:left w:val="single" w:sz="8" w:space="0" w:color="auto"/>
              <w:bottom w:val="single" w:sz="8" w:space="0" w:color="auto"/>
              <w:right w:val="single" w:sz="8" w:space="0" w:color="auto"/>
            </w:tcBorders>
            <w:shd w:val="clear" w:color="000000" w:fill="FFFFFF"/>
          </w:tcPr>
          <w:p w:rsidR="00EB72EA" w:rsidRPr="00A40755" w:rsidRDefault="00EB72EA" w:rsidP="00255D44">
            <w:pPr>
              <w:rPr>
                <w:rFonts w:ascii="Arial" w:hAnsi="Arial" w:cs="Arial"/>
                <w:sz w:val="18"/>
                <w:szCs w:val="18"/>
                <w:lang w:val="es-ES_tradnl"/>
              </w:rPr>
            </w:pPr>
            <w:r w:rsidRPr="00A40755">
              <w:rPr>
                <w:rFonts w:ascii="Arial" w:hAnsi="Arial" w:cs="Arial"/>
                <w:sz w:val="18"/>
                <w:szCs w:val="18"/>
                <w:lang w:val="es-ES_tradnl"/>
              </w:rPr>
              <w:t xml:space="preserve">Consultoría para coordinar el monitoreo y la evaluación de la presente operación </w:t>
            </w:r>
          </w:p>
        </w:tc>
      </w:tr>
      <w:tr w:rsidR="00EB72EA" w:rsidRPr="00A40755" w:rsidTr="008616AD">
        <w:trPr>
          <w:trHeight w:val="315"/>
          <w:jc w:val="center"/>
        </w:trPr>
        <w:tc>
          <w:tcPr>
            <w:tcW w:w="1707" w:type="dxa"/>
            <w:tcBorders>
              <w:top w:val="single" w:sz="8" w:space="0" w:color="auto"/>
              <w:left w:val="single" w:sz="8" w:space="0" w:color="auto"/>
              <w:bottom w:val="single" w:sz="8" w:space="0" w:color="auto"/>
              <w:right w:val="single" w:sz="8" w:space="0" w:color="000000"/>
            </w:tcBorders>
            <w:shd w:val="clear" w:color="000000" w:fill="FFFFFF"/>
            <w:vAlign w:val="center"/>
          </w:tcPr>
          <w:p w:rsidR="00EB72EA" w:rsidRPr="00A40755" w:rsidRDefault="00EB72EA" w:rsidP="00255D44">
            <w:pPr>
              <w:rPr>
                <w:rFonts w:ascii="Arial" w:hAnsi="Arial" w:cs="Arial"/>
                <w:sz w:val="18"/>
                <w:szCs w:val="18"/>
                <w:lang w:val="es-ES_tradnl"/>
              </w:rPr>
            </w:pPr>
            <w:r w:rsidRPr="00A40755">
              <w:rPr>
                <w:rFonts w:ascii="Arial" w:hAnsi="Arial" w:cs="Arial"/>
                <w:sz w:val="18"/>
                <w:szCs w:val="18"/>
                <w:lang w:val="es-ES_tradnl"/>
              </w:rPr>
              <w:t>Misiones de supervisión</w:t>
            </w:r>
          </w:p>
        </w:tc>
        <w:tc>
          <w:tcPr>
            <w:tcW w:w="1066" w:type="dxa"/>
            <w:tcBorders>
              <w:top w:val="single" w:sz="8" w:space="0" w:color="auto"/>
              <w:left w:val="single" w:sz="8" w:space="0" w:color="auto"/>
              <w:bottom w:val="single" w:sz="8" w:space="0" w:color="auto"/>
              <w:right w:val="single" w:sz="8" w:space="0" w:color="auto"/>
            </w:tcBorders>
            <w:shd w:val="clear" w:color="000000" w:fill="FFFFFF"/>
            <w:vAlign w:val="center"/>
          </w:tcPr>
          <w:p w:rsidR="00EB72EA" w:rsidRPr="00A40755" w:rsidRDefault="00EB72EA" w:rsidP="00255D44">
            <w:pPr>
              <w:rPr>
                <w:rFonts w:ascii="Arial" w:hAnsi="Arial" w:cs="Arial"/>
                <w:sz w:val="18"/>
                <w:szCs w:val="18"/>
                <w:lang w:val="es-ES_tradnl"/>
              </w:rPr>
            </w:pPr>
            <w:r w:rsidRPr="00A40755">
              <w:rPr>
                <w:rFonts w:ascii="Arial" w:hAnsi="Arial" w:cs="Arial"/>
                <w:sz w:val="18"/>
                <w:szCs w:val="18"/>
                <w:lang w:val="es-ES_tradnl"/>
              </w:rPr>
              <w:t>$25.000</w:t>
            </w:r>
          </w:p>
        </w:tc>
        <w:tc>
          <w:tcPr>
            <w:tcW w:w="967" w:type="dxa"/>
            <w:tcBorders>
              <w:top w:val="single" w:sz="8" w:space="0" w:color="auto"/>
              <w:left w:val="single" w:sz="8" w:space="0" w:color="auto"/>
              <w:bottom w:val="single" w:sz="8" w:space="0" w:color="auto"/>
              <w:right w:val="single" w:sz="8" w:space="0" w:color="auto"/>
            </w:tcBorders>
            <w:shd w:val="clear" w:color="000000" w:fill="FFFFFF"/>
          </w:tcPr>
          <w:p w:rsidR="00EB72EA" w:rsidRPr="00A40755" w:rsidRDefault="00EB72EA" w:rsidP="009025B2">
            <w:pPr>
              <w:rPr>
                <w:rFonts w:ascii="Arial" w:hAnsi="Arial" w:cs="Arial"/>
                <w:sz w:val="18"/>
                <w:szCs w:val="18"/>
                <w:lang w:val="es-ES_tradnl"/>
              </w:rPr>
            </w:pPr>
          </w:p>
          <w:p w:rsidR="00EB72EA" w:rsidRPr="00A40755" w:rsidRDefault="00EB72EA" w:rsidP="009025B2">
            <w:pPr>
              <w:rPr>
                <w:rFonts w:ascii="Arial" w:hAnsi="Arial" w:cs="Arial"/>
                <w:sz w:val="18"/>
                <w:szCs w:val="18"/>
                <w:lang w:val="es-ES_tradnl"/>
              </w:rPr>
            </w:pPr>
          </w:p>
          <w:p w:rsidR="00EB72EA" w:rsidRPr="00A40755" w:rsidRDefault="00EB72EA" w:rsidP="009025B2">
            <w:pPr>
              <w:rPr>
                <w:rFonts w:ascii="Arial" w:hAnsi="Arial" w:cs="Arial"/>
                <w:sz w:val="18"/>
                <w:szCs w:val="18"/>
                <w:lang w:val="es-ES_tradnl"/>
              </w:rPr>
            </w:pPr>
          </w:p>
          <w:p w:rsidR="00EB72EA" w:rsidRPr="00A40755" w:rsidRDefault="00EB72EA" w:rsidP="009025B2">
            <w:pPr>
              <w:rPr>
                <w:rFonts w:ascii="Arial" w:hAnsi="Arial" w:cs="Arial"/>
                <w:sz w:val="18"/>
                <w:szCs w:val="18"/>
                <w:lang w:val="es-ES_tradnl"/>
              </w:rPr>
            </w:pPr>
          </w:p>
          <w:p w:rsidR="00EB72EA" w:rsidRPr="00A40755" w:rsidRDefault="00EB72EA" w:rsidP="009025B2">
            <w:pPr>
              <w:rPr>
                <w:rFonts w:ascii="Arial" w:hAnsi="Arial" w:cs="Arial"/>
                <w:sz w:val="18"/>
                <w:szCs w:val="18"/>
                <w:lang w:val="es-ES_tradnl"/>
              </w:rPr>
            </w:pPr>
          </w:p>
          <w:p w:rsidR="00EB72EA" w:rsidRPr="00A40755" w:rsidDel="00216A1A" w:rsidRDefault="00EB72EA" w:rsidP="002B2114">
            <w:pPr>
              <w:rPr>
                <w:rFonts w:ascii="Arial" w:hAnsi="Arial" w:cs="Arial"/>
                <w:sz w:val="18"/>
                <w:szCs w:val="18"/>
                <w:lang w:val="es-ES_tradnl"/>
              </w:rPr>
            </w:pPr>
            <w:r w:rsidRPr="00A40755">
              <w:rPr>
                <w:rFonts w:ascii="Arial" w:hAnsi="Arial" w:cs="Arial"/>
                <w:sz w:val="18"/>
                <w:szCs w:val="18"/>
                <w:lang w:val="es-ES_tradnl"/>
              </w:rPr>
              <w:t>$125.000</w:t>
            </w:r>
          </w:p>
        </w:tc>
        <w:tc>
          <w:tcPr>
            <w:tcW w:w="3956" w:type="dxa"/>
            <w:tcBorders>
              <w:top w:val="single" w:sz="8" w:space="0" w:color="auto"/>
              <w:left w:val="single" w:sz="8" w:space="0" w:color="auto"/>
              <w:bottom w:val="single" w:sz="8" w:space="0" w:color="auto"/>
              <w:right w:val="single" w:sz="8" w:space="0" w:color="auto"/>
            </w:tcBorders>
            <w:shd w:val="clear" w:color="000000" w:fill="FFFFFF"/>
          </w:tcPr>
          <w:p w:rsidR="00EB72EA" w:rsidRPr="00A40755" w:rsidRDefault="00EB72EA" w:rsidP="002B2114">
            <w:pPr>
              <w:rPr>
                <w:rFonts w:ascii="Arial" w:hAnsi="Arial" w:cs="Arial"/>
                <w:sz w:val="18"/>
                <w:szCs w:val="18"/>
                <w:lang w:val="es-ES_tradnl"/>
              </w:rPr>
            </w:pPr>
          </w:p>
          <w:p w:rsidR="00EB72EA" w:rsidRPr="00A40755" w:rsidRDefault="00EB72EA" w:rsidP="002B2114">
            <w:pPr>
              <w:rPr>
                <w:rFonts w:ascii="Arial" w:hAnsi="Arial" w:cs="Arial"/>
                <w:sz w:val="18"/>
                <w:szCs w:val="18"/>
                <w:lang w:val="es-ES_tradnl"/>
              </w:rPr>
            </w:pPr>
            <w:r w:rsidRPr="00A40755">
              <w:rPr>
                <w:rFonts w:ascii="Arial" w:hAnsi="Arial" w:cs="Arial"/>
                <w:sz w:val="18"/>
                <w:szCs w:val="18"/>
                <w:lang w:val="es-ES_tradnl"/>
              </w:rPr>
              <w:t>Ayudas de Memoria realizadas.</w:t>
            </w:r>
          </w:p>
          <w:p w:rsidR="00EB72EA" w:rsidRPr="00A40755" w:rsidRDefault="00EB72EA" w:rsidP="002B2114">
            <w:pPr>
              <w:rPr>
                <w:rFonts w:ascii="Arial" w:hAnsi="Arial" w:cs="Arial"/>
                <w:sz w:val="18"/>
                <w:szCs w:val="18"/>
                <w:lang w:val="es-ES_tradnl"/>
              </w:rPr>
            </w:pPr>
            <w:r w:rsidRPr="00A40755">
              <w:rPr>
                <w:rFonts w:ascii="Arial" w:hAnsi="Arial" w:cs="Arial"/>
                <w:sz w:val="18"/>
                <w:szCs w:val="18"/>
                <w:lang w:val="es-ES_tradnl"/>
              </w:rPr>
              <w:t xml:space="preserve">Acuerdos sobre mejoras en procesos de implementación. </w:t>
            </w:r>
          </w:p>
          <w:p w:rsidR="00EB72EA" w:rsidRPr="00A40755" w:rsidRDefault="00EB72EA" w:rsidP="002B2114">
            <w:pPr>
              <w:rPr>
                <w:rFonts w:ascii="Arial" w:hAnsi="Arial" w:cs="Arial"/>
                <w:sz w:val="18"/>
                <w:szCs w:val="18"/>
                <w:lang w:val="es-ES_tradnl"/>
              </w:rPr>
            </w:pPr>
            <w:r w:rsidRPr="00A40755">
              <w:rPr>
                <w:rFonts w:ascii="Arial" w:hAnsi="Arial" w:cs="Arial"/>
                <w:sz w:val="18"/>
                <w:szCs w:val="18"/>
                <w:lang w:val="es-ES_tradnl"/>
              </w:rPr>
              <w:t>Identificación de problemas y dificultades en la operación</w:t>
            </w:r>
          </w:p>
        </w:tc>
        <w:tc>
          <w:tcPr>
            <w:tcW w:w="2420" w:type="dxa"/>
            <w:tcBorders>
              <w:top w:val="single" w:sz="8" w:space="0" w:color="auto"/>
              <w:left w:val="single" w:sz="8" w:space="0" w:color="auto"/>
              <w:bottom w:val="single" w:sz="8" w:space="0" w:color="auto"/>
              <w:right w:val="single" w:sz="8" w:space="0" w:color="auto"/>
            </w:tcBorders>
            <w:shd w:val="clear" w:color="000000" w:fill="FFFFFF"/>
          </w:tcPr>
          <w:p w:rsidR="00EB72EA" w:rsidRPr="00A40755" w:rsidRDefault="00EB72EA" w:rsidP="008616AD">
            <w:pPr>
              <w:rPr>
                <w:rFonts w:ascii="Arial" w:hAnsi="Arial" w:cs="Arial"/>
                <w:sz w:val="18"/>
                <w:szCs w:val="18"/>
                <w:lang w:val="es-ES_tradnl"/>
              </w:rPr>
            </w:pPr>
            <w:r w:rsidRPr="00A40755">
              <w:rPr>
                <w:rFonts w:ascii="Arial" w:hAnsi="Arial" w:cs="Arial"/>
                <w:sz w:val="18"/>
                <w:szCs w:val="18"/>
                <w:lang w:val="es-ES_tradnl"/>
              </w:rPr>
              <w:t>Dos misiones de supervisión cada año con la part</w:t>
            </w:r>
            <w:r w:rsidR="000431EF" w:rsidRPr="00A40755">
              <w:rPr>
                <w:rFonts w:ascii="Arial" w:hAnsi="Arial" w:cs="Arial"/>
                <w:sz w:val="18"/>
                <w:szCs w:val="18"/>
                <w:lang w:val="es-ES_tradnl"/>
              </w:rPr>
              <w:t xml:space="preserve">icipación de aproximadamente </w:t>
            </w:r>
            <w:r w:rsidR="008616AD" w:rsidRPr="00A40755">
              <w:rPr>
                <w:rFonts w:ascii="Arial" w:hAnsi="Arial" w:cs="Arial"/>
                <w:sz w:val="18"/>
                <w:szCs w:val="18"/>
                <w:lang w:val="es-ES_tradnl"/>
              </w:rPr>
              <w:t>seis</w:t>
            </w:r>
            <w:r w:rsidR="000431EF" w:rsidRPr="00A40755">
              <w:rPr>
                <w:rFonts w:ascii="Arial" w:hAnsi="Arial" w:cs="Arial"/>
                <w:sz w:val="18"/>
                <w:szCs w:val="18"/>
                <w:lang w:val="es-ES_tradnl"/>
              </w:rPr>
              <w:t xml:space="preserve"> </w:t>
            </w:r>
            <w:r w:rsidRPr="00A40755">
              <w:rPr>
                <w:rFonts w:ascii="Arial" w:hAnsi="Arial" w:cs="Arial"/>
                <w:sz w:val="18"/>
                <w:szCs w:val="18"/>
                <w:lang w:val="es-ES_tradnl"/>
              </w:rPr>
              <w:t xml:space="preserve">miembros del equipo MINSA y UGASF, 3 del equipo MEF, 3 especialistas del BID desde Washington D.C. y </w:t>
            </w:r>
            <w:r w:rsidR="002D4AC2" w:rsidRPr="00A40755">
              <w:rPr>
                <w:rFonts w:ascii="Arial" w:hAnsi="Arial" w:cs="Arial"/>
                <w:sz w:val="18"/>
                <w:szCs w:val="18"/>
                <w:lang w:val="es-ES_tradnl"/>
              </w:rPr>
              <w:t>seis</w:t>
            </w:r>
            <w:r w:rsidRPr="00A40755">
              <w:rPr>
                <w:rFonts w:ascii="Arial" w:hAnsi="Arial" w:cs="Arial"/>
                <w:sz w:val="18"/>
                <w:szCs w:val="18"/>
                <w:lang w:val="es-ES_tradnl"/>
              </w:rPr>
              <w:t xml:space="preserve"> participantes del equipo BID en Panamá. </w:t>
            </w:r>
          </w:p>
        </w:tc>
      </w:tr>
      <w:tr w:rsidR="00EB72EA" w:rsidRPr="00A40755" w:rsidTr="008616AD">
        <w:trPr>
          <w:trHeight w:val="315"/>
          <w:jc w:val="center"/>
        </w:trPr>
        <w:tc>
          <w:tcPr>
            <w:tcW w:w="1707" w:type="dxa"/>
            <w:tcBorders>
              <w:top w:val="single" w:sz="8" w:space="0" w:color="auto"/>
              <w:left w:val="single" w:sz="8" w:space="0" w:color="auto"/>
              <w:bottom w:val="single" w:sz="8" w:space="0" w:color="auto"/>
              <w:right w:val="single" w:sz="8" w:space="0" w:color="000000"/>
            </w:tcBorders>
            <w:shd w:val="clear" w:color="000000" w:fill="FFFFFF"/>
            <w:vAlign w:val="center"/>
          </w:tcPr>
          <w:p w:rsidR="00EB72EA" w:rsidRPr="00A40755" w:rsidRDefault="00EB72EA" w:rsidP="00255D44">
            <w:pPr>
              <w:rPr>
                <w:rFonts w:ascii="Arial" w:hAnsi="Arial" w:cs="Arial"/>
                <w:sz w:val="18"/>
                <w:szCs w:val="18"/>
                <w:lang w:val="es-ES_tradnl"/>
              </w:rPr>
            </w:pPr>
            <w:r w:rsidRPr="00A40755">
              <w:rPr>
                <w:rFonts w:ascii="Arial" w:hAnsi="Arial" w:cs="Arial"/>
                <w:sz w:val="18"/>
                <w:szCs w:val="18"/>
                <w:lang w:val="es-ES_tradnl"/>
              </w:rPr>
              <w:t xml:space="preserve">Visitas de inspección </w:t>
            </w:r>
          </w:p>
        </w:tc>
        <w:tc>
          <w:tcPr>
            <w:tcW w:w="1066" w:type="dxa"/>
            <w:tcBorders>
              <w:top w:val="single" w:sz="8" w:space="0" w:color="auto"/>
              <w:left w:val="single" w:sz="8" w:space="0" w:color="auto"/>
              <w:bottom w:val="single" w:sz="8" w:space="0" w:color="auto"/>
              <w:right w:val="single" w:sz="8" w:space="0" w:color="auto"/>
            </w:tcBorders>
            <w:shd w:val="clear" w:color="000000" w:fill="FFFFFF"/>
            <w:vAlign w:val="center"/>
          </w:tcPr>
          <w:p w:rsidR="00EB72EA" w:rsidRPr="00A40755" w:rsidRDefault="00EB72EA" w:rsidP="00255D44">
            <w:pPr>
              <w:rPr>
                <w:rFonts w:ascii="Arial" w:hAnsi="Arial" w:cs="Arial"/>
                <w:sz w:val="18"/>
                <w:szCs w:val="18"/>
                <w:lang w:val="es-ES_tradnl"/>
              </w:rPr>
            </w:pPr>
            <w:r w:rsidRPr="00A40755">
              <w:rPr>
                <w:rFonts w:ascii="Arial" w:hAnsi="Arial" w:cs="Arial"/>
                <w:sz w:val="18"/>
                <w:szCs w:val="18"/>
                <w:lang w:val="es-ES_tradnl"/>
              </w:rPr>
              <w:t>$10.000</w:t>
            </w:r>
          </w:p>
        </w:tc>
        <w:tc>
          <w:tcPr>
            <w:tcW w:w="967" w:type="dxa"/>
            <w:tcBorders>
              <w:top w:val="single" w:sz="8" w:space="0" w:color="auto"/>
              <w:left w:val="single" w:sz="8" w:space="0" w:color="auto"/>
              <w:bottom w:val="single" w:sz="8" w:space="0" w:color="auto"/>
              <w:right w:val="single" w:sz="8" w:space="0" w:color="auto"/>
            </w:tcBorders>
            <w:shd w:val="clear" w:color="000000" w:fill="FFFFFF"/>
            <w:vAlign w:val="center"/>
          </w:tcPr>
          <w:p w:rsidR="00EB72EA" w:rsidRPr="00A40755" w:rsidDel="00216A1A" w:rsidRDefault="00EB72EA" w:rsidP="007B250B">
            <w:pPr>
              <w:jc w:val="center"/>
              <w:rPr>
                <w:rFonts w:ascii="Arial" w:hAnsi="Arial" w:cs="Arial"/>
                <w:sz w:val="18"/>
                <w:szCs w:val="18"/>
                <w:lang w:val="es-ES_tradnl"/>
              </w:rPr>
            </w:pPr>
            <w:r w:rsidRPr="00A40755">
              <w:rPr>
                <w:rFonts w:ascii="Arial" w:hAnsi="Arial" w:cs="Arial"/>
                <w:sz w:val="18"/>
                <w:szCs w:val="18"/>
                <w:lang w:val="es-ES_tradnl"/>
              </w:rPr>
              <w:t>$50.000</w:t>
            </w:r>
          </w:p>
        </w:tc>
        <w:tc>
          <w:tcPr>
            <w:tcW w:w="3956" w:type="dxa"/>
            <w:tcBorders>
              <w:top w:val="single" w:sz="8" w:space="0" w:color="auto"/>
              <w:left w:val="single" w:sz="8" w:space="0" w:color="auto"/>
              <w:bottom w:val="single" w:sz="8" w:space="0" w:color="auto"/>
              <w:right w:val="single" w:sz="8" w:space="0" w:color="auto"/>
            </w:tcBorders>
            <w:shd w:val="clear" w:color="000000" w:fill="FFFFFF"/>
            <w:vAlign w:val="center"/>
          </w:tcPr>
          <w:p w:rsidR="00EB72EA" w:rsidRPr="00A40755" w:rsidRDefault="00EB72EA" w:rsidP="007B250B">
            <w:pPr>
              <w:jc w:val="center"/>
              <w:rPr>
                <w:rFonts w:ascii="Arial" w:hAnsi="Arial" w:cs="Arial"/>
                <w:sz w:val="18"/>
                <w:szCs w:val="18"/>
                <w:lang w:val="es-ES_tradnl"/>
              </w:rPr>
            </w:pPr>
            <w:r w:rsidRPr="00A40755">
              <w:rPr>
                <w:rFonts w:ascii="Arial" w:hAnsi="Arial" w:cs="Arial"/>
                <w:sz w:val="18"/>
                <w:szCs w:val="18"/>
                <w:lang w:val="es-ES_tradnl"/>
              </w:rPr>
              <w:t>Reportes fiduciarios y de adquisiciones realizados</w:t>
            </w:r>
          </w:p>
          <w:p w:rsidR="00EB72EA" w:rsidRPr="00A40755" w:rsidRDefault="00EB72EA" w:rsidP="007B250B">
            <w:pPr>
              <w:jc w:val="center"/>
              <w:rPr>
                <w:rFonts w:ascii="Arial" w:hAnsi="Arial" w:cs="Arial"/>
                <w:sz w:val="18"/>
                <w:szCs w:val="18"/>
                <w:lang w:val="es-ES_tradnl"/>
              </w:rPr>
            </w:pPr>
            <w:r w:rsidRPr="00A40755">
              <w:rPr>
                <w:rFonts w:ascii="Arial" w:hAnsi="Arial" w:cs="Arial"/>
                <w:sz w:val="18"/>
                <w:szCs w:val="18"/>
                <w:lang w:val="es-ES_tradnl"/>
              </w:rPr>
              <w:t>Toma de decisiones respecto a dificultades o problemas encontrados.</w:t>
            </w:r>
          </w:p>
        </w:tc>
        <w:tc>
          <w:tcPr>
            <w:tcW w:w="2420" w:type="dxa"/>
            <w:tcBorders>
              <w:top w:val="single" w:sz="8" w:space="0" w:color="auto"/>
              <w:left w:val="single" w:sz="8" w:space="0" w:color="auto"/>
              <w:bottom w:val="single" w:sz="8" w:space="0" w:color="auto"/>
              <w:right w:val="single" w:sz="8" w:space="0" w:color="auto"/>
            </w:tcBorders>
            <w:shd w:val="clear" w:color="000000" w:fill="FFFFFF"/>
          </w:tcPr>
          <w:p w:rsidR="00EB72EA" w:rsidRPr="00A40755" w:rsidRDefault="00EB72EA" w:rsidP="002D4AC2">
            <w:pPr>
              <w:rPr>
                <w:rFonts w:ascii="Arial" w:hAnsi="Arial" w:cs="Arial"/>
                <w:sz w:val="18"/>
                <w:szCs w:val="18"/>
                <w:lang w:val="es-ES_tradnl"/>
              </w:rPr>
            </w:pPr>
            <w:r w:rsidRPr="00A40755">
              <w:rPr>
                <w:rFonts w:ascii="Arial" w:hAnsi="Arial" w:cs="Arial"/>
                <w:sz w:val="18"/>
                <w:szCs w:val="18"/>
                <w:lang w:val="es-ES_tradnl"/>
              </w:rPr>
              <w:t>Se realiz</w:t>
            </w:r>
            <w:r w:rsidR="000431EF" w:rsidRPr="00A40755">
              <w:rPr>
                <w:rFonts w:ascii="Arial" w:hAnsi="Arial" w:cs="Arial"/>
                <w:sz w:val="18"/>
                <w:szCs w:val="18"/>
                <w:lang w:val="es-ES_tradnl"/>
              </w:rPr>
              <w:t xml:space="preserve">arán dos visitas de inspección </w:t>
            </w:r>
            <w:r w:rsidRPr="00A40755">
              <w:rPr>
                <w:rFonts w:ascii="Arial" w:hAnsi="Arial" w:cs="Arial"/>
                <w:sz w:val="18"/>
                <w:szCs w:val="18"/>
                <w:lang w:val="es-ES_tradnl"/>
              </w:rPr>
              <w:t xml:space="preserve">del área fiduciaria como del área de adquisiciones para verificar la correcta ejecución del proyecto </w:t>
            </w:r>
            <w:r w:rsidR="00A25BED" w:rsidRPr="00A40755">
              <w:rPr>
                <w:rFonts w:ascii="Arial" w:hAnsi="Arial" w:cs="Arial"/>
                <w:sz w:val="18"/>
                <w:szCs w:val="18"/>
                <w:lang w:val="es-ES_tradnl"/>
              </w:rPr>
              <w:t>así</w:t>
            </w:r>
            <w:r w:rsidRPr="00A40755">
              <w:rPr>
                <w:rFonts w:ascii="Arial" w:hAnsi="Arial" w:cs="Arial"/>
                <w:sz w:val="18"/>
                <w:szCs w:val="18"/>
                <w:lang w:val="es-ES_tradnl"/>
              </w:rPr>
              <w:t xml:space="preserve"> como sus avances y progresos. </w:t>
            </w:r>
            <w:r w:rsidR="00A25BED" w:rsidRPr="00A40755">
              <w:rPr>
                <w:rFonts w:ascii="Arial" w:hAnsi="Arial" w:cs="Arial"/>
                <w:sz w:val="18"/>
                <w:szCs w:val="18"/>
                <w:lang w:val="es-ES_tradnl"/>
              </w:rPr>
              <w:t>L</w:t>
            </w:r>
            <w:r w:rsidRPr="00A40755">
              <w:rPr>
                <w:rFonts w:ascii="Arial" w:hAnsi="Arial" w:cs="Arial"/>
                <w:sz w:val="18"/>
                <w:szCs w:val="18"/>
                <w:lang w:val="es-ES_tradnl"/>
              </w:rPr>
              <w:t xml:space="preserve">as visitas de inspección incluirán aproximadamente </w:t>
            </w:r>
            <w:r w:rsidR="002D4AC2" w:rsidRPr="00A40755">
              <w:rPr>
                <w:rFonts w:ascii="Arial" w:hAnsi="Arial" w:cs="Arial"/>
                <w:sz w:val="18"/>
                <w:szCs w:val="18"/>
                <w:lang w:val="es-ES_tradnl"/>
              </w:rPr>
              <w:t>cuatro</w:t>
            </w:r>
            <w:r w:rsidRPr="00A40755">
              <w:rPr>
                <w:rFonts w:ascii="Arial" w:hAnsi="Arial" w:cs="Arial"/>
                <w:sz w:val="18"/>
                <w:szCs w:val="18"/>
                <w:lang w:val="es-ES_tradnl"/>
              </w:rPr>
              <w:t xml:space="preserve"> miembros del equipo BID en Panamá.</w:t>
            </w:r>
          </w:p>
        </w:tc>
      </w:tr>
      <w:tr w:rsidR="00EB72EA" w:rsidRPr="00A40755" w:rsidTr="00457C51">
        <w:trPr>
          <w:trHeight w:val="315"/>
          <w:jc w:val="center"/>
        </w:trPr>
        <w:tc>
          <w:tcPr>
            <w:tcW w:w="1707" w:type="dxa"/>
            <w:tcBorders>
              <w:top w:val="single" w:sz="8" w:space="0" w:color="auto"/>
              <w:left w:val="single" w:sz="8" w:space="0" w:color="auto"/>
              <w:bottom w:val="single" w:sz="8" w:space="0" w:color="auto"/>
              <w:right w:val="single" w:sz="8" w:space="0" w:color="000000"/>
            </w:tcBorders>
            <w:shd w:val="clear" w:color="000000" w:fill="BFBFBF" w:themeFill="background1" w:themeFillShade="BF"/>
            <w:vAlign w:val="center"/>
          </w:tcPr>
          <w:p w:rsidR="00EB72EA" w:rsidRPr="00A40755" w:rsidRDefault="00EB72EA" w:rsidP="00255D44">
            <w:pPr>
              <w:rPr>
                <w:rFonts w:ascii="Arial" w:hAnsi="Arial" w:cs="Arial"/>
                <w:b/>
                <w:sz w:val="18"/>
                <w:szCs w:val="18"/>
                <w:lang w:val="es-ES_tradnl"/>
              </w:rPr>
            </w:pPr>
            <w:r w:rsidRPr="00A40755">
              <w:rPr>
                <w:rFonts w:ascii="Arial" w:hAnsi="Arial" w:cs="Arial"/>
                <w:b/>
                <w:sz w:val="18"/>
                <w:szCs w:val="18"/>
                <w:lang w:val="es-ES_tradnl"/>
              </w:rPr>
              <w:t>Total</w:t>
            </w:r>
          </w:p>
        </w:tc>
        <w:tc>
          <w:tcPr>
            <w:tcW w:w="1066" w:type="dxa"/>
            <w:tcBorders>
              <w:top w:val="single" w:sz="8" w:space="0" w:color="auto"/>
              <w:left w:val="single" w:sz="8" w:space="0" w:color="auto"/>
              <w:bottom w:val="single" w:sz="8" w:space="0" w:color="auto"/>
              <w:right w:val="single" w:sz="8" w:space="0" w:color="auto"/>
            </w:tcBorders>
            <w:shd w:val="clear" w:color="000000" w:fill="BFBFBF" w:themeFill="background1" w:themeFillShade="BF"/>
            <w:vAlign w:val="center"/>
          </w:tcPr>
          <w:p w:rsidR="00EB72EA" w:rsidRPr="00A40755" w:rsidRDefault="00CD48F5" w:rsidP="00457C51">
            <w:pPr>
              <w:jc w:val="right"/>
              <w:rPr>
                <w:rFonts w:ascii="Arial" w:hAnsi="Arial" w:cs="Arial"/>
                <w:b/>
                <w:sz w:val="18"/>
                <w:szCs w:val="18"/>
                <w:lang w:val="es-ES_tradnl"/>
              </w:rPr>
            </w:pPr>
            <w:r w:rsidRPr="00A40755">
              <w:rPr>
                <w:rFonts w:ascii="Arial" w:hAnsi="Arial" w:cs="Arial"/>
                <w:b/>
                <w:sz w:val="18"/>
                <w:szCs w:val="18"/>
                <w:lang w:val="es-ES_tradnl"/>
              </w:rPr>
              <w:t>$</w:t>
            </w:r>
            <w:r w:rsidR="00EB72EA" w:rsidRPr="00A40755">
              <w:rPr>
                <w:rFonts w:ascii="Arial" w:hAnsi="Arial" w:cs="Arial"/>
                <w:b/>
                <w:sz w:val="18"/>
                <w:szCs w:val="18"/>
                <w:lang w:val="es-ES_tradnl"/>
              </w:rPr>
              <w:t>91.000</w:t>
            </w:r>
          </w:p>
        </w:tc>
        <w:tc>
          <w:tcPr>
            <w:tcW w:w="967" w:type="dxa"/>
            <w:tcBorders>
              <w:top w:val="single" w:sz="8" w:space="0" w:color="auto"/>
              <w:left w:val="single" w:sz="8" w:space="0" w:color="auto"/>
              <w:bottom w:val="single" w:sz="8" w:space="0" w:color="auto"/>
              <w:right w:val="single" w:sz="8" w:space="0" w:color="auto"/>
            </w:tcBorders>
            <w:shd w:val="clear" w:color="000000" w:fill="BFBFBF" w:themeFill="background1" w:themeFillShade="BF"/>
            <w:vAlign w:val="center"/>
          </w:tcPr>
          <w:p w:rsidR="00EB72EA" w:rsidRPr="00A40755" w:rsidDel="00216A1A" w:rsidRDefault="00CD48F5" w:rsidP="00457C51">
            <w:pPr>
              <w:jc w:val="right"/>
              <w:rPr>
                <w:rFonts w:ascii="Arial" w:hAnsi="Arial" w:cs="Arial"/>
                <w:b/>
                <w:sz w:val="18"/>
                <w:szCs w:val="18"/>
                <w:lang w:val="es-ES_tradnl"/>
              </w:rPr>
            </w:pPr>
            <w:r w:rsidRPr="00A40755">
              <w:rPr>
                <w:rFonts w:ascii="Arial" w:hAnsi="Arial" w:cs="Arial"/>
                <w:b/>
                <w:sz w:val="18"/>
                <w:szCs w:val="18"/>
                <w:lang w:val="es-ES_tradnl"/>
              </w:rPr>
              <w:t>$</w:t>
            </w:r>
            <w:r w:rsidR="00EB72EA" w:rsidRPr="00A40755">
              <w:rPr>
                <w:rFonts w:ascii="Arial" w:hAnsi="Arial" w:cs="Arial"/>
                <w:b/>
                <w:sz w:val="18"/>
                <w:szCs w:val="18"/>
                <w:lang w:val="es-ES_tradnl"/>
              </w:rPr>
              <w:t>399.000</w:t>
            </w:r>
          </w:p>
        </w:tc>
        <w:tc>
          <w:tcPr>
            <w:tcW w:w="3956" w:type="dxa"/>
            <w:tcBorders>
              <w:top w:val="single" w:sz="8" w:space="0" w:color="auto"/>
              <w:left w:val="single" w:sz="8" w:space="0" w:color="auto"/>
              <w:bottom w:val="single" w:sz="8" w:space="0" w:color="auto"/>
              <w:right w:val="single" w:sz="8" w:space="0" w:color="auto"/>
            </w:tcBorders>
            <w:shd w:val="clear" w:color="000000" w:fill="BFBFBF" w:themeFill="background1" w:themeFillShade="BF"/>
            <w:vAlign w:val="center"/>
          </w:tcPr>
          <w:p w:rsidR="00EB72EA" w:rsidRPr="00A40755" w:rsidDel="00216A1A" w:rsidRDefault="00EB72EA" w:rsidP="00457C51">
            <w:pPr>
              <w:jc w:val="right"/>
              <w:rPr>
                <w:rFonts w:ascii="Arial" w:hAnsi="Arial" w:cs="Arial"/>
                <w:sz w:val="18"/>
                <w:szCs w:val="18"/>
                <w:lang w:val="es-ES_tradnl"/>
              </w:rPr>
            </w:pPr>
          </w:p>
        </w:tc>
        <w:tc>
          <w:tcPr>
            <w:tcW w:w="2420" w:type="dxa"/>
            <w:tcBorders>
              <w:top w:val="single" w:sz="8" w:space="0" w:color="auto"/>
              <w:left w:val="single" w:sz="8" w:space="0" w:color="auto"/>
              <w:bottom w:val="single" w:sz="8" w:space="0" w:color="auto"/>
              <w:right w:val="single" w:sz="8" w:space="0" w:color="auto"/>
            </w:tcBorders>
            <w:shd w:val="clear" w:color="000000" w:fill="BFBFBF" w:themeFill="background1" w:themeFillShade="BF"/>
          </w:tcPr>
          <w:p w:rsidR="00EB72EA" w:rsidRPr="00A40755" w:rsidRDefault="00EB72EA" w:rsidP="00BE39D5">
            <w:pPr>
              <w:rPr>
                <w:rFonts w:ascii="Arial" w:hAnsi="Arial" w:cs="Arial"/>
                <w:sz w:val="18"/>
                <w:szCs w:val="18"/>
                <w:lang w:val="es-ES_tradnl"/>
              </w:rPr>
            </w:pPr>
          </w:p>
        </w:tc>
      </w:tr>
    </w:tbl>
    <w:p w:rsidR="00C86C39" w:rsidRPr="00A40755" w:rsidRDefault="00C86C39" w:rsidP="00C86C39">
      <w:pPr>
        <w:rPr>
          <w:rFonts w:ascii="Arial" w:hAnsi="Arial" w:cs="Arial"/>
          <w:sz w:val="22"/>
          <w:szCs w:val="22"/>
          <w:lang w:val="es-ES_tradnl"/>
        </w:rPr>
      </w:pPr>
    </w:p>
    <w:p w:rsidR="00384F2D" w:rsidRPr="00A40755" w:rsidRDefault="00384F2D" w:rsidP="002D4AC2">
      <w:pPr>
        <w:pStyle w:val="AutoNumpara"/>
        <w:numPr>
          <w:ilvl w:val="0"/>
          <w:numId w:val="1"/>
        </w:numPr>
        <w:tabs>
          <w:tab w:val="left" w:pos="5796"/>
        </w:tabs>
        <w:spacing w:after="0"/>
        <w:rPr>
          <w:rFonts w:ascii="Arial" w:hAnsi="Arial" w:cs="Arial"/>
          <w:b/>
          <w:sz w:val="22"/>
          <w:szCs w:val="22"/>
        </w:rPr>
      </w:pPr>
      <w:r w:rsidRPr="00A40755">
        <w:rPr>
          <w:rFonts w:ascii="Arial" w:hAnsi="Arial" w:cs="Arial"/>
          <w:b/>
          <w:sz w:val="22"/>
          <w:szCs w:val="22"/>
        </w:rPr>
        <w:t>Evaluación de impacto</w:t>
      </w:r>
      <w:r w:rsidR="00770CB1" w:rsidRPr="00A40755">
        <w:rPr>
          <w:rFonts w:ascii="Arial" w:hAnsi="Arial" w:cs="Arial"/>
          <w:b/>
          <w:sz w:val="22"/>
          <w:szCs w:val="22"/>
        </w:rPr>
        <w:t xml:space="preserve"> de</w:t>
      </w:r>
      <w:r w:rsidR="003A41F9" w:rsidRPr="00A40755">
        <w:rPr>
          <w:rFonts w:ascii="Arial" w:hAnsi="Arial" w:cs="Arial"/>
          <w:b/>
          <w:sz w:val="22"/>
          <w:szCs w:val="22"/>
        </w:rPr>
        <w:t>l</w:t>
      </w:r>
      <w:r w:rsidR="00770CB1" w:rsidRPr="00A40755">
        <w:rPr>
          <w:rFonts w:ascii="Arial" w:hAnsi="Arial" w:cs="Arial"/>
          <w:b/>
          <w:sz w:val="22"/>
          <w:szCs w:val="22"/>
        </w:rPr>
        <w:t xml:space="preserve"> </w:t>
      </w:r>
      <w:r w:rsidRPr="00A40755">
        <w:rPr>
          <w:rFonts w:ascii="Arial" w:hAnsi="Arial" w:cs="Arial"/>
          <w:b/>
          <w:sz w:val="22"/>
          <w:szCs w:val="22"/>
        </w:rPr>
        <w:t>Programa de Apoyos comunitarios</w:t>
      </w:r>
      <w:r w:rsidR="00511071" w:rsidRPr="00A40755">
        <w:rPr>
          <w:rFonts w:ascii="Arial" w:hAnsi="Arial" w:cs="Arial"/>
          <w:b/>
          <w:sz w:val="22"/>
          <w:szCs w:val="22"/>
        </w:rPr>
        <w:t xml:space="preserve"> y</w:t>
      </w:r>
      <w:r w:rsidR="003A41F9" w:rsidRPr="00A40755">
        <w:rPr>
          <w:rFonts w:ascii="Arial" w:hAnsi="Arial" w:cs="Arial"/>
          <w:b/>
          <w:sz w:val="22"/>
          <w:szCs w:val="22"/>
        </w:rPr>
        <w:t xml:space="preserve"> Programa de Atención Integral a la Niñez en la Comunidad (AIN-C)</w:t>
      </w:r>
      <w:r w:rsidR="00511071" w:rsidRPr="00A40755">
        <w:rPr>
          <w:rFonts w:ascii="Arial" w:hAnsi="Arial" w:cs="Arial"/>
          <w:b/>
          <w:sz w:val="22"/>
          <w:szCs w:val="22"/>
        </w:rPr>
        <w:t xml:space="preserve"> </w:t>
      </w:r>
    </w:p>
    <w:p w:rsidR="00AA6721" w:rsidRPr="00A40755" w:rsidRDefault="00AA6721" w:rsidP="00AA6721">
      <w:pPr>
        <w:pStyle w:val="Paragraph"/>
        <w:tabs>
          <w:tab w:val="clear" w:pos="720"/>
        </w:tabs>
        <w:spacing w:before="0" w:after="0"/>
        <w:ind w:left="1080" w:firstLine="0"/>
        <w:rPr>
          <w:rFonts w:ascii="Arial" w:hAnsi="Arial" w:cs="Arial"/>
          <w:b/>
          <w:sz w:val="22"/>
          <w:szCs w:val="22"/>
        </w:rPr>
      </w:pPr>
    </w:p>
    <w:p w:rsidR="002B7ED5" w:rsidRPr="00A40755" w:rsidRDefault="00511071" w:rsidP="002D4AC2">
      <w:pPr>
        <w:pStyle w:val="Ttulo211"/>
        <w:tabs>
          <w:tab w:val="left" w:pos="540"/>
        </w:tabs>
        <w:spacing w:after="120" w:line="240" w:lineRule="auto"/>
        <w:jc w:val="both"/>
        <w:rPr>
          <w:rFonts w:ascii="Arial" w:hAnsi="Arial" w:cs="Arial"/>
          <w:b/>
          <w:bCs/>
          <w:lang w:val="es-ES_tradnl"/>
        </w:rPr>
      </w:pPr>
      <w:r w:rsidRPr="00A40755">
        <w:rPr>
          <w:rFonts w:ascii="Arial" w:hAnsi="Arial" w:cs="Arial"/>
          <w:b/>
          <w:bCs/>
          <w:lang w:val="es-ES_tradnl"/>
        </w:rPr>
        <w:t xml:space="preserve">a. </w:t>
      </w:r>
      <w:r w:rsidR="002B7ED5" w:rsidRPr="00A40755">
        <w:rPr>
          <w:rFonts w:ascii="Arial" w:hAnsi="Arial" w:cs="Arial"/>
          <w:b/>
          <w:bCs/>
          <w:lang w:val="es-ES_tradnl"/>
        </w:rPr>
        <w:t>Programa de Apoyos Comunitarios</w:t>
      </w:r>
    </w:p>
    <w:p w:rsidR="00EB191D" w:rsidRPr="00A40755" w:rsidRDefault="00EB191D" w:rsidP="00EB191D">
      <w:pPr>
        <w:pStyle w:val="Ttulo211"/>
        <w:tabs>
          <w:tab w:val="left" w:pos="540"/>
        </w:tabs>
        <w:spacing w:before="120" w:after="120" w:line="240" w:lineRule="auto"/>
        <w:jc w:val="both"/>
        <w:rPr>
          <w:rFonts w:ascii="Arial" w:hAnsi="Arial" w:cs="Arial"/>
          <w:b/>
          <w:bCs/>
          <w:lang w:val="es-ES_tradnl"/>
        </w:rPr>
      </w:pPr>
      <w:r w:rsidRPr="00A40755">
        <w:rPr>
          <w:rFonts w:ascii="Arial" w:hAnsi="Arial" w:cs="Arial"/>
          <w:i/>
          <w:u w:val="single"/>
          <w:lang w:val="es-ES_tradnl"/>
        </w:rPr>
        <w:t>1. Antecedentes</w:t>
      </w:r>
    </w:p>
    <w:p w:rsidR="002B7ED5" w:rsidRPr="00A40755" w:rsidRDefault="002B7ED5" w:rsidP="002B7ED5">
      <w:pPr>
        <w:jc w:val="both"/>
        <w:rPr>
          <w:rFonts w:ascii="Arial" w:hAnsi="Arial" w:cs="Arial"/>
          <w:sz w:val="22"/>
          <w:szCs w:val="22"/>
          <w:lang w:val="es-ES_tradnl"/>
        </w:rPr>
      </w:pPr>
      <w:r w:rsidRPr="00A40755">
        <w:rPr>
          <w:rFonts w:ascii="Arial" w:hAnsi="Arial" w:cs="Arial"/>
          <w:sz w:val="22"/>
          <w:szCs w:val="22"/>
          <w:lang w:val="es-ES_tradnl"/>
        </w:rPr>
        <w:t xml:space="preserve">Los niños panameños tienen en promedio tres veces más riesgo de morir antes de cumplir 1 año de edad si pertenecen al quintil más pobre de la población que si pertenecieran al quintil más rico. Por ejemplo, el esquema completo de vacunación alcanza solamente el 30% de cobertura en algunas zonas del país. En relación con la salud materna, el 67% de la población más pobre recibe atención prenatal y tan sólo el </w:t>
      </w:r>
      <w:r w:rsidR="00531491" w:rsidRPr="00A40755">
        <w:rPr>
          <w:rFonts w:ascii="Arial" w:hAnsi="Arial" w:cs="Arial"/>
          <w:sz w:val="22"/>
          <w:szCs w:val="22"/>
          <w:lang w:val="es-ES_tradnl"/>
        </w:rPr>
        <w:t>60</w:t>
      </w:r>
      <w:r w:rsidRPr="00A40755">
        <w:rPr>
          <w:rFonts w:ascii="Arial" w:hAnsi="Arial" w:cs="Arial"/>
          <w:sz w:val="22"/>
          <w:szCs w:val="22"/>
          <w:lang w:val="es-ES_tradnl"/>
        </w:rPr>
        <w:t>% recibe atención de un profesional calificado frente al promedio nacional que alcanza el 84% y el 80% respectivament</w:t>
      </w:r>
      <w:r w:rsidR="00531491" w:rsidRPr="00A40755">
        <w:rPr>
          <w:rFonts w:ascii="Arial" w:hAnsi="Arial" w:cs="Arial"/>
          <w:sz w:val="22"/>
          <w:szCs w:val="22"/>
          <w:lang w:val="es-ES_tradnl"/>
        </w:rPr>
        <w:t>e</w:t>
      </w:r>
      <w:r w:rsidRPr="00A40755">
        <w:rPr>
          <w:rFonts w:ascii="Arial" w:hAnsi="Arial" w:cs="Arial"/>
          <w:sz w:val="22"/>
          <w:szCs w:val="22"/>
          <w:lang w:val="es-ES_tradnl"/>
        </w:rPr>
        <w:t xml:space="preserve">. En las Comarcas Indígenas del país los resultados de salud materna son aún más bajos que en la población más pobre. Según datos de la línea de base de la Iniciativa Salud </w:t>
      </w:r>
      <w:r w:rsidR="00A25BED" w:rsidRPr="00A40755">
        <w:rPr>
          <w:rFonts w:ascii="Arial" w:hAnsi="Arial" w:cs="Arial"/>
          <w:sz w:val="22"/>
          <w:szCs w:val="22"/>
          <w:lang w:val="es-ES_tradnl"/>
        </w:rPr>
        <w:t>Mesoamérica</w:t>
      </w:r>
      <w:r w:rsidRPr="00A40755">
        <w:rPr>
          <w:rFonts w:ascii="Arial" w:hAnsi="Arial" w:cs="Arial"/>
          <w:sz w:val="22"/>
          <w:szCs w:val="22"/>
          <w:lang w:val="es-ES_tradnl"/>
        </w:rPr>
        <w:t xml:space="preserve"> 2015 (SM2015), en las comarcas indígenas Embera Wounan y Guna Yala sólo el 26% de las mujeres embarazadas recibieron su</w:t>
      </w:r>
      <w:r w:rsidR="001734E0" w:rsidRPr="00A40755">
        <w:rPr>
          <w:rFonts w:ascii="Arial" w:hAnsi="Arial" w:cs="Arial"/>
          <w:sz w:val="22"/>
          <w:szCs w:val="22"/>
          <w:lang w:val="es-ES_tradnl"/>
        </w:rPr>
        <w:t xml:space="preserve"> primer control antes de las 12 </w:t>
      </w:r>
      <w:r w:rsidRPr="00A40755">
        <w:rPr>
          <w:rFonts w:ascii="Arial" w:hAnsi="Arial" w:cs="Arial"/>
          <w:sz w:val="22"/>
          <w:szCs w:val="22"/>
          <w:lang w:val="es-ES_tradnl"/>
        </w:rPr>
        <w:t xml:space="preserve">semanas de embarazo y solo el 39% de las mujeres que completaron sus embarazos atendieron cuatro o más atenciones prenatales por médico </w:t>
      </w:r>
      <w:r w:rsidR="000431EF" w:rsidRPr="00A40755">
        <w:rPr>
          <w:rFonts w:ascii="Arial" w:hAnsi="Arial" w:cs="Arial"/>
          <w:sz w:val="22"/>
          <w:szCs w:val="22"/>
          <w:lang w:val="es-ES_tradnl"/>
        </w:rPr>
        <w:t>o enfermera. En cuanto a</w:t>
      </w:r>
      <w:r w:rsidRPr="00A40755">
        <w:rPr>
          <w:rFonts w:ascii="Arial" w:hAnsi="Arial" w:cs="Arial"/>
          <w:sz w:val="22"/>
          <w:szCs w:val="22"/>
          <w:lang w:val="es-ES_tradnl"/>
        </w:rPr>
        <w:t xml:space="preserve"> la atención del puerperio y del recién nacido, solo el 14,1% de las mujeres que tuvieron parto recibieron un control de puerperio </w:t>
      </w:r>
      <w:r w:rsidRPr="00A40755">
        <w:rPr>
          <w:rFonts w:ascii="Arial" w:hAnsi="Arial" w:cs="Arial"/>
          <w:sz w:val="22"/>
          <w:szCs w:val="22"/>
          <w:lang w:val="es-ES_tradnl"/>
        </w:rPr>
        <w:lastRenderedPageBreak/>
        <w:t>en las primeras 48 horas posteriores a su parto y el 10,8% de los recién nacidos recibieron un control por personal calificado en las primeras 48 horas después del parto</w:t>
      </w:r>
      <w:r w:rsidR="00531491" w:rsidRPr="00A40755">
        <w:rPr>
          <w:rStyle w:val="FootnoteReference"/>
          <w:rFonts w:ascii="Arial" w:hAnsi="Arial" w:cs="Arial"/>
          <w:sz w:val="22"/>
          <w:szCs w:val="22"/>
          <w:lang w:val="es-ES_tradnl"/>
        </w:rPr>
        <w:footnoteReference w:id="4"/>
      </w:r>
      <w:r w:rsidRPr="00A40755">
        <w:rPr>
          <w:rFonts w:ascii="Arial" w:hAnsi="Arial" w:cs="Arial"/>
          <w:sz w:val="22"/>
          <w:szCs w:val="22"/>
          <w:lang w:val="es-ES_tradnl"/>
        </w:rPr>
        <w:t>.</w:t>
      </w:r>
    </w:p>
    <w:p w:rsidR="002B7ED5" w:rsidRPr="00A40755" w:rsidRDefault="002B7ED5" w:rsidP="002B7ED5">
      <w:pPr>
        <w:jc w:val="both"/>
        <w:rPr>
          <w:rFonts w:ascii="Arial" w:hAnsi="Arial" w:cs="Arial"/>
          <w:bCs/>
          <w:sz w:val="22"/>
          <w:szCs w:val="22"/>
          <w:lang w:val="es-ES_tradnl"/>
        </w:rPr>
      </w:pPr>
    </w:p>
    <w:p w:rsidR="00A3258A" w:rsidRPr="00A40755" w:rsidRDefault="004964F1" w:rsidP="003B516E">
      <w:pPr>
        <w:shd w:val="clear" w:color="auto" w:fill="FFFFFF"/>
        <w:jc w:val="both"/>
        <w:rPr>
          <w:rFonts w:ascii="Arial" w:hAnsi="Arial" w:cs="Arial"/>
          <w:bCs/>
          <w:sz w:val="22"/>
          <w:szCs w:val="22"/>
          <w:lang w:val="es-ES_tradnl"/>
        </w:rPr>
      </w:pPr>
      <w:r w:rsidRPr="00A40755">
        <w:rPr>
          <w:rFonts w:ascii="Arial" w:hAnsi="Arial" w:cs="Arial"/>
          <w:bCs/>
          <w:sz w:val="22"/>
          <w:szCs w:val="22"/>
          <w:lang w:val="es-ES_tradnl"/>
        </w:rPr>
        <w:t>D</w:t>
      </w:r>
      <w:r w:rsidR="002B7ED5" w:rsidRPr="00A40755">
        <w:rPr>
          <w:rFonts w:ascii="Arial" w:hAnsi="Arial" w:cs="Arial"/>
          <w:bCs/>
          <w:sz w:val="22"/>
          <w:szCs w:val="22"/>
          <w:lang w:val="es-ES_tradnl"/>
        </w:rPr>
        <w:t>esde hace más de dos décadas en el mundo se ha evidenciado el uso de transferencias monetarias como mecanismo para mejorar el acceso a los servicios de maternidad. En países como Nepal, India, Bangladesh y Pakistán</w:t>
      </w:r>
      <w:r w:rsidR="002B7ED5" w:rsidRPr="00A40755">
        <w:rPr>
          <w:rStyle w:val="FootnoteReference"/>
          <w:rFonts w:ascii="Arial" w:hAnsi="Arial" w:cs="Arial"/>
          <w:sz w:val="22"/>
          <w:szCs w:val="22"/>
          <w:lang w:val="es-ES_tradnl"/>
        </w:rPr>
        <w:footnoteReference w:id="5"/>
      </w:r>
      <w:r w:rsidR="00A3258A" w:rsidRPr="00A40755">
        <w:rPr>
          <w:rFonts w:ascii="Arial" w:hAnsi="Arial" w:cs="Arial"/>
          <w:bCs/>
          <w:sz w:val="22"/>
          <w:szCs w:val="22"/>
          <w:vertAlign w:val="superscript"/>
          <w:lang w:val="es-ES_tradnl"/>
        </w:rPr>
        <w:t>,</w:t>
      </w:r>
      <w:r w:rsidR="009715C2" w:rsidRPr="00A40755">
        <w:rPr>
          <w:rStyle w:val="FootnoteReference"/>
          <w:rFonts w:ascii="Arial" w:hAnsi="Arial" w:cs="Arial"/>
          <w:bCs/>
          <w:sz w:val="22"/>
          <w:szCs w:val="22"/>
          <w:lang w:val="es-ES_tradnl"/>
        </w:rPr>
        <w:footnoteReference w:id="6"/>
      </w:r>
      <w:r w:rsidR="002B7ED5" w:rsidRPr="00A40755">
        <w:rPr>
          <w:rFonts w:ascii="Arial" w:hAnsi="Arial" w:cs="Arial"/>
          <w:bCs/>
          <w:sz w:val="22"/>
          <w:szCs w:val="22"/>
          <w:lang w:val="es-ES_tradnl"/>
        </w:rPr>
        <w:t xml:space="preserve"> las transferencias monetarias fueron utilizadas para promover la demanda antes, durante y después del parto. Estos programas arrojaron impactos positivos en cobertura y calidad de la atención y en las tasas de mortalidad y morbilidad materna.</w:t>
      </w:r>
      <w:r w:rsidR="00C4068A" w:rsidRPr="00A40755">
        <w:rPr>
          <w:rFonts w:ascii="Arial" w:hAnsi="Arial" w:cs="Arial"/>
          <w:bCs/>
          <w:sz w:val="22"/>
          <w:szCs w:val="22"/>
          <w:lang w:val="es-ES_tradnl"/>
        </w:rPr>
        <w:t xml:space="preserve"> </w:t>
      </w:r>
    </w:p>
    <w:p w:rsidR="00A3258A" w:rsidRPr="00A40755" w:rsidRDefault="00A3258A" w:rsidP="003B516E">
      <w:pPr>
        <w:shd w:val="clear" w:color="auto" w:fill="FFFFFF"/>
        <w:jc w:val="both"/>
        <w:rPr>
          <w:rFonts w:ascii="Arial" w:hAnsi="Arial" w:cs="Arial"/>
          <w:bCs/>
          <w:sz w:val="22"/>
          <w:szCs w:val="22"/>
          <w:lang w:val="es-ES_tradnl"/>
        </w:rPr>
      </w:pPr>
    </w:p>
    <w:p w:rsidR="00AE6B83" w:rsidRPr="00A40755" w:rsidRDefault="00A3258A" w:rsidP="003B516E">
      <w:pPr>
        <w:shd w:val="clear" w:color="auto" w:fill="FFFFFF"/>
        <w:jc w:val="both"/>
        <w:rPr>
          <w:rFonts w:ascii="Arial" w:hAnsi="Arial" w:cs="Arial"/>
          <w:bCs/>
          <w:sz w:val="22"/>
          <w:szCs w:val="22"/>
          <w:lang w:val="es-ES_tradnl"/>
        </w:rPr>
      </w:pPr>
      <w:r w:rsidRPr="00A40755">
        <w:rPr>
          <w:rFonts w:ascii="Arial" w:hAnsi="Arial" w:cs="Arial"/>
          <w:bCs/>
          <w:sz w:val="22"/>
          <w:szCs w:val="22"/>
          <w:lang w:val="es-ES_tradnl"/>
        </w:rPr>
        <w:t xml:space="preserve">En Nepal, tras las lecciones aprendidas a través de la implementación de diferentes programas de </w:t>
      </w:r>
      <w:r w:rsidR="00A25BED" w:rsidRPr="00A40755">
        <w:rPr>
          <w:rFonts w:ascii="Arial" w:hAnsi="Arial" w:cs="Arial"/>
          <w:bCs/>
          <w:sz w:val="22"/>
          <w:szCs w:val="22"/>
          <w:lang w:val="es-ES_tradnl"/>
        </w:rPr>
        <w:t>trasferencias</w:t>
      </w:r>
      <w:r w:rsidRPr="00A40755">
        <w:rPr>
          <w:rFonts w:ascii="Arial" w:hAnsi="Arial" w:cs="Arial"/>
          <w:bCs/>
          <w:sz w:val="22"/>
          <w:szCs w:val="22"/>
          <w:lang w:val="es-ES_tradnl"/>
        </w:rPr>
        <w:t xml:space="preserve"> condicionadas, el Programa </w:t>
      </w:r>
      <w:r w:rsidRPr="00A40755">
        <w:rPr>
          <w:rFonts w:ascii="Arial" w:hAnsi="Arial" w:cs="Arial"/>
          <w:bCs/>
          <w:i/>
          <w:sz w:val="22"/>
          <w:szCs w:val="22"/>
          <w:lang w:val="es-ES_tradnl"/>
        </w:rPr>
        <w:t>Aama</w:t>
      </w:r>
      <w:r w:rsidRPr="00A40755">
        <w:rPr>
          <w:rFonts w:ascii="Arial" w:hAnsi="Arial" w:cs="Arial"/>
          <w:bCs/>
          <w:sz w:val="22"/>
          <w:szCs w:val="22"/>
          <w:lang w:val="es-ES_tradnl"/>
        </w:rPr>
        <w:t xml:space="preserve"> ofrece un pago a las mujeres por el parto instituci</w:t>
      </w:r>
      <w:r w:rsidR="002A5190" w:rsidRPr="00A40755">
        <w:rPr>
          <w:rFonts w:ascii="Arial" w:hAnsi="Arial" w:cs="Arial"/>
          <w:bCs/>
          <w:sz w:val="22"/>
          <w:szCs w:val="22"/>
          <w:lang w:val="es-ES_tradnl"/>
        </w:rPr>
        <w:t>o</w:t>
      </w:r>
      <w:r w:rsidR="00AE6B83" w:rsidRPr="00A40755">
        <w:rPr>
          <w:rFonts w:ascii="Arial" w:hAnsi="Arial" w:cs="Arial"/>
          <w:bCs/>
          <w:sz w:val="22"/>
          <w:szCs w:val="22"/>
          <w:lang w:val="es-ES_tradnl"/>
        </w:rPr>
        <w:t xml:space="preserve">nal, </w:t>
      </w:r>
      <w:r w:rsidRPr="00A40755">
        <w:rPr>
          <w:rFonts w:ascii="Arial" w:hAnsi="Arial" w:cs="Arial"/>
          <w:bCs/>
          <w:sz w:val="22"/>
          <w:szCs w:val="22"/>
          <w:lang w:val="es-ES_tradnl"/>
        </w:rPr>
        <w:t>de carácter universal</w:t>
      </w:r>
      <w:r w:rsidR="00AE6B83" w:rsidRPr="00A40755">
        <w:rPr>
          <w:rFonts w:ascii="Arial" w:hAnsi="Arial" w:cs="Arial"/>
          <w:bCs/>
          <w:sz w:val="22"/>
          <w:szCs w:val="22"/>
          <w:lang w:val="es-ES_tradnl"/>
        </w:rPr>
        <w:t>,</w:t>
      </w:r>
      <w:r w:rsidRPr="00A40755">
        <w:rPr>
          <w:rFonts w:ascii="Arial" w:hAnsi="Arial" w:cs="Arial"/>
          <w:bCs/>
          <w:sz w:val="22"/>
          <w:szCs w:val="22"/>
          <w:lang w:val="es-ES_tradnl"/>
        </w:rPr>
        <w:t xml:space="preserve"> </w:t>
      </w:r>
      <w:r w:rsidR="00A25BED" w:rsidRPr="00A40755">
        <w:rPr>
          <w:rFonts w:ascii="Arial" w:hAnsi="Arial" w:cs="Arial"/>
          <w:bCs/>
          <w:sz w:val="22"/>
          <w:szCs w:val="22"/>
          <w:lang w:val="es-ES_tradnl"/>
        </w:rPr>
        <w:t>así</w:t>
      </w:r>
      <w:r w:rsidRPr="00A40755">
        <w:rPr>
          <w:rFonts w:ascii="Arial" w:hAnsi="Arial" w:cs="Arial"/>
          <w:bCs/>
          <w:sz w:val="22"/>
          <w:szCs w:val="22"/>
          <w:lang w:val="es-ES_tradnl"/>
        </w:rPr>
        <w:t xml:space="preserve"> como un apoyo económico al transporte</w:t>
      </w:r>
      <w:r w:rsidR="00AE6B83" w:rsidRPr="00A40755">
        <w:rPr>
          <w:rFonts w:ascii="Arial" w:hAnsi="Arial" w:cs="Arial"/>
          <w:bCs/>
          <w:sz w:val="22"/>
          <w:szCs w:val="22"/>
          <w:lang w:val="es-ES_tradnl"/>
        </w:rPr>
        <w:t>, lo cual contribuyó</w:t>
      </w:r>
      <w:r w:rsidR="002A5190" w:rsidRPr="00A40755">
        <w:rPr>
          <w:rFonts w:ascii="Arial" w:hAnsi="Arial" w:cs="Arial"/>
          <w:bCs/>
          <w:sz w:val="22"/>
          <w:szCs w:val="22"/>
          <w:lang w:val="es-ES_tradnl"/>
        </w:rPr>
        <w:t xml:space="preserve"> a que </w:t>
      </w:r>
      <w:r w:rsidR="00AE6B83" w:rsidRPr="00A40755">
        <w:rPr>
          <w:rFonts w:ascii="Arial" w:hAnsi="Arial" w:cs="Arial"/>
          <w:bCs/>
          <w:sz w:val="22"/>
          <w:szCs w:val="22"/>
          <w:lang w:val="es-ES_tradnl"/>
        </w:rPr>
        <w:t xml:space="preserve">se </w:t>
      </w:r>
      <w:r w:rsidR="00A25BED" w:rsidRPr="00A40755">
        <w:rPr>
          <w:rFonts w:ascii="Arial" w:hAnsi="Arial" w:cs="Arial"/>
          <w:bCs/>
          <w:sz w:val="22"/>
          <w:szCs w:val="22"/>
          <w:lang w:val="es-ES_tradnl"/>
        </w:rPr>
        <w:t>redujera</w:t>
      </w:r>
      <w:r w:rsidR="00AE6B83" w:rsidRPr="00A40755">
        <w:rPr>
          <w:rFonts w:ascii="Arial" w:hAnsi="Arial" w:cs="Arial"/>
          <w:bCs/>
          <w:sz w:val="22"/>
          <w:szCs w:val="22"/>
          <w:lang w:val="es-ES_tradnl"/>
        </w:rPr>
        <w:t xml:space="preserve"> el parto en el hogar y se incrementará el parto institucional atendido por personal calificado</w:t>
      </w:r>
      <w:r w:rsidRPr="00A40755">
        <w:rPr>
          <w:rFonts w:ascii="Arial" w:hAnsi="Arial" w:cs="Arial"/>
          <w:bCs/>
          <w:sz w:val="22"/>
          <w:szCs w:val="22"/>
          <w:lang w:val="es-ES_tradnl"/>
        </w:rPr>
        <w:t>.</w:t>
      </w:r>
      <w:r w:rsidR="000431EF" w:rsidRPr="00A40755">
        <w:rPr>
          <w:rFonts w:ascii="Arial" w:hAnsi="Arial" w:cs="Arial"/>
          <w:bCs/>
          <w:sz w:val="22"/>
          <w:szCs w:val="22"/>
          <w:lang w:val="es-ES_tradnl"/>
        </w:rPr>
        <w:t xml:space="preserve"> </w:t>
      </w:r>
      <w:r w:rsidR="00AE6B83" w:rsidRPr="00A40755">
        <w:rPr>
          <w:rFonts w:ascii="Arial" w:hAnsi="Arial" w:cs="Arial"/>
          <w:bCs/>
          <w:sz w:val="22"/>
          <w:szCs w:val="22"/>
          <w:lang w:val="es-ES_tradnl"/>
        </w:rPr>
        <w:t>En India, uno de los programas de transferencias monetarias condicionadas</w:t>
      </w:r>
      <w:r w:rsidR="007D53EC" w:rsidRPr="00A40755">
        <w:rPr>
          <w:rFonts w:ascii="Arial" w:hAnsi="Arial" w:cs="Arial"/>
          <w:bCs/>
          <w:sz w:val="22"/>
          <w:szCs w:val="22"/>
          <w:lang w:val="es-ES_tradnl"/>
        </w:rPr>
        <w:t xml:space="preserve"> (TMC)</w:t>
      </w:r>
      <w:r w:rsidR="00AE6B83" w:rsidRPr="00A40755">
        <w:rPr>
          <w:rFonts w:ascii="Arial" w:hAnsi="Arial" w:cs="Arial"/>
          <w:bCs/>
          <w:sz w:val="22"/>
          <w:szCs w:val="22"/>
          <w:lang w:val="es-ES_tradnl"/>
        </w:rPr>
        <w:t xml:space="preserve"> utilizado corresponde al “Esquema de Maternidad Segura” en el cual a través de incentivos a las madres y a los proveedores de servicios, </w:t>
      </w:r>
      <w:r w:rsidR="007D53EC" w:rsidRPr="00A40755">
        <w:rPr>
          <w:rFonts w:ascii="Arial" w:hAnsi="Arial" w:cs="Arial"/>
          <w:bCs/>
          <w:sz w:val="22"/>
          <w:szCs w:val="22"/>
          <w:lang w:val="es-ES_tradnl"/>
        </w:rPr>
        <w:t xml:space="preserve">se buscaba mejorar e incrementar la atención prenatal </w:t>
      </w:r>
      <w:r w:rsidR="00A25BED" w:rsidRPr="00A40755">
        <w:rPr>
          <w:rFonts w:ascii="Arial" w:hAnsi="Arial" w:cs="Arial"/>
          <w:bCs/>
          <w:sz w:val="22"/>
          <w:szCs w:val="22"/>
          <w:lang w:val="es-ES_tradnl"/>
        </w:rPr>
        <w:t>así</w:t>
      </w:r>
      <w:r w:rsidR="007D53EC" w:rsidRPr="00A40755">
        <w:rPr>
          <w:rFonts w:ascii="Arial" w:hAnsi="Arial" w:cs="Arial"/>
          <w:bCs/>
          <w:sz w:val="22"/>
          <w:szCs w:val="22"/>
          <w:lang w:val="es-ES_tradnl"/>
        </w:rPr>
        <w:t xml:space="preserve"> como el parto institucional en instalaciones públicas y la atención post parto,</w:t>
      </w:r>
      <w:r w:rsidR="001C5693" w:rsidRPr="00A40755">
        <w:rPr>
          <w:rFonts w:ascii="Arial" w:hAnsi="Arial" w:cs="Arial"/>
          <w:bCs/>
          <w:sz w:val="22"/>
          <w:szCs w:val="22"/>
          <w:lang w:val="es-ES_tradnl"/>
        </w:rPr>
        <w:t xml:space="preserve"> con </w:t>
      </w:r>
      <w:r w:rsidR="000431EF" w:rsidRPr="00A40755">
        <w:rPr>
          <w:rFonts w:ascii="Arial" w:hAnsi="Arial" w:cs="Arial"/>
          <w:bCs/>
          <w:sz w:val="22"/>
          <w:szCs w:val="22"/>
          <w:lang w:val="es-ES_tradnl"/>
        </w:rPr>
        <w:t>lo cual</w:t>
      </w:r>
      <w:r w:rsidR="007D53EC" w:rsidRPr="00A40755">
        <w:rPr>
          <w:rFonts w:ascii="Arial" w:hAnsi="Arial" w:cs="Arial"/>
          <w:bCs/>
          <w:sz w:val="22"/>
          <w:szCs w:val="22"/>
          <w:lang w:val="es-ES_tradnl"/>
        </w:rPr>
        <w:t xml:space="preserve"> logró entre el 2007y 2008 incrementar la atención </w:t>
      </w:r>
      <w:r w:rsidR="00A25BED" w:rsidRPr="00A40755">
        <w:rPr>
          <w:rFonts w:ascii="Arial" w:hAnsi="Arial" w:cs="Arial"/>
          <w:bCs/>
          <w:sz w:val="22"/>
          <w:szCs w:val="22"/>
          <w:lang w:val="es-ES_tradnl"/>
        </w:rPr>
        <w:t>prenatal</w:t>
      </w:r>
      <w:r w:rsidR="007D53EC" w:rsidRPr="00A40755">
        <w:rPr>
          <w:rFonts w:ascii="Arial" w:hAnsi="Arial" w:cs="Arial"/>
          <w:bCs/>
          <w:sz w:val="22"/>
          <w:szCs w:val="22"/>
          <w:lang w:val="es-ES_tradnl"/>
        </w:rPr>
        <w:t xml:space="preserve"> en todos los estados participantes en 10%, el parto institucional en </w:t>
      </w:r>
      <w:r w:rsidR="00A25BED" w:rsidRPr="00A40755">
        <w:rPr>
          <w:rFonts w:ascii="Arial" w:hAnsi="Arial" w:cs="Arial"/>
          <w:bCs/>
          <w:sz w:val="22"/>
          <w:szCs w:val="22"/>
          <w:lang w:val="es-ES_tradnl"/>
        </w:rPr>
        <w:t>más</w:t>
      </w:r>
      <w:r w:rsidR="007D53EC" w:rsidRPr="00A40755">
        <w:rPr>
          <w:rFonts w:ascii="Arial" w:hAnsi="Arial" w:cs="Arial"/>
          <w:bCs/>
          <w:sz w:val="22"/>
          <w:szCs w:val="22"/>
          <w:lang w:val="es-ES_tradnl"/>
        </w:rPr>
        <w:t xml:space="preserve"> del 43% y redujo la mortalidad neonatal</w:t>
      </w:r>
      <w:r w:rsidR="001C5693" w:rsidRPr="00A40755">
        <w:rPr>
          <w:rStyle w:val="FootnoteReference"/>
          <w:rFonts w:ascii="Arial" w:hAnsi="Arial" w:cs="Arial"/>
          <w:bCs/>
          <w:sz w:val="22"/>
          <w:szCs w:val="22"/>
          <w:lang w:val="es-ES_tradnl"/>
        </w:rPr>
        <w:footnoteReference w:id="7"/>
      </w:r>
      <w:r w:rsidR="008616AD" w:rsidRPr="00A40755">
        <w:rPr>
          <w:rFonts w:ascii="Arial" w:hAnsi="Arial" w:cs="Arial"/>
          <w:bCs/>
          <w:sz w:val="22"/>
          <w:szCs w:val="22"/>
          <w:lang w:val="es-ES_tradnl"/>
        </w:rPr>
        <w:t>.</w:t>
      </w:r>
    </w:p>
    <w:p w:rsidR="00AE6B83" w:rsidRPr="00A40755" w:rsidRDefault="00AE6B83" w:rsidP="003B516E">
      <w:pPr>
        <w:shd w:val="clear" w:color="auto" w:fill="FFFFFF"/>
        <w:jc w:val="both"/>
        <w:rPr>
          <w:rFonts w:ascii="Arial" w:hAnsi="Arial" w:cs="Arial"/>
          <w:bCs/>
          <w:sz w:val="22"/>
          <w:szCs w:val="22"/>
          <w:lang w:val="es-ES_tradnl"/>
        </w:rPr>
      </w:pPr>
    </w:p>
    <w:p w:rsidR="007D53EC" w:rsidRPr="00A40755" w:rsidRDefault="00AE6B83" w:rsidP="003B516E">
      <w:pPr>
        <w:shd w:val="clear" w:color="auto" w:fill="FFFFFF"/>
        <w:jc w:val="both"/>
        <w:rPr>
          <w:rFonts w:ascii="Arial" w:hAnsi="Arial" w:cs="Arial"/>
          <w:bCs/>
          <w:sz w:val="22"/>
          <w:szCs w:val="22"/>
          <w:lang w:val="es-ES_tradnl"/>
        </w:rPr>
      </w:pPr>
      <w:r w:rsidRPr="00A40755">
        <w:rPr>
          <w:rFonts w:ascii="Arial" w:hAnsi="Arial" w:cs="Arial"/>
          <w:bCs/>
          <w:sz w:val="22"/>
          <w:szCs w:val="22"/>
          <w:lang w:val="es-ES_tradnl"/>
        </w:rPr>
        <w:t>En el caso de</w:t>
      </w:r>
      <w:r w:rsidR="00C4068A" w:rsidRPr="00A40755">
        <w:rPr>
          <w:rFonts w:ascii="Arial" w:hAnsi="Arial" w:cs="Arial"/>
          <w:bCs/>
          <w:sz w:val="22"/>
          <w:szCs w:val="22"/>
          <w:lang w:val="es-ES_tradnl"/>
        </w:rPr>
        <w:t xml:space="preserve"> Bangladesh se evaluó el impacto de un proyecto piloto que brindaba a mujeres pobres incentivos en dinero y acceso sin costo alguno a servicios </w:t>
      </w:r>
      <w:r w:rsidR="00A25BED" w:rsidRPr="00A40755">
        <w:rPr>
          <w:rFonts w:ascii="Arial" w:hAnsi="Arial" w:cs="Arial"/>
          <w:bCs/>
          <w:sz w:val="22"/>
          <w:szCs w:val="22"/>
          <w:lang w:val="es-ES_tradnl"/>
        </w:rPr>
        <w:t>prenatales</w:t>
      </w:r>
      <w:r w:rsidR="00C4068A" w:rsidRPr="00A40755">
        <w:rPr>
          <w:rFonts w:ascii="Arial" w:hAnsi="Arial" w:cs="Arial"/>
          <w:bCs/>
          <w:sz w:val="22"/>
          <w:szCs w:val="22"/>
          <w:lang w:val="es-ES_tradnl"/>
        </w:rPr>
        <w:t xml:space="preserve">, de parto y de </w:t>
      </w:r>
      <w:r w:rsidR="00A25BED" w:rsidRPr="00A40755">
        <w:rPr>
          <w:rFonts w:ascii="Arial" w:hAnsi="Arial" w:cs="Arial"/>
          <w:bCs/>
          <w:sz w:val="22"/>
          <w:szCs w:val="22"/>
          <w:lang w:val="es-ES_tradnl"/>
        </w:rPr>
        <w:t>atención</w:t>
      </w:r>
      <w:r w:rsidR="00C4068A" w:rsidRPr="00A40755">
        <w:rPr>
          <w:rFonts w:ascii="Arial" w:hAnsi="Arial" w:cs="Arial"/>
          <w:bCs/>
          <w:sz w:val="22"/>
          <w:szCs w:val="22"/>
          <w:lang w:val="es-ES_tradnl"/>
        </w:rPr>
        <w:t xml:space="preserve"> post natal</w:t>
      </w:r>
      <w:r w:rsidR="006C27F9" w:rsidRPr="00A40755">
        <w:rPr>
          <w:rFonts w:ascii="Arial" w:hAnsi="Arial" w:cs="Arial"/>
          <w:bCs/>
          <w:sz w:val="22"/>
          <w:szCs w:val="22"/>
          <w:lang w:val="es-ES_tradnl"/>
        </w:rPr>
        <w:t xml:space="preserve"> </w:t>
      </w:r>
      <w:r w:rsidR="00A25BED" w:rsidRPr="00A40755">
        <w:rPr>
          <w:rFonts w:ascii="Arial" w:hAnsi="Arial" w:cs="Arial"/>
          <w:bCs/>
          <w:sz w:val="22"/>
          <w:szCs w:val="22"/>
          <w:lang w:val="es-ES_tradnl"/>
        </w:rPr>
        <w:t>provistos</w:t>
      </w:r>
      <w:r w:rsidR="006C27F9" w:rsidRPr="00A40755">
        <w:rPr>
          <w:rFonts w:ascii="Arial" w:hAnsi="Arial" w:cs="Arial"/>
          <w:bCs/>
          <w:sz w:val="22"/>
          <w:szCs w:val="22"/>
          <w:lang w:val="es-ES_tradnl"/>
        </w:rPr>
        <w:t xml:space="preserve"> por personal calificado. El estudio, mediante </w:t>
      </w:r>
      <w:r w:rsidR="00C4068A" w:rsidRPr="00A40755">
        <w:rPr>
          <w:rFonts w:ascii="Arial" w:hAnsi="Arial" w:cs="Arial"/>
          <w:bCs/>
          <w:sz w:val="22"/>
          <w:szCs w:val="22"/>
          <w:lang w:val="es-ES_tradnl"/>
        </w:rPr>
        <w:t>información</w:t>
      </w:r>
      <w:r w:rsidR="006C27F9" w:rsidRPr="00A40755">
        <w:rPr>
          <w:rFonts w:ascii="Arial" w:hAnsi="Arial" w:cs="Arial"/>
          <w:bCs/>
          <w:sz w:val="22"/>
          <w:szCs w:val="22"/>
          <w:lang w:val="es-ES_tradnl"/>
        </w:rPr>
        <w:t xml:space="preserve"> sobre la historia de nacimientos y </w:t>
      </w:r>
      <w:r w:rsidR="00C4068A" w:rsidRPr="00A40755">
        <w:rPr>
          <w:rFonts w:ascii="Arial" w:hAnsi="Arial" w:cs="Arial"/>
          <w:bCs/>
          <w:sz w:val="22"/>
          <w:szCs w:val="22"/>
          <w:lang w:val="es-ES_tradnl"/>
        </w:rPr>
        <w:t xml:space="preserve">a </w:t>
      </w:r>
      <w:r w:rsidR="006C27F9" w:rsidRPr="00A40755">
        <w:rPr>
          <w:rFonts w:ascii="Arial" w:hAnsi="Arial" w:cs="Arial"/>
          <w:bCs/>
          <w:sz w:val="22"/>
          <w:szCs w:val="22"/>
          <w:lang w:val="es-ES_tradnl"/>
        </w:rPr>
        <w:t>travé</w:t>
      </w:r>
      <w:r w:rsidR="00C4068A" w:rsidRPr="00A40755">
        <w:rPr>
          <w:rFonts w:ascii="Arial" w:hAnsi="Arial" w:cs="Arial"/>
          <w:bCs/>
          <w:sz w:val="22"/>
          <w:szCs w:val="22"/>
          <w:lang w:val="es-ES_tradnl"/>
        </w:rPr>
        <w:t xml:space="preserve">s del uso de métodos de regresión como </w:t>
      </w:r>
      <w:r w:rsidR="00EB1807" w:rsidRPr="00A40755">
        <w:rPr>
          <w:rFonts w:ascii="Arial" w:hAnsi="Arial" w:cs="Arial"/>
          <w:bCs/>
          <w:sz w:val="22"/>
          <w:szCs w:val="22"/>
          <w:lang w:val="es-ES_tradnl"/>
        </w:rPr>
        <w:t>diferencia en diferencias</w:t>
      </w:r>
      <w:r w:rsidR="00C4068A" w:rsidRPr="00A40755">
        <w:rPr>
          <w:rFonts w:ascii="Arial" w:hAnsi="Arial" w:cs="Arial"/>
          <w:bCs/>
          <w:sz w:val="22"/>
          <w:szCs w:val="22"/>
          <w:lang w:val="es-ES_tradnl"/>
        </w:rPr>
        <w:t xml:space="preserve">, por medio del cual se comparaban mujeres en las áreas intervenidas y con nacimientos antes y después del </w:t>
      </w:r>
      <w:r w:rsidR="00A25BED" w:rsidRPr="00A40755">
        <w:rPr>
          <w:rFonts w:ascii="Arial" w:hAnsi="Arial" w:cs="Arial"/>
          <w:bCs/>
          <w:sz w:val="22"/>
          <w:szCs w:val="22"/>
          <w:lang w:val="es-ES_tradnl"/>
        </w:rPr>
        <w:t>inicio</w:t>
      </w:r>
      <w:r w:rsidR="00C4068A" w:rsidRPr="00A40755">
        <w:rPr>
          <w:rFonts w:ascii="Arial" w:hAnsi="Arial" w:cs="Arial"/>
          <w:bCs/>
          <w:sz w:val="22"/>
          <w:szCs w:val="22"/>
          <w:lang w:val="es-ES_tradnl"/>
        </w:rPr>
        <w:t xml:space="preserve"> de programa, encontró</w:t>
      </w:r>
      <w:r w:rsidR="006C27F9" w:rsidRPr="00A40755">
        <w:rPr>
          <w:rFonts w:ascii="Arial" w:hAnsi="Arial" w:cs="Arial"/>
          <w:bCs/>
          <w:sz w:val="22"/>
          <w:szCs w:val="22"/>
          <w:lang w:val="es-ES_tradnl"/>
        </w:rPr>
        <w:t xml:space="preserve"> que el proyecto piloto contribuyó de manera significativa en el uso de los servicios prenatales, de parto y post parto por parte de personal calificado, es </w:t>
      </w:r>
      <w:r w:rsidR="00A25BED" w:rsidRPr="00A40755">
        <w:rPr>
          <w:rFonts w:ascii="Arial" w:hAnsi="Arial" w:cs="Arial"/>
          <w:bCs/>
          <w:sz w:val="22"/>
          <w:szCs w:val="22"/>
          <w:lang w:val="es-ES_tradnl"/>
        </w:rPr>
        <w:t>así</w:t>
      </w:r>
      <w:r w:rsidR="006C27F9" w:rsidRPr="00A40755">
        <w:rPr>
          <w:rFonts w:ascii="Arial" w:hAnsi="Arial" w:cs="Arial"/>
          <w:bCs/>
          <w:sz w:val="22"/>
          <w:szCs w:val="22"/>
          <w:lang w:val="es-ES_tradnl"/>
        </w:rPr>
        <w:t xml:space="preserve"> como las mujeres beneficiarias tenían 46.4% </w:t>
      </w:r>
      <w:r w:rsidR="00A25BED" w:rsidRPr="00A40755">
        <w:rPr>
          <w:rFonts w:ascii="Arial" w:hAnsi="Arial" w:cs="Arial"/>
          <w:bCs/>
          <w:sz w:val="22"/>
          <w:szCs w:val="22"/>
          <w:lang w:val="es-ES_tradnl"/>
        </w:rPr>
        <w:t>más</w:t>
      </w:r>
      <w:r w:rsidR="006C27F9" w:rsidRPr="00A40755">
        <w:rPr>
          <w:rFonts w:ascii="Arial" w:hAnsi="Arial" w:cs="Arial"/>
          <w:bCs/>
          <w:sz w:val="22"/>
          <w:szCs w:val="22"/>
          <w:lang w:val="es-ES_tradnl"/>
        </w:rPr>
        <w:t xml:space="preserve"> de probabilidades de utilizar un proveedor cali</w:t>
      </w:r>
      <w:r w:rsidR="000431EF" w:rsidRPr="00A40755">
        <w:rPr>
          <w:rFonts w:ascii="Arial" w:hAnsi="Arial" w:cs="Arial"/>
          <w:bCs/>
          <w:sz w:val="22"/>
          <w:szCs w:val="22"/>
          <w:lang w:val="es-ES_tradnl"/>
        </w:rPr>
        <w:t>ficado y 13,5%</w:t>
      </w:r>
      <w:r w:rsidR="006C27F9" w:rsidRPr="00A40755">
        <w:rPr>
          <w:rFonts w:ascii="Arial" w:hAnsi="Arial" w:cs="Arial"/>
          <w:bCs/>
          <w:sz w:val="22"/>
          <w:szCs w:val="22"/>
          <w:lang w:val="es-ES_tradnl"/>
        </w:rPr>
        <w:t xml:space="preserve"> más de </w:t>
      </w:r>
      <w:r w:rsidR="00A25BED" w:rsidRPr="00A40755">
        <w:rPr>
          <w:rFonts w:ascii="Arial" w:hAnsi="Arial" w:cs="Arial"/>
          <w:bCs/>
          <w:sz w:val="22"/>
          <w:szCs w:val="22"/>
          <w:lang w:val="es-ES_tradnl"/>
        </w:rPr>
        <w:t>probabilidad</w:t>
      </w:r>
      <w:r w:rsidR="006C27F9" w:rsidRPr="00A40755">
        <w:rPr>
          <w:rFonts w:ascii="Arial" w:hAnsi="Arial" w:cs="Arial"/>
          <w:bCs/>
          <w:sz w:val="22"/>
          <w:szCs w:val="22"/>
          <w:lang w:val="es-ES_tradnl"/>
        </w:rPr>
        <w:t xml:space="preserve"> de tener un parto </w:t>
      </w:r>
      <w:r w:rsidR="00A25BED" w:rsidRPr="00A40755">
        <w:rPr>
          <w:rFonts w:ascii="Arial" w:hAnsi="Arial" w:cs="Arial"/>
          <w:bCs/>
          <w:sz w:val="22"/>
          <w:szCs w:val="22"/>
          <w:lang w:val="es-ES_tradnl"/>
        </w:rPr>
        <w:t>institucional</w:t>
      </w:r>
      <w:r w:rsidR="006C27F9" w:rsidRPr="00A40755">
        <w:rPr>
          <w:rFonts w:ascii="Arial" w:hAnsi="Arial" w:cs="Arial"/>
          <w:bCs/>
          <w:sz w:val="22"/>
          <w:szCs w:val="22"/>
          <w:lang w:val="es-ES_tradnl"/>
        </w:rPr>
        <w:t>.</w:t>
      </w:r>
      <w:r w:rsidR="006C27F9" w:rsidRPr="00A40755">
        <w:rPr>
          <w:rStyle w:val="FootnoteReference"/>
          <w:rFonts w:ascii="Arial" w:hAnsi="Arial" w:cs="Arial"/>
          <w:bCs/>
          <w:sz w:val="22"/>
          <w:szCs w:val="22"/>
          <w:lang w:val="es-ES_tradnl"/>
        </w:rPr>
        <w:footnoteReference w:id="8"/>
      </w:r>
      <w:r w:rsidR="006C27F9" w:rsidRPr="00A40755">
        <w:rPr>
          <w:rFonts w:ascii="Arial" w:hAnsi="Arial" w:cs="Arial"/>
          <w:bCs/>
          <w:sz w:val="22"/>
          <w:szCs w:val="22"/>
          <w:lang w:val="es-ES_tradnl"/>
        </w:rPr>
        <w:t xml:space="preserve"> </w:t>
      </w:r>
      <w:r w:rsidR="007D53EC" w:rsidRPr="00A40755">
        <w:rPr>
          <w:rFonts w:ascii="Arial" w:hAnsi="Arial" w:cs="Arial"/>
          <w:bCs/>
          <w:sz w:val="22"/>
          <w:szCs w:val="22"/>
          <w:lang w:val="es-ES_tradnl"/>
        </w:rPr>
        <w:t xml:space="preserve">Por último en el caso de Pakistán, con el apoyo de USAID se realizó un proyecto piloto de TMC en dos </w:t>
      </w:r>
      <w:r w:rsidR="00D472B9" w:rsidRPr="00A40755">
        <w:rPr>
          <w:rFonts w:ascii="Arial" w:hAnsi="Arial" w:cs="Arial"/>
          <w:bCs/>
          <w:sz w:val="22"/>
          <w:szCs w:val="22"/>
          <w:lang w:val="es-ES_tradnl"/>
        </w:rPr>
        <w:t>distritos,</w:t>
      </w:r>
      <w:r w:rsidR="001C5693" w:rsidRPr="00A40755">
        <w:rPr>
          <w:rFonts w:ascii="Arial" w:hAnsi="Arial" w:cs="Arial"/>
          <w:bCs/>
          <w:sz w:val="22"/>
          <w:szCs w:val="22"/>
          <w:lang w:val="es-ES_tradnl"/>
        </w:rPr>
        <w:t xml:space="preserve"> a través del cual se brindaban incentivos económicos a mujeres de bajos ingresos y que no hubieran tenido parto institucional, </w:t>
      </w:r>
      <w:r w:rsidR="00A25BED" w:rsidRPr="00A40755">
        <w:rPr>
          <w:rFonts w:ascii="Arial" w:hAnsi="Arial" w:cs="Arial"/>
          <w:bCs/>
          <w:sz w:val="22"/>
          <w:szCs w:val="22"/>
          <w:lang w:val="es-ES_tradnl"/>
        </w:rPr>
        <w:t>así</w:t>
      </w:r>
      <w:r w:rsidR="001C5693" w:rsidRPr="00A40755">
        <w:rPr>
          <w:rFonts w:ascii="Arial" w:hAnsi="Arial" w:cs="Arial"/>
          <w:bCs/>
          <w:sz w:val="22"/>
          <w:szCs w:val="22"/>
          <w:lang w:val="es-ES_tradnl"/>
        </w:rPr>
        <w:t xml:space="preserve"> como a personal calificado para proveer servicios de salud materna que permitieran incrementar la atención prenatal, el parto institucional y la atención post natal, con lo que tras un año de su implementación logro en una de las ciudades incrementar la atención prenatal en 21,6%, el parto </w:t>
      </w:r>
      <w:r w:rsidR="00A25BED" w:rsidRPr="00A40755">
        <w:rPr>
          <w:rFonts w:ascii="Arial" w:hAnsi="Arial" w:cs="Arial"/>
          <w:bCs/>
          <w:sz w:val="22"/>
          <w:szCs w:val="22"/>
          <w:lang w:val="es-ES_tradnl"/>
        </w:rPr>
        <w:t>institucional</w:t>
      </w:r>
      <w:r w:rsidR="001C5693" w:rsidRPr="00A40755">
        <w:rPr>
          <w:rFonts w:ascii="Arial" w:hAnsi="Arial" w:cs="Arial"/>
          <w:bCs/>
          <w:sz w:val="22"/>
          <w:szCs w:val="22"/>
          <w:lang w:val="es-ES_tradnl"/>
        </w:rPr>
        <w:t xml:space="preserve"> en 22,1 y la atención post parto en 35,4%</w:t>
      </w:r>
      <w:r w:rsidR="001C5693" w:rsidRPr="00A40755">
        <w:rPr>
          <w:rStyle w:val="FootnoteReference"/>
          <w:rFonts w:ascii="Arial" w:hAnsi="Arial" w:cs="Arial"/>
          <w:bCs/>
          <w:sz w:val="22"/>
          <w:szCs w:val="22"/>
          <w:lang w:val="es-ES_tradnl"/>
        </w:rPr>
        <w:footnoteReference w:id="9"/>
      </w:r>
      <w:r w:rsidR="008616AD" w:rsidRPr="00A40755">
        <w:rPr>
          <w:rFonts w:ascii="Arial" w:hAnsi="Arial" w:cs="Arial"/>
          <w:bCs/>
          <w:sz w:val="22"/>
          <w:szCs w:val="22"/>
          <w:lang w:val="es-ES_tradnl"/>
        </w:rPr>
        <w:t>.</w:t>
      </w:r>
    </w:p>
    <w:p w:rsidR="00AA5EC7" w:rsidRPr="00A40755" w:rsidRDefault="00AA5EC7" w:rsidP="003B516E">
      <w:pPr>
        <w:shd w:val="clear" w:color="auto" w:fill="FFFFFF"/>
        <w:jc w:val="both"/>
        <w:rPr>
          <w:rFonts w:ascii="Arial" w:hAnsi="Arial" w:cs="Arial"/>
          <w:bCs/>
          <w:sz w:val="22"/>
          <w:szCs w:val="22"/>
          <w:lang w:val="es-ES_tradnl"/>
        </w:rPr>
      </w:pPr>
    </w:p>
    <w:p w:rsidR="002B7ED5" w:rsidRPr="00A40755" w:rsidRDefault="002B7ED5" w:rsidP="003B516E">
      <w:pPr>
        <w:shd w:val="clear" w:color="auto" w:fill="FFFFFF"/>
        <w:jc w:val="both"/>
        <w:rPr>
          <w:rFonts w:ascii="Arial" w:hAnsi="Arial" w:cs="Arial"/>
          <w:bCs/>
          <w:sz w:val="22"/>
          <w:szCs w:val="22"/>
          <w:lang w:val="es-ES_tradnl"/>
        </w:rPr>
      </w:pPr>
      <w:r w:rsidRPr="00A40755">
        <w:rPr>
          <w:rFonts w:ascii="Arial" w:hAnsi="Arial" w:cs="Arial"/>
          <w:bCs/>
          <w:sz w:val="22"/>
          <w:szCs w:val="22"/>
          <w:lang w:val="es-ES_tradnl"/>
        </w:rPr>
        <w:t>Un estudio realizado en Uganda demostró que los apoyos monetarios a la comunidad contribuyeron a su organización para el transporte de las madres embarazadas a controles prenatales, partos y controles post-natales, lo cual se tradujo en un aumento considerable de los partos institucionales</w:t>
      </w:r>
      <w:r w:rsidRPr="00A40755">
        <w:rPr>
          <w:rStyle w:val="FootnoteReference"/>
          <w:rFonts w:ascii="Arial" w:hAnsi="Arial" w:cs="Arial"/>
          <w:bCs/>
          <w:sz w:val="22"/>
          <w:szCs w:val="22"/>
          <w:lang w:val="es-ES_tradnl"/>
        </w:rPr>
        <w:footnoteReference w:id="10"/>
      </w:r>
      <w:r w:rsidRPr="00A40755">
        <w:rPr>
          <w:rFonts w:ascii="Arial" w:hAnsi="Arial" w:cs="Arial"/>
          <w:bCs/>
          <w:sz w:val="22"/>
          <w:szCs w:val="22"/>
          <w:lang w:val="es-ES_tradnl"/>
        </w:rPr>
        <w:t>.</w:t>
      </w:r>
    </w:p>
    <w:p w:rsidR="00C4068A" w:rsidRPr="00A40755" w:rsidRDefault="00C4068A" w:rsidP="00C4068A">
      <w:pPr>
        <w:shd w:val="clear" w:color="auto" w:fill="FFFFFF"/>
        <w:rPr>
          <w:sz w:val="17"/>
          <w:szCs w:val="17"/>
          <w:lang w:val="es-ES_tradnl"/>
        </w:rPr>
      </w:pPr>
    </w:p>
    <w:p w:rsidR="002B7ED5" w:rsidRPr="00A40755" w:rsidRDefault="002B7ED5" w:rsidP="002B7ED5">
      <w:pPr>
        <w:jc w:val="both"/>
        <w:rPr>
          <w:rFonts w:ascii="Arial" w:hAnsi="Arial" w:cs="Arial"/>
          <w:spacing w:val="-2"/>
          <w:sz w:val="22"/>
          <w:szCs w:val="22"/>
          <w:lang w:val="es-ES_tradnl"/>
        </w:rPr>
      </w:pPr>
      <w:r w:rsidRPr="00A40755">
        <w:rPr>
          <w:rFonts w:ascii="Arial" w:hAnsi="Arial" w:cs="Arial"/>
          <w:spacing w:val="-2"/>
          <w:sz w:val="22"/>
          <w:szCs w:val="22"/>
          <w:lang w:val="es-ES_tradnl"/>
        </w:rPr>
        <w:t>El Gobierno de la Repúbl</w:t>
      </w:r>
      <w:r w:rsidR="009C6060" w:rsidRPr="00A40755">
        <w:rPr>
          <w:rFonts w:ascii="Arial" w:hAnsi="Arial" w:cs="Arial"/>
          <w:spacing w:val="-2"/>
          <w:sz w:val="22"/>
          <w:szCs w:val="22"/>
          <w:lang w:val="es-ES_tradnl"/>
        </w:rPr>
        <w:t>ica de Panamá está implementando el</w:t>
      </w:r>
      <w:r w:rsidRPr="00A40755">
        <w:rPr>
          <w:rFonts w:ascii="Arial" w:hAnsi="Arial" w:cs="Arial"/>
          <w:spacing w:val="-2"/>
          <w:sz w:val="22"/>
          <w:szCs w:val="22"/>
          <w:lang w:val="es-ES_tradnl"/>
        </w:rPr>
        <w:t xml:space="preserve"> Programa de Mejoramiento de la Equidad y Fortalecimiento de los Servicios d</w:t>
      </w:r>
      <w:r w:rsidR="000431EF" w:rsidRPr="00A40755">
        <w:rPr>
          <w:rFonts w:ascii="Arial" w:hAnsi="Arial" w:cs="Arial"/>
          <w:spacing w:val="-2"/>
          <w:sz w:val="22"/>
          <w:szCs w:val="22"/>
          <w:lang w:val="es-ES_tradnl"/>
        </w:rPr>
        <w:t xml:space="preserve">e Salud (PMEFSS) con apoyo del </w:t>
      </w:r>
      <w:r w:rsidRPr="00A40755">
        <w:rPr>
          <w:rFonts w:ascii="Arial" w:hAnsi="Arial" w:cs="Arial"/>
          <w:spacing w:val="-2"/>
          <w:sz w:val="22"/>
          <w:szCs w:val="22"/>
          <w:lang w:val="es-ES_tradnl"/>
        </w:rPr>
        <w:t>Banco Interamericano de Desarrollo (BID)</w:t>
      </w:r>
      <w:r w:rsidR="004964F1" w:rsidRPr="00A40755">
        <w:rPr>
          <w:rFonts w:ascii="Arial" w:hAnsi="Arial" w:cs="Arial"/>
          <w:spacing w:val="-2"/>
          <w:sz w:val="22"/>
          <w:szCs w:val="22"/>
          <w:lang w:val="es-ES_tradnl"/>
        </w:rPr>
        <w:t>.</w:t>
      </w:r>
      <w:r w:rsidRPr="00A40755">
        <w:rPr>
          <w:rFonts w:ascii="Arial" w:hAnsi="Arial" w:cs="Arial"/>
          <w:spacing w:val="-2"/>
          <w:sz w:val="22"/>
          <w:szCs w:val="22"/>
          <w:lang w:val="es-ES_tradnl"/>
        </w:rPr>
        <w:t xml:space="preserve"> El P</w:t>
      </w:r>
      <w:r w:rsidR="004964F1" w:rsidRPr="00A40755">
        <w:rPr>
          <w:rFonts w:ascii="Arial" w:hAnsi="Arial" w:cs="Arial"/>
          <w:spacing w:val="-2"/>
          <w:sz w:val="22"/>
          <w:szCs w:val="22"/>
          <w:lang w:val="es-ES_tradnl"/>
        </w:rPr>
        <w:t>MEFSS</w:t>
      </w:r>
      <w:r w:rsidRPr="00A40755">
        <w:rPr>
          <w:rFonts w:ascii="Arial" w:hAnsi="Arial" w:cs="Arial"/>
          <w:spacing w:val="-2"/>
          <w:sz w:val="22"/>
          <w:szCs w:val="22"/>
          <w:lang w:val="es-ES_tradnl"/>
        </w:rPr>
        <w:t xml:space="preserve"> tiene como</w:t>
      </w:r>
      <w:r w:rsidRPr="00A40755">
        <w:rPr>
          <w:rFonts w:ascii="Arial" w:hAnsi="Arial" w:cs="Arial"/>
          <w:spacing w:val="-2"/>
          <w:sz w:val="22"/>
          <w:szCs w:val="22"/>
          <w:lang w:val="es-ES_tradnl" w:eastAsia="es-PE"/>
        </w:rPr>
        <w:t xml:space="preserve"> objetivo general mejorar la equidad en salud a través del incremento en el acceso, uso y calidad de servicios de salud en las Comarcas Indígenas y sus áreas </w:t>
      </w:r>
      <w:r w:rsidRPr="00A40755">
        <w:rPr>
          <w:rFonts w:ascii="Arial" w:hAnsi="Arial" w:cs="Arial"/>
          <w:spacing w:val="-2"/>
          <w:sz w:val="22"/>
          <w:szCs w:val="22"/>
          <w:lang w:val="es-ES_tradnl" w:eastAsia="es-PE"/>
        </w:rPr>
        <w:lastRenderedPageBreak/>
        <w:t>rurales limítrofes.</w:t>
      </w:r>
      <w:r w:rsidRPr="00A40755">
        <w:rPr>
          <w:rFonts w:ascii="Arial" w:hAnsi="Arial" w:cs="Arial"/>
          <w:bCs/>
          <w:spacing w:val="-2"/>
          <w:sz w:val="22"/>
          <w:szCs w:val="22"/>
          <w:lang w:val="es-ES_tradnl"/>
        </w:rPr>
        <w:t xml:space="preserve"> </w:t>
      </w:r>
      <w:r w:rsidRPr="00A40755">
        <w:rPr>
          <w:rFonts w:ascii="Arial" w:hAnsi="Arial" w:cs="Arial"/>
          <w:spacing w:val="-2"/>
          <w:sz w:val="22"/>
          <w:szCs w:val="22"/>
          <w:lang w:val="es-ES_tradnl"/>
        </w:rPr>
        <w:t>Dada la situación de salud materna e infanti</w:t>
      </w:r>
      <w:r w:rsidR="004964F1" w:rsidRPr="00A40755">
        <w:rPr>
          <w:rFonts w:ascii="Arial" w:hAnsi="Arial" w:cs="Arial"/>
          <w:spacing w:val="-2"/>
          <w:sz w:val="22"/>
          <w:szCs w:val="22"/>
          <w:lang w:val="es-ES_tradnl"/>
        </w:rPr>
        <w:t>l de las comunidades indígenas</w:t>
      </w:r>
      <w:r w:rsidRPr="00A40755">
        <w:rPr>
          <w:rFonts w:ascii="Arial" w:hAnsi="Arial" w:cs="Arial"/>
          <w:spacing w:val="-2"/>
          <w:sz w:val="22"/>
          <w:szCs w:val="22"/>
          <w:lang w:val="es-ES_tradnl"/>
        </w:rPr>
        <w:t>, y teniendo en cuenta las experiencias de</w:t>
      </w:r>
      <w:r w:rsidRPr="00A40755">
        <w:rPr>
          <w:rFonts w:ascii="Arial" w:hAnsi="Arial" w:cs="Arial"/>
          <w:bCs/>
          <w:spacing w:val="-2"/>
          <w:sz w:val="22"/>
          <w:szCs w:val="22"/>
          <w:lang w:val="es-ES_tradnl"/>
        </w:rPr>
        <w:t xml:space="preserve"> uso de transferencias monetarias como mecanismo para mejorar el acceso a los servicios de maternidad, uno de los componentes del PMEFSS</w:t>
      </w:r>
      <w:r w:rsidRPr="00A40755">
        <w:rPr>
          <w:rFonts w:ascii="Arial" w:hAnsi="Arial" w:cs="Arial"/>
          <w:spacing w:val="-2"/>
          <w:sz w:val="22"/>
          <w:szCs w:val="22"/>
          <w:lang w:val="es-ES_tradnl"/>
        </w:rPr>
        <w:t xml:space="preserve"> pretende </w:t>
      </w:r>
      <w:r w:rsidRPr="00A40755">
        <w:rPr>
          <w:rFonts w:ascii="Arial" w:hAnsi="Arial" w:cs="Arial"/>
          <w:bCs/>
          <w:spacing w:val="-2"/>
          <w:sz w:val="22"/>
          <w:szCs w:val="22"/>
          <w:lang w:val="es-ES_tradnl"/>
        </w:rPr>
        <w:t xml:space="preserve">probar estrategias de profundización del esquema de pago por resultados, extendiéndolo a agentes de la comunidad, incluidos sus beneficiarios. </w:t>
      </w:r>
      <w:r w:rsidRPr="00A40755">
        <w:rPr>
          <w:rFonts w:ascii="Arial" w:hAnsi="Arial" w:cs="Arial"/>
          <w:spacing w:val="-2"/>
          <w:sz w:val="22"/>
          <w:szCs w:val="22"/>
          <w:lang w:val="es-ES_tradnl"/>
        </w:rPr>
        <w:t>En este sentido,</w:t>
      </w:r>
      <w:r w:rsidR="004964F1" w:rsidRPr="00A40755">
        <w:rPr>
          <w:rFonts w:ascii="Arial" w:hAnsi="Arial" w:cs="Arial"/>
          <w:spacing w:val="-2"/>
          <w:sz w:val="22"/>
          <w:szCs w:val="22"/>
          <w:lang w:val="es-ES_tradnl"/>
        </w:rPr>
        <w:t xml:space="preserve"> dando continuidad al trabajo ya realizado</w:t>
      </w:r>
      <w:r w:rsidR="00801FEA" w:rsidRPr="00A40755">
        <w:rPr>
          <w:rFonts w:ascii="Arial" w:hAnsi="Arial" w:cs="Arial"/>
          <w:spacing w:val="-2"/>
          <w:sz w:val="22"/>
          <w:szCs w:val="22"/>
          <w:lang w:val="es-ES_tradnl"/>
        </w:rPr>
        <w:t>,</w:t>
      </w:r>
      <w:r w:rsidR="004964F1" w:rsidRPr="00A40755">
        <w:rPr>
          <w:rFonts w:ascii="Arial" w:hAnsi="Arial" w:cs="Arial"/>
          <w:spacing w:val="-2"/>
          <w:sz w:val="22"/>
          <w:szCs w:val="22"/>
          <w:lang w:val="es-ES_tradnl"/>
        </w:rPr>
        <w:t xml:space="preserve"> a través de la presente operación</w:t>
      </w:r>
      <w:r w:rsidRPr="00A40755">
        <w:rPr>
          <w:rFonts w:ascii="Arial" w:hAnsi="Arial" w:cs="Arial"/>
          <w:spacing w:val="-2"/>
          <w:sz w:val="22"/>
          <w:szCs w:val="22"/>
          <w:lang w:val="es-ES_tradnl"/>
        </w:rPr>
        <w:t xml:space="preserve"> se probará y evaluará la entrega de apoyos monetarios o cuasi-monetarios a diferentes agentes </w:t>
      </w:r>
      <w:r w:rsidRPr="00A40755">
        <w:rPr>
          <w:rFonts w:ascii="Arial" w:eastAsiaTheme="minorEastAsia" w:hAnsi="Arial" w:cs="Arial"/>
          <w:spacing w:val="-2"/>
          <w:sz w:val="22"/>
          <w:szCs w:val="22"/>
          <w:lang w:val="es-ES_tradnl"/>
        </w:rPr>
        <w:t>en tres tipos de intervenciones buscando aumentar la demanda de servicios de salud</w:t>
      </w:r>
      <w:r w:rsidRPr="00A40755">
        <w:rPr>
          <w:rFonts w:ascii="Arial" w:hAnsi="Arial" w:cs="Arial"/>
          <w:spacing w:val="-2"/>
          <w:sz w:val="22"/>
          <w:szCs w:val="22"/>
          <w:lang w:val="es-ES_tradnl"/>
        </w:rPr>
        <w:t xml:space="preserve">, específicamente, los controles prenatales, los partos institucionales, los primeros controles puerperales y del neonato y la atención de emergencias obstétricas y neonatales. </w:t>
      </w:r>
    </w:p>
    <w:p w:rsidR="002B7ED5" w:rsidRPr="00A40755" w:rsidRDefault="002B7ED5" w:rsidP="002B7ED5">
      <w:pPr>
        <w:jc w:val="both"/>
        <w:rPr>
          <w:rFonts w:ascii="Arial" w:hAnsi="Arial" w:cs="Arial"/>
          <w:sz w:val="22"/>
          <w:szCs w:val="22"/>
          <w:lang w:val="es-ES_tradnl"/>
        </w:rPr>
      </w:pPr>
    </w:p>
    <w:p w:rsidR="002B7ED5" w:rsidRPr="00A40755" w:rsidRDefault="002B7ED5" w:rsidP="002B7ED5">
      <w:pPr>
        <w:jc w:val="both"/>
        <w:rPr>
          <w:rFonts w:ascii="Arial" w:eastAsiaTheme="minorEastAsia" w:hAnsi="Arial" w:cs="Arial"/>
          <w:sz w:val="22"/>
          <w:szCs w:val="22"/>
          <w:lang w:val="es-ES_tradnl"/>
        </w:rPr>
      </w:pPr>
      <w:r w:rsidRPr="00A40755">
        <w:rPr>
          <w:rFonts w:ascii="Arial" w:eastAsiaTheme="minorEastAsia" w:hAnsi="Arial" w:cs="Arial"/>
          <w:sz w:val="22"/>
          <w:szCs w:val="22"/>
          <w:lang w:val="es-ES_tradnl"/>
        </w:rPr>
        <w:t>La Evaluación de Impacto del Programa de Apoyos Comunitarios</w:t>
      </w:r>
      <w:r w:rsidR="00F06D6B" w:rsidRPr="00A40755">
        <w:rPr>
          <w:rFonts w:ascii="Arial" w:eastAsiaTheme="minorEastAsia" w:hAnsi="Arial" w:cs="Arial"/>
          <w:sz w:val="22"/>
          <w:szCs w:val="22"/>
          <w:lang w:val="es-ES_tradnl"/>
        </w:rPr>
        <w:t xml:space="preserve"> tiene</w:t>
      </w:r>
      <w:r w:rsidRPr="00A40755">
        <w:rPr>
          <w:rFonts w:ascii="Arial" w:eastAsiaTheme="minorEastAsia" w:hAnsi="Arial" w:cs="Arial"/>
          <w:sz w:val="22"/>
          <w:szCs w:val="22"/>
          <w:lang w:val="es-ES_tradnl"/>
        </w:rPr>
        <w:t xml:space="preserve"> como objetivo, entonces, cuantificar los cambios en la demanda de servicios de salud (específicamente en Controles Prenatales de calidad, Partos Institucionales, primeros Controles Puerperales y Neonatales, y atención de emergencias obstétricas y neonatales) y en indicadores de morbi-mortalidad en madres y neonatos atribuibles a la entrega de los Apoyos en la Comarca Ngäbe Buglé y sus comunidades fronterizas.</w:t>
      </w:r>
    </w:p>
    <w:p w:rsidR="00637110" w:rsidRPr="00A40755" w:rsidRDefault="00637110" w:rsidP="00637110">
      <w:pPr>
        <w:rPr>
          <w:rFonts w:ascii="Arial" w:hAnsi="Arial" w:cs="Arial"/>
          <w:lang w:val="es-ES_tradnl"/>
        </w:rPr>
      </w:pPr>
    </w:p>
    <w:p w:rsidR="00637110" w:rsidRPr="00A40755" w:rsidRDefault="00637110" w:rsidP="0090033C">
      <w:pPr>
        <w:pStyle w:val="ListParagraph"/>
        <w:numPr>
          <w:ilvl w:val="0"/>
          <w:numId w:val="13"/>
        </w:numPr>
        <w:rPr>
          <w:rFonts w:ascii="Arial" w:hAnsi="Arial" w:cs="Arial"/>
          <w:i/>
          <w:u w:val="single"/>
          <w:lang w:val="es-ES_tradnl"/>
        </w:rPr>
      </w:pPr>
      <w:r w:rsidRPr="00A40755">
        <w:rPr>
          <w:rFonts w:ascii="Arial" w:hAnsi="Arial" w:cs="Arial"/>
          <w:i/>
          <w:u w:val="single"/>
          <w:lang w:val="es-ES_tradnl"/>
        </w:rPr>
        <w:t>Metodología y preguntas para la Evaluación de Impacto</w:t>
      </w:r>
    </w:p>
    <w:p w:rsidR="002C3E20" w:rsidRPr="00A40755" w:rsidRDefault="002C3E20" w:rsidP="00D54A1E">
      <w:pPr>
        <w:jc w:val="both"/>
        <w:rPr>
          <w:rFonts w:ascii="Arial" w:hAnsi="Arial" w:cs="Arial"/>
          <w:sz w:val="22"/>
          <w:szCs w:val="22"/>
          <w:lang w:val="es-ES_tradnl"/>
        </w:rPr>
      </w:pPr>
    </w:p>
    <w:p w:rsidR="002C3E20" w:rsidRPr="00A40755" w:rsidRDefault="002C3E20" w:rsidP="003B516E">
      <w:pPr>
        <w:jc w:val="both"/>
        <w:rPr>
          <w:rFonts w:ascii="Arial" w:hAnsi="Arial" w:cs="Arial"/>
          <w:sz w:val="22"/>
          <w:szCs w:val="22"/>
          <w:lang w:val="es-ES_tradnl"/>
        </w:rPr>
      </w:pPr>
      <w:r w:rsidRPr="00A40755">
        <w:rPr>
          <w:rFonts w:ascii="Arial" w:hAnsi="Arial" w:cs="Arial"/>
          <w:sz w:val="22"/>
          <w:szCs w:val="22"/>
          <w:lang w:val="es-ES_tradnl"/>
        </w:rPr>
        <w:t xml:space="preserve">La Evaluación de Impacto del Programa de Apoyos Comunitarios pretende comprobar empíricamente la efectividad de un nuevo paquete de Apoyos a la demanda para promover el mayor uso de los servicios de salud prenatal, del parto institucional y de los controles puerperales y del neonato. Se trata con estos Apoyos de reducir diferentes tipos de barreras al </w:t>
      </w:r>
      <w:r w:rsidR="000431EF" w:rsidRPr="00A40755">
        <w:rPr>
          <w:rFonts w:ascii="Arial" w:hAnsi="Arial" w:cs="Arial"/>
          <w:sz w:val="22"/>
          <w:szCs w:val="22"/>
          <w:lang w:val="es-ES_tradnl"/>
        </w:rPr>
        <w:t>acceso a los servicios de salud</w:t>
      </w:r>
      <w:r w:rsidRPr="00A40755">
        <w:rPr>
          <w:rFonts w:ascii="Arial" w:hAnsi="Arial" w:cs="Arial"/>
          <w:sz w:val="22"/>
          <w:szCs w:val="22"/>
          <w:lang w:val="es-ES_tradnl"/>
        </w:rPr>
        <w:t xml:space="preserve"> materno-infantil e informar al país sobre la efectividad y costo-efectividad de estos mecanismos de estímulo a la demanda. Es necesario, entonces, realizar una evaluación comparativa que permita generar evidencia sobre sus impactos en la población objetivo y tomar decisiones sobre su posible expansión a otras comunidades del país en situaciones similares. </w:t>
      </w:r>
    </w:p>
    <w:p w:rsidR="002C3E20" w:rsidRPr="00A40755" w:rsidRDefault="002C3E20" w:rsidP="00D54A1E">
      <w:pPr>
        <w:jc w:val="both"/>
        <w:rPr>
          <w:rFonts w:ascii="Arial" w:hAnsi="Arial" w:cs="Arial"/>
          <w:sz w:val="22"/>
          <w:szCs w:val="22"/>
          <w:lang w:val="es-ES_tradnl"/>
        </w:rPr>
      </w:pPr>
    </w:p>
    <w:p w:rsidR="00D54A1E" w:rsidRPr="00A40755" w:rsidRDefault="00D54A1E" w:rsidP="00D54A1E">
      <w:pPr>
        <w:jc w:val="both"/>
        <w:rPr>
          <w:rFonts w:ascii="Arial" w:hAnsi="Arial" w:cs="Arial"/>
          <w:sz w:val="22"/>
          <w:szCs w:val="22"/>
          <w:lang w:val="es-ES_tradnl"/>
        </w:rPr>
      </w:pPr>
      <w:r w:rsidRPr="00A40755">
        <w:rPr>
          <w:rFonts w:ascii="Arial" w:hAnsi="Arial" w:cs="Arial"/>
          <w:sz w:val="22"/>
          <w:szCs w:val="22"/>
          <w:lang w:val="es-ES_tradnl"/>
        </w:rPr>
        <w:t xml:space="preserve">La evaluación comparará la efectividad de proveer Apoyos sólo a las Mujeres Embarazadas en algunas comunidades de la Comarca Ngäbe Buglé y sus zonas limítrofes, frente a proveer un paquete completo de Apoyos Comunitarios presentados anteriormente a tres agentes: Mujeres Embarazadas, Promotores Voluntarios de Salud y Fondos Comunitarios. Además, se evaluará el efecto independiente de ambos paquetes de intervención en la situación actual (sin intervención) en las áreas geográficas donde se realiza la evaluación. </w:t>
      </w:r>
    </w:p>
    <w:p w:rsidR="00D54A1E" w:rsidRPr="00A40755" w:rsidRDefault="00D54A1E" w:rsidP="00D54A1E">
      <w:pPr>
        <w:jc w:val="both"/>
        <w:rPr>
          <w:rFonts w:ascii="Arial" w:hAnsi="Arial" w:cs="Arial"/>
          <w:sz w:val="22"/>
          <w:szCs w:val="22"/>
          <w:lang w:val="es-ES_tradnl"/>
        </w:rPr>
      </w:pPr>
    </w:p>
    <w:p w:rsidR="00D54A1E" w:rsidRPr="00A40755" w:rsidRDefault="00D54A1E" w:rsidP="00D54A1E">
      <w:pPr>
        <w:jc w:val="both"/>
        <w:rPr>
          <w:rFonts w:ascii="Arial" w:hAnsi="Arial" w:cs="Arial"/>
          <w:sz w:val="22"/>
          <w:szCs w:val="22"/>
          <w:lang w:val="es-ES_tradnl"/>
        </w:rPr>
      </w:pPr>
      <w:r w:rsidRPr="00A40755">
        <w:rPr>
          <w:rFonts w:ascii="Arial" w:hAnsi="Arial" w:cs="Arial"/>
          <w:sz w:val="22"/>
          <w:szCs w:val="22"/>
          <w:lang w:val="es-ES_tradnl"/>
        </w:rPr>
        <w:t>Las preguntas centrales que la evaluación busca responder son:</w:t>
      </w:r>
    </w:p>
    <w:p w:rsidR="00D54A1E" w:rsidRPr="00A40755" w:rsidRDefault="00D54A1E" w:rsidP="00D54A1E">
      <w:pPr>
        <w:jc w:val="both"/>
        <w:rPr>
          <w:rFonts w:ascii="Arial" w:hAnsi="Arial" w:cs="Arial"/>
          <w:sz w:val="22"/>
          <w:szCs w:val="22"/>
          <w:lang w:val="es-ES_tradnl"/>
        </w:rPr>
      </w:pPr>
    </w:p>
    <w:p w:rsidR="00D54A1E" w:rsidRPr="00A40755" w:rsidRDefault="00D54A1E" w:rsidP="0090033C">
      <w:pPr>
        <w:pStyle w:val="ListParagraph"/>
        <w:numPr>
          <w:ilvl w:val="0"/>
          <w:numId w:val="6"/>
        </w:numPr>
        <w:spacing w:after="0" w:line="240" w:lineRule="auto"/>
        <w:jc w:val="both"/>
        <w:rPr>
          <w:rFonts w:ascii="Arial" w:hAnsi="Arial" w:cs="Arial"/>
          <w:lang w:val="es-ES_tradnl"/>
        </w:rPr>
      </w:pPr>
      <w:r w:rsidRPr="00A40755">
        <w:rPr>
          <w:rFonts w:ascii="Arial" w:hAnsi="Arial" w:cs="Arial"/>
          <w:lang w:val="es-ES_tradnl"/>
        </w:rPr>
        <w:t>¿Cuál es el impacto de los Apoyos Comunitarios sobre la utilización de servicios de salud?</w:t>
      </w:r>
    </w:p>
    <w:p w:rsidR="00D54A1E" w:rsidRPr="00A40755" w:rsidRDefault="00D54A1E" w:rsidP="0090033C">
      <w:pPr>
        <w:pStyle w:val="ListParagraph"/>
        <w:numPr>
          <w:ilvl w:val="0"/>
          <w:numId w:val="6"/>
        </w:numPr>
        <w:spacing w:after="0" w:line="240" w:lineRule="auto"/>
        <w:jc w:val="both"/>
        <w:rPr>
          <w:rFonts w:ascii="Arial" w:hAnsi="Arial" w:cs="Arial"/>
          <w:lang w:val="es-ES_tradnl"/>
        </w:rPr>
      </w:pPr>
      <w:r w:rsidRPr="00A40755">
        <w:rPr>
          <w:rFonts w:ascii="Arial" w:hAnsi="Arial" w:cs="Arial"/>
          <w:lang w:val="es-ES_tradnl"/>
        </w:rPr>
        <w:t>¿Cuál es el impacto de los Apoyos Comunitarios sobre la salud de las madres y los niños?</w:t>
      </w:r>
    </w:p>
    <w:p w:rsidR="00D54A1E" w:rsidRPr="00A40755" w:rsidRDefault="00D54A1E" w:rsidP="0090033C">
      <w:pPr>
        <w:pStyle w:val="ListParagraph"/>
        <w:numPr>
          <w:ilvl w:val="0"/>
          <w:numId w:val="6"/>
        </w:numPr>
        <w:spacing w:after="0" w:line="240" w:lineRule="auto"/>
        <w:jc w:val="both"/>
        <w:rPr>
          <w:rFonts w:ascii="Arial" w:hAnsi="Arial" w:cs="Arial"/>
          <w:lang w:val="es-ES_tradnl"/>
        </w:rPr>
      </w:pPr>
      <w:r w:rsidRPr="00A40755">
        <w:rPr>
          <w:rFonts w:ascii="Arial" w:hAnsi="Arial" w:cs="Arial"/>
          <w:lang w:val="es-ES_tradnl"/>
        </w:rPr>
        <w:t>¿Cuál es el impacto del conjunto de Apoyos (paquete completo) y el impacto individual del Incentivo a Mujeres Embarazadas</w:t>
      </w:r>
      <w:r w:rsidRPr="00A40755">
        <w:rPr>
          <w:rStyle w:val="FootnoteReference"/>
          <w:rFonts w:ascii="Arial" w:hAnsi="Arial" w:cs="Arial"/>
          <w:lang w:val="es-ES_tradnl"/>
        </w:rPr>
        <w:footnoteReference w:id="11"/>
      </w:r>
      <w:r w:rsidRPr="00A40755">
        <w:rPr>
          <w:rFonts w:ascii="Arial" w:hAnsi="Arial" w:cs="Arial"/>
          <w:lang w:val="es-ES_tradnl"/>
        </w:rPr>
        <w:t xml:space="preserve">? </w:t>
      </w:r>
    </w:p>
    <w:p w:rsidR="00D54A1E" w:rsidRPr="00A40755" w:rsidRDefault="00D54A1E" w:rsidP="00D54A1E">
      <w:pPr>
        <w:jc w:val="both"/>
        <w:rPr>
          <w:rFonts w:ascii="Arial" w:hAnsi="Arial" w:cs="Arial"/>
          <w:lang w:val="es-ES_tradnl"/>
        </w:rPr>
      </w:pPr>
    </w:p>
    <w:p w:rsidR="00D54A1E" w:rsidRPr="00A40755" w:rsidRDefault="00D54A1E" w:rsidP="00D54A1E">
      <w:pPr>
        <w:jc w:val="both"/>
        <w:rPr>
          <w:rFonts w:ascii="Arial" w:hAnsi="Arial" w:cs="Arial"/>
          <w:sz w:val="22"/>
          <w:szCs w:val="22"/>
          <w:lang w:val="es-ES_tradnl"/>
        </w:rPr>
      </w:pPr>
      <w:r w:rsidRPr="00A40755">
        <w:rPr>
          <w:rFonts w:ascii="Arial" w:hAnsi="Arial" w:cs="Arial"/>
          <w:sz w:val="22"/>
          <w:szCs w:val="22"/>
          <w:lang w:val="es-ES_tradnl"/>
        </w:rPr>
        <w:t xml:space="preserve">Además de estas preguntas </w:t>
      </w:r>
      <w:r w:rsidR="00DF0B17" w:rsidRPr="00A40755">
        <w:rPr>
          <w:rFonts w:ascii="Arial" w:hAnsi="Arial" w:cs="Arial"/>
          <w:sz w:val="22"/>
          <w:szCs w:val="22"/>
          <w:lang w:val="es-ES_tradnl"/>
        </w:rPr>
        <w:t>centrales, la evaluación buscará</w:t>
      </w:r>
      <w:r w:rsidRPr="00A40755">
        <w:rPr>
          <w:rFonts w:ascii="Arial" w:hAnsi="Arial" w:cs="Arial"/>
          <w:sz w:val="22"/>
          <w:szCs w:val="22"/>
          <w:lang w:val="es-ES_tradnl"/>
        </w:rPr>
        <w:t xml:space="preserve"> responder varias preguntas asociadas que son de gran interés para la formulación de la política pública de salud en el país:</w:t>
      </w:r>
    </w:p>
    <w:p w:rsidR="00D54A1E" w:rsidRPr="00A40755" w:rsidRDefault="00D54A1E" w:rsidP="00D54A1E">
      <w:pPr>
        <w:jc w:val="both"/>
        <w:rPr>
          <w:rFonts w:ascii="Arial" w:hAnsi="Arial" w:cs="Arial"/>
          <w:sz w:val="22"/>
          <w:szCs w:val="22"/>
          <w:lang w:val="es-ES_tradnl"/>
        </w:rPr>
      </w:pPr>
    </w:p>
    <w:p w:rsidR="00D54A1E" w:rsidRPr="00A40755" w:rsidRDefault="00D54A1E" w:rsidP="0090033C">
      <w:pPr>
        <w:pStyle w:val="ListParagraph"/>
        <w:numPr>
          <w:ilvl w:val="0"/>
          <w:numId w:val="6"/>
        </w:numPr>
        <w:spacing w:after="0" w:line="240" w:lineRule="auto"/>
        <w:jc w:val="both"/>
        <w:rPr>
          <w:rFonts w:ascii="Arial" w:hAnsi="Arial" w:cs="Arial"/>
          <w:lang w:val="es-ES_tradnl"/>
        </w:rPr>
      </w:pPr>
      <w:r w:rsidRPr="00A40755">
        <w:rPr>
          <w:rFonts w:ascii="Arial" w:hAnsi="Arial" w:cs="Arial"/>
          <w:lang w:val="es-ES_tradnl"/>
        </w:rPr>
        <w:t>¿Existen impactos no-intencionales o no esperados (</w:t>
      </w:r>
      <w:r w:rsidRPr="00A40755">
        <w:rPr>
          <w:rFonts w:ascii="Arial" w:hAnsi="Arial" w:cs="Arial"/>
          <w:i/>
          <w:lang w:val="es-ES_tradnl"/>
        </w:rPr>
        <w:t>unitended consequences</w:t>
      </w:r>
      <w:r w:rsidRPr="00A40755">
        <w:rPr>
          <w:rFonts w:ascii="Arial" w:hAnsi="Arial" w:cs="Arial"/>
          <w:lang w:val="es-ES_tradnl"/>
        </w:rPr>
        <w:t xml:space="preserve">) de los Apoyos comunitarios? Resultados no-intencionales o no esperados pueden incluir, por ejemplo, </w:t>
      </w:r>
      <w:r w:rsidRPr="00A40755">
        <w:rPr>
          <w:rFonts w:ascii="Arial" w:hAnsi="Arial" w:cs="Arial"/>
          <w:lang w:val="es-ES_tradnl"/>
        </w:rPr>
        <w:lastRenderedPageBreak/>
        <w:t>incrementos en la tasa de fertilidad, cambios en la tasa de migración y cambios en los patrones de empleo y productividad de los hogares.</w:t>
      </w:r>
    </w:p>
    <w:p w:rsidR="00D54A1E" w:rsidRPr="00A40755" w:rsidRDefault="00D54A1E" w:rsidP="0090033C">
      <w:pPr>
        <w:pStyle w:val="ListParagraph"/>
        <w:numPr>
          <w:ilvl w:val="0"/>
          <w:numId w:val="6"/>
        </w:numPr>
        <w:spacing w:after="0" w:line="240" w:lineRule="auto"/>
        <w:jc w:val="both"/>
        <w:rPr>
          <w:rFonts w:ascii="Arial" w:hAnsi="Arial" w:cs="Arial"/>
          <w:lang w:val="es-ES_tradnl"/>
        </w:rPr>
      </w:pPr>
      <w:r w:rsidRPr="00A40755">
        <w:rPr>
          <w:rFonts w:ascii="Arial" w:hAnsi="Arial" w:cs="Arial"/>
          <w:lang w:val="es-ES_tradnl"/>
        </w:rPr>
        <w:t xml:space="preserve">¿Son los Apoyos Comunitarios un mecanismo costo-efectivo en relación a otras opciones de intervención? </w:t>
      </w:r>
    </w:p>
    <w:p w:rsidR="00D54A1E" w:rsidRPr="00A40755" w:rsidRDefault="00D54A1E" w:rsidP="0090033C">
      <w:pPr>
        <w:pStyle w:val="ListParagraph"/>
        <w:numPr>
          <w:ilvl w:val="0"/>
          <w:numId w:val="6"/>
        </w:numPr>
        <w:spacing w:after="0" w:line="240" w:lineRule="auto"/>
        <w:jc w:val="both"/>
        <w:rPr>
          <w:rFonts w:ascii="Arial" w:hAnsi="Arial" w:cs="Arial"/>
          <w:lang w:val="es-ES_tradnl"/>
        </w:rPr>
      </w:pPr>
      <w:r w:rsidRPr="00A40755">
        <w:rPr>
          <w:rFonts w:ascii="Arial" w:hAnsi="Arial" w:cs="Arial"/>
          <w:lang w:val="es-ES_tradnl"/>
        </w:rPr>
        <w:t>¿Son los impactos del Programa sostenibles en el tiempo?</w:t>
      </w:r>
    </w:p>
    <w:p w:rsidR="00D54A1E" w:rsidRPr="00A40755" w:rsidRDefault="00D54A1E" w:rsidP="00D54A1E">
      <w:pPr>
        <w:rPr>
          <w:rFonts w:ascii="Arial" w:hAnsi="Arial" w:cs="Arial"/>
          <w:u w:val="single"/>
          <w:lang w:val="es-ES_tradnl"/>
        </w:rPr>
      </w:pPr>
    </w:p>
    <w:p w:rsidR="00D54A1E" w:rsidRPr="00A40755" w:rsidRDefault="00D54A1E" w:rsidP="00D54A1E">
      <w:pPr>
        <w:jc w:val="both"/>
        <w:rPr>
          <w:rFonts w:ascii="Arial" w:hAnsi="Arial" w:cs="Arial"/>
          <w:sz w:val="22"/>
          <w:szCs w:val="22"/>
          <w:lang w:val="es-ES_tradnl"/>
        </w:rPr>
      </w:pPr>
      <w:r w:rsidRPr="00A40755">
        <w:rPr>
          <w:rFonts w:ascii="Arial" w:hAnsi="Arial" w:cs="Arial"/>
          <w:sz w:val="22"/>
          <w:szCs w:val="22"/>
          <w:lang w:val="es-ES_tradnl"/>
        </w:rPr>
        <w:t xml:space="preserve">La Evaluación de Impacto del Programa de Apoyos Comunitarios constituye una prueba de efectividad, en el sentido en que será implementada en condiciones operativas reales. La metodología para esta evaluación es experimental, con asignación aleatoria de tipos diferentes de intervención y control a nivel de Grupos Poblacionales (GP) y Comunidades Céntricas (CC). Incluye una medición de Línea de Base y al menos una medición final, en principio, entre 18 y 24 meses después de haber introducido las intervenciones en las áreas de tratamiento. Las unidades de análisis son los hogares y algunos de sus miembros individuales. </w:t>
      </w:r>
    </w:p>
    <w:p w:rsidR="00D54A1E" w:rsidRPr="00A40755" w:rsidRDefault="00D54A1E" w:rsidP="00D54A1E">
      <w:pPr>
        <w:jc w:val="both"/>
        <w:rPr>
          <w:rFonts w:ascii="Arial" w:hAnsi="Arial" w:cs="Arial"/>
          <w:sz w:val="22"/>
          <w:szCs w:val="22"/>
          <w:lang w:val="es-ES_tradnl"/>
        </w:rPr>
      </w:pPr>
    </w:p>
    <w:p w:rsidR="00637110" w:rsidRPr="00A40755" w:rsidRDefault="00D54A1E" w:rsidP="00D54A1E">
      <w:pPr>
        <w:jc w:val="both"/>
        <w:rPr>
          <w:rFonts w:ascii="Arial" w:hAnsi="Arial" w:cs="Arial"/>
          <w:sz w:val="22"/>
          <w:szCs w:val="22"/>
          <w:lang w:val="es-ES_tradnl"/>
        </w:rPr>
      </w:pPr>
      <w:r w:rsidRPr="00A40755">
        <w:rPr>
          <w:rFonts w:ascii="Arial" w:hAnsi="Arial" w:cs="Arial"/>
          <w:sz w:val="22"/>
          <w:szCs w:val="22"/>
          <w:lang w:val="es-ES_tradnl"/>
        </w:rPr>
        <w:t>El diseño aleatorizado de la evaluación respalda la validez interna de los estimados de impacto; sin embargo la concentración regional del área de evaluación en la Comarca Indígena de Ngäbe Buglé y sus áreas limítrofes con tres Provincias, con sus propias características, implica que los resultados, aunque informativos para otras regiones con características similares, no podrán ser directamente extrapolables para otras áreas zonas del país.</w:t>
      </w:r>
    </w:p>
    <w:p w:rsidR="00171735" w:rsidRPr="00A40755" w:rsidRDefault="00171735" w:rsidP="00D54A1E">
      <w:pPr>
        <w:jc w:val="both"/>
        <w:rPr>
          <w:rFonts w:ascii="Arial" w:hAnsi="Arial" w:cs="Arial"/>
          <w:sz w:val="22"/>
          <w:szCs w:val="22"/>
          <w:lang w:val="es-ES_tradnl"/>
        </w:rPr>
      </w:pPr>
    </w:p>
    <w:p w:rsidR="00315961" w:rsidRPr="00A40755" w:rsidRDefault="00171735" w:rsidP="003B516E">
      <w:pPr>
        <w:jc w:val="both"/>
        <w:rPr>
          <w:rFonts w:ascii="Arial" w:hAnsi="Arial" w:cs="Arial"/>
          <w:lang w:val="es-ES_tradnl"/>
        </w:rPr>
      </w:pPr>
      <w:r w:rsidRPr="00A40755">
        <w:rPr>
          <w:rFonts w:ascii="Arial" w:hAnsi="Arial" w:cs="Arial"/>
          <w:sz w:val="22"/>
          <w:szCs w:val="22"/>
          <w:lang w:val="es-ES_tradnl"/>
        </w:rPr>
        <w:t>Por último, para responder a la pregunta acerca de si ¿Son los Apoyos Comunitarios un mecanismo costo-efectivo en relación a otras opciones de intervención?, se realizará un análisis detallado de costos del programa y se medirán los costos asociados a la participación de los actores en el programa para analizar costos directos e indirectos.</w:t>
      </w:r>
      <w:r w:rsidR="000358F0" w:rsidRPr="00A40755">
        <w:rPr>
          <w:rFonts w:ascii="Arial" w:hAnsi="Arial" w:cs="Arial"/>
          <w:sz w:val="22"/>
          <w:szCs w:val="22"/>
          <w:lang w:val="es-ES_tradnl"/>
        </w:rPr>
        <w:t xml:space="preserve"> De </w:t>
      </w:r>
      <w:r w:rsidR="004649A0" w:rsidRPr="00A40755">
        <w:rPr>
          <w:rFonts w:ascii="Arial" w:hAnsi="Arial" w:cs="Arial"/>
          <w:sz w:val="22"/>
          <w:szCs w:val="22"/>
          <w:lang w:val="es-ES_tradnl"/>
        </w:rPr>
        <w:t>esta forma</w:t>
      </w:r>
      <w:r w:rsidR="00315961" w:rsidRPr="00A40755">
        <w:rPr>
          <w:rFonts w:ascii="Arial" w:hAnsi="Arial" w:cs="Arial"/>
          <w:sz w:val="22"/>
          <w:szCs w:val="22"/>
          <w:lang w:val="es-ES_tradnl"/>
        </w:rPr>
        <w:t xml:space="preserve"> </w:t>
      </w:r>
      <w:r w:rsidR="004649A0" w:rsidRPr="00A40755">
        <w:rPr>
          <w:rFonts w:ascii="Arial" w:hAnsi="Arial" w:cs="Arial"/>
          <w:sz w:val="22"/>
          <w:szCs w:val="22"/>
          <w:lang w:val="es-ES_tradnl"/>
        </w:rPr>
        <w:t>los costos relativos a PACO</w:t>
      </w:r>
      <w:r w:rsidR="000358F0" w:rsidRPr="00A40755">
        <w:rPr>
          <w:rFonts w:ascii="Arial" w:hAnsi="Arial" w:cs="Arial"/>
          <w:sz w:val="22"/>
          <w:szCs w:val="22"/>
          <w:lang w:val="es-ES_tradnl"/>
        </w:rPr>
        <w:t xml:space="preserve"> se compararan con los resultados alcanzados en términos</w:t>
      </w:r>
      <w:r w:rsidR="000431EF" w:rsidRPr="00A40755">
        <w:rPr>
          <w:rFonts w:ascii="Arial" w:hAnsi="Arial" w:cs="Arial"/>
          <w:sz w:val="22"/>
          <w:szCs w:val="22"/>
          <w:lang w:val="es-ES_tradnl"/>
        </w:rPr>
        <w:t xml:space="preserve"> de salud materno-infantil.</w:t>
      </w:r>
      <w:r w:rsidR="00315961" w:rsidRPr="00A40755">
        <w:rPr>
          <w:rFonts w:ascii="Arial" w:hAnsi="Arial" w:cs="Arial"/>
          <w:sz w:val="22"/>
          <w:szCs w:val="22"/>
          <w:lang w:val="es-ES_tradnl"/>
        </w:rPr>
        <w:t xml:space="preserve"> Se espera como parte del análisis hacer una relación costo beneficio incremental, en el que:</w:t>
      </w:r>
    </w:p>
    <w:p w:rsidR="00315961" w:rsidRPr="00A40755" w:rsidRDefault="00315961" w:rsidP="003B516E">
      <w:pPr>
        <w:jc w:val="both"/>
        <w:rPr>
          <w:rFonts w:ascii="Arial" w:hAnsi="Arial" w:cs="Arial"/>
          <w:lang w:val="es-ES_tradnl"/>
        </w:rPr>
      </w:pPr>
    </w:p>
    <w:p w:rsidR="00315961" w:rsidRPr="00A40755" w:rsidRDefault="00315961" w:rsidP="003B516E">
      <w:pPr>
        <w:jc w:val="both"/>
        <w:rPr>
          <w:rFonts w:ascii="Arial" w:hAnsi="Arial" w:cs="Arial"/>
          <w:lang w:val="es-ES_tradnl"/>
        </w:rPr>
      </w:pPr>
      <w:r w:rsidRPr="00A40755">
        <w:rPr>
          <w:rFonts w:ascii="Arial" w:hAnsi="Arial" w:cs="Arial"/>
          <w:sz w:val="22"/>
          <w:szCs w:val="22"/>
          <w:lang w:val="es-ES_tradnl"/>
        </w:rPr>
        <w:t xml:space="preserve">ICER </w:t>
      </w:r>
      <w:r w:rsidRPr="00A40755">
        <w:rPr>
          <w:rFonts w:ascii="Arial" w:hAnsi="Arial" w:cs="Arial"/>
          <w:sz w:val="18"/>
          <w:szCs w:val="22"/>
          <w:vertAlign w:val="subscript"/>
          <w:lang w:val="es-ES_tradnl"/>
        </w:rPr>
        <w:t>PACO, OTROS</w:t>
      </w:r>
      <w:r w:rsidR="007E0723" w:rsidRPr="00A40755">
        <w:rPr>
          <w:rFonts w:ascii="Arial" w:hAnsi="Arial" w:cs="Arial"/>
          <w:sz w:val="22"/>
          <w:szCs w:val="22"/>
          <w:vertAlign w:val="subscript"/>
          <w:lang w:val="es-ES_tradnl"/>
        </w:rPr>
        <w:t xml:space="preserve"> </w:t>
      </w:r>
      <w:r w:rsidR="007E0723" w:rsidRPr="00A40755">
        <w:rPr>
          <w:rFonts w:ascii="Arial" w:hAnsi="Arial" w:cs="Arial"/>
          <w:sz w:val="22"/>
          <w:szCs w:val="22"/>
          <w:lang w:val="es-ES_tradnl"/>
        </w:rPr>
        <w:t xml:space="preserve">= (CM </w:t>
      </w:r>
      <w:r w:rsidR="007E0723" w:rsidRPr="00A40755">
        <w:rPr>
          <w:rFonts w:ascii="Arial" w:hAnsi="Arial" w:cs="Arial"/>
          <w:sz w:val="22"/>
          <w:szCs w:val="22"/>
          <w:vertAlign w:val="subscript"/>
          <w:lang w:val="es-ES_tradnl"/>
        </w:rPr>
        <w:t>PACO</w:t>
      </w:r>
      <w:r w:rsidR="007E0723" w:rsidRPr="00A40755">
        <w:rPr>
          <w:rFonts w:ascii="Arial" w:hAnsi="Arial" w:cs="Arial"/>
          <w:sz w:val="22"/>
          <w:szCs w:val="22"/>
          <w:lang w:val="es-ES_tradnl"/>
        </w:rPr>
        <w:t xml:space="preserve"> – CM </w:t>
      </w:r>
      <w:r w:rsidR="007E0723" w:rsidRPr="00A40755">
        <w:rPr>
          <w:rFonts w:ascii="Arial" w:hAnsi="Arial" w:cs="Arial"/>
          <w:sz w:val="22"/>
          <w:szCs w:val="22"/>
          <w:vertAlign w:val="subscript"/>
          <w:lang w:val="es-ES_tradnl"/>
        </w:rPr>
        <w:t>OTROS</w:t>
      </w:r>
      <w:r w:rsidR="007E0723" w:rsidRPr="00A40755">
        <w:rPr>
          <w:rFonts w:ascii="Arial" w:hAnsi="Arial" w:cs="Arial"/>
          <w:sz w:val="22"/>
          <w:szCs w:val="22"/>
          <w:lang w:val="es-ES_tradnl"/>
        </w:rPr>
        <w:t>)</w:t>
      </w:r>
      <w:r w:rsidR="007E0723" w:rsidRPr="00A40755">
        <w:rPr>
          <w:rFonts w:ascii="Arial" w:hAnsi="Arial" w:cs="Arial"/>
          <w:sz w:val="22"/>
          <w:szCs w:val="22"/>
          <w:vertAlign w:val="subscript"/>
          <w:lang w:val="es-ES_tradnl"/>
        </w:rPr>
        <w:t xml:space="preserve"> </w:t>
      </w:r>
      <w:r w:rsidR="007E0723" w:rsidRPr="00A40755">
        <w:rPr>
          <w:rFonts w:ascii="Arial" w:hAnsi="Arial" w:cs="Arial"/>
          <w:sz w:val="22"/>
          <w:szCs w:val="22"/>
          <w:lang w:val="es-ES_tradnl"/>
        </w:rPr>
        <w:t xml:space="preserve">/ (EM </w:t>
      </w:r>
      <w:r w:rsidR="007E0723" w:rsidRPr="00A40755">
        <w:rPr>
          <w:rFonts w:ascii="Arial" w:hAnsi="Arial" w:cs="Arial"/>
          <w:sz w:val="22"/>
          <w:szCs w:val="22"/>
          <w:vertAlign w:val="subscript"/>
          <w:lang w:val="es-ES_tradnl"/>
        </w:rPr>
        <w:t>PACO</w:t>
      </w:r>
      <w:r w:rsidR="007E0723" w:rsidRPr="00A40755">
        <w:rPr>
          <w:rFonts w:ascii="Arial" w:hAnsi="Arial" w:cs="Arial"/>
          <w:sz w:val="22"/>
          <w:szCs w:val="22"/>
          <w:lang w:val="es-ES_tradnl"/>
        </w:rPr>
        <w:t xml:space="preserve"> – EM </w:t>
      </w:r>
      <w:r w:rsidR="007E0723" w:rsidRPr="00A40755">
        <w:rPr>
          <w:rFonts w:ascii="Arial" w:hAnsi="Arial" w:cs="Arial"/>
          <w:sz w:val="22"/>
          <w:szCs w:val="22"/>
          <w:vertAlign w:val="subscript"/>
          <w:lang w:val="es-ES_tradnl"/>
        </w:rPr>
        <w:t>OTROS</w:t>
      </w:r>
      <w:r w:rsidR="007E0723" w:rsidRPr="00A40755">
        <w:rPr>
          <w:rFonts w:ascii="Arial" w:hAnsi="Arial" w:cs="Arial"/>
          <w:sz w:val="22"/>
          <w:szCs w:val="22"/>
          <w:lang w:val="es-ES_tradnl"/>
        </w:rPr>
        <w:t>)</w:t>
      </w:r>
    </w:p>
    <w:p w:rsidR="007E0723" w:rsidRPr="00A40755" w:rsidRDefault="007E0723" w:rsidP="003B516E">
      <w:pPr>
        <w:jc w:val="both"/>
        <w:rPr>
          <w:rFonts w:ascii="Arial" w:hAnsi="Arial" w:cs="Arial"/>
          <w:lang w:val="es-ES_tradnl"/>
        </w:rPr>
      </w:pPr>
    </w:p>
    <w:p w:rsidR="007E0723" w:rsidRPr="00A40755" w:rsidRDefault="007E0723" w:rsidP="003B516E">
      <w:pPr>
        <w:jc w:val="both"/>
        <w:rPr>
          <w:rFonts w:ascii="Arial" w:hAnsi="Arial" w:cs="Arial"/>
          <w:lang w:val="es-ES_tradnl"/>
        </w:rPr>
      </w:pPr>
      <w:r w:rsidRPr="00A40755">
        <w:rPr>
          <w:rFonts w:ascii="Arial" w:hAnsi="Arial" w:cs="Arial"/>
          <w:sz w:val="22"/>
          <w:szCs w:val="22"/>
          <w:lang w:val="es-ES_tradnl"/>
        </w:rPr>
        <w:t>En donde CM</w:t>
      </w:r>
      <w:r w:rsidRPr="00A40755">
        <w:rPr>
          <w:rFonts w:ascii="Arial" w:hAnsi="Arial" w:cs="Arial"/>
          <w:sz w:val="22"/>
          <w:szCs w:val="22"/>
          <w:vertAlign w:val="subscript"/>
          <w:lang w:val="es-ES_tradnl"/>
        </w:rPr>
        <w:t>PACO</w:t>
      </w:r>
      <w:r w:rsidRPr="00A40755">
        <w:rPr>
          <w:rFonts w:ascii="Arial" w:hAnsi="Arial" w:cs="Arial"/>
          <w:sz w:val="22"/>
          <w:szCs w:val="22"/>
          <w:lang w:val="es-ES_tradnl"/>
        </w:rPr>
        <w:t xml:space="preserve"> corresponde al costo medio brindar PACO a una madre, CM</w:t>
      </w:r>
      <w:r w:rsidRPr="00A40755">
        <w:rPr>
          <w:rFonts w:ascii="Arial" w:hAnsi="Arial" w:cs="Arial"/>
          <w:sz w:val="22"/>
          <w:szCs w:val="22"/>
          <w:vertAlign w:val="subscript"/>
          <w:lang w:val="es-ES_tradnl"/>
        </w:rPr>
        <w:t>OTROS</w:t>
      </w:r>
      <w:r w:rsidRPr="00A40755">
        <w:rPr>
          <w:rFonts w:ascii="Arial" w:hAnsi="Arial" w:cs="Arial"/>
          <w:sz w:val="22"/>
          <w:szCs w:val="22"/>
          <w:lang w:val="es-ES_tradnl"/>
        </w:rPr>
        <w:t>, corresponde al costo medio de otros programas regulares del MINSA a una madre y la EM</w:t>
      </w:r>
      <w:r w:rsidRPr="00A40755">
        <w:rPr>
          <w:rFonts w:ascii="Arial" w:hAnsi="Arial" w:cs="Arial"/>
          <w:sz w:val="22"/>
          <w:szCs w:val="22"/>
          <w:vertAlign w:val="subscript"/>
          <w:lang w:val="es-ES_tradnl"/>
        </w:rPr>
        <w:t>PACO</w:t>
      </w:r>
      <w:r w:rsidRPr="00A40755">
        <w:rPr>
          <w:rFonts w:ascii="Arial" w:hAnsi="Arial" w:cs="Arial"/>
          <w:sz w:val="22"/>
          <w:szCs w:val="22"/>
          <w:lang w:val="es-ES_tradnl"/>
        </w:rPr>
        <w:t xml:space="preserve"> es la efectividad media de brindar PACO a una madre y la EM</w:t>
      </w:r>
      <w:r w:rsidRPr="00A40755">
        <w:rPr>
          <w:rFonts w:ascii="Arial" w:hAnsi="Arial" w:cs="Arial"/>
          <w:sz w:val="22"/>
          <w:szCs w:val="22"/>
          <w:vertAlign w:val="subscript"/>
          <w:lang w:val="es-ES_tradnl"/>
        </w:rPr>
        <w:t>OTROS</w:t>
      </w:r>
      <w:r w:rsidRPr="00A40755">
        <w:rPr>
          <w:rFonts w:ascii="Arial" w:hAnsi="Arial" w:cs="Arial"/>
          <w:sz w:val="22"/>
          <w:szCs w:val="22"/>
          <w:lang w:val="es-ES_tradnl"/>
        </w:rPr>
        <w:t xml:space="preserve"> equivale a la efectividad medida de tratar a una madre con los otros programas regulares del MINSA.</w:t>
      </w:r>
    </w:p>
    <w:p w:rsidR="004649A0" w:rsidRPr="00A40755" w:rsidRDefault="004649A0" w:rsidP="002B7ED5">
      <w:pPr>
        <w:jc w:val="both"/>
        <w:rPr>
          <w:rFonts w:ascii="Arial" w:eastAsiaTheme="minorEastAsia" w:hAnsi="Arial" w:cs="Arial"/>
          <w:sz w:val="22"/>
          <w:szCs w:val="22"/>
          <w:lang w:val="es-ES_tradnl"/>
        </w:rPr>
      </w:pPr>
    </w:p>
    <w:p w:rsidR="002905A4" w:rsidRPr="00A40755" w:rsidRDefault="002905A4" w:rsidP="0090033C">
      <w:pPr>
        <w:pStyle w:val="ListParagraph"/>
        <w:numPr>
          <w:ilvl w:val="0"/>
          <w:numId w:val="13"/>
        </w:numPr>
        <w:jc w:val="both"/>
        <w:rPr>
          <w:rFonts w:ascii="Arial" w:eastAsiaTheme="minorEastAsia" w:hAnsi="Arial" w:cs="Arial"/>
          <w:i/>
          <w:u w:val="single"/>
          <w:lang w:val="es-ES_tradnl"/>
        </w:rPr>
      </w:pPr>
      <w:r w:rsidRPr="00A40755">
        <w:rPr>
          <w:rFonts w:ascii="Arial" w:eastAsiaTheme="minorEastAsia" w:hAnsi="Arial" w:cs="Arial"/>
          <w:i/>
          <w:u w:val="single"/>
          <w:lang w:val="es-ES_tradnl"/>
        </w:rPr>
        <w:t>Re</w:t>
      </w:r>
      <w:r w:rsidR="0040036A" w:rsidRPr="00A40755">
        <w:rPr>
          <w:rFonts w:ascii="Arial" w:eastAsiaTheme="minorEastAsia" w:hAnsi="Arial" w:cs="Arial"/>
          <w:i/>
          <w:u w:val="single"/>
          <w:lang w:val="es-ES_tradnl"/>
        </w:rPr>
        <w:t>sultados de Interé</w:t>
      </w:r>
      <w:r w:rsidRPr="00A40755">
        <w:rPr>
          <w:rFonts w:ascii="Arial" w:eastAsiaTheme="minorEastAsia" w:hAnsi="Arial" w:cs="Arial"/>
          <w:i/>
          <w:u w:val="single"/>
          <w:lang w:val="es-ES_tradnl"/>
        </w:rPr>
        <w:t>s</w:t>
      </w:r>
    </w:p>
    <w:p w:rsidR="007B250B" w:rsidRPr="00A40755" w:rsidRDefault="0040036A" w:rsidP="007B250B">
      <w:pPr>
        <w:pStyle w:val="ListParagraph"/>
        <w:spacing w:after="0"/>
        <w:jc w:val="center"/>
        <w:rPr>
          <w:rFonts w:ascii="Arial" w:eastAsiaTheme="minorEastAsia" w:hAnsi="Arial" w:cs="Arial"/>
          <w:sz w:val="20"/>
          <w:szCs w:val="20"/>
          <w:lang w:val="es-ES_tradnl"/>
        </w:rPr>
      </w:pPr>
      <w:r w:rsidRPr="00A40755">
        <w:rPr>
          <w:rFonts w:ascii="Arial" w:hAnsi="Arial" w:cs="Arial"/>
          <w:b/>
          <w:sz w:val="20"/>
          <w:szCs w:val="20"/>
          <w:lang w:val="es-ES_tradnl"/>
        </w:rPr>
        <w:t>Tabla 2: Resultados de Interé</w:t>
      </w:r>
      <w:r w:rsidR="007B250B" w:rsidRPr="00A40755">
        <w:rPr>
          <w:rFonts w:ascii="Arial" w:hAnsi="Arial" w:cs="Arial"/>
          <w:b/>
          <w:sz w:val="20"/>
          <w:szCs w:val="20"/>
          <w:lang w:val="es-ES_tradnl"/>
        </w:rPr>
        <w:t>s</w:t>
      </w:r>
    </w:p>
    <w:tbl>
      <w:tblPr>
        <w:tblStyle w:val="TableGrid1"/>
        <w:tblW w:w="10008" w:type="dxa"/>
        <w:jc w:val="center"/>
        <w:tblLayout w:type="fixed"/>
        <w:tblLook w:val="04A0" w:firstRow="1" w:lastRow="0" w:firstColumn="1" w:lastColumn="0" w:noHBand="0" w:noVBand="1"/>
      </w:tblPr>
      <w:tblGrid>
        <w:gridCol w:w="3336"/>
        <w:gridCol w:w="3336"/>
        <w:gridCol w:w="3336"/>
      </w:tblGrid>
      <w:tr w:rsidR="00994A03" w:rsidRPr="00A40755" w:rsidTr="008616AD">
        <w:trPr>
          <w:trHeight w:val="238"/>
          <w:tblHeader/>
          <w:jc w:val="center"/>
        </w:trPr>
        <w:tc>
          <w:tcPr>
            <w:tcW w:w="3336" w:type="dxa"/>
            <w:shd w:val="clear" w:color="auto" w:fill="D9D9D9" w:themeFill="background1" w:themeFillShade="D9"/>
          </w:tcPr>
          <w:p w:rsidR="00994A03" w:rsidRPr="00A40755" w:rsidRDefault="00994A03" w:rsidP="007641FD">
            <w:pPr>
              <w:jc w:val="center"/>
              <w:rPr>
                <w:rFonts w:ascii="Arial" w:hAnsi="Arial" w:cs="Arial"/>
                <w:b/>
                <w:sz w:val="18"/>
                <w:szCs w:val="18"/>
                <w:lang w:val="es-ES_tradnl"/>
              </w:rPr>
            </w:pPr>
            <w:r w:rsidRPr="00A40755">
              <w:rPr>
                <w:rFonts w:ascii="Arial" w:hAnsi="Arial" w:cs="Arial"/>
                <w:b/>
                <w:sz w:val="18"/>
                <w:szCs w:val="18"/>
                <w:lang w:val="es-ES_tradnl"/>
              </w:rPr>
              <w:t xml:space="preserve">Resultado </w:t>
            </w:r>
          </w:p>
        </w:tc>
        <w:tc>
          <w:tcPr>
            <w:tcW w:w="3336" w:type="dxa"/>
            <w:shd w:val="clear" w:color="auto" w:fill="D9D9D9" w:themeFill="background1" w:themeFillShade="D9"/>
            <w:vAlign w:val="center"/>
          </w:tcPr>
          <w:p w:rsidR="00994A03" w:rsidRPr="00A40755" w:rsidRDefault="00994A03" w:rsidP="007641FD">
            <w:pPr>
              <w:jc w:val="center"/>
              <w:rPr>
                <w:rFonts w:ascii="Arial" w:hAnsi="Arial" w:cs="Arial"/>
                <w:b/>
                <w:sz w:val="18"/>
                <w:szCs w:val="18"/>
                <w:lang w:val="es-ES_tradnl"/>
              </w:rPr>
            </w:pPr>
            <w:r w:rsidRPr="00A40755">
              <w:rPr>
                <w:rFonts w:ascii="Arial" w:hAnsi="Arial" w:cs="Arial"/>
                <w:b/>
                <w:sz w:val="18"/>
                <w:szCs w:val="18"/>
                <w:lang w:val="es-ES_tradnl"/>
              </w:rPr>
              <w:t>Indicadores</w:t>
            </w:r>
          </w:p>
        </w:tc>
        <w:tc>
          <w:tcPr>
            <w:tcW w:w="3336" w:type="dxa"/>
            <w:shd w:val="clear" w:color="auto" w:fill="D9D9D9" w:themeFill="background1" w:themeFillShade="D9"/>
          </w:tcPr>
          <w:p w:rsidR="00994A03" w:rsidRPr="00A40755" w:rsidRDefault="00994A03" w:rsidP="007641FD">
            <w:pPr>
              <w:jc w:val="center"/>
              <w:rPr>
                <w:rFonts w:ascii="Arial" w:hAnsi="Arial" w:cs="Arial"/>
                <w:b/>
                <w:sz w:val="18"/>
                <w:szCs w:val="18"/>
                <w:lang w:val="es-ES_tradnl"/>
              </w:rPr>
            </w:pPr>
            <w:r w:rsidRPr="00A40755">
              <w:rPr>
                <w:rFonts w:ascii="Arial" w:hAnsi="Arial" w:cs="Arial"/>
                <w:b/>
                <w:sz w:val="18"/>
                <w:szCs w:val="18"/>
                <w:lang w:val="es-ES_tradnl"/>
              </w:rPr>
              <w:t>Fuente de Datos</w:t>
            </w:r>
          </w:p>
        </w:tc>
      </w:tr>
      <w:tr w:rsidR="00CC44FF" w:rsidRPr="00A40755" w:rsidTr="007B250B">
        <w:trPr>
          <w:trHeight w:val="335"/>
          <w:jc w:val="center"/>
        </w:trPr>
        <w:tc>
          <w:tcPr>
            <w:tcW w:w="3336" w:type="dxa"/>
          </w:tcPr>
          <w:p w:rsidR="00CC44FF" w:rsidRPr="00A40755" w:rsidRDefault="00CC44FF" w:rsidP="007641FD">
            <w:pPr>
              <w:rPr>
                <w:rFonts w:ascii="Arial" w:hAnsi="Arial" w:cs="Arial"/>
                <w:sz w:val="18"/>
                <w:szCs w:val="18"/>
                <w:lang w:val="es-ES_tradnl"/>
              </w:rPr>
            </w:pPr>
            <w:r w:rsidRPr="00A40755">
              <w:rPr>
                <w:rFonts w:ascii="Arial" w:hAnsi="Arial" w:cs="Arial"/>
                <w:sz w:val="18"/>
                <w:szCs w:val="18"/>
                <w:lang w:val="es-ES_tradnl"/>
              </w:rPr>
              <w:t>Captación temprana</w:t>
            </w:r>
          </w:p>
        </w:tc>
        <w:tc>
          <w:tcPr>
            <w:tcW w:w="3336" w:type="dxa"/>
            <w:vAlign w:val="center"/>
          </w:tcPr>
          <w:p w:rsidR="00CC44FF" w:rsidRPr="00A40755" w:rsidRDefault="00CC44FF" w:rsidP="007641FD">
            <w:pPr>
              <w:rPr>
                <w:rFonts w:ascii="Arial" w:hAnsi="Arial" w:cs="Arial"/>
                <w:sz w:val="18"/>
                <w:szCs w:val="18"/>
                <w:lang w:val="es-ES_tradnl"/>
              </w:rPr>
            </w:pPr>
            <w:r w:rsidRPr="00A40755">
              <w:rPr>
                <w:rFonts w:ascii="Arial" w:hAnsi="Arial" w:cs="Arial"/>
                <w:color w:val="000000"/>
                <w:sz w:val="18"/>
                <w:szCs w:val="18"/>
                <w:lang w:val="es-ES_tradnl"/>
              </w:rPr>
              <w:t>Mujeres embarazadas captadas antes de la semana 13 de gestación</w:t>
            </w:r>
          </w:p>
        </w:tc>
        <w:tc>
          <w:tcPr>
            <w:tcW w:w="3336" w:type="dxa"/>
          </w:tcPr>
          <w:p w:rsidR="00CC44FF" w:rsidRPr="00A40755" w:rsidRDefault="00CC44FF" w:rsidP="007641FD">
            <w:pPr>
              <w:rPr>
                <w:rFonts w:ascii="Arial" w:hAnsi="Arial" w:cs="Arial"/>
                <w:sz w:val="18"/>
                <w:szCs w:val="18"/>
                <w:lang w:val="es-ES_tradnl"/>
              </w:rPr>
            </w:pPr>
            <w:r w:rsidRPr="00A40755">
              <w:rPr>
                <w:rFonts w:ascii="Arial" w:hAnsi="Arial" w:cs="Arial"/>
                <w:color w:val="000000"/>
                <w:sz w:val="18"/>
                <w:szCs w:val="18"/>
                <w:lang w:val="es-ES_tradnl"/>
              </w:rPr>
              <w:t>Fuente: Hoja HCPB, Tarjeta de control prenatal (CPN)</w:t>
            </w:r>
          </w:p>
        </w:tc>
      </w:tr>
      <w:tr w:rsidR="00CC44FF" w:rsidRPr="00A40755" w:rsidTr="007B250B">
        <w:trPr>
          <w:trHeight w:val="335"/>
          <w:jc w:val="center"/>
        </w:trPr>
        <w:tc>
          <w:tcPr>
            <w:tcW w:w="3336" w:type="dxa"/>
          </w:tcPr>
          <w:p w:rsidR="00CC44FF" w:rsidRPr="00A40755" w:rsidRDefault="00CC44FF" w:rsidP="007641FD">
            <w:pPr>
              <w:rPr>
                <w:rFonts w:ascii="Arial" w:hAnsi="Arial" w:cs="Arial"/>
                <w:sz w:val="18"/>
                <w:szCs w:val="18"/>
                <w:lang w:val="es-ES_tradnl"/>
              </w:rPr>
            </w:pPr>
            <w:r w:rsidRPr="00A40755">
              <w:rPr>
                <w:rFonts w:ascii="Arial" w:hAnsi="Arial" w:cs="Arial"/>
                <w:sz w:val="18"/>
                <w:szCs w:val="18"/>
                <w:lang w:val="es-ES_tradnl"/>
              </w:rPr>
              <w:t xml:space="preserve">Calidad en la atención </w:t>
            </w:r>
          </w:p>
        </w:tc>
        <w:tc>
          <w:tcPr>
            <w:tcW w:w="3336" w:type="dxa"/>
            <w:vAlign w:val="center"/>
          </w:tcPr>
          <w:p w:rsidR="00CC44FF" w:rsidRPr="00A40755" w:rsidRDefault="00CC44FF" w:rsidP="007641FD">
            <w:pPr>
              <w:rPr>
                <w:rFonts w:ascii="Arial" w:hAnsi="Arial" w:cs="Arial"/>
                <w:sz w:val="18"/>
                <w:szCs w:val="18"/>
                <w:lang w:val="es-ES_tradnl"/>
              </w:rPr>
            </w:pPr>
            <w:r w:rsidRPr="00A40755">
              <w:rPr>
                <w:rFonts w:ascii="Arial" w:hAnsi="Arial" w:cs="Arial"/>
                <w:color w:val="000000"/>
                <w:sz w:val="18"/>
                <w:szCs w:val="18"/>
                <w:lang w:val="es-ES_tradnl"/>
              </w:rPr>
              <w:t>Mujeres embarazadas que al final del 3er trimestre de gestación hayan completado al menos cuatro controles prenatales en UBA (por lo menos uno (1) en cada trimestre)</w:t>
            </w:r>
          </w:p>
        </w:tc>
        <w:tc>
          <w:tcPr>
            <w:tcW w:w="3336" w:type="dxa"/>
          </w:tcPr>
          <w:p w:rsidR="00CC44FF" w:rsidRPr="00A40755" w:rsidRDefault="00CC44FF" w:rsidP="007641FD">
            <w:pPr>
              <w:rPr>
                <w:rFonts w:ascii="Arial" w:hAnsi="Arial" w:cs="Arial"/>
                <w:sz w:val="18"/>
                <w:szCs w:val="18"/>
                <w:lang w:val="es-ES_tradnl"/>
              </w:rPr>
            </w:pPr>
            <w:r w:rsidRPr="00A40755">
              <w:rPr>
                <w:rFonts w:ascii="Arial" w:hAnsi="Arial" w:cs="Arial"/>
                <w:color w:val="000000"/>
                <w:sz w:val="18"/>
                <w:szCs w:val="18"/>
                <w:lang w:val="es-ES_tradnl"/>
              </w:rPr>
              <w:t>Fuente: Hoja HCPB, Tarjeta CPN</w:t>
            </w:r>
          </w:p>
        </w:tc>
      </w:tr>
      <w:tr w:rsidR="00CC44FF" w:rsidRPr="00A40755" w:rsidTr="007B250B">
        <w:trPr>
          <w:trHeight w:val="335"/>
          <w:jc w:val="center"/>
        </w:trPr>
        <w:tc>
          <w:tcPr>
            <w:tcW w:w="3336" w:type="dxa"/>
          </w:tcPr>
          <w:p w:rsidR="00CC44FF" w:rsidRPr="00A40755" w:rsidRDefault="00CC44FF" w:rsidP="007641FD">
            <w:pPr>
              <w:rPr>
                <w:rFonts w:ascii="Arial" w:hAnsi="Arial" w:cs="Arial"/>
                <w:sz w:val="18"/>
                <w:szCs w:val="18"/>
                <w:lang w:val="es-ES_tradnl"/>
              </w:rPr>
            </w:pPr>
            <w:r w:rsidRPr="00A40755">
              <w:rPr>
                <w:rFonts w:ascii="Arial" w:hAnsi="Arial" w:cs="Arial"/>
                <w:sz w:val="18"/>
                <w:szCs w:val="18"/>
                <w:lang w:val="es-ES_tradnl"/>
              </w:rPr>
              <w:t>Captación temprana</w:t>
            </w:r>
          </w:p>
        </w:tc>
        <w:tc>
          <w:tcPr>
            <w:tcW w:w="3336" w:type="dxa"/>
            <w:vAlign w:val="center"/>
          </w:tcPr>
          <w:p w:rsidR="00CC44FF" w:rsidRPr="00A40755" w:rsidRDefault="00CC44FF" w:rsidP="007641FD">
            <w:pPr>
              <w:rPr>
                <w:rFonts w:ascii="Arial" w:hAnsi="Arial" w:cs="Arial"/>
                <w:sz w:val="18"/>
                <w:szCs w:val="18"/>
                <w:lang w:val="es-ES_tradnl"/>
              </w:rPr>
            </w:pPr>
            <w:r w:rsidRPr="00A40755">
              <w:rPr>
                <w:rFonts w:ascii="Arial" w:hAnsi="Arial" w:cs="Arial"/>
                <w:sz w:val="18"/>
                <w:szCs w:val="18"/>
                <w:lang w:val="es-ES_tradnl"/>
              </w:rPr>
              <w:t>Número de controles prenatales</w:t>
            </w:r>
          </w:p>
        </w:tc>
        <w:tc>
          <w:tcPr>
            <w:tcW w:w="3336" w:type="dxa"/>
          </w:tcPr>
          <w:p w:rsidR="00CC44FF" w:rsidRPr="00A40755" w:rsidRDefault="00CC44FF" w:rsidP="007641FD">
            <w:pPr>
              <w:rPr>
                <w:rFonts w:ascii="Arial" w:hAnsi="Arial" w:cs="Arial"/>
                <w:sz w:val="18"/>
                <w:szCs w:val="18"/>
                <w:lang w:val="es-ES_tradnl"/>
              </w:rPr>
            </w:pPr>
            <w:r w:rsidRPr="00A40755">
              <w:rPr>
                <w:rFonts w:ascii="Arial" w:hAnsi="Arial" w:cs="Arial"/>
                <w:sz w:val="18"/>
                <w:szCs w:val="18"/>
                <w:lang w:val="es-ES_tradnl"/>
              </w:rPr>
              <w:t>Hoja HCPB, Tarjeta de control prenatal</w:t>
            </w:r>
          </w:p>
        </w:tc>
      </w:tr>
      <w:tr w:rsidR="00CC44FF" w:rsidRPr="00A40755" w:rsidTr="007B250B">
        <w:trPr>
          <w:trHeight w:val="335"/>
          <w:jc w:val="center"/>
        </w:trPr>
        <w:tc>
          <w:tcPr>
            <w:tcW w:w="3336" w:type="dxa"/>
          </w:tcPr>
          <w:p w:rsidR="00CC44FF" w:rsidRPr="00A40755" w:rsidRDefault="00CC44FF" w:rsidP="007641FD">
            <w:pPr>
              <w:rPr>
                <w:rFonts w:ascii="Arial" w:hAnsi="Arial" w:cs="Arial"/>
                <w:sz w:val="18"/>
                <w:szCs w:val="18"/>
                <w:lang w:val="es-ES_tradnl"/>
              </w:rPr>
            </w:pPr>
            <w:r w:rsidRPr="00A40755">
              <w:rPr>
                <w:rFonts w:ascii="Arial" w:hAnsi="Arial" w:cs="Arial"/>
                <w:sz w:val="18"/>
                <w:szCs w:val="18"/>
                <w:lang w:val="es-ES_tradnl"/>
              </w:rPr>
              <w:t xml:space="preserve">Calidad en la atención </w:t>
            </w:r>
          </w:p>
        </w:tc>
        <w:tc>
          <w:tcPr>
            <w:tcW w:w="3336" w:type="dxa"/>
            <w:vAlign w:val="center"/>
          </w:tcPr>
          <w:p w:rsidR="00CC44FF" w:rsidRPr="00A40755" w:rsidRDefault="00CC44FF" w:rsidP="007641FD">
            <w:pPr>
              <w:rPr>
                <w:rFonts w:ascii="Arial" w:hAnsi="Arial" w:cs="Arial"/>
                <w:sz w:val="18"/>
                <w:szCs w:val="18"/>
                <w:lang w:val="es-ES_tradnl"/>
              </w:rPr>
            </w:pPr>
            <w:r w:rsidRPr="00A40755">
              <w:rPr>
                <w:rFonts w:ascii="Arial" w:hAnsi="Arial" w:cs="Arial"/>
                <w:sz w:val="18"/>
                <w:szCs w:val="18"/>
                <w:lang w:val="es-ES_tradnl"/>
              </w:rPr>
              <w:t>Parto Institucional</w:t>
            </w:r>
          </w:p>
        </w:tc>
        <w:tc>
          <w:tcPr>
            <w:tcW w:w="3336" w:type="dxa"/>
          </w:tcPr>
          <w:p w:rsidR="00CC44FF" w:rsidRPr="00A40755" w:rsidRDefault="00CC44FF" w:rsidP="007641FD">
            <w:pPr>
              <w:rPr>
                <w:rFonts w:ascii="Arial" w:hAnsi="Arial" w:cs="Arial"/>
                <w:sz w:val="18"/>
                <w:szCs w:val="18"/>
                <w:lang w:val="es-ES_tradnl"/>
              </w:rPr>
            </w:pPr>
            <w:r w:rsidRPr="00A40755">
              <w:rPr>
                <w:rFonts w:ascii="Arial" w:hAnsi="Arial" w:cs="Arial"/>
                <w:sz w:val="18"/>
                <w:szCs w:val="18"/>
                <w:lang w:val="es-ES_tradnl"/>
              </w:rPr>
              <w:t>Hoja HCPB, Tarjeta de control prenatal</w:t>
            </w:r>
          </w:p>
        </w:tc>
      </w:tr>
      <w:tr w:rsidR="00CC44FF" w:rsidRPr="00A40755" w:rsidTr="007B250B">
        <w:trPr>
          <w:trHeight w:val="335"/>
          <w:jc w:val="center"/>
        </w:trPr>
        <w:tc>
          <w:tcPr>
            <w:tcW w:w="3336" w:type="dxa"/>
          </w:tcPr>
          <w:p w:rsidR="00CC44FF" w:rsidRPr="00A40755" w:rsidRDefault="00CC44FF" w:rsidP="007641FD">
            <w:pPr>
              <w:rPr>
                <w:rFonts w:ascii="Arial" w:hAnsi="Arial" w:cs="Arial"/>
                <w:sz w:val="18"/>
                <w:szCs w:val="18"/>
                <w:lang w:val="es-ES_tradnl"/>
              </w:rPr>
            </w:pPr>
            <w:r w:rsidRPr="00A40755">
              <w:rPr>
                <w:rFonts w:ascii="Arial" w:hAnsi="Arial" w:cs="Arial"/>
                <w:sz w:val="18"/>
                <w:szCs w:val="18"/>
                <w:lang w:val="es-ES_tradnl"/>
              </w:rPr>
              <w:t>Calidad en la atención</w:t>
            </w:r>
          </w:p>
        </w:tc>
        <w:tc>
          <w:tcPr>
            <w:tcW w:w="3336" w:type="dxa"/>
            <w:vAlign w:val="center"/>
          </w:tcPr>
          <w:p w:rsidR="00CC44FF" w:rsidRPr="00A40755" w:rsidRDefault="00CC44FF" w:rsidP="007641FD">
            <w:pPr>
              <w:rPr>
                <w:rFonts w:ascii="Arial" w:hAnsi="Arial" w:cs="Arial"/>
                <w:sz w:val="18"/>
                <w:szCs w:val="18"/>
                <w:lang w:val="es-ES_tradnl"/>
              </w:rPr>
            </w:pPr>
            <w:r w:rsidRPr="00A40755">
              <w:rPr>
                <w:rFonts w:ascii="Arial" w:hAnsi="Arial" w:cs="Arial"/>
                <w:sz w:val="18"/>
                <w:szCs w:val="18"/>
                <w:lang w:val="es-ES_tradnl"/>
              </w:rPr>
              <w:t>Control puerperal y neonatal según la norma</w:t>
            </w:r>
          </w:p>
        </w:tc>
        <w:tc>
          <w:tcPr>
            <w:tcW w:w="3336" w:type="dxa"/>
          </w:tcPr>
          <w:p w:rsidR="00CC44FF" w:rsidRPr="00A40755" w:rsidRDefault="00CC44FF" w:rsidP="007641FD">
            <w:pPr>
              <w:rPr>
                <w:rFonts w:ascii="Arial" w:hAnsi="Arial" w:cs="Arial"/>
                <w:sz w:val="18"/>
                <w:szCs w:val="18"/>
                <w:lang w:val="es-ES_tradnl"/>
              </w:rPr>
            </w:pPr>
            <w:r w:rsidRPr="00A40755">
              <w:rPr>
                <w:rFonts w:ascii="Arial" w:hAnsi="Arial" w:cs="Arial"/>
                <w:sz w:val="18"/>
                <w:szCs w:val="18"/>
                <w:lang w:val="es-ES_tradnl"/>
              </w:rPr>
              <w:t>Hoja HCPB, Tarjeta de control prenatal</w:t>
            </w:r>
          </w:p>
        </w:tc>
      </w:tr>
      <w:tr w:rsidR="00CC44FF" w:rsidRPr="00A40755" w:rsidTr="007B250B">
        <w:trPr>
          <w:trHeight w:val="335"/>
          <w:jc w:val="center"/>
        </w:trPr>
        <w:tc>
          <w:tcPr>
            <w:tcW w:w="3336" w:type="dxa"/>
          </w:tcPr>
          <w:p w:rsidR="00CC44FF" w:rsidRPr="00A40755" w:rsidRDefault="00CC44FF" w:rsidP="007641FD">
            <w:pPr>
              <w:rPr>
                <w:rFonts w:ascii="Arial" w:hAnsi="Arial" w:cs="Arial"/>
                <w:sz w:val="18"/>
                <w:szCs w:val="18"/>
                <w:lang w:val="es-ES_tradnl"/>
              </w:rPr>
            </w:pPr>
            <w:r w:rsidRPr="00A40755">
              <w:rPr>
                <w:rFonts w:ascii="Arial" w:hAnsi="Arial" w:cs="Arial"/>
                <w:sz w:val="18"/>
                <w:szCs w:val="18"/>
                <w:lang w:val="es-ES_tradnl"/>
              </w:rPr>
              <w:lastRenderedPageBreak/>
              <w:t>Funcionamiento de las redes integradas de salud</w:t>
            </w:r>
          </w:p>
        </w:tc>
        <w:tc>
          <w:tcPr>
            <w:tcW w:w="3336" w:type="dxa"/>
            <w:vAlign w:val="center"/>
          </w:tcPr>
          <w:p w:rsidR="00CC44FF" w:rsidRPr="00A40755" w:rsidRDefault="00CC44FF" w:rsidP="007641FD">
            <w:pPr>
              <w:rPr>
                <w:rFonts w:ascii="Arial" w:hAnsi="Arial" w:cs="Arial"/>
                <w:sz w:val="18"/>
                <w:szCs w:val="18"/>
                <w:lang w:val="es-ES_tradnl"/>
              </w:rPr>
            </w:pPr>
            <w:r w:rsidRPr="00A40755">
              <w:rPr>
                <w:rFonts w:ascii="Arial" w:hAnsi="Arial" w:cs="Arial"/>
                <w:sz w:val="18"/>
                <w:szCs w:val="18"/>
                <w:lang w:val="es-ES_tradnl"/>
              </w:rPr>
              <w:t>Referencia de emergencia obstétrica neonatal atendida</w:t>
            </w:r>
            <w:r w:rsidRPr="00A40755">
              <w:rPr>
                <w:rStyle w:val="FootnoteReference"/>
                <w:rFonts w:ascii="Arial" w:hAnsi="Arial" w:cs="Arial"/>
                <w:sz w:val="18"/>
                <w:szCs w:val="18"/>
                <w:lang w:val="es-ES_tradnl"/>
              </w:rPr>
              <w:footnoteReference w:id="12"/>
            </w:r>
          </w:p>
        </w:tc>
        <w:tc>
          <w:tcPr>
            <w:tcW w:w="3336" w:type="dxa"/>
          </w:tcPr>
          <w:p w:rsidR="00CC44FF" w:rsidRPr="00A40755" w:rsidRDefault="00CC44FF" w:rsidP="007641FD">
            <w:pPr>
              <w:rPr>
                <w:rFonts w:ascii="Arial" w:hAnsi="Arial" w:cs="Arial"/>
                <w:sz w:val="18"/>
                <w:szCs w:val="18"/>
                <w:lang w:val="es-ES_tradnl"/>
              </w:rPr>
            </w:pPr>
            <w:r w:rsidRPr="00A40755">
              <w:rPr>
                <w:rFonts w:ascii="Arial" w:hAnsi="Arial" w:cs="Arial"/>
                <w:sz w:val="18"/>
                <w:szCs w:val="18"/>
                <w:lang w:val="es-ES_tradnl"/>
              </w:rPr>
              <w:t>Hoja HCPB, Tarjeta de control prenatal</w:t>
            </w:r>
          </w:p>
        </w:tc>
      </w:tr>
      <w:tr w:rsidR="00CC44FF" w:rsidRPr="00A40755" w:rsidTr="007B250B">
        <w:trPr>
          <w:trHeight w:val="335"/>
          <w:jc w:val="center"/>
        </w:trPr>
        <w:tc>
          <w:tcPr>
            <w:tcW w:w="3336" w:type="dxa"/>
          </w:tcPr>
          <w:p w:rsidR="00CC44FF" w:rsidRPr="00A40755" w:rsidRDefault="00CC44FF" w:rsidP="007641FD">
            <w:pPr>
              <w:rPr>
                <w:rFonts w:ascii="Arial" w:hAnsi="Arial" w:cs="Arial"/>
                <w:sz w:val="18"/>
                <w:szCs w:val="18"/>
                <w:lang w:val="es-ES_tradnl"/>
              </w:rPr>
            </w:pPr>
            <w:r w:rsidRPr="00A40755">
              <w:rPr>
                <w:rFonts w:ascii="Arial" w:hAnsi="Arial" w:cs="Arial"/>
                <w:sz w:val="18"/>
                <w:szCs w:val="18"/>
                <w:lang w:val="es-ES_tradnl"/>
              </w:rPr>
              <w:t>Funcionamiento de las redes integradas de salud</w:t>
            </w:r>
          </w:p>
        </w:tc>
        <w:tc>
          <w:tcPr>
            <w:tcW w:w="3336" w:type="dxa"/>
            <w:vAlign w:val="center"/>
          </w:tcPr>
          <w:p w:rsidR="00CC44FF" w:rsidRPr="00A40755" w:rsidRDefault="00CC44FF" w:rsidP="007641FD">
            <w:pPr>
              <w:rPr>
                <w:rFonts w:ascii="Arial" w:hAnsi="Arial" w:cs="Arial"/>
                <w:sz w:val="18"/>
                <w:szCs w:val="18"/>
                <w:lang w:val="es-ES_tradnl"/>
              </w:rPr>
            </w:pPr>
            <w:r w:rsidRPr="00A40755">
              <w:rPr>
                <w:rFonts w:ascii="Arial" w:hAnsi="Arial" w:cs="Arial"/>
                <w:sz w:val="18"/>
                <w:szCs w:val="18"/>
                <w:lang w:val="es-ES_tradnl"/>
              </w:rPr>
              <w:t xml:space="preserve">Mortalidad Materna </w:t>
            </w:r>
          </w:p>
        </w:tc>
        <w:tc>
          <w:tcPr>
            <w:tcW w:w="3336" w:type="dxa"/>
          </w:tcPr>
          <w:p w:rsidR="00CC44FF" w:rsidRPr="00A40755" w:rsidRDefault="00CC44FF" w:rsidP="007641FD">
            <w:pPr>
              <w:rPr>
                <w:rFonts w:ascii="Arial" w:hAnsi="Arial" w:cs="Arial"/>
                <w:sz w:val="18"/>
                <w:szCs w:val="18"/>
                <w:lang w:val="es-ES_tradnl"/>
              </w:rPr>
            </w:pPr>
            <w:r w:rsidRPr="00A40755">
              <w:rPr>
                <w:rFonts w:ascii="Arial" w:hAnsi="Arial" w:cs="Arial"/>
                <w:sz w:val="18"/>
                <w:szCs w:val="18"/>
                <w:lang w:val="es-ES_tradnl"/>
              </w:rPr>
              <w:t xml:space="preserve">Estadísticas Vitales- </w:t>
            </w:r>
            <w:r w:rsidR="00A25BED" w:rsidRPr="00A40755">
              <w:rPr>
                <w:rFonts w:ascii="Arial" w:hAnsi="Arial" w:cs="Arial"/>
                <w:sz w:val="18"/>
                <w:szCs w:val="18"/>
                <w:lang w:val="es-ES_tradnl"/>
              </w:rPr>
              <w:t>Contraloría</w:t>
            </w:r>
            <w:r w:rsidRPr="00A40755">
              <w:rPr>
                <w:rFonts w:ascii="Arial" w:hAnsi="Arial" w:cs="Arial"/>
                <w:sz w:val="18"/>
                <w:szCs w:val="18"/>
                <w:lang w:val="es-ES_tradnl"/>
              </w:rPr>
              <w:t xml:space="preserve"> General de la República</w:t>
            </w:r>
          </w:p>
        </w:tc>
      </w:tr>
      <w:tr w:rsidR="00CC44FF" w:rsidRPr="00A40755" w:rsidTr="007B250B">
        <w:trPr>
          <w:trHeight w:val="335"/>
          <w:jc w:val="center"/>
        </w:trPr>
        <w:tc>
          <w:tcPr>
            <w:tcW w:w="3336" w:type="dxa"/>
          </w:tcPr>
          <w:p w:rsidR="00CC44FF" w:rsidRPr="00A40755" w:rsidRDefault="00CC44FF" w:rsidP="007641FD">
            <w:pPr>
              <w:rPr>
                <w:rFonts w:ascii="Arial" w:hAnsi="Arial" w:cs="Arial"/>
                <w:sz w:val="18"/>
                <w:szCs w:val="18"/>
                <w:lang w:val="es-ES_tradnl"/>
              </w:rPr>
            </w:pPr>
            <w:r w:rsidRPr="00A40755">
              <w:rPr>
                <w:rFonts w:ascii="Arial" w:hAnsi="Arial" w:cs="Arial"/>
                <w:sz w:val="18"/>
                <w:szCs w:val="18"/>
                <w:lang w:val="es-ES_tradnl"/>
              </w:rPr>
              <w:t>Funcionamiento de las redes integradas de salud</w:t>
            </w:r>
          </w:p>
        </w:tc>
        <w:tc>
          <w:tcPr>
            <w:tcW w:w="3336" w:type="dxa"/>
            <w:vAlign w:val="center"/>
          </w:tcPr>
          <w:p w:rsidR="00CC44FF" w:rsidRPr="00A40755" w:rsidRDefault="00CC44FF" w:rsidP="007641FD">
            <w:pPr>
              <w:rPr>
                <w:rFonts w:ascii="Arial" w:hAnsi="Arial" w:cs="Arial"/>
                <w:sz w:val="18"/>
                <w:szCs w:val="18"/>
                <w:lang w:val="es-ES_tradnl"/>
              </w:rPr>
            </w:pPr>
            <w:r w:rsidRPr="00A40755">
              <w:rPr>
                <w:rFonts w:ascii="Arial" w:hAnsi="Arial" w:cs="Arial"/>
                <w:sz w:val="18"/>
                <w:szCs w:val="18"/>
                <w:lang w:val="es-ES_tradnl"/>
              </w:rPr>
              <w:t xml:space="preserve">Mortalidad Neo-natal (antes de 28 </w:t>
            </w:r>
            <w:r w:rsidR="00A25BED" w:rsidRPr="00A40755">
              <w:rPr>
                <w:rFonts w:ascii="Arial" w:hAnsi="Arial" w:cs="Arial"/>
                <w:sz w:val="18"/>
                <w:szCs w:val="18"/>
                <w:lang w:val="es-ES_tradnl"/>
              </w:rPr>
              <w:t>días</w:t>
            </w:r>
            <w:r w:rsidRPr="00A40755">
              <w:rPr>
                <w:rFonts w:ascii="Arial" w:hAnsi="Arial" w:cs="Arial"/>
                <w:sz w:val="18"/>
                <w:szCs w:val="18"/>
                <w:lang w:val="es-ES_tradnl"/>
              </w:rPr>
              <w:t>)</w:t>
            </w:r>
          </w:p>
        </w:tc>
        <w:tc>
          <w:tcPr>
            <w:tcW w:w="3336" w:type="dxa"/>
          </w:tcPr>
          <w:p w:rsidR="00CC44FF" w:rsidRPr="00A40755" w:rsidRDefault="00CC44FF" w:rsidP="007641FD">
            <w:pPr>
              <w:rPr>
                <w:rFonts w:ascii="Arial" w:hAnsi="Arial" w:cs="Arial"/>
                <w:sz w:val="18"/>
                <w:szCs w:val="18"/>
                <w:lang w:val="es-ES_tradnl"/>
              </w:rPr>
            </w:pPr>
            <w:r w:rsidRPr="00A40755">
              <w:rPr>
                <w:rFonts w:ascii="Arial" w:hAnsi="Arial" w:cs="Arial"/>
                <w:sz w:val="18"/>
                <w:szCs w:val="18"/>
                <w:lang w:val="es-ES_tradnl"/>
              </w:rPr>
              <w:t xml:space="preserve">Estadísticas Vitales- </w:t>
            </w:r>
            <w:r w:rsidR="00A25BED" w:rsidRPr="00A40755">
              <w:rPr>
                <w:rFonts w:ascii="Arial" w:hAnsi="Arial" w:cs="Arial"/>
                <w:sz w:val="18"/>
                <w:szCs w:val="18"/>
                <w:lang w:val="es-ES_tradnl"/>
              </w:rPr>
              <w:t>Contraloría</w:t>
            </w:r>
            <w:r w:rsidRPr="00A40755">
              <w:rPr>
                <w:rFonts w:ascii="Arial" w:hAnsi="Arial" w:cs="Arial"/>
                <w:sz w:val="18"/>
                <w:szCs w:val="18"/>
                <w:lang w:val="es-ES_tradnl"/>
              </w:rPr>
              <w:t xml:space="preserve"> General de la República</w:t>
            </w:r>
          </w:p>
        </w:tc>
      </w:tr>
      <w:tr w:rsidR="00CC44FF" w:rsidRPr="00A40755" w:rsidTr="007B250B">
        <w:trPr>
          <w:trHeight w:val="1741"/>
          <w:jc w:val="center"/>
        </w:trPr>
        <w:tc>
          <w:tcPr>
            <w:tcW w:w="3336" w:type="dxa"/>
          </w:tcPr>
          <w:p w:rsidR="00CC44FF" w:rsidRPr="00A40755" w:rsidRDefault="00CC44FF" w:rsidP="007641FD">
            <w:pPr>
              <w:rPr>
                <w:rFonts w:ascii="Arial" w:hAnsi="Arial" w:cs="Arial"/>
                <w:sz w:val="18"/>
                <w:szCs w:val="18"/>
                <w:lang w:val="es-ES_tradnl"/>
              </w:rPr>
            </w:pPr>
            <w:r w:rsidRPr="00A40755">
              <w:rPr>
                <w:rFonts w:ascii="Arial" w:hAnsi="Arial" w:cs="Arial"/>
                <w:sz w:val="18"/>
                <w:szCs w:val="18"/>
                <w:lang w:val="es-ES_tradnl"/>
              </w:rPr>
              <w:t xml:space="preserve">Calidad en la atención </w:t>
            </w:r>
          </w:p>
        </w:tc>
        <w:tc>
          <w:tcPr>
            <w:tcW w:w="3336" w:type="dxa"/>
            <w:vAlign w:val="center"/>
          </w:tcPr>
          <w:p w:rsidR="00CC44FF" w:rsidRPr="00A40755" w:rsidRDefault="00CC44FF" w:rsidP="007641FD">
            <w:pPr>
              <w:rPr>
                <w:rFonts w:ascii="Arial" w:hAnsi="Arial" w:cs="Arial"/>
                <w:sz w:val="18"/>
                <w:szCs w:val="18"/>
                <w:lang w:val="es-ES_tradnl"/>
              </w:rPr>
            </w:pPr>
            <w:r w:rsidRPr="00A40755">
              <w:rPr>
                <w:rFonts w:ascii="Arial" w:hAnsi="Arial" w:cs="Arial"/>
                <w:sz w:val="18"/>
                <w:szCs w:val="18"/>
                <w:lang w:val="es-ES_tradnl"/>
              </w:rPr>
              <w:t>Detección de condiciones sanitarias en el embarazo:</w:t>
            </w:r>
          </w:p>
          <w:p w:rsidR="00CC44FF" w:rsidRPr="00A40755" w:rsidRDefault="00A25BED" w:rsidP="007641FD">
            <w:pPr>
              <w:rPr>
                <w:rFonts w:ascii="Arial" w:hAnsi="Arial" w:cs="Arial"/>
                <w:sz w:val="18"/>
                <w:szCs w:val="18"/>
                <w:lang w:val="es-ES_tradnl"/>
              </w:rPr>
            </w:pPr>
            <w:r w:rsidRPr="00A40755">
              <w:rPr>
                <w:rFonts w:ascii="Arial" w:hAnsi="Arial" w:cs="Arial"/>
                <w:sz w:val="18"/>
                <w:szCs w:val="18"/>
                <w:lang w:val="es-ES_tradnl"/>
              </w:rPr>
              <w:t>Preclamsia</w:t>
            </w:r>
            <w:r w:rsidR="00CC44FF" w:rsidRPr="00A40755">
              <w:rPr>
                <w:rFonts w:ascii="Arial" w:hAnsi="Arial" w:cs="Arial"/>
                <w:sz w:val="18"/>
                <w:szCs w:val="18"/>
                <w:lang w:val="es-ES_tradnl"/>
              </w:rPr>
              <w:t>/eclampsia</w:t>
            </w:r>
          </w:p>
          <w:p w:rsidR="00CC44FF" w:rsidRPr="00A40755" w:rsidRDefault="00CC44FF" w:rsidP="007641FD">
            <w:pPr>
              <w:rPr>
                <w:rFonts w:ascii="Arial" w:hAnsi="Arial" w:cs="Arial"/>
                <w:sz w:val="18"/>
                <w:szCs w:val="18"/>
                <w:lang w:val="es-ES_tradnl"/>
              </w:rPr>
            </w:pPr>
            <w:r w:rsidRPr="00A40755">
              <w:rPr>
                <w:rFonts w:ascii="Arial" w:hAnsi="Arial" w:cs="Arial"/>
                <w:sz w:val="18"/>
                <w:szCs w:val="18"/>
                <w:lang w:val="es-ES_tradnl"/>
              </w:rPr>
              <w:t>Hipertensión, diabetes</w:t>
            </w:r>
          </w:p>
          <w:p w:rsidR="00CC44FF" w:rsidRPr="00A40755" w:rsidRDefault="00CC44FF" w:rsidP="007641FD">
            <w:pPr>
              <w:rPr>
                <w:rFonts w:ascii="Arial" w:hAnsi="Arial" w:cs="Arial"/>
                <w:sz w:val="18"/>
                <w:szCs w:val="18"/>
                <w:lang w:val="es-ES_tradnl"/>
              </w:rPr>
            </w:pPr>
            <w:r w:rsidRPr="00A40755">
              <w:rPr>
                <w:rFonts w:ascii="Arial" w:hAnsi="Arial" w:cs="Arial"/>
                <w:sz w:val="18"/>
                <w:szCs w:val="18"/>
                <w:lang w:val="es-ES_tradnl"/>
              </w:rPr>
              <w:t xml:space="preserve">Hemorragia, </w:t>
            </w:r>
          </w:p>
          <w:p w:rsidR="00CC44FF" w:rsidRPr="00A40755" w:rsidRDefault="00CC44FF" w:rsidP="007641FD">
            <w:pPr>
              <w:rPr>
                <w:rFonts w:ascii="Arial" w:hAnsi="Arial" w:cs="Arial"/>
                <w:sz w:val="18"/>
                <w:szCs w:val="18"/>
                <w:lang w:val="es-ES_tradnl"/>
              </w:rPr>
            </w:pPr>
            <w:r w:rsidRPr="00A40755">
              <w:rPr>
                <w:rFonts w:ascii="Arial" w:hAnsi="Arial" w:cs="Arial"/>
                <w:sz w:val="18"/>
                <w:szCs w:val="18"/>
                <w:lang w:val="es-ES_tradnl"/>
              </w:rPr>
              <w:t>Sepsis Obstétrica (fiebre alta)</w:t>
            </w:r>
          </w:p>
          <w:p w:rsidR="00CC44FF" w:rsidRPr="00A40755" w:rsidRDefault="00CC44FF" w:rsidP="007641FD">
            <w:pPr>
              <w:rPr>
                <w:rFonts w:ascii="Arial" w:hAnsi="Arial" w:cs="Arial"/>
                <w:sz w:val="18"/>
                <w:szCs w:val="18"/>
                <w:lang w:val="es-ES_tradnl"/>
              </w:rPr>
            </w:pPr>
            <w:r w:rsidRPr="00A40755">
              <w:rPr>
                <w:rFonts w:ascii="Arial" w:hAnsi="Arial" w:cs="Arial"/>
                <w:sz w:val="18"/>
                <w:szCs w:val="18"/>
                <w:lang w:val="es-ES_tradnl"/>
              </w:rPr>
              <w:t>Sufrimiento fetal</w:t>
            </w:r>
          </w:p>
        </w:tc>
        <w:tc>
          <w:tcPr>
            <w:tcW w:w="3336" w:type="dxa"/>
          </w:tcPr>
          <w:p w:rsidR="00CC44FF" w:rsidRPr="00A40755" w:rsidRDefault="00CC44FF" w:rsidP="007641FD">
            <w:pPr>
              <w:rPr>
                <w:rFonts w:ascii="Arial" w:hAnsi="Arial" w:cs="Arial"/>
                <w:sz w:val="18"/>
                <w:szCs w:val="18"/>
                <w:lang w:val="es-ES_tradnl"/>
              </w:rPr>
            </w:pPr>
            <w:r w:rsidRPr="00A40755">
              <w:rPr>
                <w:rFonts w:ascii="Arial" w:hAnsi="Arial" w:cs="Arial"/>
                <w:sz w:val="18"/>
                <w:szCs w:val="18"/>
                <w:lang w:val="es-ES_tradnl"/>
              </w:rPr>
              <w:t>Hoja HCPB, Tarjeta de control prenatal</w:t>
            </w:r>
          </w:p>
        </w:tc>
      </w:tr>
      <w:tr w:rsidR="00CC44FF" w:rsidRPr="00A40755" w:rsidTr="007B250B">
        <w:trPr>
          <w:trHeight w:val="335"/>
          <w:jc w:val="center"/>
        </w:trPr>
        <w:tc>
          <w:tcPr>
            <w:tcW w:w="3336" w:type="dxa"/>
          </w:tcPr>
          <w:p w:rsidR="00CC44FF" w:rsidRPr="00A40755" w:rsidRDefault="00CC44FF" w:rsidP="007641FD">
            <w:pPr>
              <w:rPr>
                <w:rFonts w:ascii="Arial" w:hAnsi="Arial" w:cs="Arial"/>
                <w:sz w:val="18"/>
                <w:szCs w:val="18"/>
                <w:lang w:val="es-ES_tradnl"/>
              </w:rPr>
            </w:pPr>
            <w:r w:rsidRPr="00A40755">
              <w:rPr>
                <w:rFonts w:ascii="Arial" w:hAnsi="Arial" w:cs="Arial"/>
                <w:sz w:val="18"/>
                <w:szCs w:val="18"/>
                <w:lang w:val="es-ES_tradnl"/>
              </w:rPr>
              <w:t>Funcionamiento de las redes integradas de salud</w:t>
            </w:r>
          </w:p>
        </w:tc>
        <w:tc>
          <w:tcPr>
            <w:tcW w:w="3336" w:type="dxa"/>
            <w:vAlign w:val="center"/>
          </w:tcPr>
          <w:p w:rsidR="00CC44FF" w:rsidRPr="00A40755" w:rsidRDefault="00CC44FF" w:rsidP="007641FD">
            <w:pPr>
              <w:rPr>
                <w:rFonts w:ascii="Arial" w:hAnsi="Arial" w:cs="Arial"/>
                <w:sz w:val="18"/>
                <w:szCs w:val="18"/>
                <w:lang w:val="es-ES_tradnl"/>
              </w:rPr>
            </w:pPr>
            <w:r w:rsidRPr="00A40755">
              <w:rPr>
                <w:rFonts w:ascii="Arial" w:hAnsi="Arial" w:cs="Arial"/>
                <w:sz w:val="18"/>
                <w:szCs w:val="18"/>
                <w:lang w:val="es-ES_tradnl"/>
              </w:rPr>
              <w:t>Bajo Peso al nacer, Asfixia, Sepsis Neonatal</w:t>
            </w:r>
          </w:p>
        </w:tc>
        <w:tc>
          <w:tcPr>
            <w:tcW w:w="3336" w:type="dxa"/>
          </w:tcPr>
          <w:p w:rsidR="00CC44FF" w:rsidRPr="00A40755" w:rsidRDefault="00CC44FF" w:rsidP="007641FD">
            <w:pPr>
              <w:rPr>
                <w:rFonts w:ascii="Arial" w:hAnsi="Arial" w:cs="Arial"/>
                <w:sz w:val="18"/>
                <w:szCs w:val="18"/>
                <w:lang w:val="es-ES_tradnl"/>
              </w:rPr>
            </w:pPr>
            <w:r w:rsidRPr="00A40755">
              <w:rPr>
                <w:rFonts w:ascii="Arial" w:hAnsi="Arial" w:cs="Arial"/>
                <w:sz w:val="18"/>
                <w:szCs w:val="18"/>
                <w:lang w:val="es-ES_tradnl"/>
              </w:rPr>
              <w:t>Expediente clínico, tarjetas de control de crecimiento y desarrollo</w:t>
            </w:r>
          </w:p>
        </w:tc>
      </w:tr>
    </w:tbl>
    <w:p w:rsidR="002905A4" w:rsidRPr="00A40755" w:rsidRDefault="002905A4" w:rsidP="002905A4">
      <w:pPr>
        <w:jc w:val="both"/>
        <w:rPr>
          <w:rFonts w:ascii="Arial" w:eastAsiaTheme="minorEastAsia" w:hAnsi="Arial" w:cs="Arial"/>
          <w:lang w:val="es-ES_tradnl"/>
        </w:rPr>
      </w:pPr>
    </w:p>
    <w:p w:rsidR="00906166" w:rsidRPr="00A40755" w:rsidRDefault="00906166" w:rsidP="002905A4">
      <w:pPr>
        <w:jc w:val="both"/>
        <w:rPr>
          <w:rFonts w:ascii="Arial" w:eastAsiaTheme="minorEastAsia" w:hAnsi="Arial" w:cs="Arial"/>
          <w:lang w:val="es-ES_tradnl"/>
        </w:rPr>
      </w:pPr>
      <w:r w:rsidRPr="00A40755">
        <w:rPr>
          <w:rFonts w:ascii="Arial" w:eastAsiaTheme="minorEastAsia" w:hAnsi="Arial" w:cs="Arial"/>
          <w:lang w:val="es-ES_tradnl"/>
        </w:rPr>
        <w:t>4.</w:t>
      </w:r>
      <w:r w:rsidR="00691550" w:rsidRPr="00A40755">
        <w:rPr>
          <w:rFonts w:ascii="Arial" w:eastAsiaTheme="minorEastAsia" w:hAnsi="Arial" w:cs="Arial"/>
          <w:i/>
          <w:u w:val="single"/>
          <w:lang w:val="es-ES_tradnl"/>
        </w:rPr>
        <w:t xml:space="preserve"> Cálculos de poder y muestra de la evaluación para PACO</w:t>
      </w:r>
    </w:p>
    <w:p w:rsidR="00906166" w:rsidRPr="00A40755" w:rsidRDefault="00906166" w:rsidP="002905A4">
      <w:pPr>
        <w:jc w:val="both"/>
        <w:rPr>
          <w:rFonts w:ascii="Arial" w:eastAsiaTheme="minorEastAsia" w:hAnsi="Arial" w:cs="Arial"/>
          <w:lang w:val="es-ES_tradnl"/>
        </w:rPr>
      </w:pPr>
    </w:p>
    <w:p w:rsidR="00906166" w:rsidRPr="00A40755" w:rsidRDefault="00906166" w:rsidP="00906166">
      <w:pPr>
        <w:jc w:val="both"/>
        <w:rPr>
          <w:rFonts w:ascii="Arial" w:hAnsi="Arial" w:cs="Arial"/>
          <w:sz w:val="22"/>
          <w:szCs w:val="22"/>
          <w:lang w:val="es-ES_tradnl"/>
        </w:rPr>
      </w:pPr>
      <w:r w:rsidRPr="00A40755">
        <w:rPr>
          <w:rFonts w:ascii="Arial" w:hAnsi="Arial" w:cs="Arial"/>
          <w:sz w:val="22"/>
          <w:szCs w:val="22"/>
          <w:lang w:val="es-ES_tradnl"/>
        </w:rPr>
        <w:t xml:space="preserve">Para estimar los tamaños de muestra de esta evaluación se tomaron, como insumo, las estimaciones obtenidas a partir de la Encuesta de Niveles de Vida de Panamá en el año 2008 (ENV 2008). En particular, se utilizaron los indicadores de prevalencias de </w:t>
      </w:r>
      <w:r w:rsidRPr="00A40755">
        <w:rPr>
          <w:rFonts w:ascii="Arial" w:hAnsi="Arial" w:cs="Arial"/>
          <w:i/>
          <w:sz w:val="22"/>
          <w:szCs w:val="22"/>
          <w:lang w:val="es-ES_tradnl"/>
        </w:rPr>
        <w:t xml:space="preserve">Asistencia a controles prenatales, Parto institucional y Captación temprana de embarazadas, </w:t>
      </w:r>
      <w:r w:rsidRPr="00A40755">
        <w:rPr>
          <w:rFonts w:ascii="Arial" w:hAnsi="Arial" w:cs="Arial"/>
          <w:sz w:val="22"/>
          <w:szCs w:val="22"/>
          <w:lang w:val="es-ES_tradnl"/>
        </w:rPr>
        <w:t>así como el promedio del</w:t>
      </w:r>
      <w:r w:rsidRPr="00A40755">
        <w:rPr>
          <w:rFonts w:ascii="Arial" w:hAnsi="Arial" w:cs="Arial"/>
          <w:i/>
          <w:sz w:val="22"/>
          <w:szCs w:val="22"/>
          <w:lang w:val="es-ES_tradnl"/>
        </w:rPr>
        <w:t xml:space="preserve"> Número de controles recibidos durante el embarazo.</w:t>
      </w:r>
      <w:r w:rsidRPr="00A40755">
        <w:rPr>
          <w:rFonts w:ascii="Arial" w:hAnsi="Arial" w:cs="Arial"/>
          <w:sz w:val="22"/>
          <w:szCs w:val="22"/>
          <w:lang w:val="es-ES_tradnl"/>
        </w:rPr>
        <w:t xml:space="preserve"> Es importante destacar que las estimaciones a partir de la ENV 2008 se hicieron específicamente utilizando hogares pertenecientes a la Comarca Ngäbe Buglé, donde tendrá lugar el estudio principalmente</w:t>
      </w:r>
      <w:r w:rsidRPr="00A40755">
        <w:rPr>
          <w:rStyle w:val="FootnoteReference"/>
          <w:rFonts w:ascii="Arial" w:hAnsi="Arial" w:cs="Arial"/>
          <w:sz w:val="22"/>
          <w:szCs w:val="22"/>
          <w:lang w:val="es-ES_tradnl"/>
        </w:rPr>
        <w:footnoteReference w:id="13"/>
      </w:r>
      <w:r w:rsidRPr="00A40755">
        <w:rPr>
          <w:rFonts w:ascii="Arial" w:hAnsi="Arial" w:cs="Arial"/>
          <w:sz w:val="22"/>
          <w:szCs w:val="22"/>
          <w:lang w:val="es-ES_tradnl"/>
        </w:rPr>
        <w:t xml:space="preserve">. Los cálculos de Efectos Mínimos Detectables (EMD) para los indicadores mencionados se hicieron bajo criterios de potencia estadística del 80% y nivel de significancia del 5%. </w:t>
      </w:r>
      <w:r w:rsidR="00801FEA" w:rsidRPr="00A40755">
        <w:rPr>
          <w:rFonts w:ascii="Arial" w:hAnsi="Arial" w:cs="Arial"/>
          <w:sz w:val="22"/>
          <w:szCs w:val="22"/>
          <w:lang w:val="es-ES_tradnl"/>
        </w:rPr>
        <w:t>L</w:t>
      </w:r>
      <w:r w:rsidRPr="00A40755">
        <w:rPr>
          <w:rFonts w:ascii="Arial" w:hAnsi="Arial" w:cs="Arial"/>
          <w:sz w:val="22"/>
          <w:szCs w:val="22"/>
          <w:lang w:val="es-ES_tradnl"/>
        </w:rPr>
        <w:t xml:space="preserve">os universos de estudio están compuestos por 96 grupos poblacionales (GP) y 1296 Comunidades Céntricas (CC). </w:t>
      </w:r>
    </w:p>
    <w:p w:rsidR="00906166" w:rsidRPr="00A40755" w:rsidRDefault="00906166" w:rsidP="00906166">
      <w:pPr>
        <w:jc w:val="both"/>
        <w:rPr>
          <w:rFonts w:ascii="Arial" w:hAnsi="Arial" w:cs="Arial"/>
          <w:sz w:val="22"/>
          <w:szCs w:val="22"/>
          <w:lang w:val="es-ES_tradnl"/>
        </w:rPr>
      </w:pPr>
    </w:p>
    <w:p w:rsidR="00906166" w:rsidRPr="00A40755" w:rsidRDefault="00906166" w:rsidP="00906166">
      <w:pPr>
        <w:jc w:val="both"/>
        <w:rPr>
          <w:rFonts w:ascii="Arial" w:hAnsi="Arial" w:cs="Arial"/>
          <w:sz w:val="22"/>
          <w:szCs w:val="22"/>
          <w:lang w:val="es-ES_tradnl"/>
        </w:rPr>
      </w:pPr>
      <w:r w:rsidRPr="00A40755">
        <w:rPr>
          <w:rFonts w:ascii="Arial" w:hAnsi="Arial" w:cs="Arial"/>
          <w:sz w:val="22"/>
          <w:szCs w:val="22"/>
          <w:lang w:val="es-ES_tradnl"/>
        </w:rPr>
        <w:t>Siguiendo el diseño metodológico de la evaluación, se realizaron los cálculos de potencia para la línea de base, considerando la asignación aleatoria de 50 Comunidades Céntricas (CC) para cada uno de los tres grupos de intervención: 1) Paquete Completo (P) de Apoyos Comunitarios (a Promotores de Salud, Apoyos a Mujeres Embarazadas y Fondo Comunitario); 2) Apoyos a Mujeres Embarazadas (E); y 3) Grupo de Control (C). Esto arroja un total de 150 Comunidades Céntricas (CC) para la Línea de Base. Nótese que la línea de base sólo se va a levantar en la Comarca de Ngäbe Buglé. En esas 150 Comunidades Céntricas (CC), en principio, se deberán encuestar todas las familias con niños menores de 12 meses de edad. Con base en los datos del Censo 2010 se anticipa un</w:t>
      </w:r>
      <w:r w:rsidR="007641FD" w:rsidRPr="00A40755">
        <w:rPr>
          <w:rFonts w:ascii="Arial" w:hAnsi="Arial" w:cs="Arial"/>
          <w:sz w:val="22"/>
          <w:szCs w:val="22"/>
          <w:lang w:val="es-ES_tradnl"/>
        </w:rPr>
        <w:t>a muestra aproximada de entre 1.500 y 2.</w:t>
      </w:r>
      <w:r w:rsidRPr="00A40755">
        <w:rPr>
          <w:rFonts w:ascii="Arial" w:hAnsi="Arial" w:cs="Arial"/>
          <w:sz w:val="22"/>
          <w:szCs w:val="22"/>
          <w:lang w:val="es-ES_tradnl"/>
        </w:rPr>
        <w:t>400 niños menores de 12 meses. Así lo establecen los Términos de Referencia (TdR) para la contratación de la firma que levante los datos de Línea de Base para esta evaluación. Así mismo, los TdR determinan que, en caso de que el número de niños menores de 12 meses esté por fu</w:t>
      </w:r>
      <w:r w:rsidR="007641FD" w:rsidRPr="00A40755">
        <w:rPr>
          <w:rFonts w:ascii="Arial" w:hAnsi="Arial" w:cs="Arial"/>
          <w:sz w:val="22"/>
          <w:szCs w:val="22"/>
          <w:lang w:val="es-ES_tradnl"/>
        </w:rPr>
        <w:t>era del rango de 1.500 a 2.</w:t>
      </w:r>
      <w:r w:rsidRPr="00A40755">
        <w:rPr>
          <w:rFonts w:ascii="Arial" w:hAnsi="Arial" w:cs="Arial"/>
          <w:sz w:val="22"/>
          <w:szCs w:val="22"/>
          <w:lang w:val="es-ES_tradnl"/>
        </w:rPr>
        <w:t xml:space="preserve">400 niños menores de 12 meses de edad (sea inferior o superior a dicho rango), se deberá acordar con el MINSA y el BID el procedimiento que permita mantener el tamaño de muestra esperado. Se podrá, por ejemplo, establecer un protocolo de sustitución de Comunidades Céntricas (CC) donde no haya hogares con niños menores de 12 meses o donde no se pueda acceder por razones de fuerza mayor (acceso físico bloqueado o cuando la comunidad niegue el acceso). Otros mecanismos se deberán definir para el caso en el que la cifra de niños a encuestar supere los 2,400 individuos. Este es uno de los riesgos relacionados con la selección aleatoria a nivel de Comunidades Céntricas (CC). </w:t>
      </w:r>
    </w:p>
    <w:p w:rsidR="00906166" w:rsidRPr="00A40755" w:rsidRDefault="00906166" w:rsidP="00906166">
      <w:pPr>
        <w:jc w:val="both"/>
        <w:rPr>
          <w:rFonts w:ascii="Arial" w:hAnsi="Arial" w:cs="Arial"/>
          <w:sz w:val="22"/>
          <w:szCs w:val="22"/>
          <w:lang w:val="es-ES_tradnl"/>
        </w:rPr>
      </w:pPr>
      <w:r w:rsidRPr="00A40755">
        <w:rPr>
          <w:rFonts w:ascii="Arial" w:hAnsi="Arial" w:cs="Arial"/>
          <w:sz w:val="22"/>
          <w:szCs w:val="22"/>
          <w:lang w:val="es-ES_tradnl"/>
        </w:rPr>
        <w:lastRenderedPageBreak/>
        <w:t>Para el cálculo de los Efectos Mínimos Detectables (EMD) en Línea de Base se cons</w:t>
      </w:r>
      <w:r w:rsidR="007B250B" w:rsidRPr="00A40755">
        <w:rPr>
          <w:rFonts w:ascii="Arial" w:hAnsi="Arial" w:cs="Arial"/>
          <w:sz w:val="22"/>
          <w:szCs w:val="22"/>
          <w:lang w:val="es-ES_tradnl"/>
        </w:rPr>
        <w:t>ideró un tamaño de muestra de 1.</w:t>
      </w:r>
      <w:r w:rsidRPr="00A40755">
        <w:rPr>
          <w:rFonts w:ascii="Arial" w:hAnsi="Arial" w:cs="Arial"/>
          <w:sz w:val="22"/>
          <w:szCs w:val="22"/>
          <w:lang w:val="es-ES_tradnl"/>
        </w:rPr>
        <w:t xml:space="preserve">500 hogares. Es importante aclarar que, en la Línea de Base, las 150 Comunidades Céntricas (CC) y los hogares seleccionados para esta evaluación serán los mismos que se utilicen para la construcción de la Línea de Base para la </w:t>
      </w:r>
      <w:r w:rsidR="007B250B" w:rsidRPr="00A40755">
        <w:rPr>
          <w:rFonts w:ascii="Arial" w:hAnsi="Arial" w:cs="Arial"/>
          <w:sz w:val="22"/>
          <w:szCs w:val="22"/>
          <w:lang w:val="es-ES_tradnl"/>
        </w:rPr>
        <w:t>evaluación del AIN-C dado que,</w:t>
      </w:r>
      <w:r w:rsidRPr="00A40755">
        <w:rPr>
          <w:rFonts w:ascii="Arial" w:hAnsi="Arial" w:cs="Arial"/>
          <w:sz w:val="22"/>
          <w:szCs w:val="22"/>
          <w:lang w:val="es-ES_tradnl"/>
        </w:rPr>
        <w:t xml:space="preserve"> las dos evaluaciones han sido integradas e</w:t>
      </w:r>
      <w:r w:rsidR="007B250B" w:rsidRPr="00A40755">
        <w:rPr>
          <w:rFonts w:ascii="Arial" w:hAnsi="Arial" w:cs="Arial"/>
          <w:sz w:val="22"/>
          <w:szCs w:val="22"/>
          <w:lang w:val="es-ES_tradnl"/>
        </w:rPr>
        <w:t>n las mismas áreas geográficas.</w:t>
      </w:r>
    </w:p>
    <w:p w:rsidR="00906166" w:rsidRPr="00A40755" w:rsidRDefault="00906166" w:rsidP="00906166">
      <w:pPr>
        <w:jc w:val="both"/>
        <w:rPr>
          <w:rFonts w:ascii="Arial" w:hAnsi="Arial" w:cs="Arial"/>
          <w:sz w:val="22"/>
          <w:szCs w:val="22"/>
          <w:lang w:val="es-ES_tradnl"/>
        </w:rPr>
      </w:pPr>
    </w:p>
    <w:p w:rsidR="00906166" w:rsidRPr="00A40755" w:rsidRDefault="00906166" w:rsidP="00906166">
      <w:pPr>
        <w:jc w:val="both"/>
        <w:rPr>
          <w:rFonts w:ascii="Arial" w:hAnsi="Arial" w:cs="Arial"/>
          <w:sz w:val="22"/>
          <w:szCs w:val="22"/>
          <w:lang w:val="es-ES_tradnl"/>
        </w:rPr>
      </w:pPr>
      <w:r w:rsidRPr="00A40755">
        <w:rPr>
          <w:rFonts w:ascii="Arial" w:hAnsi="Arial" w:cs="Arial"/>
          <w:sz w:val="22"/>
          <w:szCs w:val="22"/>
          <w:lang w:val="es-ES_tradnl"/>
        </w:rPr>
        <w:t>En la encuesta de medición fi</w:t>
      </w:r>
      <w:r w:rsidR="007B250B" w:rsidRPr="00A40755">
        <w:rPr>
          <w:rFonts w:ascii="Arial" w:hAnsi="Arial" w:cs="Arial"/>
          <w:sz w:val="22"/>
          <w:szCs w:val="22"/>
          <w:lang w:val="es-ES_tradnl"/>
        </w:rPr>
        <w:t>nal se encuestarán los mismos 1.</w:t>
      </w:r>
      <w:r w:rsidRPr="00A40755">
        <w:rPr>
          <w:rFonts w:ascii="Arial" w:hAnsi="Arial" w:cs="Arial"/>
          <w:sz w:val="22"/>
          <w:szCs w:val="22"/>
          <w:lang w:val="es-ES_tradnl"/>
        </w:rPr>
        <w:t>500 hogares que tenían niños menores de 12 meses en la Línea de</w:t>
      </w:r>
      <w:r w:rsidR="007B250B" w:rsidRPr="00A40755">
        <w:rPr>
          <w:rFonts w:ascii="Arial" w:hAnsi="Arial" w:cs="Arial"/>
          <w:sz w:val="22"/>
          <w:szCs w:val="22"/>
          <w:lang w:val="es-ES_tradnl"/>
        </w:rPr>
        <w:t xml:space="preserve"> Base y, al menos, 1.</w:t>
      </w:r>
      <w:r w:rsidRPr="00A40755">
        <w:rPr>
          <w:rFonts w:ascii="Arial" w:hAnsi="Arial" w:cs="Arial"/>
          <w:sz w:val="22"/>
          <w:szCs w:val="22"/>
          <w:lang w:val="es-ES_tradnl"/>
        </w:rPr>
        <w:t xml:space="preserve">500 hogares adicionales con niños menores de 24 meses en las mismas 150 Comunidades de la Comarca Ngäbe Buglé. Con esto se </w:t>
      </w:r>
      <w:r w:rsidR="000431EF" w:rsidRPr="00A40755">
        <w:rPr>
          <w:rFonts w:ascii="Arial" w:hAnsi="Arial" w:cs="Arial"/>
          <w:sz w:val="22"/>
          <w:szCs w:val="22"/>
          <w:lang w:val="es-ES_tradnl"/>
        </w:rPr>
        <w:t>tendrá un total de, al menos, 3.</w:t>
      </w:r>
      <w:r w:rsidRPr="00A40755">
        <w:rPr>
          <w:rFonts w:ascii="Arial" w:hAnsi="Arial" w:cs="Arial"/>
          <w:sz w:val="22"/>
          <w:szCs w:val="22"/>
          <w:lang w:val="es-ES_tradnl"/>
        </w:rPr>
        <w:t>000 hogares en l</w:t>
      </w:r>
      <w:r w:rsidR="007B250B" w:rsidRPr="00A40755">
        <w:rPr>
          <w:rFonts w:ascii="Arial" w:hAnsi="Arial" w:cs="Arial"/>
          <w:sz w:val="22"/>
          <w:szCs w:val="22"/>
          <w:lang w:val="es-ES_tradnl"/>
        </w:rPr>
        <w:t>a Comarca Ngäbe Buglé. A esos 3.</w:t>
      </w:r>
      <w:r w:rsidRPr="00A40755">
        <w:rPr>
          <w:rFonts w:ascii="Arial" w:hAnsi="Arial" w:cs="Arial"/>
          <w:sz w:val="22"/>
          <w:szCs w:val="22"/>
          <w:lang w:val="es-ES_tradnl"/>
        </w:rPr>
        <w:t>000 hogares se sumarán, al menos, otros 1,500 que serán seleccionados aleatoriamente en 150 comunidades de las áreas limítrofes de la Comarca Ngäbe Buglé con las Provincias de Bocas del Toro, Chiriquí y Veraguas</w:t>
      </w:r>
      <w:r w:rsidRPr="00A40755">
        <w:rPr>
          <w:rStyle w:val="FootnoteReference"/>
          <w:rFonts w:ascii="Arial" w:hAnsi="Arial" w:cs="Arial"/>
          <w:sz w:val="22"/>
          <w:szCs w:val="22"/>
          <w:lang w:val="es-ES_tradnl"/>
        </w:rPr>
        <w:footnoteReference w:id="14"/>
      </w:r>
      <w:r w:rsidRPr="00A40755">
        <w:rPr>
          <w:rFonts w:ascii="Arial" w:hAnsi="Arial" w:cs="Arial"/>
          <w:sz w:val="22"/>
          <w:szCs w:val="22"/>
          <w:lang w:val="es-ES_tradnl"/>
        </w:rPr>
        <w:t>. De esta forma se tendrá en la medici</w:t>
      </w:r>
      <w:r w:rsidR="007B250B" w:rsidRPr="00A40755">
        <w:rPr>
          <w:rFonts w:ascii="Arial" w:hAnsi="Arial" w:cs="Arial"/>
          <w:sz w:val="22"/>
          <w:szCs w:val="22"/>
          <w:lang w:val="es-ES_tradnl"/>
        </w:rPr>
        <w:t>ón final un total de al menos 4.</w:t>
      </w:r>
      <w:r w:rsidRPr="00A40755">
        <w:rPr>
          <w:rFonts w:ascii="Arial" w:hAnsi="Arial" w:cs="Arial"/>
          <w:sz w:val="22"/>
          <w:szCs w:val="22"/>
          <w:lang w:val="es-ES_tradnl"/>
        </w:rPr>
        <w:t xml:space="preserve">500 hogares para la evaluación del programa de Apoyos Comunitarios. La tabla </w:t>
      </w:r>
      <w:r w:rsidR="00801FEA" w:rsidRPr="00A40755">
        <w:rPr>
          <w:rFonts w:ascii="Arial" w:hAnsi="Arial" w:cs="Arial"/>
          <w:sz w:val="22"/>
          <w:szCs w:val="22"/>
          <w:lang w:val="es-ES_tradnl"/>
        </w:rPr>
        <w:t>3</w:t>
      </w:r>
      <w:r w:rsidRPr="00A40755">
        <w:rPr>
          <w:rFonts w:ascii="Arial" w:hAnsi="Arial" w:cs="Arial"/>
          <w:sz w:val="22"/>
          <w:szCs w:val="22"/>
          <w:lang w:val="es-ES_tradnl"/>
        </w:rPr>
        <w:t xml:space="preserve"> contiene los tamaños de muestra y </w:t>
      </w:r>
      <w:r w:rsidR="00801FEA" w:rsidRPr="00A40755">
        <w:rPr>
          <w:rFonts w:ascii="Arial" w:hAnsi="Arial" w:cs="Arial"/>
          <w:sz w:val="22"/>
          <w:szCs w:val="22"/>
          <w:lang w:val="es-ES_tradnl"/>
        </w:rPr>
        <w:t xml:space="preserve">en las tablas 4 y 5 se puede observar </w:t>
      </w:r>
      <w:r w:rsidRPr="00A40755">
        <w:rPr>
          <w:rFonts w:ascii="Arial" w:hAnsi="Arial" w:cs="Arial"/>
          <w:sz w:val="22"/>
          <w:szCs w:val="22"/>
          <w:lang w:val="es-ES_tradnl"/>
        </w:rPr>
        <w:t xml:space="preserve">su distribución para la línea de base y la medición final. </w:t>
      </w:r>
    </w:p>
    <w:p w:rsidR="00906166" w:rsidRPr="00A40755" w:rsidRDefault="00906166" w:rsidP="00906166">
      <w:pPr>
        <w:jc w:val="both"/>
        <w:rPr>
          <w:rFonts w:ascii="Arial" w:hAnsi="Arial" w:cs="Arial"/>
          <w:sz w:val="22"/>
          <w:szCs w:val="22"/>
          <w:lang w:val="es-ES_tradnl"/>
        </w:rPr>
      </w:pPr>
    </w:p>
    <w:p w:rsidR="00906166" w:rsidRPr="00A40755" w:rsidRDefault="00906166" w:rsidP="008616AD">
      <w:pPr>
        <w:rPr>
          <w:rFonts w:ascii="Arial" w:hAnsi="Arial" w:cs="Arial"/>
          <w:b/>
          <w:sz w:val="22"/>
          <w:szCs w:val="22"/>
          <w:lang w:val="es-ES_tradnl"/>
        </w:rPr>
      </w:pPr>
      <w:r w:rsidRPr="00A40755">
        <w:rPr>
          <w:rFonts w:ascii="Arial" w:hAnsi="Arial" w:cs="Arial"/>
          <w:b/>
          <w:sz w:val="22"/>
          <w:szCs w:val="22"/>
          <w:lang w:val="es-ES_tradnl"/>
        </w:rPr>
        <w:t>Tamaños de muestra para la Línea de Base y la Medición Final de la Evaluación de Impacto de los Apoyos Comunitarios</w:t>
      </w:r>
    </w:p>
    <w:p w:rsidR="008616AD" w:rsidRPr="00A40755" w:rsidRDefault="008616AD" w:rsidP="00691550">
      <w:pPr>
        <w:jc w:val="center"/>
        <w:rPr>
          <w:rFonts w:ascii="Arial" w:hAnsi="Arial" w:cs="Arial"/>
          <w:b/>
          <w:sz w:val="20"/>
          <w:szCs w:val="20"/>
          <w:lang w:val="es-ES_tradnl"/>
        </w:rPr>
      </w:pPr>
      <w:r w:rsidRPr="00A40755">
        <w:rPr>
          <w:rFonts w:ascii="Arial" w:hAnsi="Arial" w:cs="Arial"/>
          <w:b/>
          <w:color w:val="000000"/>
          <w:sz w:val="20"/>
          <w:szCs w:val="20"/>
          <w:lang w:val="es-ES_tradnl"/>
        </w:rPr>
        <w:t>Tabla 3: Tamaños de Muestra</w:t>
      </w:r>
    </w:p>
    <w:tbl>
      <w:tblPr>
        <w:tblW w:w="102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1416"/>
        <w:gridCol w:w="2125"/>
        <w:gridCol w:w="1984"/>
        <w:gridCol w:w="1558"/>
        <w:gridCol w:w="1133"/>
        <w:gridCol w:w="973"/>
      </w:tblGrid>
      <w:tr w:rsidR="00906166" w:rsidRPr="00A40755" w:rsidTr="008616AD">
        <w:trPr>
          <w:trHeight w:val="900"/>
          <w:jc w:val="center"/>
        </w:trPr>
        <w:tc>
          <w:tcPr>
            <w:tcW w:w="11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06166" w:rsidRPr="00A40755" w:rsidRDefault="00906166" w:rsidP="000431EF">
            <w:pPr>
              <w:spacing w:line="276" w:lineRule="auto"/>
              <w:jc w:val="center"/>
              <w:rPr>
                <w:rFonts w:ascii="Arial" w:hAnsi="Arial" w:cs="Arial"/>
                <w:b/>
                <w:color w:val="000000"/>
                <w:sz w:val="18"/>
                <w:szCs w:val="18"/>
                <w:lang w:val="es-ES_tradnl"/>
              </w:rPr>
            </w:pPr>
            <w:r w:rsidRPr="00A40755">
              <w:rPr>
                <w:rFonts w:ascii="Arial" w:hAnsi="Arial" w:cs="Arial"/>
                <w:b/>
                <w:color w:val="000000"/>
                <w:sz w:val="18"/>
                <w:szCs w:val="18"/>
                <w:lang w:val="es-ES_tradnl"/>
              </w:rPr>
              <w:t>Ronda</w:t>
            </w:r>
          </w:p>
        </w:tc>
        <w:tc>
          <w:tcPr>
            <w:tcW w:w="14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06166" w:rsidRPr="00A40755" w:rsidRDefault="00906166" w:rsidP="000431EF">
            <w:pPr>
              <w:spacing w:line="276" w:lineRule="auto"/>
              <w:jc w:val="center"/>
              <w:rPr>
                <w:rFonts w:ascii="Arial" w:hAnsi="Arial" w:cs="Arial"/>
                <w:b/>
                <w:color w:val="000000"/>
                <w:sz w:val="18"/>
                <w:szCs w:val="18"/>
                <w:lang w:val="es-ES_tradnl"/>
              </w:rPr>
            </w:pPr>
            <w:r w:rsidRPr="00A40755">
              <w:rPr>
                <w:rFonts w:ascii="Arial" w:hAnsi="Arial" w:cs="Arial"/>
                <w:b/>
                <w:color w:val="000000"/>
                <w:sz w:val="18"/>
                <w:szCs w:val="18"/>
                <w:lang w:val="es-ES_tradnl"/>
              </w:rPr>
              <w:t>Zona</w:t>
            </w:r>
          </w:p>
        </w:tc>
        <w:tc>
          <w:tcPr>
            <w:tcW w:w="212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06166" w:rsidRPr="00A40755" w:rsidRDefault="00906166" w:rsidP="000431EF">
            <w:pPr>
              <w:spacing w:line="276" w:lineRule="auto"/>
              <w:jc w:val="center"/>
              <w:rPr>
                <w:rFonts w:ascii="Arial" w:hAnsi="Arial" w:cs="Arial"/>
                <w:b/>
                <w:color w:val="000000"/>
                <w:sz w:val="18"/>
                <w:szCs w:val="18"/>
                <w:lang w:val="es-ES_tradnl"/>
              </w:rPr>
            </w:pPr>
            <w:r w:rsidRPr="00A40755">
              <w:rPr>
                <w:rFonts w:ascii="Arial" w:hAnsi="Arial" w:cs="Arial"/>
                <w:b/>
                <w:color w:val="000000"/>
                <w:sz w:val="18"/>
                <w:szCs w:val="18"/>
                <w:lang w:val="es-ES_tradnl"/>
              </w:rPr>
              <w:t>Unidades muestrales</w:t>
            </w: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06166" w:rsidRPr="00A40755" w:rsidRDefault="00906166" w:rsidP="000431EF">
            <w:pPr>
              <w:spacing w:line="276" w:lineRule="auto"/>
              <w:jc w:val="center"/>
              <w:rPr>
                <w:rFonts w:ascii="Arial" w:hAnsi="Arial" w:cs="Arial"/>
                <w:b/>
                <w:color w:val="000000"/>
                <w:sz w:val="18"/>
                <w:szCs w:val="18"/>
                <w:lang w:val="es-ES_tradnl"/>
              </w:rPr>
            </w:pPr>
            <w:r w:rsidRPr="00A40755">
              <w:rPr>
                <w:rFonts w:ascii="Arial" w:hAnsi="Arial" w:cs="Arial"/>
                <w:b/>
                <w:color w:val="000000"/>
                <w:sz w:val="18"/>
                <w:szCs w:val="18"/>
                <w:lang w:val="es-ES_tradnl"/>
              </w:rPr>
              <w:t>Apoyos a Promotores, Embarazadas y Fondo Comunitario</w:t>
            </w:r>
          </w:p>
        </w:tc>
        <w:tc>
          <w:tcPr>
            <w:tcW w:w="155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06166" w:rsidRPr="00A40755" w:rsidRDefault="00906166" w:rsidP="000431EF">
            <w:pPr>
              <w:spacing w:line="276" w:lineRule="auto"/>
              <w:jc w:val="center"/>
              <w:rPr>
                <w:rFonts w:ascii="Arial" w:hAnsi="Arial" w:cs="Arial"/>
                <w:b/>
                <w:color w:val="000000"/>
                <w:sz w:val="18"/>
                <w:szCs w:val="18"/>
                <w:lang w:val="es-ES_tradnl"/>
              </w:rPr>
            </w:pPr>
            <w:r w:rsidRPr="00A40755">
              <w:rPr>
                <w:rFonts w:ascii="Arial" w:hAnsi="Arial" w:cs="Arial"/>
                <w:b/>
                <w:color w:val="000000"/>
                <w:sz w:val="18"/>
                <w:szCs w:val="18"/>
                <w:lang w:val="es-ES_tradnl"/>
              </w:rPr>
              <w:t>Apoyos a embarazadas</w:t>
            </w:r>
          </w:p>
        </w:tc>
        <w:tc>
          <w:tcPr>
            <w:tcW w:w="113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906166" w:rsidRPr="00A40755" w:rsidRDefault="00906166" w:rsidP="000431EF">
            <w:pPr>
              <w:spacing w:line="276" w:lineRule="auto"/>
              <w:jc w:val="center"/>
              <w:rPr>
                <w:rFonts w:ascii="Arial" w:hAnsi="Arial" w:cs="Arial"/>
                <w:b/>
                <w:color w:val="000000"/>
                <w:sz w:val="18"/>
                <w:szCs w:val="18"/>
                <w:lang w:val="es-ES_tradnl"/>
              </w:rPr>
            </w:pPr>
            <w:r w:rsidRPr="00A40755">
              <w:rPr>
                <w:rFonts w:ascii="Arial" w:hAnsi="Arial" w:cs="Arial"/>
                <w:b/>
                <w:color w:val="000000"/>
                <w:sz w:val="18"/>
                <w:szCs w:val="18"/>
                <w:lang w:val="es-ES_tradnl"/>
              </w:rPr>
              <w:t>Grupo de Control</w:t>
            </w:r>
          </w:p>
        </w:tc>
        <w:tc>
          <w:tcPr>
            <w:tcW w:w="97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906166" w:rsidRPr="00A40755" w:rsidRDefault="00906166" w:rsidP="000431EF">
            <w:pPr>
              <w:spacing w:line="276" w:lineRule="auto"/>
              <w:jc w:val="center"/>
              <w:rPr>
                <w:rFonts w:ascii="Arial" w:hAnsi="Arial" w:cs="Arial"/>
                <w:b/>
                <w:color w:val="000000"/>
                <w:sz w:val="18"/>
                <w:szCs w:val="18"/>
                <w:lang w:val="es-ES_tradnl"/>
              </w:rPr>
            </w:pPr>
            <w:r w:rsidRPr="00A40755">
              <w:rPr>
                <w:rFonts w:ascii="Arial" w:hAnsi="Arial" w:cs="Arial"/>
                <w:b/>
                <w:color w:val="000000"/>
                <w:sz w:val="18"/>
                <w:szCs w:val="18"/>
                <w:lang w:val="es-ES_tradnl"/>
              </w:rPr>
              <w:t>Total</w:t>
            </w:r>
          </w:p>
        </w:tc>
      </w:tr>
      <w:tr w:rsidR="00906166" w:rsidRPr="00A40755" w:rsidTr="007641FD">
        <w:trPr>
          <w:trHeight w:val="423"/>
          <w:jc w:val="center"/>
        </w:trPr>
        <w:tc>
          <w:tcPr>
            <w:tcW w:w="1101" w:type="dxa"/>
            <w:vMerge w:val="restart"/>
            <w:tcBorders>
              <w:top w:val="single" w:sz="4" w:space="0" w:color="auto"/>
              <w:left w:val="single" w:sz="4" w:space="0" w:color="auto"/>
              <w:bottom w:val="single" w:sz="4" w:space="0" w:color="auto"/>
              <w:right w:val="single" w:sz="4" w:space="0" w:color="auto"/>
            </w:tcBorders>
            <w:vAlign w:val="center"/>
            <w:hideMark/>
          </w:tcPr>
          <w:p w:rsidR="00906166" w:rsidRPr="00A40755" w:rsidRDefault="00906166" w:rsidP="007641FD">
            <w:pPr>
              <w:spacing w:line="276" w:lineRule="auto"/>
              <w:jc w:val="center"/>
              <w:rPr>
                <w:rFonts w:ascii="Arial" w:hAnsi="Arial" w:cs="Arial"/>
                <w:color w:val="000000"/>
                <w:sz w:val="18"/>
                <w:szCs w:val="18"/>
                <w:lang w:val="es-ES_tradnl"/>
              </w:rPr>
            </w:pPr>
            <w:r w:rsidRPr="00A40755">
              <w:rPr>
                <w:rFonts w:ascii="Arial" w:hAnsi="Arial" w:cs="Arial"/>
                <w:color w:val="000000"/>
                <w:sz w:val="18"/>
                <w:szCs w:val="18"/>
                <w:lang w:val="es-ES_tradnl"/>
              </w:rPr>
              <w:t>Línea de Base</w:t>
            </w:r>
          </w:p>
        </w:tc>
        <w:tc>
          <w:tcPr>
            <w:tcW w:w="1416" w:type="dxa"/>
            <w:vMerge w:val="restart"/>
            <w:tcBorders>
              <w:top w:val="single" w:sz="4" w:space="0" w:color="auto"/>
              <w:left w:val="single" w:sz="4" w:space="0" w:color="auto"/>
              <w:bottom w:val="single" w:sz="4" w:space="0" w:color="auto"/>
              <w:right w:val="single" w:sz="4" w:space="0" w:color="auto"/>
            </w:tcBorders>
            <w:vAlign w:val="center"/>
          </w:tcPr>
          <w:p w:rsidR="00906166" w:rsidRPr="00A40755" w:rsidRDefault="00906166" w:rsidP="007641FD">
            <w:pPr>
              <w:spacing w:line="276" w:lineRule="auto"/>
              <w:jc w:val="center"/>
              <w:rPr>
                <w:rFonts w:ascii="Arial" w:hAnsi="Arial" w:cs="Arial"/>
                <w:color w:val="000000"/>
                <w:sz w:val="18"/>
                <w:szCs w:val="18"/>
                <w:lang w:val="es-ES_tradnl"/>
              </w:rPr>
            </w:pPr>
            <w:r w:rsidRPr="00A40755">
              <w:rPr>
                <w:rFonts w:ascii="Arial" w:hAnsi="Arial" w:cs="Arial"/>
                <w:color w:val="000000"/>
                <w:sz w:val="18"/>
                <w:szCs w:val="18"/>
                <w:lang w:val="es-ES_tradnl"/>
              </w:rPr>
              <w:t>Ngäbe Buglé</w:t>
            </w:r>
          </w:p>
        </w:tc>
        <w:tc>
          <w:tcPr>
            <w:tcW w:w="2125" w:type="dxa"/>
            <w:tcBorders>
              <w:top w:val="single" w:sz="4" w:space="0" w:color="auto"/>
              <w:left w:val="single" w:sz="4" w:space="0" w:color="auto"/>
              <w:bottom w:val="single" w:sz="4" w:space="0" w:color="auto"/>
              <w:right w:val="single" w:sz="4" w:space="0" w:color="auto"/>
            </w:tcBorders>
            <w:noWrap/>
            <w:vAlign w:val="center"/>
            <w:hideMark/>
          </w:tcPr>
          <w:p w:rsidR="00906166" w:rsidRPr="00A40755" w:rsidRDefault="00906166" w:rsidP="007641FD">
            <w:pPr>
              <w:spacing w:line="276" w:lineRule="auto"/>
              <w:jc w:val="center"/>
              <w:rPr>
                <w:rFonts w:ascii="Arial" w:hAnsi="Arial" w:cs="Arial"/>
                <w:color w:val="000000"/>
                <w:sz w:val="18"/>
                <w:szCs w:val="18"/>
                <w:lang w:val="es-ES_tradnl"/>
              </w:rPr>
            </w:pPr>
            <w:r w:rsidRPr="00A40755">
              <w:rPr>
                <w:rFonts w:ascii="Arial" w:hAnsi="Arial" w:cs="Arial"/>
                <w:color w:val="000000"/>
                <w:sz w:val="18"/>
                <w:szCs w:val="18"/>
                <w:lang w:val="es-ES_tradnl"/>
              </w:rPr>
              <w:t>Comunidades Céntricas (UPM)</w:t>
            </w:r>
          </w:p>
          <w:p w:rsidR="00906166" w:rsidRPr="00A40755" w:rsidRDefault="00906166" w:rsidP="007641FD">
            <w:pPr>
              <w:spacing w:line="276" w:lineRule="auto"/>
              <w:jc w:val="center"/>
              <w:rPr>
                <w:rFonts w:ascii="Arial" w:hAnsi="Arial" w:cs="Arial"/>
                <w:color w:val="000000"/>
                <w:sz w:val="18"/>
                <w:szCs w:val="18"/>
                <w:lang w:val="es-ES_tradnl"/>
              </w:rPr>
            </w:pPr>
            <w:r w:rsidRPr="00A40755">
              <w:rPr>
                <w:rFonts w:ascii="Arial" w:hAnsi="Arial" w:cs="Arial"/>
                <w:color w:val="000000"/>
                <w:sz w:val="18"/>
                <w:szCs w:val="18"/>
                <w:lang w:val="es-ES_tradnl"/>
              </w:rPr>
              <w:t>-Ngäbe Buglé</w:t>
            </w:r>
          </w:p>
        </w:tc>
        <w:tc>
          <w:tcPr>
            <w:tcW w:w="1984" w:type="dxa"/>
            <w:tcBorders>
              <w:top w:val="single" w:sz="4" w:space="0" w:color="auto"/>
              <w:left w:val="single" w:sz="4" w:space="0" w:color="auto"/>
              <w:bottom w:val="single" w:sz="4" w:space="0" w:color="auto"/>
              <w:right w:val="single" w:sz="4" w:space="0" w:color="auto"/>
            </w:tcBorders>
            <w:noWrap/>
            <w:vAlign w:val="center"/>
            <w:hideMark/>
          </w:tcPr>
          <w:p w:rsidR="00906166" w:rsidRPr="00A40755" w:rsidRDefault="00906166" w:rsidP="002D4AC2">
            <w:pPr>
              <w:spacing w:line="276" w:lineRule="auto"/>
              <w:jc w:val="right"/>
              <w:rPr>
                <w:rFonts w:ascii="Arial" w:hAnsi="Arial" w:cs="Arial"/>
                <w:color w:val="000000"/>
                <w:sz w:val="18"/>
                <w:szCs w:val="18"/>
                <w:lang w:val="es-ES_tradnl"/>
              </w:rPr>
            </w:pPr>
            <w:r w:rsidRPr="00A40755">
              <w:rPr>
                <w:rFonts w:ascii="Arial" w:hAnsi="Arial" w:cs="Arial"/>
                <w:color w:val="000000"/>
                <w:sz w:val="18"/>
                <w:szCs w:val="18"/>
                <w:lang w:val="es-ES_tradnl"/>
              </w:rPr>
              <w:t>50</w:t>
            </w:r>
          </w:p>
        </w:tc>
        <w:tc>
          <w:tcPr>
            <w:tcW w:w="1558" w:type="dxa"/>
            <w:tcBorders>
              <w:top w:val="single" w:sz="4" w:space="0" w:color="auto"/>
              <w:left w:val="single" w:sz="4" w:space="0" w:color="auto"/>
              <w:bottom w:val="single" w:sz="4" w:space="0" w:color="auto"/>
              <w:right w:val="single" w:sz="4" w:space="0" w:color="auto"/>
            </w:tcBorders>
            <w:noWrap/>
            <w:vAlign w:val="center"/>
            <w:hideMark/>
          </w:tcPr>
          <w:p w:rsidR="00906166" w:rsidRPr="00A40755" w:rsidRDefault="00906166" w:rsidP="002D4AC2">
            <w:pPr>
              <w:spacing w:line="276" w:lineRule="auto"/>
              <w:jc w:val="right"/>
              <w:rPr>
                <w:rFonts w:ascii="Arial" w:hAnsi="Arial" w:cs="Arial"/>
                <w:color w:val="000000"/>
                <w:sz w:val="18"/>
                <w:szCs w:val="18"/>
                <w:lang w:val="es-ES_tradnl"/>
              </w:rPr>
            </w:pPr>
            <w:r w:rsidRPr="00A40755">
              <w:rPr>
                <w:rFonts w:ascii="Arial" w:hAnsi="Arial" w:cs="Arial"/>
                <w:color w:val="000000"/>
                <w:sz w:val="18"/>
                <w:szCs w:val="18"/>
                <w:lang w:val="es-ES_tradnl"/>
              </w:rPr>
              <w:t>50</w:t>
            </w:r>
          </w:p>
        </w:tc>
        <w:tc>
          <w:tcPr>
            <w:tcW w:w="1133" w:type="dxa"/>
            <w:tcBorders>
              <w:top w:val="single" w:sz="4" w:space="0" w:color="auto"/>
              <w:left w:val="single" w:sz="4" w:space="0" w:color="auto"/>
              <w:bottom w:val="single" w:sz="4" w:space="0" w:color="auto"/>
              <w:right w:val="single" w:sz="4" w:space="0" w:color="auto"/>
            </w:tcBorders>
            <w:noWrap/>
            <w:vAlign w:val="center"/>
            <w:hideMark/>
          </w:tcPr>
          <w:p w:rsidR="00906166" w:rsidRPr="00A40755" w:rsidRDefault="00906166" w:rsidP="002D4AC2">
            <w:pPr>
              <w:spacing w:line="276" w:lineRule="auto"/>
              <w:jc w:val="right"/>
              <w:rPr>
                <w:rFonts w:ascii="Arial" w:hAnsi="Arial" w:cs="Arial"/>
                <w:color w:val="000000"/>
                <w:sz w:val="18"/>
                <w:szCs w:val="18"/>
                <w:lang w:val="es-ES_tradnl"/>
              </w:rPr>
            </w:pPr>
            <w:r w:rsidRPr="00A40755">
              <w:rPr>
                <w:rFonts w:ascii="Arial" w:hAnsi="Arial" w:cs="Arial"/>
                <w:color w:val="000000"/>
                <w:sz w:val="18"/>
                <w:szCs w:val="18"/>
                <w:lang w:val="es-ES_tradnl"/>
              </w:rPr>
              <w:t>50</w:t>
            </w:r>
          </w:p>
        </w:tc>
        <w:tc>
          <w:tcPr>
            <w:tcW w:w="973" w:type="dxa"/>
            <w:tcBorders>
              <w:top w:val="single" w:sz="4" w:space="0" w:color="auto"/>
              <w:left w:val="single" w:sz="4" w:space="0" w:color="auto"/>
              <w:bottom w:val="single" w:sz="4" w:space="0" w:color="auto"/>
              <w:right w:val="single" w:sz="4" w:space="0" w:color="auto"/>
            </w:tcBorders>
            <w:noWrap/>
            <w:vAlign w:val="center"/>
            <w:hideMark/>
          </w:tcPr>
          <w:p w:rsidR="00906166" w:rsidRPr="00A40755" w:rsidRDefault="00906166" w:rsidP="002D4AC2">
            <w:pPr>
              <w:spacing w:line="276" w:lineRule="auto"/>
              <w:jc w:val="right"/>
              <w:rPr>
                <w:rFonts w:ascii="Arial" w:hAnsi="Arial" w:cs="Arial"/>
                <w:color w:val="000000"/>
                <w:sz w:val="18"/>
                <w:szCs w:val="18"/>
                <w:lang w:val="es-ES_tradnl"/>
              </w:rPr>
            </w:pPr>
            <w:r w:rsidRPr="00A40755">
              <w:rPr>
                <w:rFonts w:ascii="Arial" w:hAnsi="Arial" w:cs="Arial"/>
                <w:color w:val="000000"/>
                <w:sz w:val="18"/>
                <w:szCs w:val="18"/>
                <w:lang w:val="es-ES_tradnl"/>
              </w:rPr>
              <w:t>150</w:t>
            </w:r>
          </w:p>
        </w:tc>
      </w:tr>
      <w:tr w:rsidR="00906166" w:rsidRPr="00A40755" w:rsidTr="00536E42">
        <w:trPr>
          <w:trHeight w:val="300"/>
          <w:jc w:val="center"/>
        </w:trPr>
        <w:tc>
          <w:tcPr>
            <w:tcW w:w="1101" w:type="dxa"/>
            <w:vMerge/>
            <w:tcBorders>
              <w:top w:val="single" w:sz="4" w:space="0" w:color="auto"/>
              <w:left w:val="single" w:sz="4" w:space="0" w:color="auto"/>
              <w:bottom w:val="single" w:sz="4" w:space="0" w:color="auto"/>
              <w:right w:val="single" w:sz="4" w:space="0" w:color="auto"/>
            </w:tcBorders>
            <w:vAlign w:val="center"/>
            <w:hideMark/>
          </w:tcPr>
          <w:p w:rsidR="00906166" w:rsidRPr="00A40755" w:rsidRDefault="00906166" w:rsidP="00906166">
            <w:pPr>
              <w:jc w:val="both"/>
              <w:rPr>
                <w:rFonts w:ascii="Arial" w:hAnsi="Arial" w:cs="Arial"/>
                <w:color w:val="000000"/>
                <w:sz w:val="18"/>
                <w:szCs w:val="18"/>
                <w:lang w:val="es-ES_tradnl"/>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rsidR="00906166" w:rsidRPr="00A40755" w:rsidRDefault="00906166" w:rsidP="00906166">
            <w:pPr>
              <w:jc w:val="both"/>
              <w:rPr>
                <w:rFonts w:ascii="Arial" w:hAnsi="Arial" w:cs="Arial"/>
                <w:color w:val="000000"/>
                <w:sz w:val="18"/>
                <w:szCs w:val="18"/>
                <w:lang w:val="es-ES_tradnl"/>
              </w:rPr>
            </w:pPr>
          </w:p>
        </w:tc>
        <w:tc>
          <w:tcPr>
            <w:tcW w:w="2125" w:type="dxa"/>
            <w:tcBorders>
              <w:top w:val="single" w:sz="4" w:space="0" w:color="auto"/>
              <w:left w:val="single" w:sz="4" w:space="0" w:color="auto"/>
              <w:bottom w:val="single" w:sz="4" w:space="0" w:color="auto"/>
              <w:right w:val="single" w:sz="4" w:space="0" w:color="auto"/>
            </w:tcBorders>
            <w:noWrap/>
            <w:vAlign w:val="center"/>
            <w:hideMark/>
          </w:tcPr>
          <w:p w:rsidR="00906166" w:rsidRPr="00A40755" w:rsidRDefault="00906166" w:rsidP="00906166">
            <w:pPr>
              <w:spacing w:line="276" w:lineRule="auto"/>
              <w:jc w:val="both"/>
              <w:rPr>
                <w:rFonts w:ascii="Arial" w:hAnsi="Arial" w:cs="Arial"/>
                <w:color w:val="000000"/>
                <w:sz w:val="18"/>
                <w:szCs w:val="18"/>
                <w:lang w:val="es-ES_tradnl"/>
              </w:rPr>
            </w:pPr>
            <w:r w:rsidRPr="00A40755">
              <w:rPr>
                <w:rFonts w:ascii="Arial" w:hAnsi="Arial" w:cs="Arial"/>
                <w:color w:val="000000"/>
                <w:sz w:val="18"/>
                <w:szCs w:val="18"/>
                <w:lang w:val="es-ES_tradnl"/>
              </w:rPr>
              <w:t>Hogares - Ngäbe Buglé</w:t>
            </w:r>
          </w:p>
        </w:tc>
        <w:tc>
          <w:tcPr>
            <w:tcW w:w="1984" w:type="dxa"/>
            <w:tcBorders>
              <w:top w:val="single" w:sz="4" w:space="0" w:color="auto"/>
              <w:left w:val="single" w:sz="4" w:space="0" w:color="auto"/>
              <w:bottom w:val="single" w:sz="4" w:space="0" w:color="auto"/>
              <w:right w:val="single" w:sz="4" w:space="0" w:color="auto"/>
            </w:tcBorders>
            <w:noWrap/>
            <w:vAlign w:val="center"/>
            <w:hideMark/>
          </w:tcPr>
          <w:p w:rsidR="00906166" w:rsidRPr="00A40755" w:rsidRDefault="00906166" w:rsidP="002D4AC2">
            <w:pPr>
              <w:spacing w:line="276" w:lineRule="auto"/>
              <w:jc w:val="right"/>
              <w:rPr>
                <w:rFonts w:ascii="Arial" w:hAnsi="Arial" w:cs="Arial"/>
                <w:color w:val="000000"/>
                <w:sz w:val="18"/>
                <w:szCs w:val="18"/>
                <w:lang w:val="es-ES_tradnl"/>
              </w:rPr>
            </w:pPr>
            <w:r w:rsidRPr="00A40755">
              <w:rPr>
                <w:rFonts w:ascii="Arial" w:hAnsi="Arial" w:cs="Arial"/>
                <w:color w:val="000000"/>
                <w:sz w:val="18"/>
                <w:szCs w:val="18"/>
                <w:lang w:val="es-ES_tradnl"/>
              </w:rPr>
              <w:t>500</w:t>
            </w:r>
          </w:p>
        </w:tc>
        <w:tc>
          <w:tcPr>
            <w:tcW w:w="1558" w:type="dxa"/>
            <w:tcBorders>
              <w:top w:val="single" w:sz="4" w:space="0" w:color="auto"/>
              <w:left w:val="single" w:sz="4" w:space="0" w:color="auto"/>
              <w:bottom w:val="single" w:sz="4" w:space="0" w:color="auto"/>
              <w:right w:val="single" w:sz="4" w:space="0" w:color="auto"/>
            </w:tcBorders>
            <w:noWrap/>
            <w:vAlign w:val="center"/>
            <w:hideMark/>
          </w:tcPr>
          <w:p w:rsidR="00906166" w:rsidRPr="00A40755" w:rsidRDefault="00906166" w:rsidP="002D4AC2">
            <w:pPr>
              <w:spacing w:line="276" w:lineRule="auto"/>
              <w:jc w:val="right"/>
              <w:rPr>
                <w:rFonts w:ascii="Arial" w:hAnsi="Arial" w:cs="Arial"/>
                <w:color w:val="000000"/>
                <w:sz w:val="18"/>
                <w:szCs w:val="18"/>
                <w:lang w:val="es-ES_tradnl"/>
              </w:rPr>
            </w:pPr>
            <w:r w:rsidRPr="00A40755">
              <w:rPr>
                <w:rFonts w:ascii="Arial" w:hAnsi="Arial" w:cs="Arial"/>
                <w:color w:val="000000"/>
                <w:sz w:val="18"/>
                <w:szCs w:val="18"/>
                <w:lang w:val="es-ES_tradnl"/>
              </w:rPr>
              <w:t>500</w:t>
            </w:r>
          </w:p>
        </w:tc>
        <w:tc>
          <w:tcPr>
            <w:tcW w:w="1133" w:type="dxa"/>
            <w:tcBorders>
              <w:top w:val="single" w:sz="4" w:space="0" w:color="auto"/>
              <w:left w:val="single" w:sz="4" w:space="0" w:color="auto"/>
              <w:bottom w:val="single" w:sz="4" w:space="0" w:color="auto"/>
              <w:right w:val="single" w:sz="4" w:space="0" w:color="auto"/>
            </w:tcBorders>
            <w:noWrap/>
            <w:vAlign w:val="center"/>
            <w:hideMark/>
          </w:tcPr>
          <w:p w:rsidR="00906166" w:rsidRPr="00A40755" w:rsidRDefault="00906166" w:rsidP="002D4AC2">
            <w:pPr>
              <w:spacing w:line="276" w:lineRule="auto"/>
              <w:jc w:val="right"/>
              <w:rPr>
                <w:rFonts w:ascii="Arial" w:hAnsi="Arial" w:cs="Arial"/>
                <w:color w:val="000000"/>
                <w:sz w:val="18"/>
                <w:szCs w:val="18"/>
                <w:lang w:val="es-ES_tradnl"/>
              </w:rPr>
            </w:pPr>
            <w:r w:rsidRPr="00A40755">
              <w:rPr>
                <w:rFonts w:ascii="Arial" w:hAnsi="Arial" w:cs="Arial"/>
                <w:color w:val="000000"/>
                <w:sz w:val="18"/>
                <w:szCs w:val="18"/>
                <w:lang w:val="es-ES_tradnl"/>
              </w:rPr>
              <w:t>500</w:t>
            </w:r>
          </w:p>
        </w:tc>
        <w:tc>
          <w:tcPr>
            <w:tcW w:w="973" w:type="dxa"/>
            <w:tcBorders>
              <w:top w:val="single" w:sz="4" w:space="0" w:color="auto"/>
              <w:left w:val="single" w:sz="4" w:space="0" w:color="auto"/>
              <w:bottom w:val="single" w:sz="4" w:space="0" w:color="auto"/>
              <w:right w:val="single" w:sz="4" w:space="0" w:color="auto"/>
            </w:tcBorders>
            <w:noWrap/>
            <w:vAlign w:val="center"/>
            <w:hideMark/>
          </w:tcPr>
          <w:p w:rsidR="00906166" w:rsidRPr="00A40755" w:rsidRDefault="002D4AC2" w:rsidP="002D4AC2">
            <w:pPr>
              <w:spacing w:line="276" w:lineRule="auto"/>
              <w:jc w:val="right"/>
              <w:rPr>
                <w:rFonts w:ascii="Arial" w:hAnsi="Arial" w:cs="Arial"/>
                <w:color w:val="000000"/>
                <w:sz w:val="18"/>
                <w:szCs w:val="18"/>
                <w:lang w:val="es-ES_tradnl"/>
              </w:rPr>
            </w:pPr>
            <w:r w:rsidRPr="00A40755">
              <w:rPr>
                <w:rFonts w:ascii="Arial" w:hAnsi="Arial" w:cs="Arial"/>
                <w:color w:val="000000"/>
                <w:sz w:val="18"/>
                <w:szCs w:val="18"/>
                <w:lang w:val="es-ES_tradnl"/>
              </w:rPr>
              <w:t>1.</w:t>
            </w:r>
            <w:r w:rsidR="00906166" w:rsidRPr="00A40755">
              <w:rPr>
                <w:rFonts w:ascii="Arial" w:hAnsi="Arial" w:cs="Arial"/>
                <w:color w:val="000000"/>
                <w:sz w:val="18"/>
                <w:szCs w:val="18"/>
                <w:lang w:val="es-ES_tradnl"/>
              </w:rPr>
              <w:t>500</w:t>
            </w:r>
          </w:p>
        </w:tc>
      </w:tr>
      <w:tr w:rsidR="00906166" w:rsidRPr="00A40755" w:rsidTr="002D4AC2">
        <w:trPr>
          <w:trHeight w:val="234"/>
          <w:jc w:val="center"/>
        </w:trPr>
        <w:tc>
          <w:tcPr>
            <w:tcW w:w="1101" w:type="dxa"/>
            <w:vMerge w:val="restart"/>
            <w:tcBorders>
              <w:top w:val="single" w:sz="4" w:space="0" w:color="auto"/>
              <w:left w:val="single" w:sz="4" w:space="0" w:color="auto"/>
              <w:bottom w:val="single" w:sz="4" w:space="0" w:color="auto"/>
              <w:right w:val="single" w:sz="4" w:space="0" w:color="auto"/>
            </w:tcBorders>
            <w:vAlign w:val="center"/>
            <w:hideMark/>
          </w:tcPr>
          <w:p w:rsidR="00906166" w:rsidRPr="00A40755" w:rsidRDefault="00906166" w:rsidP="00906166">
            <w:pPr>
              <w:spacing w:line="276" w:lineRule="auto"/>
              <w:jc w:val="both"/>
              <w:rPr>
                <w:rFonts w:ascii="Arial" w:hAnsi="Arial" w:cs="Arial"/>
                <w:color w:val="000000"/>
                <w:sz w:val="18"/>
                <w:szCs w:val="18"/>
                <w:lang w:val="es-ES_tradnl"/>
              </w:rPr>
            </w:pPr>
            <w:r w:rsidRPr="00A40755">
              <w:rPr>
                <w:rFonts w:ascii="Arial" w:hAnsi="Arial" w:cs="Arial"/>
                <w:color w:val="000000"/>
                <w:sz w:val="18"/>
                <w:szCs w:val="18"/>
                <w:lang w:val="es-ES_tradnl"/>
              </w:rPr>
              <w:t>Medición Final</w:t>
            </w:r>
          </w:p>
        </w:tc>
        <w:tc>
          <w:tcPr>
            <w:tcW w:w="1416" w:type="dxa"/>
            <w:vMerge w:val="restart"/>
            <w:tcBorders>
              <w:top w:val="single" w:sz="4" w:space="0" w:color="auto"/>
              <w:left w:val="single" w:sz="4" w:space="0" w:color="auto"/>
              <w:bottom w:val="single" w:sz="4" w:space="0" w:color="auto"/>
              <w:right w:val="single" w:sz="4" w:space="0" w:color="auto"/>
            </w:tcBorders>
          </w:tcPr>
          <w:p w:rsidR="00906166" w:rsidRPr="00A40755" w:rsidRDefault="00906166" w:rsidP="00906166">
            <w:pPr>
              <w:spacing w:line="276" w:lineRule="auto"/>
              <w:jc w:val="both"/>
              <w:rPr>
                <w:rFonts w:ascii="Arial" w:hAnsi="Arial" w:cs="Arial"/>
                <w:color w:val="000000"/>
                <w:sz w:val="18"/>
                <w:szCs w:val="18"/>
                <w:lang w:val="es-ES_tradnl"/>
              </w:rPr>
            </w:pPr>
          </w:p>
          <w:p w:rsidR="00906166" w:rsidRPr="00A40755" w:rsidRDefault="00906166" w:rsidP="00906166">
            <w:pPr>
              <w:spacing w:line="276" w:lineRule="auto"/>
              <w:jc w:val="both"/>
              <w:rPr>
                <w:rFonts w:ascii="Arial" w:hAnsi="Arial" w:cs="Arial"/>
                <w:color w:val="000000"/>
                <w:sz w:val="18"/>
                <w:szCs w:val="18"/>
                <w:lang w:val="es-ES_tradnl"/>
              </w:rPr>
            </w:pPr>
            <w:r w:rsidRPr="00A40755">
              <w:rPr>
                <w:rFonts w:ascii="Arial" w:hAnsi="Arial" w:cs="Arial"/>
                <w:color w:val="000000"/>
                <w:sz w:val="18"/>
                <w:szCs w:val="18"/>
                <w:lang w:val="es-ES_tradnl"/>
              </w:rPr>
              <w:t>Ngäbe Buglé</w:t>
            </w:r>
          </w:p>
        </w:tc>
        <w:tc>
          <w:tcPr>
            <w:tcW w:w="2125" w:type="dxa"/>
            <w:tcBorders>
              <w:top w:val="single" w:sz="4" w:space="0" w:color="auto"/>
              <w:left w:val="single" w:sz="4" w:space="0" w:color="auto"/>
              <w:bottom w:val="single" w:sz="4" w:space="0" w:color="auto"/>
              <w:right w:val="single" w:sz="4" w:space="0" w:color="auto"/>
            </w:tcBorders>
            <w:noWrap/>
            <w:vAlign w:val="center"/>
            <w:hideMark/>
          </w:tcPr>
          <w:p w:rsidR="00906166" w:rsidRPr="00A40755" w:rsidRDefault="00906166" w:rsidP="00906166">
            <w:pPr>
              <w:spacing w:line="276" w:lineRule="auto"/>
              <w:jc w:val="both"/>
              <w:rPr>
                <w:rFonts w:ascii="Arial" w:hAnsi="Arial" w:cs="Arial"/>
                <w:color w:val="000000"/>
                <w:sz w:val="18"/>
                <w:szCs w:val="18"/>
                <w:lang w:val="es-ES_tradnl"/>
              </w:rPr>
            </w:pPr>
            <w:r w:rsidRPr="00A40755">
              <w:rPr>
                <w:rFonts w:ascii="Arial" w:hAnsi="Arial" w:cs="Arial"/>
                <w:color w:val="000000"/>
                <w:sz w:val="18"/>
                <w:szCs w:val="18"/>
                <w:lang w:val="es-ES_tradnl"/>
              </w:rPr>
              <w:t xml:space="preserve">Comunidades Céntricas (UPM) </w:t>
            </w:r>
          </w:p>
        </w:tc>
        <w:tc>
          <w:tcPr>
            <w:tcW w:w="1984" w:type="dxa"/>
            <w:tcBorders>
              <w:top w:val="single" w:sz="4" w:space="0" w:color="auto"/>
              <w:left w:val="single" w:sz="4" w:space="0" w:color="auto"/>
              <w:bottom w:val="single" w:sz="4" w:space="0" w:color="auto"/>
              <w:right w:val="single" w:sz="4" w:space="0" w:color="auto"/>
            </w:tcBorders>
            <w:noWrap/>
            <w:vAlign w:val="center"/>
            <w:hideMark/>
          </w:tcPr>
          <w:p w:rsidR="00906166" w:rsidRPr="00A40755" w:rsidRDefault="00906166" w:rsidP="002D4AC2">
            <w:pPr>
              <w:spacing w:line="276" w:lineRule="auto"/>
              <w:jc w:val="right"/>
              <w:rPr>
                <w:rFonts w:ascii="Arial" w:hAnsi="Arial" w:cs="Arial"/>
                <w:color w:val="000000"/>
                <w:sz w:val="18"/>
                <w:szCs w:val="18"/>
                <w:lang w:val="es-ES_tradnl"/>
              </w:rPr>
            </w:pPr>
            <w:r w:rsidRPr="00A40755">
              <w:rPr>
                <w:rFonts w:ascii="Arial" w:hAnsi="Arial" w:cs="Arial"/>
                <w:color w:val="000000"/>
                <w:sz w:val="18"/>
                <w:szCs w:val="18"/>
                <w:lang w:val="es-ES_tradnl"/>
              </w:rPr>
              <w:t>50</w:t>
            </w:r>
          </w:p>
        </w:tc>
        <w:tc>
          <w:tcPr>
            <w:tcW w:w="1558" w:type="dxa"/>
            <w:tcBorders>
              <w:top w:val="single" w:sz="4" w:space="0" w:color="auto"/>
              <w:left w:val="single" w:sz="4" w:space="0" w:color="auto"/>
              <w:bottom w:val="single" w:sz="4" w:space="0" w:color="auto"/>
              <w:right w:val="single" w:sz="4" w:space="0" w:color="auto"/>
            </w:tcBorders>
            <w:noWrap/>
            <w:vAlign w:val="center"/>
            <w:hideMark/>
          </w:tcPr>
          <w:p w:rsidR="00906166" w:rsidRPr="00A40755" w:rsidRDefault="00906166" w:rsidP="002D4AC2">
            <w:pPr>
              <w:spacing w:line="276" w:lineRule="auto"/>
              <w:jc w:val="right"/>
              <w:rPr>
                <w:rFonts w:ascii="Arial" w:hAnsi="Arial" w:cs="Arial"/>
                <w:color w:val="000000"/>
                <w:sz w:val="18"/>
                <w:szCs w:val="18"/>
                <w:lang w:val="es-ES_tradnl"/>
              </w:rPr>
            </w:pPr>
            <w:r w:rsidRPr="00A40755">
              <w:rPr>
                <w:rFonts w:ascii="Arial" w:hAnsi="Arial" w:cs="Arial"/>
                <w:color w:val="000000"/>
                <w:sz w:val="18"/>
                <w:szCs w:val="18"/>
                <w:lang w:val="es-ES_tradnl"/>
              </w:rPr>
              <w:t>50</w:t>
            </w:r>
          </w:p>
        </w:tc>
        <w:tc>
          <w:tcPr>
            <w:tcW w:w="1133" w:type="dxa"/>
            <w:tcBorders>
              <w:top w:val="single" w:sz="4" w:space="0" w:color="auto"/>
              <w:left w:val="single" w:sz="4" w:space="0" w:color="auto"/>
              <w:bottom w:val="single" w:sz="4" w:space="0" w:color="auto"/>
              <w:right w:val="single" w:sz="4" w:space="0" w:color="auto"/>
            </w:tcBorders>
            <w:noWrap/>
            <w:vAlign w:val="center"/>
            <w:hideMark/>
          </w:tcPr>
          <w:p w:rsidR="00906166" w:rsidRPr="00A40755" w:rsidRDefault="00906166" w:rsidP="002D4AC2">
            <w:pPr>
              <w:spacing w:line="276" w:lineRule="auto"/>
              <w:jc w:val="right"/>
              <w:rPr>
                <w:rFonts w:ascii="Arial" w:hAnsi="Arial" w:cs="Arial"/>
                <w:color w:val="000000"/>
                <w:sz w:val="18"/>
                <w:szCs w:val="18"/>
                <w:lang w:val="es-ES_tradnl"/>
              </w:rPr>
            </w:pPr>
            <w:r w:rsidRPr="00A40755">
              <w:rPr>
                <w:rFonts w:ascii="Arial" w:hAnsi="Arial" w:cs="Arial"/>
                <w:color w:val="000000"/>
                <w:sz w:val="18"/>
                <w:szCs w:val="18"/>
                <w:lang w:val="es-ES_tradnl"/>
              </w:rPr>
              <w:t>50</w:t>
            </w:r>
          </w:p>
        </w:tc>
        <w:tc>
          <w:tcPr>
            <w:tcW w:w="973" w:type="dxa"/>
            <w:tcBorders>
              <w:top w:val="single" w:sz="4" w:space="0" w:color="auto"/>
              <w:left w:val="single" w:sz="4" w:space="0" w:color="auto"/>
              <w:bottom w:val="single" w:sz="4" w:space="0" w:color="auto"/>
              <w:right w:val="single" w:sz="4" w:space="0" w:color="auto"/>
            </w:tcBorders>
            <w:noWrap/>
            <w:vAlign w:val="center"/>
            <w:hideMark/>
          </w:tcPr>
          <w:p w:rsidR="00906166" w:rsidRPr="00A40755" w:rsidRDefault="00906166" w:rsidP="002D4AC2">
            <w:pPr>
              <w:spacing w:line="276" w:lineRule="auto"/>
              <w:jc w:val="right"/>
              <w:rPr>
                <w:rFonts w:ascii="Arial" w:hAnsi="Arial" w:cs="Arial"/>
                <w:color w:val="000000"/>
                <w:sz w:val="18"/>
                <w:szCs w:val="18"/>
                <w:lang w:val="es-ES_tradnl"/>
              </w:rPr>
            </w:pPr>
            <w:r w:rsidRPr="00A40755">
              <w:rPr>
                <w:rFonts w:ascii="Arial" w:hAnsi="Arial" w:cs="Arial"/>
                <w:color w:val="000000"/>
                <w:sz w:val="18"/>
                <w:szCs w:val="18"/>
                <w:lang w:val="es-ES_tradnl"/>
              </w:rPr>
              <w:t>150</w:t>
            </w:r>
          </w:p>
        </w:tc>
      </w:tr>
      <w:tr w:rsidR="00906166" w:rsidRPr="00A40755" w:rsidTr="002D4AC2">
        <w:trPr>
          <w:trHeight w:val="108"/>
          <w:jc w:val="center"/>
        </w:trPr>
        <w:tc>
          <w:tcPr>
            <w:tcW w:w="1101" w:type="dxa"/>
            <w:vMerge/>
            <w:tcBorders>
              <w:top w:val="single" w:sz="4" w:space="0" w:color="auto"/>
              <w:left w:val="single" w:sz="4" w:space="0" w:color="auto"/>
              <w:bottom w:val="single" w:sz="4" w:space="0" w:color="auto"/>
              <w:right w:val="single" w:sz="4" w:space="0" w:color="auto"/>
            </w:tcBorders>
            <w:vAlign w:val="center"/>
            <w:hideMark/>
          </w:tcPr>
          <w:p w:rsidR="00906166" w:rsidRPr="00A40755" w:rsidRDefault="00906166" w:rsidP="00906166">
            <w:pPr>
              <w:jc w:val="both"/>
              <w:rPr>
                <w:rFonts w:ascii="Arial" w:hAnsi="Arial" w:cs="Arial"/>
                <w:color w:val="000000"/>
                <w:sz w:val="18"/>
                <w:szCs w:val="18"/>
                <w:lang w:val="es-ES_tradnl"/>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rsidR="00906166" w:rsidRPr="00A40755" w:rsidRDefault="00906166" w:rsidP="00906166">
            <w:pPr>
              <w:jc w:val="both"/>
              <w:rPr>
                <w:rFonts w:ascii="Arial" w:hAnsi="Arial" w:cs="Arial"/>
                <w:color w:val="000000"/>
                <w:sz w:val="18"/>
                <w:szCs w:val="18"/>
                <w:lang w:val="es-ES_tradnl"/>
              </w:rPr>
            </w:pPr>
          </w:p>
        </w:tc>
        <w:tc>
          <w:tcPr>
            <w:tcW w:w="2125" w:type="dxa"/>
            <w:tcBorders>
              <w:top w:val="single" w:sz="4" w:space="0" w:color="auto"/>
              <w:left w:val="single" w:sz="4" w:space="0" w:color="auto"/>
              <w:bottom w:val="single" w:sz="4" w:space="0" w:color="auto"/>
              <w:right w:val="single" w:sz="4" w:space="0" w:color="auto"/>
            </w:tcBorders>
            <w:noWrap/>
            <w:vAlign w:val="center"/>
            <w:hideMark/>
          </w:tcPr>
          <w:p w:rsidR="00906166" w:rsidRPr="00A40755" w:rsidRDefault="00906166" w:rsidP="00906166">
            <w:pPr>
              <w:spacing w:line="276" w:lineRule="auto"/>
              <w:jc w:val="both"/>
              <w:rPr>
                <w:rFonts w:ascii="Arial" w:hAnsi="Arial" w:cs="Arial"/>
                <w:color w:val="000000"/>
                <w:sz w:val="18"/>
                <w:szCs w:val="18"/>
                <w:lang w:val="es-ES_tradnl"/>
              </w:rPr>
            </w:pPr>
            <w:r w:rsidRPr="00A40755">
              <w:rPr>
                <w:rFonts w:ascii="Arial" w:hAnsi="Arial" w:cs="Arial"/>
                <w:color w:val="000000"/>
                <w:sz w:val="18"/>
                <w:szCs w:val="18"/>
                <w:lang w:val="es-ES_tradnl"/>
              </w:rPr>
              <w:t xml:space="preserve">Hogares </w:t>
            </w:r>
          </w:p>
        </w:tc>
        <w:tc>
          <w:tcPr>
            <w:tcW w:w="1984" w:type="dxa"/>
            <w:tcBorders>
              <w:top w:val="single" w:sz="4" w:space="0" w:color="auto"/>
              <w:left w:val="single" w:sz="4" w:space="0" w:color="auto"/>
              <w:bottom w:val="single" w:sz="4" w:space="0" w:color="auto"/>
              <w:right w:val="single" w:sz="4" w:space="0" w:color="auto"/>
            </w:tcBorders>
            <w:noWrap/>
            <w:vAlign w:val="center"/>
            <w:hideMark/>
          </w:tcPr>
          <w:p w:rsidR="00906166" w:rsidRPr="00A40755" w:rsidRDefault="002D4AC2" w:rsidP="002D4AC2">
            <w:pPr>
              <w:spacing w:line="276" w:lineRule="auto"/>
              <w:jc w:val="right"/>
              <w:rPr>
                <w:rFonts w:ascii="Arial" w:hAnsi="Arial" w:cs="Arial"/>
                <w:color w:val="000000"/>
                <w:sz w:val="18"/>
                <w:szCs w:val="18"/>
                <w:lang w:val="es-ES_tradnl"/>
              </w:rPr>
            </w:pPr>
            <w:r w:rsidRPr="00A40755">
              <w:rPr>
                <w:rFonts w:ascii="Arial" w:hAnsi="Arial" w:cs="Arial"/>
                <w:color w:val="000000"/>
                <w:sz w:val="18"/>
                <w:szCs w:val="18"/>
                <w:lang w:val="es-ES_tradnl"/>
              </w:rPr>
              <w:t>1.</w:t>
            </w:r>
            <w:r w:rsidR="00906166" w:rsidRPr="00A40755">
              <w:rPr>
                <w:rFonts w:ascii="Arial" w:hAnsi="Arial" w:cs="Arial"/>
                <w:color w:val="000000"/>
                <w:sz w:val="18"/>
                <w:szCs w:val="18"/>
                <w:lang w:val="es-ES_tradnl"/>
              </w:rPr>
              <w:t>000</w:t>
            </w:r>
          </w:p>
        </w:tc>
        <w:tc>
          <w:tcPr>
            <w:tcW w:w="1558" w:type="dxa"/>
            <w:tcBorders>
              <w:top w:val="single" w:sz="4" w:space="0" w:color="auto"/>
              <w:left w:val="single" w:sz="4" w:space="0" w:color="auto"/>
              <w:bottom w:val="single" w:sz="4" w:space="0" w:color="auto"/>
              <w:right w:val="single" w:sz="4" w:space="0" w:color="auto"/>
            </w:tcBorders>
            <w:noWrap/>
            <w:vAlign w:val="center"/>
            <w:hideMark/>
          </w:tcPr>
          <w:p w:rsidR="00906166" w:rsidRPr="00A40755" w:rsidRDefault="002D4AC2" w:rsidP="002D4AC2">
            <w:pPr>
              <w:spacing w:line="276" w:lineRule="auto"/>
              <w:jc w:val="right"/>
              <w:rPr>
                <w:rFonts w:ascii="Arial" w:hAnsi="Arial" w:cs="Arial"/>
                <w:color w:val="000000"/>
                <w:sz w:val="18"/>
                <w:szCs w:val="18"/>
                <w:lang w:val="es-ES_tradnl"/>
              </w:rPr>
            </w:pPr>
            <w:r w:rsidRPr="00A40755">
              <w:rPr>
                <w:rFonts w:ascii="Arial" w:hAnsi="Arial" w:cs="Arial"/>
                <w:color w:val="000000"/>
                <w:sz w:val="18"/>
                <w:szCs w:val="18"/>
                <w:lang w:val="es-ES_tradnl"/>
              </w:rPr>
              <w:t>1.</w:t>
            </w:r>
            <w:r w:rsidR="00906166" w:rsidRPr="00A40755">
              <w:rPr>
                <w:rFonts w:ascii="Arial" w:hAnsi="Arial" w:cs="Arial"/>
                <w:color w:val="000000"/>
                <w:sz w:val="18"/>
                <w:szCs w:val="18"/>
                <w:lang w:val="es-ES_tradnl"/>
              </w:rPr>
              <w:t>000</w:t>
            </w:r>
          </w:p>
        </w:tc>
        <w:tc>
          <w:tcPr>
            <w:tcW w:w="1133" w:type="dxa"/>
            <w:tcBorders>
              <w:top w:val="single" w:sz="4" w:space="0" w:color="auto"/>
              <w:left w:val="single" w:sz="4" w:space="0" w:color="auto"/>
              <w:bottom w:val="single" w:sz="4" w:space="0" w:color="auto"/>
              <w:right w:val="single" w:sz="4" w:space="0" w:color="auto"/>
            </w:tcBorders>
            <w:noWrap/>
            <w:vAlign w:val="center"/>
            <w:hideMark/>
          </w:tcPr>
          <w:p w:rsidR="00906166" w:rsidRPr="00A40755" w:rsidRDefault="002D4AC2" w:rsidP="002D4AC2">
            <w:pPr>
              <w:spacing w:line="276" w:lineRule="auto"/>
              <w:jc w:val="right"/>
              <w:rPr>
                <w:rFonts w:ascii="Arial" w:hAnsi="Arial" w:cs="Arial"/>
                <w:color w:val="000000"/>
                <w:sz w:val="18"/>
                <w:szCs w:val="18"/>
                <w:lang w:val="es-ES_tradnl"/>
              </w:rPr>
            </w:pPr>
            <w:r w:rsidRPr="00A40755">
              <w:rPr>
                <w:rFonts w:ascii="Arial" w:hAnsi="Arial" w:cs="Arial"/>
                <w:color w:val="000000"/>
                <w:sz w:val="18"/>
                <w:szCs w:val="18"/>
                <w:lang w:val="es-ES_tradnl"/>
              </w:rPr>
              <w:t>1.</w:t>
            </w:r>
            <w:r w:rsidR="00906166" w:rsidRPr="00A40755">
              <w:rPr>
                <w:rFonts w:ascii="Arial" w:hAnsi="Arial" w:cs="Arial"/>
                <w:color w:val="000000"/>
                <w:sz w:val="18"/>
                <w:szCs w:val="18"/>
                <w:lang w:val="es-ES_tradnl"/>
              </w:rPr>
              <w:t>000</w:t>
            </w:r>
          </w:p>
        </w:tc>
        <w:tc>
          <w:tcPr>
            <w:tcW w:w="973" w:type="dxa"/>
            <w:tcBorders>
              <w:top w:val="single" w:sz="4" w:space="0" w:color="auto"/>
              <w:left w:val="single" w:sz="4" w:space="0" w:color="auto"/>
              <w:bottom w:val="single" w:sz="4" w:space="0" w:color="auto"/>
              <w:right w:val="single" w:sz="4" w:space="0" w:color="auto"/>
            </w:tcBorders>
            <w:noWrap/>
            <w:vAlign w:val="center"/>
            <w:hideMark/>
          </w:tcPr>
          <w:p w:rsidR="00906166" w:rsidRPr="00A40755" w:rsidRDefault="002D4AC2" w:rsidP="002D4AC2">
            <w:pPr>
              <w:spacing w:line="276" w:lineRule="auto"/>
              <w:jc w:val="right"/>
              <w:rPr>
                <w:rFonts w:ascii="Arial" w:hAnsi="Arial" w:cs="Arial"/>
                <w:color w:val="000000"/>
                <w:sz w:val="18"/>
                <w:szCs w:val="18"/>
                <w:lang w:val="es-ES_tradnl"/>
              </w:rPr>
            </w:pPr>
            <w:r w:rsidRPr="00A40755">
              <w:rPr>
                <w:rFonts w:ascii="Arial" w:hAnsi="Arial" w:cs="Arial"/>
                <w:color w:val="000000"/>
                <w:sz w:val="18"/>
                <w:szCs w:val="18"/>
                <w:lang w:val="es-ES_tradnl"/>
              </w:rPr>
              <w:t>3.</w:t>
            </w:r>
            <w:r w:rsidR="00906166" w:rsidRPr="00A40755">
              <w:rPr>
                <w:rFonts w:ascii="Arial" w:hAnsi="Arial" w:cs="Arial"/>
                <w:color w:val="000000"/>
                <w:sz w:val="18"/>
                <w:szCs w:val="18"/>
                <w:lang w:val="es-ES_tradnl"/>
              </w:rPr>
              <w:t>000</w:t>
            </w:r>
          </w:p>
        </w:tc>
      </w:tr>
      <w:tr w:rsidR="00906166" w:rsidRPr="00A40755" w:rsidTr="002D4AC2">
        <w:trPr>
          <w:trHeight w:val="225"/>
          <w:jc w:val="center"/>
        </w:trPr>
        <w:tc>
          <w:tcPr>
            <w:tcW w:w="1101" w:type="dxa"/>
            <w:vMerge/>
            <w:tcBorders>
              <w:top w:val="single" w:sz="4" w:space="0" w:color="auto"/>
              <w:left w:val="single" w:sz="4" w:space="0" w:color="auto"/>
              <w:bottom w:val="single" w:sz="4" w:space="0" w:color="auto"/>
              <w:right w:val="single" w:sz="4" w:space="0" w:color="auto"/>
            </w:tcBorders>
            <w:vAlign w:val="center"/>
            <w:hideMark/>
          </w:tcPr>
          <w:p w:rsidR="00906166" w:rsidRPr="00A40755" w:rsidRDefault="00906166" w:rsidP="00906166">
            <w:pPr>
              <w:jc w:val="both"/>
              <w:rPr>
                <w:rFonts w:ascii="Arial" w:hAnsi="Arial" w:cs="Arial"/>
                <w:color w:val="000000"/>
                <w:sz w:val="18"/>
                <w:szCs w:val="18"/>
                <w:lang w:val="es-ES_tradnl"/>
              </w:rPr>
            </w:pPr>
          </w:p>
        </w:tc>
        <w:tc>
          <w:tcPr>
            <w:tcW w:w="1416" w:type="dxa"/>
            <w:vMerge w:val="restart"/>
            <w:tcBorders>
              <w:top w:val="single" w:sz="4" w:space="0" w:color="auto"/>
              <w:left w:val="single" w:sz="4" w:space="0" w:color="auto"/>
              <w:bottom w:val="single" w:sz="4" w:space="0" w:color="auto"/>
              <w:right w:val="single" w:sz="4" w:space="0" w:color="auto"/>
            </w:tcBorders>
            <w:hideMark/>
          </w:tcPr>
          <w:p w:rsidR="00906166" w:rsidRPr="00A40755" w:rsidRDefault="00906166" w:rsidP="00906166">
            <w:pPr>
              <w:spacing w:line="276" w:lineRule="auto"/>
              <w:jc w:val="both"/>
              <w:rPr>
                <w:rFonts w:ascii="Arial" w:hAnsi="Arial" w:cs="Arial"/>
                <w:color w:val="000000"/>
                <w:sz w:val="18"/>
                <w:szCs w:val="18"/>
                <w:lang w:val="es-ES_tradnl"/>
              </w:rPr>
            </w:pPr>
            <w:r w:rsidRPr="00A40755">
              <w:rPr>
                <w:rFonts w:ascii="Arial" w:hAnsi="Arial" w:cs="Arial"/>
                <w:color w:val="000000"/>
                <w:sz w:val="18"/>
                <w:szCs w:val="18"/>
                <w:lang w:val="es-ES_tradnl"/>
              </w:rPr>
              <w:t>Bocas del Toro, Chiriquí y Veraguas</w:t>
            </w:r>
          </w:p>
        </w:tc>
        <w:tc>
          <w:tcPr>
            <w:tcW w:w="2125" w:type="dxa"/>
            <w:tcBorders>
              <w:top w:val="single" w:sz="4" w:space="0" w:color="auto"/>
              <w:left w:val="single" w:sz="4" w:space="0" w:color="auto"/>
              <w:bottom w:val="single" w:sz="4" w:space="0" w:color="auto"/>
              <w:right w:val="single" w:sz="4" w:space="0" w:color="auto"/>
            </w:tcBorders>
            <w:noWrap/>
            <w:vAlign w:val="center"/>
            <w:hideMark/>
          </w:tcPr>
          <w:p w:rsidR="00906166" w:rsidRPr="00A40755" w:rsidRDefault="00906166" w:rsidP="00906166">
            <w:pPr>
              <w:spacing w:line="276" w:lineRule="auto"/>
              <w:jc w:val="both"/>
              <w:rPr>
                <w:rFonts w:ascii="Arial" w:hAnsi="Arial" w:cs="Arial"/>
                <w:color w:val="000000"/>
                <w:sz w:val="18"/>
                <w:szCs w:val="18"/>
                <w:lang w:val="es-ES_tradnl"/>
              </w:rPr>
            </w:pPr>
            <w:r w:rsidRPr="00A40755">
              <w:rPr>
                <w:rFonts w:ascii="Arial" w:hAnsi="Arial" w:cs="Arial"/>
                <w:color w:val="000000"/>
                <w:sz w:val="18"/>
                <w:szCs w:val="18"/>
                <w:lang w:val="es-ES_tradnl"/>
              </w:rPr>
              <w:t xml:space="preserve">Comunidades (UPM) </w:t>
            </w:r>
          </w:p>
        </w:tc>
        <w:tc>
          <w:tcPr>
            <w:tcW w:w="1984" w:type="dxa"/>
            <w:tcBorders>
              <w:top w:val="single" w:sz="4" w:space="0" w:color="auto"/>
              <w:left w:val="single" w:sz="4" w:space="0" w:color="auto"/>
              <w:bottom w:val="single" w:sz="4" w:space="0" w:color="auto"/>
              <w:right w:val="single" w:sz="4" w:space="0" w:color="auto"/>
            </w:tcBorders>
            <w:noWrap/>
            <w:vAlign w:val="center"/>
            <w:hideMark/>
          </w:tcPr>
          <w:p w:rsidR="00906166" w:rsidRPr="00A40755" w:rsidRDefault="00906166" w:rsidP="002D4AC2">
            <w:pPr>
              <w:spacing w:line="276" w:lineRule="auto"/>
              <w:jc w:val="right"/>
              <w:rPr>
                <w:rFonts w:ascii="Arial" w:hAnsi="Arial" w:cs="Arial"/>
                <w:color w:val="000000"/>
                <w:sz w:val="18"/>
                <w:szCs w:val="18"/>
                <w:lang w:val="es-ES_tradnl"/>
              </w:rPr>
            </w:pPr>
            <w:r w:rsidRPr="00A40755">
              <w:rPr>
                <w:rFonts w:ascii="Arial" w:hAnsi="Arial" w:cs="Arial"/>
                <w:color w:val="000000"/>
                <w:sz w:val="18"/>
                <w:szCs w:val="18"/>
                <w:lang w:val="es-ES_tradnl"/>
              </w:rPr>
              <w:t>50</w:t>
            </w:r>
          </w:p>
        </w:tc>
        <w:tc>
          <w:tcPr>
            <w:tcW w:w="1558" w:type="dxa"/>
            <w:tcBorders>
              <w:top w:val="single" w:sz="4" w:space="0" w:color="auto"/>
              <w:left w:val="single" w:sz="4" w:space="0" w:color="auto"/>
              <w:bottom w:val="single" w:sz="4" w:space="0" w:color="auto"/>
              <w:right w:val="single" w:sz="4" w:space="0" w:color="auto"/>
            </w:tcBorders>
            <w:noWrap/>
            <w:vAlign w:val="center"/>
            <w:hideMark/>
          </w:tcPr>
          <w:p w:rsidR="00906166" w:rsidRPr="00A40755" w:rsidRDefault="00906166" w:rsidP="002D4AC2">
            <w:pPr>
              <w:spacing w:line="276" w:lineRule="auto"/>
              <w:jc w:val="right"/>
              <w:rPr>
                <w:rFonts w:ascii="Arial" w:hAnsi="Arial" w:cs="Arial"/>
                <w:color w:val="000000"/>
                <w:sz w:val="18"/>
                <w:szCs w:val="18"/>
                <w:lang w:val="es-ES_tradnl"/>
              </w:rPr>
            </w:pPr>
            <w:r w:rsidRPr="00A40755">
              <w:rPr>
                <w:rFonts w:ascii="Arial" w:hAnsi="Arial" w:cs="Arial"/>
                <w:color w:val="000000"/>
                <w:sz w:val="18"/>
                <w:szCs w:val="18"/>
                <w:lang w:val="es-ES_tradnl"/>
              </w:rPr>
              <w:t>50</w:t>
            </w:r>
          </w:p>
        </w:tc>
        <w:tc>
          <w:tcPr>
            <w:tcW w:w="1133" w:type="dxa"/>
            <w:tcBorders>
              <w:top w:val="single" w:sz="4" w:space="0" w:color="auto"/>
              <w:left w:val="single" w:sz="4" w:space="0" w:color="auto"/>
              <w:bottom w:val="single" w:sz="4" w:space="0" w:color="auto"/>
              <w:right w:val="single" w:sz="4" w:space="0" w:color="auto"/>
            </w:tcBorders>
            <w:noWrap/>
            <w:vAlign w:val="center"/>
            <w:hideMark/>
          </w:tcPr>
          <w:p w:rsidR="00906166" w:rsidRPr="00A40755" w:rsidRDefault="00906166" w:rsidP="002D4AC2">
            <w:pPr>
              <w:spacing w:line="276" w:lineRule="auto"/>
              <w:jc w:val="right"/>
              <w:rPr>
                <w:rFonts w:ascii="Arial" w:hAnsi="Arial" w:cs="Arial"/>
                <w:color w:val="000000"/>
                <w:sz w:val="18"/>
                <w:szCs w:val="18"/>
                <w:lang w:val="es-ES_tradnl"/>
              </w:rPr>
            </w:pPr>
            <w:r w:rsidRPr="00A40755">
              <w:rPr>
                <w:rFonts w:ascii="Arial" w:hAnsi="Arial" w:cs="Arial"/>
                <w:color w:val="000000"/>
                <w:sz w:val="18"/>
                <w:szCs w:val="18"/>
                <w:lang w:val="es-ES_tradnl"/>
              </w:rPr>
              <w:t>50</w:t>
            </w:r>
          </w:p>
        </w:tc>
        <w:tc>
          <w:tcPr>
            <w:tcW w:w="973" w:type="dxa"/>
            <w:tcBorders>
              <w:top w:val="single" w:sz="4" w:space="0" w:color="auto"/>
              <w:left w:val="single" w:sz="4" w:space="0" w:color="auto"/>
              <w:bottom w:val="single" w:sz="4" w:space="0" w:color="auto"/>
              <w:right w:val="single" w:sz="4" w:space="0" w:color="auto"/>
            </w:tcBorders>
            <w:noWrap/>
            <w:vAlign w:val="center"/>
            <w:hideMark/>
          </w:tcPr>
          <w:p w:rsidR="00906166" w:rsidRPr="00A40755" w:rsidRDefault="00906166" w:rsidP="002D4AC2">
            <w:pPr>
              <w:spacing w:line="276" w:lineRule="auto"/>
              <w:jc w:val="right"/>
              <w:rPr>
                <w:rFonts w:ascii="Arial" w:hAnsi="Arial" w:cs="Arial"/>
                <w:color w:val="000000"/>
                <w:sz w:val="18"/>
                <w:szCs w:val="18"/>
                <w:lang w:val="es-ES_tradnl"/>
              </w:rPr>
            </w:pPr>
            <w:r w:rsidRPr="00A40755">
              <w:rPr>
                <w:rFonts w:ascii="Arial" w:hAnsi="Arial" w:cs="Arial"/>
                <w:color w:val="000000"/>
                <w:sz w:val="18"/>
                <w:szCs w:val="18"/>
                <w:lang w:val="es-ES_tradnl"/>
              </w:rPr>
              <w:t>150</w:t>
            </w:r>
          </w:p>
        </w:tc>
      </w:tr>
      <w:tr w:rsidR="00906166" w:rsidRPr="00A40755" w:rsidTr="002D4AC2">
        <w:trPr>
          <w:trHeight w:val="63"/>
          <w:jc w:val="center"/>
        </w:trPr>
        <w:tc>
          <w:tcPr>
            <w:tcW w:w="1101" w:type="dxa"/>
            <w:vMerge/>
            <w:tcBorders>
              <w:top w:val="single" w:sz="4" w:space="0" w:color="auto"/>
              <w:left w:val="single" w:sz="4" w:space="0" w:color="auto"/>
              <w:bottom w:val="single" w:sz="4" w:space="0" w:color="auto"/>
              <w:right w:val="single" w:sz="4" w:space="0" w:color="auto"/>
            </w:tcBorders>
            <w:vAlign w:val="center"/>
            <w:hideMark/>
          </w:tcPr>
          <w:p w:rsidR="00906166" w:rsidRPr="00A40755" w:rsidRDefault="00906166" w:rsidP="00906166">
            <w:pPr>
              <w:jc w:val="both"/>
              <w:rPr>
                <w:rFonts w:ascii="Arial" w:hAnsi="Arial" w:cs="Arial"/>
                <w:color w:val="000000"/>
                <w:sz w:val="18"/>
                <w:szCs w:val="18"/>
                <w:lang w:val="es-ES_tradnl"/>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rsidR="00906166" w:rsidRPr="00A40755" w:rsidRDefault="00906166" w:rsidP="00906166">
            <w:pPr>
              <w:jc w:val="both"/>
              <w:rPr>
                <w:rFonts w:ascii="Arial" w:hAnsi="Arial" w:cs="Arial"/>
                <w:color w:val="000000"/>
                <w:sz w:val="18"/>
                <w:szCs w:val="18"/>
                <w:lang w:val="es-ES_tradnl"/>
              </w:rPr>
            </w:pPr>
          </w:p>
        </w:tc>
        <w:tc>
          <w:tcPr>
            <w:tcW w:w="2125" w:type="dxa"/>
            <w:tcBorders>
              <w:top w:val="single" w:sz="4" w:space="0" w:color="auto"/>
              <w:left w:val="single" w:sz="4" w:space="0" w:color="auto"/>
              <w:bottom w:val="single" w:sz="4" w:space="0" w:color="auto"/>
              <w:right w:val="single" w:sz="4" w:space="0" w:color="auto"/>
            </w:tcBorders>
            <w:noWrap/>
            <w:vAlign w:val="center"/>
            <w:hideMark/>
          </w:tcPr>
          <w:p w:rsidR="00906166" w:rsidRPr="00A40755" w:rsidRDefault="00906166" w:rsidP="00906166">
            <w:pPr>
              <w:spacing w:line="276" w:lineRule="auto"/>
              <w:jc w:val="both"/>
              <w:rPr>
                <w:rFonts w:ascii="Arial" w:hAnsi="Arial" w:cs="Arial"/>
                <w:color w:val="000000"/>
                <w:sz w:val="18"/>
                <w:szCs w:val="18"/>
                <w:lang w:val="es-ES_tradnl"/>
              </w:rPr>
            </w:pPr>
            <w:r w:rsidRPr="00A40755">
              <w:rPr>
                <w:rFonts w:ascii="Arial" w:hAnsi="Arial" w:cs="Arial"/>
                <w:color w:val="000000"/>
                <w:sz w:val="18"/>
                <w:szCs w:val="18"/>
                <w:lang w:val="es-ES_tradnl"/>
              </w:rPr>
              <w:t xml:space="preserve">Hogares </w:t>
            </w:r>
          </w:p>
        </w:tc>
        <w:tc>
          <w:tcPr>
            <w:tcW w:w="1984" w:type="dxa"/>
            <w:tcBorders>
              <w:top w:val="single" w:sz="4" w:space="0" w:color="auto"/>
              <w:left w:val="single" w:sz="4" w:space="0" w:color="auto"/>
              <w:bottom w:val="single" w:sz="4" w:space="0" w:color="auto"/>
              <w:right w:val="single" w:sz="4" w:space="0" w:color="auto"/>
            </w:tcBorders>
            <w:noWrap/>
            <w:vAlign w:val="center"/>
            <w:hideMark/>
          </w:tcPr>
          <w:p w:rsidR="00906166" w:rsidRPr="00A40755" w:rsidRDefault="00906166" w:rsidP="002D4AC2">
            <w:pPr>
              <w:spacing w:line="276" w:lineRule="auto"/>
              <w:jc w:val="right"/>
              <w:rPr>
                <w:rFonts w:ascii="Arial" w:hAnsi="Arial" w:cs="Arial"/>
                <w:color w:val="000000"/>
                <w:sz w:val="18"/>
                <w:szCs w:val="18"/>
                <w:lang w:val="es-ES_tradnl"/>
              </w:rPr>
            </w:pPr>
            <w:r w:rsidRPr="00A40755">
              <w:rPr>
                <w:rFonts w:ascii="Arial" w:hAnsi="Arial" w:cs="Arial"/>
                <w:color w:val="000000"/>
                <w:sz w:val="18"/>
                <w:szCs w:val="18"/>
                <w:lang w:val="es-ES_tradnl"/>
              </w:rPr>
              <w:t>500</w:t>
            </w:r>
          </w:p>
        </w:tc>
        <w:tc>
          <w:tcPr>
            <w:tcW w:w="1558" w:type="dxa"/>
            <w:tcBorders>
              <w:top w:val="single" w:sz="4" w:space="0" w:color="auto"/>
              <w:left w:val="single" w:sz="4" w:space="0" w:color="auto"/>
              <w:bottom w:val="single" w:sz="4" w:space="0" w:color="auto"/>
              <w:right w:val="single" w:sz="4" w:space="0" w:color="auto"/>
            </w:tcBorders>
            <w:noWrap/>
            <w:vAlign w:val="center"/>
            <w:hideMark/>
          </w:tcPr>
          <w:p w:rsidR="00906166" w:rsidRPr="00A40755" w:rsidRDefault="00906166" w:rsidP="002D4AC2">
            <w:pPr>
              <w:spacing w:line="276" w:lineRule="auto"/>
              <w:jc w:val="right"/>
              <w:rPr>
                <w:rFonts w:ascii="Arial" w:hAnsi="Arial" w:cs="Arial"/>
                <w:color w:val="000000"/>
                <w:sz w:val="18"/>
                <w:szCs w:val="18"/>
                <w:lang w:val="es-ES_tradnl"/>
              </w:rPr>
            </w:pPr>
            <w:r w:rsidRPr="00A40755">
              <w:rPr>
                <w:rFonts w:ascii="Arial" w:hAnsi="Arial" w:cs="Arial"/>
                <w:color w:val="000000"/>
                <w:sz w:val="18"/>
                <w:szCs w:val="18"/>
                <w:lang w:val="es-ES_tradnl"/>
              </w:rPr>
              <w:t>500</w:t>
            </w:r>
          </w:p>
        </w:tc>
        <w:tc>
          <w:tcPr>
            <w:tcW w:w="1133" w:type="dxa"/>
            <w:tcBorders>
              <w:top w:val="single" w:sz="4" w:space="0" w:color="auto"/>
              <w:left w:val="single" w:sz="4" w:space="0" w:color="auto"/>
              <w:bottom w:val="single" w:sz="4" w:space="0" w:color="auto"/>
              <w:right w:val="single" w:sz="4" w:space="0" w:color="auto"/>
            </w:tcBorders>
            <w:noWrap/>
            <w:vAlign w:val="center"/>
            <w:hideMark/>
          </w:tcPr>
          <w:p w:rsidR="00906166" w:rsidRPr="00A40755" w:rsidRDefault="00906166" w:rsidP="002D4AC2">
            <w:pPr>
              <w:spacing w:line="276" w:lineRule="auto"/>
              <w:jc w:val="right"/>
              <w:rPr>
                <w:rFonts w:ascii="Arial" w:hAnsi="Arial" w:cs="Arial"/>
                <w:color w:val="000000"/>
                <w:sz w:val="18"/>
                <w:szCs w:val="18"/>
                <w:lang w:val="es-ES_tradnl"/>
              </w:rPr>
            </w:pPr>
            <w:r w:rsidRPr="00A40755">
              <w:rPr>
                <w:rFonts w:ascii="Arial" w:hAnsi="Arial" w:cs="Arial"/>
                <w:color w:val="000000"/>
                <w:sz w:val="18"/>
                <w:szCs w:val="18"/>
                <w:lang w:val="es-ES_tradnl"/>
              </w:rPr>
              <w:t>500</w:t>
            </w:r>
          </w:p>
        </w:tc>
        <w:tc>
          <w:tcPr>
            <w:tcW w:w="973" w:type="dxa"/>
            <w:tcBorders>
              <w:top w:val="single" w:sz="4" w:space="0" w:color="auto"/>
              <w:left w:val="single" w:sz="4" w:space="0" w:color="auto"/>
              <w:bottom w:val="single" w:sz="4" w:space="0" w:color="auto"/>
              <w:right w:val="single" w:sz="4" w:space="0" w:color="auto"/>
            </w:tcBorders>
            <w:noWrap/>
            <w:vAlign w:val="center"/>
            <w:hideMark/>
          </w:tcPr>
          <w:p w:rsidR="00906166" w:rsidRPr="00A40755" w:rsidRDefault="002D4AC2" w:rsidP="002D4AC2">
            <w:pPr>
              <w:spacing w:line="276" w:lineRule="auto"/>
              <w:jc w:val="right"/>
              <w:rPr>
                <w:rFonts w:ascii="Arial" w:hAnsi="Arial" w:cs="Arial"/>
                <w:color w:val="000000"/>
                <w:sz w:val="18"/>
                <w:szCs w:val="18"/>
                <w:lang w:val="es-ES_tradnl"/>
              </w:rPr>
            </w:pPr>
            <w:r w:rsidRPr="00A40755">
              <w:rPr>
                <w:rFonts w:ascii="Arial" w:hAnsi="Arial" w:cs="Arial"/>
                <w:color w:val="000000"/>
                <w:sz w:val="18"/>
                <w:szCs w:val="18"/>
                <w:lang w:val="es-ES_tradnl"/>
              </w:rPr>
              <w:t>1.</w:t>
            </w:r>
            <w:r w:rsidR="00906166" w:rsidRPr="00A40755">
              <w:rPr>
                <w:rFonts w:ascii="Arial" w:hAnsi="Arial" w:cs="Arial"/>
                <w:color w:val="000000"/>
                <w:sz w:val="18"/>
                <w:szCs w:val="18"/>
                <w:lang w:val="es-ES_tradnl"/>
              </w:rPr>
              <w:t>500</w:t>
            </w:r>
          </w:p>
        </w:tc>
      </w:tr>
      <w:tr w:rsidR="00906166" w:rsidRPr="00A40755" w:rsidTr="002D4AC2">
        <w:trPr>
          <w:trHeight w:val="216"/>
          <w:jc w:val="center"/>
        </w:trPr>
        <w:tc>
          <w:tcPr>
            <w:tcW w:w="1101" w:type="dxa"/>
            <w:vMerge/>
            <w:tcBorders>
              <w:top w:val="single" w:sz="4" w:space="0" w:color="auto"/>
              <w:left w:val="single" w:sz="4" w:space="0" w:color="auto"/>
              <w:bottom w:val="single" w:sz="4" w:space="0" w:color="auto"/>
              <w:right w:val="single" w:sz="4" w:space="0" w:color="auto"/>
            </w:tcBorders>
            <w:vAlign w:val="center"/>
            <w:hideMark/>
          </w:tcPr>
          <w:p w:rsidR="00906166" w:rsidRPr="00A40755" w:rsidRDefault="00906166" w:rsidP="00906166">
            <w:pPr>
              <w:jc w:val="both"/>
              <w:rPr>
                <w:rFonts w:ascii="Arial" w:hAnsi="Arial" w:cs="Arial"/>
                <w:color w:val="000000"/>
                <w:sz w:val="18"/>
                <w:szCs w:val="18"/>
                <w:lang w:val="es-ES_tradnl"/>
              </w:rPr>
            </w:pPr>
          </w:p>
        </w:tc>
        <w:tc>
          <w:tcPr>
            <w:tcW w:w="1416" w:type="dxa"/>
            <w:vMerge w:val="restart"/>
            <w:tcBorders>
              <w:top w:val="single" w:sz="4" w:space="0" w:color="auto"/>
              <w:left w:val="single" w:sz="4" w:space="0" w:color="auto"/>
              <w:bottom w:val="single" w:sz="4" w:space="0" w:color="auto"/>
              <w:right w:val="single" w:sz="4" w:space="0" w:color="auto"/>
            </w:tcBorders>
          </w:tcPr>
          <w:p w:rsidR="00906166" w:rsidRPr="00A40755" w:rsidRDefault="00906166" w:rsidP="00906166">
            <w:pPr>
              <w:spacing w:line="276" w:lineRule="auto"/>
              <w:jc w:val="both"/>
              <w:rPr>
                <w:rFonts w:ascii="Arial" w:hAnsi="Arial" w:cs="Arial"/>
                <w:color w:val="000000"/>
                <w:sz w:val="18"/>
                <w:szCs w:val="18"/>
                <w:lang w:val="es-ES_tradnl"/>
              </w:rPr>
            </w:pPr>
          </w:p>
          <w:p w:rsidR="00906166" w:rsidRPr="00A40755" w:rsidRDefault="00906166" w:rsidP="00906166">
            <w:pPr>
              <w:spacing w:line="276" w:lineRule="auto"/>
              <w:jc w:val="both"/>
              <w:rPr>
                <w:rFonts w:ascii="Arial" w:hAnsi="Arial" w:cs="Arial"/>
                <w:color w:val="000000"/>
                <w:sz w:val="18"/>
                <w:szCs w:val="18"/>
                <w:lang w:val="es-ES_tradnl"/>
              </w:rPr>
            </w:pPr>
            <w:r w:rsidRPr="00A40755">
              <w:rPr>
                <w:rFonts w:ascii="Arial" w:hAnsi="Arial" w:cs="Arial"/>
                <w:color w:val="000000"/>
                <w:sz w:val="18"/>
                <w:szCs w:val="18"/>
                <w:lang w:val="es-ES_tradnl"/>
              </w:rPr>
              <w:t>Total</w:t>
            </w:r>
          </w:p>
        </w:tc>
        <w:tc>
          <w:tcPr>
            <w:tcW w:w="2125" w:type="dxa"/>
            <w:tcBorders>
              <w:top w:val="single" w:sz="4" w:space="0" w:color="auto"/>
              <w:left w:val="single" w:sz="4" w:space="0" w:color="auto"/>
              <w:bottom w:val="single" w:sz="4" w:space="0" w:color="auto"/>
              <w:right w:val="single" w:sz="4" w:space="0" w:color="auto"/>
            </w:tcBorders>
            <w:noWrap/>
            <w:vAlign w:val="center"/>
            <w:hideMark/>
          </w:tcPr>
          <w:p w:rsidR="00906166" w:rsidRPr="00A40755" w:rsidRDefault="00906166" w:rsidP="00906166">
            <w:pPr>
              <w:spacing w:line="276" w:lineRule="auto"/>
              <w:jc w:val="both"/>
              <w:rPr>
                <w:rFonts w:ascii="Arial" w:hAnsi="Arial" w:cs="Arial"/>
                <w:color w:val="000000"/>
                <w:sz w:val="18"/>
                <w:szCs w:val="18"/>
                <w:lang w:val="es-ES_tradnl"/>
              </w:rPr>
            </w:pPr>
            <w:r w:rsidRPr="00A40755">
              <w:rPr>
                <w:rFonts w:ascii="Arial" w:hAnsi="Arial" w:cs="Arial"/>
                <w:color w:val="000000"/>
                <w:sz w:val="18"/>
                <w:szCs w:val="18"/>
                <w:lang w:val="es-ES_tradnl"/>
              </w:rPr>
              <w:t>Total Comunidades</w:t>
            </w:r>
          </w:p>
        </w:tc>
        <w:tc>
          <w:tcPr>
            <w:tcW w:w="1984" w:type="dxa"/>
            <w:tcBorders>
              <w:top w:val="single" w:sz="4" w:space="0" w:color="auto"/>
              <w:left w:val="single" w:sz="4" w:space="0" w:color="auto"/>
              <w:bottom w:val="single" w:sz="4" w:space="0" w:color="auto"/>
              <w:right w:val="single" w:sz="4" w:space="0" w:color="auto"/>
            </w:tcBorders>
            <w:noWrap/>
            <w:vAlign w:val="center"/>
            <w:hideMark/>
          </w:tcPr>
          <w:p w:rsidR="00906166" w:rsidRPr="00A40755" w:rsidRDefault="00906166" w:rsidP="002D4AC2">
            <w:pPr>
              <w:spacing w:line="276" w:lineRule="auto"/>
              <w:jc w:val="right"/>
              <w:rPr>
                <w:rFonts w:ascii="Arial" w:hAnsi="Arial" w:cs="Arial"/>
                <w:color w:val="000000"/>
                <w:sz w:val="18"/>
                <w:szCs w:val="18"/>
                <w:lang w:val="es-ES_tradnl"/>
              </w:rPr>
            </w:pPr>
            <w:r w:rsidRPr="00A40755">
              <w:rPr>
                <w:rFonts w:ascii="Arial" w:hAnsi="Arial" w:cs="Arial"/>
                <w:color w:val="000000"/>
                <w:sz w:val="18"/>
                <w:szCs w:val="18"/>
                <w:lang w:val="es-ES_tradnl"/>
              </w:rPr>
              <w:t>100</w:t>
            </w:r>
          </w:p>
        </w:tc>
        <w:tc>
          <w:tcPr>
            <w:tcW w:w="1558" w:type="dxa"/>
            <w:tcBorders>
              <w:top w:val="single" w:sz="4" w:space="0" w:color="auto"/>
              <w:left w:val="single" w:sz="4" w:space="0" w:color="auto"/>
              <w:bottom w:val="single" w:sz="4" w:space="0" w:color="auto"/>
              <w:right w:val="single" w:sz="4" w:space="0" w:color="auto"/>
            </w:tcBorders>
            <w:noWrap/>
            <w:vAlign w:val="center"/>
            <w:hideMark/>
          </w:tcPr>
          <w:p w:rsidR="00906166" w:rsidRPr="00A40755" w:rsidRDefault="00906166" w:rsidP="002D4AC2">
            <w:pPr>
              <w:spacing w:line="276" w:lineRule="auto"/>
              <w:jc w:val="right"/>
              <w:rPr>
                <w:rFonts w:ascii="Arial" w:hAnsi="Arial" w:cs="Arial"/>
                <w:color w:val="000000"/>
                <w:sz w:val="18"/>
                <w:szCs w:val="18"/>
                <w:lang w:val="es-ES_tradnl"/>
              </w:rPr>
            </w:pPr>
            <w:r w:rsidRPr="00A40755">
              <w:rPr>
                <w:rFonts w:ascii="Arial" w:hAnsi="Arial" w:cs="Arial"/>
                <w:color w:val="000000"/>
                <w:sz w:val="18"/>
                <w:szCs w:val="18"/>
                <w:lang w:val="es-ES_tradnl"/>
              </w:rPr>
              <w:t>100</w:t>
            </w:r>
          </w:p>
        </w:tc>
        <w:tc>
          <w:tcPr>
            <w:tcW w:w="1133" w:type="dxa"/>
            <w:tcBorders>
              <w:top w:val="single" w:sz="4" w:space="0" w:color="auto"/>
              <w:left w:val="single" w:sz="4" w:space="0" w:color="auto"/>
              <w:bottom w:val="single" w:sz="4" w:space="0" w:color="auto"/>
              <w:right w:val="single" w:sz="4" w:space="0" w:color="auto"/>
            </w:tcBorders>
            <w:noWrap/>
            <w:vAlign w:val="center"/>
            <w:hideMark/>
          </w:tcPr>
          <w:p w:rsidR="00906166" w:rsidRPr="00A40755" w:rsidRDefault="00906166" w:rsidP="002D4AC2">
            <w:pPr>
              <w:spacing w:line="276" w:lineRule="auto"/>
              <w:jc w:val="right"/>
              <w:rPr>
                <w:rFonts w:ascii="Arial" w:hAnsi="Arial" w:cs="Arial"/>
                <w:color w:val="000000"/>
                <w:sz w:val="18"/>
                <w:szCs w:val="18"/>
                <w:lang w:val="es-ES_tradnl"/>
              </w:rPr>
            </w:pPr>
            <w:r w:rsidRPr="00A40755">
              <w:rPr>
                <w:rFonts w:ascii="Arial" w:hAnsi="Arial" w:cs="Arial"/>
                <w:color w:val="000000"/>
                <w:sz w:val="18"/>
                <w:szCs w:val="18"/>
                <w:lang w:val="es-ES_tradnl"/>
              </w:rPr>
              <w:t>100</w:t>
            </w:r>
          </w:p>
        </w:tc>
        <w:tc>
          <w:tcPr>
            <w:tcW w:w="973" w:type="dxa"/>
            <w:tcBorders>
              <w:top w:val="single" w:sz="4" w:space="0" w:color="auto"/>
              <w:left w:val="single" w:sz="4" w:space="0" w:color="auto"/>
              <w:bottom w:val="single" w:sz="4" w:space="0" w:color="auto"/>
              <w:right w:val="single" w:sz="4" w:space="0" w:color="auto"/>
            </w:tcBorders>
            <w:noWrap/>
            <w:vAlign w:val="center"/>
            <w:hideMark/>
          </w:tcPr>
          <w:p w:rsidR="00906166" w:rsidRPr="00A40755" w:rsidRDefault="00906166" w:rsidP="002D4AC2">
            <w:pPr>
              <w:spacing w:line="276" w:lineRule="auto"/>
              <w:jc w:val="right"/>
              <w:rPr>
                <w:rFonts w:ascii="Arial" w:hAnsi="Arial" w:cs="Arial"/>
                <w:color w:val="000000"/>
                <w:sz w:val="18"/>
                <w:szCs w:val="18"/>
                <w:lang w:val="es-ES_tradnl"/>
              </w:rPr>
            </w:pPr>
            <w:r w:rsidRPr="00A40755">
              <w:rPr>
                <w:rFonts w:ascii="Arial" w:hAnsi="Arial" w:cs="Arial"/>
                <w:color w:val="000000"/>
                <w:sz w:val="18"/>
                <w:szCs w:val="18"/>
                <w:lang w:val="es-ES_tradnl"/>
              </w:rPr>
              <w:t>300</w:t>
            </w:r>
          </w:p>
        </w:tc>
      </w:tr>
      <w:tr w:rsidR="00906166" w:rsidRPr="00A40755" w:rsidTr="00536E42">
        <w:trPr>
          <w:trHeight w:val="300"/>
          <w:jc w:val="center"/>
        </w:trPr>
        <w:tc>
          <w:tcPr>
            <w:tcW w:w="1101" w:type="dxa"/>
            <w:vMerge/>
            <w:tcBorders>
              <w:top w:val="single" w:sz="4" w:space="0" w:color="auto"/>
              <w:left w:val="single" w:sz="4" w:space="0" w:color="auto"/>
              <w:bottom w:val="single" w:sz="4" w:space="0" w:color="auto"/>
              <w:right w:val="single" w:sz="4" w:space="0" w:color="auto"/>
            </w:tcBorders>
            <w:vAlign w:val="center"/>
            <w:hideMark/>
          </w:tcPr>
          <w:p w:rsidR="00906166" w:rsidRPr="00A40755" w:rsidRDefault="00906166" w:rsidP="00906166">
            <w:pPr>
              <w:jc w:val="both"/>
              <w:rPr>
                <w:rFonts w:ascii="Arial" w:hAnsi="Arial" w:cs="Arial"/>
                <w:color w:val="000000"/>
                <w:sz w:val="18"/>
                <w:szCs w:val="18"/>
                <w:lang w:val="es-ES_tradnl"/>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rsidR="00906166" w:rsidRPr="00A40755" w:rsidRDefault="00906166" w:rsidP="00906166">
            <w:pPr>
              <w:jc w:val="both"/>
              <w:rPr>
                <w:rFonts w:ascii="Arial" w:hAnsi="Arial" w:cs="Arial"/>
                <w:color w:val="000000"/>
                <w:sz w:val="18"/>
                <w:szCs w:val="18"/>
                <w:lang w:val="es-ES_tradnl"/>
              </w:rPr>
            </w:pPr>
          </w:p>
        </w:tc>
        <w:tc>
          <w:tcPr>
            <w:tcW w:w="2125" w:type="dxa"/>
            <w:tcBorders>
              <w:top w:val="single" w:sz="4" w:space="0" w:color="auto"/>
              <w:left w:val="single" w:sz="4" w:space="0" w:color="auto"/>
              <w:bottom w:val="single" w:sz="4" w:space="0" w:color="auto"/>
              <w:right w:val="single" w:sz="4" w:space="0" w:color="auto"/>
            </w:tcBorders>
            <w:noWrap/>
            <w:vAlign w:val="center"/>
            <w:hideMark/>
          </w:tcPr>
          <w:p w:rsidR="00906166" w:rsidRPr="00A40755" w:rsidRDefault="00906166" w:rsidP="00906166">
            <w:pPr>
              <w:spacing w:line="276" w:lineRule="auto"/>
              <w:jc w:val="both"/>
              <w:rPr>
                <w:rFonts w:ascii="Arial" w:hAnsi="Arial" w:cs="Arial"/>
                <w:color w:val="000000"/>
                <w:sz w:val="18"/>
                <w:szCs w:val="18"/>
                <w:lang w:val="es-ES_tradnl"/>
              </w:rPr>
            </w:pPr>
            <w:r w:rsidRPr="00A40755">
              <w:rPr>
                <w:rFonts w:ascii="Arial" w:hAnsi="Arial" w:cs="Arial"/>
                <w:color w:val="000000"/>
                <w:sz w:val="18"/>
                <w:szCs w:val="18"/>
                <w:lang w:val="es-ES_tradnl"/>
              </w:rPr>
              <w:t>Total Hogares</w:t>
            </w:r>
          </w:p>
        </w:tc>
        <w:tc>
          <w:tcPr>
            <w:tcW w:w="1984" w:type="dxa"/>
            <w:tcBorders>
              <w:top w:val="single" w:sz="4" w:space="0" w:color="auto"/>
              <w:left w:val="single" w:sz="4" w:space="0" w:color="auto"/>
              <w:bottom w:val="single" w:sz="4" w:space="0" w:color="auto"/>
              <w:right w:val="single" w:sz="4" w:space="0" w:color="auto"/>
            </w:tcBorders>
            <w:noWrap/>
            <w:vAlign w:val="center"/>
            <w:hideMark/>
          </w:tcPr>
          <w:p w:rsidR="00906166" w:rsidRPr="00A40755" w:rsidRDefault="002D4AC2" w:rsidP="002D4AC2">
            <w:pPr>
              <w:spacing w:line="276" w:lineRule="auto"/>
              <w:jc w:val="right"/>
              <w:rPr>
                <w:rFonts w:ascii="Arial" w:hAnsi="Arial" w:cs="Arial"/>
                <w:color w:val="000000"/>
                <w:sz w:val="18"/>
                <w:szCs w:val="18"/>
                <w:lang w:val="es-ES_tradnl"/>
              </w:rPr>
            </w:pPr>
            <w:r w:rsidRPr="00A40755">
              <w:rPr>
                <w:rFonts w:ascii="Arial" w:hAnsi="Arial" w:cs="Arial"/>
                <w:color w:val="000000"/>
                <w:sz w:val="18"/>
                <w:szCs w:val="18"/>
                <w:lang w:val="es-ES_tradnl"/>
              </w:rPr>
              <w:t>1.</w:t>
            </w:r>
            <w:r w:rsidR="00906166" w:rsidRPr="00A40755">
              <w:rPr>
                <w:rFonts w:ascii="Arial" w:hAnsi="Arial" w:cs="Arial"/>
                <w:color w:val="000000"/>
                <w:sz w:val="18"/>
                <w:szCs w:val="18"/>
                <w:lang w:val="es-ES_tradnl"/>
              </w:rPr>
              <w:t>500</w:t>
            </w:r>
          </w:p>
        </w:tc>
        <w:tc>
          <w:tcPr>
            <w:tcW w:w="1558" w:type="dxa"/>
            <w:tcBorders>
              <w:top w:val="single" w:sz="4" w:space="0" w:color="auto"/>
              <w:left w:val="single" w:sz="4" w:space="0" w:color="auto"/>
              <w:bottom w:val="single" w:sz="4" w:space="0" w:color="auto"/>
              <w:right w:val="single" w:sz="4" w:space="0" w:color="auto"/>
            </w:tcBorders>
            <w:noWrap/>
            <w:vAlign w:val="center"/>
            <w:hideMark/>
          </w:tcPr>
          <w:p w:rsidR="00906166" w:rsidRPr="00A40755" w:rsidRDefault="002D4AC2" w:rsidP="002D4AC2">
            <w:pPr>
              <w:spacing w:line="276" w:lineRule="auto"/>
              <w:jc w:val="right"/>
              <w:rPr>
                <w:rFonts w:ascii="Arial" w:hAnsi="Arial" w:cs="Arial"/>
                <w:color w:val="000000"/>
                <w:sz w:val="18"/>
                <w:szCs w:val="18"/>
                <w:lang w:val="es-ES_tradnl"/>
              </w:rPr>
            </w:pPr>
            <w:r w:rsidRPr="00A40755">
              <w:rPr>
                <w:rFonts w:ascii="Arial" w:hAnsi="Arial" w:cs="Arial"/>
                <w:color w:val="000000"/>
                <w:sz w:val="18"/>
                <w:szCs w:val="18"/>
                <w:lang w:val="es-ES_tradnl"/>
              </w:rPr>
              <w:t>1.</w:t>
            </w:r>
            <w:r w:rsidR="00906166" w:rsidRPr="00A40755">
              <w:rPr>
                <w:rFonts w:ascii="Arial" w:hAnsi="Arial" w:cs="Arial"/>
                <w:color w:val="000000"/>
                <w:sz w:val="18"/>
                <w:szCs w:val="18"/>
                <w:lang w:val="es-ES_tradnl"/>
              </w:rPr>
              <w:t>500</w:t>
            </w:r>
          </w:p>
        </w:tc>
        <w:tc>
          <w:tcPr>
            <w:tcW w:w="1133" w:type="dxa"/>
            <w:tcBorders>
              <w:top w:val="single" w:sz="4" w:space="0" w:color="auto"/>
              <w:left w:val="single" w:sz="4" w:space="0" w:color="auto"/>
              <w:bottom w:val="single" w:sz="4" w:space="0" w:color="auto"/>
              <w:right w:val="single" w:sz="4" w:space="0" w:color="auto"/>
            </w:tcBorders>
            <w:noWrap/>
            <w:vAlign w:val="center"/>
            <w:hideMark/>
          </w:tcPr>
          <w:p w:rsidR="00906166" w:rsidRPr="00A40755" w:rsidRDefault="002D4AC2" w:rsidP="002D4AC2">
            <w:pPr>
              <w:spacing w:line="276" w:lineRule="auto"/>
              <w:jc w:val="right"/>
              <w:rPr>
                <w:rFonts w:ascii="Arial" w:hAnsi="Arial" w:cs="Arial"/>
                <w:color w:val="000000"/>
                <w:sz w:val="18"/>
                <w:szCs w:val="18"/>
                <w:lang w:val="es-ES_tradnl"/>
              </w:rPr>
            </w:pPr>
            <w:r w:rsidRPr="00A40755">
              <w:rPr>
                <w:rFonts w:ascii="Arial" w:hAnsi="Arial" w:cs="Arial"/>
                <w:color w:val="000000"/>
                <w:sz w:val="18"/>
                <w:szCs w:val="18"/>
                <w:lang w:val="es-ES_tradnl"/>
              </w:rPr>
              <w:t>1.</w:t>
            </w:r>
            <w:r w:rsidR="00906166" w:rsidRPr="00A40755">
              <w:rPr>
                <w:rFonts w:ascii="Arial" w:hAnsi="Arial" w:cs="Arial"/>
                <w:color w:val="000000"/>
                <w:sz w:val="18"/>
                <w:szCs w:val="18"/>
                <w:lang w:val="es-ES_tradnl"/>
              </w:rPr>
              <w:t>500</w:t>
            </w:r>
          </w:p>
        </w:tc>
        <w:tc>
          <w:tcPr>
            <w:tcW w:w="973" w:type="dxa"/>
            <w:tcBorders>
              <w:top w:val="single" w:sz="4" w:space="0" w:color="auto"/>
              <w:left w:val="single" w:sz="4" w:space="0" w:color="auto"/>
              <w:bottom w:val="single" w:sz="4" w:space="0" w:color="auto"/>
              <w:right w:val="single" w:sz="4" w:space="0" w:color="auto"/>
            </w:tcBorders>
            <w:noWrap/>
            <w:vAlign w:val="center"/>
            <w:hideMark/>
          </w:tcPr>
          <w:p w:rsidR="00906166" w:rsidRPr="00A40755" w:rsidRDefault="002D4AC2" w:rsidP="002D4AC2">
            <w:pPr>
              <w:spacing w:line="276" w:lineRule="auto"/>
              <w:jc w:val="right"/>
              <w:rPr>
                <w:rFonts w:ascii="Arial" w:hAnsi="Arial" w:cs="Arial"/>
                <w:color w:val="000000"/>
                <w:sz w:val="18"/>
                <w:szCs w:val="18"/>
                <w:lang w:val="es-ES_tradnl"/>
              </w:rPr>
            </w:pPr>
            <w:r w:rsidRPr="00A40755">
              <w:rPr>
                <w:rFonts w:ascii="Arial" w:hAnsi="Arial" w:cs="Arial"/>
                <w:color w:val="000000"/>
                <w:sz w:val="18"/>
                <w:szCs w:val="18"/>
                <w:lang w:val="es-ES_tradnl"/>
              </w:rPr>
              <w:t>4.</w:t>
            </w:r>
            <w:r w:rsidR="00906166" w:rsidRPr="00A40755">
              <w:rPr>
                <w:rFonts w:ascii="Arial" w:hAnsi="Arial" w:cs="Arial"/>
                <w:color w:val="000000"/>
                <w:sz w:val="18"/>
                <w:szCs w:val="18"/>
                <w:lang w:val="es-ES_tradnl"/>
              </w:rPr>
              <w:t>500</w:t>
            </w:r>
          </w:p>
        </w:tc>
      </w:tr>
    </w:tbl>
    <w:p w:rsidR="00906166" w:rsidRPr="00A40755" w:rsidRDefault="00906166" w:rsidP="00906166">
      <w:pPr>
        <w:jc w:val="both"/>
        <w:rPr>
          <w:rFonts w:ascii="Arial" w:hAnsi="Arial" w:cs="Arial"/>
          <w:b/>
          <w:sz w:val="22"/>
          <w:szCs w:val="22"/>
          <w:lang w:val="es-ES_tradnl"/>
        </w:rPr>
      </w:pPr>
    </w:p>
    <w:p w:rsidR="00906166" w:rsidRPr="00A40755" w:rsidRDefault="00906166" w:rsidP="00906166">
      <w:pPr>
        <w:jc w:val="both"/>
        <w:rPr>
          <w:rFonts w:ascii="Arial" w:hAnsi="Arial" w:cs="Arial"/>
          <w:sz w:val="22"/>
          <w:szCs w:val="22"/>
          <w:lang w:val="es-ES_tradnl"/>
        </w:rPr>
      </w:pPr>
      <w:r w:rsidRPr="00A40755">
        <w:rPr>
          <w:rFonts w:ascii="Arial" w:hAnsi="Arial" w:cs="Arial"/>
          <w:sz w:val="22"/>
          <w:szCs w:val="22"/>
          <w:lang w:val="es-ES_tradnl"/>
        </w:rPr>
        <w:t>Los Efectos Mínimos Detectables (EMD) para estos tamaños se presentan a continuación. Las estimaciones del Coeficiente de Correlación Intraclase ICC y desviación estándar (d.e.) de cada indicador se obtuvieron a partir de la ENV 2008.</w:t>
      </w:r>
    </w:p>
    <w:p w:rsidR="00906166" w:rsidRPr="00A40755" w:rsidRDefault="00906166" w:rsidP="00906166">
      <w:pPr>
        <w:jc w:val="both"/>
        <w:rPr>
          <w:rFonts w:ascii="Arial" w:hAnsi="Arial" w:cs="Arial"/>
          <w:b/>
          <w:sz w:val="22"/>
          <w:szCs w:val="22"/>
          <w:lang w:val="es-ES_tradnl"/>
        </w:rPr>
      </w:pPr>
    </w:p>
    <w:p w:rsidR="00906166" w:rsidRPr="00A40755" w:rsidRDefault="00906166" w:rsidP="00906166">
      <w:pPr>
        <w:ind w:left="720"/>
        <w:jc w:val="both"/>
        <w:rPr>
          <w:rFonts w:ascii="Arial" w:hAnsi="Arial" w:cs="Arial"/>
          <w:b/>
          <w:sz w:val="22"/>
          <w:szCs w:val="22"/>
          <w:lang w:val="es-ES_tradnl"/>
        </w:rPr>
      </w:pPr>
      <w:r w:rsidRPr="00A40755">
        <w:rPr>
          <w:rFonts w:ascii="Arial" w:hAnsi="Arial" w:cs="Arial"/>
          <w:b/>
          <w:sz w:val="22"/>
          <w:szCs w:val="22"/>
          <w:lang w:val="es-ES_tradnl"/>
        </w:rPr>
        <w:t>Efectos mínimos detectables de los indicadores de Apoyos Comunitarios</w:t>
      </w:r>
    </w:p>
    <w:p w:rsidR="007B250B" w:rsidRPr="00A40755" w:rsidRDefault="007B250B" w:rsidP="00906166">
      <w:pPr>
        <w:ind w:left="720"/>
        <w:jc w:val="both"/>
        <w:rPr>
          <w:rFonts w:ascii="Arial" w:hAnsi="Arial" w:cs="Arial"/>
          <w:b/>
          <w:sz w:val="22"/>
          <w:szCs w:val="22"/>
          <w:lang w:val="es-ES_tradnl"/>
        </w:rPr>
      </w:pPr>
    </w:p>
    <w:p w:rsidR="00906166" w:rsidRPr="00A40755" w:rsidRDefault="00801FEA" w:rsidP="00D94B11">
      <w:pPr>
        <w:spacing w:after="40"/>
        <w:ind w:left="720"/>
        <w:jc w:val="center"/>
        <w:rPr>
          <w:rFonts w:ascii="Arial" w:hAnsi="Arial" w:cs="Arial"/>
          <w:b/>
          <w:sz w:val="20"/>
          <w:szCs w:val="20"/>
          <w:lang w:val="es-ES_tradnl"/>
        </w:rPr>
      </w:pPr>
      <w:r w:rsidRPr="00A40755">
        <w:rPr>
          <w:rFonts w:ascii="Arial" w:hAnsi="Arial" w:cs="Arial"/>
          <w:b/>
          <w:sz w:val="20"/>
          <w:szCs w:val="20"/>
          <w:lang w:val="es-ES_tradnl"/>
        </w:rPr>
        <w:t>Tabla 4</w:t>
      </w:r>
      <w:r w:rsidR="00536E42" w:rsidRPr="00A40755">
        <w:rPr>
          <w:rFonts w:ascii="Arial" w:hAnsi="Arial" w:cs="Arial"/>
          <w:b/>
          <w:sz w:val="20"/>
          <w:szCs w:val="20"/>
          <w:lang w:val="es-ES_tradnl"/>
        </w:rPr>
        <w:t xml:space="preserve">: </w:t>
      </w:r>
      <w:r w:rsidR="00906166" w:rsidRPr="00A40755">
        <w:rPr>
          <w:rFonts w:ascii="Arial" w:hAnsi="Arial" w:cs="Arial"/>
          <w:b/>
          <w:sz w:val="20"/>
          <w:szCs w:val="20"/>
          <w:lang w:val="es-ES_tradnl"/>
        </w:rPr>
        <w:t>Panel A. Muestra de Línea de Base</w:t>
      </w:r>
    </w:p>
    <w:p w:rsidR="00906166" w:rsidRPr="00A40755" w:rsidRDefault="00906166" w:rsidP="000431EF">
      <w:pPr>
        <w:jc w:val="center"/>
        <w:rPr>
          <w:rFonts w:ascii="Arial" w:hAnsi="Arial" w:cs="Arial"/>
          <w:sz w:val="22"/>
          <w:szCs w:val="22"/>
          <w:lang w:val="es-ES_tradnl"/>
        </w:rPr>
      </w:pPr>
      <w:r w:rsidRPr="00A40755">
        <w:rPr>
          <w:rFonts w:ascii="Arial" w:hAnsi="Arial" w:cs="Arial"/>
          <w:noProof/>
          <w:sz w:val="22"/>
          <w:szCs w:val="22"/>
          <w:lang w:val="es-ES_tradnl"/>
        </w:rPr>
        <w:drawing>
          <wp:inline distT="0" distB="0" distL="0" distR="0" wp14:anchorId="0FA05DA9" wp14:editId="1635C828">
            <wp:extent cx="5612296" cy="934278"/>
            <wp:effectExtent l="0" t="0" r="762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8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09590" cy="933828"/>
                    </a:xfrm>
                    <a:prstGeom prst="rect">
                      <a:avLst/>
                    </a:prstGeom>
                    <a:noFill/>
                    <a:ln>
                      <a:noFill/>
                    </a:ln>
                  </pic:spPr>
                </pic:pic>
              </a:graphicData>
            </a:graphic>
          </wp:inline>
        </w:drawing>
      </w:r>
    </w:p>
    <w:p w:rsidR="008616AD" w:rsidRPr="00A40755" w:rsidRDefault="008616AD" w:rsidP="000431EF">
      <w:pPr>
        <w:jc w:val="center"/>
        <w:rPr>
          <w:rFonts w:ascii="Arial" w:hAnsi="Arial" w:cs="Arial"/>
          <w:b/>
          <w:sz w:val="20"/>
          <w:szCs w:val="20"/>
          <w:lang w:val="es-ES_tradnl"/>
        </w:rPr>
      </w:pPr>
    </w:p>
    <w:p w:rsidR="0028451C" w:rsidRPr="00A40755" w:rsidRDefault="008616AD" w:rsidP="008616AD">
      <w:pPr>
        <w:jc w:val="center"/>
        <w:rPr>
          <w:rFonts w:ascii="Arial" w:hAnsi="Arial" w:cs="Arial"/>
          <w:sz w:val="20"/>
          <w:szCs w:val="20"/>
          <w:lang w:val="es-ES_tradnl"/>
        </w:rPr>
      </w:pPr>
      <w:r w:rsidRPr="00A40755">
        <w:rPr>
          <w:rFonts w:ascii="Arial" w:hAnsi="Arial" w:cs="Arial"/>
          <w:b/>
          <w:noProof/>
          <w:sz w:val="20"/>
          <w:szCs w:val="20"/>
          <w:lang w:val="es-ES_tradnl"/>
        </w:rPr>
        <w:lastRenderedPageBreak/>
        <w:drawing>
          <wp:anchor distT="0" distB="0" distL="114300" distR="114300" simplePos="0" relativeHeight="251660288" behindDoc="0" locked="0" layoutInCell="1" allowOverlap="1" wp14:anchorId="284C5D02" wp14:editId="1498CB3A">
            <wp:simplePos x="0" y="0"/>
            <wp:positionH relativeFrom="column">
              <wp:posOffset>-76200</wp:posOffset>
            </wp:positionH>
            <wp:positionV relativeFrom="paragraph">
              <wp:posOffset>193675</wp:posOffset>
            </wp:positionV>
            <wp:extent cx="6381750" cy="80708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381750" cy="807085"/>
                    </a:xfrm>
                    <a:prstGeom prst="rect">
                      <a:avLst/>
                    </a:prstGeom>
                    <a:noFill/>
                    <a:ln>
                      <a:noFill/>
                    </a:ln>
                  </pic:spPr>
                </pic:pic>
              </a:graphicData>
            </a:graphic>
            <wp14:sizeRelH relativeFrom="page">
              <wp14:pctWidth>0</wp14:pctWidth>
            </wp14:sizeRelH>
            <wp14:sizeRelV relativeFrom="page">
              <wp14:pctHeight>0</wp14:pctHeight>
            </wp14:sizeRelV>
          </wp:anchor>
        </w:drawing>
      </w:r>
      <w:r w:rsidR="0028451C" w:rsidRPr="00A40755">
        <w:rPr>
          <w:rFonts w:ascii="Arial" w:hAnsi="Arial" w:cs="Arial"/>
          <w:b/>
          <w:sz w:val="20"/>
          <w:szCs w:val="20"/>
          <w:lang w:val="es-ES_tradnl"/>
        </w:rPr>
        <w:t>Tabla 5: Panel B. Muestra de Medición Final</w:t>
      </w:r>
    </w:p>
    <w:p w:rsidR="00906166" w:rsidRPr="00A40755" w:rsidRDefault="00906166" w:rsidP="0028451C">
      <w:pPr>
        <w:ind w:left="720"/>
        <w:jc w:val="center"/>
        <w:rPr>
          <w:rFonts w:ascii="Arial" w:hAnsi="Arial" w:cs="Arial"/>
          <w:b/>
          <w:sz w:val="22"/>
          <w:szCs w:val="22"/>
          <w:lang w:val="es-ES_tradnl"/>
        </w:rPr>
      </w:pPr>
    </w:p>
    <w:p w:rsidR="00906166" w:rsidRPr="00A40755" w:rsidRDefault="00906166" w:rsidP="00906166">
      <w:pPr>
        <w:jc w:val="both"/>
        <w:rPr>
          <w:rFonts w:ascii="Arial" w:hAnsi="Arial" w:cs="Arial"/>
          <w:b/>
          <w:sz w:val="22"/>
          <w:szCs w:val="22"/>
          <w:lang w:val="es-ES_tradnl"/>
        </w:rPr>
      </w:pPr>
      <w:r w:rsidRPr="00A40755">
        <w:rPr>
          <w:rFonts w:ascii="Arial" w:hAnsi="Arial" w:cs="Arial"/>
          <w:sz w:val="22"/>
          <w:szCs w:val="22"/>
          <w:lang w:val="es-ES_tradnl"/>
        </w:rPr>
        <w:t xml:space="preserve">En lo que respecta a la encuesta de medición final, los Efectos Mínimos Detectables (EMD) en términos relativos oscilan entre 7 y 40 por ciento, dependiendo del indicador. Los más favorables, en el entendido de permitir captar o medir efectos pequeños se obtienen para los indicadores de </w:t>
      </w:r>
      <w:r w:rsidRPr="00A40755">
        <w:rPr>
          <w:rFonts w:ascii="Arial" w:hAnsi="Arial" w:cs="Arial"/>
          <w:i/>
          <w:sz w:val="22"/>
          <w:szCs w:val="22"/>
          <w:lang w:val="es-ES_tradnl"/>
        </w:rPr>
        <w:t xml:space="preserve">Captación temprana de la mujer embarazada </w:t>
      </w:r>
      <w:r w:rsidRPr="00A40755">
        <w:rPr>
          <w:rFonts w:ascii="Arial" w:hAnsi="Arial" w:cs="Arial"/>
          <w:sz w:val="22"/>
          <w:szCs w:val="22"/>
          <w:lang w:val="es-ES_tradnl"/>
        </w:rPr>
        <w:t>y</w:t>
      </w:r>
      <w:r w:rsidRPr="00A40755">
        <w:rPr>
          <w:rFonts w:ascii="Arial" w:hAnsi="Arial" w:cs="Arial"/>
          <w:i/>
          <w:sz w:val="22"/>
          <w:szCs w:val="22"/>
          <w:lang w:val="es-ES_tradnl"/>
        </w:rPr>
        <w:t xml:space="preserve"> número de controles Prenatales. </w:t>
      </w:r>
      <w:r w:rsidRPr="00A40755">
        <w:rPr>
          <w:rFonts w:ascii="Arial" w:hAnsi="Arial" w:cs="Arial"/>
          <w:sz w:val="22"/>
          <w:szCs w:val="22"/>
          <w:lang w:val="es-ES_tradnl"/>
        </w:rPr>
        <w:t xml:space="preserve">Los indicadores de </w:t>
      </w:r>
      <w:r w:rsidRPr="00A40755">
        <w:rPr>
          <w:rFonts w:ascii="Arial" w:hAnsi="Arial" w:cs="Arial"/>
          <w:i/>
          <w:sz w:val="22"/>
          <w:szCs w:val="22"/>
          <w:lang w:val="es-ES_tradnl"/>
        </w:rPr>
        <w:t>Asistencia a controles</w:t>
      </w:r>
      <w:r w:rsidRPr="00A40755">
        <w:rPr>
          <w:rFonts w:ascii="Arial" w:hAnsi="Arial" w:cs="Arial"/>
          <w:sz w:val="22"/>
          <w:szCs w:val="22"/>
          <w:lang w:val="es-ES_tradnl"/>
        </w:rPr>
        <w:t xml:space="preserve"> y </w:t>
      </w:r>
      <w:r w:rsidRPr="00A40755">
        <w:rPr>
          <w:rFonts w:ascii="Arial" w:hAnsi="Arial" w:cs="Arial"/>
          <w:i/>
          <w:sz w:val="22"/>
          <w:szCs w:val="22"/>
          <w:lang w:val="es-ES_tradnl"/>
        </w:rPr>
        <w:t>Parto institucional</w:t>
      </w:r>
      <w:r w:rsidRPr="00A40755">
        <w:rPr>
          <w:rFonts w:ascii="Arial" w:hAnsi="Arial" w:cs="Arial"/>
          <w:sz w:val="22"/>
          <w:szCs w:val="22"/>
          <w:lang w:val="es-ES_tradnl"/>
        </w:rPr>
        <w:t xml:space="preserve"> representan mayores desafíos para la evaluación especialmente el de Parto Institucional ya que su EMD relativos supera el 25%, lo cual se explica principalmente por las alta magnitud del ICC.</w:t>
      </w:r>
    </w:p>
    <w:p w:rsidR="00906166" w:rsidRPr="00A40755" w:rsidRDefault="00906166" w:rsidP="00906166">
      <w:pPr>
        <w:jc w:val="both"/>
        <w:rPr>
          <w:rFonts w:ascii="Arial" w:hAnsi="Arial" w:cs="Arial"/>
          <w:b/>
          <w:sz w:val="22"/>
          <w:szCs w:val="22"/>
          <w:lang w:val="es-ES_tradnl"/>
        </w:rPr>
      </w:pPr>
    </w:p>
    <w:p w:rsidR="00906166" w:rsidRPr="00A40755" w:rsidRDefault="00906166" w:rsidP="00906166">
      <w:pPr>
        <w:jc w:val="both"/>
        <w:rPr>
          <w:rFonts w:ascii="Arial" w:hAnsi="Arial" w:cs="Arial"/>
          <w:b/>
          <w:bCs/>
          <w:sz w:val="22"/>
          <w:szCs w:val="22"/>
          <w:lang w:val="es-ES_tradnl"/>
        </w:rPr>
      </w:pPr>
      <w:r w:rsidRPr="00A40755">
        <w:rPr>
          <w:rFonts w:ascii="Arial" w:hAnsi="Arial" w:cs="Arial"/>
          <w:sz w:val="22"/>
          <w:szCs w:val="22"/>
          <w:lang w:val="es-ES_tradnl"/>
        </w:rPr>
        <w:t>Tanto para la Evaluación de Impacto de los Apoyos Comunitarios, como para la del AIN-C, el tipo de diseño muestral para la selección de las diferentes unidades de interés es probabilístico, estratificado y bietápico de conglomerados. Es probabilístico porque cada unidad a muestrear tiene una probabilidad mayor que cero</w:t>
      </w:r>
      <w:r w:rsidR="00B86ACB" w:rsidRPr="00A40755">
        <w:rPr>
          <w:rFonts w:ascii="Arial" w:hAnsi="Arial" w:cs="Arial"/>
          <w:sz w:val="22"/>
          <w:szCs w:val="22"/>
          <w:lang w:val="es-ES_tradnl"/>
        </w:rPr>
        <w:t xml:space="preserve"> de hacer parte de la muestra. </w:t>
      </w:r>
      <w:r w:rsidRPr="00A40755">
        <w:rPr>
          <w:rFonts w:ascii="Arial" w:hAnsi="Arial" w:cs="Arial"/>
          <w:sz w:val="22"/>
          <w:szCs w:val="22"/>
          <w:lang w:val="es-ES_tradnl"/>
        </w:rPr>
        <w:t>Es estratificado debido a que, como presenta con más detalle más adelante, el marco muestral se organizó según tipo de intervención de los programas de Apoyos Comunitarios y del AIN-C en 15 estratos (</w:t>
      </w:r>
      <w:r w:rsidR="002D4AC2" w:rsidRPr="00A40755">
        <w:rPr>
          <w:rFonts w:ascii="Arial" w:hAnsi="Arial" w:cs="Arial"/>
          <w:sz w:val="22"/>
          <w:szCs w:val="22"/>
          <w:lang w:val="es-ES_tradnl"/>
        </w:rPr>
        <w:t>nueve</w:t>
      </w:r>
      <w:r w:rsidRPr="00A40755">
        <w:rPr>
          <w:rFonts w:ascii="Arial" w:hAnsi="Arial" w:cs="Arial"/>
          <w:sz w:val="22"/>
          <w:szCs w:val="22"/>
          <w:lang w:val="es-ES_tradnl"/>
        </w:rPr>
        <w:t xml:space="preserve"> resultantes de la interacción de los dos programas, </w:t>
      </w:r>
      <w:r w:rsidR="002D4AC2" w:rsidRPr="00A40755">
        <w:rPr>
          <w:rFonts w:ascii="Arial" w:hAnsi="Arial" w:cs="Arial"/>
          <w:sz w:val="22"/>
          <w:szCs w:val="22"/>
          <w:lang w:val="es-ES_tradnl"/>
        </w:rPr>
        <w:t>tres</w:t>
      </w:r>
      <w:r w:rsidRPr="00A40755">
        <w:rPr>
          <w:rFonts w:ascii="Arial" w:hAnsi="Arial" w:cs="Arial"/>
          <w:sz w:val="22"/>
          <w:szCs w:val="22"/>
          <w:lang w:val="es-ES_tradnl"/>
        </w:rPr>
        <w:t xml:space="preserve"> propios del programa AIN-C y </w:t>
      </w:r>
      <w:r w:rsidR="002D4AC2" w:rsidRPr="00A40755">
        <w:rPr>
          <w:rFonts w:ascii="Arial" w:hAnsi="Arial" w:cs="Arial"/>
          <w:sz w:val="22"/>
          <w:szCs w:val="22"/>
          <w:lang w:val="es-ES_tradnl"/>
        </w:rPr>
        <w:t>tres</w:t>
      </w:r>
      <w:r w:rsidRPr="00A40755">
        <w:rPr>
          <w:rFonts w:ascii="Arial" w:hAnsi="Arial" w:cs="Arial"/>
          <w:sz w:val="22"/>
          <w:szCs w:val="22"/>
          <w:lang w:val="es-ES_tradnl"/>
        </w:rPr>
        <w:t xml:space="preserve"> propios del programa de Apoyos Comunitarios). Finalmente, es bietápico de conglomerados porque la selección se lleva a cabo en dos etapas, en la primera se seleccionan Comunidades Céntricas (CC) en cada estrato y en la segunda se seleccionan los hogares, niños, Promotores de Salud, líderes comunitarios, Monitoras de Nutrición e Instituciones de Salud a encuestar.</w:t>
      </w:r>
    </w:p>
    <w:p w:rsidR="00906166" w:rsidRPr="00A40755" w:rsidRDefault="00906166" w:rsidP="002905A4">
      <w:pPr>
        <w:jc w:val="both"/>
        <w:rPr>
          <w:rFonts w:ascii="Arial" w:eastAsiaTheme="minorEastAsia" w:hAnsi="Arial" w:cs="Arial"/>
          <w:lang w:val="es-ES_tradnl"/>
        </w:rPr>
      </w:pPr>
    </w:p>
    <w:p w:rsidR="00511071" w:rsidRPr="00A40755" w:rsidRDefault="00511071" w:rsidP="0090033C">
      <w:pPr>
        <w:pStyle w:val="AutoNumpara"/>
        <w:numPr>
          <w:ilvl w:val="0"/>
          <w:numId w:val="14"/>
        </w:numPr>
        <w:tabs>
          <w:tab w:val="left" w:pos="5796"/>
        </w:tabs>
        <w:rPr>
          <w:rFonts w:ascii="Arial" w:hAnsi="Arial" w:cs="Arial"/>
          <w:b/>
          <w:sz w:val="22"/>
          <w:szCs w:val="22"/>
        </w:rPr>
      </w:pPr>
      <w:r w:rsidRPr="00A40755">
        <w:rPr>
          <w:rFonts w:ascii="Arial" w:hAnsi="Arial" w:cs="Arial"/>
          <w:b/>
          <w:sz w:val="22"/>
          <w:szCs w:val="22"/>
        </w:rPr>
        <w:t>Programa de Atención Integral a la Niñez en la Comunidad (AIN-C)</w:t>
      </w:r>
    </w:p>
    <w:p w:rsidR="00511071" w:rsidRPr="00A40755" w:rsidRDefault="00511071" w:rsidP="00511071">
      <w:pPr>
        <w:jc w:val="both"/>
        <w:rPr>
          <w:rFonts w:ascii="Arial" w:eastAsiaTheme="minorEastAsia" w:hAnsi="Arial" w:cs="Arial"/>
          <w:sz w:val="22"/>
          <w:szCs w:val="22"/>
          <w:lang w:val="es-ES_tradnl"/>
        </w:rPr>
      </w:pPr>
    </w:p>
    <w:p w:rsidR="00511071" w:rsidRPr="00A40755" w:rsidRDefault="00511071" w:rsidP="0090033C">
      <w:pPr>
        <w:pStyle w:val="ListParagraph"/>
        <w:numPr>
          <w:ilvl w:val="6"/>
          <w:numId w:val="5"/>
        </w:numPr>
        <w:ind w:left="360"/>
        <w:jc w:val="both"/>
        <w:rPr>
          <w:rFonts w:ascii="Arial" w:eastAsiaTheme="minorEastAsia" w:hAnsi="Arial" w:cs="Arial"/>
          <w:i/>
          <w:u w:val="single"/>
          <w:lang w:val="es-ES_tradnl"/>
        </w:rPr>
      </w:pPr>
      <w:r w:rsidRPr="00A40755">
        <w:rPr>
          <w:rFonts w:ascii="Arial" w:eastAsiaTheme="minorEastAsia" w:hAnsi="Arial" w:cs="Arial"/>
          <w:i/>
          <w:u w:val="single"/>
          <w:lang w:val="es-ES_tradnl"/>
        </w:rPr>
        <w:t>Antecedentes</w:t>
      </w:r>
    </w:p>
    <w:p w:rsidR="00511071" w:rsidRPr="00A40755" w:rsidRDefault="00511071" w:rsidP="00511071">
      <w:pPr>
        <w:jc w:val="both"/>
        <w:rPr>
          <w:rFonts w:ascii="Arial" w:hAnsi="Arial" w:cs="Arial"/>
          <w:sz w:val="22"/>
          <w:szCs w:val="22"/>
          <w:lang w:val="es-ES_tradnl"/>
        </w:rPr>
      </w:pPr>
      <w:r w:rsidRPr="00A40755">
        <w:rPr>
          <w:rFonts w:ascii="Arial" w:hAnsi="Arial" w:cs="Arial"/>
          <w:sz w:val="22"/>
          <w:szCs w:val="22"/>
          <w:lang w:val="es-ES_tradnl"/>
        </w:rPr>
        <w:t xml:space="preserve">La baja prevalencia de lactancia materna exclusiva en los primeros </w:t>
      </w:r>
      <w:r w:rsidR="00672C01" w:rsidRPr="00A40755">
        <w:rPr>
          <w:rFonts w:ascii="Arial" w:hAnsi="Arial" w:cs="Arial"/>
          <w:sz w:val="22"/>
          <w:szCs w:val="22"/>
          <w:lang w:val="es-ES_tradnl"/>
        </w:rPr>
        <w:t>seis</w:t>
      </w:r>
      <w:r w:rsidRPr="00A40755">
        <w:rPr>
          <w:rFonts w:ascii="Arial" w:hAnsi="Arial" w:cs="Arial"/>
          <w:sz w:val="22"/>
          <w:szCs w:val="22"/>
          <w:lang w:val="es-ES_tradnl"/>
        </w:rPr>
        <w:t xml:space="preserve"> meses de vida, la introducción demasiado temprana de líquidos y la introducción de alimentos complementarios a la leche materna después de los 6 meses de vida y con una densidad inadecuada de nutrientes son algunas de las prácticas de alimentación inadecuadas identificadas en las Comarcas Indígenas. Como respuesta a esta situación, en el marco de la EEC, el MINSA ha implementado el Programa de Atención Integral a la Niñez en la Comunidad (AIN-C) con el fin de reducir la prevalencia de desnutrición en los niños menores de </w:t>
      </w:r>
      <w:r w:rsidR="007B250B" w:rsidRPr="00A40755">
        <w:rPr>
          <w:rFonts w:ascii="Arial" w:hAnsi="Arial" w:cs="Arial"/>
          <w:sz w:val="22"/>
          <w:szCs w:val="22"/>
          <w:lang w:val="es-ES_tradnl"/>
        </w:rPr>
        <w:t>dos</w:t>
      </w:r>
      <w:r w:rsidRPr="00A40755">
        <w:rPr>
          <w:rFonts w:ascii="Arial" w:hAnsi="Arial" w:cs="Arial"/>
          <w:sz w:val="22"/>
          <w:szCs w:val="22"/>
          <w:lang w:val="es-ES_tradnl"/>
        </w:rPr>
        <w:t xml:space="preserve"> años. El AIN-C es una estrategia basada en la modificación de conductas riesgosas y la noción de autocuidado en los hogares a través de consejerías impartidas por agentes educativos llamadas Monitoras. El eje conductor del AIN-C es la comunicación educativa a través de consejerías individualizadas que faculta y facilita el cambio de prácticas de alimentación y cuidado de mujeres embarazadas y lactantes y de niños menores de dos años, a partir del monitoreo y la promoción del crecimiento a nivel comunita</w:t>
      </w:r>
      <w:r w:rsidR="007B250B" w:rsidRPr="00A40755">
        <w:rPr>
          <w:rFonts w:ascii="Arial" w:hAnsi="Arial" w:cs="Arial"/>
          <w:sz w:val="22"/>
          <w:szCs w:val="22"/>
          <w:lang w:val="es-ES_tradnl"/>
        </w:rPr>
        <w:t>rio. Además el AIN-C incluye la</w:t>
      </w:r>
      <w:r w:rsidRPr="00A40755">
        <w:rPr>
          <w:rFonts w:ascii="Arial" w:hAnsi="Arial" w:cs="Arial"/>
          <w:sz w:val="22"/>
          <w:szCs w:val="22"/>
          <w:lang w:val="es-ES_tradnl"/>
        </w:rPr>
        <w:t xml:space="preserve"> suplementación con hierro y ácido fólico a mujeres y con hierro a menores, la promoción de la Crema Nutricional y la referencia oportuna desde la comunidad a los equipos básicos de salud.</w:t>
      </w:r>
    </w:p>
    <w:p w:rsidR="00511071" w:rsidRPr="00A40755" w:rsidRDefault="00511071" w:rsidP="00511071">
      <w:pPr>
        <w:jc w:val="both"/>
        <w:rPr>
          <w:rFonts w:ascii="Arial" w:hAnsi="Arial" w:cs="Arial"/>
          <w:sz w:val="22"/>
          <w:szCs w:val="22"/>
          <w:lang w:val="es-ES_tradnl"/>
        </w:rPr>
      </w:pPr>
    </w:p>
    <w:p w:rsidR="00511071" w:rsidRPr="00A40755" w:rsidRDefault="00511071" w:rsidP="00511071">
      <w:pPr>
        <w:jc w:val="both"/>
        <w:rPr>
          <w:rFonts w:ascii="Arial" w:hAnsi="Arial" w:cs="Arial"/>
          <w:sz w:val="22"/>
          <w:szCs w:val="22"/>
          <w:shd w:val="clear" w:color="auto" w:fill="FFFFFF" w:themeFill="background1"/>
          <w:lang w:val="es-ES_tradnl"/>
        </w:rPr>
      </w:pPr>
      <w:r w:rsidRPr="00A40755">
        <w:rPr>
          <w:rFonts w:ascii="Arial" w:hAnsi="Arial" w:cs="Arial"/>
          <w:sz w:val="22"/>
          <w:szCs w:val="22"/>
          <w:lang w:val="es-ES_tradnl"/>
        </w:rPr>
        <w:t xml:space="preserve">A pesar de que las consejerías han demostrado tener efectos positivos en el cambio de conductas alimentarias, en el uso de anticonceptivos y en el cese del tabaquismo, entre otros aspectos, la efectividad de estrategias como el AIN-C, implementadas en varios países de la región, para reducir la prevalencia de la desnutrición crónica no ha sido demostrada. Por lo tanto, se pretende realizar una evaluación que cuantifique el impacto del AIN-C en el estado de nutrición de niños </w:t>
      </w:r>
      <w:r w:rsidRPr="00A40755">
        <w:rPr>
          <w:rFonts w:ascii="Arial" w:hAnsi="Arial" w:cs="Arial"/>
          <w:sz w:val="22"/>
          <w:szCs w:val="22"/>
          <w:shd w:val="clear" w:color="auto" w:fill="FFFFFF" w:themeFill="background1"/>
          <w:lang w:val="es-ES_tradnl"/>
        </w:rPr>
        <w:t xml:space="preserve">de 0 a 24 </w:t>
      </w:r>
      <w:r w:rsidRPr="00A40755">
        <w:rPr>
          <w:rFonts w:ascii="Arial" w:hAnsi="Arial" w:cs="Arial"/>
          <w:sz w:val="22"/>
          <w:szCs w:val="22"/>
          <w:shd w:val="clear" w:color="auto" w:fill="FFFFFF" w:themeFill="background1"/>
          <w:lang w:val="es-ES_tradnl"/>
        </w:rPr>
        <w:lastRenderedPageBreak/>
        <w:t xml:space="preserve">meses de edad y en la prevalencia de la desnutrición a nivel poblacional y que permita atribuir los cambios encontrados a dicha intervención educativa. </w:t>
      </w:r>
    </w:p>
    <w:p w:rsidR="00511071" w:rsidRPr="00A40755" w:rsidRDefault="00511071" w:rsidP="00511071">
      <w:pPr>
        <w:jc w:val="both"/>
        <w:rPr>
          <w:rFonts w:ascii="Arial" w:hAnsi="Arial" w:cs="Arial"/>
          <w:sz w:val="22"/>
          <w:szCs w:val="22"/>
          <w:shd w:val="clear" w:color="auto" w:fill="FFFFFF" w:themeFill="background1"/>
          <w:lang w:val="es-ES_tradnl"/>
        </w:rPr>
      </w:pPr>
    </w:p>
    <w:p w:rsidR="00511071" w:rsidRPr="00A40755" w:rsidRDefault="00511071" w:rsidP="00511071">
      <w:pPr>
        <w:jc w:val="both"/>
        <w:rPr>
          <w:rFonts w:ascii="Arial" w:hAnsi="Arial" w:cs="Arial"/>
          <w:sz w:val="22"/>
          <w:szCs w:val="22"/>
          <w:lang w:val="es-ES_tradnl"/>
        </w:rPr>
      </w:pPr>
      <w:r w:rsidRPr="00A40755">
        <w:rPr>
          <w:rFonts w:ascii="Arial" w:hAnsi="Arial" w:cs="Arial"/>
          <w:sz w:val="22"/>
          <w:szCs w:val="22"/>
          <w:lang w:val="es-ES_tradnl"/>
        </w:rPr>
        <w:t>Los principales cuestionamientos al AIN-C están relacionados con: bajas tasas de participación, un énfasis desmedido en la medición a costa de las acciones de promoción, problemas de exactitud y confiabilidad de las técnicas utilizadas para pesar a los niños y para registrar su peso correctamente, además de los requerimientos de tiempo que se debe dedicar a la medición del peso y que reduce el tiempo disponible para realizar las consejerías (la parte promocional) para efectivizar el cambio en las conductas de alimentación</w:t>
      </w:r>
      <w:r w:rsidRPr="00A40755">
        <w:rPr>
          <w:rStyle w:val="FootnoteReference"/>
          <w:rFonts w:ascii="Arial" w:hAnsi="Arial" w:cs="Arial"/>
          <w:sz w:val="22"/>
          <w:szCs w:val="22"/>
          <w:lang w:val="es-ES_tradnl"/>
        </w:rPr>
        <w:footnoteReference w:id="15"/>
      </w:r>
      <w:r w:rsidRPr="00A40755">
        <w:rPr>
          <w:rFonts w:ascii="Arial" w:hAnsi="Arial" w:cs="Arial"/>
          <w:sz w:val="22"/>
          <w:szCs w:val="22"/>
          <w:lang w:val="es-ES_tradnl"/>
        </w:rPr>
        <w:t xml:space="preserve"> </w:t>
      </w:r>
      <w:r w:rsidRPr="00A40755">
        <w:rPr>
          <w:rStyle w:val="FootnoteReference"/>
          <w:rFonts w:ascii="Arial" w:hAnsi="Arial" w:cs="Arial"/>
          <w:sz w:val="22"/>
          <w:szCs w:val="22"/>
          <w:lang w:val="es-ES_tradnl"/>
        </w:rPr>
        <w:footnoteReference w:id="16"/>
      </w:r>
      <w:r w:rsidR="00B86ACB" w:rsidRPr="00A40755">
        <w:rPr>
          <w:rFonts w:ascii="Arial" w:hAnsi="Arial" w:cs="Arial"/>
          <w:sz w:val="22"/>
          <w:szCs w:val="22"/>
          <w:lang w:val="es-ES_tradnl"/>
        </w:rPr>
        <w:t xml:space="preserve">. </w:t>
      </w:r>
      <w:r w:rsidRPr="00A40755">
        <w:rPr>
          <w:rFonts w:ascii="Arial" w:hAnsi="Arial" w:cs="Arial"/>
          <w:sz w:val="22"/>
          <w:szCs w:val="22"/>
          <w:lang w:val="es-ES_tradnl"/>
        </w:rPr>
        <w:t>Por esta razón, además la evaluación del impacto del AIN-C en la prevalencia de la desnutrición infantil, se estudiará el efecto que pudiera tener la inclusión del monitoreo del crecimiento con base en la toma de peso como parte de la estrategia del AIN-C. Se</w:t>
      </w:r>
      <w:r w:rsidR="008C6FC4" w:rsidRPr="00A40755">
        <w:rPr>
          <w:rFonts w:ascii="Arial" w:hAnsi="Arial" w:cs="Arial"/>
          <w:sz w:val="22"/>
          <w:szCs w:val="22"/>
          <w:lang w:val="es-ES_tradnl"/>
        </w:rPr>
        <w:t> </w:t>
      </w:r>
      <w:r w:rsidRPr="00A40755">
        <w:rPr>
          <w:rFonts w:ascii="Arial" w:hAnsi="Arial" w:cs="Arial"/>
          <w:sz w:val="22"/>
          <w:szCs w:val="22"/>
          <w:lang w:val="es-ES_tradnl"/>
        </w:rPr>
        <w:t>medirá, entonces, el potencial efecto de realizar o no realizar dicha medición en la calidad de las consejerías y en la ganancia de peso en los niños beneficiarios del programa.</w:t>
      </w:r>
      <w:r w:rsidRPr="00A40755">
        <w:rPr>
          <w:rFonts w:ascii="Arial" w:hAnsi="Arial" w:cs="Arial"/>
          <w:sz w:val="22"/>
          <w:szCs w:val="22"/>
          <w:shd w:val="clear" w:color="auto" w:fill="FFFFFF" w:themeFill="background1"/>
          <w:lang w:val="es-ES_tradnl"/>
        </w:rPr>
        <w:t xml:space="preserve"> En este sentido, la evaluación también comparará</w:t>
      </w:r>
      <w:r w:rsidRPr="00A40755">
        <w:rPr>
          <w:rFonts w:ascii="Arial" w:hAnsi="Arial" w:cs="Arial"/>
          <w:sz w:val="22"/>
          <w:szCs w:val="22"/>
          <w:lang w:val="es-ES_tradnl"/>
        </w:rPr>
        <w:t xml:space="preserve"> el impacto en la ganancia de peso y en el crecimiento lineal de los niños de 0 a 24 meses como resultado de implementar dos modalidades diferentes de entrega de las consejerías: en una modalidad las monitoras brindarán las consejerías individualizadas cuyos contenidos seleccionarán con base en el resultado de la toma de peso del niño (en el hogar o en un punto colectivo dentro de la comunidad) y después de constatar la tendencia del cambio en su peso relativo a mediciones anteriores; en la otra modalidad las monitoras brindarán las consejerías individualizadas seleccionando su contenido con base en la edad del niño, su estado de salud, y las practicas actuales del hogar para su alimentación y cuidado, pero sin realizar mediciones de peso en el hogar. De esta manera, el diseño del estudio implica la asignación aleatoria de comunidades a tres grupos de intervención: 1) AIN-C con medición de peso; 2) AIN-C sin medición de peso; 3) Grupo de comparación sin AIN-C.</w:t>
      </w:r>
    </w:p>
    <w:p w:rsidR="00511071" w:rsidRPr="00A40755" w:rsidRDefault="00511071" w:rsidP="00511071">
      <w:pPr>
        <w:jc w:val="both"/>
        <w:rPr>
          <w:rFonts w:ascii="Arial" w:hAnsi="Arial" w:cs="Arial"/>
          <w:sz w:val="22"/>
          <w:szCs w:val="22"/>
          <w:lang w:val="es-ES_tradnl"/>
        </w:rPr>
      </w:pPr>
    </w:p>
    <w:p w:rsidR="00511071" w:rsidRPr="00A40755" w:rsidRDefault="00A25BED" w:rsidP="0090033C">
      <w:pPr>
        <w:pStyle w:val="ListParagraph"/>
        <w:numPr>
          <w:ilvl w:val="6"/>
          <w:numId w:val="5"/>
        </w:numPr>
        <w:ind w:left="360"/>
        <w:jc w:val="both"/>
        <w:rPr>
          <w:rFonts w:ascii="Arial" w:hAnsi="Arial" w:cs="Arial"/>
          <w:i/>
          <w:u w:val="single"/>
          <w:lang w:val="es-ES_tradnl"/>
        </w:rPr>
      </w:pPr>
      <w:r w:rsidRPr="00A40755">
        <w:rPr>
          <w:rFonts w:ascii="Arial" w:hAnsi="Arial" w:cs="Arial"/>
          <w:i/>
          <w:u w:val="single"/>
          <w:lang w:val="es-ES_tradnl"/>
        </w:rPr>
        <w:t>Metodología</w:t>
      </w:r>
      <w:r w:rsidR="00511071" w:rsidRPr="00A40755">
        <w:rPr>
          <w:rFonts w:ascii="Arial" w:hAnsi="Arial" w:cs="Arial"/>
          <w:i/>
          <w:u w:val="single"/>
          <w:lang w:val="es-ES_tradnl"/>
        </w:rPr>
        <w:t xml:space="preserve"> y preguntas para la evaluación de impacto</w:t>
      </w:r>
    </w:p>
    <w:p w:rsidR="00511071" w:rsidRPr="00A40755" w:rsidRDefault="00511071" w:rsidP="00511071">
      <w:pPr>
        <w:jc w:val="both"/>
        <w:rPr>
          <w:rFonts w:ascii="Arial" w:hAnsi="Arial" w:cs="Arial"/>
          <w:sz w:val="22"/>
          <w:szCs w:val="22"/>
          <w:lang w:val="es-ES_tradnl"/>
        </w:rPr>
      </w:pPr>
      <w:r w:rsidRPr="00A40755">
        <w:rPr>
          <w:rFonts w:ascii="Arial" w:hAnsi="Arial" w:cs="Arial"/>
          <w:sz w:val="22"/>
          <w:szCs w:val="22"/>
          <w:lang w:val="es-ES_tradnl"/>
        </w:rPr>
        <w:t>Los resultados de esta evaluación informarán al Gobierno de Panamá sobre la efectividad de este programa de nutrición infantil y sobre la efectividad de estrategias innovadoras como la eliminación de la toma de peso y de la tendencia de cambio de peso como la base para los contenidos educativos de las consejerías. Los resultados de esta evaluación potencialmente podrían mejorar el impacto de los programas nacionales en el estado de nutrición de las poblaciones más vulnerables y podrían informar la toma de decisiones sobre la política de nutrición del país.</w:t>
      </w:r>
    </w:p>
    <w:p w:rsidR="00511071" w:rsidRPr="00A40755" w:rsidRDefault="00511071" w:rsidP="00511071">
      <w:pPr>
        <w:rPr>
          <w:rFonts w:ascii="Arial" w:hAnsi="Arial" w:cs="Arial"/>
          <w:sz w:val="22"/>
          <w:szCs w:val="22"/>
          <w:lang w:val="es-ES_tradnl"/>
        </w:rPr>
      </w:pPr>
    </w:p>
    <w:p w:rsidR="00511071" w:rsidRPr="00A40755" w:rsidRDefault="00511071" w:rsidP="00511071">
      <w:pPr>
        <w:rPr>
          <w:rFonts w:ascii="Arial" w:hAnsi="Arial" w:cs="Arial"/>
          <w:sz w:val="22"/>
          <w:szCs w:val="22"/>
          <w:lang w:val="es-ES_tradnl"/>
        </w:rPr>
      </w:pPr>
      <w:r w:rsidRPr="00A40755">
        <w:rPr>
          <w:rFonts w:ascii="Arial" w:eastAsiaTheme="minorEastAsia" w:hAnsi="Arial" w:cs="Arial"/>
          <w:sz w:val="22"/>
          <w:szCs w:val="22"/>
          <w:lang w:val="es-ES_tradnl"/>
        </w:rPr>
        <w:t xml:space="preserve">La Evaluación de Impacto </w:t>
      </w:r>
      <w:r w:rsidRPr="00A40755">
        <w:rPr>
          <w:rFonts w:ascii="Arial" w:hAnsi="Arial" w:cs="Arial"/>
          <w:sz w:val="22"/>
          <w:szCs w:val="22"/>
          <w:lang w:val="es-ES_tradnl"/>
        </w:rPr>
        <w:t>del programa AIN-C tiene como objetivo:</w:t>
      </w:r>
    </w:p>
    <w:p w:rsidR="00511071" w:rsidRPr="00A40755" w:rsidRDefault="00511071" w:rsidP="00511071">
      <w:pPr>
        <w:rPr>
          <w:rFonts w:ascii="Arial" w:hAnsi="Arial" w:cs="Arial"/>
          <w:sz w:val="22"/>
          <w:szCs w:val="22"/>
          <w:lang w:val="es-ES_tradnl"/>
        </w:rPr>
      </w:pPr>
    </w:p>
    <w:p w:rsidR="00511071" w:rsidRPr="00A40755" w:rsidRDefault="00511071" w:rsidP="0090033C">
      <w:pPr>
        <w:pStyle w:val="ListParagraph"/>
        <w:numPr>
          <w:ilvl w:val="0"/>
          <w:numId w:val="8"/>
        </w:numPr>
        <w:spacing w:after="0" w:line="240" w:lineRule="auto"/>
        <w:jc w:val="both"/>
        <w:rPr>
          <w:rFonts w:ascii="Arial" w:hAnsi="Arial" w:cs="Arial"/>
          <w:lang w:val="es-ES_tradnl"/>
        </w:rPr>
      </w:pPr>
      <w:r w:rsidRPr="00A40755">
        <w:rPr>
          <w:rFonts w:ascii="Arial" w:hAnsi="Arial" w:cs="Arial"/>
          <w:lang w:val="es-ES_tradnl"/>
        </w:rPr>
        <w:t>Cuantificar los cambios en la prevalencia de la desnutrición (crónica, global y aguda) en niños de 0-24 meses de edad de la Comarca Ngäbe-Buglé como resultado de su implementación.</w:t>
      </w:r>
    </w:p>
    <w:p w:rsidR="00511071" w:rsidRPr="00A40755" w:rsidRDefault="00511071" w:rsidP="0090033C">
      <w:pPr>
        <w:pStyle w:val="ListParagraph"/>
        <w:numPr>
          <w:ilvl w:val="0"/>
          <w:numId w:val="8"/>
        </w:numPr>
        <w:spacing w:after="0" w:line="240" w:lineRule="auto"/>
        <w:jc w:val="both"/>
        <w:rPr>
          <w:rFonts w:ascii="Arial" w:hAnsi="Arial" w:cs="Arial"/>
          <w:lang w:val="es-ES_tradnl"/>
        </w:rPr>
      </w:pPr>
      <w:r w:rsidRPr="00A40755">
        <w:rPr>
          <w:rFonts w:ascii="Arial" w:hAnsi="Arial" w:cs="Arial"/>
          <w:lang w:val="es-ES_tradnl"/>
        </w:rPr>
        <w:t>C</w:t>
      </w:r>
      <w:r w:rsidRPr="00A40755">
        <w:rPr>
          <w:rFonts w:ascii="Arial" w:hAnsi="Arial" w:cs="Arial"/>
          <w:shd w:val="clear" w:color="auto" w:fill="FFFFFF" w:themeFill="background1"/>
          <w:lang w:val="es-ES_tradnl"/>
        </w:rPr>
        <w:t>omparar</w:t>
      </w:r>
      <w:r w:rsidRPr="00A40755">
        <w:rPr>
          <w:rFonts w:ascii="Arial" w:hAnsi="Arial" w:cs="Arial"/>
          <w:lang w:val="es-ES_tradnl"/>
        </w:rPr>
        <w:t xml:space="preserve"> el impacto en la calidad de la consejería y en el crecimiento de los niños de esa misma edad como resultado de implementar dos modalidades diferentes de entrega de las consejerías: utilizando mediciones de peso y de la tendencia de cambio de peso como la base para los contenidos educativos de las consejerías y utilizando otros criterios, a saber, edad del niño, su estado de salud y las conductas vigentes de su cuidad y alimentación. </w:t>
      </w:r>
    </w:p>
    <w:p w:rsidR="00511071" w:rsidRPr="00A40755" w:rsidRDefault="00511071" w:rsidP="00511071">
      <w:pPr>
        <w:rPr>
          <w:rFonts w:ascii="Arial" w:hAnsi="Arial" w:cs="Arial"/>
          <w:sz w:val="22"/>
          <w:szCs w:val="22"/>
          <w:lang w:val="es-ES_tradnl"/>
        </w:rPr>
      </w:pPr>
    </w:p>
    <w:p w:rsidR="00511071" w:rsidRPr="00A40755" w:rsidRDefault="00511071" w:rsidP="00511071">
      <w:pPr>
        <w:rPr>
          <w:rFonts w:ascii="Arial" w:hAnsi="Arial" w:cs="Arial"/>
          <w:sz w:val="22"/>
          <w:szCs w:val="22"/>
          <w:lang w:val="es-ES_tradnl"/>
        </w:rPr>
      </w:pPr>
      <w:r w:rsidRPr="00A40755">
        <w:rPr>
          <w:rFonts w:ascii="Arial" w:hAnsi="Arial" w:cs="Arial"/>
          <w:sz w:val="22"/>
          <w:szCs w:val="22"/>
          <w:lang w:val="es-ES_tradnl"/>
        </w:rPr>
        <w:t>Los objetivos secundarios incluyen:</w:t>
      </w:r>
    </w:p>
    <w:p w:rsidR="00511071" w:rsidRPr="00A40755" w:rsidRDefault="00511071" w:rsidP="00511071">
      <w:pPr>
        <w:rPr>
          <w:rFonts w:ascii="Arial" w:hAnsi="Arial" w:cs="Arial"/>
          <w:sz w:val="22"/>
          <w:szCs w:val="22"/>
          <w:lang w:val="es-ES_tradnl"/>
        </w:rPr>
      </w:pPr>
    </w:p>
    <w:p w:rsidR="00511071" w:rsidRPr="00A40755" w:rsidRDefault="00511071" w:rsidP="0090033C">
      <w:pPr>
        <w:pStyle w:val="ListParagraph"/>
        <w:numPr>
          <w:ilvl w:val="0"/>
          <w:numId w:val="7"/>
        </w:numPr>
        <w:spacing w:after="0" w:line="240" w:lineRule="auto"/>
        <w:jc w:val="both"/>
        <w:rPr>
          <w:rFonts w:ascii="Arial" w:hAnsi="Arial" w:cs="Arial"/>
          <w:lang w:val="es-ES_tradnl"/>
        </w:rPr>
      </w:pPr>
      <w:r w:rsidRPr="00A40755">
        <w:rPr>
          <w:rFonts w:ascii="Arial" w:hAnsi="Arial" w:cs="Arial"/>
          <w:lang w:val="es-ES_tradnl"/>
        </w:rPr>
        <w:t>Determinar el impacto del programa AIN-C en la prevalencia del retardo en el crecimiento de los niños de 0-24 meses de edad de la Comarca Ngäbe-Buglé.</w:t>
      </w:r>
    </w:p>
    <w:p w:rsidR="00511071" w:rsidRPr="00A40755" w:rsidRDefault="00511071" w:rsidP="0090033C">
      <w:pPr>
        <w:pStyle w:val="ListParagraph"/>
        <w:numPr>
          <w:ilvl w:val="0"/>
          <w:numId w:val="7"/>
        </w:numPr>
        <w:spacing w:after="0" w:line="240" w:lineRule="auto"/>
        <w:jc w:val="both"/>
        <w:rPr>
          <w:rFonts w:ascii="Arial" w:hAnsi="Arial" w:cs="Arial"/>
          <w:lang w:val="es-ES_tradnl"/>
        </w:rPr>
      </w:pPr>
      <w:r w:rsidRPr="00A40755">
        <w:rPr>
          <w:rFonts w:ascii="Arial" w:hAnsi="Arial" w:cs="Arial"/>
          <w:lang w:val="es-ES_tradnl"/>
        </w:rPr>
        <w:lastRenderedPageBreak/>
        <w:t>Determinar el impacto del programa AIN-C en el peso para la edad y peso para la talla de los niños de 0-24 meses de edad de la Comarca Ngäbe-Buglé.</w:t>
      </w:r>
    </w:p>
    <w:p w:rsidR="00511071" w:rsidRPr="00A40755" w:rsidRDefault="00511071" w:rsidP="0090033C">
      <w:pPr>
        <w:pStyle w:val="ListParagraph"/>
        <w:numPr>
          <w:ilvl w:val="0"/>
          <w:numId w:val="7"/>
        </w:numPr>
        <w:spacing w:after="0" w:line="240" w:lineRule="auto"/>
        <w:jc w:val="both"/>
        <w:rPr>
          <w:rFonts w:ascii="Arial" w:hAnsi="Arial" w:cs="Arial"/>
          <w:lang w:val="es-ES_tradnl"/>
        </w:rPr>
      </w:pPr>
      <w:r w:rsidRPr="00A40755">
        <w:rPr>
          <w:rFonts w:ascii="Arial" w:hAnsi="Arial" w:cs="Arial"/>
          <w:lang w:val="es-ES_tradnl"/>
        </w:rPr>
        <w:t>Determinar el impacto del programa AIN-C en la concentración de hemoglobina de los niños de 0-24 meses de edad de la Comarca Ngäbe-Buglé.</w:t>
      </w:r>
    </w:p>
    <w:p w:rsidR="00511071" w:rsidRPr="00A40755" w:rsidRDefault="00511071" w:rsidP="0090033C">
      <w:pPr>
        <w:pStyle w:val="ListParagraph"/>
        <w:numPr>
          <w:ilvl w:val="0"/>
          <w:numId w:val="7"/>
        </w:numPr>
        <w:spacing w:after="0" w:line="240" w:lineRule="auto"/>
        <w:jc w:val="both"/>
        <w:rPr>
          <w:rFonts w:ascii="Arial" w:hAnsi="Arial" w:cs="Arial"/>
          <w:lang w:val="es-ES_tradnl"/>
        </w:rPr>
      </w:pPr>
      <w:r w:rsidRPr="00A40755">
        <w:rPr>
          <w:rFonts w:ascii="Arial" w:hAnsi="Arial" w:cs="Arial"/>
          <w:lang w:val="es-ES_tradnl"/>
        </w:rPr>
        <w:t>Determinar el impacto del programa AIN-C en la prevalen</w:t>
      </w:r>
      <w:r w:rsidR="00672C01" w:rsidRPr="00A40755">
        <w:rPr>
          <w:rFonts w:ascii="Arial" w:hAnsi="Arial" w:cs="Arial"/>
          <w:lang w:val="es-ES_tradnl"/>
        </w:rPr>
        <w:t>cia de anemia de los niños de 0</w:t>
      </w:r>
      <w:r w:rsidR="00672C01" w:rsidRPr="00A40755">
        <w:rPr>
          <w:rFonts w:ascii="Arial" w:hAnsi="Arial" w:cs="Arial"/>
          <w:lang w:val="es-ES_tradnl"/>
        </w:rPr>
        <w:noBreakHyphen/>
      </w:r>
      <w:r w:rsidRPr="00A40755">
        <w:rPr>
          <w:rFonts w:ascii="Arial" w:hAnsi="Arial" w:cs="Arial"/>
          <w:lang w:val="es-ES_tradnl"/>
        </w:rPr>
        <w:t>24 meses de edad de la Comarca Ngäbe-Buglé.</w:t>
      </w:r>
    </w:p>
    <w:p w:rsidR="00511071" w:rsidRPr="00A40755" w:rsidRDefault="00511071" w:rsidP="0090033C">
      <w:pPr>
        <w:pStyle w:val="ListParagraph"/>
        <w:numPr>
          <w:ilvl w:val="0"/>
          <w:numId w:val="7"/>
        </w:numPr>
        <w:spacing w:after="0" w:line="240" w:lineRule="auto"/>
        <w:jc w:val="both"/>
        <w:rPr>
          <w:rFonts w:ascii="Arial" w:hAnsi="Arial" w:cs="Arial"/>
          <w:lang w:val="es-ES_tradnl"/>
        </w:rPr>
      </w:pPr>
      <w:r w:rsidRPr="00A40755">
        <w:rPr>
          <w:rFonts w:ascii="Arial" w:hAnsi="Arial" w:cs="Arial"/>
          <w:lang w:val="es-ES_tradnl"/>
        </w:rPr>
        <w:t>Determinar el impacto del programa AIN-C sin medición de peso en la calidad de la consejería para niños de 0-24 meses de edad en la Comarca Ngäbe-Buglé.</w:t>
      </w:r>
    </w:p>
    <w:p w:rsidR="00511071" w:rsidRPr="00A40755" w:rsidRDefault="00511071" w:rsidP="0090033C">
      <w:pPr>
        <w:pStyle w:val="ListParagraph"/>
        <w:numPr>
          <w:ilvl w:val="0"/>
          <w:numId w:val="7"/>
        </w:numPr>
        <w:spacing w:after="0" w:line="240" w:lineRule="auto"/>
        <w:jc w:val="both"/>
        <w:rPr>
          <w:rFonts w:ascii="Arial" w:hAnsi="Arial" w:cs="Arial"/>
          <w:lang w:val="es-ES_tradnl"/>
        </w:rPr>
      </w:pPr>
      <w:r w:rsidRPr="00A40755">
        <w:rPr>
          <w:rFonts w:ascii="Arial" w:hAnsi="Arial" w:cs="Arial"/>
          <w:lang w:val="es-ES_tradnl"/>
        </w:rPr>
        <w:t>Determinar el impacto del programa AIN-C sin medición de peso en la prevalencia del retardo en el crecimiento de los niños de 0-24 meses de edad de la Comarca Ngäbe-Buglé.</w:t>
      </w:r>
    </w:p>
    <w:p w:rsidR="00511071" w:rsidRPr="00A40755" w:rsidRDefault="00511071" w:rsidP="0090033C">
      <w:pPr>
        <w:pStyle w:val="ListParagraph"/>
        <w:numPr>
          <w:ilvl w:val="0"/>
          <w:numId w:val="7"/>
        </w:numPr>
        <w:spacing w:after="0" w:line="240" w:lineRule="auto"/>
        <w:jc w:val="both"/>
        <w:rPr>
          <w:rFonts w:ascii="Arial" w:hAnsi="Arial" w:cs="Arial"/>
          <w:lang w:val="es-ES_tradnl"/>
        </w:rPr>
      </w:pPr>
      <w:r w:rsidRPr="00A40755">
        <w:rPr>
          <w:rFonts w:ascii="Arial" w:hAnsi="Arial" w:cs="Arial"/>
          <w:lang w:val="es-ES_tradnl"/>
        </w:rPr>
        <w:t>Determinar el impacto del programa AIN-C sin medición de peso en la concentración de hemoglobina de los niños de 0-24 meses de edad de la Comarca Ngäbe-Buglé.</w:t>
      </w:r>
    </w:p>
    <w:p w:rsidR="00511071" w:rsidRPr="00A40755" w:rsidRDefault="00511071" w:rsidP="0090033C">
      <w:pPr>
        <w:pStyle w:val="ListParagraph"/>
        <w:numPr>
          <w:ilvl w:val="0"/>
          <w:numId w:val="7"/>
        </w:numPr>
        <w:spacing w:after="0" w:line="240" w:lineRule="auto"/>
        <w:jc w:val="both"/>
        <w:rPr>
          <w:rFonts w:ascii="Arial" w:hAnsi="Arial" w:cs="Arial"/>
          <w:lang w:val="es-ES_tradnl"/>
        </w:rPr>
      </w:pPr>
      <w:r w:rsidRPr="00A40755">
        <w:rPr>
          <w:rFonts w:ascii="Arial" w:hAnsi="Arial" w:cs="Arial"/>
          <w:lang w:val="es-ES_tradnl"/>
        </w:rPr>
        <w:t>Determinar el impacto del programa AIN-C sin medición de peso en la prevalencia de anemia de los niños de 0-24 meses de edad de la Comarca Ngäbe-Buglé.</w:t>
      </w:r>
    </w:p>
    <w:p w:rsidR="00511071" w:rsidRPr="00A40755" w:rsidRDefault="00511071" w:rsidP="00511071">
      <w:pPr>
        <w:rPr>
          <w:rFonts w:ascii="Arial" w:hAnsi="Arial"/>
          <w:lang w:val="es-ES_tradnl"/>
        </w:rPr>
      </w:pPr>
    </w:p>
    <w:p w:rsidR="00511071" w:rsidRPr="00A40755" w:rsidRDefault="00511071" w:rsidP="00511071">
      <w:pPr>
        <w:jc w:val="both"/>
        <w:rPr>
          <w:rFonts w:ascii="Arial" w:hAnsi="Arial" w:cs="Arial"/>
          <w:sz w:val="22"/>
          <w:szCs w:val="22"/>
          <w:lang w:val="es-ES_tradnl"/>
        </w:rPr>
      </w:pPr>
      <w:r w:rsidRPr="00A40755">
        <w:rPr>
          <w:rFonts w:ascii="Arial" w:hAnsi="Arial" w:cs="Arial"/>
          <w:sz w:val="22"/>
          <w:szCs w:val="22"/>
          <w:lang w:val="es-ES_tradnl"/>
        </w:rPr>
        <w:t xml:space="preserve">Como en el caso de la Evaluación de Impacto de los Apoyos Comunitarios, la metodología para la Evaluación de Impacto del Programa AIN-C es experimental, con asignación aleatoria a Comunidades Céntricas (CC) de la Comarca Ngäbe Buglé de los siguientes tres grupos de intervención: </w:t>
      </w:r>
    </w:p>
    <w:p w:rsidR="00511071" w:rsidRPr="00A40755" w:rsidRDefault="00511071" w:rsidP="00511071">
      <w:pPr>
        <w:jc w:val="both"/>
        <w:rPr>
          <w:rFonts w:ascii="Arial" w:hAnsi="Arial" w:cs="Arial"/>
          <w:sz w:val="22"/>
          <w:szCs w:val="22"/>
          <w:lang w:val="es-ES_tradnl"/>
        </w:rPr>
      </w:pPr>
    </w:p>
    <w:p w:rsidR="00511071" w:rsidRPr="00A40755" w:rsidRDefault="00511071" w:rsidP="00511071">
      <w:pPr>
        <w:jc w:val="both"/>
        <w:rPr>
          <w:rFonts w:ascii="Arial" w:hAnsi="Arial" w:cs="Arial"/>
          <w:sz w:val="22"/>
          <w:szCs w:val="22"/>
          <w:lang w:val="es-ES_tradnl"/>
        </w:rPr>
      </w:pPr>
      <w:r w:rsidRPr="00A40755">
        <w:rPr>
          <w:rFonts w:ascii="Arial" w:hAnsi="Arial" w:cs="Arial"/>
          <w:sz w:val="22"/>
          <w:szCs w:val="22"/>
          <w:lang w:val="es-ES_tradnl"/>
        </w:rPr>
        <w:tab/>
        <w:t xml:space="preserve">1) </w:t>
      </w:r>
      <w:r w:rsidRPr="00A40755">
        <w:rPr>
          <w:rFonts w:ascii="Arial" w:hAnsi="Arial" w:cs="Arial"/>
          <w:b/>
          <w:sz w:val="22"/>
          <w:szCs w:val="22"/>
          <w:lang w:val="es-ES_tradnl"/>
        </w:rPr>
        <w:t>AIN-C Con Medición de Peso</w:t>
      </w:r>
    </w:p>
    <w:p w:rsidR="00511071" w:rsidRPr="00A40755" w:rsidRDefault="00511071" w:rsidP="00511071">
      <w:pPr>
        <w:jc w:val="both"/>
        <w:rPr>
          <w:rFonts w:ascii="Arial" w:hAnsi="Arial" w:cs="Arial"/>
          <w:sz w:val="22"/>
          <w:szCs w:val="22"/>
          <w:lang w:val="es-ES_tradnl"/>
        </w:rPr>
      </w:pPr>
      <w:r w:rsidRPr="00A40755">
        <w:rPr>
          <w:rFonts w:ascii="Arial" w:hAnsi="Arial" w:cs="Arial"/>
          <w:sz w:val="22"/>
          <w:szCs w:val="22"/>
          <w:lang w:val="es-ES_tradnl"/>
        </w:rPr>
        <w:tab/>
        <w:t xml:space="preserve">2) </w:t>
      </w:r>
      <w:r w:rsidRPr="00A40755">
        <w:rPr>
          <w:rFonts w:ascii="Arial" w:hAnsi="Arial" w:cs="Arial"/>
          <w:b/>
          <w:sz w:val="22"/>
          <w:szCs w:val="22"/>
          <w:lang w:val="es-ES_tradnl"/>
        </w:rPr>
        <w:t>AIN-C Sin Medición de Peso</w:t>
      </w:r>
    </w:p>
    <w:p w:rsidR="00511071" w:rsidRPr="00A40755" w:rsidRDefault="00511071" w:rsidP="00511071">
      <w:pPr>
        <w:jc w:val="both"/>
        <w:rPr>
          <w:rFonts w:ascii="Arial" w:hAnsi="Arial" w:cs="Arial"/>
          <w:sz w:val="22"/>
          <w:szCs w:val="22"/>
          <w:lang w:val="es-ES_tradnl"/>
        </w:rPr>
      </w:pPr>
      <w:r w:rsidRPr="00A40755">
        <w:rPr>
          <w:rFonts w:ascii="Arial" w:hAnsi="Arial" w:cs="Arial"/>
          <w:sz w:val="22"/>
          <w:szCs w:val="22"/>
          <w:lang w:val="es-ES_tradnl"/>
        </w:rPr>
        <w:tab/>
        <w:t xml:space="preserve">3) </w:t>
      </w:r>
      <w:r w:rsidRPr="00A40755">
        <w:rPr>
          <w:rFonts w:ascii="Arial" w:hAnsi="Arial" w:cs="Arial"/>
          <w:b/>
          <w:sz w:val="22"/>
          <w:szCs w:val="22"/>
          <w:lang w:val="es-ES_tradnl"/>
        </w:rPr>
        <w:t>Grupo de Control</w:t>
      </w:r>
      <w:r w:rsidRPr="00A40755">
        <w:rPr>
          <w:rFonts w:ascii="Arial" w:hAnsi="Arial" w:cs="Arial"/>
          <w:sz w:val="22"/>
          <w:szCs w:val="22"/>
          <w:lang w:val="es-ES_tradnl"/>
        </w:rPr>
        <w:t xml:space="preserve"> (sin AIN-C)</w:t>
      </w:r>
    </w:p>
    <w:p w:rsidR="00511071" w:rsidRPr="00A40755" w:rsidRDefault="00511071" w:rsidP="00511071">
      <w:pPr>
        <w:ind w:firstLine="720"/>
        <w:jc w:val="both"/>
        <w:rPr>
          <w:rFonts w:ascii="Arial" w:hAnsi="Arial" w:cs="Arial"/>
          <w:sz w:val="22"/>
          <w:szCs w:val="22"/>
          <w:lang w:val="es-ES_tradnl"/>
        </w:rPr>
      </w:pPr>
    </w:p>
    <w:p w:rsidR="00511071" w:rsidRPr="00A40755" w:rsidRDefault="00511071" w:rsidP="00511071">
      <w:pPr>
        <w:jc w:val="both"/>
        <w:rPr>
          <w:rFonts w:ascii="Arial" w:hAnsi="Arial" w:cs="Arial"/>
          <w:b/>
          <w:sz w:val="22"/>
          <w:szCs w:val="22"/>
          <w:lang w:val="es-ES_tradnl"/>
        </w:rPr>
      </w:pPr>
      <w:r w:rsidRPr="00A40755">
        <w:rPr>
          <w:rFonts w:ascii="Arial" w:hAnsi="Arial" w:cs="Arial"/>
          <w:sz w:val="22"/>
          <w:szCs w:val="22"/>
          <w:lang w:val="es-ES_tradnl"/>
        </w:rPr>
        <w:t xml:space="preserve">Las unidades de análisis son los hogares y algunos de sus miembros individuales, particularmente, los niños menores de </w:t>
      </w:r>
      <w:r w:rsidR="007B250B" w:rsidRPr="00A40755">
        <w:rPr>
          <w:rFonts w:ascii="Arial" w:hAnsi="Arial" w:cs="Arial"/>
          <w:sz w:val="22"/>
          <w:szCs w:val="22"/>
          <w:lang w:val="es-ES_tradnl"/>
        </w:rPr>
        <w:t>dos</w:t>
      </w:r>
      <w:r w:rsidRPr="00A40755">
        <w:rPr>
          <w:rFonts w:ascii="Arial" w:hAnsi="Arial" w:cs="Arial"/>
          <w:sz w:val="22"/>
          <w:szCs w:val="22"/>
          <w:lang w:val="es-ES_tradnl"/>
        </w:rPr>
        <w:t xml:space="preserve"> años.</w:t>
      </w:r>
    </w:p>
    <w:p w:rsidR="00511071" w:rsidRPr="00A40755" w:rsidRDefault="00511071" w:rsidP="00511071">
      <w:pPr>
        <w:jc w:val="both"/>
        <w:rPr>
          <w:rFonts w:ascii="Arial" w:hAnsi="Arial" w:cs="Arial"/>
          <w:sz w:val="22"/>
          <w:szCs w:val="22"/>
          <w:lang w:val="es-ES_tradnl"/>
        </w:rPr>
      </w:pPr>
    </w:p>
    <w:p w:rsidR="00511071" w:rsidRPr="00A40755" w:rsidRDefault="00511071" w:rsidP="00511071">
      <w:pPr>
        <w:jc w:val="both"/>
        <w:rPr>
          <w:rFonts w:ascii="Arial" w:hAnsi="Arial" w:cs="Arial"/>
          <w:sz w:val="22"/>
          <w:szCs w:val="22"/>
          <w:lang w:val="es-ES_tradnl"/>
        </w:rPr>
      </w:pPr>
      <w:r w:rsidRPr="00A40755">
        <w:rPr>
          <w:rFonts w:ascii="Arial" w:hAnsi="Arial" w:cs="Arial"/>
          <w:sz w:val="22"/>
          <w:szCs w:val="22"/>
          <w:lang w:val="es-ES_tradnl"/>
        </w:rPr>
        <w:t xml:space="preserve">Para responder al objetivo principal </w:t>
      </w:r>
      <w:r w:rsidR="00426B40" w:rsidRPr="00A40755">
        <w:rPr>
          <w:rFonts w:ascii="Arial" w:hAnsi="Arial" w:cs="Arial"/>
          <w:sz w:val="22"/>
          <w:szCs w:val="22"/>
          <w:lang w:val="es-ES_tradnl"/>
        </w:rPr>
        <w:t>1</w:t>
      </w:r>
      <w:r w:rsidRPr="00A40755">
        <w:rPr>
          <w:rFonts w:ascii="Arial" w:hAnsi="Arial" w:cs="Arial"/>
          <w:sz w:val="22"/>
          <w:szCs w:val="22"/>
          <w:lang w:val="es-ES_tradnl"/>
        </w:rPr>
        <w:t>de la evaluación, determinar el impacto del programa AIN-C la prevalencia de desnutrición, especialmente en la talla para la edad de niños de 0 a 24 meses de edad de la Comarca Ngäbe Buglé, se realizará una medición basal (línea de base) y una final después de 24 meses de exposición a la intervención, comparando los resultados de los dos grupos de AIN-C con medición de peso versus el grupo de comparación sin AIN-C.</w:t>
      </w:r>
    </w:p>
    <w:p w:rsidR="00511071" w:rsidRPr="00A40755" w:rsidRDefault="00511071" w:rsidP="00511071">
      <w:pPr>
        <w:jc w:val="both"/>
        <w:rPr>
          <w:rFonts w:ascii="Arial" w:hAnsi="Arial" w:cs="Arial"/>
          <w:sz w:val="22"/>
          <w:szCs w:val="22"/>
          <w:lang w:val="es-ES_tradnl"/>
        </w:rPr>
      </w:pPr>
    </w:p>
    <w:p w:rsidR="00511071" w:rsidRPr="00A40755" w:rsidRDefault="00511071" w:rsidP="00511071">
      <w:pPr>
        <w:jc w:val="both"/>
        <w:rPr>
          <w:rFonts w:ascii="Arial" w:hAnsi="Arial" w:cs="Arial"/>
          <w:sz w:val="22"/>
          <w:szCs w:val="22"/>
          <w:lang w:val="es-ES_tradnl"/>
        </w:rPr>
      </w:pPr>
      <w:r w:rsidRPr="00A40755">
        <w:rPr>
          <w:rFonts w:ascii="Arial" w:hAnsi="Arial" w:cs="Arial"/>
          <w:sz w:val="22"/>
          <w:szCs w:val="22"/>
          <w:lang w:val="es-ES_tradnl"/>
        </w:rPr>
        <w:t xml:space="preserve">Para responder al objetivo principal 2 de la evaluación, y poder comparar el impacto de las dos modalidades de entrega del AIN-C (con medición de peso y sin medición de peso) en la calidad de la consejería y en el crecimiento infantil, se hará una medición intermedia adicional a través de mediciones antropométricas a la cohorte de los niños que fueron </w:t>
      </w:r>
      <w:r w:rsidR="00B86ACB" w:rsidRPr="00A40755">
        <w:rPr>
          <w:rFonts w:ascii="Arial" w:hAnsi="Arial" w:cs="Arial"/>
          <w:sz w:val="22"/>
          <w:szCs w:val="22"/>
          <w:lang w:val="es-ES_tradnl"/>
        </w:rPr>
        <w:t xml:space="preserve">incluidos en la línea de base. </w:t>
      </w:r>
      <w:r w:rsidRPr="00A40755">
        <w:rPr>
          <w:rFonts w:ascii="Arial" w:hAnsi="Arial" w:cs="Arial"/>
          <w:sz w:val="22"/>
          <w:szCs w:val="22"/>
          <w:lang w:val="es-ES_tradnl"/>
        </w:rPr>
        <w:t xml:space="preserve">La medición intermedia se realizará a los 12 meses de iniciada la implementación de la intervención y consistirá en una medición antropométrica de peso y talla y en la aplicación de una versión del cuestionario reducida, enfocada especialmente en las conductas de alimentación y cuidado infantil en los hogares y niños de la misma cohorte para medir cambios en conductas clave que puedan ser atribuibles al programa. Este levantamiento permitirá determinar si la intervención educativa está teniendo resultados en la modificación de conductas de alimentación y cuidado infantil. La calidad de las consejerías será evaluada a través de entrevistas y observaciones directas, poniendo especial atención en el tiempo dedicado a la consejería, la interacción entre la consejera y la madre, la fidelidad del mensaje recibido por la madre y la satisfacción de la madre con la consejería. </w:t>
      </w:r>
    </w:p>
    <w:p w:rsidR="00511071" w:rsidRPr="00A40755" w:rsidRDefault="00511071" w:rsidP="00511071">
      <w:pPr>
        <w:rPr>
          <w:rFonts w:ascii="Arial" w:hAnsi="Arial"/>
          <w:lang w:val="es-ES_tradnl"/>
        </w:rPr>
      </w:pPr>
    </w:p>
    <w:p w:rsidR="00511071" w:rsidRPr="00A40755" w:rsidRDefault="00511071" w:rsidP="002D4AC2">
      <w:pPr>
        <w:pStyle w:val="ListParagraph"/>
        <w:keepNext/>
        <w:numPr>
          <w:ilvl w:val="0"/>
          <w:numId w:val="8"/>
        </w:numPr>
        <w:jc w:val="both"/>
        <w:rPr>
          <w:rFonts w:ascii="Arial" w:hAnsi="Arial" w:cs="Arial"/>
          <w:u w:val="single"/>
          <w:lang w:val="es-ES_tradnl"/>
        </w:rPr>
      </w:pPr>
      <w:r w:rsidRPr="00A40755">
        <w:rPr>
          <w:rFonts w:ascii="Arial" w:hAnsi="Arial" w:cs="Arial"/>
          <w:u w:val="single"/>
          <w:lang w:val="es-ES_tradnl"/>
        </w:rPr>
        <w:lastRenderedPageBreak/>
        <w:t>Resultados de Inte</w:t>
      </w:r>
      <w:r w:rsidR="0040036A" w:rsidRPr="00A40755">
        <w:rPr>
          <w:rFonts w:ascii="Arial" w:hAnsi="Arial" w:cs="Arial"/>
          <w:u w:val="single"/>
          <w:lang w:val="es-ES_tradnl"/>
        </w:rPr>
        <w:t>ré</w:t>
      </w:r>
      <w:r w:rsidRPr="00A40755">
        <w:rPr>
          <w:rFonts w:ascii="Arial" w:hAnsi="Arial" w:cs="Arial"/>
          <w:u w:val="single"/>
          <w:lang w:val="es-ES_tradnl"/>
        </w:rPr>
        <w:t>s</w:t>
      </w:r>
    </w:p>
    <w:p w:rsidR="008616AD" w:rsidRPr="00A40755" w:rsidRDefault="008616AD" w:rsidP="008616AD">
      <w:pPr>
        <w:pStyle w:val="ListParagraph"/>
        <w:keepNext/>
        <w:spacing w:after="0" w:line="240" w:lineRule="auto"/>
        <w:jc w:val="center"/>
        <w:rPr>
          <w:rFonts w:ascii="Arial" w:hAnsi="Arial" w:cs="Arial"/>
          <w:sz w:val="20"/>
          <w:szCs w:val="20"/>
          <w:u w:val="single"/>
          <w:lang w:val="es-ES_tradnl"/>
        </w:rPr>
      </w:pPr>
      <w:r w:rsidRPr="00A40755">
        <w:rPr>
          <w:rFonts w:ascii="Arial" w:hAnsi="Arial" w:cs="Arial"/>
          <w:b/>
          <w:sz w:val="20"/>
          <w:szCs w:val="20"/>
          <w:lang w:val="es-ES_tradnl"/>
        </w:rPr>
        <w:t>Tabla 6: Resultados de Interés</w:t>
      </w:r>
    </w:p>
    <w:tbl>
      <w:tblPr>
        <w:tblStyle w:val="TableGrid"/>
        <w:tblW w:w="0" w:type="auto"/>
        <w:jc w:val="center"/>
        <w:tblInd w:w="108" w:type="dxa"/>
        <w:tblLook w:val="04A0" w:firstRow="1" w:lastRow="0" w:firstColumn="1" w:lastColumn="0" w:noHBand="0" w:noVBand="1"/>
      </w:tblPr>
      <w:tblGrid>
        <w:gridCol w:w="3048"/>
        <w:gridCol w:w="3912"/>
        <w:gridCol w:w="3048"/>
      </w:tblGrid>
      <w:tr w:rsidR="008D07B1" w:rsidRPr="00A40755" w:rsidTr="008616AD">
        <w:trPr>
          <w:trHeight w:val="315"/>
          <w:jc w:val="center"/>
        </w:trPr>
        <w:tc>
          <w:tcPr>
            <w:tcW w:w="3048" w:type="dxa"/>
            <w:shd w:val="clear" w:color="auto" w:fill="BFBFBF" w:themeFill="background1" w:themeFillShade="BF"/>
            <w:vAlign w:val="center"/>
          </w:tcPr>
          <w:p w:rsidR="008D07B1" w:rsidRPr="00A40755" w:rsidRDefault="008D07B1" w:rsidP="002D4AC2">
            <w:pPr>
              <w:keepNext/>
              <w:jc w:val="center"/>
              <w:rPr>
                <w:rFonts w:ascii="Arial" w:hAnsi="Arial" w:cs="Arial"/>
                <w:b/>
                <w:sz w:val="18"/>
                <w:szCs w:val="18"/>
                <w:lang w:val="es-ES_tradnl"/>
              </w:rPr>
            </w:pPr>
            <w:r w:rsidRPr="00A40755">
              <w:rPr>
                <w:rFonts w:ascii="Arial" w:hAnsi="Arial" w:cs="Arial"/>
                <w:b/>
                <w:sz w:val="18"/>
                <w:szCs w:val="18"/>
                <w:lang w:val="es-ES_tradnl"/>
              </w:rPr>
              <w:t>Producto</w:t>
            </w:r>
          </w:p>
        </w:tc>
        <w:tc>
          <w:tcPr>
            <w:tcW w:w="3912" w:type="dxa"/>
            <w:shd w:val="clear" w:color="auto" w:fill="BFBFBF" w:themeFill="background1" w:themeFillShade="BF"/>
            <w:vAlign w:val="center"/>
          </w:tcPr>
          <w:p w:rsidR="008D07B1" w:rsidRPr="00A40755" w:rsidRDefault="008D07B1" w:rsidP="002D4AC2">
            <w:pPr>
              <w:keepNext/>
              <w:jc w:val="center"/>
              <w:rPr>
                <w:rFonts w:ascii="Arial" w:hAnsi="Arial" w:cs="Arial"/>
                <w:b/>
                <w:sz w:val="18"/>
                <w:szCs w:val="18"/>
                <w:lang w:val="es-ES_tradnl"/>
              </w:rPr>
            </w:pPr>
            <w:r w:rsidRPr="00A40755">
              <w:rPr>
                <w:rFonts w:ascii="Arial" w:hAnsi="Arial" w:cs="Arial"/>
                <w:b/>
                <w:sz w:val="18"/>
                <w:szCs w:val="18"/>
                <w:lang w:val="es-ES_tradnl"/>
              </w:rPr>
              <w:t>Indicadores</w:t>
            </w:r>
          </w:p>
        </w:tc>
        <w:tc>
          <w:tcPr>
            <w:tcW w:w="3048" w:type="dxa"/>
            <w:shd w:val="clear" w:color="auto" w:fill="BFBFBF" w:themeFill="background1" w:themeFillShade="BF"/>
            <w:vAlign w:val="center"/>
          </w:tcPr>
          <w:p w:rsidR="008D07B1" w:rsidRPr="00A40755" w:rsidRDefault="008D07B1" w:rsidP="002D4AC2">
            <w:pPr>
              <w:keepNext/>
              <w:jc w:val="center"/>
              <w:rPr>
                <w:rFonts w:ascii="Arial" w:hAnsi="Arial" w:cs="Arial"/>
                <w:b/>
                <w:sz w:val="18"/>
                <w:szCs w:val="18"/>
                <w:lang w:val="es-ES_tradnl"/>
              </w:rPr>
            </w:pPr>
            <w:r w:rsidRPr="00A40755">
              <w:rPr>
                <w:rFonts w:ascii="Arial" w:hAnsi="Arial" w:cs="Arial"/>
                <w:b/>
                <w:sz w:val="18"/>
                <w:szCs w:val="18"/>
                <w:lang w:val="es-ES_tradnl"/>
              </w:rPr>
              <w:t>Fuente de Datos</w:t>
            </w:r>
          </w:p>
        </w:tc>
      </w:tr>
      <w:tr w:rsidR="008D07B1" w:rsidRPr="00A40755" w:rsidTr="008D07B1">
        <w:trPr>
          <w:trHeight w:val="340"/>
          <w:jc w:val="center"/>
        </w:trPr>
        <w:tc>
          <w:tcPr>
            <w:tcW w:w="3048" w:type="dxa"/>
          </w:tcPr>
          <w:p w:rsidR="008D07B1" w:rsidRPr="00A40755" w:rsidRDefault="002D360F" w:rsidP="002D4AC2">
            <w:pPr>
              <w:keepNext/>
              <w:rPr>
                <w:rFonts w:ascii="Arial" w:hAnsi="Arial" w:cs="Arial"/>
                <w:sz w:val="18"/>
                <w:szCs w:val="18"/>
                <w:lang w:val="es-ES_tradnl"/>
              </w:rPr>
            </w:pPr>
            <w:r w:rsidRPr="00A40755">
              <w:rPr>
                <w:rFonts w:ascii="Arial" w:hAnsi="Arial" w:cs="Arial"/>
                <w:sz w:val="18"/>
                <w:szCs w:val="18"/>
                <w:lang w:val="es-ES_tradnl"/>
              </w:rPr>
              <w:t xml:space="preserve">Calidad en la atención </w:t>
            </w:r>
          </w:p>
        </w:tc>
        <w:tc>
          <w:tcPr>
            <w:tcW w:w="3912" w:type="dxa"/>
          </w:tcPr>
          <w:p w:rsidR="008D07B1" w:rsidRPr="00A40755" w:rsidRDefault="008D07B1" w:rsidP="002D4AC2">
            <w:pPr>
              <w:keepNext/>
              <w:rPr>
                <w:rFonts w:ascii="Arial" w:hAnsi="Arial" w:cs="Arial"/>
                <w:sz w:val="18"/>
                <w:szCs w:val="18"/>
                <w:lang w:val="es-ES_tradnl"/>
              </w:rPr>
            </w:pPr>
            <w:r w:rsidRPr="00A40755">
              <w:rPr>
                <w:rFonts w:ascii="Arial" w:hAnsi="Arial" w:cs="Arial"/>
                <w:sz w:val="18"/>
                <w:szCs w:val="18"/>
                <w:lang w:val="es-ES_tradnl"/>
              </w:rPr>
              <w:t>Puntaje z de talla para la edad</w:t>
            </w:r>
          </w:p>
        </w:tc>
        <w:tc>
          <w:tcPr>
            <w:tcW w:w="3048" w:type="dxa"/>
          </w:tcPr>
          <w:p w:rsidR="008D07B1" w:rsidRPr="00A40755" w:rsidRDefault="00A4727F" w:rsidP="002D4AC2">
            <w:pPr>
              <w:keepNext/>
              <w:rPr>
                <w:rFonts w:ascii="Arial" w:hAnsi="Arial" w:cs="Arial"/>
                <w:sz w:val="18"/>
                <w:szCs w:val="18"/>
                <w:lang w:val="es-ES_tradnl"/>
              </w:rPr>
            </w:pPr>
            <w:r w:rsidRPr="00A40755">
              <w:rPr>
                <w:rFonts w:ascii="Arial" w:hAnsi="Arial" w:cs="Arial"/>
                <w:sz w:val="18"/>
                <w:szCs w:val="18"/>
                <w:lang w:val="es-ES_tradnl"/>
              </w:rPr>
              <w:t>Expediente clínico, tarjeta de control de crecimiento y desarrollo</w:t>
            </w:r>
          </w:p>
        </w:tc>
      </w:tr>
      <w:tr w:rsidR="00A4727F" w:rsidRPr="00A40755" w:rsidTr="008D07B1">
        <w:trPr>
          <w:trHeight w:val="340"/>
          <w:jc w:val="center"/>
        </w:trPr>
        <w:tc>
          <w:tcPr>
            <w:tcW w:w="3048" w:type="dxa"/>
          </w:tcPr>
          <w:p w:rsidR="00A4727F" w:rsidRPr="00A40755" w:rsidRDefault="00A4727F" w:rsidP="007641FD">
            <w:pPr>
              <w:rPr>
                <w:rFonts w:ascii="Arial" w:hAnsi="Arial" w:cs="Arial"/>
                <w:sz w:val="18"/>
                <w:szCs w:val="18"/>
                <w:lang w:val="es-ES_tradnl"/>
              </w:rPr>
            </w:pPr>
            <w:r w:rsidRPr="00A40755">
              <w:rPr>
                <w:rFonts w:ascii="Arial" w:hAnsi="Arial" w:cs="Arial"/>
                <w:sz w:val="18"/>
                <w:szCs w:val="18"/>
                <w:lang w:val="es-ES_tradnl"/>
              </w:rPr>
              <w:t xml:space="preserve">Calidad en la atención </w:t>
            </w:r>
          </w:p>
        </w:tc>
        <w:tc>
          <w:tcPr>
            <w:tcW w:w="3912" w:type="dxa"/>
          </w:tcPr>
          <w:p w:rsidR="00A4727F" w:rsidRPr="00A40755" w:rsidRDefault="00A4727F" w:rsidP="007641FD">
            <w:pPr>
              <w:rPr>
                <w:rFonts w:ascii="Arial" w:hAnsi="Arial" w:cs="Arial"/>
                <w:sz w:val="18"/>
                <w:szCs w:val="18"/>
                <w:lang w:val="es-ES_tradnl"/>
              </w:rPr>
            </w:pPr>
            <w:r w:rsidRPr="00A40755">
              <w:rPr>
                <w:rFonts w:ascii="Arial" w:hAnsi="Arial" w:cs="Arial"/>
                <w:sz w:val="18"/>
                <w:szCs w:val="18"/>
                <w:lang w:val="es-ES_tradnl"/>
              </w:rPr>
              <w:t>Porcentaje de niños con retardo de crecimiento</w:t>
            </w:r>
          </w:p>
        </w:tc>
        <w:tc>
          <w:tcPr>
            <w:tcW w:w="3048" w:type="dxa"/>
          </w:tcPr>
          <w:p w:rsidR="00A4727F" w:rsidRPr="00A40755" w:rsidRDefault="00A4727F" w:rsidP="007641FD">
            <w:pPr>
              <w:rPr>
                <w:rFonts w:ascii="Arial" w:hAnsi="Arial" w:cs="Arial"/>
                <w:sz w:val="18"/>
                <w:szCs w:val="18"/>
                <w:lang w:val="es-ES_tradnl"/>
              </w:rPr>
            </w:pPr>
            <w:r w:rsidRPr="00A40755">
              <w:rPr>
                <w:rFonts w:ascii="Arial" w:hAnsi="Arial" w:cs="Arial"/>
                <w:sz w:val="18"/>
                <w:szCs w:val="18"/>
                <w:lang w:val="es-ES_tradnl"/>
              </w:rPr>
              <w:t>Expediente clínico, tarjeta de control de crecimiento y desarrollo</w:t>
            </w:r>
          </w:p>
        </w:tc>
      </w:tr>
      <w:tr w:rsidR="00A4727F" w:rsidRPr="00A40755" w:rsidTr="008D07B1">
        <w:trPr>
          <w:trHeight w:val="340"/>
          <w:jc w:val="center"/>
        </w:trPr>
        <w:tc>
          <w:tcPr>
            <w:tcW w:w="3048" w:type="dxa"/>
          </w:tcPr>
          <w:p w:rsidR="00A4727F" w:rsidRPr="00A40755" w:rsidRDefault="00A4727F" w:rsidP="007641FD">
            <w:pPr>
              <w:rPr>
                <w:rFonts w:ascii="Arial" w:hAnsi="Arial" w:cs="Arial"/>
                <w:sz w:val="18"/>
                <w:szCs w:val="18"/>
                <w:lang w:val="es-ES_tradnl"/>
              </w:rPr>
            </w:pPr>
            <w:r w:rsidRPr="00A40755">
              <w:rPr>
                <w:rFonts w:ascii="Arial" w:hAnsi="Arial" w:cs="Arial"/>
                <w:sz w:val="18"/>
                <w:szCs w:val="18"/>
                <w:lang w:val="es-ES_tradnl"/>
              </w:rPr>
              <w:t xml:space="preserve">Calidad en la atención </w:t>
            </w:r>
          </w:p>
        </w:tc>
        <w:tc>
          <w:tcPr>
            <w:tcW w:w="3912" w:type="dxa"/>
          </w:tcPr>
          <w:p w:rsidR="00A4727F" w:rsidRPr="00A40755" w:rsidRDefault="00A4727F" w:rsidP="007641FD">
            <w:pPr>
              <w:rPr>
                <w:rFonts w:ascii="Arial" w:hAnsi="Arial" w:cs="Arial"/>
                <w:sz w:val="18"/>
                <w:szCs w:val="18"/>
                <w:lang w:val="es-ES_tradnl"/>
              </w:rPr>
            </w:pPr>
            <w:r w:rsidRPr="00A40755">
              <w:rPr>
                <w:rFonts w:ascii="Arial" w:hAnsi="Arial" w:cs="Arial"/>
                <w:sz w:val="18"/>
                <w:szCs w:val="18"/>
                <w:lang w:val="es-ES_tradnl"/>
              </w:rPr>
              <w:t>Puntaje z peso para la edad</w:t>
            </w:r>
          </w:p>
        </w:tc>
        <w:tc>
          <w:tcPr>
            <w:tcW w:w="3048" w:type="dxa"/>
          </w:tcPr>
          <w:p w:rsidR="00A4727F" w:rsidRPr="00A40755" w:rsidRDefault="00A4727F" w:rsidP="007641FD">
            <w:pPr>
              <w:rPr>
                <w:rFonts w:ascii="Arial" w:hAnsi="Arial" w:cs="Arial"/>
                <w:sz w:val="18"/>
                <w:szCs w:val="18"/>
                <w:lang w:val="es-ES_tradnl"/>
              </w:rPr>
            </w:pPr>
            <w:r w:rsidRPr="00A40755">
              <w:rPr>
                <w:rFonts w:ascii="Arial" w:hAnsi="Arial" w:cs="Arial"/>
                <w:sz w:val="18"/>
                <w:szCs w:val="18"/>
                <w:lang w:val="es-ES_tradnl"/>
              </w:rPr>
              <w:t>Expediente clínico, tarjeta de control de crecimiento y desarrollo</w:t>
            </w:r>
          </w:p>
        </w:tc>
      </w:tr>
      <w:tr w:rsidR="00A4727F" w:rsidRPr="00A40755" w:rsidTr="008D07B1">
        <w:trPr>
          <w:trHeight w:val="340"/>
          <w:jc w:val="center"/>
        </w:trPr>
        <w:tc>
          <w:tcPr>
            <w:tcW w:w="3048" w:type="dxa"/>
          </w:tcPr>
          <w:p w:rsidR="00A4727F" w:rsidRPr="00A40755" w:rsidRDefault="00A4727F" w:rsidP="007641FD">
            <w:pPr>
              <w:rPr>
                <w:rFonts w:ascii="Arial" w:hAnsi="Arial" w:cs="Arial"/>
                <w:sz w:val="18"/>
                <w:szCs w:val="18"/>
                <w:lang w:val="es-ES_tradnl"/>
              </w:rPr>
            </w:pPr>
            <w:r w:rsidRPr="00A40755">
              <w:rPr>
                <w:rFonts w:ascii="Arial" w:hAnsi="Arial" w:cs="Arial"/>
                <w:sz w:val="18"/>
                <w:szCs w:val="18"/>
                <w:lang w:val="es-ES_tradnl"/>
              </w:rPr>
              <w:t xml:space="preserve">Calidad en la atención </w:t>
            </w:r>
          </w:p>
        </w:tc>
        <w:tc>
          <w:tcPr>
            <w:tcW w:w="3912" w:type="dxa"/>
          </w:tcPr>
          <w:p w:rsidR="00A4727F" w:rsidRPr="00A40755" w:rsidRDefault="00A4727F" w:rsidP="007641FD">
            <w:pPr>
              <w:rPr>
                <w:rFonts w:ascii="Arial" w:hAnsi="Arial" w:cs="Arial"/>
                <w:sz w:val="18"/>
                <w:szCs w:val="18"/>
                <w:lang w:val="es-ES_tradnl"/>
              </w:rPr>
            </w:pPr>
            <w:r w:rsidRPr="00A40755">
              <w:rPr>
                <w:rFonts w:ascii="Arial" w:hAnsi="Arial" w:cs="Arial"/>
                <w:sz w:val="18"/>
                <w:szCs w:val="18"/>
                <w:lang w:val="es-ES_tradnl"/>
              </w:rPr>
              <w:t>Puntaje z peso para la talla</w:t>
            </w:r>
          </w:p>
        </w:tc>
        <w:tc>
          <w:tcPr>
            <w:tcW w:w="3048" w:type="dxa"/>
          </w:tcPr>
          <w:p w:rsidR="00A4727F" w:rsidRPr="00A40755" w:rsidRDefault="00A4727F" w:rsidP="007641FD">
            <w:pPr>
              <w:rPr>
                <w:rFonts w:ascii="Arial" w:hAnsi="Arial" w:cs="Arial"/>
                <w:sz w:val="18"/>
                <w:szCs w:val="18"/>
                <w:lang w:val="es-ES_tradnl"/>
              </w:rPr>
            </w:pPr>
            <w:r w:rsidRPr="00A40755">
              <w:rPr>
                <w:rFonts w:ascii="Arial" w:hAnsi="Arial" w:cs="Arial"/>
                <w:sz w:val="18"/>
                <w:szCs w:val="18"/>
                <w:lang w:val="es-ES_tradnl"/>
              </w:rPr>
              <w:t>Expediente clínico, tarjeta de control de crecimiento y desarrollo</w:t>
            </w:r>
          </w:p>
        </w:tc>
      </w:tr>
      <w:tr w:rsidR="00A4727F" w:rsidRPr="00A40755" w:rsidTr="008D07B1">
        <w:trPr>
          <w:trHeight w:val="340"/>
          <w:jc w:val="center"/>
        </w:trPr>
        <w:tc>
          <w:tcPr>
            <w:tcW w:w="3048" w:type="dxa"/>
          </w:tcPr>
          <w:p w:rsidR="00A4727F" w:rsidRPr="00A40755" w:rsidRDefault="00A4727F" w:rsidP="007641FD">
            <w:pPr>
              <w:rPr>
                <w:rFonts w:ascii="Arial" w:hAnsi="Arial" w:cs="Arial"/>
                <w:sz w:val="18"/>
                <w:szCs w:val="18"/>
                <w:lang w:val="es-ES_tradnl"/>
              </w:rPr>
            </w:pPr>
            <w:r w:rsidRPr="00A40755">
              <w:rPr>
                <w:rFonts w:ascii="Arial" w:hAnsi="Arial" w:cs="Arial"/>
                <w:sz w:val="18"/>
                <w:szCs w:val="18"/>
                <w:lang w:val="es-ES_tradnl"/>
              </w:rPr>
              <w:t xml:space="preserve">Calidad en la atención </w:t>
            </w:r>
          </w:p>
        </w:tc>
        <w:tc>
          <w:tcPr>
            <w:tcW w:w="3912" w:type="dxa"/>
          </w:tcPr>
          <w:p w:rsidR="00A4727F" w:rsidRPr="00A40755" w:rsidRDefault="00A4727F" w:rsidP="007641FD">
            <w:pPr>
              <w:rPr>
                <w:rFonts w:ascii="Arial" w:hAnsi="Arial" w:cs="Arial"/>
                <w:sz w:val="18"/>
                <w:szCs w:val="18"/>
                <w:lang w:val="es-ES_tradnl"/>
              </w:rPr>
            </w:pPr>
            <w:r w:rsidRPr="00A40755">
              <w:rPr>
                <w:rFonts w:ascii="Arial" w:hAnsi="Arial" w:cs="Arial"/>
                <w:sz w:val="18"/>
                <w:szCs w:val="18"/>
                <w:lang w:val="es-ES_tradnl"/>
              </w:rPr>
              <w:t>Concentración de hemoglobina (g/l)</w:t>
            </w:r>
          </w:p>
        </w:tc>
        <w:tc>
          <w:tcPr>
            <w:tcW w:w="3048" w:type="dxa"/>
          </w:tcPr>
          <w:p w:rsidR="00A4727F" w:rsidRPr="00A40755" w:rsidRDefault="00A4727F" w:rsidP="007641FD">
            <w:pPr>
              <w:rPr>
                <w:rFonts w:ascii="Arial" w:hAnsi="Arial" w:cs="Arial"/>
                <w:sz w:val="18"/>
                <w:szCs w:val="18"/>
                <w:lang w:val="es-ES_tradnl"/>
              </w:rPr>
            </w:pPr>
            <w:r w:rsidRPr="00A40755">
              <w:rPr>
                <w:rFonts w:ascii="Arial" w:hAnsi="Arial" w:cs="Arial"/>
                <w:sz w:val="18"/>
                <w:szCs w:val="18"/>
                <w:lang w:val="es-ES_tradnl"/>
              </w:rPr>
              <w:t>Expediente clínico, tarjeta de control de crecimiento y desarrollo</w:t>
            </w:r>
          </w:p>
        </w:tc>
      </w:tr>
      <w:tr w:rsidR="00A4727F" w:rsidRPr="00A40755" w:rsidTr="008D07B1">
        <w:trPr>
          <w:trHeight w:val="340"/>
          <w:jc w:val="center"/>
        </w:trPr>
        <w:tc>
          <w:tcPr>
            <w:tcW w:w="3048" w:type="dxa"/>
          </w:tcPr>
          <w:p w:rsidR="00A4727F" w:rsidRPr="00A40755" w:rsidRDefault="00A4727F" w:rsidP="007641FD">
            <w:pPr>
              <w:rPr>
                <w:rFonts w:ascii="Arial" w:hAnsi="Arial" w:cs="Arial"/>
                <w:sz w:val="18"/>
                <w:szCs w:val="18"/>
                <w:lang w:val="es-ES_tradnl"/>
              </w:rPr>
            </w:pPr>
            <w:r w:rsidRPr="00A40755">
              <w:rPr>
                <w:rFonts w:ascii="Arial" w:hAnsi="Arial" w:cs="Arial"/>
                <w:sz w:val="18"/>
                <w:szCs w:val="18"/>
                <w:lang w:val="es-ES_tradnl"/>
              </w:rPr>
              <w:t xml:space="preserve">Calidad en la atención </w:t>
            </w:r>
          </w:p>
        </w:tc>
        <w:tc>
          <w:tcPr>
            <w:tcW w:w="3912" w:type="dxa"/>
          </w:tcPr>
          <w:p w:rsidR="00A4727F" w:rsidRPr="00A40755" w:rsidRDefault="00A4727F" w:rsidP="007641FD">
            <w:pPr>
              <w:rPr>
                <w:rFonts w:ascii="Arial" w:hAnsi="Arial" w:cs="Arial"/>
                <w:sz w:val="18"/>
                <w:szCs w:val="18"/>
                <w:lang w:val="es-ES_tradnl"/>
              </w:rPr>
            </w:pPr>
            <w:r w:rsidRPr="00A40755">
              <w:rPr>
                <w:rFonts w:ascii="Arial" w:hAnsi="Arial" w:cs="Arial"/>
                <w:sz w:val="18"/>
                <w:szCs w:val="18"/>
                <w:lang w:val="es-ES_tradnl"/>
              </w:rPr>
              <w:t>Porcentaje de niños con anemia</w:t>
            </w:r>
          </w:p>
        </w:tc>
        <w:tc>
          <w:tcPr>
            <w:tcW w:w="3048" w:type="dxa"/>
          </w:tcPr>
          <w:p w:rsidR="00A4727F" w:rsidRPr="00A40755" w:rsidRDefault="00A4727F" w:rsidP="007641FD">
            <w:pPr>
              <w:rPr>
                <w:rFonts w:ascii="Arial" w:hAnsi="Arial" w:cs="Arial"/>
                <w:sz w:val="18"/>
                <w:szCs w:val="18"/>
                <w:lang w:val="es-ES_tradnl"/>
              </w:rPr>
            </w:pPr>
            <w:r w:rsidRPr="00A40755">
              <w:rPr>
                <w:rFonts w:ascii="Arial" w:hAnsi="Arial" w:cs="Arial"/>
                <w:sz w:val="18"/>
                <w:szCs w:val="18"/>
                <w:lang w:val="es-ES_tradnl"/>
              </w:rPr>
              <w:t>Expediente clínico, tarjeta de control de crecimiento y desarrollo</w:t>
            </w:r>
          </w:p>
        </w:tc>
      </w:tr>
      <w:tr w:rsidR="00A4727F" w:rsidRPr="00A40755" w:rsidTr="008D07B1">
        <w:trPr>
          <w:trHeight w:val="340"/>
          <w:jc w:val="center"/>
        </w:trPr>
        <w:tc>
          <w:tcPr>
            <w:tcW w:w="3048" w:type="dxa"/>
          </w:tcPr>
          <w:p w:rsidR="00A4727F" w:rsidRPr="00A40755" w:rsidRDefault="00A4727F" w:rsidP="007641FD">
            <w:pPr>
              <w:rPr>
                <w:rFonts w:ascii="Arial" w:hAnsi="Arial" w:cs="Arial"/>
                <w:sz w:val="18"/>
                <w:szCs w:val="18"/>
                <w:lang w:val="es-ES_tradnl"/>
              </w:rPr>
            </w:pPr>
            <w:r w:rsidRPr="00A40755">
              <w:rPr>
                <w:rFonts w:ascii="Arial" w:hAnsi="Arial" w:cs="Arial"/>
                <w:sz w:val="18"/>
                <w:szCs w:val="18"/>
                <w:lang w:val="es-ES_tradnl"/>
              </w:rPr>
              <w:t>Funcionamiento de la Plataforma Comunitaria</w:t>
            </w:r>
          </w:p>
        </w:tc>
        <w:tc>
          <w:tcPr>
            <w:tcW w:w="3912" w:type="dxa"/>
          </w:tcPr>
          <w:p w:rsidR="00A4727F" w:rsidRPr="00A40755" w:rsidRDefault="00A4727F" w:rsidP="007641FD">
            <w:pPr>
              <w:rPr>
                <w:rFonts w:ascii="Arial" w:hAnsi="Arial" w:cs="Arial"/>
                <w:sz w:val="18"/>
                <w:szCs w:val="18"/>
                <w:lang w:val="es-ES_tradnl"/>
              </w:rPr>
            </w:pPr>
            <w:r w:rsidRPr="00A40755">
              <w:rPr>
                <w:rFonts w:ascii="Arial" w:hAnsi="Arial" w:cs="Arial"/>
                <w:sz w:val="18"/>
                <w:szCs w:val="18"/>
                <w:lang w:val="es-ES_tradnl"/>
              </w:rPr>
              <w:t>Prevalencia de lactancia materna exclusiva en niños de 6 meses de edad</w:t>
            </w:r>
          </w:p>
        </w:tc>
        <w:tc>
          <w:tcPr>
            <w:tcW w:w="3048" w:type="dxa"/>
          </w:tcPr>
          <w:p w:rsidR="00A4727F" w:rsidRPr="00A40755" w:rsidRDefault="00A4727F" w:rsidP="007641FD">
            <w:pPr>
              <w:rPr>
                <w:rFonts w:ascii="Arial" w:hAnsi="Arial" w:cs="Arial"/>
                <w:sz w:val="18"/>
                <w:szCs w:val="18"/>
                <w:lang w:val="es-ES_tradnl"/>
              </w:rPr>
            </w:pPr>
            <w:r w:rsidRPr="00A40755">
              <w:rPr>
                <w:rFonts w:ascii="Arial" w:hAnsi="Arial" w:cs="Arial"/>
                <w:sz w:val="18"/>
                <w:szCs w:val="18"/>
                <w:lang w:val="es-ES_tradnl"/>
              </w:rPr>
              <w:t>Expediente clínico, tarjeta de control de crecimiento y desarrollo</w:t>
            </w:r>
          </w:p>
        </w:tc>
      </w:tr>
      <w:tr w:rsidR="00A4727F" w:rsidRPr="00A40755" w:rsidTr="008D07B1">
        <w:trPr>
          <w:jc w:val="center"/>
        </w:trPr>
        <w:tc>
          <w:tcPr>
            <w:tcW w:w="3048" w:type="dxa"/>
          </w:tcPr>
          <w:p w:rsidR="00A4727F" w:rsidRPr="00A40755" w:rsidRDefault="00A4727F" w:rsidP="007641FD">
            <w:pPr>
              <w:rPr>
                <w:rFonts w:ascii="Arial" w:hAnsi="Arial" w:cs="Arial"/>
                <w:sz w:val="18"/>
                <w:szCs w:val="18"/>
                <w:lang w:val="es-ES_tradnl"/>
              </w:rPr>
            </w:pPr>
            <w:r w:rsidRPr="00A40755">
              <w:rPr>
                <w:rFonts w:ascii="Arial" w:hAnsi="Arial" w:cs="Arial"/>
                <w:sz w:val="18"/>
                <w:szCs w:val="18"/>
                <w:lang w:val="es-ES_tradnl"/>
              </w:rPr>
              <w:t>Funcionamiento de la Plataforma Comunitaria</w:t>
            </w:r>
          </w:p>
        </w:tc>
        <w:tc>
          <w:tcPr>
            <w:tcW w:w="3912" w:type="dxa"/>
          </w:tcPr>
          <w:p w:rsidR="00A4727F" w:rsidRPr="00A40755" w:rsidRDefault="00A4727F" w:rsidP="007641FD">
            <w:pPr>
              <w:rPr>
                <w:rFonts w:ascii="Arial" w:hAnsi="Arial" w:cs="Arial"/>
                <w:sz w:val="18"/>
                <w:szCs w:val="18"/>
                <w:lang w:val="es-ES_tradnl"/>
              </w:rPr>
            </w:pPr>
            <w:r w:rsidRPr="00A40755">
              <w:rPr>
                <w:rFonts w:ascii="Arial" w:hAnsi="Arial" w:cs="Arial"/>
                <w:sz w:val="18"/>
                <w:szCs w:val="18"/>
                <w:lang w:val="es-ES_tradnl"/>
              </w:rPr>
              <w:t>Prácticas de alimentación infantil:</w:t>
            </w:r>
          </w:p>
          <w:p w:rsidR="00A4727F" w:rsidRPr="00A40755" w:rsidRDefault="00A4727F" w:rsidP="007641FD">
            <w:pPr>
              <w:pStyle w:val="ListParagraph"/>
              <w:numPr>
                <w:ilvl w:val="0"/>
                <w:numId w:val="11"/>
              </w:numPr>
              <w:spacing w:after="0" w:line="240" w:lineRule="auto"/>
              <w:contextualSpacing w:val="0"/>
              <w:jc w:val="both"/>
              <w:rPr>
                <w:rFonts w:ascii="Arial" w:hAnsi="Arial" w:cs="Arial"/>
                <w:sz w:val="18"/>
                <w:szCs w:val="18"/>
                <w:lang w:val="es-ES_tradnl"/>
              </w:rPr>
            </w:pPr>
            <w:r w:rsidRPr="00A40755">
              <w:rPr>
                <w:rFonts w:ascii="Arial" w:hAnsi="Arial" w:cs="Arial"/>
                <w:sz w:val="18"/>
                <w:szCs w:val="18"/>
                <w:lang w:val="es-ES_tradnl"/>
              </w:rPr>
              <w:t>Inicio de la lactancia materna durante la primera hora después del nacimiento</w:t>
            </w:r>
          </w:p>
          <w:p w:rsidR="00A4727F" w:rsidRPr="00A40755" w:rsidRDefault="00A4727F" w:rsidP="007641FD">
            <w:pPr>
              <w:pStyle w:val="ListParagraph"/>
              <w:numPr>
                <w:ilvl w:val="0"/>
                <w:numId w:val="11"/>
              </w:numPr>
              <w:spacing w:after="0" w:line="240" w:lineRule="auto"/>
              <w:contextualSpacing w:val="0"/>
              <w:jc w:val="both"/>
              <w:rPr>
                <w:rFonts w:ascii="Arial" w:hAnsi="Arial" w:cs="Arial"/>
                <w:sz w:val="18"/>
                <w:szCs w:val="18"/>
                <w:lang w:val="es-ES_tradnl"/>
              </w:rPr>
            </w:pPr>
            <w:r w:rsidRPr="00A40755">
              <w:rPr>
                <w:rFonts w:ascii="Arial" w:hAnsi="Arial" w:cs="Arial"/>
                <w:sz w:val="18"/>
                <w:szCs w:val="18"/>
                <w:lang w:val="es-ES_tradnl"/>
              </w:rPr>
              <w:t>Prevalencia de lactancia materna exclusiva en niños de 6 meses de edad</w:t>
            </w:r>
          </w:p>
          <w:p w:rsidR="00A4727F" w:rsidRPr="00A40755" w:rsidRDefault="00A4727F" w:rsidP="007641FD">
            <w:pPr>
              <w:pStyle w:val="ListParagraph"/>
              <w:numPr>
                <w:ilvl w:val="0"/>
                <w:numId w:val="11"/>
              </w:numPr>
              <w:spacing w:after="0" w:line="240" w:lineRule="auto"/>
              <w:contextualSpacing w:val="0"/>
              <w:jc w:val="both"/>
              <w:rPr>
                <w:rFonts w:ascii="Arial" w:hAnsi="Arial" w:cs="Arial"/>
                <w:sz w:val="18"/>
                <w:szCs w:val="18"/>
                <w:lang w:val="es-ES_tradnl"/>
              </w:rPr>
            </w:pPr>
            <w:r w:rsidRPr="00A40755">
              <w:rPr>
                <w:rFonts w:ascii="Arial" w:hAnsi="Arial" w:cs="Arial"/>
                <w:sz w:val="18"/>
                <w:szCs w:val="18"/>
                <w:lang w:val="es-ES_tradnl"/>
              </w:rPr>
              <w:t>Duración de la lactancia materna exclusiva</w:t>
            </w:r>
          </w:p>
          <w:p w:rsidR="00A4727F" w:rsidRPr="00A40755" w:rsidRDefault="00A4727F" w:rsidP="007641FD">
            <w:pPr>
              <w:pStyle w:val="ListParagraph"/>
              <w:numPr>
                <w:ilvl w:val="0"/>
                <w:numId w:val="11"/>
              </w:numPr>
              <w:spacing w:after="0" w:line="240" w:lineRule="auto"/>
              <w:contextualSpacing w:val="0"/>
              <w:jc w:val="both"/>
              <w:rPr>
                <w:rFonts w:ascii="Arial" w:hAnsi="Arial" w:cs="Arial"/>
                <w:sz w:val="18"/>
                <w:szCs w:val="18"/>
                <w:lang w:val="es-ES_tradnl"/>
              </w:rPr>
            </w:pPr>
            <w:r w:rsidRPr="00A40755">
              <w:rPr>
                <w:rFonts w:ascii="Arial" w:hAnsi="Arial" w:cs="Arial"/>
                <w:sz w:val="18"/>
                <w:szCs w:val="18"/>
                <w:lang w:val="es-ES_tradnl"/>
              </w:rPr>
              <w:t>Duración de la lactancia materna</w:t>
            </w:r>
          </w:p>
          <w:p w:rsidR="00A4727F" w:rsidRPr="00A40755" w:rsidRDefault="00A4727F" w:rsidP="007641FD">
            <w:pPr>
              <w:pStyle w:val="ListParagraph"/>
              <w:numPr>
                <w:ilvl w:val="0"/>
                <w:numId w:val="11"/>
              </w:numPr>
              <w:spacing w:after="0" w:line="240" w:lineRule="auto"/>
              <w:contextualSpacing w:val="0"/>
              <w:jc w:val="both"/>
              <w:rPr>
                <w:rFonts w:ascii="Arial" w:hAnsi="Arial" w:cs="Arial"/>
                <w:sz w:val="18"/>
                <w:szCs w:val="18"/>
                <w:lang w:val="es-ES_tradnl"/>
              </w:rPr>
            </w:pPr>
            <w:r w:rsidRPr="00A40755">
              <w:rPr>
                <w:rFonts w:ascii="Arial" w:hAnsi="Arial" w:cs="Arial"/>
                <w:sz w:val="18"/>
                <w:szCs w:val="18"/>
                <w:lang w:val="es-ES_tradnl"/>
              </w:rPr>
              <w:t>Lactancia materna continua al año de vida</w:t>
            </w:r>
          </w:p>
          <w:p w:rsidR="00A4727F" w:rsidRPr="00A40755" w:rsidRDefault="00A4727F" w:rsidP="007641FD">
            <w:pPr>
              <w:pStyle w:val="ListParagraph"/>
              <w:numPr>
                <w:ilvl w:val="0"/>
                <w:numId w:val="11"/>
              </w:numPr>
              <w:spacing w:after="0" w:line="240" w:lineRule="auto"/>
              <w:contextualSpacing w:val="0"/>
              <w:jc w:val="both"/>
              <w:rPr>
                <w:rFonts w:ascii="Arial" w:hAnsi="Arial" w:cs="Arial"/>
                <w:sz w:val="18"/>
                <w:szCs w:val="18"/>
                <w:lang w:val="es-ES_tradnl"/>
              </w:rPr>
            </w:pPr>
            <w:r w:rsidRPr="00A40755">
              <w:rPr>
                <w:rFonts w:ascii="Arial" w:hAnsi="Arial" w:cs="Arial"/>
                <w:sz w:val="18"/>
                <w:szCs w:val="18"/>
                <w:lang w:val="es-ES_tradnl"/>
              </w:rPr>
              <w:t>Edad de introducción de alimentos complementarios</w:t>
            </w:r>
          </w:p>
          <w:p w:rsidR="00A4727F" w:rsidRPr="00A40755" w:rsidRDefault="00A4727F" w:rsidP="007641FD">
            <w:pPr>
              <w:pStyle w:val="ListParagraph"/>
              <w:numPr>
                <w:ilvl w:val="0"/>
                <w:numId w:val="11"/>
              </w:numPr>
              <w:spacing w:after="0" w:line="240" w:lineRule="auto"/>
              <w:contextualSpacing w:val="0"/>
              <w:jc w:val="both"/>
              <w:rPr>
                <w:rFonts w:ascii="Arial" w:hAnsi="Arial" w:cs="Arial"/>
                <w:sz w:val="18"/>
                <w:szCs w:val="18"/>
                <w:lang w:val="es-ES_tradnl"/>
              </w:rPr>
            </w:pPr>
            <w:r w:rsidRPr="00A40755">
              <w:rPr>
                <w:rFonts w:ascii="Arial" w:hAnsi="Arial" w:cs="Arial"/>
                <w:sz w:val="18"/>
                <w:szCs w:val="18"/>
                <w:lang w:val="es-ES_tradnl"/>
              </w:rPr>
              <w:t>Consistencia de los primeros alimentos introducidos</w:t>
            </w:r>
          </w:p>
          <w:p w:rsidR="00A4727F" w:rsidRPr="00A40755" w:rsidRDefault="00A4727F" w:rsidP="007641FD">
            <w:pPr>
              <w:pStyle w:val="ListParagraph"/>
              <w:numPr>
                <w:ilvl w:val="0"/>
                <w:numId w:val="11"/>
              </w:numPr>
              <w:spacing w:after="0" w:line="240" w:lineRule="auto"/>
              <w:contextualSpacing w:val="0"/>
              <w:jc w:val="both"/>
              <w:rPr>
                <w:rFonts w:ascii="Arial" w:hAnsi="Arial" w:cs="Arial"/>
                <w:sz w:val="18"/>
                <w:szCs w:val="18"/>
                <w:lang w:val="es-ES_tradnl"/>
              </w:rPr>
            </w:pPr>
            <w:r w:rsidRPr="00A40755">
              <w:rPr>
                <w:rFonts w:ascii="Arial" w:hAnsi="Arial" w:cs="Arial"/>
                <w:sz w:val="18"/>
                <w:szCs w:val="18"/>
                <w:lang w:val="es-ES_tradnl"/>
              </w:rPr>
              <w:t>Diversidad alimentaria (calidad)</w:t>
            </w:r>
          </w:p>
          <w:p w:rsidR="00A4727F" w:rsidRPr="00A40755" w:rsidRDefault="00A4727F" w:rsidP="007641FD">
            <w:pPr>
              <w:pStyle w:val="ListParagraph"/>
              <w:numPr>
                <w:ilvl w:val="0"/>
                <w:numId w:val="11"/>
              </w:numPr>
              <w:spacing w:after="0" w:line="240" w:lineRule="auto"/>
              <w:contextualSpacing w:val="0"/>
              <w:jc w:val="both"/>
              <w:rPr>
                <w:rFonts w:ascii="Arial" w:hAnsi="Arial" w:cs="Arial"/>
                <w:sz w:val="18"/>
                <w:szCs w:val="18"/>
                <w:lang w:val="es-ES_tradnl"/>
              </w:rPr>
            </w:pPr>
            <w:r w:rsidRPr="00A40755">
              <w:rPr>
                <w:rFonts w:ascii="Arial" w:hAnsi="Arial" w:cs="Arial"/>
                <w:sz w:val="18"/>
                <w:szCs w:val="18"/>
                <w:lang w:val="es-ES_tradnl"/>
              </w:rPr>
              <w:t>Frecuencia de comidas diarias</w:t>
            </w:r>
          </w:p>
          <w:p w:rsidR="00A4727F" w:rsidRPr="00A40755" w:rsidRDefault="00A4727F" w:rsidP="007641FD">
            <w:pPr>
              <w:pStyle w:val="ListParagraph"/>
              <w:numPr>
                <w:ilvl w:val="0"/>
                <w:numId w:val="11"/>
              </w:numPr>
              <w:spacing w:after="0" w:line="240" w:lineRule="auto"/>
              <w:contextualSpacing w:val="0"/>
              <w:jc w:val="both"/>
              <w:rPr>
                <w:rFonts w:ascii="Arial" w:hAnsi="Arial" w:cs="Arial"/>
                <w:sz w:val="18"/>
                <w:szCs w:val="18"/>
                <w:lang w:val="es-ES_tradnl"/>
              </w:rPr>
            </w:pPr>
            <w:r w:rsidRPr="00A40755">
              <w:rPr>
                <w:rFonts w:ascii="Arial" w:hAnsi="Arial" w:cs="Arial"/>
                <w:sz w:val="18"/>
                <w:szCs w:val="18"/>
                <w:lang w:val="es-ES_tradnl"/>
              </w:rPr>
              <w:t xml:space="preserve">Cantidad de alimentos </w:t>
            </w:r>
          </w:p>
          <w:p w:rsidR="00A4727F" w:rsidRPr="00A40755" w:rsidRDefault="00A4727F" w:rsidP="007641FD">
            <w:pPr>
              <w:pStyle w:val="ListParagraph"/>
              <w:numPr>
                <w:ilvl w:val="0"/>
                <w:numId w:val="11"/>
              </w:numPr>
              <w:spacing w:after="0" w:line="240" w:lineRule="auto"/>
              <w:contextualSpacing w:val="0"/>
              <w:jc w:val="both"/>
              <w:rPr>
                <w:rFonts w:ascii="Arial" w:hAnsi="Arial" w:cs="Arial"/>
                <w:sz w:val="18"/>
                <w:szCs w:val="18"/>
                <w:lang w:val="es-ES_tradnl"/>
              </w:rPr>
            </w:pPr>
            <w:r w:rsidRPr="00A40755">
              <w:rPr>
                <w:rFonts w:ascii="Arial" w:hAnsi="Arial" w:cs="Arial"/>
                <w:sz w:val="18"/>
                <w:szCs w:val="18"/>
                <w:lang w:val="es-ES_tradnl"/>
              </w:rPr>
              <w:t>Consumo de suplementos de hierro</w:t>
            </w:r>
          </w:p>
          <w:p w:rsidR="00A4727F" w:rsidRPr="00A40755" w:rsidRDefault="00A4727F" w:rsidP="007641FD">
            <w:pPr>
              <w:pStyle w:val="ListParagraph"/>
              <w:numPr>
                <w:ilvl w:val="0"/>
                <w:numId w:val="11"/>
              </w:numPr>
              <w:spacing w:after="0" w:line="240" w:lineRule="auto"/>
              <w:contextualSpacing w:val="0"/>
              <w:jc w:val="both"/>
              <w:rPr>
                <w:rFonts w:ascii="Arial" w:hAnsi="Arial" w:cs="Arial"/>
                <w:sz w:val="18"/>
                <w:szCs w:val="18"/>
                <w:lang w:val="es-ES_tradnl"/>
              </w:rPr>
            </w:pPr>
            <w:r w:rsidRPr="00A40755">
              <w:rPr>
                <w:rFonts w:ascii="Arial" w:hAnsi="Arial" w:cs="Arial"/>
                <w:sz w:val="18"/>
                <w:szCs w:val="18"/>
                <w:lang w:val="es-ES_tradnl"/>
              </w:rPr>
              <w:t>Consumo de Crema Nutricional</w:t>
            </w:r>
          </w:p>
          <w:p w:rsidR="00A4727F" w:rsidRPr="00A40755" w:rsidRDefault="00A4727F" w:rsidP="007641FD">
            <w:pPr>
              <w:pStyle w:val="ListParagraph"/>
              <w:numPr>
                <w:ilvl w:val="0"/>
                <w:numId w:val="11"/>
              </w:numPr>
              <w:spacing w:after="0" w:line="240" w:lineRule="auto"/>
              <w:contextualSpacing w:val="0"/>
              <w:jc w:val="both"/>
              <w:rPr>
                <w:rFonts w:ascii="Arial" w:hAnsi="Arial" w:cs="Arial"/>
                <w:sz w:val="18"/>
                <w:szCs w:val="18"/>
                <w:lang w:val="es-ES_tradnl"/>
              </w:rPr>
            </w:pPr>
            <w:r w:rsidRPr="00A40755">
              <w:rPr>
                <w:rFonts w:ascii="Arial" w:hAnsi="Arial" w:cs="Arial"/>
                <w:sz w:val="18"/>
                <w:szCs w:val="18"/>
                <w:lang w:val="es-ES_tradnl"/>
              </w:rPr>
              <w:t>Consumo de alimentos ricos en hierro o fortificados con hierro</w:t>
            </w:r>
          </w:p>
          <w:p w:rsidR="00A4727F" w:rsidRPr="00A40755" w:rsidRDefault="00A4727F" w:rsidP="007641FD">
            <w:pPr>
              <w:pStyle w:val="ListParagraph"/>
              <w:numPr>
                <w:ilvl w:val="0"/>
                <w:numId w:val="11"/>
              </w:numPr>
              <w:spacing w:after="0" w:line="240" w:lineRule="auto"/>
              <w:contextualSpacing w:val="0"/>
              <w:jc w:val="both"/>
              <w:rPr>
                <w:rFonts w:ascii="Arial" w:hAnsi="Arial" w:cs="Arial"/>
                <w:sz w:val="18"/>
                <w:szCs w:val="18"/>
                <w:lang w:val="es-ES_tradnl"/>
              </w:rPr>
            </w:pPr>
            <w:r w:rsidRPr="00A40755">
              <w:rPr>
                <w:rFonts w:ascii="Arial" w:hAnsi="Arial" w:cs="Arial"/>
                <w:sz w:val="18"/>
                <w:szCs w:val="18"/>
                <w:lang w:val="es-ES_tradnl"/>
              </w:rPr>
              <w:t>Consumo de alimentos de origen animal</w:t>
            </w:r>
          </w:p>
          <w:p w:rsidR="00A4727F" w:rsidRPr="00A40755" w:rsidRDefault="00A4727F" w:rsidP="007641FD">
            <w:pPr>
              <w:pStyle w:val="ListParagraph"/>
              <w:spacing w:after="0" w:line="240" w:lineRule="auto"/>
              <w:rPr>
                <w:rFonts w:ascii="Arial" w:hAnsi="Arial" w:cs="Arial"/>
                <w:sz w:val="18"/>
                <w:szCs w:val="18"/>
                <w:lang w:val="es-ES_tradnl"/>
              </w:rPr>
            </w:pPr>
            <w:r w:rsidRPr="00A40755">
              <w:rPr>
                <w:rFonts w:ascii="Arial" w:hAnsi="Arial" w:cs="Arial"/>
                <w:sz w:val="18"/>
                <w:szCs w:val="18"/>
                <w:lang w:val="es-ES_tradnl"/>
              </w:rPr>
              <w:t>Expediente clínico, tarjeta de control de crecimiento y desarrollo</w:t>
            </w:r>
          </w:p>
        </w:tc>
        <w:tc>
          <w:tcPr>
            <w:tcW w:w="3048" w:type="dxa"/>
          </w:tcPr>
          <w:p w:rsidR="00A4727F" w:rsidRPr="00A40755" w:rsidRDefault="00A4727F" w:rsidP="007641FD">
            <w:pPr>
              <w:rPr>
                <w:rFonts w:ascii="Arial" w:hAnsi="Arial" w:cs="Arial"/>
                <w:sz w:val="18"/>
                <w:szCs w:val="18"/>
                <w:lang w:val="es-ES_tradnl"/>
              </w:rPr>
            </w:pPr>
            <w:r w:rsidRPr="00A40755">
              <w:rPr>
                <w:rFonts w:ascii="Arial" w:hAnsi="Arial" w:cs="Arial"/>
                <w:sz w:val="18"/>
                <w:szCs w:val="18"/>
                <w:lang w:val="es-ES_tradnl"/>
              </w:rPr>
              <w:t>Expediente clínico, tarjeta de control de crecimiento y desarrollo</w:t>
            </w:r>
          </w:p>
        </w:tc>
      </w:tr>
    </w:tbl>
    <w:p w:rsidR="00511071" w:rsidRPr="00A40755" w:rsidRDefault="00511071" w:rsidP="00511071">
      <w:pPr>
        <w:ind w:left="360"/>
        <w:jc w:val="both"/>
        <w:rPr>
          <w:rFonts w:ascii="Arial" w:eastAsiaTheme="minorEastAsia" w:hAnsi="Arial" w:cs="Arial"/>
          <w:i/>
          <w:u w:val="single"/>
          <w:lang w:val="es-ES_tradnl"/>
        </w:rPr>
      </w:pPr>
    </w:p>
    <w:p w:rsidR="002905A4" w:rsidRPr="00A40755" w:rsidRDefault="002905A4" w:rsidP="0090033C">
      <w:pPr>
        <w:pStyle w:val="ListParagraph"/>
        <w:numPr>
          <w:ilvl w:val="0"/>
          <w:numId w:val="13"/>
        </w:numPr>
        <w:jc w:val="both"/>
        <w:rPr>
          <w:rFonts w:ascii="Arial" w:eastAsiaTheme="minorEastAsia" w:hAnsi="Arial" w:cs="Arial"/>
          <w:i/>
          <w:u w:val="single"/>
          <w:lang w:val="es-ES_tradnl"/>
        </w:rPr>
      </w:pPr>
      <w:r w:rsidRPr="00A40755">
        <w:rPr>
          <w:rFonts w:ascii="Arial" w:eastAsiaTheme="minorEastAsia" w:hAnsi="Arial" w:cs="Arial"/>
          <w:i/>
          <w:u w:val="single"/>
          <w:lang w:val="es-ES_tradnl"/>
        </w:rPr>
        <w:t>Cálculos de poder y muestra de la evaluación</w:t>
      </w:r>
      <w:r w:rsidR="00511071" w:rsidRPr="00A40755">
        <w:rPr>
          <w:rFonts w:ascii="Arial" w:eastAsiaTheme="minorEastAsia" w:hAnsi="Arial" w:cs="Arial"/>
          <w:i/>
          <w:u w:val="single"/>
          <w:lang w:val="es-ES_tradnl"/>
        </w:rPr>
        <w:t xml:space="preserve"> para AIN-C</w:t>
      </w:r>
    </w:p>
    <w:p w:rsidR="006E1CD5" w:rsidRPr="00A40755" w:rsidRDefault="006E1CD5" w:rsidP="006E1CD5">
      <w:pPr>
        <w:jc w:val="both"/>
        <w:rPr>
          <w:rFonts w:ascii="Arial" w:hAnsi="Arial" w:cs="Arial"/>
          <w:sz w:val="22"/>
          <w:szCs w:val="22"/>
          <w:lang w:val="es-ES_tradnl"/>
        </w:rPr>
      </w:pPr>
      <w:r w:rsidRPr="00A40755">
        <w:rPr>
          <w:rFonts w:ascii="Arial" w:hAnsi="Arial" w:cs="Arial"/>
          <w:sz w:val="22"/>
          <w:szCs w:val="22"/>
          <w:lang w:val="es-ES_tradnl"/>
        </w:rPr>
        <w:t>Como en el caso de la Evaluación de Impacto de los Apoyos Comunitarios, para la evaluación del AIN-C, la estimación de los tamaños de muestra se realizó tomando como insumo las estimaciones obtenidas a partir de la Encuesta de Niveles de Vida de Panamá 2008 (ENV 2008). En particular, se utilizaron como indicadores el promedio de</w:t>
      </w:r>
      <w:r w:rsidRPr="00A40755">
        <w:rPr>
          <w:rFonts w:ascii="Arial" w:hAnsi="Arial" w:cs="Arial"/>
          <w:i/>
          <w:sz w:val="22"/>
          <w:szCs w:val="22"/>
          <w:lang w:val="es-ES_tradnl"/>
        </w:rPr>
        <w:t xml:space="preserve"> Peso en gramos de los recién nacidos con bajo peso y valor z de talla para la edad.</w:t>
      </w:r>
      <w:r w:rsidRPr="00A40755">
        <w:rPr>
          <w:rFonts w:ascii="Arial" w:hAnsi="Arial" w:cs="Arial"/>
          <w:sz w:val="22"/>
          <w:szCs w:val="22"/>
          <w:lang w:val="es-ES_tradnl"/>
        </w:rPr>
        <w:t xml:space="preserve"> Es importante destacar que las estimaciones a partir de la ENV 2008 se hicieron específicamente para hogares pertenecientes a la comarca Ngäbe Buglé, donde tendrá lugar el estudio. </w:t>
      </w:r>
    </w:p>
    <w:p w:rsidR="006E1CD5" w:rsidRPr="00A40755" w:rsidRDefault="006E1CD5" w:rsidP="006E1CD5">
      <w:pPr>
        <w:jc w:val="both"/>
        <w:rPr>
          <w:rFonts w:ascii="Arial" w:hAnsi="Arial" w:cs="Arial"/>
          <w:sz w:val="22"/>
          <w:szCs w:val="22"/>
          <w:lang w:val="es-ES_tradnl"/>
        </w:rPr>
      </w:pPr>
    </w:p>
    <w:p w:rsidR="006E1CD5" w:rsidRPr="00A40755" w:rsidRDefault="006E1CD5" w:rsidP="006E1CD5">
      <w:pPr>
        <w:jc w:val="both"/>
        <w:rPr>
          <w:rFonts w:ascii="Arial" w:hAnsi="Arial" w:cs="Arial"/>
          <w:sz w:val="22"/>
          <w:szCs w:val="22"/>
          <w:lang w:val="es-ES_tradnl"/>
        </w:rPr>
      </w:pPr>
      <w:r w:rsidRPr="00A40755">
        <w:rPr>
          <w:rFonts w:ascii="Arial" w:hAnsi="Arial" w:cs="Arial"/>
          <w:sz w:val="22"/>
          <w:szCs w:val="22"/>
          <w:lang w:val="es-ES_tradnl"/>
        </w:rPr>
        <w:t>Los cálculos de Efectos Mínimos Detectables (EMD) para los indicadores mencionados se hicieron bajo criterios de potencia estadística del 80% y nivel de significancia del 5%.</w:t>
      </w:r>
      <w:r w:rsidR="00E32F81" w:rsidRPr="00A40755">
        <w:rPr>
          <w:rFonts w:ascii="Arial" w:hAnsi="Arial" w:cs="Arial"/>
          <w:sz w:val="22"/>
          <w:szCs w:val="22"/>
          <w:lang w:val="es-ES_tradnl"/>
        </w:rPr>
        <w:t>l</w:t>
      </w:r>
      <w:r w:rsidRPr="00A40755">
        <w:rPr>
          <w:rFonts w:ascii="Arial" w:hAnsi="Arial" w:cs="Arial"/>
          <w:sz w:val="22"/>
          <w:szCs w:val="22"/>
          <w:lang w:val="es-ES_tradnl"/>
        </w:rPr>
        <w:t xml:space="preserve">os universos de estudio están compuestos por 27 grupos poblacionales (GP) y 428 Comunidades Céntricas (CC). </w:t>
      </w:r>
    </w:p>
    <w:p w:rsidR="006E1CD5" w:rsidRPr="00A40755" w:rsidRDefault="006E1CD5" w:rsidP="006E1CD5">
      <w:pPr>
        <w:jc w:val="both"/>
        <w:rPr>
          <w:rFonts w:ascii="Arial" w:hAnsi="Arial" w:cs="Arial"/>
          <w:sz w:val="22"/>
          <w:szCs w:val="22"/>
          <w:lang w:val="es-ES_tradnl"/>
        </w:rPr>
      </w:pPr>
    </w:p>
    <w:p w:rsidR="006E1CD5" w:rsidRPr="00A40755" w:rsidRDefault="006E1CD5" w:rsidP="006E1CD5">
      <w:pPr>
        <w:jc w:val="both"/>
        <w:rPr>
          <w:rFonts w:ascii="Arial" w:hAnsi="Arial" w:cs="Arial"/>
          <w:sz w:val="22"/>
          <w:szCs w:val="22"/>
          <w:lang w:val="es-ES_tradnl"/>
        </w:rPr>
      </w:pPr>
      <w:r w:rsidRPr="00A40755">
        <w:rPr>
          <w:rFonts w:ascii="Arial" w:hAnsi="Arial" w:cs="Arial"/>
          <w:sz w:val="22"/>
          <w:szCs w:val="22"/>
          <w:lang w:val="es-ES_tradnl"/>
        </w:rPr>
        <w:lastRenderedPageBreak/>
        <w:t>Siguiendo el diseño metodológico de la evaluación, se hicieron los cálculos de EMD considerando la asignación aleatoria de 50 Comunidades Céntricas (CC) para cada uno de los tres grupos de intervención: 1) AIN-C con medición de peso; 2) AIN-C sin medición de peso; y 3) Grupo de Control (sin AIN-C). Esto arroja un total de 150 Comunidades Céntricas (CC) para la Línea de Base. Como se ha di</w:t>
      </w:r>
      <w:r w:rsidR="007641FD" w:rsidRPr="00A40755">
        <w:rPr>
          <w:rFonts w:ascii="Arial" w:hAnsi="Arial" w:cs="Arial"/>
          <w:sz w:val="22"/>
          <w:szCs w:val="22"/>
          <w:lang w:val="es-ES_tradnl"/>
        </w:rPr>
        <w:t xml:space="preserve">cho, en principio, en esas 150 </w:t>
      </w:r>
      <w:r w:rsidRPr="00A40755">
        <w:rPr>
          <w:rFonts w:ascii="Arial" w:hAnsi="Arial" w:cs="Arial"/>
          <w:sz w:val="22"/>
          <w:szCs w:val="22"/>
          <w:lang w:val="es-ES_tradnl"/>
        </w:rPr>
        <w:t>Comunidades Céntricas (CC) se encuestarán todas las familias con niños menores de 12 meses de edad. Con base en los datos del Censo 2010 se anticipa una muestr</w:t>
      </w:r>
      <w:r w:rsidR="007641FD" w:rsidRPr="00A40755">
        <w:rPr>
          <w:rFonts w:ascii="Arial" w:hAnsi="Arial" w:cs="Arial"/>
          <w:sz w:val="22"/>
          <w:szCs w:val="22"/>
          <w:lang w:val="es-ES_tradnl"/>
        </w:rPr>
        <w:t>a aproximada de entre 1.500 y 2.</w:t>
      </w:r>
      <w:r w:rsidRPr="00A40755">
        <w:rPr>
          <w:rFonts w:ascii="Arial" w:hAnsi="Arial" w:cs="Arial"/>
          <w:sz w:val="22"/>
          <w:szCs w:val="22"/>
          <w:lang w:val="es-ES_tradnl"/>
        </w:rPr>
        <w:t>400 niños menores de 12 meses.</w:t>
      </w:r>
      <w:r w:rsidR="008616AD" w:rsidRPr="00A40755">
        <w:rPr>
          <w:rFonts w:ascii="Arial" w:hAnsi="Arial" w:cs="Arial"/>
          <w:sz w:val="22"/>
          <w:szCs w:val="22"/>
          <w:lang w:val="es-ES_tradnl"/>
        </w:rPr>
        <w:t xml:space="preserve"> Para el levantamiento </w:t>
      </w:r>
      <w:r w:rsidR="00426B40" w:rsidRPr="00A40755">
        <w:rPr>
          <w:rFonts w:ascii="Arial" w:hAnsi="Arial" w:cs="Arial"/>
          <w:sz w:val="22"/>
          <w:szCs w:val="22"/>
          <w:lang w:val="es-ES_tradnl"/>
        </w:rPr>
        <w:t xml:space="preserve">de los datos de la línea de base se </w:t>
      </w:r>
      <w:r w:rsidRPr="00A40755">
        <w:rPr>
          <w:rFonts w:ascii="Arial" w:hAnsi="Arial" w:cs="Arial"/>
          <w:sz w:val="22"/>
          <w:szCs w:val="22"/>
          <w:lang w:val="es-ES_tradnl"/>
        </w:rPr>
        <w:t>deberá entrevistar a todos los hogares con niños menores de 12 meses de edad en las 150 Comunidades Céntricas (CC) de la muestra. Así mismo, en el caso en el que el número de niños menores de 12 mese</w:t>
      </w:r>
      <w:r w:rsidR="007641FD" w:rsidRPr="00A40755">
        <w:rPr>
          <w:rFonts w:ascii="Arial" w:hAnsi="Arial" w:cs="Arial"/>
          <w:sz w:val="22"/>
          <w:szCs w:val="22"/>
          <w:lang w:val="es-ES_tradnl"/>
        </w:rPr>
        <w:t>s esté por fuera del rango de 1.500 a 2.</w:t>
      </w:r>
      <w:r w:rsidRPr="00A40755">
        <w:rPr>
          <w:rFonts w:ascii="Arial" w:hAnsi="Arial" w:cs="Arial"/>
          <w:sz w:val="22"/>
          <w:szCs w:val="22"/>
          <w:lang w:val="es-ES_tradnl"/>
        </w:rPr>
        <w:t xml:space="preserve">400 niños menores de 12 meses de edad (sea inferior o superior a dicho rango), se deberá acordar con el MINSA y el BID el procedimiento que permita mantener el tamaño de muestra esperado. Se podrá, por ejemplo, establecer un protocolo de sustitución de Comunidades Céntricas (CC) donde no haya hogares con niños menores de 12 meses o donde no se pueda acceder por razones de fuerza mayor (acceso físico bloqueado o cuando la comunidad niegue el acceso). Otros mecanismos se deberán definir para el caso en el que la cifra de niños a encuestar supere los 2,400 individuos. Este es uno de los riesgos relacionados con la selección aleatoria a nivel de Comunidades Céntricas (CC). </w:t>
      </w:r>
    </w:p>
    <w:p w:rsidR="006E1CD5" w:rsidRPr="00A40755" w:rsidRDefault="006E1CD5" w:rsidP="006E1CD5">
      <w:pPr>
        <w:jc w:val="both"/>
        <w:rPr>
          <w:rFonts w:ascii="Arial" w:hAnsi="Arial" w:cs="Arial"/>
          <w:sz w:val="22"/>
          <w:szCs w:val="22"/>
          <w:lang w:val="es-ES_tradnl"/>
        </w:rPr>
      </w:pPr>
      <w:r w:rsidRPr="00A40755">
        <w:rPr>
          <w:rFonts w:ascii="Arial" w:hAnsi="Arial" w:cs="Arial"/>
          <w:sz w:val="22"/>
          <w:szCs w:val="22"/>
          <w:lang w:val="es-ES_tradnl"/>
        </w:rPr>
        <w:t>Para el cálculo de los Efectos Mínimos Detectables en Línea de Base (EMD) se ha consid</w:t>
      </w:r>
      <w:r w:rsidR="007641FD" w:rsidRPr="00A40755">
        <w:rPr>
          <w:rFonts w:ascii="Arial" w:hAnsi="Arial" w:cs="Arial"/>
          <w:sz w:val="22"/>
          <w:szCs w:val="22"/>
          <w:lang w:val="es-ES_tradnl"/>
        </w:rPr>
        <w:t>erado un tamaño de muestra de 1.500 niños y 3.</w:t>
      </w:r>
      <w:r w:rsidRPr="00A40755">
        <w:rPr>
          <w:rFonts w:ascii="Arial" w:hAnsi="Arial" w:cs="Arial"/>
          <w:sz w:val="22"/>
          <w:szCs w:val="22"/>
          <w:lang w:val="es-ES_tradnl"/>
        </w:rPr>
        <w:t xml:space="preserve">000 para la Encuesta de Medición Final. Las estimaciones del Coeficiente de Correlación Intraclase ICC y desviación estándar (d.e.) de cada indicador también se obtuvieron a partir de la ENV 2008. </w:t>
      </w:r>
    </w:p>
    <w:p w:rsidR="006E1CD5" w:rsidRPr="00A40755" w:rsidRDefault="006E1CD5" w:rsidP="006E1CD5">
      <w:pPr>
        <w:jc w:val="both"/>
        <w:rPr>
          <w:rFonts w:ascii="Arial" w:hAnsi="Arial" w:cs="Arial"/>
          <w:b/>
          <w:sz w:val="22"/>
          <w:szCs w:val="22"/>
          <w:lang w:val="es-ES_tradnl"/>
        </w:rPr>
      </w:pPr>
    </w:p>
    <w:p w:rsidR="006E1CD5" w:rsidRPr="00A40755" w:rsidRDefault="006E1CD5" w:rsidP="006E1CD5">
      <w:pPr>
        <w:jc w:val="both"/>
        <w:rPr>
          <w:rFonts w:ascii="Arial" w:hAnsi="Arial" w:cs="Arial"/>
          <w:b/>
          <w:sz w:val="22"/>
          <w:szCs w:val="22"/>
          <w:lang w:val="es-ES_tradnl"/>
        </w:rPr>
      </w:pPr>
      <w:r w:rsidRPr="00A40755">
        <w:rPr>
          <w:rFonts w:ascii="Arial" w:hAnsi="Arial" w:cs="Arial"/>
          <w:b/>
          <w:sz w:val="22"/>
          <w:szCs w:val="22"/>
          <w:lang w:val="es-ES_tradnl"/>
        </w:rPr>
        <w:t>Efectos mínimos detectables de los indicadores de la Evaluación de Impacto del AIN-C</w:t>
      </w:r>
    </w:p>
    <w:p w:rsidR="006E1CD5" w:rsidRPr="00A40755" w:rsidRDefault="006E1CD5" w:rsidP="006E1CD5">
      <w:pPr>
        <w:ind w:firstLine="720"/>
        <w:jc w:val="both"/>
        <w:rPr>
          <w:rFonts w:ascii="Arial" w:hAnsi="Arial" w:cs="Arial"/>
          <w:b/>
          <w:sz w:val="20"/>
          <w:szCs w:val="20"/>
          <w:lang w:val="es-ES_tradnl"/>
        </w:rPr>
      </w:pPr>
    </w:p>
    <w:p w:rsidR="006E1CD5" w:rsidRPr="00A40755" w:rsidRDefault="00A14CC5" w:rsidP="007B250B">
      <w:pPr>
        <w:ind w:firstLine="720"/>
        <w:jc w:val="center"/>
        <w:rPr>
          <w:rFonts w:ascii="Arial" w:hAnsi="Arial" w:cs="Arial"/>
          <w:b/>
          <w:sz w:val="20"/>
          <w:szCs w:val="20"/>
          <w:lang w:val="es-ES_tradnl"/>
        </w:rPr>
      </w:pPr>
      <w:r w:rsidRPr="00A40755">
        <w:rPr>
          <w:rFonts w:ascii="Arial" w:hAnsi="Arial" w:cs="Arial"/>
          <w:b/>
          <w:sz w:val="20"/>
          <w:szCs w:val="20"/>
          <w:lang w:val="es-ES_tradnl"/>
        </w:rPr>
        <w:t>Tabla 7</w:t>
      </w:r>
      <w:r w:rsidR="00536E42" w:rsidRPr="00A40755">
        <w:rPr>
          <w:rFonts w:ascii="Arial" w:hAnsi="Arial" w:cs="Arial"/>
          <w:b/>
          <w:sz w:val="20"/>
          <w:szCs w:val="20"/>
          <w:lang w:val="es-ES_tradnl"/>
        </w:rPr>
        <w:t xml:space="preserve">: </w:t>
      </w:r>
      <w:r w:rsidR="006E1CD5" w:rsidRPr="00A40755">
        <w:rPr>
          <w:rFonts w:ascii="Arial" w:hAnsi="Arial" w:cs="Arial"/>
          <w:b/>
          <w:sz w:val="20"/>
          <w:szCs w:val="20"/>
          <w:lang w:val="es-ES_tradnl"/>
        </w:rPr>
        <w:t>Panel A. Línea de Base</w:t>
      </w:r>
    </w:p>
    <w:p w:rsidR="006E1CD5" w:rsidRPr="00A40755" w:rsidRDefault="006E1CD5" w:rsidP="007641FD">
      <w:pPr>
        <w:jc w:val="center"/>
        <w:rPr>
          <w:rFonts w:ascii="Arial" w:hAnsi="Arial" w:cs="Arial"/>
          <w:sz w:val="22"/>
          <w:szCs w:val="22"/>
          <w:lang w:val="es-ES_tradnl"/>
        </w:rPr>
      </w:pPr>
      <w:r w:rsidRPr="00A40755">
        <w:rPr>
          <w:rFonts w:ascii="Arial" w:hAnsi="Arial" w:cs="Arial"/>
          <w:noProof/>
          <w:sz w:val="22"/>
          <w:szCs w:val="22"/>
          <w:lang w:val="es-ES_tradnl"/>
        </w:rPr>
        <w:drawing>
          <wp:inline distT="0" distB="0" distL="0" distR="0" wp14:anchorId="44B93E12" wp14:editId="118F15C1">
            <wp:extent cx="5612130" cy="555650"/>
            <wp:effectExtent l="0" t="0" r="7620" b="0"/>
            <wp:docPr id="1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612130" cy="555650"/>
                    </a:xfrm>
                    <a:prstGeom prst="rect">
                      <a:avLst/>
                    </a:prstGeom>
                    <a:noFill/>
                    <a:ln>
                      <a:noFill/>
                    </a:ln>
                  </pic:spPr>
                </pic:pic>
              </a:graphicData>
            </a:graphic>
          </wp:inline>
        </w:drawing>
      </w:r>
    </w:p>
    <w:p w:rsidR="006E1CD5" w:rsidRPr="00A40755" w:rsidRDefault="006E1CD5" w:rsidP="006E1CD5">
      <w:pPr>
        <w:jc w:val="both"/>
        <w:rPr>
          <w:rFonts w:ascii="Arial" w:hAnsi="Arial" w:cs="Arial"/>
          <w:sz w:val="22"/>
          <w:szCs w:val="22"/>
          <w:lang w:val="es-ES_tradnl"/>
        </w:rPr>
      </w:pPr>
    </w:p>
    <w:p w:rsidR="006E1CD5" w:rsidRPr="00A40755" w:rsidRDefault="000C127C" w:rsidP="007B250B">
      <w:pPr>
        <w:ind w:firstLine="720"/>
        <w:jc w:val="center"/>
        <w:rPr>
          <w:rFonts w:ascii="Arial" w:hAnsi="Arial" w:cs="Arial"/>
          <w:b/>
          <w:sz w:val="20"/>
          <w:szCs w:val="20"/>
          <w:lang w:val="es-ES_tradnl"/>
        </w:rPr>
      </w:pPr>
      <w:r w:rsidRPr="00A40755">
        <w:rPr>
          <w:rFonts w:ascii="Arial" w:hAnsi="Arial" w:cs="Arial"/>
          <w:noProof/>
          <w:sz w:val="22"/>
          <w:szCs w:val="22"/>
          <w:lang w:val="es-ES_tradnl"/>
        </w:rPr>
        <w:drawing>
          <wp:anchor distT="0" distB="0" distL="114300" distR="114300" simplePos="0" relativeHeight="251661312" behindDoc="0" locked="0" layoutInCell="1" allowOverlap="1" wp14:anchorId="39423F17" wp14:editId="3D7B351D">
            <wp:simplePos x="0" y="0"/>
            <wp:positionH relativeFrom="column">
              <wp:posOffset>332105</wp:posOffset>
            </wp:positionH>
            <wp:positionV relativeFrom="paragraph">
              <wp:posOffset>146685</wp:posOffset>
            </wp:positionV>
            <wp:extent cx="5603240" cy="584200"/>
            <wp:effectExtent l="0" t="0" r="0" b="6350"/>
            <wp:wrapSquare wrapText="bothSides"/>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603240" cy="584200"/>
                    </a:xfrm>
                    <a:prstGeom prst="rect">
                      <a:avLst/>
                    </a:prstGeom>
                    <a:noFill/>
                    <a:ln>
                      <a:noFill/>
                    </a:ln>
                  </pic:spPr>
                </pic:pic>
              </a:graphicData>
            </a:graphic>
            <wp14:sizeRelH relativeFrom="page">
              <wp14:pctWidth>0</wp14:pctWidth>
            </wp14:sizeRelH>
            <wp14:sizeRelV relativeFrom="page">
              <wp14:pctHeight>0</wp14:pctHeight>
            </wp14:sizeRelV>
          </wp:anchor>
        </w:drawing>
      </w:r>
      <w:r w:rsidR="00A14CC5" w:rsidRPr="00A40755">
        <w:rPr>
          <w:rFonts w:ascii="Arial" w:hAnsi="Arial" w:cs="Arial"/>
          <w:b/>
          <w:sz w:val="20"/>
          <w:szCs w:val="20"/>
          <w:lang w:val="es-ES_tradnl"/>
        </w:rPr>
        <w:t>Tabla 8</w:t>
      </w:r>
      <w:r w:rsidR="00536E42" w:rsidRPr="00A40755">
        <w:rPr>
          <w:rFonts w:ascii="Arial" w:hAnsi="Arial" w:cs="Arial"/>
          <w:b/>
          <w:sz w:val="20"/>
          <w:szCs w:val="20"/>
          <w:lang w:val="es-ES_tradnl"/>
        </w:rPr>
        <w:t xml:space="preserve">: </w:t>
      </w:r>
      <w:r w:rsidR="006E1CD5" w:rsidRPr="00A40755">
        <w:rPr>
          <w:rFonts w:ascii="Arial" w:hAnsi="Arial" w:cs="Arial"/>
          <w:b/>
          <w:sz w:val="20"/>
          <w:szCs w:val="20"/>
          <w:lang w:val="es-ES_tradnl"/>
        </w:rPr>
        <w:t>Panel. B. en Encuesta de Medición Final</w:t>
      </w:r>
    </w:p>
    <w:p w:rsidR="006E1CD5" w:rsidRPr="00A40755" w:rsidRDefault="006E1CD5" w:rsidP="007B250B">
      <w:pPr>
        <w:ind w:left="720"/>
        <w:jc w:val="center"/>
        <w:rPr>
          <w:rFonts w:ascii="Arial" w:hAnsi="Arial" w:cs="Arial"/>
          <w:sz w:val="22"/>
          <w:szCs w:val="22"/>
          <w:lang w:val="es-ES_tradnl"/>
        </w:rPr>
      </w:pPr>
    </w:p>
    <w:p w:rsidR="006E1CD5" w:rsidRPr="00A40755" w:rsidRDefault="006E1CD5" w:rsidP="006E1CD5">
      <w:pPr>
        <w:jc w:val="both"/>
        <w:rPr>
          <w:rFonts w:ascii="Arial" w:hAnsi="Arial" w:cs="Arial"/>
          <w:sz w:val="22"/>
          <w:szCs w:val="22"/>
          <w:lang w:val="es-ES_tradnl"/>
        </w:rPr>
      </w:pPr>
    </w:p>
    <w:p w:rsidR="000C127C" w:rsidRPr="00A40755" w:rsidRDefault="000C127C" w:rsidP="006E1CD5">
      <w:pPr>
        <w:jc w:val="both"/>
        <w:rPr>
          <w:rFonts w:ascii="Arial" w:hAnsi="Arial" w:cs="Arial"/>
          <w:sz w:val="22"/>
          <w:szCs w:val="22"/>
          <w:lang w:val="es-ES_tradnl"/>
        </w:rPr>
      </w:pPr>
    </w:p>
    <w:p w:rsidR="000C127C" w:rsidRPr="00A40755" w:rsidRDefault="000C127C" w:rsidP="006E1CD5">
      <w:pPr>
        <w:jc w:val="both"/>
        <w:rPr>
          <w:rFonts w:ascii="Arial" w:hAnsi="Arial" w:cs="Arial"/>
          <w:sz w:val="22"/>
          <w:szCs w:val="22"/>
          <w:lang w:val="es-ES_tradnl"/>
        </w:rPr>
      </w:pPr>
    </w:p>
    <w:p w:rsidR="006E1CD5" w:rsidRPr="00A40755" w:rsidRDefault="006E1CD5" w:rsidP="006E1CD5">
      <w:pPr>
        <w:jc w:val="both"/>
        <w:rPr>
          <w:rFonts w:ascii="Arial" w:hAnsi="Arial" w:cs="Arial"/>
          <w:sz w:val="22"/>
          <w:szCs w:val="22"/>
          <w:lang w:val="es-ES_tradnl"/>
        </w:rPr>
      </w:pPr>
      <w:r w:rsidRPr="00A40755">
        <w:rPr>
          <w:rFonts w:ascii="Arial" w:hAnsi="Arial" w:cs="Arial"/>
          <w:sz w:val="22"/>
          <w:szCs w:val="22"/>
          <w:lang w:val="es-ES_tradnl"/>
        </w:rPr>
        <w:t>En lo que respecta a la encuesta de la medición final los Efectos Mínimos Detectables (EMD) en términos relativos son de 4 y 8 por ciento. Éstos son favorables, entendiendo que permiten captar o medir efectos pequeños (8% o m</w:t>
      </w:r>
      <w:r w:rsidR="002D4AC2" w:rsidRPr="00A40755">
        <w:rPr>
          <w:rFonts w:ascii="Arial" w:hAnsi="Arial" w:cs="Arial"/>
          <w:sz w:val="22"/>
          <w:szCs w:val="22"/>
          <w:lang w:val="es-ES_tradnl"/>
        </w:rPr>
        <w:t>enos para los dos indicadores).</w:t>
      </w:r>
    </w:p>
    <w:p w:rsidR="00B85EF7" w:rsidRPr="00A40755" w:rsidRDefault="006E1CD5" w:rsidP="006E1CD5">
      <w:pPr>
        <w:jc w:val="both"/>
        <w:rPr>
          <w:rFonts w:ascii="Arial" w:hAnsi="Arial" w:cs="Arial"/>
          <w:b/>
          <w:sz w:val="22"/>
          <w:szCs w:val="22"/>
          <w:lang w:val="es-ES_tradnl"/>
        </w:rPr>
      </w:pPr>
      <w:r w:rsidRPr="00A40755">
        <w:rPr>
          <w:rFonts w:ascii="Arial" w:hAnsi="Arial" w:cs="Arial"/>
          <w:b/>
          <w:sz w:val="22"/>
          <w:szCs w:val="22"/>
          <w:lang w:val="es-ES_tradnl"/>
        </w:rPr>
        <w:t>Tamaños de muestra para la Línea de Base de la Evaluación de Impacto del AIN-C</w:t>
      </w:r>
    </w:p>
    <w:p w:rsidR="00B85EF7" w:rsidRPr="00A40755" w:rsidRDefault="00B85EF7" w:rsidP="006E1CD5">
      <w:pPr>
        <w:jc w:val="both"/>
        <w:rPr>
          <w:rFonts w:ascii="Arial" w:hAnsi="Arial" w:cs="Arial"/>
          <w:b/>
          <w:sz w:val="22"/>
          <w:szCs w:val="22"/>
          <w:lang w:val="es-ES_tradnl"/>
        </w:rPr>
      </w:pPr>
    </w:p>
    <w:p w:rsidR="00B85EF7" w:rsidRPr="00A40755" w:rsidRDefault="00B85EF7" w:rsidP="006E1CD5">
      <w:pPr>
        <w:jc w:val="both"/>
        <w:rPr>
          <w:rFonts w:ascii="Arial" w:hAnsi="Arial" w:cs="Arial"/>
          <w:b/>
          <w:sz w:val="22"/>
          <w:szCs w:val="22"/>
          <w:lang w:val="es-ES_tradnl"/>
        </w:rPr>
      </w:pPr>
      <w:r w:rsidRPr="00A40755">
        <w:rPr>
          <w:rFonts w:ascii="Arial" w:hAnsi="Arial" w:cs="Arial"/>
          <w:sz w:val="22"/>
          <w:szCs w:val="22"/>
          <w:lang w:val="es-ES_tradnl"/>
        </w:rPr>
        <w:t xml:space="preserve">El universo de estudio para la Evaluación de Impacto del AIN-C está conformado por la población que habita en la comarca Ngäbe Buglé. A diferencia de la Evaluación de Impacto del Programa de Apoyos Comunitarios, esta evaluación sólo tiene lugar en la Comarca Ngäbe Buglé y no en las zonas limítrofes con otras provincias (como si es el caso de la Evaluación de Impacto de los Apoyos Comunitarios). </w:t>
      </w:r>
    </w:p>
    <w:p w:rsidR="006E1CD5" w:rsidRPr="00A40755" w:rsidRDefault="006E1CD5" w:rsidP="006E1CD5">
      <w:pPr>
        <w:jc w:val="both"/>
        <w:rPr>
          <w:rFonts w:ascii="Arial" w:hAnsi="Arial" w:cs="Arial"/>
          <w:b/>
          <w:sz w:val="22"/>
          <w:szCs w:val="22"/>
          <w:lang w:val="es-ES_tradnl"/>
        </w:rPr>
      </w:pPr>
    </w:p>
    <w:p w:rsidR="00A86864" w:rsidRPr="00A40755" w:rsidRDefault="00A86864" w:rsidP="006E1CD5">
      <w:pPr>
        <w:jc w:val="both"/>
        <w:rPr>
          <w:rFonts w:ascii="Arial" w:hAnsi="Arial" w:cs="Arial"/>
          <w:b/>
          <w:sz w:val="22"/>
          <w:szCs w:val="22"/>
          <w:lang w:val="es-ES_tradnl"/>
        </w:rPr>
      </w:pPr>
    </w:p>
    <w:p w:rsidR="008616AD" w:rsidRPr="00A40755" w:rsidRDefault="008616AD" w:rsidP="006E1CD5">
      <w:pPr>
        <w:jc w:val="both"/>
        <w:rPr>
          <w:rFonts w:ascii="Arial" w:hAnsi="Arial" w:cs="Arial"/>
          <w:b/>
          <w:sz w:val="22"/>
          <w:szCs w:val="22"/>
          <w:lang w:val="es-ES_tradnl"/>
        </w:rPr>
      </w:pPr>
    </w:p>
    <w:p w:rsidR="008616AD" w:rsidRPr="00A40755" w:rsidRDefault="008616AD" w:rsidP="006E1CD5">
      <w:pPr>
        <w:jc w:val="both"/>
        <w:rPr>
          <w:rFonts w:ascii="Arial" w:hAnsi="Arial" w:cs="Arial"/>
          <w:b/>
          <w:sz w:val="22"/>
          <w:szCs w:val="22"/>
          <w:lang w:val="es-ES_tradnl"/>
        </w:rPr>
      </w:pPr>
    </w:p>
    <w:p w:rsidR="008616AD" w:rsidRPr="00A40755" w:rsidRDefault="008616AD" w:rsidP="006E1CD5">
      <w:pPr>
        <w:jc w:val="both"/>
        <w:rPr>
          <w:rFonts w:ascii="Arial" w:hAnsi="Arial" w:cs="Arial"/>
          <w:b/>
          <w:sz w:val="22"/>
          <w:szCs w:val="22"/>
          <w:lang w:val="es-ES_tradnl"/>
        </w:rPr>
      </w:pPr>
    </w:p>
    <w:p w:rsidR="008616AD" w:rsidRPr="00A40755" w:rsidRDefault="008616AD" w:rsidP="006E1CD5">
      <w:pPr>
        <w:jc w:val="both"/>
        <w:rPr>
          <w:rFonts w:ascii="Arial" w:hAnsi="Arial" w:cs="Arial"/>
          <w:b/>
          <w:sz w:val="22"/>
          <w:szCs w:val="22"/>
          <w:lang w:val="es-ES_tradnl"/>
        </w:rPr>
      </w:pPr>
    </w:p>
    <w:p w:rsidR="008616AD" w:rsidRPr="00A40755" w:rsidRDefault="008616AD" w:rsidP="006E1CD5">
      <w:pPr>
        <w:jc w:val="both"/>
        <w:rPr>
          <w:rFonts w:ascii="Arial" w:hAnsi="Arial" w:cs="Arial"/>
          <w:b/>
          <w:sz w:val="22"/>
          <w:szCs w:val="22"/>
          <w:lang w:val="es-ES_tradnl"/>
        </w:rPr>
      </w:pPr>
    </w:p>
    <w:p w:rsidR="008616AD" w:rsidRPr="00A40755" w:rsidRDefault="008616AD" w:rsidP="008616AD">
      <w:pPr>
        <w:jc w:val="center"/>
        <w:rPr>
          <w:rFonts w:ascii="Arial" w:hAnsi="Arial" w:cs="Arial"/>
          <w:b/>
          <w:sz w:val="18"/>
          <w:szCs w:val="18"/>
          <w:lang w:val="es-ES_tradnl"/>
        </w:rPr>
      </w:pPr>
      <w:r w:rsidRPr="00A40755">
        <w:rPr>
          <w:rFonts w:ascii="Arial" w:hAnsi="Arial" w:cs="Arial"/>
          <w:b/>
          <w:color w:val="000000"/>
          <w:sz w:val="18"/>
          <w:szCs w:val="18"/>
          <w:lang w:val="es-ES_tradnl"/>
        </w:rPr>
        <w:lastRenderedPageBreak/>
        <w:t>Tabla 9: Tamaños de muestra línea de base</w:t>
      </w:r>
    </w:p>
    <w:tbl>
      <w:tblPr>
        <w:tblW w:w="7602" w:type="dxa"/>
        <w:jc w:val="center"/>
        <w:tblLook w:val="04A0" w:firstRow="1" w:lastRow="0" w:firstColumn="1" w:lastColumn="0" w:noHBand="0" w:noVBand="1"/>
      </w:tblPr>
      <w:tblGrid>
        <w:gridCol w:w="2742"/>
        <w:gridCol w:w="1161"/>
        <w:gridCol w:w="1521"/>
        <w:gridCol w:w="1380"/>
        <w:gridCol w:w="798"/>
      </w:tblGrid>
      <w:tr w:rsidR="006E1CD5" w:rsidRPr="00A40755" w:rsidTr="008616AD">
        <w:trPr>
          <w:trHeight w:val="300"/>
          <w:jc w:val="center"/>
        </w:trPr>
        <w:tc>
          <w:tcPr>
            <w:tcW w:w="2742"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6E1CD5" w:rsidRPr="00A40755" w:rsidRDefault="006E1CD5" w:rsidP="002D4AC2">
            <w:pPr>
              <w:keepNext/>
              <w:jc w:val="both"/>
              <w:rPr>
                <w:rFonts w:ascii="Arial" w:hAnsi="Arial" w:cs="Arial"/>
                <w:b/>
                <w:color w:val="000000"/>
                <w:sz w:val="18"/>
                <w:szCs w:val="18"/>
                <w:lang w:val="es-ES_tradnl"/>
              </w:rPr>
            </w:pPr>
            <w:r w:rsidRPr="00A40755">
              <w:rPr>
                <w:rFonts w:ascii="Arial" w:hAnsi="Arial" w:cs="Arial"/>
                <w:b/>
                <w:color w:val="000000"/>
                <w:sz w:val="18"/>
                <w:szCs w:val="18"/>
                <w:lang w:val="es-ES_tradnl"/>
              </w:rPr>
              <w:t>Unidades muestrales</w:t>
            </w:r>
          </w:p>
        </w:tc>
        <w:tc>
          <w:tcPr>
            <w:tcW w:w="1161"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6E1CD5" w:rsidRPr="00A40755" w:rsidRDefault="006E1CD5" w:rsidP="002D4AC2">
            <w:pPr>
              <w:keepNext/>
              <w:jc w:val="both"/>
              <w:rPr>
                <w:rFonts w:ascii="Arial" w:hAnsi="Arial" w:cs="Arial"/>
                <w:b/>
                <w:color w:val="000000"/>
                <w:sz w:val="18"/>
                <w:szCs w:val="18"/>
                <w:lang w:val="es-ES_tradnl"/>
              </w:rPr>
            </w:pPr>
            <w:r w:rsidRPr="00A40755">
              <w:rPr>
                <w:rFonts w:ascii="Arial" w:hAnsi="Arial" w:cs="Arial"/>
                <w:b/>
                <w:color w:val="000000"/>
                <w:sz w:val="18"/>
                <w:szCs w:val="18"/>
                <w:lang w:val="es-ES_tradnl"/>
              </w:rPr>
              <w:t>AIN-C con peso</w:t>
            </w:r>
          </w:p>
        </w:tc>
        <w:tc>
          <w:tcPr>
            <w:tcW w:w="1521"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6E1CD5" w:rsidRPr="00A40755" w:rsidRDefault="006E1CD5" w:rsidP="002D4AC2">
            <w:pPr>
              <w:keepNext/>
              <w:jc w:val="both"/>
              <w:rPr>
                <w:rFonts w:ascii="Arial" w:hAnsi="Arial" w:cs="Arial"/>
                <w:b/>
                <w:color w:val="000000"/>
                <w:sz w:val="18"/>
                <w:szCs w:val="18"/>
                <w:lang w:val="es-ES_tradnl"/>
              </w:rPr>
            </w:pPr>
            <w:r w:rsidRPr="00A40755">
              <w:rPr>
                <w:rFonts w:ascii="Arial" w:hAnsi="Arial" w:cs="Arial"/>
                <w:b/>
                <w:color w:val="000000"/>
                <w:sz w:val="18"/>
                <w:szCs w:val="18"/>
                <w:lang w:val="es-ES_tradnl"/>
              </w:rPr>
              <w:t>AIN-C sin peso</w:t>
            </w:r>
          </w:p>
        </w:tc>
        <w:tc>
          <w:tcPr>
            <w:tcW w:w="1380"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noWrap/>
            <w:vAlign w:val="center"/>
            <w:hideMark/>
          </w:tcPr>
          <w:p w:rsidR="006E1CD5" w:rsidRPr="00A40755" w:rsidRDefault="006E1CD5" w:rsidP="002D4AC2">
            <w:pPr>
              <w:keepNext/>
              <w:jc w:val="both"/>
              <w:rPr>
                <w:rFonts w:ascii="Arial" w:hAnsi="Arial" w:cs="Arial"/>
                <w:b/>
                <w:color w:val="000000"/>
                <w:sz w:val="18"/>
                <w:szCs w:val="18"/>
                <w:lang w:val="es-ES_tradnl"/>
              </w:rPr>
            </w:pPr>
            <w:r w:rsidRPr="00A40755">
              <w:rPr>
                <w:rFonts w:ascii="Arial" w:hAnsi="Arial" w:cs="Arial"/>
                <w:b/>
                <w:color w:val="000000"/>
                <w:sz w:val="18"/>
                <w:szCs w:val="18"/>
                <w:lang w:val="es-ES_tradnl"/>
              </w:rPr>
              <w:t>Grupo de control</w:t>
            </w:r>
          </w:p>
        </w:tc>
        <w:tc>
          <w:tcPr>
            <w:tcW w:w="798"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noWrap/>
            <w:vAlign w:val="center"/>
            <w:hideMark/>
          </w:tcPr>
          <w:p w:rsidR="006E1CD5" w:rsidRPr="00A40755" w:rsidRDefault="006E1CD5" w:rsidP="002D4AC2">
            <w:pPr>
              <w:keepNext/>
              <w:jc w:val="both"/>
              <w:rPr>
                <w:rFonts w:ascii="Arial" w:hAnsi="Arial" w:cs="Arial"/>
                <w:b/>
                <w:color w:val="000000"/>
                <w:sz w:val="18"/>
                <w:szCs w:val="18"/>
                <w:lang w:val="es-ES_tradnl"/>
              </w:rPr>
            </w:pPr>
            <w:r w:rsidRPr="00A40755">
              <w:rPr>
                <w:rFonts w:ascii="Arial" w:hAnsi="Arial" w:cs="Arial"/>
                <w:b/>
                <w:color w:val="000000"/>
                <w:sz w:val="18"/>
                <w:szCs w:val="18"/>
                <w:lang w:val="es-ES_tradnl"/>
              </w:rPr>
              <w:t>Total</w:t>
            </w:r>
          </w:p>
        </w:tc>
      </w:tr>
      <w:tr w:rsidR="006E1CD5" w:rsidRPr="00A40755" w:rsidTr="008616AD">
        <w:trPr>
          <w:trHeight w:val="300"/>
          <w:jc w:val="center"/>
        </w:trPr>
        <w:tc>
          <w:tcPr>
            <w:tcW w:w="2742"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6E1CD5" w:rsidRPr="00A40755" w:rsidRDefault="006E1CD5" w:rsidP="002D4AC2">
            <w:pPr>
              <w:keepNext/>
              <w:jc w:val="both"/>
              <w:rPr>
                <w:rFonts w:ascii="Arial" w:hAnsi="Arial" w:cs="Arial"/>
                <w:color w:val="000000"/>
                <w:sz w:val="18"/>
                <w:szCs w:val="18"/>
                <w:lang w:val="es-ES_tradnl"/>
              </w:rPr>
            </w:pPr>
          </w:p>
        </w:tc>
        <w:tc>
          <w:tcPr>
            <w:tcW w:w="1161"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6E1CD5" w:rsidRPr="00A40755" w:rsidRDefault="006E1CD5" w:rsidP="002D4AC2">
            <w:pPr>
              <w:keepNext/>
              <w:jc w:val="both"/>
              <w:rPr>
                <w:rFonts w:ascii="Arial" w:hAnsi="Arial" w:cs="Arial"/>
                <w:color w:val="000000"/>
                <w:sz w:val="18"/>
                <w:szCs w:val="18"/>
                <w:lang w:val="es-ES_tradnl"/>
              </w:rPr>
            </w:pPr>
          </w:p>
        </w:tc>
        <w:tc>
          <w:tcPr>
            <w:tcW w:w="1521"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6E1CD5" w:rsidRPr="00A40755" w:rsidRDefault="006E1CD5" w:rsidP="002D4AC2">
            <w:pPr>
              <w:keepNext/>
              <w:jc w:val="both"/>
              <w:rPr>
                <w:rFonts w:ascii="Arial" w:hAnsi="Arial" w:cs="Arial"/>
                <w:color w:val="000000"/>
                <w:sz w:val="18"/>
                <w:szCs w:val="18"/>
                <w:lang w:val="es-ES_tradnl"/>
              </w:rPr>
            </w:pPr>
          </w:p>
        </w:tc>
        <w:tc>
          <w:tcPr>
            <w:tcW w:w="1380"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6E1CD5" w:rsidRPr="00A40755" w:rsidRDefault="006E1CD5" w:rsidP="002D4AC2">
            <w:pPr>
              <w:keepNext/>
              <w:jc w:val="both"/>
              <w:rPr>
                <w:rFonts w:ascii="Arial" w:hAnsi="Arial" w:cs="Arial"/>
                <w:color w:val="000000"/>
                <w:sz w:val="18"/>
                <w:szCs w:val="18"/>
                <w:lang w:val="es-ES_tradnl"/>
              </w:rPr>
            </w:pPr>
          </w:p>
        </w:tc>
        <w:tc>
          <w:tcPr>
            <w:tcW w:w="798"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6E1CD5" w:rsidRPr="00A40755" w:rsidRDefault="006E1CD5" w:rsidP="002D4AC2">
            <w:pPr>
              <w:keepNext/>
              <w:jc w:val="both"/>
              <w:rPr>
                <w:rFonts w:ascii="Arial" w:hAnsi="Arial" w:cs="Arial"/>
                <w:color w:val="000000"/>
                <w:sz w:val="18"/>
                <w:szCs w:val="18"/>
                <w:lang w:val="es-ES_tradnl"/>
              </w:rPr>
            </w:pPr>
          </w:p>
        </w:tc>
      </w:tr>
      <w:tr w:rsidR="006E1CD5" w:rsidRPr="00A40755" w:rsidTr="008616AD">
        <w:trPr>
          <w:trHeight w:val="300"/>
          <w:jc w:val="center"/>
        </w:trPr>
        <w:tc>
          <w:tcPr>
            <w:tcW w:w="2742"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6E1CD5" w:rsidRPr="00A40755" w:rsidRDefault="006E1CD5" w:rsidP="002D4AC2">
            <w:pPr>
              <w:keepNext/>
              <w:jc w:val="both"/>
              <w:rPr>
                <w:rFonts w:ascii="Arial" w:hAnsi="Arial" w:cs="Arial"/>
                <w:color w:val="000000"/>
                <w:sz w:val="18"/>
                <w:szCs w:val="18"/>
                <w:lang w:val="es-ES_tradnl"/>
              </w:rPr>
            </w:pPr>
          </w:p>
        </w:tc>
        <w:tc>
          <w:tcPr>
            <w:tcW w:w="1161"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6E1CD5" w:rsidRPr="00A40755" w:rsidRDefault="006E1CD5" w:rsidP="002D4AC2">
            <w:pPr>
              <w:keepNext/>
              <w:jc w:val="both"/>
              <w:rPr>
                <w:rFonts w:ascii="Arial" w:hAnsi="Arial" w:cs="Arial"/>
                <w:color w:val="000000"/>
                <w:sz w:val="18"/>
                <w:szCs w:val="18"/>
                <w:lang w:val="es-ES_tradnl"/>
              </w:rPr>
            </w:pPr>
          </w:p>
        </w:tc>
        <w:tc>
          <w:tcPr>
            <w:tcW w:w="1521"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6E1CD5" w:rsidRPr="00A40755" w:rsidRDefault="006E1CD5" w:rsidP="002D4AC2">
            <w:pPr>
              <w:keepNext/>
              <w:jc w:val="both"/>
              <w:rPr>
                <w:rFonts w:ascii="Arial" w:hAnsi="Arial" w:cs="Arial"/>
                <w:color w:val="000000"/>
                <w:sz w:val="18"/>
                <w:szCs w:val="18"/>
                <w:lang w:val="es-ES_tradnl"/>
              </w:rPr>
            </w:pPr>
          </w:p>
        </w:tc>
        <w:tc>
          <w:tcPr>
            <w:tcW w:w="1380"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6E1CD5" w:rsidRPr="00A40755" w:rsidRDefault="006E1CD5" w:rsidP="002D4AC2">
            <w:pPr>
              <w:keepNext/>
              <w:jc w:val="both"/>
              <w:rPr>
                <w:rFonts w:ascii="Arial" w:hAnsi="Arial" w:cs="Arial"/>
                <w:color w:val="000000"/>
                <w:sz w:val="18"/>
                <w:szCs w:val="18"/>
                <w:lang w:val="es-ES_tradnl"/>
              </w:rPr>
            </w:pPr>
          </w:p>
        </w:tc>
        <w:tc>
          <w:tcPr>
            <w:tcW w:w="798"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6E1CD5" w:rsidRPr="00A40755" w:rsidRDefault="006E1CD5" w:rsidP="002D4AC2">
            <w:pPr>
              <w:keepNext/>
              <w:jc w:val="both"/>
              <w:rPr>
                <w:rFonts w:ascii="Arial" w:hAnsi="Arial" w:cs="Arial"/>
                <w:color w:val="000000"/>
                <w:sz w:val="18"/>
                <w:szCs w:val="18"/>
                <w:lang w:val="es-ES_tradnl"/>
              </w:rPr>
            </w:pPr>
          </w:p>
        </w:tc>
      </w:tr>
      <w:tr w:rsidR="006E1CD5" w:rsidRPr="00A40755" w:rsidTr="008616AD">
        <w:trPr>
          <w:trHeight w:val="207"/>
          <w:jc w:val="center"/>
        </w:trPr>
        <w:tc>
          <w:tcPr>
            <w:tcW w:w="2742"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6E1CD5" w:rsidRPr="00A40755" w:rsidRDefault="006E1CD5" w:rsidP="002D4AC2">
            <w:pPr>
              <w:keepNext/>
              <w:jc w:val="both"/>
              <w:rPr>
                <w:rFonts w:ascii="Arial" w:hAnsi="Arial" w:cs="Arial"/>
                <w:color w:val="000000"/>
                <w:sz w:val="18"/>
                <w:szCs w:val="18"/>
                <w:lang w:val="es-ES_tradnl"/>
              </w:rPr>
            </w:pPr>
          </w:p>
        </w:tc>
        <w:tc>
          <w:tcPr>
            <w:tcW w:w="1161"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6E1CD5" w:rsidRPr="00A40755" w:rsidRDefault="006E1CD5" w:rsidP="002D4AC2">
            <w:pPr>
              <w:keepNext/>
              <w:jc w:val="both"/>
              <w:rPr>
                <w:rFonts w:ascii="Arial" w:hAnsi="Arial" w:cs="Arial"/>
                <w:color w:val="000000"/>
                <w:sz w:val="18"/>
                <w:szCs w:val="18"/>
                <w:lang w:val="es-ES_tradnl"/>
              </w:rPr>
            </w:pPr>
          </w:p>
        </w:tc>
        <w:tc>
          <w:tcPr>
            <w:tcW w:w="1521"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6E1CD5" w:rsidRPr="00A40755" w:rsidRDefault="006E1CD5" w:rsidP="002D4AC2">
            <w:pPr>
              <w:keepNext/>
              <w:jc w:val="both"/>
              <w:rPr>
                <w:rFonts w:ascii="Arial" w:hAnsi="Arial" w:cs="Arial"/>
                <w:color w:val="000000"/>
                <w:sz w:val="18"/>
                <w:szCs w:val="18"/>
                <w:lang w:val="es-ES_tradnl"/>
              </w:rPr>
            </w:pPr>
          </w:p>
        </w:tc>
        <w:tc>
          <w:tcPr>
            <w:tcW w:w="1380"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6E1CD5" w:rsidRPr="00A40755" w:rsidRDefault="006E1CD5" w:rsidP="002D4AC2">
            <w:pPr>
              <w:keepNext/>
              <w:jc w:val="both"/>
              <w:rPr>
                <w:rFonts w:ascii="Arial" w:hAnsi="Arial" w:cs="Arial"/>
                <w:color w:val="000000"/>
                <w:sz w:val="18"/>
                <w:szCs w:val="18"/>
                <w:lang w:val="es-ES_tradnl"/>
              </w:rPr>
            </w:pPr>
          </w:p>
        </w:tc>
        <w:tc>
          <w:tcPr>
            <w:tcW w:w="798"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6E1CD5" w:rsidRPr="00A40755" w:rsidRDefault="006E1CD5" w:rsidP="002D4AC2">
            <w:pPr>
              <w:keepNext/>
              <w:jc w:val="both"/>
              <w:rPr>
                <w:rFonts w:ascii="Arial" w:hAnsi="Arial" w:cs="Arial"/>
                <w:color w:val="000000"/>
                <w:sz w:val="18"/>
                <w:szCs w:val="18"/>
                <w:lang w:val="es-ES_tradnl"/>
              </w:rPr>
            </w:pPr>
          </w:p>
        </w:tc>
      </w:tr>
      <w:tr w:rsidR="006E1CD5" w:rsidRPr="00A40755" w:rsidTr="007B250B">
        <w:trPr>
          <w:trHeight w:val="300"/>
          <w:jc w:val="center"/>
        </w:trPr>
        <w:tc>
          <w:tcPr>
            <w:tcW w:w="2742" w:type="dxa"/>
            <w:tcBorders>
              <w:top w:val="nil"/>
              <w:left w:val="single" w:sz="4" w:space="0" w:color="auto"/>
              <w:bottom w:val="single" w:sz="4" w:space="0" w:color="auto"/>
              <w:right w:val="single" w:sz="4" w:space="0" w:color="auto"/>
            </w:tcBorders>
            <w:shd w:val="clear" w:color="auto" w:fill="auto"/>
            <w:noWrap/>
            <w:vAlign w:val="center"/>
            <w:hideMark/>
          </w:tcPr>
          <w:p w:rsidR="006E1CD5" w:rsidRPr="00A40755" w:rsidRDefault="006E1CD5" w:rsidP="002D4AC2">
            <w:pPr>
              <w:keepNext/>
              <w:jc w:val="both"/>
              <w:rPr>
                <w:rFonts w:ascii="Arial" w:hAnsi="Arial" w:cs="Arial"/>
                <w:color w:val="000000"/>
                <w:sz w:val="18"/>
                <w:szCs w:val="18"/>
                <w:lang w:val="es-ES_tradnl"/>
              </w:rPr>
            </w:pPr>
            <w:r w:rsidRPr="00A40755">
              <w:rPr>
                <w:rFonts w:ascii="Arial" w:hAnsi="Arial" w:cs="Arial"/>
                <w:color w:val="000000"/>
                <w:sz w:val="18"/>
                <w:szCs w:val="18"/>
                <w:lang w:val="es-ES_tradnl"/>
              </w:rPr>
              <w:t>Comunidades Céntricas /UPMs</w:t>
            </w:r>
          </w:p>
        </w:tc>
        <w:tc>
          <w:tcPr>
            <w:tcW w:w="1161" w:type="dxa"/>
            <w:tcBorders>
              <w:top w:val="nil"/>
              <w:left w:val="nil"/>
              <w:bottom w:val="single" w:sz="4" w:space="0" w:color="auto"/>
              <w:right w:val="single" w:sz="4" w:space="0" w:color="auto"/>
            </w:tcBorders>
            <w:shd w:val="clear" w:color="auto" w:fill="auto"/>
            <w:noWrap/>
            <w:vAlign w:val="center"/>
            <w:hideMark/>
          </w:tcPr>
          <w:p w:rsidR="006E1CD5" w:rsidRPr="00A40755" w:rsidRDefault="006E1CD5" w:rsidP="002D4AC2">
            <w:pPr>
              <w:keepNext/>
              <w:jc w:val="right"/>
              <w:rPr>
                <w:rFonts w:ascii="Arial" w:hAnsi="Arial" w:cs="Arial"/>
                <w:color w:val="000000"/>
                <w:sz w:val="18"/>
                <w:szCs w:val="18"/>
                <w:lang w:val="es-ES_tradnl"/>
              </w:rPr>
            </w:pPr>
            <w:r w:rsidRPr="00A40755">
              <w:rPr>
                <w:rFonts w:ascii="Arial" w:hAnsi="Arial" w:cs="Arial"/>
                <w:color w:val="000000"/>
                <w:sz w:val="18"/>
                <w:szCs w:val="18"/>
                <w:lang w:val="es-ES_tradnl"/>
              </w:rPr>
              <w:t>50</w:t>
            </w:r>
          </w:p>
        </w:tc>
        <w:tc>
          <w:tcPr>
            <w:tcW w:w="1521" w:type="dxa"/>
            <w:tcBorders>
              <w:top w:val="nil"/>
              <w:left w:val="nil"/>
              <w:bottom w:val="single" w:sz="4" w:space="0" w:color="auto"/>
              <w:right w:val="single" w:sz="4" w:space="0" w:color="auto"/>
            </w:tcBorders>
            <w:shd w:val="clear" w:color="auto" w:fill="auto"/>
            <w:noWrap/>
            <w:vAlign w:val="center"/>
            <w:hideMark/>
          </w:tcPr>
          <w:p w:rsidR="006E1CD5" w:rsidRPr="00A40755" w:rsidRDefault="006E1CD5" w:rsidP="002D4AC2">
            <w:pPr>
              <w:keepNext/>
              <w:jc w:val="right"/>
              <w:rPr>
                <w:rFonts w:ascii="Arial" w:hAnsi="Arial" w:cs="Arial"/>
                <w:color w:val="000000"/>
                <w:sz w:val="18"/>
                <w:szCs w:val="18"/>
                <w:lang w:val="es-ES_tradnl"/>
              </w:rPr>
            </w:pPr>
            <w:r w:rsidRPr="00A40755">
              <w:rPr>
                <w:rFonts w:ascii="Arial" w:hAnsi="Arial" w:cs="Arial"/>
                <w:color w:val="000000"/>
                <w:sz w:val="18"/>
                <w:szCs w:val="18"/>
                <w:lang w:val="es-ES_tradnl"/>
              </w:rPr>
              <w:t>50</w:t>
            </w:r>
          </w:p>
        </w:tc>
        <w:tc>
          <w:tcPr>
            <w:tcW w:w="1380" w:type="dxa"/>
            <w:tcBorders>
              <w:top w:val="nil"/>
              <w:left w:val="nil"/>
              <w:bottom w:val="single" w:sz="4" w:space="0" w:color="auto"/>
              <w:right w:val="single" w:sz="4" w:space="0" w:color="auto"/>
            </w:tcBorders>
            <w:shd w:val="clear" w:color="auto" w:fill="auto"/>
            <w:noWrap/>
            <w:vAlign w:val="center"/>
            <w:hideMark/>
          </w:tcPr>
          <w:p w:rsidR="006E1CD5" w:rsidRPr="00A40755" w:rsidRDefault="006E1CD5" w:rsidP="002D4AC2">
            <w:pPr>
              <w:keepNext/>
              <w:jc w:val="right"/>
              <w:rPr>
                <w:rFonts w:ascii="Arial" w:hAnsi="Arial" w:cs="Arial"/>
                <w:color w:val="000000"/>
                <w:sz w:val="18"/>
                <w:szCs w:val="18"/>
                <w:lang w:val="es-ES_tradnl"/>
              </w:rPr>
            </w:pPr>
            <w:r w:rsidRPr="00A40755">
              <w:rPr>
                <w:rFonts w:ascii="Arial" w:hAnsi="Arial" w:cs="Arial"/>
                <w:color w:val="000000"/>
                <w:sz w:val="18"/>
                <w:szCs w:val="18"/>
                <w:lang w:val="es-ES_tradnl"/>
              </w:rPr>
              <w:t>50</w:t>
            </w:r>
          </w:p>
        </w:tc>
        <w:tc>
          <w:tcPr>
            <w:tcW w:w="798" w:type="dxa"/>
            <w:tcBorders>
              <w:top w:val="nil"/>
              <w:left w:val="nil"/>
              <w:bottom w:val="single" w:sz="4" w:space="0" w:color="auto"/>
              <w:right w:val="single" w:sz="4" w:space="0" w:color="auto"/>
            </w:tcBorders>
            <w:shd w:val="clear" w:color="auto" w:fill="auto"/>
            <w:noWrap/>
            <w:vAlign w:val="center"/>
            <w:hideMark/>
          </w:tcPr>
          <w:p w:rsidR="006E1CD5" w:rsidRPr="00A40755" w:rsidRDefault="006E1CD5" w:rsidP="002D4AC2">
            <w:pPr>
              <w:keepNext/>
              <w:jc w:val="right"/>
              <w:rPr>
                <w:rFonts w:ascii="Arial" w:hAnsi="Arial" w:cs="Arial"/>
                <w:color w:val="000000"/>
                <w:sz w:val="18"/>
                <w:szCs w:val="18"/>
                <w:lang w:val="es-ES_tradnl"/>
              </w:rPr>
            </w:pPr>
            <w:r w:rsidRPr="00A40755">
              <w:rPr>
                <w:rFonts w:ascii="Arial" w:hAnsi="Arial" w:cs="Arial"/>
                <w:color w:val="000000"/>
                <w:sz w:val="18"/>
                <w:szCs w:val="18"/>
                <w:lang w:val="es-ES_tradnl"/>
              </w:rPr>
              <w:t>150</w:t>
            </w:r>
          </w:p>
        </w:tc>
      </w:tr>
      <w:tr w:rsidR="006E1CD5" w:rsidRPr="00A40755" w:rsidTr="007B250B">
        <w:trPr>
          <w:trHeight w:val="300"/>
          <w:jc w:val="center"/>
        </w:trPr>
        <w:tc>
          <w:tcPr>
            <w:tcW w:w="2742" w:type="dxa"/>
            <w:tcBorders>
              <w:top w:val="nil"/>
              <w:left w:val="single" w:sz="4" w:space="0" w:color="auto"/>
              <w:bottom w:val="single" w:sz="4" w:space="0" w:color="auto"/>
              <w:right w:val="single" w:sz="4" w:space="0" w:color="auto"/>
            </w:tcBorders>
            <w:shd w:val="clear" w:color="auto" w:fill="auto"/>
            <w:noWrap/>
            <w:vAlign w:val="center"/>
            <w:hideMark/>
          </w:tcPr>
          <w:p w:rsidR="006E1CD5" w:rsidRPr="00A40755" w:rsidRDefault="006E1CD5" w:rsidP="002D4AC2">
            <w:pPr>
              <w:keepNext/>
              <w:jc w:val="both"/>
              <w:rPr>
                <w:rFonts w:ascii="Arial" w:hAnsi="Arial" w:cs="Arial"/>
                <w:color w:val="000000"/>
                <w:sz w:val="18"/>
                <w:szCs w:val="18"/>
                <w:lang w:val="es-ES_tradnl"/>
              </w:rPr>
            </w:pPr>
            <w:r w:rsidRPr="00A40755">
              <w:rPr>
                <w:rFonts w:ascii="Arial" w:hAnsi="Arial" w:cs="Arial"/>
                <w:color w:val="000000"/>
                <w:sz w:val="18"/>
                <w:szCs w:val="18"/>
                <w:lang w:val="es-ES_tradnl"/>
              </w:rPr>
              <w:t>Hogares</w:t>
            </w:r>
          </w:p>
        </w:tc>
        <w:tc>
          <w:tcPr>
            <w:tcW w:w="1161" w:type="dxa"/>
            <w:tcBorders>
              <w:top w:val="nil"/>
              <w:left w:val="nil"/>
              <w:bottom w:val="single" w:sz="4" w:space="0" w:color="auto"/>
              <w:right w:val="single" w:sz="4" w:space="0" w:color="auto"/>
            </w:tcBorders>
            <w:shd w:val="clear" w:color="auto" w:fill="auto"/>
            <w:noWrap/>
            <w:vAlign w:val="center"/>
            <w:hideMark/>
          </w:tcPr>
          <w:p w:rsidR="006E1CD5" w:rsidRPr="00A40755" w:rsidRDefault="006E1CD5" w:rsidP="002D4AC2">
            <w:pPr>
              <w:keepNext/>
              <w:jc w:val="right"/>
              <w:rPr>
                <w:rFonts w:ascii="Arial" w:hAnsi="Arial" w:cs="Arial"/>
                <w:color w:val="000000"/>
                <w:sz w:val="18"/>
                <w:szCs w:val="18"/>
                <w:lang w:val="es-ES_tradnl"/>
              </w:rPr>
            </w:pPr>
            <w:r w:rsidRPr="00A40755">
              <w:rPr>
                <w:rFonts w:ascii="Arial" w:hAnsi="Arial" w:cs="Arial"/>
                <w:color w:val="000000"/>
                <w:sz w:val="18"/>
                <w:szCs w:val="18"/>
                <w:lang w:val="es-ES_tradnl"/>
              </w:rPr>
              <w:t>500</w:t>
            </w:r>
          </w:p>
        </w:tc>
        <w:tc>
          <w:tcPr>
            <w:tcW w:w="1521" w:type="dxa"/>
            <w:tcBorders>
              <w:top w:val="nil"/>
              <w:left w:val="nil"/>
              <w:bottom w:val="single" w:sz="4" w:space="0" w:color="auto"/>
              <w:right w:val="single" w:sz="4" w:space="0" w:color="auto"/>
            </w:tcBorders>
            <w:shd w:val="clear" w:color="auto" w:fill="auto"/>
            <w:noWrap/>
            <w:vAlign w:val="center"/>
            <w:hideMark/>
          </w:tcPr>
          <w:p w:rsidR="006E1CD5" w:rsidRPr="00A40755" w:rsidRDefault="006E1CD5" w:rsidP="002D4AC2">
            <w:pPr>
              <w:keepNext/>
              <w:jc w:val="right"/>
              <w:rPr>
                <w:rFonts w:ascii="Arial" w:hAnsi="Arial" w:cs="Arial"/>
                <w:color w:val="000000"/>
                <w:sz w:val="18"/>
                <w:szCs w:val="18"/>
                <w:lang w:val="es-ES_tradnl"/>
              </w:rPr>
            </w:pPr>
            <w:r w:rsidRPr="00A40755">
              <w:rPr>
                <w:rFonts w:ascii="Arial" w:hAnsi="Arial" w:cs="Arial"/>
                <w:color w:val="000000"/>
                <w:sz w:val="18"/>
                <w:szCs w:val="18"/>
                <w:lang w:val="es-ES_tradnl"/>
              </w:rPr>
              <w:t>500</w:t>
            </w:r>
          </w:p>
        </w:tc>
        <w:tc>
          <w:tcPr>
            <w:tcW w:w="1380" w:type="dxa"/>
            <w:tcBorders>
              <w:top w:val="nil"/>
              <w:left w:val="nil"/>
              <w:bottom w:val="single" w:sz="4" w:space="0" w:color="auto"/>
              <w:right w:val="single" w:sz="4" w:space="0" w:color="auto"/>
            </w:tcBorders>
            <w:shd w:val="clear" w:color="auto" w:fill="auto"/>
            <w:noWrap/>
            <w:vAlign w:val="center"/>
            <w:hideMark/>
          </w:tcPr>
          <w:p w:rsidR="006E1CD5" w:rsidRPr="00A40755" w:rsidRDefault="006E1CD5" w:rsidP="002D4AC2">
            <w:pPr>
              <w:keepNext/>
              <w:jc w:val="right"/>
              <w:rPr>
                <w:rFonts w:ascii="Arial" w:hAnsi="Arial" w:cs="Arial"/>
                <w:color w:val="000000"/>
                <w:sz w:val="18"/>
                <w:szCs w:val="18"/>
                <w:lang w:val="es-ES_tradnl"/>
              </w:rPr>
            </w:pPr>
            <w:r w:rsidRPr="00A40755">
              <w:rPr>
                <w:rFonts w:ascii="Arial" w:hAnsi="Arial" w:cs="Arial"/>
                <w:color w:val="000000"/>
                <w:sz w:val="18"/>
                <w:szCs w:val="18"/>
                <w:lang w:val="es-ES_tradnl"/>
              </w:rPr>
              <w:t>500</w:t>
            </w:r>
          </w:p>
        </w:tc>
        <w:tc>
          <w:tcPr>
            <w:tcW w:w="798" w:type="dxa"/>
            <w:tcBorders>
              <w:top w:val="nil"/>
              <w:left w:val="nil"/>
              <w:bottom w:val="single" w:sz="4" w:space="0" w:color="auto"/>
              <w:right w:val="single" w:sz="4" w:space="0" w:color="auto"/>
            </w:tcBorders>
            <w:shd w:val="clear" w:color="auto" w:fill="auto"/>
            <w:noWrap/>
            <w:vAlign w:val="center"/>
            <w:hideMark/>
          </w:tcPr>
          <w:p w:rsidR="006E1CD5" w:rsidRPr="00A40755" w:rsidRDefault="007B250B" w:rsidP="002D4AC2">
            <w:pPr>
              <w:keepNext/>
              <w:jc w:val="right"/>
              <w:rPr>
                <w:rFonts w:ascii="Arial" w:hAnsi="Arial" w:cs="Arial"/>
                <w:color w:val="000000"/>
                <w:sz w:val="18"/>
                <w:szCs w:val="18"/>
                <w:lang w:val="es-ES_tradnl"/>
              </w:rPr>
            </w:pPr>
            <w:r w:rsidRPr="00A40755">
              <w:rPr>
                <w:rFonts w:ascii="Arial" w:hAnsi="Arial" w:cs="Arial"/>
                <w:color w:val="000000"/>
                <w:sz w:val="18"/>
                <w:szCs w:val="18"/>
                <w:lang w:val="es-ES_tradnl"/>
              </w:rPr>
              <w:t>1.</w:t>
            </w:r>
            <w:r w:rsidR="006E1CD5" w:rsidRPr="00A40755">
              <w:rPr>
                <w:rFonts w:ascii="Arial" w:hAnsi="Arial" w:cs="Arial"/>
                <w:color w:val="000000"/>
                <w:sz w:val="18"/>
                <w:szCs w:val="18"/>
                <w:lang w:val="es-ES_tradnl"/>
              </w:rPr>
              <w:t>500</w:t>
            </w:r>
          </w:p>
        </w:tc>
      </w:tr>
      <w:tr w:rsidR="006E1CD5" w:rsidRPr="00A40755" w:rsidTr="007B250B">
        <w:trPr>
          <w:trHeight w:val="300"/>
          <w:jc w:val="center"/>
        </w:trPr>
        <w:tc>
          <w:tcPr>
            <w:tcW w:w="2742" w:type="dxa"/>
            <w:tcBorders>
              <w:top w:val="nil"/>
              <w:left w:val="single" w:sz="4" w:space="0" w:color="auto"/>
              <w:bottom w:val="single" w:sz="4" w:space="0" w:color="auto"/>
              <w:right w:val="single" w:sz="4" w:space="0" w:color="auto"/>
            </w:tcBorders>
            <w:shd w:val="clear" w:color="auto" w:fill="auto"/>
            <w:noWrap/>
            <w:vAlign w:val="center"/>
            <w:hideMark/>
          </w:tcPr>
          <w:p w:rsidR="006E1CD5" w:rsidRPr="00A40755" w:rsidRDefault="006E1CD5" w:rsidP="002D4AC2">
            <w:pPr>
              <w:keepNext/>
              <w:jc w:val="both"/>
              <w:rPr>
                <w:rFonts w:ascii="Arial" w:hAnsi="Arial" w:cs="Arial"/>
                <w:color w:val="000000"/>
                <w:sz w:val="18"/>
                <w:szCs w:val="18"/>
                <w:lang w:val="es-ES_tradnl"/>
              </w:rPr>
            </w:pPr>
            <w:r w:rsidRPr="00A40755">
              <w:rPr>
                <w:rFonts w:ascii="Arial" w:hAnsi="Arial" w:cs="Arial"/>
                <w:color w:val="000000"/>
                <w:sz w:val="18"/>
                <w:szCs w:val="18"/>
                <w:lang w:val="es-ES_tradnl"/>
              </w:rPr>
              <w:t>Niños 0 a 12 meses</w:t>
            </w:r>
          </w:p>
        </w:tc>
        <w:tc>
          <w:tcPr>
            <w:tcW w:w="1161" w:type="dxa"/>
            <w:tcBorders>
              <w:top w:val="nil"/>
              <w:left w:val="nil"/>
              <w:bottom w:val="single" w:sz="4" w:space="0" w:color="auto"/>
              <w:right w:val="single" w:sz="4" w:space="0" w:color="auto"/>
            </w:tcBorders>
            <w:shd w:val="clear" w:color="auto" w:fill="auto"/>
            <w:noWrap/>
            <w:vAlign w:val="center"/>
            <w:hideMark/>
          </w:tcPr>
          <w:p w:rsidR="006E1CD5" w:rsidRPr="00A40755" w:rsidRDefault="006E1CD5" w:rsidP="002D4AC2">
            <w:pPr>
              <w:keepNext/>
              <w:jc w:val="right"/>
              <w:rPr>
                <w:rFonts w:ascii="Arial" w:hAnsi="Arial" w:cs="Arial"/>
                <w:color w:val="000000"/>
                <w:sz w:val="18"/>
                <w:szCs w:val="18"/>
                <w:lang w:val="es-ES_tradnl"/>
              </w:rPr>
            </w:pPr>
            <w:r w:rsidRPr="00A40755">
              <w:rPr>
                <w:rFonts w:ascii="Arial" w:hAnsi="Arial" w:cs="Arial"/>
                <w:color w:val="000000"/>
                <w:sz w:val="18"/>
                <w:szCs w:val="18"/>
                <w:lang w:val="es-ES_tradnl"/>
              </w:rPr>
              <w:t>500</w:t>
            </w:r>
          </w:p>
        </w:tc>
        <w:tc>
          <w:tcPr>
            <w:tcW w:w="1521" w:type="dxa"/>
            <w:tcBorders>
              <w:top w:val="nil"/>
              <w:left w:val="nil"/>
              <w:bottom w:val="single" w:sz="4" w:space="0" w:color="auto"/>
              <w:right w:val="single" w:sz="4" w:space="0" w:color="auto"/>
            </w:tcBorders>
            <w:shd w:val="clear" w:color="auto" w:fill="auto"/>
            <w:noWrap/>
            <w:vAlign w:val="center"/>
            <w:hideMark/>
          </w:tcPr>
          <w:p w:rsidR="006E1CD5" w:rsidRPr="00A40755" w:rsidRDefault="006E1CD5" w:rsidP="002D4AC2">
            <w:pPr>
              <w:keepNext/>
              <w:jc w:val="right"/>
              <w:rPr>
                <w:rFonts w:ascii="Arial" w:hAnsi="Arial" w:cs="Arial"/>
                <w:color w:val="000000"/>
                <w:sz w:val="18"/>
                <w:szCs w:val="18"/>
                <w:lang w:val="es-ES_tradnl"/>
              </w:rPr>
            </w:pPr>
            <w:r w:rsidRPr="00A40755">
              <w:rPr>
                <w:rFonts w:ascii="Arial" w:hAnsi="Arial" w:cs="Arial"/>
                <w:color w:val="000000"/>
                <w:sz w:val="18"/>
                <w:szCs w:val="18"/>
                <w:lang w:val="es-ES_tradnl"/>
              </w:rPr>
              <w:t>500</w:t>
            </w:r>
          </w:p>
        </w:tc>
        <w:tc>
          <w:tcPr>
            <w:tcW w:w="1380" w:type="dxa"/>
            <w:tcBorders>
              <w:top w:val="nil"/>
              <w:left w:val="nil"/>
              <w:bottom w:val="single" w:sz="4" w:space="0" w:color="auto"/>
              <w:right w:val="single" w:sz="4" w:space="0" w:color="auto"/>
            </w:tcBorders>
            <w:shd w:val="clear" w:color="auto" w:fill="auto"/>
            <w:noWrap/>
            <w:vAlign w:val="center"/>
            <w:hideMark/>
          </w:tcPr>
          <w:p w:rsidR="006E1CD5" w:rsidRPr="00A40755" w:rsidRDefault="006E1CD5" w:rsidP="002D4AC2">
            <w:pPr>
              <w:keepNext/>
              <w:jc w:val="right"/>
              <w:rPr>
                <w:rFonts w:ascii="Arial" w:hAnsi="Arial" w:cs="Arial"/>
                <w:color w:val="000000"/>
                <w:sz w:val="18"/>
                <w:szCs w:val="18"/>
                <w:lang w:val="es-ES_tradnl"/>
              </w:rPr>
            </w:pPr>
            <w:r w:rsidRPr="00A40755">
              <w:rPr>
                <w:rFonts w:ascii="Arial" w:hAnsi="Arial" w:cs="Arial"/>
                <w:color w:val="000000"/>
                <w:sz w:val="18"/>
                <w:szCs w:val="18"/>
                <w:lang w:val="es-ES_tradnl"/>
              </w:rPr>
              <w:t>500</w:t>
            </w:r>
          </w:p>
        </w:tc>
        <w:tc>
          <w:tcPr>
            <w:tcW w:w="798" w:type="dxa"/>
            <w:tcBorders>
              <w:top w:val="nil"/>
              <w:left w:val="nil"/>
              <w:bottom w:val="single" w:sz="4" w:space="0" w:color="auto"/>
              <w:right w:val="single" w:sz="4" w:space="0" w:color="auto"/>
            </w:tcBorders>
            <w:shd w:val="clear" w:color="auto" w:fill="auto"/>
            <w:noWrap/>
            <w:vAlign w:val="center"/>
            <w:hideMark/>
          </w:tcPr>
          <w:p w:rsidR="006E1CD5" w:rsidRPr="00A40755" w:rsidRDefault="007B250B" w:rsidP="002D4AC2">
            <w:pPr>
              <w:keepNext/>
              <w:jc w:val="right"/>
              <w:rPr>
                <w:rFonts w:ascii="Arial" w:hAnsi="Arial" w:cs="Arial"/>
                <w:color w:val="000000"/>
                <w:sz w:val="18"/>
                <w:szCs w:val="18"/>
                <w:lang w:val="es-ES_tradnl"/>
              </w:rPr>
            </w:pPr>
            <w:r w:rsidRPr="00A40755">
              <w:rPr>
                <w:rFonts w:ascii="Arial" w:hAnsi="Arial" w:cs="Arial"/>
                <w:color w:val="000000"/>
                <w:sz w:val="18"/>
                <w:szCs w:val="18"/>
                <w:lang w:val="es-ES_tradnl"/>
              </w:rPr>
              <w:t>1.</w:t>
            </w:r>
            <w:r w:rsidR="006E1CD5" w:rsidRPr="00A40755">
              <w:rPr>
                <w:rFonts w:ascii="Arial" w:hAnsi="Arial" w:cs="Arial"/>
                <w:color w:val="000000"/>
                <w:sz w:val="18"/>
                <w:szCs w:val="18"/>
                <w:lang w:val="es-ES_tradnl"/>
              </w:rPr>
              <w:t>500</w:t>
            </w:r>
          </w:p>
        </w:tc>
      </w:tr>
    </w:tbl>
    <w:p w:rsidR="006E1CD5" w:rsidRPr="00A40755" w:rsidRDefault="006E1CD5" w:rsidP="006E1CD5">
      <w:pPr>
        <w:jc w:val="both"/>
        <w:rPr>
          <w:rFonts w:ascii="Arial" w:hAnsi="Arial" w:cs="Arial"/>
          <w:sz w:val="22"/>
          <w:szCs w:val="22"/>
          <w:lang w:val="es-ES_tradnl"/>
        </w:rPr>
      </w:pPr>
    </w:p>
    <w:p w:rsidR="006E1CD5" w:rsidRPr="00A40755" w:rsidRDefault="006E1CD5" w:rsidP="006E1CD5">
      <w:pPr>
        <w:jc w:val="both"/>
        <w:rPr>
          <w:rFonts w:ascii="Arial" w:hAnsi="Arial" w:cs="Arial"/>
          <w:sz w:val="22"/>
          <w:szCs w:val="22"/>
          <w:lang w:val="es-ES_tradnl"/>
        </w:rPr>
      </w:pPr>
      <w:r w:rsidRPr="00A40755">
        <w:rPr>
          <w:rFonts w:ascii="Arial" w:hAnsi="Arial" w:cs="Arial"/>
          <w:sz w:val="22"/>
          <w:szCs w:val="22"/>
          <w:lang w:val="es-ES_tradnl"/>
        </w:rPr>
        <w:t xml:space="preserve">Es importante aclarar que, en la Línea de Base, las 150 Comunidades Céntricas (CC) y los hogares seleccionados para esta evaluación serán los mismos que se utilicen para la construcción de la Línea de Base para la evaluación del Programa de Apoyos Comunitarios dado que, como se ha dicho, las dos evaluaciones han sido integradas en las mismas áreas. La misma muestra será cubierta a los 12 meses de haber iniciado la implementación de las intervenciones con una medición antropométrica y una versión reducida del cuestionario de hogares enfocada especialmente en </w:t>
      </w:r>
      <w:r w:rsidRPr="00A40755">
        <w:rPr>
          <w:rFonts w:ascii="Arial" w:eastAsiaTheme="minorEastAsia" w:hAnsi="Arial" w:cs="Arial"/>
          <w:sz w:val="22"/>
          <w:szCs w:val="22"/>
          <w:lang w:val="es-ES_tradnl"/>
        </w:rPr>
        <w:t>conductas de alimentación y cuidado infantil</w:t>
      </w:r>
      <w:r w:rsidRPr="00A40755">
        <w:rPr>
          <w:rFonts w:ascii="Arial" w:hAnsi="Arial" w:cs="Arial"/>
          <w:sz w:val="22"/>
          <w:szCs w:val="22"/>
          <w:lang w:val="es-ES_tradnl"/>
        </w:rPr>
        <w:t xml:space="preserve"> en los hogare</w:t>
      </w:r>
      <w:r w:rsidR="00B86ACB" w:rsidRPr="00A40755">
        <w:rPr>
          <w:rFonts w:ascii="Arial" w:hAnsi="Arial" w:cs="Arial"/>
          <w:sz w:val="22"/>
          <w:szCs w:val="22"/>
          <w:lang w:val="es-ES_tradnl"/>
        </w:rPr>
        <w:t xml:space="preserve">s y niños de la misma cohorte. </w:t>
      </w:r>
    </w:p>
    <w:p w:rsidR="006E1CD5" w:rsidRPr="00A40755" w:rsidRDefault="006E1CD5" w:rsidP="006E1CD5">
      <w:pPr>
        <w:jc w:val="both"/>
        <w:rPr>
          <w:rFonts w:ascii="Arial" w:hAnsi="Arial" w:cs="Arial"/>
          <w:sz w:val="22"/>
          <w:szCs w:val="22"/>
          <w:lang w:val="es-ES_tradnl"/>
        </w:rPr>
      </w:pPr>
    </w:p>
    <w:p w:rsidR="006E1CD5" w:rsidRPr="00A40755" w:rsidRDefault="006E1CD5" w:rsidP="006E1CD5">
      <w:pPr>
        <w:jc w:val="both"/>
        <w:rPr>
          <w:rFonts w:ascii="Arial" w:hAnsi="Arial" w:cs="Arial"/>
          <w:sz w:val="22"/>
          <w:szCs w:val="22"/>
          <w:lang w:val="es-ES_tradnl"/>
        </w:rPr>
      </w:pPr>
      <w:r w:rsidRPr="00A40755">
        <w:rPr>
          <w:rFonts w:ascii="Arial" w:hAnsi="Arial" w:cs="Arial"/>
          <w:sz w:val="22"/>
          <w:szCs w:val="22"/>
          <w:lang w:val="es-ES_tradnl"/>
        </w:rPr>
        <w:t>Para la medición final, 24 meses después de iniciada la implementación del programa, se tiene previsto realizar una medición de los mismos hogares entrevistados en la Línea de Base; es decir, se tr</w:t>
      </w:r>
      <w:r w:rsidR="007641FD" w:rsidRPr="00A40755">
        <w:rPr>
          <w:rFonts w:ascii="Arial" w:hAnsi="Arial" w:cs="Arial"/>
          <w:sz w:val="22"/>
          <w:szCs w:val="22"/>
          <w:lang w:val="es-ES_tradnl"/>
        </w:rPr>
        <w:t>abajará con el panel de entre 1.500 y 2.</w:t>
      </w:r>
      <w:r w:rsidRPr="00A40755">
        <w:rPr>
          <w:rFonts w:ascii="Arial" w:hAnsi="Arial" w:cs="Arial"/>
          <w:sz w:val="22"/>
          <w:szCs w:val="22"/>
          <w:lang w:val="es-ES_tradnl"/>
        </w:rPr>
        <w:t xml:space="preserve">400 hogares y, al menos, igual número de niños para hacer la evaluación de impacto. En la medición final, también </w:t>
      </w:r>
      <w:r w:rsidR="007641FD" w:rsidRPr="00A40755">
        <w:rPr>
          <w:rFonts w:ascii="Arial" w:hAnsi="Arial" w:cs="Arial"/>
          <w:sz w:val="22"/>
          <w:szCs w:val="22"/>
          <w:lang w:val="es-ES_tradnl"/>
        </w:rPr>
        <w:t>se entrevistarán alrededor de 1.</w:t>
      </w:r>
      <w:r w:rsidRPr="00A40755">
        <w:rPr>
          <w:rFonts w:ascii="Arial" w:hAnsi="Arial" w:cs="Arial"/>
          <w:sz w:val="22"/>
          <w:szCs w:val="22"/>
          <w:lang w:val="es-ES_tradnl"/>
        </w:rPr>
        <w:t>500 hogares adicionales con niños menores de 24 meses en las mismas 150 Comunidades Céntricas (CC) de la Comarca Ngäbe Buglé. Estos nuevos hogares servirán tanto para el análisis de Apoyos Comunitarios, como para el análisis del AIN-C. Con esto s</w:t>
      </w:r>
      <w:r w:rsidR="007B250B" w:rsidRPr="00A40755">
        <w:rPr>
          <w:rFonts w:ascii="Arial" w:hAnsi="Arial" w:cs="Arial"/>
          <w:sz w:val="22"/>
          <w:szCs w:val="22"/>
          <w:lang w:val="es-ES_tradnl"/>
        </w:rPr>
        <w:t>e tendrá un total de al menos 3.</w:t>
      </w:r>
      <w:r w:rsidRPr="00A40755">
        <w:rPr>
          <w:rFonts w:ascii="Arial" w:hAnsi="Arial" w:cs="Arial"/>
          <w:sz w:val="22"/>
          <w:szCs w:val="22"/>
          <w:lang w:val="es-ES_tradnl"/>
        </w:rPr>
        <w:t>000 hogares en la Comarca Ngäbe Buglé. Como se ha dicho, esta evaluación sólo tiene lugar en la Comarca Ngäbe Buglé y no en las zonas li</w:t>
      </w:r>
      <w:r w:rsidR="007B250B" w:rsidRPr="00A40755">
        <w:rPr>
          <w:rFonts w:ascii="Arial" w:hAnsi="Arial" w:cs="Arial"/>
          <w:sz w:val="22"/>
          <w:szCs w:val="22"/>
          <w:lang w:val="es-ES_tradnl"/>
        </w:rPr>
        <w:t xml:space="preserve">mítrofes con otras provincias. </w:t>
      </w:r>
    </w:p>
    <w:p w:rsidR="006E1CD5" w:rsidRPr="00A40755" w:rsidRDefault="006E1CD5" w:rsidP="006E1CD5">
      <w:pPr>
        <w:jc w:val="both"/>
        <w:rPr>
          <w:rFonts w:ascii="Arial" w:hAnsi="Arial" w:cs="Arial"/>
          <w:b/>
          <w:sz w:val="22"/>
          <w:szCs w:val="22"/>
          <w:lang w:val="es-ES_tradnl"/>
        </w:rPr>
      </w:pPr>
    </w:p>
    <w:p w:rsidR="006E1CD5" w:rsidRPr="00A40755" w:rsidRDefault="006E1CD5" w:rsidP="008616AD">
      <w:pPr>
        <w:spacing w:after="120"/>
        <w:rPr>
          <w:rFonts w:ascii="Arial" w:hAnsi="Arial" w:cs="Arial"/>
          <w:b/>
          <w:sz w:val="22"/>
          <w:szCs w:val="22"/>
          <w:lang w:val="es-ES_tradnl"/>
        </w:rPr>
      </w:pPr>
      <w:r w:rsidRPr="00A40755">
        <w:rPr>
          <w:rFonts w:ascii="Arial" w:hAnsi="Arial" w:cs="Arial"/>
          <w:b/>
          <w:sz w:val="22"/>
          <w:szCs w:val="22"/>
          <w:lang w:val="es-ES_tradnl"/>
        </w:rPr>
        <w:t>Tamaños de muestra para la Medición Final de la Evaluación de Impacto del AIN-C</w:t>
      </w:r>
    </w:p>
    <w:p w:rsidR="008616AD" w:rsidRPr="00A40755" w:rsidRDefault="008616AD" w:rsidP="007B250B">
      <w:pPr>
        <w:jc w:val="center"/>
        <w:rPr>
          <w:rFonts w:ascii="Arial" w:hAnsi="Arial" w:cs="Arial"/>
          <w:b/>
          <w:sz w:val="20"/>
          <w:szCs w:val="20"/>
          <w:lang w:val="es-ES_tradnl"/>
        </w:rPr>
      </w:pPr>
      <w:r w:rsidRPr="00A40755">
        <w:rPr>
          <w:rFonts w:ascii="Arial" w:hAnsi="Arial" w:cs="Arial"/>
          <w:b/>
          <w:color w:val="000000"/>
          <w:sz w:val="20"/>
          <w:szCs w:val="20"/>
          <w:lang w:val="es-ES_tradnl"/>
        </w:rPr>
        <w:t>Tabla 10: Tamaños de muestra medición final</w:t>
      </w:r>
    </w:p>
    <w:tbl>
      <w:tblPr>
        <w:tblW w:w="8004" w:type="dxa"/>
        <w:jc w:val="center"/>
        <w:tblLook w:val="04A0" w:firstRow="1" w:lastRow="0" w:firstColumn="1" w:lastColumn="0" w:noHBand="0" w:noVBand="1"/>
      </w:tblPr>
      <w:tblGrid>
        <w:gridCol w:w="2140"/>
        <w:gridCol w:w="1763"/>
        <w:gridCol w:w="1521"/>
        <w:gridCol w:w="1380"/>
        <w:gridCol w:w="1200"/>
      </w:tblGrid>
      <w:tr w:rsidR="006E1CD5" w:rsidRPr="00A40755" w:rsidTr="008616AD">
        <w:trPr>
          <w:trHeight w:val="300"/>
          <w:jc w:val="center"/>
        </w:trPr>
        <w:tc>
          <w:tcPr>
            <w:tcW w:w="2140"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6E1CD5" w:rsidRPr="00A40755" w:rsidRDefault="006E1CD5" w:rsidP="007641FD">
            <w:pPr>
              <w:jc w:val="both"/>
              <w:rPr>
                <w:rFonts w:ascii="Arial" w:hAnsi="Arial" w:cs="Arial"/>
                <w:b/>
                <w:color w:val="000000"/>
                <w:sz w:val="18"/>
                <w:szCs w:val="18"/>
                <w:lang w:val="es-ES_tradnl"/>
              </w:rPr>
            </w:pPr>
            <w:r w:rsidRPr="00A40755">
              <w:rPr>
                <w:rFonts w:ascii="Arial" w:hAnsi="Arial" w:cs="Arial"/>
                <w:b/>
                <w:color w:val="000000"/>
                <w:sz w:val="18"/>
                <w:szCs w:val="18"/>
                <w:lang w:val="es-ES_tradnl"/>
              </w:rPr>
              <w:t>Unidades muestrales</w:t>
            </w:r>
          </w:p>
        </w:tc>
        <w:tc>
          <w:tcPr>
            <w:tcW w:w="1763"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6E1CD5" w:rsidRPr="00A40755" w:rsidRDefault="006E1CD5" w:rsidP="007641FD">
            <w:pPr>
              <w:jc w:val="both"/>
              <w:rPr>
                <w:rFonts w:ascii="Arial" w:hAnsi="Arial" w:cs="Arial"/>
                <w:b/>
                <w:color w:val="000000"/>
                <w:sz w:val="18"/>
                <w:szCs w:val="18"/>
                <w:lang w:val="es-ES_tradnl"/>
              </w:rPr>
            </w:pPr>
            <w:r w:rsidRPr="00A40755">
              <w:rPr>
                <w:rFonts w:ascii="Arial" w:hAnsi="Arial" w:cs="Arial"/>
                <w:b/>
                <w:color w:val="000000"/>
                <w:sz w:val="18"/>
                <w:szCs w:val="18"/>
                <w:lang w:val="es-ES_tradnl"/>
              </w:rPr>
              <w:t>AIN-C con Peso</w:t>
            </w:r>
          </w:p>
        </w:tc>
        <w:tc>
          <w:tcPr>
            <w:tcW w:w="1521"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6E1CD5" w:rsidRPr="00A40755" w:rsidRDefault="006E1CD5" w:rsidP="007641FD">
            <w:pPr>
              <w:jc w:val="both"/>
              <w:rPr>
                <w:rFonts w:ascii="Arial" w:hAnsi="Arial" w:cs="Arial"/>
                <w:b/>
                <w:color w:val="000000"/>
                <w:sz w:val="18"/>
                <w:szCs w:val="18"/>
                <w:lang w:val="es-ES_tradnl"/>
              </w:rPr>
            </w:pPr>
            <w:r w:rsidRPr="00A40755">
              <w:rPr>
                <w:rFonts w:ascii="Arial" w:hAnsi="Arial" w:cs="Arial"/>
                <w:b/>
                <w:color w:val="000000"/>
                <w:sz w:val="18"/>
                <w:szCs w:val="18"/>
                <w:lang w:val="es-ES_tradnl"/>
              </w:rPr>
              <w:t>AIN-C sin peso</w:t>
            </w:r>
          </w:p>
        </w:tc>
        <w:tc>
          <w:tcPr>
            <w:tcW w:w="1380"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noWrap/>
            <w:vAlign w:val="center"/>
            <w:hideMark/>
          </w:tcPr>
          <w:p w:rsidR="006E1CD5" w:rsidRPr="00A40755" w:rsidRDefault="006E1CD5" w:rsidP="007641FD">
            <w:pPr>
              <w:jc w:val="both"/>
              <w:rPr>
                <w:rFonts w:ascii="Arial" w:hAnsi="Arial" w:cs="Arial"/>
                <w:b/>
                <w:color w:val="000000"/>
                <w:sz w:val="18"/>
                <w:szCs w:val="18"/>
                <w:lang w:val="es-ES_tradnl"/>
              </w:rPr>
            </w:pPr>
            <w:r w:rsidRPr="00A40755">
              <w:rPr>
                <w:rFonts w:ascii="Arial" w:hAnsi="Arial" w:cs="Arial"/>
                <w:b/>
                <w:color w:val="000000"/>
                <w:sz w:val="18"/>
                <w:szCs w:val="18"/>
                <w:lang w:val="es-ES_tradnl"/>
              </w:rPr>
              <w:t>Grupo de Control</w:t>
            </w:r>
          </w:p>
        </w:tc>
        <w:tc>
          <w:tcPr>
            <w:tcW w:w="1200"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noWrap/>
            <w:vAlign w:val="center"/>
            <w:hideMark/>
          </w:tcPr>
          <w:p w:rsidR="006E1CD5" w:rsidRPr="00A40755" w:rsidRDefault="006E1CD5" w:rsidP="007641FD">
            <w:pPr>
              <w:jc w:val="both"/>
              <w:rPr>
                <w:rFonts w:ascii="Arial" w:hAnsi="Arial" w:cs="Arial"/>
                <w:b/>
                <w:color w:val="000000"/>
                <w:sz w:val="18"/>
                <w:szCs w:val="18"/>
                <w:lang w:val="es-ES_tradnl"/>
              </w:rPr>
            </w:pPr>
            <w:r w:rsidRPr="00A40755">
              <w:rPr>
                <w:rFonts w:ascii="Arial" w:hAnsi="Arial" w:cs="Arial"/>
                <w:b/>
                <w:color w:val="000000"/>
                <w:sz w:val="18"/>
                <w:szCs w:val="18"/>
                <w:lang w:val="es-ES_tradnl"/>
              </w:rPr>
              <w:t>Total</w:t>
            </w:r>
          </w:p>
        </w:tc>
      </w:tr>
      <w:tr w:rsidR="006E1CD5" w:rsidRPr="00A40755" w:rsidTr="008616AD">
        <w:trPr>
          <w:trHeight w:val="300"/>
          <w:jc w:val="center"/>
        </w:trPr>
        <w:tc>
          <w:tcPr>
            <w:tcW w:w="2140"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6E1CD5" w:rsidRPr="00A40755" w:rsidRDefault="006E1CD5" w:rsidP="006E1CD5">
            <w:pPr>
              <w:jc w:val="both"/>
              <w:rPr>
                <w:rFonts w:ascii="Arial" w:hAnsi="Arial" w:cs="Arial"/>
                <w:color w:val="000000"/>
                <w:sz w:val="18"/>
                <w:szCs w:val="18"/>
                <w:lang w:val="es-ES_tradnl"/>
              </w:rPr>
            </w:pPr>
          </w:p>
        </w:tc>
        <w:tc>
          <w:tcPr>
            <w:tcW w:w="1763"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6E1CD5" w:rsidRPr="00A40755" w:rsidRDefault="006E1CD5" w:rsidP="006E1CD5">
            <w:pPr>
              <w:jc w:val="both"/>
              <w:rPr>
                <w:rFonts w:ascii="Arial" w:hAnsi="Arial" w:cs="Arial"/>
                <w:color w:val="000000"/>
                <w:sz w:val="18"/>
                <w:szCs w:val="18"/>
                <w:lang w:val="es-ES_tradnl"/>
              </w:rPr>
            </w:pPr>
          </w:p>
        </w:tc>
        <w:tc>
          <w:tcPr>
            <w:tcW w:w="1521"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6E1CD5" w:rsidRPr="00A40755" w:rsidRDefault="006E1CD5" w:rsidP="006E1CD5">
            <w:pPr>
              <w:jc w:val="both"/>
              <w:rPr>
                <w:rFonts w:ascii="Arial" w:hAnsi="Arial" w:cs="Arial"/>
                <w:color w:val="000000"/>
                <w:sz w:val="18"/>
                <w:szCs w:val="18"/>
                <w:lang w:val="es-ES_tradnl"/>
              </w:rPr>
            </w:pPr>
          </w:p>
        </w:tc>
        <w:tc>
          <w:tcPr>
            <w:tcW w:w="1380"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6E1CD5" w:rsidRPr="00A40755" w:rsidRDefault="006E1CD5" w:rsidP="006E1CD5">
            <w:pPr>
              <w:jc w:val="both"/>
              <w:rPr>
                <w:rFonts w:ascii="Arial" w:hAnsi="Arial" w:cs="Arial"/>
                <w:color w:val="000000"/>
                <w:sz w:val="18"/>
                <w:szCs w:val="18"/>
                <w:lang w:val="es-ES_tradnl"/>
              </w:rPr>
            </w:pPr>
          </w:p>
        </w:tc>
        <w:tc>
          <w:tcPr>
            <w:tcW w:w="1200"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6E1CD5" w:rsidRPr="00A40755" w:rsidRDefault="006E1CD5" w:rsidP="006E1CD5">
            <w:pPr>
              <w:jc w:val="both"/>
              <w:rPr>
                <w:rFonts w:ascii="Arial" w:hAnsi="Arial" w:cs="Arial"/>
                <w:color w:val="000000"/>
                <w:sz w:val="18"/>
                <w:szCs w:val="18"/>
                <w:lang w:val="es-ES_tradnl"/>
              </w:rPr>
            </w:pPr>
          </w:p>
        </w:tc>
      </w:tr>
      <w:tr w:rsidR="006E1CD5" w:rsidRPr="00A40755" w:rsidTr="008616AD">
        <w:trPr>
          <w:trHeight w:val="300"/>
          <w:jc w:val="center"/>
        </w:trPr>
        <w:tc>
          <w:tcPr>
            <w:tcW w:w="2140"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6E1CD5" w:rsidRPr="00A40755" w:rsidRDefault="006E1CD5" w:rsidP="006E1CD5">
            <w:pPr>
              <w:jc w:val="both"/>
              <w:rPr>
                <w:rFonts w:ascii="Arial" w:hAnsi="Arial" w:cs="Arial"/>
                <w:color w:val="000000"/>
                <w:sz w:val="18"/>
                <w:szCs w:val="18"/>
                <w:lang w:val="es-ES_tradnl"/>
              </w:rPr>
            </w:pPr>
          </w:p>
        </w:tc>
        <w:tc>
          <w:tcPr>
            <w:tcW w:w="1763"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6E1CD5" w:rsidRPr="00A40755" w:rsidRDefault="006E1CD5" w:rsidP="006E1CD5">
            <w:pPr>
              <w:jc w:val="both"/>
              <w:rPr>
                <w:rFonts w:ascii="Arial" w:hAnsi="Arial" w:cs="Arial"/>
                <w:color w:val="000000"/>
                <w:sz w:val="18"/>
                <w:szCs w:val="18"/>
                <w:lang w:val="es-ES_tradnl"/>
              </w:rPr>
            </w:pPr>
          </w:p>
        </w:tc>
        <w:tc>
          <w:tcPr>
            <w:tcW w:w="1521"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6E1CD5" w:rsidRPr="00A40755" w:rsidRDefault="006E1CD5" w:rsidP="006E1CD5">
            <w:pPr>
              <w:jc w:val="both"/>
              <w:rPr>
                <w:rFonts w:ascii="Arial" w:hAnsi="Arial" w:cs="Arial"/>
                <w:color w:val="000000"/>
                <w:sz w:val="18"/>
                <w:szCs w:val="18"/>
                <w:lang w:val="es-ES_tradnl"/>
              </w:rPr>
            </w:pPr>
          </w:p>
        </w:tc>
        <w:tc>
          <w:tcPr>
            <w:tcW w:w="1380"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6E1CD5" w:rsidRPr="00A40755" w:rsidRDefault="006E1CD5" w:rsidP="006E1CD5">
            <w:pPr>
              <w:jc w:val="both"/>
              <w:rPr>
                <w:rFonts w:ascii="Arial" w:hAnsi="Arial" w:cs="Arial"/>
                <w:color w:val="000000"/>
                <w:sz w:val="18"/>
                <w:szCs w:val="18"/>
                <w:lang w:val="es-ES_tradnl"/>
              </w:rPr>
            </w:pPr>
          </w:p>
        </w:tc>
        <w:tc>
          <w:tcPr>
            <w:tcW w:w="1200"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6E1CD5" w:rsidRPr="00A40755" w:rsidRDefault="006E1CD5" w:rsidP="006E1CD5">
            <w:pPr>
              <w:jc w:val="both"/>
              <w:rPr>
                <w:rFonts w:ascii="Arial" w:hAnsi="Arial" w:cs="Arial"/>
                <w:color w:val="000000"/>
                <w:sz w:val="18"/>
                <w:szCs w:val="18"/>
                <w:lang w:val="es-ES_tradnl"/>
              </w:rPr>
            </w:pPr>
          </w:p>
        </w:tc>
      </w:tr>
      <w:tr w:rsidR="006E1CD5" w:rsidRPr="00A40755" w:rsidTr="008616AD">
        <w:trPr>
          <w:trHeight w:val="207"/>
          <w:jc w:val="center"/>
        </w:trPr>
        <w:tc>
          <w:tcPr>
            <w:tcW w:w="2140"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6E1CD5" w:rsidRPr="00A40755" w:rsidRDefault="006E1CD5" w:rsidP="006E1CD5">
            <w:pPr>
              <w:jc w:val="both"/>
              <w:rPr>
                <w:rFonts w:ascii="Arial" w:hAnsi="Arial" w:cs="Arial"/>
                <w:color w:val="000000"/>
                <w:sz w:val="18"/>
                <w:szCs w:val="18"/>
                <w:lang w:val="es-ES_tradnl"/>
              </w:rPr>
            </w:pPr>
          </w:p>
        </w:tc>
        <w:tc>
          <w:tcPr>
            <w:tcW w:w="1763"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6E1CD5" w:rsidRPr="00A40755" w:rsidRDefault="006E1CD5" w:rsidP="006E1CD5">
            <w:pPr>
              <w:jc w:val="both"/>
              <w:rPr>
                <w:rFonts w:ascii="Arial" w:hAnsi="Arial" w:cs="Arial"/>
                <w:color w:val="000000"/>
                <w:sz w:val="18"/>
                <w:szCs w:val="18"/>
                <w:lang w:val="es-ES_tradnl"/>
              </w:rPr>
            </w:pPr>
          </w:p>
        </w:tc>
        <w:tc>
          <w:tcPr>
            <w:tcW w:w="1521"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6E1CD5" w:rsidRPr="00A40755" w:rsidRDefault="006E1CD5" w:rsidP="006E1CD5">
            <w:pPr>
              <w:jc w:val="both"/>
              <w:rPr>
                <w:rFonts w:ascii="Arial" w:hAnsi="Arial" w:cs="Arial"/>
                <w:color w:val="000000"/>
                <w:sz w:val="18"/>
                <w:szCs w:val="18"/>
                <w:lang w:val="es-ES_tradnl"/>
              </w:rPr>
            </w:pPr>
          </w:p>
        </w:tc>
        <w:tc>
          <w:tcPr>
            <w:tcW w:w="1380"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6E1CD5" w:rsidRPr="00A40755" w:rsidRDefault="006E1CD5" w:rsidP="006E1CD5">
            <w:pPr>
              <w:jc w:val="both"/>
              <w:rPr>
                <w:rFonts w:ascii="Arial" w:hAnsi="Arial" w:cs="Arial"/>
                <w:color w:val="000000"/>
                <w:sz w:val="18"/>
                <w:szCs w:val="18"/>
                <w:lang w:val="es-ES_tradnl"/>
              </w:rPr>
            </w:pPr>
          </w:p>
        </w:tc>
        <w:tc>
          <w:tcPr>
            <w:tcW w:w="1200"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6E1CD5" w:rsidRPr="00A40755" w:rsidRDefault="006E1CD5" w:rsidP="006E1CD5">
            <w:pPr>
              <w:jc w:val="both"/>
              <w:rPr>
                <w:rFonts w:ascii="Arial" w:hAnsi="Arial" w:cs="Arial"/>
                <w:color w:val="000000"/>
                <w:sz w:val="18"/>
                <w:szCs w:val="18"/>
                <w:lang w:val="es-ES_tradnl"/>
              </w:rPr>
            </w:pPr>
          </w:p>
        </w:tc>
      </w:tr>
      <w:tr w:rsidR="006E1CD5" w:rsidRPr="00A40755" w:rsidTr="00B30B77">
        <w:trPr>
          <w:trHeight w:val="300"/>
          <w:jc w:val="center"/>
        </w:trPr>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6E1CD5" w:rsidRPr="00A40755" w:rsidRDefault="006E1CD5" w:rsidP="006E1CD5">
            <w:pPr>
              <w:jc w:val="both"/>
              <w:rPr>
                <w:rFonts w:ascii="Arial" w:hAnsi="Arial" w:cs="Arial"/>
                <w:color w:val="000000"/>
                <w:sz w:val="18"/>
                <w:szCs w:val="18"/>
                <w:lang w:val="es-ES_tradnl"/>
              </w:rPr>
            </w:pPr>
            <w:r w:rsidRPr="00A40755">
              <w:rPr>
                <w:rFonts w:ascii="Arial" w:hAnsi="Arial" w:cs="Arial"/>
                <w:color w:val="000000"/>
                <w:sz w:val="18"/>
                <w:szCs w:val="18"/>
                <w:lang w:val="es-ES_tradnl"/>
              </w:rPr>
              <w:t>Comunidades Ngäbe Buglé / UPMs</w:t>
            </w:r>
          </w:p>
        </w:tc>
        <w:tc>
          <w:tcPr>
            <w:tcW w:w="1763" w:type="dxa"/>
            <w:tcBorders>
              <w:top w:val="nil"/>
              <w:left w:val="nil"/>
              <w:bottom w:val="single" w:sz="4" w:space="0" w:color="auto"/>
              <w:right w:val="single" w:sz="4" w:space="0" w:color="auto"/>
            </w:tcBorders>
            <w:shd w:val="clear" w:color="auto" w:fill="auto"/>
            <w:noWrap/>
            <w:vAlign w:val="center"/>
            <w:hideMark/>
          </w:tcPr>
          <w:p w:rsidR="006E1CD5" w:rsidRPr="00A40755" w:rsidRDefault="006E1CD5" w:rsidP="007B250B">
            <w:pPr>
              <w:jc w:val="right"/>
              <w:rPr>
                <w:rFonts w:ascii="Arial" w:hAnsi="Arial" w:cs="Arial"/>
                <w:color w:val="000000"/>
                <w:sz w:val="18"/>
                <w:szCs w:val="18"/>
                <w:lang w:val="es-ES_tradnl"/>
              </w:rPr>
            </w:pPr>
            <w:r w:rsidRPr="00A40755">
              <w:rPr>
                <w:rFonts w:ascii="Arial" w:hAnsi="Arial" w:cs="Arial"/>
                <w:color w:val="000000"/>
                <w:sz w:val="18"/>
                <w:szCs w:val="18"/>
                <w:lang w:val="es-ES_tradnl"/>
              </w:rPr>
              <w:t>50</w:t>
            </w:r>
          </w:p>
        </w:tc>
        <w:tc>
          <w:tcPr>
            <w:tcW w:w="1521" w:type="dxa"/>
            <w:tcBorders>
              <w:top w:val="nil"/>
              <w:left w:val="nil"/>
              <w:bottom w:val="single" w:sz="4" w:space="0" w:color="auto"/>
              <w:right w:val="single" w:sz="4" w:space="0" w:color="auto"/>
            </w:tcBorders>
            <w:shd w:val="clear" w:color="auto" w:fill="auto"/>
            <w:noWrap/>
            <w:vAlign w:val="center"/>
            <w:hideMark/>
          </w:tcPr>
          <w:p w:rsidR="006E1CD5" w:rsidRPr="00A40755" w:rsidRDefault="006E1CD5" w:rsidP="007B250B">
            <w:pPr>
              <w:jc w:val="right"/>
              <w:rPr>
                <w:rFonts w:ascii="Arial" w:hAnsi="Arial" w:cs="Arial"/>
                <w:color w:val="000000"/>
                <w:sz w:val="18"/>
                <w:szCs w:val="18"/>
                <w:lang w:val="es-ES_tradnl"/>
              </w:rPr>
            </w:pPr>
            <w:r w:rsidRPr="00A40755">
              <w:rPr>
                <w:rFonts w:ascii="Arial" w:hAnsi="Arial" w:cs="Arial"/>
                <w:color w:val="000000"/>
                <w:sz w:val="18"/>
                <w:szCs w:val="18"/>
                <w:lang w:val="es-ES_tradnl"/>
              </w:rPr>
              <w:t>50</w:t>
            </w:r>
          </w:p>
        </w:tc>
        <w:tc>
          <w:tcPr>
            <w:tcW w:w="1380" w:type="dxa"/>
            <w:tcBorders>
              <w:top w:val="nil"/>
              <w:left w:val="nil"/>
              <w:bottom w:val="single" w:sz="4" w:space="0" w:color="auto"/>
              <w:right w:val="single" w:sz="4" w:space="0" w:color="auto"/>
            </w:tcBorders>
            <w:shd w:val="clear" w:color="auto" w:fill="auto"/>
            <w:noWrap/>
            <w:vAlign w:val="center"/>
            <w:hideMark/>
          </w:tcPr>
          <w:p w:rsidR="006E1CD5" w:rsidRPr="00A40755" w:rsidRDefault="006E1CD5" w:rsidP="007B250B">
            <w:pPr>
              <w:jc w:val="right"/>
              <w:rPr>
                <w:rFonts w:ascii="Arial" w:hAnsi="Arial" w:cs="Arial"/>
                <w:color w:val="000000"/>
                <w:sz w:val="18"/>
                <w:szCs w:val="18"/>
                <w:lang w:val="es-ES_tradnl"/>
              </w:rPr>
            </w:pPr>
            <w:r w:rsidRPr="00A40755">
              <w:rPr>
                <w:rFonts w:ascii="Arial" w:hAnsi="Arial" w:cs="Arial"/>
                <w:color w:val="000000"/>
                <w:sz w:val="18"/>
                <w:szCs w:val="18"/>
                <w:lang w:val="es-ES_tradnl"/>
              </w:rPr>
              <w:t>50</w:t>
            </w:r>
          </w:p>
        </w:tc>
        <w:tc>
          <w:tcPr>
            <w:tcW w:w="1200" w:type="dxa"/>
            <w:tcBorders>
              <w:top w:val="nil"/>
              <w:left w:val="nil"/>
              <w:bottom w:val="single" w:sz="4" w:space="0" w:color="auto"/>
              <w:right w:val="single" w:sz="4" w:space="0" w:color="auto"/>
            </w:tcBorders>
            <w:shd w:val="clear" w:color="auto" w:fill="auto"/>
            <w:noWrap/>
            <w:vAlign w:val="center"/>
            <w:hideMark/>
          </w:tcPr>
          <w:p w:rsidR="006E1CD5" w:rsidRPr="00A40755" w:rsidRDefault="006E1CD5" w:rsidP="007B250B">
            <w:pPr>
              <w:jc w:val="right"/>
              <w:rPr>
                <w:rFonts w:ascii="Arial" w:hAnsi="Arial" w:cs="Arial"/>
                <w:color w:val="000000"/>
                <w:sz w:val="18"/>
                <w:szCs w:val="18"/>
                <w:lang w:val="es-ES_tradnl"/>
              </w:rPr>
            </w:pPr>
            <w:r w:rsidRPr="00A40755">
              <w:rPr>
                <w:rFonts w:ascii="Arial" w:hAnsi="Arial" w:cs="Arial"/>
                <w:color w:val="000000"/>
                <w:sz w:val="18"/>
                <w:szCs w:val="18"/>
                <w:lang w:val="es-ES_tradnl"/>
              </w:rPr>
              <w:t>150</w:t>
            </w:r>
          </w:p>
        </w:tc>
      </w:tr>
      <w:tr w:rsidR="006E1CD5" w:rsidRPr="00A40755" w:rsidTr="00B30B77">
        <w:trPr>
          <w:trHeight w:val="300"/>
          <w:jc w:val="center"/>
        </w:trPr>
        <w:tc>
          <w:tcPr>
            <w:tcW w:w="2140" w:type="dxa"/>
            <w:tcBorders>
              <w:top w:val="nil"/>
              <w:left w:val="single" w:sz="4" w:space="0" w:color="auto"/>
              <w:bottom w:val="single" w:sz="4" w:space="0" w:color="auto"/>
              <w:right w:val="single" w:sz="4" w:space="0" w:color="auto"/>
            </w:tcBorders>
            <w:shd w:val="clear" w:color="auto" w:fill="auto"/>
            <w:noWrap/>
            <w:vAlign w:val="center"/>
          </w:tcPr>
          <w:p w:rsidR="006E1CD5" w:rsidRPr="00A40755" w:rsidRDefault="006E1CD5" w:rsidP="006E1CD5">
            <w:pPr>
              <w:jc w:val="both"/>
              <w:rPr>
                <w:rFonts w:ascii="Arial" w:hAnsi="Arial" w:cs="Arial"/>
                <w:color w:val="000000"/>
                <w:sz w:val="18"/>
                <w:szCs w:val="18"/>
                <w:lang w:val="es-ES_tradnl"/>
              </w:rPr>
            </w:pPr>
            <w:r w:rsidRPr="00A40755">
              <w:rPr>
                <w:rFonts w:ascii="Arial" w:hAnsi="Arial" w:cs="Arial"/>
                <w:color w:val="000000"/>
                <w:sz w:val="18"/>
                <w:szCs w:val="18"/>
                <w:lang w:val="es-ES_tradnl"/>
              </w:rPr>
              <w:t>Hogares Ngäbe Buglé de Línea de base</w:t>
            </w:r>
          </w:p>
        </w:tc>
        <w:tc>
          <w:tcPr>
            <w:tcW w:w="1763" w:type="dxa"/>
            <w:tcBorders>
              <w:top w:val="nil"/>
              <w:left w:val="nil"/>
              <w:bottom w:val="single" w:sz="4" w:space="0" w:color="auto"/>
              <w:right w:val="single" w:sz="4" w:space="0" w:color="auto"/>
            </w:tcBorders>
            <w:shd w:val="clear" w:color="auto" w:fill="auto"/>
            <w:noWrap/>
            <w:vAlign w:val="center"/>
          </w:tcPr>
          <w:p w:rsidR="006E1CD5" w:rsidRPr="00A40755" w:rsidRDefault="006E1CD5" w:rsidP="007B250B">
            <w:pPr>
              <w:jc w:val="right"/>
              <w:rPr>
                <w:rFonts w:ascii="Arial" w:hAnsi="Arial" w:cs="Arial"/>
                <w:color w:val="000000"/>
                <w:sz w:val="18"/>
                <w:szCs w:val="18"/>
                <w:lang w:val="es-ES_tradnl"/>
              </w:rPr>
            </w:pPr>
            <w:r w:rsidRPr="00A40755">
              <w:rPr>
                <w:rFonts w:ascii="Arial" w:hAnsi="Arial" w:cs="Arial"/>
                <w:color w:val="000000"/>
                <w:sz w:val="18"/>
                <w:szCs w:val="18"/>
                <w:lang w:val="es-ES_tradnl"/>
              </w:rPr>
              <w:t>500</w:t>
            </w:r>
          </w:p>
        </w:tc>
        <w:tc>
          <w:tcPr>
            <w:tcW w:w="1521" w:type="dxa"/>
            <w:tcBorders>
              <w:top w:val="nil"/>
              <w:left w:val="nil"/>
              <w:bottom w:val="single" w:sz="4" w:space="0" w:color="auto"/>
              <w:right w:val="single" w:sz="4" w:space="0" w:color="auto"/>
            </w:tcBorders>
            <w:shd w:val="clear" w:color="auto" w:fill="auto"/>
            <w:noWrap/>
            <w:vAlign w:val="center"/>
          </w:tcPr>
          <w:p w:rsidR="006E1CD5" w:rsidRPr="00A40755" w:rsidRDefault="006E1CD5" w:rsidP="007B250B">
            <w:pPr>
              <w:jc w:val="right"/>
              <w:rPr>
                <w:rFonts w:ascii="Arial" w:hAnsi="Arial" w:cs="Arial"/>
                <w:color w:val="000000"/>
                <w:sz w:val="18"/>
                <w:szCs w:val="18"/>
                <w:lang w:val="es-ES_tradnl"/>
              </w:rPr>
            </w:pPr>
            <w:r w:rsidRPr="00A40755">
              <w:rPr>
                <w:rFonts w:ascii="Arial" w:hAnsi="Arial" w:cs="Arial"/>
                <w:color w:val="000000"/>
                <w:sz w:val="18"/>
                <w:szCs w:val="18"/>
                <w:lang w:val="es-ES_tradnl"/>
              </w:rPr>
              <w:t>500</w:t>
            </w:r>
          </w:p>
        </w:tc>
        <w:tc>
          <w:tcPr>
            <w:tcW w:w="1380" w:type="dxa"/>
            <w:tcBorders>
              <w:top w:val="nil"/>
              <w:left w:val="nil"/>
              <w:bottom w:val="single" w:sz="4" w:space="0" w:color="auto"/>
              <w:right w:val="single" w:sz="4" w:space="0" w:color="auto"/>
            </w:tcBorders>
            <w:shd w:val="clear" w:color="auto" w:fill="auto"/>
            <w:noWrap/>
            <w:vAlign w:val="center"/>
          </w:tcPr>
          <w:p w:rsidR="006E1CD5" w:rsidRPr="00A40755" w:rsidRDefault="006E1CD5" w:rsidP="007B250B">
            <w:pPr>
              <w:jc w:val="right"/>
              <w:rPr>
                <w:rFonts w:ascii="Arial" w:hAnsi="Arial" w:cs="Arial"/>
                <w:color w:val="000000"/>
                <w:sz w:val="18"/>
                <w:szCs w:val="18"/>
                <w:lang w:val="es-ES_tradnl"/>
              </w:rPr>
            </w:pPr>
            <w:r w:rsidRPr="00A40755">
              <w:rPr>
                <w:rFonts w:ascii="Arial" w:hAnsi="Arial" w:cs="Arial"/>
                <w:color w:val="000000"/>
                <w:sz w:val="18"/>
                <w:szCs w:val="18"/>
                <w:lang w:val="es-ES_tradnl"/>
              </w:rPr>
              <w:t>500</w:t>
            </w:r>
          </w:p>
        </w:tc>
        <w:tc>
          <w:tcPr>
            <w:tcW w:w="1200" w:type="dxa"/>
            <w:tcBorders>
              <w:top w:val="nil"/>
              <w:left w:val="nil"/>
              <w:bottom w:val="single" w:sz="4" w:space="0" w:color="auto"/>
              <w:right w:val="single" w:sz="4" w:space="0" w:color="auto"/>
            </w:tcBorders>
            <w:shd w:val="clear" w:color="auto" w:fill="auto"/>
            <w:noWrap/>
            <w:vAlign w:val="center"/>
          </w:tcPr>
          <w:p w:rsidR="006E1CD5" w:rsidRPr="00A40755" w:rsidRDefault="007B250B" w:rsidP="007B250B">
            <w:pPr>
              <w:jc w:val="right"/>
              <w:rPr>
                <w:rFonts w:ascii="Arial" w:hAnsi="Arial" w:cs="Arial"/>
                <w:color w:val="000000"/>
                <w:sz w:val="18"/>
                <w:szCs w:val="18"/>
                <w:lang w:val="es-ES_tradnl"/>
              </w:rPr>
            </w:pPr>
            <w:r w:rsidRPr="00A40755">
              <w:rPr>
                <w:rFonts w:ascii="Arial" w:hAnsi="Arial" w:cs="Arial"/>
                <w:color w:val="000000"/>
                <w:sz w:val="18"/>
                <w:szCs w:val="18"/>
                <w:lang w:val="es-ES_tradnl"/>
              </w:rPr>
              <w:t>1.</w:t>
            </w:r>
            <w:r w:rsidR="006E1CD5" w:rsidRPr="00A40755">
              <w:rPr>
                <w:rFonts w:ascii="Arial" w:hAnsi="Arial" w:cs="Arial"/>
                <w:color w:val="000000"/>
                <w:sz w:val="18"/>
                <w:szCs w:val="18"/>
                <w:lang w:val="es-ES_tradnl"/>
              </w:rPr>
              <w:t>500</w:t>
            </w:r>
          </w:p>
        </w:tc>
      </w:tr>
      <w:tr w:rsidR="006E1CD5" w:rsidRPr="00A40755" w:rsidTr="00B30B77">
        <w:trPr>
          <w:trHeight w:val="300"/>
          <w:jc w:val="center"/>
        </w:trPr>
        <w:tc>
          <w:tcPr>
            <w:tcW w:w="2140" w:type="dxa"/>
            <w:tcBorders>
              <w:top w:val="nil"/>
              <w:left w:val="single" w:sz="4" w:space="0" w:color="auto"/>
              <w:bottom w:val="single" w:sz="4" w:space="0" w:color="auto"/>
              <w:right w:val="single" w:sz="4" w:space="0" w:color="auto"/>
            </w:tcBorders>
            <w:shd w:val="clear" w:color="auto" w:fill="auto"/>
            <w:noWrap/>
            <w:vAlign w:val="center"/>
            <w:hideMark/>
          </w:tcPr>
          <w:p w:rsidR="006E1CD5" w:rsidRPr="00A40755" w:rsidRDefault="006E1CD5" w:rsidP="006E1CD5">
            <w:pPr>
              <w:jc w:val="both"/>
              <w:rPr>
                <w:rFonts w:ascii="Arial" w:hAnsi="Arial" w:cs="Arial"/>
                <w:color w:val="000000"/>
                <w:sz w:val="18"/>
                <w:szCs w:val="18"/>
                <w:lang w:val="es-ES_tradnl"/>
              </w:rPr>
            </w:pPr>
            <w:r w:rsidRPr="00A40755">
              <w:rPr>
                <w:rFonts w:ascii="Arial" w:hAnsi="Arial" w:cs="Arial"/>
                <w:color w:val="000000"/>
                <w:sz w:val="18"/>
                <w:szCs w:val="18"/>
                <w:lang w:val="es-ES_tradnl"/>
              </w:rPr>
              <w:t>Hogares Ngäbe Buglé Nuevos</w:t>
            </w:r>
          </w:p>
        </w:tc>
        <w:tc>
          <w:tcPr>
            <w:tcW w:w="1763" w:type="dxa"/>
            <w:tcBorders>
              <w:top w:val="nil"/>
              <w:left w:val="nil"/>
              <w:bottom w:val="single" w:sz="4" w:space="0" w:color="auto"/>
              <w:right w:val="single" w:sz="4" w:space="0" w:color="auto"/>
            </w:tcBorders>
            <w:shd w:val="clear" w:color="auto" w:fill="auto"/>
            <w:noWrap/>
            <w:vAlign w:val="center"/>
            <w:hideMark/>
          </w:tcPr>
          <w:p w:rsidR="006E1CD5" w:rsidRPr="00A40755" w:rsidRDefault="006E1CD5" w:rsidP="007B250B">
            <w:pPr>
              <w:jc w:val="right"/>
              <w:rPr>
                <w:rFonts w:ascii="Arial" w:hAnsi="Arial" w:cs="Arial"/>
                <w:color w:val="000000"/>
                <w:sz w:val="18"/>
                <w:szCs w:val="18"/>
                <w:lang w:val="es-ES_tradnl"/>
              </w:rPr>
            </w:pPr>
            <w:r w:rsidRPr="00A40755">
              <w:rPr>
                <w:rFonts w:ascii="Arial" w:hAnsi="Arial" w:cs="Arial"/>
                <w:color w:val="000000"/>
                <w:sz w:val="18"/>
                <w:szCs w:val="18"/>
                <w:lang w:val="es-ES_tradnl"/>
              </w:rPr>
              <w:t>500</w:t>
            </w:r>
          </w:p>
        </w:tc>
        <w:tc>
          <w:tcPr>
            <w:tcW w:w="1521" w:type="dxa"/>
            <w:tcBorders>
              <w:top w:val="nil"/>
              <w:left w:val="nil"/>
              <w:bottom w:val="single" w:sz="4" w:space="0" w:color="auto"/>
              <w:right w:val="single" w:sz="4" w:space="0" w:color="auto"/>
            </w:tcBorders>
            <w:shd w:val="clear" w:color="auto" w:fill="auto"/>
            <w:noWrap/>
            <w:vAlign w:val="center"/>
            <w:hideMark/>
          </w:tcPr>
          <w:p w:rsidR="006E1CD5" w:rsidRPr="00A40755" w:rsidRDefault="006E1CD5" w:rsidP="007B250B">
            <w:pPr>
              <w:jc w:val="right"/>
              <w:rPr>
                <w:rFonts w:ascii="Arial" w:hAnsi="Arial" w:cs="Arial"/>
                <w:color w:val="000000"/>
                <w:sz w:val="18"/>
                <w:szCs w:val="18"/>
                <w:lang w:val="es-ES_tradnl"/>
              </w:rPr>
            </w:pPr>
            <w:r w:rsidRPr="00A40755">
              <w:rPr>
                <w:rFonts w:ascii="Arial" w:hAnsi="Arial" w:cs="Arial"/>
                <w:color w:val="000000"/>
                <w:sz w:val="18"/>
                <w:szCs w:val="18"/>
                <w:lang w:val="es-ES_tradnl"/>
              </w:rPr>
              <w:t>500</w:t>
            </w:r>
          </w:p>
        </w:tc>
        <w:tc>
          <w:tcPr>
            <w:tcW w:w="1380" w:type="dxa"/>
            <w:tcBorders>
              <w:top w:val="nil"/>
              <w:left w:val="nil"/>
              <w:bottom w:val="single" w:sz="4" w:space="0" w:color="auto"/>
              <w:right w:val="single" w:sz="4" w:space="0" w:color="auto"/>
            </w:tcBorders>
            <w:shd w:val="clear" w:color="auto" w:fill="auto"/>
            <w:noWrap/>
            <w:vAlign w:val="center"/>
            <w:hideMark/>
          </w:tcPr>
          <w:p w:rsidR="006E1CD5" w:rsidRPr="00A40755" w:rsidRDefault="006E1CD5" w:rsidP="007B250B">
            <w:pPr>
              <w:jc w:val="right"/>
              <w:rPr>
                <w:rFonts w:ascii="Arial" w:hAnsi="Arial" w:cs="Arial"/>
                <w:color w:val="000000"/>
                <w:sz w:val="18"/>
                <w:szCs w:val="18"/>
                <w:lang w:val="es-ES_tradnl"/>
              </w:rPr>
            </w:pPr>
            <w:r w:rsidRPr="00A40755">
              <w:rPr>
                <w:rFonts w:ascii="Arial" w:hAnsi="Arial" w:cs="Arial"/>
                <w:color w:val="000000"/>
                <w:sz w:val="18"/>
                <w:szCs w:val="18"/>
                <w:lang w:val="es-ES_tradnl"/>
              </w:rPr>
              <w:t>500</w:t>
            </w:r>
          </w:p>
        </w:tc>
        <w:tc>
          <w:tcPr>
            <w:tcW w:w="1200" w:type="dxa"/>
            <w:tcBorders>
              <w:top w:val="nil"/>
              <w:left w:val="nil"/>
              <w:bottom w:val="single" w:sz="4" w:space="0" w:color="auto"/>
              <w:right w:val="single" w:sz="4" w:space="0" w:color="auto"/>
            </w:tcBorders>
            <w:shd w:val="clear" w:color="auto" w:fill="auto"/>
            <w:noWrap/>
            <w:vAlign w:val="center"/>
            <w:hideMark/>
          </w:tcPr>
          <w:p w:rsidR="006E1CD5" w:rsidRPr="00A40755" w:rsidRDefault="007B250B" w:rsidP="007B250B">
            <w:pPr>
              <w:jc w:val="right"/>
              <w:rPr>
                <w:rFonts w:ascii="Arial" w:hAnsi="Arial" w:cs="Arial"/>
                <w:color w:val="000000"/>
                <w:sz w:val="18"/>
                <w:szCs w:val="18"/>
                <w:lang w:val="es-ES_tradnl"/>
              </w:rPr>
            </w:pPr>
            <w:r w:rsidRPr="00A40755">
              <w:rPr>
                <w:rFonts w:ascii="Arial" w:hAnsi="Arial" w:cs="Arial"/>
                <w:color w:val="000000"/>
                <w:sz w:val="18"/>
                <w:szCs w:val="18"/>
                <w:lang w:val="es-ES_tradnl"/>
              </w:rPr>
              <w:t>1.</w:t>
            </w:r>
            <w:r w:rsidR="006E1CD5" w:rsidRPr="00A40755">
              <w:rPr>
                <w:rFonts w:ascii="Arial" w:hAnsi="Arial" w:cs="Arial"/>
                <w:color w:val="000000"/>
                <w:sz w:val="18"/>
                <w:szCs w:val="18"/>
                <w:lang w:val="es-ES_tradnl"/>
              </w:rPr>
              <w:t>500</w:t>
            </w:r>
          </w:p>
        </w:tc>
      </w:tr>
      <w:tr w:rsidR="006E1CD5" w:rsidRPr="00A40755" w:rsidTr="00B30B77">
        <w:trPr>
          <w:trHeight w:val="300"/>
          <w:jc w:val="center"/>
        </w:trPr>
        <w:tc>
          <w:tcPr>
            <w:tcW w:w="2140" w:type="dxa"/>
            <w:tcBorders>
              <w:top w:val="nil"/>
              <w:left w:val="single" w:sz="4" w:space="0" w:color="auto"/>
              <w:bottom w:val="single" w:sz="4" w:space="0" w:color="auto"/>
              <w:right w:val="single" w:sz="4" w:space="0" w:color="auto"/>
            </w:tcBorders>
            <w:shd w:val="clear" w:color="auto" w:fill="auto"/>
            <w:noWrap/>
            <w:vAlign w:val="center"/>
          </w:tcPr>
          <w:p w:rsidR="006E1CD5" w:rsidRPr="00A40755" w:rsidRDefault="006E1CD5" w:rsidP="006E1CD5">
            <w:pPr>
              <w:jc w:val="both"/>
              <w:rPr>
                <w:rFonts w:ascii="Arial" w:hAnsi="Arial" w:cs="Arial"/>
                <w:color w:val="000000"/>
                <w:sz w:val="18"/>
                <w:szCs w:val="18"/>
                <w:lang w:val="es-ES_tradnl"/>
              </w:rPr>
            </w:pPr>
            <w:r w:rsidRPr="00A40755">
              <w:rPr>
                <w:rFonts w:ascii="Arial" w:hAnsi="Arial" w:cs="Arial"/>
                <w:color w:val="000000"/>
                <w:sz w:val="18"/>
                <w:szCs w:val="18"/>
                <w:lang w:val="es-ES_tradnl"/>
              </w:rPr>
              <w:t>Total comunidades</w:t>
            </w:r>
          </w:p>
        </w:tc>
        <w:tc>
          <w:tcPr>
            <w:tcW w:w="1763" w:type="dxa"/>
            <w:tcBorders>
              <w:top w:val="nil"/>
              <w:left w:val="nil"/>
              <w:bottom w:val="single" w:sz="4" w:space="0" w:color="auto"/>
              <w:right w:val="single" w:sz="4" w:space="0" w:color="auto"/>
            </w:tcBorders>
            <w:shd w:val="clear" w:color="auto" w:fill="auto"/>
            <w:noWrap/>
            <w:vAlign w:val="center"/>
          </w:tcPr>
          <w:p w:rsidR="006E1CD5" w:rsidRPr="00A40755" w:rsidRDefault="006E1CD5" w:rsidP="007B250B">
            <w:pPr>
              <w:jc w:val="right"/>
              <w:rPr>
                <w:rFonts w:ascii="Arial" w:hAnsi="Arial" w:cs="Arial"/>
                <w:color w:val="000000"/>
                <w:sz w:val="18"/>
                <w:szCs w:val="18"/>
                <w:lang w:val="es-ES_tradnl"/>
              </w:rPr>
            </w:pPr>
            <w:r w:rsidRPr="00A40755">
              <w:rPr>
                <w:rFonts w:ascii="Arial" w:hAnsi="Arial" w:cs="Arial"/>
                <w:color w:val="000000"/>
                <w:sz w:val="18"/>
                <w:szCs w:val="18"/>
                <w:lang w:val="es-ES_tradnl"/>
              </w:rPr>
              <w:t>50</w:t>
            </w:r>
          </w:p>
        </w:tc>
        <w:tc>
          <w:tcPr>
            <w:tcW w:w="1521" w:type="dxa"/>
            <w:tcBorders>
              <w:top w:val="nil"/>
              <w:left w:val="nil"/>
              <w:bottom w:val="single" w:sz="4" w:space="0" w:color="auto"/>
              <w:right w:val="single" w:sz="4" w:space="0" w:color="auto"/>
            </w:tcBorders>
            <w:shd w:val="clear" w:color="auto" w:fill="auto"/>
            <w:noWrap/>
            <w:vAlign w:val="center"/>
          </w:tcPr>
          <w:p w:rsidR="006E1CD5" w:rsidRPr="00A40755" w:rsidRDefault="006E1CD5" w:rsidP="007B250B">
            <w:pPr>
              <w:jc w:val="right"/>
              <w:rPr>
                <w:rFonts w:ascii="Arial" w:hAnsi="Arial" w:cs="Arial"/>
                <w:color w:val="000000"/>
                <w:sz w:val="18"/>
                <w:szCs w:val="18"/>
                <w:lang w:val="es-ES_tradnl"/>
              </w:rPr>
            </w:pPr>
            <w:r w:rsidRPr="00A40755">
              <w:rPr>
                <w:rFonts w:ascii="Arial" w:hAnsi="Arial" w:cs="Arial"/>
                <w:color w:val="000000"/>
                <w:sz w:val="18"/>
                <w:szCs w:val="18"/>
                <w:lang w:val="es-ES_tradnl"/>
              </w:rPr>
              <w:t>50</w:t>
            </w:r>
          </w:p>
        </w:tc>
        <w:tc>
          <w:tcPr>
            <w:tcW w:w="1380" w:type="dxa"/>
            <w:tcBorders>
              <w:top w:val="nil"/>
              <w:left w:val="nil"/>
              <w:bottom w:val="single" w:sz="4" w:space="0" w:color="auto"/>
              <w:right w:val="single" w:sz="4" w:space="0" w:color="auto"/>
            </w:tcBorders>
            <w:shd w:val="clear" w:color="auto" w:fill="auto"/>
            <w:noWrap/>
            <w:vAlign w:val="center"/>
          </w:tcPr>
          <w:p w:rsidR="006E1CD5" w:rsidRPr="00A40755" w:rsidRDefault="006E1CD5" w:rsidP="007B250B">
            <w:pPr>
              <w:jc w:val="right"/>
              <w:rPr>
                <w:rFonts w:ascii="Arial" w:hAnsi="Arial" w:cs="Arial"/>
                <w:color w:val="000000"/>
                <w:sz w:val="18"/>
                <w:szCs w:val="18"/>
                <w:lang w:val="es-ES_tradnl"/>
              </w:rPr>
            </w:pPr>
            <w:r w:rsidRPr="00A40755">
              <w:rPr>
                <w:rFonts w:ascii="Arial" w:hAnsi="Arial" w:cs="Arial"/>
                <w:color w:val="000000"/>
                <w:sz w:val="18"/>
                <w:szCs w:val="18"/>
                <w:lang w:val="es-ES_tradnl"/>
              </w:rPr>
              <w:t>50</w:t>
            </w:r>
          </w:p>
        </w:tc>
        <w:tc>
          <w:tcPr>
            <w:tcW w:w="1200" w:type="dxa"/>
            <w:tcBorders>
              <w:top w:val="nil"/>
              <w:left w:val="nil"/>
              <w:bottom w:val="single" w:sz="4" w:space="0" w:color="auto"/>
              <w:right w:val="single" w:sz="4" w:space="0" w:color="auto"/>
            </w:tcBorders>
            <w:shd w:val="clear" w:color="auto" w:fill="auto"/>
            <w:noWrap/>
            <w:vAlign w:val="center"/>
          </w:tcPr>
          <w:p w:rsidR="006E1CD5" w:rsidRPr="00A40755" w:rsidRDefault="006E1CD5" w:rsidP="007B250B">
            <w:pPr>
              <w:jc w:val="right"/>
              <w:rPr>
                <w:rFonts w:ascii="Arial" w:hAnsi="Arial" w:cs="Arial"/>
                <w:color w:val="000000"/>
                <w:sz w:val="18"/>
                <w:szCs w:val="18"/>
                <w:lang w:val="es-ES_tradnl"/>
              </w:rPr>
            </w:pPr>
            <w:r w:rsidRPr="00A40755">
              <w:rPr>
                <w:rFonts w:ascii="Arial" w:hAnsi="Arial" w:cs="Arial"/>
                <w:color w:val="000000"/>
                <w:sz w:val="18"/>
                <w:szCs w:val="18"/>
                <w:lang w:val="es-ES_tradnl"/>
              </w:rPr>
              <w:t>150</w:t>
            </w:r>
          </w:p>
        </w:tc>
      </w:tr>
      <w:tr w:rsidR="006E1CD5" w:rsidRPr="00A40755" w:rsidTr="00B30B77">
        <w:trPr>
          <w:trHeight w:val="300"/>
          <w:jc w:val="center"/>
        </w:trPr>
        <w:tc>
          <w:tcPr>
            <w:tcW w:w="2140" w:type="dxa"/>
            <w:tcBorders>
              <w:top w:val="nil"/>
              <w:left w:val="single" w:sz="4" w:space="0" w:color="auto"/>
              <w:bottom w:val="single" w:sz="4" w:space="0" w:color="auto"/>
              <w:right w:val="single" w:sz="4" w:space="0" w:color="auto"/>
            </w:tcBorders>
            <w:shd w:val="clear" w:color="auto" w:fill="auto"/>
            <w:noWrap/>
            <w:vAlign w:val="center"/>
          </w:tcPr>
          <w:p w:rsidR="006E1CD5" w:rsidRPr="00A40755" w:rsidRDefault="006E1CD5" w:rsidP="006E1CD5">
            <w:pPr>
              <w:jc w:val="both"/>
              <w:rPr>
                <w:rFonts w:ascii="Arial" w:hAnsi="Arial" w:cs="Arial"/>
                <w:color w:val="000000"/>
                <w:sz w:val="18"/>
                <w:szCs w:val="18"/>
                <w:lang w:val="es-ES_tradnl"/>
              </w:rPr>
            </w:pPr>
            <w:r w:rsidRPr="00A40755">
              <w:rPr>
                <w:rFonts w:ascii="Arial" w:hAnsi="Arial" w:cs="Arial"/>
                <w:color w:val="000000"/>
                <w:sz w:val="18"/>
                <w:szCs w:val="18"/>
                <w:lang w:val="es-ES_tradnl"/>
              </w:rPr>
              <w:t>Total Hogares</w:t>
            </w:r>
          </w:p>
        </w:tc>
        <w:tc>
          <w:tcPr>
            <w:tcW w:w="1763" w:type="dxa"/>
            <w:tcBorders>
              <w:top w:val="nil"/>
              <w:left w:val="nil"/>
              <w:bottom w:val="single" w:sz="4" w:space="0" w:color="auto"/>
              <w:right w:val="single" w:sz="4" w:space="0" w:color="auto"/>
            </w:tcBorders>
            <w:shd w:val="clear" w:color="auto" w:fill="auto"/>
            <w:noWrap/>
            <w:vAlign w:val="center"/>
          </w:tcPr>
          <w:p w:rsidR="006E1CD5" w:rsidRPr="00A40755" w:rsidRDefault="007B250B" w:rsidP="007B250B">
            <w:pPr>
              <w:jc w:val="right"/>
              <w:rPr>
                <w:rFonts w:ascii="Arial" w:hAnsi="Arial" w:cs="Arial"/>
                <w:color w:val="000000"/>
                <w:sz w:val="18"/>
                <w:szCs w:val="18"/>
                <w:lang w:val="es-ES_tradnl"/>
              </w:rPr>
            </w:pPr>
            <w:r w:rsidRPr="00A40755">
              <w:rPr>
                <w:rFonts w:ascii="Arial" w:hAnsi="Arial" w:cs="Arial"/>
                <w:color w:val="000000"/>
                <w:sz w:val="18"/>
                <w:szCs w:val="18"/>
                <w:lang w:val="es-ES_tradnl"/>
              </w:rPr>
              <w:t>1.</w:t>
            </w:r>
            <w:r w:rsidR="006E1CD5" w:rsidRPr="00A40755">
              <w:rPr>
                <w:rFonts w:ascii="Arial" w:hAnsi="Arial" w:cs="Arial"/>
                <w:color w:val="000000"/>
                <w:sz w:val="18"/>
                <w:szCs w:val="18"/>
                <w:lang w:val="es-ES_tradnl"/>
              </w:rPr>
              <w:t>000</w:t>
            </w:r>
          </w:p>
        </w:tc>
        <w:tc>
          <w:tcPr>
            <w:tcW w:w="1521" w:type="dxa"/>
            <w:tcBorders>
              <w:top w:val="nil"/>
              <w:left w:val="nil"/>
              <w:bottom w:val="single" w:sz="4" w:space="0" w:color="auto"/>
              <w:right w:val="single" w:sz="4" w:space="0" w:color="auto"/>
            </w:tcBorders>
            <w:shd w:val="clear" w:color="auto" w:fill="auto"/>
            <w:noWrap/>
            <w:vAlign w:val="center"/>
          </w:tcPr>
          <w:p w:rsidR="006E1CD5" w:rsidRPr="00A40755" w:rsidRDefault="007B250B" w:rsidP="007B250B">
            <w:pPr>
              <w:jc w:val="right"/>
              <w:rPr>
                <w:rFonts w:ascii="Arial" w:hAnsi="Arial" w:cs="Arial"/>
                <w:color w:val="000000"/>
                <w:sz w:val="18"/>
                <w:szCs w:val="18"/>
                <w:lang w:val="es-ES_tradnl"/>
              </w:rPr>
            </w:pPr>
            <w:r w:rsidRPr="00A40755">
              <w:rPr>
                <w:rFonts w:ascii="Arial" w:hAnsi="Arial" w:cs="Arial"/>
                <w:color w:val="000000"/>
                <w:sz w:val="18"/>
                <w:szCs w:val="18"/>
                <w:lang w:val="es-ES_tradnl"/>
              </w:rPr>
              <w:t>1.</w:t>
            </w:r>
            <w:r w:rsidR="006E1CD5" w:rsidRPr="00A40755">
              <w:rPr>
                <w:rFonts w:ascii="Arial" w:hAnsi="Arial" w:cs="Arial"/>
                <w:color w:val="000000"/>
                <w:sz w:val="18"/>
                <w:szCs w:val="18"/>
                <w:lang w:val="es-ES_tradnl"/>
              </w:rPr>
              <w:t>000</w:t>
            </w:r>
          </w:p>
        </w:tc>
        <w:tc>
          <w:tcPr>
            <w:tcW w:w="1380" w:type="dxa"/>
            <w:tcBorders>
              <w:top w:val="nil"/>
              <w:left w:val="nil"/>
              <w:bottom w:val="single" w:sz="4" w:space="0" w:color="auto"/>
              <w:right w:val="single" w:sz="4" w:space="0" w:color="auto"/>
            </w:tcBorders>
            <w:shd w:val="clear" w:color="auto" w:fill="auto"/>
            <w:noWrap/>
            <w:vAlign w:val="center"/>
          </w:tcPr>
          <w:p w:rsidR="006E1CD5" w:rsidRPr="00A40755" w:rsidRDefault="007B250B" w:rsidP="007B250B">
            <w:pPr>
              <w:jc w:val="right"/>
              <w:rPr>
                <w:rFonts w:ascii="Arial" w:hAnsi="Arial" w:cs="Arial"/>
                <w:color w:val="000000"/>
                <w:sz w:val="18"/>
                <w:szCs w:val="18"/>
                <w:lang w:val="es-ES_tradnl"/>
              </w:rPr>
            </w:pPr>
            <w:r w:rsidRPr="00A40755">
              <w:rPr>
                <w:rFonts w:ascii="Arial" w:hAnsi="Arial" w:cs="Arial"/>
                <w:color w:val="000000"/>
                <w:sz w:val="18"/>
                <w:szCs w:val="18"/>
                <w:lang w:val="es-ES_tradnl"/>
              </w:rPr>
              <w:t>1.</w:t>
            </w:r>
            <w:r w:rsidR="006E1CD5" w:rsidRPr="00A40755">
              <w:rPr>
                <w:rFonts w:ascii="Arial" w:hAnsi="Arial" w:cs="Arial"/>
                <w:color w:val="000000"/>
                <w:sz w:val="18"/>
                <w:szCs w:val="18"/>
                <w:lang w:val="es-ES_tradnl"/>
              </w:rPr>
              <w:t>000</w:t>
            </w:r>
          </w:p>
        </w:tc>
        <w:tc>
          <w:tcPr>
            <w:tcW w:w="1200" w:type="dxa"/>
            <w:tcBorders>
              <w:top w:val="nil"/>
              <w:left w:val="nil"/>
              <w:bottom w:val="single" w:sz="4" w:space="0" w:color="auto"/>
              <w:right w:val="single" w:sz="4" w:space="0" w:color="auto"/>
            </w:tcBorders>
            <w:shd w:val="clear" w:color="auto" w:fill="auto"/>
            <w:noWrap/>
            <w:vAlign w:val="center"/>
          </w:tcPr>
          <w:p w:rsidR="006E1CD5" w:rsidRPr="00A40755" w:rsidRDefault="007B250B" w:rsidP="007B250B">
            <w:pPr>
              <w:jc w:val="right"/>
              <w:rPr>
                <w:rFonts w:ascii="Arial" w:hAnsi="Arial" w:cs="Arial"/>
                <w:color w:val="000000"/>
                <w:sz w:val="18"/>
                <w:szCs w:val="18"/>
                <w:lang w:val="es-ES_tradnl"/>
              </w:rPr>
            </w:pPr>
            <w:r w:rsidRPr="00A40755">
              <w:rPr>
                <w:rFonts w:ascii="Arial" w:hAnsi="Arial" w:cs="Arial"/>
                <w:color w:val="000000"/>
                <w:sz w:val="18"/>
                <w:szCs w:val="18"/>
                <w:lang w:val="es-ES_tradnl"/>
              </w:rPr>
              <w:t>3.</w:t>
            </w:r>
            <w:r w:rsidR="006E1CD5" w:rsidRPr="00A40755">
              <w:rPr>
                <w:rFonts w:ascii="Arial" w:hAnsi="Arial" w:cs="Arial"/>
                <w:color w:val="000000"/>
                <w:sz w:val="18"/>
                <w:szCs w:val="18"/>
                <w:lang w:val="es-ES_tradnl"/>
              </w:rPr>
              <w:t>000</w:t>
            </w:r>
          </w:p>
        </w:tc>
      </w:tr>
    </w:tbl>
    <w:p w:rsidR="006E1CD5" w:rsidRPr="00A40755" w:rsidRDefault="006E1CD5" w:rsidP="006E1CD5">
      <w:pPr>
        <w:jc w:val="both"/>
        <w:rPr>
          <w:rFonts w:ascii="Arial" w:hAnsi="Arial" w:cs="Arial"/>
          <w:sz w:val="22"/>
          <w:szCs w:val="22"/>
          <w:lang w:val="es-ES_tradnl"/>
        </w:rPr>
      </w:pPr>
    </w:p>
    <w:p w:rsidR="006E1CD5" w:rsidRPr="00A40755" w:rsidRDefault="006E1CD5" w:rsidP="006E1CD5">
      <w:pPr>
        <w:jc w:val="both"/>
        <w:rPr>
          <w:rFonts w:ascii="Arial" w:hAnsi="Arial" w:cs="Arial"/>
          <w:sz w:val="22"/>
          <w:szCs w:val="22"/>
          <w:lang w:val="es-ES_tradnl"/>
        </w:rPr>
      </w:pPr>
      <w:r w:rsidRPr="00A40755">
        <w:rPr>
          <w:rFonts w:ascii="Arial" w:hAnsi="Arial" w:cs="Arial"/>
          <w:sz w:val="22"/>
          <w:szCs w:val="22"/>
          <w:lang w:val="es-ES_tradnl"/>
        </w:rPr>
        <w:t xml:space="preserve">Como en el caso de la Evaluación de Impacto de los Apoyos Comunitarios, la Evaluación de Impacto del AIN-C, el diseño muestral para la selección de las diferentes unidades de interés es probabilístico, estratificado y bietápico de conglomerados. Es probabilístico porque cada unidad a muestrear tiene una probabilidad mayor que cero de hacer parte </w:t>
      </w:r>
      <w:r w:rsidR="007B250B" w:rsidRPr="00A40755">
        <w:rPr>
          <w:rFonts w:ascii="Arial" w:hAnsi="Arial" w:cs="Arial"/>
          <w:sz w:val="22"/>
          <w:szCs w:val="22"/>
          <w:lang w:val="es-ES_tradnl"/>
        </w:rPr>
        <w:t>de la muestra.</w:t>
      </w:r>
      <w:r w:rsidRPr="00A40755">
        <w:rPr>
          <w:rFonts w:ascii="Arial" w:hAnsi="Arial" w:cs="Arial"/>
          <w:sz w:val="22"/>
          <w:szCs w:val="22"/>
          <w:lang w:val="es-ES_tradnl"/>
        </w:rPr>
        <w:t xml:space="preserve"> Es estratificado </w:t>
      </w:r>
      <w:r w:rsidR="002D4AC2" w:rsidRPr="00A40755">
        <w:rPr>
          <w:rFonts w:ascii="Arial" w:hAnsi="Arial" w:cs="Arial"/>
          <w:sz w:val="22"/>
          <w:szCs w:val="22"/>
          <w:lang w:val="es-ES_tradnl"/>
        </w:rPr>
        <w:t>debido a que,</w:t>
      </w:r>
      <w:r w:rsidRPr="00A40755">
        <w:rPr>
          <w:rFonts w:ascii="Arial" w:hAnsi="Arial" w:cs="Arial"/>
          <w:sz w:val="22"/>
          <w:szCs w:val="22"/>
          <w:lang w:val="es-ES_tradnl"/>
        </w:rPr>
        <w:t xml:space="preserve"> el marco muestral se organizó según tipo de intervención de los programas de Apoyos Comunitarios y del AIN-C en 15 estratos (9 resultantes de la inte</w:t>
      </w:r>
      <w:r w:rsidR="007641FD" w:rsidRPr="00A40755">
        <w:rPr>
          <w:rFonts w:ascii="Arial" w:hAnsi="Arial" w:cs="Arial"/>
          <w:sz w:val="22"/>
          <w:szCs w:val="22"/>
          <w:lang w:val="es-ES_tradnl"/>
        </w:rPr>
        <w:t>racción de los dos programas, 3 </w:t>
      </w:r>
      <w:r w:rsidRPr="00A40755">
        <w:rPr>
          <w:rFonts w:ascii="Arial" w:hAnsi="Arial" w:cs="Arial"/>
          <w:sz w:val="22"/>
          <w:szCs w:val="22"/>
          <w:lang w:val="es-ES_tradnl"/>
        </w:rPr>
        <w:t xml:space="preserve">propios del programa AIN-C y 3 propios del programa de Apoyos Comunitarios). Finalmente, es bietápico de conglomerados porque la selección se lleva a cabo en dos etapas, en la primera se </w:t>
      </w:r>
      <w:r w:rsidRPr="00A40755">
        <w:rPr>
          <w:rFonts w:ascii="Arial" w:hAnsi="Arial" w:cs="Arial"/>
          <w:sz w:val="22"/>
          <w:szCs w:val="22"/>
          <w:lang w:val="es-ES_tradnl"/>
        </w:rPr>
        <w:lastRenderedPageBreak/>
        <w:t>seleccionan Comunidades Céntricas (CC) en cada estrato y en la segunda se seleccionan los hogares, niños, Promotores de Salud, líderes comunitarios, Monitoras de Nutrición e Instituciones de Salud a encuestar.</w:t>
      </w:r>
    </w:p>
    <w:p w:rsidR="001E478D" w:rsidRPr="00A40755" w:rsidRDefault="001E478D" w:rsidP="003B516E">
      <w:pPr>
        <w:pStyle w:val="Heading1"/>
        <w:keepLines/>
        <w:jc w:val="both"/>
        <w:rPr>
          <w:rFonts w:ascii="Arial" w:hAnsi="Arial" w:cs="Arial"/>
          <w:b w:val="0"/>
          <w:bCs w:val="0"/>
          <w:sz w:val="22"/>
          <w:szCs w:val="22"/>
          <w:lang w:val="es-ES_tradnl"/>
        </w:rPr>
      </w:pPr>
      <w:bookmarkStart w:id="0" w:name="_Toc419214411"/>
    </w:p>
    <w:p w:rsidR="001E478D" w:rsidRPr="00A40755" w:rsidRDefault="001E478D" w:rsidP="003B516E">
      <w:pPr>
        <w:pStyle w:val="ListParagraph"/>
        <w:numPr>
          <w:ilvl w:val="0"/>
          <w:numId w:val="13"/>
        </w:numPr>
        <w:jc w:val="both"/>
        <w:rPr>
          <w:rFonts w:ascii="Arial" w:eastAsiaTheme="minorEastAsia" w:hAnsi="Arial" w:cs="Arial"/>
          <w:i/>
          <w:u w:val="single"/>
          <w:lang w:val="es-ES_tradnl"/>
        </w:rPr>
      </w:pPr>
      <w:r w:rsidRPr="00A40755">
        <w:rPr>
          <w:rFonts w:ascii="Arial" w:eastAsiaTheme="minorEastAsia" w:hAnsi="Arial" w:cs="Arial"/>
          <w:i/>
          <w:u w:val="single"/>
          <w:lang w:val="es-ES_tradnl"/>
        </w:rPr>
        <w:t>Componente Cualitativo de las Evaluaciones de Impacto</w:t>
      </w:r>
      <w:bookmarkEnd w:id="0"/>
      <w:r w:rsidRPr="00A40755">
        <w:rPr>
          <w:rFonts w:ascii="Arial" w:eastAsiaTheme="minorEastAsia" w:hAnsi="Arial" w:cs="Arial"/>
          <w:i/>
          <w:u w:val="single"/>
          <w:lang w:val="es-ES_tradnl"/>
        </w:rPr>
        <w:t xml:space="preserve"> PACO y AIN-C</w:t>
      </w:r>
    </w:p>
    <w:p w:rsidR="001E478D" w:rsidRPr="00A40755" w:rsidRDefault="001E478D" w:rsidP="003B516E">
      <w:pPr>
        <w:jc w:val="both"/>
        <w:rPr>
          <w:rFonts w:ascii="Arial" w:hAnsi="Arial" w:cs="Arial"/>
          <w:sz w:val="22"/>
          <w:szCs w:val="22"/>
          <w:lang w:val="es-ES_tradnl"/>
        </w:rPr>
      </w:pPr>
      <w:r w:rsidRPr="00A40755">
        <w:rPr>
          <w:rFonts w:ascii="Arial" w:hAnsi="Arial" w:cs="Arial"/>
          <w:sz w:val="22"/>
          <w:szCs w:val="22"/>
          <w:lang w:val="es-ES_tradnl"/>
        </w:rPr>
        <w:t>Después de realizar la medición final de información con la encuesta de ho</w:t>
      </w:r>
      <w:r w:rsidR="007641FD" w:rsidRPr="00A40755">
        <w:rPr>
          <w:rFonts w:ascii="Arial" w:hAnsi="Arial" w:cs="Arial"/>
          <w:sz w:val="22"/>
          <w:szCs w:val="22"/>
          <w:lang w:val="es-ES_tradnl"/>
        </w:rPr>
        <w:t>gares (al menos 24 </w:t>
      </w:r>
      <w:r w:rsidRPr="00A40755">
        <w:rPr>
          <w:rFonts w:ascii="Arial" w:hAnsi="Arial" w:cs="Arial"/>
          <w:sz w:val="22"/>
          <w:szCs w:val="22"/>
          <w:lang w:val="es-ES_tradnl"/>
        </w:rPr>
        <w:t xml:space="preserve">meses después de iniciadas las intervenciones) y de haber obtenido los resultados del impacto de los dos programas, se contratará la realización de una evaluación cualitativa con el fin de analizar los cambios generados por las intervenciones en conocimientos, percepciones, actitudes y prácticas sobre diferentes agentes, incluyendo líderes comunitarios, madres de niños menores de </w:t>
      </w:r>
      <w:r w:rsidR="00DF0D6F" w:rsidRPr="00A40755">
        <w:rPr>
          <w:rFonts w:ascii="Arial" w:hAnsi="Arial" w:cs="Arial"/>
          <w:sz w:val="22"/>
          <w:szCs w:val="22"/>
          <w:lang w:val="es-ES_tradnl"/>
        </w:rPr>
        <w:t>dos</w:t>
      </w:r>
      <w:r w:rsidRPr="00A40755">
        <w:rPr>
          <w:rFonts w:ascii="Arial" w:hAnsi="Arial" w:cs="Arial"/>
          <w:sz w:val="22"/>
          <w:szCs w:val="22"/>
          <w:lang w:val="es-ES_tradnl"/>
        </w:rPr>
        <w:t xml:space="preserve"> años, los Promotores Voluntarios de Salud y las Monitoras de AIN-C en algunas de las Comunidades Céntricas de la muestra de la evaluación de impacto. </w:t>
      </w:r>
    </w:p>
    <w:p w:rsidR="001E478D" w:rsidRPr="00A40755" w:rsidRDefault="001E478D" w:rsidP="003B516E">
      <w:pPr>
        <w:jc w:val="both"/>
        <w:rPr>
          <w:rFonts w:ascii="Arial" w:hAnsi="Arial" w:cs="Arial"/>
          <w:sz w:val="22"/>
          <w:szCs w:val="22"/>
          <w:lang w:val="es-ES_tradnl"/>
        </w:rPr>
      </w:pPr>
    </w:p>
    <w:p w:rsidR="001E478D" w:rsidRPr="00A40755" w:rsidRDefault="001E478D" w:rsidP="003B516E">
      <w:pPr>
        <w:jc w:val="both"/>
        <w:rPr>
          <w:rFonts w:ascii="Arial" w:hAnsi="Arial" w:cs="Arial"/>
          <w:sz w:val="22"/>
          <w:szCs w:val="22"/>
          <w:lang w:val="es-ES_tradnl"/>
        </w:rPr>
      </w:pPr>
      <w:r w:rsidRPr="00A40755">
        <w:rPr>
          <w:rFonts w:ascii="Arial" w:hAnsi="Arial" w:cs="Arial"/>
          <w:sz w:val="22"/>
          <w:szCs w:val="22"/>
          <w:lang w:val="es-ES_tradnl"/>
        </w:rPr>
        <w:t>En relación con el Programa de Apoyos Comunitarios se indagará sobre el uso dado a los Apoyos Comunitarios por las beneficiarias. También se deberá indagar sobre los cambios de comportamiento, percepciones y actitudes frente al estado de salud en madres y neonatos y frente al acceso a los siguientes servicios de salud materno-infantil:</w:t>
      </w:r>
    </w:p>
    <w:p w:rsidR="001E478D" w:rsidRPr="00A40755" w:rsidRDefault="001E478D" w:rsidP="003B516E">
      <w:pPr>
        <w:jc w:val="both"/>
        <w:rPr>
          <w:rFonts w:ascii="Arial" w:hAnsi="Arial" w:cs="Arial"/>
          <w:sz w:val="22"/>
          <w:szCs w:val="22"/>
          <w:lang w:val="es-ES_tradnl"/>
        </w:rPr>
      </w:pPr>
    </w:p>
    <w:p w:rsidR="001E478D" w:rsidRPr="00A40755" w:rsidRDefault="001E478D" w:rsidP="001E478D">
      <w:pPr>
        <w:pStyle w:val="ListParagraph"/>
        <w:numPr>
          <w:ilvl w:val="0"/>
          <w:numId w:val="32"/>
        </w:numPr>
        <w:spacing w:after="0" w:line="240" w:lineRule="auto"/>
        <w:contextualSpacing w:val="0"/>
        <w:jc w:val="both"/>
        <w:rPr>
          <w:rFonts w:ascii="Arial" w:hAnsi="Arial" w:cs="Arial"/>
          <w:lang w:val="es-ES_tradnl"/>
        </w:rPr>
      </w:pPr>
      <w:r w:rsidRPr="00A40755">
        <w:rPr>
          <w:rFonts w:ascii="Arial" w:eastAsiaTheme="minorEastAsia" w:hAnsi="Arial" w:cs="Arial"/>
          <w:lang w:val="es-ES_tradnl"/>
        </w:rPr>
        <w:t>Captación Temprana</w:t>
      </w:r>
    </w:p>
    <w:p w:rsidR="001E478D" w:rsidRPr="00A40755" w:rsidRDefault="001E478D" w:rsidP="001E478D">
      <w:pPr>
        <w:pStyle w:val="ListParagraph"/>
        <w:numPr>
          <w:ilvl w:val="0"/>
          <w:numId w:val="32"/>
        </w:numPr>
        <w:spacing w:after="0" w:line="240" w:lineRule="auto"/>
        <w:contextualSpacing w:val="0"/>
        <w:jc w:val="both"/>
        <w:rPr>
          <w:rFonts w:ascii="Arial" w:hAnsi="Arial" w:cs="Arial"/>
          <w:lang w:val="es-ES_tradnl"/>
        </w:rPr>
      </w:pPr>
      <w:r w:rsidRPr="00A40755">
        <w:rPr>
          <w:rFonts w:ascii="Arial" w:eastAsiaTheme="minorEastAsia" w:hAnsi="Arial" w:cs="Arial"/>
          <w:lang w:val="es-ES_tradnl"/>
        </w:rPr>
        <w:t>Controles prenatales</w:t>
      </w:r>
    </w:p>
    <w:p w:rsidR="001E478D" w:rsidRPr="00A40755" w:rsidRDefault="001E478D" w:rsidP="001E478D">
      <w:pPr>
        <w:pStyle w:val="ListParagraph"/>
        <w:numPr>
          <w:ilvl w:val="0"/>
          <w:numId w:val="32"/>
        </w:numPr>
        <w:spacing w:after="0" w:line="240" w:lineRule="auto"/>
        <w:contextualSpacing w:val="0"/>
        <w:jc w:val="both"/>
        <w:rPr>
          <w:rFonts w:ascii="Arial" w:hAnsi="Arial" w:cs="Arial"/>
          <w:lang w:val="es-ES_tradnl"/>
        </w:rPr>
      </w:pPr>
      <w:r w:rsidRPr="00A40755">
        <w:rPr>
          <w:rFonts w:ascii="Arial" w:eastAsiaTheme="minorEastAsia" w:hAnsi="Arial" w:cs="Arial"/>
          <w:lang w:val="es-ES_tradnl"/>
        </w:rPr>
        <w:t>Parto institucional</w:t>
      </w:r>
    </w:p>
    <w:p w:rsidR="001E478D" w:rsidRPr="00A40755" w:rsidRDefault="001E478D" w:rsidP="001E478D">
      <w:pPr>
        <w:pStyle w:val="ListParagraph"/>
        <w:numPr>
          <w:ilvl w:val="0"/>
          <w:numId w:val="32"/>
        </w:numPr>
        <w:spacing w:after="0" w:line="240" w:lineRule="auto"/>
        <w:contextualSpacing w:val="0"/>
        <w:jc w:val="both"/>
        <w:rPr>
          <w:rFonts w:ascii="Arial" w:hAnsi="Arial" w:cs="Arial"/>
          <w:lang w:val="es-ES_tradnl"/>
        </w:rPr>
      </w:pPr>
      <w:r w:rsidRPr="00A40755">
        <w:rPr>
          <w:rFonts w:ascii="Arial" w:eastAsiaTheme="minorEastAsia" w:hAnsi="Arial" w:cs="Arial"/>
          <w:lang w:val="es-ES_tradnl"/>
        </w:rPr>
        <w:t>Primer control puerperal y del neonato</w:t>
      </w:r>
    </w:p>
    <w:p w:rsidR="001E478D" w:rsidRPr="00A40755" w:rsidRDefault="001E478D" w:rsidP="001E478D">
      <w:pPr>
        <w:pStyle w:val="ListParagraph"/>
        <w:numPr>
          <w:ilvl w:val="0"/>
          <w:numId w:val="32"/>
        </w:numPr>
        <w:spacing w:after="0" w:line="240" w:lineRule="auto"/>
        <w:contextualSpacing w:val="0"/>
        <w:jc w:val="both"/>
        <w:rPr>
          <w:rFonts w:ascii="Arial" w:hAnsi="Arial" w:cs="Arial"/>
          <w:lang w:val="es-ES_tradnl"/>
        </w:rPr>
      </w:pPr>
      <w:r w:rsidRPr="00A40755">
        <w:rPr>
          <w:rFonts w:ascii="Arial" w:eastAsiaTheme="minorEastAsia" w:hAnsi="Arial" w:cs="Arial"/>
          <w:lang w:val="es-ES_tradnl"/>
        </w:rPr>
        <w:t>Emergencias obstétricas y del neonato</w:t>
      </w:r>
    </w:p>
    <w:p w:rsidR="001E478D" w:rsidRPr="00A40755" w:rsidRDefault="001E478D" w:rsidP="003B516E">
      <w:pPr>
        <w:jc w:val="both"/>
        <w:rPr>
          <w:rFonts w:ascii="Arial" w:hAnsi="Arial" w:cs="Arial"/>
          <w:sz w:val="22"/>
          <w:szCs w:val="22"/>
          <w:lang w:val="es-ES_tradnl"/>
        </w:rPr>
      </w:pPr>
    </w:p>
    <w:p w:rsidR="001E478D" w:rsidRPr="00A40755" w:rsidRDefault="001E478D" w:rsidP="003B516E">
      <w:pPr>
        <w:jc w:val="both"/>
        <w:rPr>
          <w:rFonts w:ascii="Arial" w:hAnsi="Arial" w:cs="Arial"/>
          <w:sz w:val="22"/>
          <w:szCs w:val="22"/>
          <w:lang w:val="es-ES_tradnl"/>
        </w:rPr>
      </w:pPr>
      <w:r w:rsidRPr="00A40755">
        <w:rPr>
          <w:rFonts w:ascii="Arial" w:hAnsi="Arial" w:cs="Arial"/>
          <w:sz w:val="22"/>
          <w:szCs w:val="22"/>
          <w:lang w:val="es-ES_tradnl"/>
        </w:rPr>
        <w:t>En relación con el AIN-C se indagará sobre los cambios de comportamiento, percepciones y actitudes frente a prácticas de alimentación infantil y a los siguientes aspectos:</w:t>
      </w:r>
    </w:p>
    <w:p w:rsidR="001E478D" w:rsidRPr="00A40755" w:rsidRDefault="001E478D" w:rsidP="003B516E">
      <w:pPr>
        <w:jc w:val="both"/>
        <w:rPr>
          <w:rFonts w:ascii="Arial" w:hAnsi="Arial" w:cs="Arial"/>
          <w:sz w:val="22"/>
          <w:szCs w:val="22"/>
          <w:lang w:val="es-ES_tradnl"/>
        </w:rPr>
      </w:pPr>
    </w:p>
    <w:p w:rsidR="001E478D" w:rsidRPr="00A40755" w:rsidRDefault="001E478D" w:rsidP="001E478D">
      <w:pPr>
        <w:pStyle w:val="ListParagraph"/>
        <w:numPr>
          <w:ilvl w:val="0"/>
          <w:numId w:val="33"/>
        </w:numPr>
        <w:spacing w:after="0" w:line="240" w:lineRule="auto"/>
        <w:contextualSpacing w:val="0"/>
        <w:jc w:val="both"/>
        <w:rPr>
          <w:rFonts w:ascii="Arial" w:hAnsi="Arial" w:cs="Arial"/>
          <w:lang w:val="es-ES_tradnl"/>
        </w:rPr>
      </w:pPr>
      <w:r w:rsidRPr="00A40755">
        <w:rPr>
          <w:rFonts w:ascii="Arial" w:hAnsi="Arial" w:cs="Arial"/>
          <w:lang w:val="es-ES_tradnl"/>
        </w:rPr>
        <w:t>Inicio temprano de la lactancia materna</w:t>
      </w:r>
    </w:p>
    <w:p w:rsidR="001E478D" w:rsidRPr="00A40755" w:rsidRDefault="001E478D" w:rsidP="001E478D">
      <w:pPr>
        <w:pStyle w:val="ListParagraph"/>
        <w:numPr>
          <w:ilvl w:val="0"/>
          <w:numId w:val="33"/>
        </w:numPr>
        <w:spacing w:after="0" w:line="240" w:lineRule="auto"/>
        <w:contextualSpacing w:val="0"/>
        <w:jc w:val="both"/>
        <w:rPr>
          <w:rFonts w:ascii="Arial" w:hAnsi="Arial" w:cs="Arial"/>
          <w:lang w:val="es-ES_tradnl"/>
        </w:rPr>
      </w:pPr>
      <w:r w:rsidRPr="00A40755">
        <w:rPr>
          <w:rFonts w:ascii="Arial" w:hAnsi="Arial" w:cs="Arial"/>
          <w:lang w:val="es-ES_tradnl"/>
        </w:rPr>
        <w:t xml:space="preserve">Prevalencia de lactancia materna exclusiva en niños de </w:t>
      </w:r>
      <w:r w:rsidR="00DF0D6F" w:rsidRPr="00A40755">
        <w:rPr>
          <w:rFonts w:ascii="Arial" w:hAnsi="Arial" w:cs="Arial"/>
          <w:lang w:val="es-ES_tradnl"/>
        </w:rPr>
        <w:t>seis</w:t>
      </w:r>
      <w:r w:rsidRPr="00A40755">
        <w:rPr>
          <w:rFonts w:ascii="Arial" w:hAnsi="Arial" w:cs="Arial"/>
          <w:lang w:val="es-ES_tradnl"/>
        </w:rPr>
        <w:t xml:space="preserve"> meses de edad</w:t>
      </w:r>
    </w:p>
    <w:p w:rsidR="001E478D" w:rsidRPr="00A40755" w:rsidRDefault="001E478D" w:rsidP="001E478D">
      <w:pPr>
        <w:pStyle w:val="ListParagraph"/>
        <w:numPr>
          <w:ilvl w:val="0"/>
          <w:numId w:val="33"/>
        </w:numPr>
        <w:spacing w:after="0" w:line="240" w:lineRule="auto"/>
        <w:contextualSpacing w:val="0"/>
        <w:jc w:val="both"/>
        <w:rPr>
          <w:rFonts w:ascii="Arial" w:hAnsi="Arial" w:cs="Arial"/>
          <w:lang w:val="es-ES_tradnl"/>
        </w:rPr>
      </w:pPr>
      <w:r w:rsidRPr="00A40755">
        <w:rPr>
          <w:rFonts w:ascii="Arial" w:hAnsi="Arial" w:cs="Arial"/>
          <w:lang w:val="es-ES_tradnl"/>
        </w:rPr>
        <w:t>Duración de la lactancia materna</w:t>
      </w:r>
    </w:p>
    <w:p w:rsidR="001E478D" w:rsidRPr="00A40755" w:rsidRDefault="001E478D" w:rsidP="001E478D">
      <w:pPr>
        <w:pStyle w:val="ListParagraph"/>
        <w:numPr>
          <w:ilvl w:val="0"/>
          <w:numId w:val="33"/>
        </w:numPr>
        <w:spacing w:after="0" w:line="240" w:lineRule="auto"/>
        <w:contextualSpacing w:val="0"/>
        <w:jc w:val="both"/>
        <w:rPr>
          <w:rFonts w:ascii="Arial" w:hAnsi="Arial" w:cs="Arial"/>
          <w:lang w:val="es-ES_tradnl"/>
        </w:rPr>
      </w:pPr>
      <w:r w:rsidRPr="00A40755">
        <w:rPr>
          <w:rFonts w:ascii="Arial" w:hAnsi="Arial" w:cs="Arial"/>
          <w:lang w:val="es-ES_tradnl"/>
        </w:rPr>
        <w:t>Lactancia materna continua al año de vida</w:t>
      </w:r>
    </w:p>
    <w:p w:rsidR="001E478D" w:rsidRPr="00A40755" w:rsidRDefault="001E478D" w:rsidP="001E478D">
      <w:pPr>
        <w:pStyle w:val="ListParagraph"/>
        <w:numPr>
          <w:ilvl w:val="0"/>
          <w:numId w:val="33"/>
        </w:numPr>
        <w:spacing w:after="0" w:line="240" w:lineRule="auto"/>
        <w:contextualSpacing w:val="0"/>
        <w:jc w:val="both"/>
        <w:rPr>
          <w:rFonts w:ascii="Arial" w:hAnsi="Arial" w:cs="Arial"/>
          <w:lang w:val="es-ES_tradnl"/>
        </w:rPr>
      </w:pPr>
      <w:r w:rsidRPr="00A40755">
        <w:rPr>
          <w:rFonts w:ascii="Arial" w:hAnsi="Arial" w:cs="Arial"/>
          <w:lang w:val="es-ES_tradnl"/>
        </w:rPr>
        <w:t>Introducción de alimentos sólidos, semisólidos o suaves en niños de 6 a 8 meses</w:t>
      </w:r>
    </w:p>
    <w:p w:rsidR="001E478D" w:rsidRPr="00A40755" w:rsidRDefault="001E478D" w:rsidP="001E478D">
      <w:pPr>
        <w:pStyle w:val="ListParagraph"/>
        <w:numPr>
          <w:ilvl w:val="0"/>
          <w:numId w:val="33"/>
        </w:numPr>
        <w:spacing w:after="0" w:line="240" w:lineRule="auto"/>
        <w:contextualSpacing w:val="0"/>
        <w:jc w:val="both"/>
        <w:rPr>
          <w:rFonts w:ascii="Arial" w:hAnsi="Arial" w:cs="Arial"/>
          <w:lang w:val="es-ES_tradnl"/>
        </w:rPr>
      </w:pPr>
      <w:r w:rsidRPr="00A40755">
        <w:rPr>
          <w:rFonts w:ascii="Arial" w:hAnsi="Arial" w:cs="Arial"/>
          <w:lang w:val="es-ES_tradnl"/>
        </w:rPr>
        <w:t>Diversidad alimentaria mínima</w:t>
      </w:r>
    </w:p>
    <w:p w:rsidR="001E478D" w:rsidRPr="00A40755" w:rsidRDefault="001E478D" w:rsidP="001E478D">
      <w:pPr>
        <w:pStyle w:val="ListParagraph"/>
        <w:numPr>
          <w:ilvl w:val="0"/>
          <w:numId w:val="33"/>
        </w:numPr>
        <w:spacing w:after="0" w:line="240" w:lineRule="auto"/>
        <w:contextualSpacing w:val="0"/>
        <w:jc w:val="both"/>
        <w:rPr>
          <w:rFonts w:ascii="Arial" w:hAnsi="Arial" w:cs="Arial"/>
          <w:lang w:val="es-ES_tradnl"/>
        </w:rPr>
      </w:pPr>
      <w:r w:rsidRPr="00A40755">
        <w:rPr>
          <w:rFonts w:ascii="Arial" w:hAnsi="Arial" w:cs="Arial"/>
          <w:lang w:val="es-ES_tradnl"/>
        </w:rPr>
        <w:t>Frecuencia mínima de comidas</w:t>
      </w:r>
    </w:p>
    <w:p w:rsidR="001E478D" w:rsidRPr="00A40755" w:rsidRDefault="001E478D" w:rsidP="001E478D">
      <w:pPr>
        <w:pStyle w:val="ListParagraph"/>
        <w:numPr>
          <w:ilvl w:val="0"/>
          <w:numId w:val="33"/>
        </w:numPr>
        <w:spacing w:after="0" w:line="240" w:lineRule="auto"/>
        <w:contextualSpacing w:val="0"/>
        <w:jc w:val="both"/>
        <w:rPr>
          <w:rFonts w:ascii="Arial" w:hAnsi="Arial" w:cs="Arial"/>
          <w:lang w:val="es-ES_tradnl"/>
        </w:rPr>
      </w:pPr>
      <w:r w:rsidRPr="00A40755">
        <w:rPr>
          <w:rFonts w:ascii="Arial" w:hAnsi="Arial" w:cs="Arial"/>
          <w:lang w:val="es-ES_tradnl"/>
        </w:rPr>
        <w:t>Dieta mínima aceptable</w:t>
      </w:r>
    </w:p>
    <w:p w:rsidR="001E478D" w:rsidRPr="00A40755" w:rsidRDefault="001E478D" w:rsidP="001E478D">
      <w:pPr>
        <w:pStyle w:val="ListParagraph"/>
        <w:numPr>
          <w:ilvl w:val="0"/>
          <w:numId w:val="33"/>
        </w:numPr>
        <w:spacing w:after="0" w:line="240" w:lineRule="auto"/>
        <w:contextualSpacing w:val="0"/>
        <w:jc w:val="both"/>
        <w:rPr>
          <w:rFonts w:ascii="Arial" w:hAnsi="Arial" w:cs="Arial"/>
          <w:lang w:val="es-ES_tradnl"/>
        </w:rPr>
      </w:pPr>
      <w:r w:rsidRPr="00A40755">
        <w:rPr>
          <w:rFonts w:ascii="Arial" w:hAnsi="Arial" w:cs="Arial"/>
          <w:lang w:val="es-ES_tradnl"/>
        </w:rPr>
        <w:t>Consumo de alimentos ricos en hierro o fortificados con hierro</w:t>
      </w:r>
    </w:p>
    <w:p w:rsidR="001E478D" w:rsidRPr="00A40755" w:rsidRDefault="001E478D" w:rsidP="003B516E">
      <w:pPr>
        <w:jc w:val="both"/>
        <w:rPr>
          <w:rFonts w:ascii="Arial" w:hAnsi="Arial" w:cs="Arial"/>
          <w:sz w:val="22"/>
          <w:szCs w:val="22"/>
          <w:lang w:val="es-ES_tradnl"/>
        </w:rPr>
      </w:pPr>
    </w:p>
    <w:p w:rsidR="001E478D" w:rsidRPr="00A40755" w:rsidRDefault="001E478D" w:rsidP="003B516E">
      <w:pPr>
        <w:widowControl w:val="0"/>
        <w:autoSpaceDE w:val="0"/>
        <w:autoSpaceDN w:val="0"/>
        <w:adjustRightInd w:val="0"/>
        <w:jc w:val="both"/>
        <w:rPr>
          <w:rFonts w:ascii="Arial" w:hAnsi="Arial" w:cs="Arial"/>
          <w:sz w:val="22"/>
          <w:szCs w:val="22"/>
          <w:lang w:val="es-ES_tradnl"/>
        </w:rPr>
      </w:pPr>
      <w:r w:rsidRPr="00A40755">
        <w:rPr>
          <w:rFonts w:ascii="Arial" w:hAnsi="Arial" w:cs="Arial"/>
          <w:sz w:val="22"/>
          <w:szCs w:val="22"/>
          <w:lang w:val="es-ES_tradnl"/>
        </w:rPr>
        <w:t>La evaluación cualitativa entrará a valorar los impactos no esperados, tanto positivos como negativos que se hayan podido generar como resultado de la implementación de las intervenciones y que no fueron previstos en el momento del diseño de las mismas. Siendo los Apoyos Comunitarios y el AIN</w:t>
      </w:r>
      <w:r w:rsidR="007641FD" w:rsidRPr="00A40755">
        <w:rPr>
          <w:rFonts w:ascii="Arial" w:hAnsi="Arial" w:cs="Arial"/>
          <w:sz w:val="22"/>
          <w:szCs w:val="22"/>
          <w:lang w:val="es-ES_tradnl"/>
        </w:rPr>
        <w:noBreakHyphen/>
      </w:r>
      <w:r w:rsidRPr="00A40755">
        <w:rPr>
          <w:rFonts w:ascii="Arial" w:hAnsi="Arial" w:cs="Arial"/>
          <w:sz w:val="22"/>
          <w:szCs w:val="22"/>
          <w:lang w:val="es-ES_tradnl"/>
        </w:rPr>
        <w:t xml:space="preserve">C dos estrategias definidas para su implementación en los pueblos indígenas, que cuentan con usos y tradiciones propios, resulta especialmente importante poder controlar en qué medida se pueden estar generando afectaciones no esperadas en las estructuras sociales y los patrones culturales existentes. Algunos de los posibles efectos no esperados, en comunidades indígenas son del siguiente orden: </w:t>
      </w:r>
    </w:p>
    <w:p w:rsidR="001E478D" w:rsidRPr="00A40755" w:rsidRDefault="001E478D" w:rsidP="003B516E">
      <w:pPr>
        <w:widowControl w:val="0"/>
        <w:autoSpaceDE w:val="0"/>
        <w:autoSpaceDN w:val="0"/>
        <w:adjustRightInd w:val="0"/>
        <w:jc w:val="both"/>
        <w:rPr>
          <w:rFonts w:ascii="Arial" w:hAnsi="Arial" w:cs="Arial"/>
          <w:color w:val="1A1A1A"/>
          <w:sz w:val="22"/>
          <w:szCs w:val="22"/>
          <w:lang w:val="es-ES_tradnl"/>
        </w:rPr>
      </w:pPr>
    </w:p>
    <w:p w:rsidR="001E478D" w:rsidRPr="00A40755" w:rsidRDefault="001E478D" w:rsidP="001E478D">
      <w:pPr>
        <w:pStyle w:val="ListParagraph"/>
        <w:widowControl w:val="0"/>
        <w:numPr>
          <w:ilvl w:val="0"/>
          <w:numId w:val="35"/>
        </w:numPr>
        <w:autoSpaceDE w:val="0"/>
        <w:autoSpaceDN w:val="0"/>
        <w:adjustRightInd w:val="0"/>
        <w:spacing w:after="0" w:line="240" w:lineRule="auto"/>
        <w:jc w:val="both"/>
        <w:rPr>
          <w:rFonts w:ascii="Arial" w:hAnsi="Arial" w:cs="Arial"/>
          <w:lang w:val="es-ES_tradnl"/>
        </w:rPr>
      </w:pPr>
      <w:r w:rsidRPr="00A40755">
        <w:rPr>
          <w:rFonts w:ascii="Arial" w:hAnsi="Arial" w:cs="Arial"/>
          <w:lang w:val="es-ES_tradnl"/>
        </w:rPr>
        <w:t>Surgimiento de conflictos intercomunitarios e intracomunitarios por los recursos de las intervenciones y de las evaluaciones.</w:t>
      </w:r>
    </w:p>
    <w:p w:rsidR="001E478D" w:rsidRPr="00A40755" w:rsidRDefault="001E478D" w:rsidP="001E478D">
      <w:pPr>
        <w:pStyle w:val="ListParagraph"/>
        <w:widowControl w:val="0"/>
        <w:numPr>
          <w:ilvl w:val="0"/>
          <w:numId w:val="35"/>
        </w:numPr>
        <w:autoSpaceDE w:val="0"/>
        <w:autoSpaceDN w:val="0"/>
        <w:adjustRightInd w:val="0"/>
        <w:spacing w:after="0" w:line="240" w:lineRule="auto"/>
        <w:jc w:val="both"/>
        <w:rPr>
          <w:rFonts w:ascii="Arial" w:hAnsi="Arial" w:cs="Arial"/>
          <w:lang w:val="es-ES_tradnl"/>
        </w:rPr>
      </w:pPr>
      <w:r w:rsidRPr="00A40755">
        <w:rPr>
          <w:rFonts w:ascii="Arial" w:hAnsi="Arial" w:cs="Arial"/>
          <w:lang w:val="es-ES_tradnl"/>
        </w:rPr>
        <w:t>Surgimiento de conflictos intracomunitarios debidos a la focalización de las intervenciones y de las evaluaciones.</w:t>
      </w:r>
    </w:p>
    <w:p w:rsidR="001E478D" w:rsidRPr="00A40755" w:rsidRDefault="001E478D" w:rsidP="001E478D">
      <w:pPr>
        <w:pStyle w:val="ListParagraph"/>
        <w:widowControl w:val="0"/>
        <w:numPr>
          <w:ilvl w:val="0"/>
          <w:numId w:val="35"/>
        </w:numPr>
        <w:autoSpaceDE w:val="0"/>
        <w:autoSpaceDN w:val="0"/>
        <w:adjustRightInd w:val="0"/>
        <w:spacing w:after="0" w:line="240" w:lineRule="auto"/>
        <w:jc w:val="both"/>
        <w:rPr>
          <w:rFonts w:ascii="Arial" w:hAnsi="Arial" w:cs="Arial"/>
          <w:lang w:val="es-ES_tradnl"/>
        </w:rPr>
      </w:pPr>
      <w:r w:rsidRPr="00A40755">
        <w:rPr>
          <w:rFonts w:ascii="Arial" w:hAnsi="Arial" w:cs="Arial"/>
          <w:lang w:val="es-ES_tradnl"/>
        </w:rPr>
        <w:t xml:space="preserve">Surgimiento de conflictos por razones de género (por el manejo de recursos económicos </w:t>
      </w:r>
      <w:r w:rsidRPr="00A40755">
        <w:rPr>
          <w:rFonts w:ascii="Arial" w:hAnsi="Arial" w:cs="Arial"/>
          <w:lang w:val="es-ES_tradnl"/>
        </w:rPr>
        <w:lastRenderedPageBreak/>
        <w:t xml:space="preserve">entre hombres y mujeres), o generacionales (por el cambio de costumbres ancestrales), debidos a la implementación de los Apoyos Comunitarios. </w:t>
      </w:r>
    </w:p>
    <w:p w:rsidR="001E478D" w:rsidRPr="00A40755" w:rsidRDefault="001E478D" w:rsidP="001E478D">
      <w:pPr>
        <w:pStyle w:val="ListParagraph"/>
        <w:widowControl w:val="0"/>
        <w:numPr>
          <w:ilvl w:val="0"/>
          <w:numId w:val="35"/>
        </w:numPr>
        <w:autoSpaceDE w:val="0"/>
        <w:autoSpaceDN w:val="0"/>
        <w:adjustRightInd w:val="0"/>
        <w:spacing w:after="0" w:line="240" w:lineRule="auto"/>
        <w:jc w:val="both"/>
        <w:rPr>
          <w:rFonts w:ascii="Arial" w:hAnsi="Arial" w:cs="Arial"/>
          <w:lang w:val="es-ES_tradnl"/>
        </w:rPr>
      </w:pPr>
      <w:r w:rsidRPr="00A40755">
        <w:rPr>
          <w:rFonts w:ascii="Arial" w:hAnsi="Arial" w:cs="Arial"/>
          <w:lang w:val="es-ES_tradnl"/>
        </w:rPr>
        <w:t>Conflictos por recursos o por reconocimiento entre diferentes actores, como las autoridades tradicionales, los médicos tradicionales y los Promotores Voluntarios de Salud, consejeros,</w:t>
      </w:r>
      <w:r w:rsidR="002D4AC2" w:rsidRPr="00A40755">
        <w:rPr>
          <w:rFonts w:ascii="Arial" w:hAnsi="Arial" w:cs="Arial"/>
          <w:lang w:val="es-ES_tradnl"/>
        </w:rPr>
        <w:t xml:space="preserve"> </w:t>
      </w:r>
      <w:r w:rsidRPr="00A40755">
        <w:rPr>
          <w:rFonts w:ascii="Arial" w:hAnsi="Arial" w:cs="Arial"/>
          <w:lang w:val="es-ES_tradnl"/>
        </w:rPr>
        <w:t>Monitoras de AIN-C, parteras y madres.</w:t>
      </w:r>
    </w:p>
    <w:p w:rsidR="001E478D" w:rsidRPr="00A40755" w:rsidRDefault="001E478D" w:rsidP="001E478D">
      <w:pPr>
        <w:pStyle w:val="ListParagraph"/>
        <w:widowControl w:val="0"/>
        <w:numPr>
          <w:ilvl w:val="0"/>
          <w:numId w:val="35"/>
        </w:numPr>
        <w:autoSpaceDE w:val="0"/>
        <w:autoSpaceDN w:val="0"/>
        <w:adjustRightInd w:val="0"/>
        <w:spacing w:after="0" w:line="240" w:lineRule="auto"/>
        <w:jc w:val="both"/>
        <w:rPr>
          <w:rFonts w:ascii="Arial" w:hAnsi="Arial" w:cs="Arial"/>
          <w:lang w:val="es-ES_tradnl"/>
        </w:rPr>
      </w:pPr>
      <w:r w:rsidRPr="00A40755">
        <w:rPr>
          <w:rFonts w:ascii="Arial" w:hAnsi="Arial" w:cs="Arial"/>
          <w:lang w:val="es-ES_tradnl"/>
        </w:rPr>
        <w:t xml:space="preserve">Cambios en prácticas de intercambio y solidaridad </w:t>
      </w:r>
    </w:p>
    <w:p w:rsidR="001E478D" w:rsidRPr="00A40755" w:rsidRDefault="001E478D" w:rsidP="001E478D">
      <w:pPr>
        <w:pStyle w:val="ListParagraph"/>
        <w:widowControl w:val="0"/>
        <w:numPr>
          <w:ilvl w:val="0"/>
          <w:numId w:val="35"/>
        </w:numPr>
        <w:autoSpaceDE w:val="0"/>
        <w:autoSpaceDN w:val="0"/>
        <w:adjustRightInd w:val="0"/>
        <w:spacing w:after="0" w:line="240" w:lineRule="auto"/>
        <w:jc w:val="both"/>
        <w:rPr>
          <w:rFonts w:ascii="Arial" w:hAnsi="Arial" w:cs="Arial"/>
          <w:lang w:val="es-ES_tradnl"/>
        </w:rPr>
      </w:pPr>
      <w:r w:rsidRPr="00A40755">
        <w:rPr>
          <w:rFonts w:ascii="Arial" w:hAnsi="Arial" w:cs="Arial"/>
          <w:lang w:val="es-ES_tradnl"/>
        </w:rPr>
        <w:t xml:space="preserve">Afectaciones en prácticas e instituciones tradicionales, como el compadrazgo, la construcción de la identidad y el arraigo, debidas a los Apoyos al parto institucional. </w:t>
      </w:r>
    </w:p>
    <w:p w:rsidR="001E478D" w:rsidRPr="00A40755" w:rsidRDefault="001E478D" w:rsidP="00EC7CB1">
      <w:pPr>
        <w:pStyle w:val="ListParagraph"/>
        <w:widowControl w:val="0"/>
        <w:numPr>
          <w:ilvl w:val="0"/>
          <w:numId w:val="35"/>
        </w:numPr>
        <w:autoSpaceDE w:val="0"/>
        <w:autoSpaceDN w:val="0"/>
        <w:adjustRightInd w:val="0"/>
        <w:spacing w:after="0" w:line="240" w:lineRule="auto"/>
        <w:jc w:val="both"/>
        <w:rPr>
          <w:rFonts w:ascii="Arial" w:hAnsi="Arial" w:cs="Arial"/>
          <w:lang w:val="es-ES_tradnl"/>
        </w:rPr>
      </w:pPr>
      <w:r w:rsidRPr="00A40755">
        <w:rPr>
          <w:rFonts w:ascii="Arial" w:hAnsi="Arial" w:cs="Arial"/>
          <w:lang w:val="es-ES_tradnl"/>
        </w:rPr>
        <w:t>Sentimiento de pérdida del acompañamiento familiar y de apoyo emocional en el parto y el posparto</w:t>
      </w:r>
    </w:p>
    <w:p w:rsidR="001E478D" w:rsidRPr="00A40755" w:rsidRDefault="001E478D" w:rsidP="00395055">
      <w:pPr>
        <w:pStyle w:val="ListParagraph"/>
        <w:widowControl w:val="0"/>
        <w:numPr>
          <w:ilvl w:val="0"/>
          <w:numId w:val="35"/>
        </w:numPr>
        <w:autoSpaceDE w:val="0"/>
        <w:autoSpaceDN w:val="0"/>
        <w:adjustRightInd w:val="0"/>
        <w:spacing w:after="0" w:line="240" w:lineRule="auto"/>
        <w:jc w:val="both"/>
        <w:rPr>
          <w:rFonts w:ascii="Arial" w:hAnsi="Arial" w:cs="Arial"/>
          <w:lang w:val="es-ES_tradnl"/>
        </w:rPr>
      </w:pPr>
      <w:r w:rsidRPr="00A40755">
        <w:rPr>
          <w:rFonts w:ascii="Arial" w:hAnsi="Arial" w:cs="Arial"/>
          <w:lang w:val="es-ES_tradnl"/>
        </w:rPr>
        <w:t xml:space="preserve">Generación de un incentivo perverso a la fertilidad o a la iniciación temprana de la vida sexual y reproductiva </w:t>
      </w:r>
    </w:p>
    <w:p w:rsidR="001E478D" w:rsidRPr="00A40755" w:rsidRDefault="001E478D" w:rsidP="00D4487D">
      <w:pPr>
        <w:pStyle w:val="ListParagraph"/>
        <w:widowControl w:val="0"/>
        <w:numPr>
          <w:ilvl w:val="0"/>
          <w:numId w:val="35"/>
        </w:numPr>
        <w:autoSpaceDE w:val="0"/>
        <w:autoSpaceDN w:val="0"/>
        <w:adjustRightInd w:val="0"/>
        <w:spacing w:after="0" w:line="240" w:lineRule="auto"/>
        <w:jc w:val="both"/>
        <w:rPr>
          <w:rFonts w:ascii="Arial" w:hAnsi="Arial" w:cs="Arial"/>
          <w:lang w:val="es-ES_tradnl"/>
        </w:rPr>
      </w:pPr>
      <w:r w:rsidRPr="00A40755">
        <w:rPr>
          <w:rFonts w:ascii="Arial" w:hAnsi="Arial" w:cs="Arial"/>
          <w:lang w:val="es-ES_tradnl"/>
        </w:rPr>
        <w:t>La afectación de patrones migratorios</w:t>
      </w:r>
    </w:p>
    <w:p w:rsidR="001E478D" w:rsidRPr="00A40755" w:rsidRDefault="001E478D" w:rsidP="003B516E">
      <w:pPr>
        <w:jc w:val="both"/>
        <w:rPr>
          <w:rFonts w:ascii="Arial" w:hAnsi="Arial" w:cs="Arial"/>
          <w:sz w:val="22"/>
          <w:szCs w:val="22"/>
          <w:lang w:val="es-ES_tradnl"/>
        </w:rPr>
      </w:pPr>
    </w:p>
    <w:p w:rsidR="001E478D" w:rsidRPr="00A40755" w:rsidRDefault="001E478D" w:rsidP="003B516E">
      <w:pPr>
        <w:jc w:val="both"/>
        <w:rPr>
          <w:rFonts w:ascii="Arial" w:hAnsi="Arial" w:cs="Arial"/>
          <w:sz w:val="22"/>
          <w:szCs w:val="22"/>
          <w:lang w:val="es-ES_tradnl"/>
        </w:rPr>
      </w:pPr>
      <w:r w:rsidRPr="00A40755">
        <w:rPr>
          <w:rFonts w:ascii="Arial" w:hAnsi="Arial" w:cs="Arial"/>
          <w:sz w:val="22"/>
          <w:szCs w:val="22"/>
          <w:lang w:val="es-ES_tradnl"/>
        </w:rPr>
        <w:t xml:space="preserve">En este proceso se combinarán Entrevistas Semiestructuradas, Observaciones Participantes y Grupos Focales con personal directivo y operativo de distintos niveles del MINSA, autoridades indígenas, líderes comunitarios, promotores de salud, monitoras de nutrición y los beneficiarios de las intervenciones (mujeres embarazadas y las madres o cuidadores de los niños menores de </w:t>
      </w:r>
      <w:r w:rsidR="00DF0D6F" w:rsidRPr="00A40755">
        <w:rPr>
          <w:rFonts w:ascii="Arial" w:hAnsi="Arial" w:cs="Arial"/>
          <w:sz w:val="22"/>
          <w:szCs w:val="22"/>
          <w:lang w:val="es-ES_tradnl"/>
        </w:rPr>
        <w:t>dos</w:t>
      </w:r>
      <w:r w:rsidRPr="00A40755">
        <w:rPr>
          <w:rFonts w:ascii="Arial" w:hAnsi="Arial" w:cs="Arial"/>
          <w:sz w:val="22"/>
          <w:szCs w:val="22"/>
          <w:lang w:val="es-ES_tradnl"/>
        </w:rPr>
        <w:t xml:space="preserve"> años de edad) en algunas de las Comunidades Céntricas de la muestra de la evaluación de impacto. </w:t>
      </w:r>
    </w:p>
    <w:p w:rsidR="001E478D" w:rsidRPr="00A40755" w:rsidRDefault="001E478D" w:rsidP="003B516E">
      <w:pPr>
        <w:jc w:val="both"/>
        <w:rPr>
          <w:rFonts w:ascii="Arial" w:hAnsi="Arial" w:cs="Arial"/>
          <w:sz w:val="22"/>
          <w:szCs w:val="22"/>
          <w:lang w:val="es-ES_tradnl"/>
        </w:rPr>
      </w:pPr>
    </w:p>
    <w:p w:rsidR="001E478D" w:rsidRPr="00A40755" w:rsidRDefault="001E478D" w:rsidP="003B516E">
      <w:pPr>
        <w:jc w:val="both"/>
        <w:rPr>
          <w:rFonts w:ascii="Arial" w:hAnsi="Arial" w:cs="Arial"/>
          <w:sz w:val="22"/>
          <w:szCs w:val="22"/>
          <w:lang w:val="es-ES_tradnl"/>
        </w:rPr>
      </w:pPr>
      <w:r w:rsidRPr="00A40755">
        <w:rPr>
          <w:rFonts w:ascii="Arial" w:hAnsi="Arial" w:cs="Arial"/>
          <w:sz w:val="22"/>
          <w:szCs w:val="22"/>
          <w:lang w:val="es-ES_tradnl"/>
        </w:rPr>
        <w:t>Las entrevistas, grupos focales y otras técnicas sugeridas para la recolección de la información necesaria en este componente deberán ser registrados en audio y, posteriormente, transcritos. Así mismo, se espera tener materiales visuales, como fotografías y videos de diferentes momentos de la evaluación, y diarios de campo de la observación participante. Los materiales deberán ser transcritos e incorporados en un programa informático adecuado para el análisis asistido de datos cualitativos (Atlas ti, Nvivo, u otros). Se deberán igualmente desarrollar procedimientos de categorización, codificación y análisis de datos utilizando un software de análisis cualitativo para la presentación de resultados.</w:t>
      </w:r>
    </w:p>
    <w:p w:rsidR="001E478D" w:rsidRPr="00A40755" w:rsidRDefault="001E478D" w:rsidP="003B516E">
      <w:pPr>
        <w:jc w:val="both"/>
        <w:rPr>
          <w:rFonts w:ascii="Arial" w:hAnsi="Arial" w:cs="Arial"/>
          <w:sz w:val="22"/>
          <w:szCs w:val="22"/>
          <w:lang w:val="es-ES_tradnl"/>
        </w:rPr>
      </w:pPr>
    </w:p>
    <w:p w:rsidR="001E478D" w:rsidRPr="00A40755" w:rsidRDefault="001E478D" w:rsidP="003B516E">
      <w:pPr>
        <w:jc w:val="both"/>
        <w:rPr>
          <w:rFonts w:ascii="Arial" w:hAnsi="Arial" w:cs="Arial"/>
          <w:sz w:val="22"/>
          <w:szCs w:val="22"/>
          <w:lang w:val="es-ES_tradnl"/>
        </w:rPr>
      </w:pPr>
      <w:r w:rsidRPr="00A40755">
        <w:rPr>
          <w:rFonts w:ascii="Arial" w:hAnsi="Arial" w:cs="Arial"/>
          <w:sz w:val="22"/>
          <w:szCs w:val="22"/>
          <w:lang w:val="es-ES_tradnl"/>
        </w:rPr>
        <w:t>Los resultados de esta evaluación complementan los resultados de las evaluaciones de impacto, contribuyendo a profundizar en la comprensión y el análisis de los efectos generados (esperados y no esperados, tanto positivos como negativos) por las dos intervenciones e informarán al Gobierno para tomar decisiones que mejoren el diseño de los programas estudiados.</w:t>
      </w:r>
    </w:p>
    <w:p w:rsidR="001E478D" w:rsidRPr="00A40755" w:rsidRDefault="001E478D" w:rsidP="003B516E">
      <w:pPr>
        <w:jc w:val="both"/>
        <w:rPr>
          <w:rFonts w:ascii="Arial" w:hAnsi="Arial" w:cs="Arial"/>
          <w:sz w:val="22"/>
          <w:szCs w:val="22"/>
          <w:lang w:val="es-ES_tradnl"/>
        </w:rPr>
      </w:pPr>
    </w:p>
    <w:p w:rsidR="001E478D" w:rsidRPr="00A40755" w:rsidRDefault="001E478D" w:rsidP="003B516E">
      <w:pPr>
        <w:pStyle w:val="ListParagraph"/>
        <w:numPr>
          <w:ilvl w:val="0"/>
          <w:numId w:val="13"/>
        </w:numPr>
        <w:jc w:val="both"/>
        <w:rPr>
          <w:rFonts w:ascii="Arial" w:hAnsi="Arial" w:cs="Arial"/>
          <w:lang w:val="es-ES_tradnl"/>
        </w:rPr>
      </w:pPr>
      <w:bookmarkStart w:id="1" w:name="_Toc419214412"/>
      <w:r w:rsidRPr="00A40755">
        <w:rPr>
          <w:rFonts w:ascii="Arial" w:eastAsiaTheme="minorEastAsia" w:hAnsi="Arial" w:cs="Arial"/>
          <w:i/>
          <w:u w:val="single"/>
          <w:lang w:val="es-ES_tradnl"/>
        </w:rPr>
        <w:t>Evaluación de Procesos del PACO y del AIN-C</w:t>
      </w:r>
      <w:bookmarkEnd w:id="1"/>
    </w:p>
    <w:p w:rsidR="001E478D" w:rsidRPr="00A40755" w:rsidRDefault="001E478D" w:rsidP="003B516E">
      <w:pPr>
        <w:jc w:val="both"/>
        <w:rPr>
          <w:rFonts w:ascii="Arial" w:hAnsi="Arial" w:cs="Arial"/>
          <w:sz w:val="22"/>
          <w:szCs w:val="22"/>
          <w:lang w:val="es-ES_tradnl"/>
        </w:rPr>
      </w:pPr>
      <w:r w:rsidRPr="00A40755">
        <w:rPr>
          <w:rFonts w:ascii="Arial" w:hAnsi="Arial" w:cs="Arial"/>
          <w:sz w:val="22"/>
          <w:szCs w:val="22"/>
          <w:lang w:val="es-ES_tradnl"/>
        </w:rPr>
        <w:t>El Gobierno de Panamá también quiere asegurar el buen funcionamiento y la calidad de la implementación del Programa de Apoyos Comunitarios y del AIN-C. La adecuada implementación de las dos intervenciones es crítica para que los resultados de las evaluaciones de impacto sean pertinentes. Por lo tanto, se propone realizar una Evaluación de Procesos en dos momentos distintos en el tiempo para observar el grado de implementación de las actividades principales de las dos intervenciones según sus diseños y esquemas operativos. La realización de esta evaluación de procesos responde a la necesidad de retroalimentar y ajustar la implementación de las intervenciones a medida que avanza su ejecución, permitiendo identificar posibles barreras y cuellos de botella en los procesos de las intervenciones y buscar soluciones a los mismos. Se trata de mejorar la calidad de la implementación de las intervenciones y de aumentar sus posibilidades de éxito. Adicionalmente, al registrar el grado de implementación de las intervenciones en las diferentes Comunidades Céntricas donde se realizan las evaluaciones de impacto, la Evaluación de Procesos permitirá entender y explicar los resu</w:t>
      </w:r>
      <w:bookmarkStart w:id="2" w:name="_Toc298175502"/>
      <w:bookmarkStart w:id="3" w:name="_Toc300068540"/>
      <w:r w:rsidR="00DF0D6F" w:rsidRPr="00A40755">
        <w:rPr>
          <w:rFonts w:ascii="Arial" w:hAnsi="Arial" w:cs="Arial"/>
          <w:sz w:val="22"/>
          <w:szCs w:val="22"/>
          <w:lang w:val="es-ES_tradnl"/>
        </w:rPr>
        <w:t>ltados que arrojen las mismas.</w:t>
      </w:r>
    </w:p>
    <w:p w:rsidR="001E478D" w:rsidRPr="00A40755" w:rsidRDefault="001E478D" w:rsidP="003B516E">
      <w:pPr>
        <w:jc w:val="both"/>
        <w:rPr>
          <w:rFonts w:ascii="Arial" w:hAnsi="Arial" w:cs="Arial"/>
          <w:sz w:val="22"/>
          <w:szCs w:val="22"/>
          <w:lang w:val="es-ES_tradnl"/>
        </w:rPr>
      </w:pPr>
    </w:p>
    <w:bookmarkEnd w:id="2"/>
    <w:bookmarkEnd w:id="3"/>
    <w:p w:rsidR="001E478D" w:rsidRPr="00A40755" w:rsidRDefault="001E478D" w:rsidP="003B516E">
      <w:pPr>
        <w:jc w:val="both"/>
        <w:rPr>
          <w:rFonts w:ascii="Arial" w:hAnsi="Arial" w:cs="Arial"/>
          <w:sz w:val="22"/>
          <w:szCs w:val="22"/>
          <w:lang w:val="es-ES_tradnl"/>
        </w:rPr>
      </w:pPr>
      <w:r w:rsidRPr="00A40755">
        <w:rPr>
          <w:rFonts w:ascii="Arial" w:hAnsi="Arial" w:cs="Arial"/>
          <w:sz w:val="22"/>
          <w:szCs w:val="22"/>
          <w:lang w:val="es-ES_tradnl"/>
        </w:rPr>
        <w:lastRenderedPageBreak/>
        <w:t>Una vez se encuentren en operación las intervenci</w:t>
      </w:r>
      <w:r w:rsidR="00B86ACB" w:rsidRPr="00A40755">
        <w:rPr>
          <w:rFonts w:ascii="Arial" w:hAnsi="Arial" w:cs="Arial"/>
          <w:sz w:val="22"/>
          <w:szCs w:val="22"/>
          <w:lang w:val="es-ES_tradnl"/>
        </w:rPr>
        <w:t>ones, la Evaluación de Procesos</w:t>
      </w:r>
      <w:r w:rsidRPr="00A40755">
        <w:rPr>
          <w:rFonts w:ascii="Arial" w:hAnsi="Arial" w:cs="Arial"/>
          <w:sz w:val="22"/>
          <w:szCs w:val="22"/>
          <w:lang w:val="es-ES_tradnl"/>
        </w:rPr>
        <w:t xml:space="preserve"> indagará sobre las actividades implementadas tanto por el Programa de Apoyos Comunitarios como por el AIN-C en dos momentos distintos:</w:t>
      </w:r>
    </w:p>
    <w:p w:rsidR="001E478D" w:rsidRPr="00A40755" w:rsidRDefault="001E478D" w:rsidP="003B516E">
      <w:pPr>
        <w:jc w:val="both"/>
        <w:rPr>
          <w:rFonts w:ascii="Arial" w:hAnsi="Arial" w:cs="Arial"/>
          <w:sz w:val="22"/>
          <w:szCs w:val="22"/>
          <w:lang w:val="es-ES_tradnl"/>
        </w:rPr>
      </w:pPr>
    </w:p>
    <w:p w:rsidR="001E478D" w:rsidRPr="00A40755" w:rsidRDefault="001E478D" w:rsidP="003B516E">
      <w:pPr>
        <w:jc w:val="both"/>
        <w:rPr>
          <w:rFonts w:ascii="Arial" w:hAnsi="Arial" w:cs="Arial"/>
          <w:sz w:val="22"/>
          <w:szCs w:val="22"/>
          <w:lang w:val="es-ES_tradnl"/>
        </w:rPr>
      </w:pPr>
      <w:r w:rsidRPr="00A40755">
        <w:rPr>
          <w:rFonts w:ascii="Arial" w:hAnsi="Arial" w:cs="Arial"/>
          <w:sz w:val="22"/>
          <w:szCs w:val="22"/>
          <w:lang w:val="es-ES_tradnl"/>
        </w:rPr>
        <w:tab/>
        <w:t>1) A los 8 meses de haber iniciado la implementación de los programas</w:t>
      </w:r>
    </w:p>
    <w:p w:rsidR="001E478D" w:rsidRPr="00A40755" w:rsidRDefault="001E478D" w:rsidP="003B516E">
      <w:pPr>
        <w:jc w:val="both"/>
        <w:rPr>
          <w:rFonts w:ascii="Arial" w:hAnsi="Arial" w:cs="Arial"/>
          <w:sz w:val="22"/>
          <w:szCs w:val="22"/>
          <w:lang w:val="es-ES_tradnl"/>
        </w:rPr>
      </w:pPr>
      <w:r w:rsidRPr="00A40755">
        <w:rPr>
          <w:rFonts w:ascii="Arial" w:hAnsi="Arial" w:cs="Arial"/>
          <w:sz w:val="22"/>
          <w:szCs w:val="22"/>
          <w:lang w:val="es-ES_tradnl"/>
        </w:rPr>
        <w:tab/>
        <w:t>2) A los 16 meses de haber iniciado la implementación de los programas</w:t>
      </w:r>
    </w:p>
    <w:p w:rsidR="001E478D" w:rsidRPr="00A40755" w:rsidRDefault="001E478D" w:rsidP="003B516E">
      <w:pPr>
        <w:jc w:val="both"/>
        <w:rPr>
          <w:rFonts w:ascii="Arial" w:hAnsi="Arial" w:cs="Arial"/>
          <w:sz w:val="22"/>
          <w:szCs w:val="22"/>
          <w:lang w:val="es-ES_tradnl"/>
        </w:rPr>
      </w:pPr>
    </w:p>
    <w:p w:rsidR="001E478D" w:rsidRPr="00A40755" w:rsidRDefault="001E478D" w:rsidP="003B516E">
      <w:pPr>
        <w:jc w:val="both"/>
        <w:rPr>
          <w:rFonts w:ascii="Arial" w:hAnsi="Arial" w:cs="Arial"/>
          <w:sz w:val="22"/>
          <w:szCs w:val="22"/>
          <w:lang w:val="es-ES_tradnl"/>
        </w:rPr>
      </w:pPr>
      <w:r w:rsidRPr="00A40755">
        <w:rPr>
          <w:rFonts w:ascii="Arial" w:hAnsi="Arial" w:cs="Arial"/>
          <w:sz w:val="22"/>
          <w:szCs w:val="22"/>
          <w:lang w:val="es-ES_tradnl"/>
        </w:rPr>
        <w:t>La evaluación de procesos observará los siguientes aspectos:</w:t>
      </w:r>
    </w:p>
    <w:p w:rsidR="001E478D" w:rsidRPr="00A40755" w:rsidRDefault="001E478D" w:rsidP="003B516E">
      <w:pPr>
        <w:jc w:val="both"/>
        <w:rPr>
          <w:rFonts w:ascii="Arial" w:hAnsi="Arial" w:cs="Arial"/>
          <w:sz w:val="22"/>
          <w:szCs w:val="22"/>
          <w:lang w:val="es-ES_tradnl"/>
        </w:rPr>
      </w:pPr>
      <w:r w:rsidRPr="00A40755">
        <w:rPr>
          <w:rFonts w:ascii="Arial" w:hAnsi="Arial" w:cs="Arial"/>
          <w:sz w:val="22"/>
          <w:szCs w:val="22"/>
          <w:lang w:val="es-ES_tradnl"/>
        </w:rPr>
        <w:t xml:space="preserve"> </w:t>
      </w:r>
    </w:p>
    <w:p w:rsidR="001E478D" w:rsidRPr="00A40755" w:rsidRDefault="001E478D" w:rsidP="001E478D">
      <w:pPr>
        <w:pStyle w:val="ListParagraph"/>
        <w:numPr>
          <w:ilvl w:val="0"/>
          <w:numId w:val="28"/>
        </w:numPr>
        <w:spacing w:after="0" w:line="240" w:lineRule="auto"/>
        <w:contextualSpacing w:val="0"/>
        <w:jc w:val="both"/>
        <w:rPr>
          <w:rFonts w:ascii="Arial" w:hAnsi="Arial" w:cs="Arial"/>
          <w:lang w:val="es-ES_tradnl"/>
        </w:rPr>
      </w:pPr>
      <w:r w:rsidRPr="00A40755">
        <w:rPr>
          <w:rFonts w:ascii="Arial" w:hAnsi="Arial" w:cs="Arial"/>
          <w:lang w:val="es-ES_tradnl"/>
        </w:rPr>
        <w:t xml:space="preserve">El grado y la calidad de implementación de las intervenciones </w:t>
      </w:r>
    </w:p>
    <w:p w:rsidR="001E478D" w:rsidRPr="00A40755" w:rsidRDefault="001E478D" w:rsidP="001E478D">
      <w:pPr>
        <w:pStyle w:val="ListParagraph"/>
        <w:numPr>
          <w:ilvl w:val="0"/>
          <w:numId w:val="28"/>
        </w:numPr>
        <w:spacing w:after="0" w:line="240" w:lineRule="auto"/>
        <w:contextualSpacing w:val="0"/>
        <w:jc w:val="both"/>
        <w:rPr>
          <w:rFonts w:ascii="Arial" w:hAnsi="Arial" w:cs="Arial"/>
          <w:lang w:val="es-ES_tradnl"/>
        </w:rPr>
      </w:pPr>
      <w:r w:rsidRPr="00A40755">
        <w:rPr>
          <w:rFonts w:ascii="Arial" w:hAnsi="Arial" w:cs="Arial"/>
          <w:lang w:val="es-ES_tradnl"/>
        </w:rPr>
        <w:t>La calidad de la capacitación impartida a Monitoras de AIN-C, Promotores Voluntarios de Salud, Fondos Comunitarios, prestadores de servicios de salud y otros actores responsables de implementar operaciones relacionadas con ambas intervenciones</w:t>
      </w:r>
    </w:p>
    <w:p w:rsidR="001E478D" w:rsidRPr="00A40755" w:rsidRDefault="001E478D" w:rsidP="001E478D">
      <w:pPr>
        <w:pStyle w:val="ListParagraph"/>
        <w:numPr>
          <w:ilvl w:val="0"/>
          <w:numId w:val="28"/>
        </w:numPr>
        <w:spacing w:after="0" w:line="240" w:lineRule="auto"/>
        <w:contextualSpacing w:val="0"/>
        <w:jc w:val="both"/>
        <w:rPr>
          <w:rFonts w:ascii="Arial" w:hAnsi="Arial" w:cs="Arial"/>
          <w:lang w:val="es-ES_tradnl"/>
        </w:rPr>
      </w:pPr>
      <w:r w:rsidRPr="00A40755">
        <w:rPr>
          <w:rFonts w:ascii="Arial" w:hAnsi="Arial" w:cs="Arial"/>
          <w:lang w:val="es-ES_tradnl"/>
        </w:rPr>
        <w:t>Las capacidades y las competencias de las Monitoras AIN-C y los Promotores Voluntarios de Salud</w:t>
      </w:r>
    </w:p>
    <w:p w:rsidR="001E478D" w:rsidRPr="00A40755" w:rsidRDefault="001E478D" w:rsidP="001E478D">
      <w:pPr>
        <w:pStyle w:val="ListParagraph"/>
        <w:numPr>
          <w:ilvl w:val="0"/>
          <w:numId w:val="28"/>
        </w:numPr>
        <w:spacing w:after="0" w:line="240" w:lineRule="auto"/>
        <w:contextualSpacing w:val="0"/>
        <w:jc w:val="both"/>
        <w:rPr>
          <w:rFonts w:ascii="Arial" w:hAnsi="Arial" w:cs="Arial"/>
          <w:lang w:val="es-ES_tradnl"/>
        </w:rPr>
      </w:pPr>
      <w:r w:rsidRPr="00A40755">
        <w:rPr>
          <w:rFonts w:ascii="Arial" w:hAnsi="Arial" w:cs="Arial"/>
          <w:lang w:val="es-ES_tradnl"/>
        </w:rPr>
        <w:t xml:space="preserve">La calidad de la prestación de los servicios de las intervenciones (Consejerías de Nutrición, Visitas Individualizadas y Reuniones Grupales del AIN-C, Búsqueda Activa de Mujeres Embarazadas, Promoción y Acompañamiento para la Asistencia a los Servicios de Salud Materno-Infantil, Verificación de Condiciones y Realización de Pago de Apoyos, etc.) </w:t>
      </w:r>
    </w:p>
    <w:p w:rsidR="001E478D" w:rsidRPr="00A40755" w:rsidRDefault="001E478D" w:rsidP="001E478D">
      <w:pPr>
        <w:pStyle w:val="ListParagraph"/>
        <w:numPr>
          <w:ilvl w:val="0"/>
          <w:numId w:val="28"/>
        </w:numPr>
        <w:spacing w:after="0" w:line="240" w:lineRule="auto"/>
        <w:contextualSpacing w:val="0"/>
        <w:jc w:val="both"/>
        <w:rPr>
          <w:rFonts w:ascii="Arial" w:hAnsi="Arial" w:cs="Arial"/>
          <w:lang w:val="es-ES_tradnl"/>
        </w:rPr>
      </w:pPr>
      <w:r w:rsidRPr="00A40755">
        <w:rPr>
          <w:rFonts w:ascii="Arial" w:hAnsi="Arial" w:cs="Arial"/>
          <w:lang w:val="es-ES_tradnl"/>
        </w:rPr>
        <w:t>Si los recursos, procesos y procedimientos se están implementando de acuerdo a los diseños de las intervenciones y según la asignación por grupos de intervención en las Comunidades Cént</w:t>
      </w:r>
      <w:r w:rsidR="00DF0D6F" w:rsidRPr="00A40755">
        <w:rPr>
          <w:rFonts w:ascii="Arial" w:hAnsi="Arial" w:cs="Arial"/>
          <w:lang w:val="es-ES_tradnl"/>
        </w:rPr>
        <w:t>ricas de la Comarca Ngäbe Buglé</w:t>
      </w:r>
    </w:p>
    <w:p w:rsidR="001E478D" w:rsidRPr="00A40755" w:rsidRDefault="001E478D" w:rsidP="001E478D">
      <w:pPr>
        <w:pStyle w:val="ListParagraph"/>
        <w:numPr>
          <w:ilvl w:val="0"/>
          <w:numId w:val="28"/>
        </w:numPr>
        <w:spacing w:after="0" w:line="240" w:lineRule="auto"/>
        <w:contextualSpacing w:val="0"/>
        <w:jc w:val="both"/>
        <w:rPr>
          <w:rFonts w:ascii="Arial" w:hAnsi="Arial" w:cs="Arial"/>
          <w:lang w:val="es-ES_tradnl"/>
        </w:rPr>
      </w:pPr>
      <w:r w:rsidRPr="00A40755">
        <w:rPr>
          <w:rFonts w:ascii="Arial" w:hAnsi="Arial" w:cs="Arial"/>
          <w:lang w:val="es-ES_tradnl"/>
        </w:rPr>
        <w:t>Si los recursos humanos, físicos, financieros, tecnológicos, de comunicaciones responden a lo establecido y son utilizados eficientemente</w:t>
      </w:r>
    </w:p>
    <w:p w:rsidR="001E478D" w:rsidRPr="00A40755" w:rsidRDefault="001E478D" w:rsidP="00EC7CB1">
      <w:pPr>
        <w:pStyle w:val="ListParagraph"/>
        <w:numPr>
          <w:ilvl w:val="0"/>
          <w:numId w:val="28"/>
        </w:numPr>
        <w:spacing w:after="0" w:line="240" w:lineRule="auto"/>
        <w:contextualSpacing w:val="0"/>
        <w:jc w:val="both"/>
        <w:rPr>
          <w:rFonts w:ascii="Arial" w:hAnsi="Arial" w:cs="Arial"/>
          <w:lang w:val="es-ES_tradnl"/>
        </w:rPr>
      </w:pPr>
      <w:r w:rsidRPr="00A40755">
        <w:rPr>
          <w:rFonts w:ascii="Arial" w:hAnsi="Arial" w:cs="Arial"/>
          <w:lang w:val="es-ES_tradnl"/>
        </w:rPr>
        <w:t>Si se producen efectos en la operación por la interacción (o la acción conjunta) de las dos intervenciones en las mismas Comunidades Céntricas</w:t>
      </w:r>
    </w:p>
    <w:p w:rsidR="001E478D" w:rsidRPr="00A40755" w:rsidRDefault="001E478D" w:rsidP="003B516E">
      <w:pPr>
        <w:jc w:val="both"/>
        <w:rPr>
          <w:rFonts w:ascii="Arial" w:hAnsi="Arial" w:cs="Arial"/>
          <w:sz w:val="22"/>
          <w:szCs w:val="22"/>
          <w:lang w:val="es-ES_tradnl"/>
        </w:rPr>
      </w:pPr>
    </w:p>
    <w:p w:rsidR="001E478D" w:rsidRPr="00A40755" w:rsidRDefault="001E478D" w:rsidP="003B516E">
      <w:pPr>
        <w:jc w:val="both"/>
        <w:rPr>
          <w:rFonts w:ascii="Arial" w:hAnsi="Arial" w:cs="Arial"/>
          <w:sz w:val="22"/>
          <w:szCs w:val="22"/>
          <w:lang w:val="es-ES_tradnl"/>
        </w:rPr>
      </w:pPr>
      <w:r w:rsidRPr="00A40755">
        <w:rPr>
          <w:rFonts w:ascii="Arial" w:hAnsi="Arial" w:cs="Arial"/>
          <w:sz w:val="22"/>
          <w:szCs w:val="22"/>
          <w:lang w:val="es-ES_tradnl"/>
        </w:rPr>
        <w:t>En este sentido, la Evaluación de Procesos abordará la cadena de implementación de las intervenciones, revisando aspectos como el proceso de diseño, la coherencia de los insumos con los productos esperados, los procesos de formación y capacitación de agentes implementadores, la disponibilidad en cantidad y oportunidad de materiales y recursos, y la apropiación por parte de las instancias encargadas de su implementación, hasta la apropiación por parte de las comunidades y beneficiari</w:t>
      </w:r>
      <w:r w:rsidR="00DF0D6F" w:rsidRPr="00A40755">
        <w:rPr>
          <w:rFonts w:ascii="Arial" w:hAnsi="Arial" w:cs="Arial"/>
          <w:sz w:val="22"/>
          <w:szCs w:val="22"/>
          <w:lang w:val="es-ES_tradnl"/>
        </w:rPr>
        <w:t>os de las intervenciones.</w:t>
      </w:r>
    </w:p>
    <w:p w:rsidR="001E478D" w:rsidRPr="00A40755" w:rsidRDefault="001E478D" w:rsidP="003B516E">
      <w:pPr>
        <w:jc w:val="both"/>
        <w:rPr>
          <w:rFonts w:ascii="Arial" w:hAnsi="Arial" w:cs="Arial"/>
          <w:sz w:val="22"/>
          <w:szCs w:val="22"/>
          <w:lang w:val="es-ES_tradnl"/>
        </w:rPr>
      </w:pPr>
    </w:p>
    <w:p w:rsidR="001E478D" w:rsidRPr="00A40755" w:rsidRDefault="001E478D" w:rsidP="003B516E">
      <w:pPr>
        <w:jc w:val="both"/>
        <w:rPr>
          <w:rFonts w:ascii="Arial" w:hAnsi="Arial" w:cs="Arial"/>
          <w:sz w:val="22"/>
          <w:szCs w:val="22"/>
          <w:lang w:val="es-ES_tradnl"/>
        </w:rPr>
      </w:pPr>
      <w:r w:rsidRPr="00A40755">
        <w:rPr>
          <w:rFonts w:ascii="Arial" w:hAnsi="Arial" w:cs="Arial"/>
          <w:sz w:val="22"/>
          <w:szCs w:val="22"/>
          <w:lang w:val="es-ES_tradnl"/>
        </w:rPr>
        <w:t>Las dos intervenciones exigen un esfuerzo especial por definir procesos pertinentes y sensibles culturalmente. Por tanto la Evaluación de Procesos debe identificar las actividades de implementación que sean pertinentes y prioritarias para ser observadas y analizadas. En términos generales, frente a la pertinencia cultur</w:t>
      </w:r>
      <w:r w:rsidR="0040036A" w:rsidRPr="00A40755">
        <w:rPr>
          <w:rFonts w:ascii="Arial" w:hAnsi="Arial" w:cs="Arial"/>
          <w:sz w:val="22"/>
          <w:szCs w:val="22"/>
          <w:lang w:val="es-ES_tradnl"/>
        </w:rPr>
        <w:t>al de las intervenciones, interé</w:t>
      </w:r>
      <w:r w:rsidRPr="00A40755">
        <w:rPr>
          <w:rFonts w:ascii="Arial" w:hAnsi="Arial" w:cs="Arial"/>
          <w:sz w:val="22"/>
          <w:szCs w:val="22"/>
          <w:lang w:val="es-ES_tradnl"/>
        </w:rPr>
        <w:t>s</w:t>
      </w:r>
      <w:r w:rsidR="0040036A" w:rsidRPr="00A40755">
        <w:rPr>
          <w:rFonts w:ascii="Arial" w:hAnsi="Arial" w:cs="Arial"/>
          <w:sz w:val="22"/>
          <w:szCs w:val="22"/>
          <w:lang w:val="es-ES_tradnl"/>
        </w:rPr>
        <w:t xml:space="preserve"> </w:t>
      </w:r>
      <w:r w:rsidRPr="00A40755">
        <w:rPr>
          <w:rFonts w:ascii="Arial" w:hAnsi="Arial" w:cs="Arial"/>
          <w:sz w:val="22"/>
          <w:szCs w:val="22"/>
          <w:lang w:val="es-ES_tradnl"/>
        </w:rPr>
        <w:t>a profundiza</w:t>
      </w:r>
      <w:r w:rsidR="00DF0D6F" w:rsidRPr="00A40755">
        <w:rPr>
          <w:rFonts w:ascii="Arial" w:hAnsi="Arial" w:cs="Arial"/>
          <w:sz w:val="22"/>
          <w:szCs w:val="22"/>
          <w:lang w:val="es-ES_tradnl"/>
        </w:rPr>
        <w:t>r en las siguientes preguntas:</w:t>
      </w:r>
    </w:p>
    <w:p w:rsidR="001E478D" w:rsidRPr="00A40755" w:rsidRDefault="001E478D" w:rsidP="00DF0D6F">
      <w:pPr>
        <w:jc w:val="both"/>
        <w:rPr>
          <w:rFonts w:ascii="Arial" w:hAnsi="Arial" w:cs="Arial"/>
          <w:sz w:val="22"/>
          <w:szCs w:val="22"/>
          <w:lang w:val="es-ES_tradnl"/>
        </w:rPr>
      </w:pPr>
    </w:p>
    <w:p w:rsidR="001E478D" w:rsidRPr="00A40755" w:rsidRDefault="001E478D" w:rsidP="00DF0D6F">
      <w:pPr>
        <w:pStyle w:val="ListParagraph"/>
        <w:numPr>
          <w:ilvl w:val="0"/>
          <w:numId w:val="30"/>
        </w:numPr>
        <w:spacing w:after="0" w:line="240" w:lineRule="auto"/>
        <w:contextualSpacing w:val="0"/>
        <w:jc w:val="both"/>
        <w:rPr>
          <w:rFonts w:ascii="Arial" w:hAnsi="Arial" w:cs="Arial"/>
          <w:lang w:val="es-ES_tradnl"/>
        </w:rPr>
      </w:pPr>
      <w:r w:rsidRPr="00A40755">
        <w:rPr>
          <w:rFonts w:ascii="Arial" w:hAnsi="Arial" w:cs="Arial"/>
          <w:lang w:val="es-ES_tradnl"/>
        </w:rPr>
        <w:t>¿Fueron los programas consultados con la comunidad?</w:t>
      </w:r>
    </w:p>
    <w:p w:rsidR="001E478D" w:rsidRPr="00A40755" w:rsidRDefault="001E478D" w:rsidP="001E478D">
      <w:pPr>
        <w:pStyle w:val="ListParagraph"/>
        <w:numPr>
          <w:ilvl w:val="0"/>
          <w:numId w:val="30"/>
        </w:numPr>
        <w:spacing w:after="0" w:line="240" w:lineRule="auto"/>
        <w:contextualSpacing w:val="0"/>
        <w:jc w:val="both"/>
        <w:rPr>
          <w:rFonts w:ascii="Arial" w:hAnsi="Arial" w:cs="Arial"/>
          <w:lang w:val="es-ES_tradnl"/>
        </w:rPr>
      </w:pPr>
      <w:r w:rsidRPr="00A40755">
        <w:rPr>
          <w:rFonts w:ascii="Arial" w:hAnsi="Arial" w:cs="Arial"/>
          <w:lang w:val="es-ES_tradnl"/>
        </w:rPr>
        <w:t>¿Existen procesos participativos orientados a generar apropiación y empoderamiento en la comunidad? ¿Cómo operan? ¿Han sido efectivos en generar apropiación y empoderamiento?</w:t>
      </w:r>
    </w:p>
    <w:p w:rsidR="001E478D" w:rsidRPr="00A40755" w:rsidRDefault="001E478D" w:rsidP="001E478D">
      <w:pPr>
        <w:pStyle w:val="ListParagraph"/>
        <w:numPr>
          <w:ilvl w:val="0"/>
          <w:numId w:val="30"/>
        </w:numPr>
        <w:spacing w:after="0" w:line="240" w:lineRule="auto"/>
        <w:contextualSpacing w:val="0"/>
        <w:jc w:val="both"/>
        <w:rPr>
          <w:rFonts w:ascii="Arial" w:hAnsi="Arial" w:cs="Arial"/>
          <w:lang w:val="es-ES_tradnl"/>
        </w:rPr>
      </w:pPr>
      <w:r w:rsidRPr="00A40755">
        <w:rPr>
          <w:rFonts w:ascii="Arial" w:hAnsi="Arial" w:cs="Arial"/>
          <w:lang w:val="es-ES_tradnl"/>
        </w:rPr>
        <w:t>¿Han sido incorporados prácticas tradicionales de salud a los procesos de implementación de las intervenciones en cuestión?</w:t>
      </w:r>
    </w:p>
    <w:p w:rsidR="001E478D" w:rsidRPr="00A40755" w:rsidRDefault="001E478D" w:rsidP="001E478D">
      <w:pPr>
        <w:pStyle w:val="ListParagraph"/>
        <w:numPr>
          <w:ilvl w:val="0"/>
          <w:numId w:val="30"/>
        </w:numPr>
        <w:spacing w:after="0" w:line="240" w:lineRule="auto"/>
        <w:contextualSpacing w:val="0"/>
        <w:jc w:val="both"/>
        <w:rPr>
          <w:rFonts w:ascii="Arial" w:hAnsi="Arial" w:cs="Arial"/>
          <w:lang w:val="es-ES_tradnl"/>
        </w:rPr>
      </w:pPr>
      <w:r w:rsidRPr="00A40755">
        <w:rPr>
          <w:rFonts w:ascii="Arial" w:hAnsi="Arial" w:cs="Arial"/>
          <w:lang w:val="es-ES_tradnl"/>
        </w:rPr>
        <w:t>¿Se ha reducido la brecha cultural para el acc</w:t>
      </w:r>
      <w:r w:rsidR="00B86ACB" w:rsidRPr="00A40755">
        <w:rPr>
          <w:rFonts w:ascii="Arial" w:hAnsi="Arial" w:cs="Arial"/>
          <w:lang w:val="es-ES_tradnl"/>
        </w:rPr>
        <w:t xml:space="preserve">eso a los servicios de salud? </w:t>
      </w:r>
    </w:p>
    <w:p w:rsidR="001E478D" w:rsidRPr="00A40755" w:rsidRDefault="001E478D" w:rsidP="001E478D">
      <w:pPr>
        <w:pStyle w:val="ListParagraph"/>
        <w:numPr>
          <w:ilvl w:val="0"/>
          <w:numId w:val="30"/>
        </w:numPr>
        <w:spacing w:after="0" w:line="240" w:lineRule="auto"/>
        <w:contextualSpacing w:val="0"/>
        <w:jc w:val="both"/>
        <w:rPr>
          <w:rFonts w:ascii="Arial" w:hAnsi="Arial" w:cs="Arial"/>
          <w:lang w:val="es-ES_tradnl"/>
        </w:rPr>
      </w:pPr>
      <w:r w:rsidRPr="00A40755">
        <w:rPr>
          <w:rFonts w:ascii="Arial" w:hAnsi="Arial" w:cs="Arial"/>
          <w:lang w:val="es-ES_tradnl"/>
        </w:rPr>
        <w:t>¿Logran los programas objeto de la evaluación generar confianza en las instituciones encargadas de la prestación de servicios de salud y nutrición, sin desvalorizar las instituciones propias de los pueblos indígenas?</w:t>
      </w:r>
    </w:p>
    <w:p w:rsidR="001E478D" w:rsidRPr="00A40755" w:rsidRDefault="001E478D" w:rsidP="001E478D">
      <w:pPr>
        <w:pStyle w:val="ListParagraph"/>
        <w:numPr>
          <w:ilvl w:val="0"/>
          <w:numId w:val="30"/>
        </w:numPr>
        <w:spacing w:after="0" w:line="240" w:lineRule="auto"/>
        <w:contextualSpacing w:val="0"/>
        <w:jc w:val="both"/>
        <w:rPr>
          <w:rFonts w:ascii="Arial" w:hAnsi="Arial" w:cs="Arial"/>
          <w:lang w:val="es-ES_tradnl"/>
        </w:rPr>
      </w:pPr>
      <w:r w:rsidRPr="00A40755">
        <w:rPr>
          <w:rFonts w:ascii="Arial" w:hAnsi="Arial" w:cs="Arial"/>
          <w:lang w:val="es-ES_tradnl"/>
        </w:rPr>
        <w:t>¿Han sido capacitados con un enfoque de género y de interculturalidad los prestadores de servicios?</w:t>
      </w:r>
    </w:p>
    <w:p w:rsidR="001E478D" w:rsidRPr="00A40755" w:rsidRDefault="001E478D" w:rsidP="001E478D">
      <w:pPr>
        <w:pStyle w:val="ListParagraph"/>
        <w:numPr>
          <w:ilvl w:val="0"/>
          <w:numId w:val="30"/>
        </w:numPr>
        <w:spacing w:after="0" w:line="240" w:lineRule="auto"/>
        <w:contextualSpacing w:val="0"/>
        <w:jc w:val="both"/>
        <w:rPr>
          <w:rFonts w:ascii="Arial" w:hAnsi="Arial" w:cs="Arial"/>
          <w:lang w:val="es-ES_tradnl"/>
        </w:rPr>
      </w:pPr>
      <w:r w:rsidRPr="00A40755">
        <w:rPr>
          <w:rFonts w:ascii="Arial" w:hAnsi="Arial" w:cs="Arial"/>
          <w:lang w:val="es-ES_tradnl"/>
        </w:rPr>
        <w:lastRenderedPageBreak/>
        <w:t xml:space="preserve">¿Son adecuados culturalmente los materiales utilizados en la prestación de los servicios evaluados? </w:t>
      </w:r>
    </w:p>
    <w:p w:rsidR="001E478D" w:rsidRPr="00A40755" w:rsidRDefault="001E478D" w:rsidP="003B516E">
      <w:pPr>
        <w:jc w:val="both"/>
        <w:rPr>
          <w:rFonts w:ascii="Arial" w:hAnsi="Arial" w:cs="Arial"/>
          <w:sz w:val="22"/>
          <w:szCs w:val="22"/>
          <w:lang w:val="es-ES_tradnl"/>
        </w:rPr>
      </w:pPr>
    </w:p>
    <w:p w:rsidR="001E478D" w:rsidRPr="00A40755" w:rsidRDefault="001E478D" w:rsidP="003B516E">
      <w:pPr>
        <w:jc w:val="both"/>
        <w:rPr>
          <w:rFonts w:ascii="Arial" w:hAnsi="Arial" w:cs="Arial"/>
          <w:sz w:val="22"/>
          <w:szCs w:val="22"/>
          <w:lang w:val="es-ES_tradnl"/>
        </w:rPr>
      </w:pPr>
      <w:r w:rsidRPr="00A40755">
        <w:rPr>
          <w:rFonts w:ascii="Arial" w:hAnsi="Arial" w:cs="Arial"/>
          <w:sz w:val="22"/>
          <w:szCs w:val="22"/>
          <w:lang w:val="es-ES_tradnl"/>
        </w:rPr>
        <w:t>Por una parte, en relación con el Programa de Apoyos Comunitarios, se debe indagar sobre la calidad, oportunidad y cumplimiento de los siguientes procesos:</w:t>
      </w:r>
    </w:p>
    <w:p w:rsidR="001E478D" w:rsidRPr="00A40755" w:rsidRDefault="001E478D" w:rsidP="003B516E">
      <w:pPr>
        <w:jc w:val="both"/>
        <w:rPr>
          <w:rFonts w:ascii="Arial" w:hAnsi="Arial" w:cs="Arial"/>
          <w:sz w:val="22"/>
          <w:szCs w:val="22"/>
          <w:lang w:val="es-ES_tradnl"/>
        </w:rPr>
      </w:pPr>
    </w:p>
    <w:p w:rsidR="001E478D" w:rsidRPr="00A40755" w:rsidRDefault="001E478D" w:rsidP="001E478D">
      <w:pPr>
        <w:pStyle w:val="ListParagraph"/>
        <w:numPr>
          <w:ilvl w:val="0"/>
          <w:numId w:val="29"/>
        </w:numPr>
        <w:spacing w:after="0" w:line="240" w:lineRule="auto"/>
        <w:contextualSpacing w:val="0"/>
        <w:jc w:val="both"/>
        <w:rPr>
          <w:rFonts w:ascii="Arial" w:hAnsi="Arial" w:cs="Arial"/>
          <w:lang w:val="es-ES_tradnl"/>
        </w:rPr>
      </w:pPr>
      <w:r w:rsidRPr="00A40755">
        <w:rPr>
          <w:rFonts w:ascii="Arial" w:hAnsi="Arial" w:cs="Arial"/>
          <w:lang w:val="es-ES_tradnl"/>
        </w:rPr>
        <w:t>Identificación y registro de mujeres embarazadas</w:t>
      </w:r>
    </w:p>
    <w:p w:rsidR="001E478D" w:rsidRPr="00A40755" w:rsidRDefault="001E478D" w:rsidP="001E478D">
      <w:pPr>
        <w:pStyle w:val="ListParagraph"/>
        <w:numPr>
          <w:ilvl w:val="0"/>
          <w:numId w:val="29"/>
        </w:numPr>
        <w:spacing w:after="0" w:line="240" w:lineRule="auto"/>
        <w:contextualSpacing w:val="0"/>
        <w:jc w:val="both"/>
        <w:rPr>
          <w:rFonts w:ascii="Arial" w:hAnsi="Arial" w:cs="Arial"/>
          <w:lang w:val="es-ES_tradnl"/>
        </w:rPr>
      </w:pPr>
      <w:r w:rsidRPr="00A40755">
        <w:rPr>
          <w:rFonts w:ascii="Arial" w:hAnsi="Arial" w:cs="Arial"/>
          <w:lang w:val="es-ES_tradnl"/>
        </w:rPr>
        <w:t>Estrategias del Promotor Voluntario de Salud para captar tempranamente a las mujeres embarazadas</w:t>
      </w:r>
    </w:p>
    <w:p w:rsidR="001E478D" w:rsidRPr="00A40755" w:rsidRDefault="001E478D" w:rsidP="001E478D">
      <w:pPr>
        <w:pStyle w:val="ListParagraph"/>
        <w:numPr>
          <w:ilvl w:val="0"/>
          <w:numId w:val="29"/>
        </w:numPr>
        <w:spacing w:after="0" w:line="240" w:lineRule="auto"/>
        <w:contextualSpacing w:val="0"/>
        <w:jc w:val="both"/>
        <w:rPr>
          <w:rFonts w:ascii="Arial" w:hAnsi="Arial" w:cs="Arial"/>
          <w:lang w:val="es-ES_tradnl"/>
        </w:rPr>
      </w:pPr>
      <w:r w:rsidRPr="00A40755">
        <w:rPr>
          <w:rFonts w:ascii="Arial" w:hAnsi="Arial" w:cs="Arial"/>
          <w:lang w:val="es-ES_tradnl"/>
        </w:rPr>
        <w:t xml:space="preserve">Estrategias del Promotor Voluntario de Salud para incentivar y promover la asistencia a los servicios de salud materno-infantil </w:t>
      </w:r>
    </w:p>
    <w:p w:rsidR="001E478D" w:rsidRPr="00A40755" w:rsidRDefault="001E478D" w:rsidP="001E478D">
      <w:pPr>
        <w:pStyle w:val="ListParagraph"/>
        <w:numPr>
          <w:ilvl w:val="0"/>
          <w:numId w:val="29"/>
        </w:numPr>
        <w:spacing w:after="0" w:line="240" w:lineRule="auto"/>
        <w:contextualSpacing w:val="0"/>
        <w:jc w:val="both"/>
        <w:rPr>
          <w:rFonts w:ascii="Arial" w:hAnsi="Arial" w:cs="Arial"/>
          <w:lang w:val="es-ES_tradnl"/>
        </w:rPr>
      </w:pPr>
      <w:r w:rsidRPr="00A40755">
        <w:rPr>
          <w:rFonts w:ascii="Arial" w:hAnsi="Arial" w:cs="Arial"/>
          <w:lang w:val="es-ES_tradnl"/>
        </w:rPr>
        <w:t>Creación y funcionamiento de los Fondos Comunitarios</w:t>
      </w:r>
    </w:p>
    <w:p w:rsidR="001E478D" w:rsidRPr="00A40755" w:rsidRDefault="001E478D" w:rsidP="001E478D">
      <w:pPr>
        <w:pStyle w:val="ListParagraph"/>
        <w:numPr>
          <w:ilvl w:val="0"/>
          <w:numId w:val="29"/>
        </w:numPr>
        <w:spacing w:after="0" w:line="240" w:lineRule="auto"/>
        <w:contextualSpacing w:val="0"/>
        <w:jc w:val="both"/>
        <w:rPr>
          <w:rFonts w:ascii="Arial" w:hAnsi="Arial" w:cs="Arial"/>
          <w:lang w:val="es-ES_tradnl"/>
        </w:rPr>
      </w:pPr>
      <w:r w:rsidRPr="00A40755">
        <w:rPr>
          <w:rFonts w:ascii="Arial" w:hAnsi="Arial" w:cs="Arial"/>
          <w:lang w:val="es-ES_tradnl"/>
        </w:rPr>
        <w:t xml:space="preserve">Verificación del cumplimiento de condicionalidades (para mujeres embarazadas, Promotores Voluntarios de Salud y Fondos Comunitarios) y el manejo y uso de los Fondos Comunitarios </w:t>
      </w:r>
    </w:p>
    <w:p w:rsidR="001E478D" w:rsidRPr="00A40755" w:rsidRDefault="001E478D" w:rsidP="001E478D">
      <w:pPr>
        <w:pStyle w:val="ListParagraph"/>
        <w:numPr>
          <w:ilvl w:val="0"/>
          <w:numId w:val="29"/>
        </w:numPr>
        <w:spacing w:after="0" w:line="240" w:lineRule="auto"/>
        <w:contextualSpacing w:val="0"/>
        <w:jc w:val="both"/>
        <w:rPr>
          <w:rFonts w:ascii="Arial" w:hAnsi="Arial" w:cs="Arial"/>
          <w:lang w:val="es-ES_tradnl"/>
        </w:rPr>
      </w:pPr>
      <w:r w:rsidRPr="00A40755">
        <w:rPr>
          <w:rFonts w:ascii="Arial" w:hAnsi="Arial" w:cs="Arial"/>
          <w:lang w:val="es-ES_tradnl"/>
        </w:rPr>
        <w:t>Cumplimiento en periodicidad, oportunidad y cálculo del pago de Apoyos (a mujeres embarazadas, Promotores Voluntarios de Salud y Fondos Comunitarios) y transferencia de recursos a los Fondos Comunitarios</w:t>
      </w:r>
    </w:p>
    <w:p w:rsidR="001E478D" w:rsidRPr="00A40755" w:rsidRDefault="001E478D" w:rsidP="006D4C18">
      <w:pPr>
        <w:pStyle w:val="ListParagraph"/>
        <w:numPr>
          <w:ilvl w:val="0"/>
          <w:numId w:val="29"/>
        </w:numPr>
        <w:spacing w:after="0" w:line="240" w:lineRule="auto"/>
        <w:contextualSpacing w:val="0"/>
        <w:jc w:val="both"/>
        <w:rPr>
          <w:rFonts w:ascii="Arial" w:hAnsi="Arial" w:cs="Arial"/>
          <w:lang w:val="es-ES_tradnl"/>
        </w:rPr>
      </w:pPr>
      <w:r w:rsidRPr="00A40755">
        <w:rPr>
          <w:rFonts w:ascii="Arial" w:hAnsi="Arial" w:cs="Arial"/>
          <w:lang w:val="es-ES_tradnl"/>
        </w:rPr>
        <w:t>Mecanismos de quejas y reclamos</w:t>
      </w:r>
    </w:p>
    <w:p w:rsidR="001E478D" w:rsidRPr="00A40755" w:rsidRDefault="001E478D" w:rsidP="006D4C18">
      <w:pPr>
        <w:pStyle w:val="ListParagraph"/>
        <w:numPr>
          <w:ilvl w:val="0"/>
          <w:numId w:val="29"/>
        </w:numPr>
        <w:spacing w:after="0" w:line="240" w:lineRule="auto"/>
        <w:contextualSpacing w:val="0"/>
        <w:jc w:val="both"/>
        <w:rPr>
          <w:rFonts w:ascii="Arial" w:hAnsi="Arial" w:cs="Arial"/>
          <w:lang w:val="es-ES_tradnl"/>
        </w:rPr>
      </w:pPr>
      <w:r w:rsidRPr="00A40755">
        <w:rPr>
          <w:rFonts w:ascii="Arial" w:hAnsi="Arial" w:cs="Arial"/>
          <w:lang w:val="es-ES_tradnl"/>
        </w:rPr>
        <w:t>Funciones de monitoreo y generación de reportes</w:t>
      </w:r>
    </w:p>
    <w:p w:rsidR="001E478D" w:rsidRPr="00A40755" w:rsidRDefault="001E478D" w:rsidP="003B516E">
      <w:pPr>
        <w:jc w:val="both"/>
        <w:rPr>
          <w:rFonts w:ascii="Arial" w:hAnsi="Arial" w:cs="Arial"/>
          <w:sz w:val="22"/>
          <w:szCs w:val="22"/>
          <w:lang w:val="es-ES_tradnl"/>
        </w:rPr>
      </w:pPr>
    </w:p>
    <w:p w:rsidR="001E478D" w:rsidRPr="00A40755" w:rsidRDefault="001E478D" w:rsidP="003B516E">
      <w:pPr>
        <w:jc w:val="both"/>
        <w:rPr>
          <w:rFonts w:ascii="Arial" w:hAnsi="Arial" w:cs="Arial"/>
          <w:sz w:val="22"/>
          <w:szCs w:val="22"/>
          <w:lang w:val="es-ES_tradnl"/>
        </w:rPr>
      </w:pPr>
      <w:r w:rsidRPr="00A40755">
        <w:rPr>
          <w:rFonts w:ascii="Arial" w:hAnsi="Arial" w:cs="Arial"/>
          <w:sz w:val="22"/>
          <w:szCs w:val="22"/>
          <w:lang w:val="es-ES_tradnl"/>
        </w:rPr>
        <w:t>Algunas preguntas específicas frente a los Fondos Comunitarios:</w:t>
      </w:r>
    </w:p>
    <w:p w:rsidR="001E478D" w:rsidRPr="00A40755" w:rsidRDefault="001E478D" w:rsidP="003B516E">
      <w:pPr>
        <w:jc w:val="both"/>
        <w:rPr>
          <w:rFonts w:ascii="Arial" w:hAnsi="Arial" w:cs="Arial"/>
          <w:sz w:val="22"/>
          <w:szCs w:val="22"/>
          <w:lang w:val="es-ES_tradnl"/>
        </w:rPr>
      </w:pPr>
    </w:p>
    <w:p w:rsidR="001E478D" w:rsidRPr="00A40755" w:rsidRDefault="001E478D" w:rsidP="001E478D">
      <w:pPr>
        <w:pStyle w:val="ListParagraph"/>
        <w:numPr>
          <w:ilvl w:val="0"/>
          <w:numId w:val="31"/>
        </w:numPr>
        <w:spacing w:after="0" w:line="240" w:lineRule="auto"/>
        <w:contextualSpacing w:val="0"/>
        <w:jc w:val="both"/>
        <w:rPr>
          <w:rFonts w:ascii="Arial" w:hAnsi="Arial" w:cs="Arial"/>
          <w:lang w:val="es-ES_tradnl"/>
        </w:rPr>
      </w:pPr>
      <w:r w:rsidRPr="00A40755">
        <w:rPr>
          <w:rFonts w:ascii="Arial" w:hAnsi="Arial" w:cs="Arial"/>
          <w:lang w:val="es-ES_tradnl"/>
        </w:rPr>
        <w:t xml:space="preserve">¿Cómo se tomaron las decisiones para la creación de los Fondos Comunitarios? ¿Quiénes intervinieron? ¿Quiénes participan? ¿Existen mecanismos de participación comunitaria? ¿Cómo funcionan? </w:t>
      </w:r>
    </w:p>
    <w:p w:rsidR="001E478D" w:rsidRPr="00A40755" w:rsidRDefault="001E478D" w:rsidP="001E478D">
      <w:pPr>
        <w:pStyle w:val="ListParagraph"/>
        <w:numPr>
          <w:ilvl w:val="0"/>
          <w:numId w:val="31"/>
        </w:numPr>
        <w:spacing w:after="0" w:line="240" w:lineRule="auto"/>
        <w:contextualSpacing w:val="0"/>
        <w:jc w:val="both"/>
        <w:rPr>
          <w:rFonts w:ascii="Arial" w:hAnsi="Arial" w:cs="Arial"/>
          <w:lang w:val="es-ES_tradnl"/>
        </w:rPr>
      </w:pPr>
      <w:r w:rsidRPr="00A40755">
        <w:rPr>
          <w:rFonts w:ascii="Arial" w:hAnsi="Arial" w:cs="Arial"/>
          <w:lang w:val="es-ES_tradnl"/>
        </w:rPr>
        <w:t xml:space="preserve">¿Fueron tenidas en cuenta las estructuras idóneas de autoridad indígena? </w:t>
      </w:r>
    </w:p>
    <w:p w:rsidR="001E478D" w:rsidRPr="00A40755" w:rsidRDefault="001E478D" w:rsidP="001E478D">
      <w:pPr>
        <w:pStyle w:val="ListParagraph"/>
        <w:numPr>
          <w:ilvl w:val="0"/>
          <w:numId w:val="31"/>
        </w:numPr>
        <w:spacing w:after="0" w:line="240" w:lineRule="auto"/>
        <w:contextualSpacing w:val="0"/>
        <w:jc w:val="both"/>
        <w:rPr>
          <w:rFonts w:ascii="Arial" w:hAnsi="Arial" w:cs="Arial"/>
          <w:lang w:val="es-ES_tradnl"/>
        </w:rPr>
      </w:pPr>
      <w:r w:rsidRPr="00A40755">
        <w:rPr>
          <w:rFonts w:ascii="Arial" w:hAnsi="Arial" w:cs="Arial"/>
          <w:lang w:val="es-ES_tradnl"/>
        </w:rPr>
        <w:t>¿Se tuvieron en cuenta consideraciones de equidad de género en el momento de crear los Fondos? ¿Cuál es la constitución en esos términos?</w:t>
      </w:r>
    </w:p>
    <w:p w:rsidR="001E478D" w:rsidRPr="00A40755" w:rsidRDefault="001E478D" w:rsidP="003B516E">
      <w:pPr>
        <w:jc w:val="both"/>
        <w:rPr>
          <w:rFonts w:ascii="Arial" w:hAnsi="Arial" w:cs="Arial"/>
          <w:sz w:val="22"/>
          <w:szCs w:val="22"/>
          <w:lang w:val="es-ES_tradnl"/>
        </w:rPr>
      </w:pPr>
    </w:p>
    <w:p w:rsidR="001E478D" w:rsidRPr="00A40755" w:rsidRDefault="001E478D" w:rsidP="003B516E">
      <w:pPr>
        <w:jc w:val="both"/>
        <w:rPr>
          <w:rFonts w:ascii="Arial" w:hAnsi="Arial" w:cs="Arial"/>
          <w:sz w:val="22"/>
          <w:szCs w:val="22"/>
          <w:lang w:val="es-ES_tradnl"/>
        </w:rPr>
      </w:pPr>
      <w:r w:rsidRPr="00A40755">
        <w:rPr>
          <w:rFonts w:ascii="Arial" w:hAnsi="Arial" w:cs="Arial"/>
          <w:sz w:val="22"/>
          <w:szCs w:val="22"/>
          <w:lang w:val="es-ES_tradnl"/>
        </w:rPr>
        <w:t>Frente a las instituciones de salud a las que acceden las comunidades de la muestra, se deberá hacer un análisis de su oferta (cantidad de recursos humanos disponibles y pagados, infraestructura, equipos, materiales, medicamentos, horarios de atención, etc.) y de su demanda en relación con los servicios de salud materno-infantil objeto de la evaluación. También se deberán revisar los servicios efectivamente prestados y los requerimientos y requisitos para la prestación de servicios a ser analizados.</w:t>
      </w:r>
    </w:p>
    <w:p w:rsidR="001E478D" w:rsidRPr="00A40755" w:rsidRDefault="001E478D" w:rsidP="003B516E">
      <w:pPr>
        <w:jc w:val="both"/>
        <w:rPr>
          <w:rFonts w:ascii="Arial" w:hAnsi="Arial" w:cs="Arial"/>
          <w:sz w:val="22"/>
          <w:szCs w:val="22"/>
          <w:lang w:val="es-ES_tradnl"/>
        </w:rPr>
      </w:pPr>
    </w:p>
    <w:p w:rsidR="001E478D" w:rsidRPr="00A40755" w:rsidRDefault="001E478D" w:rsidP="003B516E">
      <w:pPr>
        <w:jc w:val="both"/>
        <w:rPr>
          <w:rFonts w:ascii="Arial" w:hAnsi="Arial" w:cs="Arial"/>
          <w:sz w:val="22"/>
          <w:szCs w:val="22"/>
          <w:lang w:val="es-ES_tradnl"/>
        </w:rPr>
      </w:pPr>
      <w:r w:rsidRPr="00A40755">
        <w:rPr>
          <w:rFonts w:ascii="Arial" w:hAnsi="Arial" w:cs="Arial"/>
          <w:sz w:val="22"/>
          <w:szCs w:val="22"/>
          <w:lang w:val="es-ES_tradnl"/>
        </w:rPr>
        <w:t>También es fundamental realizar un análisis detallado del proceso de provisión de las consejerías de nutrición del AIN-C, indagando, entre otros aspectos, sobre la calidad, oportunidad y pertinencia cultural de los siguientes procesos:</w:t>
      </w:r>
    </w:p>
    <w:p w:rsidR="001E478D" w:rsidRPr="00A40755" w:rsidRDefault="001E478D" w:rsidP="003B516E">
      <w:pPr>
        <w:jc w:val="both"/>
        <w:rPr>
          <w:rFonts w:ascii="Arial" w:hAnsi="Arial" w:cs="Arial"/>
          <w:sz w:val="22"/>
          <w:szCs w:val="22"/>
          <w:lang w:val="es-ES_tradnl"/>
        </w:rPr>
      </w:pPr>
    </w:p>
    <w:p w:rsidR="001E478D" w:rsidRPr="00A40755" w:rsidRDefault="001E478D" w:rsidP="001E478D">
      <w:pPr>
        <w:pStyle w:val="ListParagraph"/>
        <w:numPr>
          <w:ilvl w:val="0"/>
          <w:numId w:val="34"/>
        </w:numPr>
        <w:spacing w:after="0" w:line="240" w:lineRule="auto"/>
        <w:contextualSpacing w:val="0"/>
        <w:jc w:val="both"/>
        <w:rPr>
          <w:rFonts w:ascii="Arial" w:hAnsi="Arial" w:cs="Arial"/>
          <w:lang w:val="es-ES_tradnl"/>
        </w:rPr>
      </w:pPr>
      <w:r w:rsidRPr="00A40755">
        <w:rPr>
          <w:rFonts w:ascii="Arial" w:hAnsi="Arial" w:cs="Arial"/>
          <w:lang w:val="es-ES_tradnl"/>
        </w:rPr>
        <w:t>Calidad de las Consejerías de Nutrición y disponibilidad y uso de sus materiales de apoyo</w:t>
      </w:r>
    </w:p>
    <w:p w:rsidR="001E478D" w:rsidRPr="00A40755" w:rsidRDefault="001E478D" w:rsidP="001E478D">
      <w:pPr>
        <w:pStyle w:val="ListParagraph"/>
        <w:numPr>
          <w:ilvl w:val="0"/>
          <w:numId w:val="34"/>
        </w:numPr>
        <w:spacing w:after="0" w:line="240" w:lineRule="auto"/>
        <w:contextualSpacing w:val="0"/>
        <w:jc w:val="both"/>
        <w:rPr>
          <w:rFonts w:ascii="Arial" w:hAnsi="Arial" w:cs="Arial"/>
          <w:lang w:val="es-ES_tradnl"/>
        </w:rPr>
      </w:pPr>
      <w:r w:rsidRPr="00A40755">
        <w:rPr>
          <w:rFonts w:ascii="Arial" w:hAnsi="Arial" w:cs="Arial"/>
          <w:lang w:val="es-ES_tradnl"/>
        </w:rPr>
        <w:t>Tiempo dedicado a la consejería</w:t>
      </w:r>
    </w:p>
    <w:p w:rsidR="001E478D" w:rsidRPr="00A40755" w:rsidRDefault="001E478D" w:rsidP="001E478D">
      <w:pPr>
        <w:pStyle w:val="ListParagraph"/>
        <w:numPr>
          <w:ilvl w:val="0"/>
          <w:numId w:val="34"/>
        </w:numPr>
        <w:spacing w:after="0" w:line="240" w:lineRule="auto"/>
        <w:contextualSpacing w:val="0"/>
        <w:jc w:val="both"/>
        <w:rPr>
          <w:rFonts w:ascii="Arial" w:hAnsi="Arial" w:cs="Arial"/>
          <w:lang w:val="es-ES_tradnl"/>
        </w:rPr>
      </w:pPr>
      <w:r w:rsidRPr="00A40755">
        <w:rPr>
          <w:rFonts w:ascii="Arial" w:hAnsi="Arial" w:cs="Arial"/>
          <w:lang w:val="es-ES_tradnl"/>
        </w:rPr>
        <w:t>Interacción entre la consejera y la madre</w:t>
      </w:r>
    </w:p>
    <w:p w:rsidR="001E478D" w:rsidRPr="00A40755" w:rsidRDefault="001E478D" w:rsidP="001E478D">
      <w:pPr>
        <w:pStyle w:val="ListParagraph"/>
        <w:numPr>
          <w:ilvl w:val="0"/>
          <w:numId w:val="34"/>
        </w:numPr>
        <w:spacing w:after="0" w:line="240" w:lineRule="auto"/>
        <w:contextualSpacing w:val="0"/>
        <w:jc w:val="both"/>
        <w:rPr>
          <w:rFonts w:ascii="Arial" w:hAnsi="Arial" w:cs="Arial"/>
          <w:lang w:val="es-ES_tradnl"/>
        </w:rPr>
      </w:pPr>
      <w:r w:rsidRPr="00A40755">
        <w:rPr>
          <w:rFonts w:ascii="Arial" w:hAnsi="Arial" w:cs="Arial"/>
          <w:lang w:val="es-ES_tradnl"/>
        </w:rPr>
        <w:t xml:space="preserve">Fidelidad del mensaje recibido por la madre </w:t>
      </w:r>
    </w:p>
    <w:p w:rsidR="001E478D" w:rsidRPr="00A40755" w:rsidRDefault="001E478D" w:rsidP="001E478D">
      <w:pPr>
        <w:pStyle w:val="ListParagraph"/>
        <w:numPr>
          <w:ilvl w:val="0"/>
          <w:numId w:val="34"/>
        </w:numPr>
        <w:spacing w:after="0" w:line="240" w:lineRule="auto"/>
        <w:contextualSpacing w:val="0"/>
        <w:jc w:val="both"/>
        <w:rPr>
          <w:rFonts w:ascii="Arial" w:hAnsi="Arial" w:cs="Arial"/>
          <w:lang w:val="es-ES_tradnl"/>
        </w:rPr>
      </w:pPr>
      <w:r w:rsidRPr="00A40755">
        <w:rPr>
          <w:rFonts w:ascii="Arial" w:hAnsi="Arial" w:cs="Arial"/>
          <w:lang w:val="es-ES_tradnl"/>
        </w:rPr>
        <w:t>Satisfacción de la madre con la consejería</w:t>
      </w:r>
    </w:p>
    <w:p w:rsidR="001E478D" w:rsidRPr="00A40755" w:rsidRDefault="001E478D" w:rsidP="001E478D">
      <w:pPr>
        <w:pStyle w:val="ListParagraph"/>
        <w:numPr>
          <w:ilvl w:val="0"/>
          <w:numId w:val="34"/>
        </w:numPr>
        <w:spacing w:after="0" w:line="240" w:lineRule="auto"/>
        <w:contextualSpacing w:val="0"/>
        <w:jc w:val="both"/>
        <w:rPr>
          <w:rFonts w:ascii="Arial" w:hAnsi="Arial" w:cs="Arial"/>
          <w:lang w:val="es-ES_tradnl"/>
        </w:rPr>
      </w:pPr>
      <w:r w:rsidRPr="00A40755">
        <w:rPr>
          <w:rFonts w:ascii="Arial" w:hAnsi="Arial" w:cs="Arial"/>
          <w:lang w:val="es-ES_tradnl"/>
        </w:rPr>
        <w:t>Oportunidad de provisión de las Consejerías de Nutrición y demás actividades del programa</w:t>
      </w:r>
    </w:p>
    <w:p w:rsidR="001E478D" w:rsidRPr="00A40755" w:rsidRDefault="001E478D" w:rsidP="001E478D">
      <w:pPr>
        <w:pStyle w:val="ListParagraph"/>
        <w:numPr>
          <w:ilvl w:val="0"/>
          <w:numId w:val="34"/>
        </w:numPr>
        <w:spacing w:after="0" w:line="240" w:lineRule="auto"/>
        <w:contextualSpacing w:val="0"/>
        <w:jc w:val="both"/>
        <w:rPr>
          <w:rFonts w:ascii="Arial" w:hAnsi="Arial" w:cs="Arial"/>
          <w:lang w:val="es-ES_tradnl"/>
        </w:rPr>
      </w:pPr>
      <w:r w:rsidRPr="00A40755">
        <w:rPr>
          <w:rFonts w:ascii="Arial" w:hAnsi="Arial" w:cs="Arial"/>
          <w:lang w:val="es-ES_tradnl"/>
        </w:rPr>
        <w:t>Reclutamiento de las Monitoras de AIN-C (capacidades y competencias) y de otros agentes educativos</w:t>
      </w:r>
    </w:p>
    <w:p w:rsidR="001E478D" w:rsidRPr="00A40755" w:rsidRDefault="001E478D" w:rsidP="001E478D">
      <w:pPr>
        <w:pStyle w:val="ListParagraph"/>
        <w:numPr>
          <w:ilvl w:val="0"/>
          <w:numId w:val="34"/>
        </w:numPr>
        <w:spacing w:after="0" w:line="240" w:lineRule="auto"/>
        <w:contextualSpacing w:val="0"/>
        <w:jc w:val="both"/>
        <w:rPr>
          <w:rFonts w:ascii="Arial" w:hAnsi="Arial" w:cs="Arial"/>
          <w:lang w:val="es-ES_tradnl"/>
        </w:rPr>
      </w:pPr>
      <w:r w:rsidRPr="00A40755">
        <w:rPr>
          <w:rFonts w:ascii="Arial" w:hAnsi="Arial" w:cs="Arial"/>
          <w:lang w:val="es-ES_tradnl"/>
        </w:rPr>
        <w:t>Proceso de capacitación y recapacitación de las Monitoras de AIN-C</w:t>
      </w:r>
    </w:p>
    <w:p w:rsidR="001E478D" w:rsidRPr="00A40755" w:rsidRDefault="001E478D" w:rsidP="001E478D">
      <w:pPr>
        <w:pStyle w:val="ListParagraph"/>
        <w:numPr>
          <w:ilvl w:val="0"/>
          <w:numId w:val="34"/>
        </w:numPr>
        <w:spacing w:after="0" w:line="240" w:lineRule="auto"/>
        <w:contextualSpacing w:val="0"/>
        <w:jc w:val="both"/>
        <w:rPr>
          <w:rFonts w:ascii="Arial" w:hAnsi="Arial" w:cs="Arial"/>
          <w:lang w:val="es-ES_tradnl"/>
        </w:rPr>
      </w:pPr>
      <w:r w:rsidRPr="00A40755">
        <w:rPr>
          <w:rFonts w:ascii="Arial" w:hAnsi="Arial" w:cs="Arial"/>
          <w:lang w:val="es-ES_tradnl"/>
        </w:rPr>
        <w:t>Proceso para reemplazar a M</w:t>
      </w:r>
      <w:r w:rsidR="00DF0D6F" w:rsidRPr="00A40755">
        <w:rPr>
          <w:rFonts w:ascii="Arial" w:hAnsi="Arial" w:cs="Arial"/>
          <w:lang w:val="es-ES_tradnl"/>
        </w:rPr>
        <w:t>onitoras de AIN-C que renuncian</w:t>
      </w:r>
    </w:p>
    <w:p w:rsidR="001E478D" w:rsidRPr="00A40755" w:rsidRDefault="001E478D" w:rsidP="001E478D">
      <w:pPr>
        <w:pStyle w:val="ListParagraph"/>
        <w:numPr>
          <w:ilvl w:val="0"/>
          <w:numId w:val="34"/>
        </w:numPr>
        <w:spacing w:after="0" w:line="240" w:lineRule="auto"/>
        <w:contextualSpacing w:val="0"/>
        <w:jc w:val="both"/>
        <w:rPr>
          <w:rFonts w:ascii="Arial" w:hAnsi="Arial" w:cs="Arial"/>
          <w:lang w:val="es-ES_tradnl"/>
        </w:rPr>
      </w:pPr>
      <w:r w:rsidRPr="00A40755">
        <w:rPr>
          <w:rFonts w:ascii="Arial" w:hAnsi="Arial" w:cs="Arial"/>
          <w:lang w:val="es-ES_tradnl"/>
        </w:rPr>
        <w:t>Supervisión de las Monitoras de AIN-C</w:t>
      </w:r>
    </w:p>
    <w:p w:rsidR="001E478D" w:rsidRPr="00A40755" w:rsidRDefault="001E478D" w:rsidP="001E478D">
      <w:pPr>
        <w:pStyle w:val="ListParagraph"/>
        <w:numPr>
          <w:ilvl w:val="0"/>
          <w:numId w:val="34"/>
        </w:numPr>
        <w:spacing w:after="0" w:line="240" w:lineRule="auto"/>
        <w:contextualSpacing w:val="0"/>
        <w:jc w:val="both"/>
        <w:rPr>
          <w:rFonts w:ascii="Arial" w:hAnsi="Arial" w:cs="Arial"/>
          <w:lang w:val="es-ES_tradnl"/>
        </w:rPr>
      </w:pPr>
      <w:r w:rsidRPr="00A40755">
        <w:rPr>
          <w:rFonts w:ascii="Arial" w:hAnsi="Arial" w:cs="Arial"/>
          <w:lang w:val="es-ES_tradnl"/>
        </w:rPr>
        <w:t>Mecanismos de quejas y reclamos</w:t>
      </w:r>
    </w:p>
    <w:p w:rsidR="001E478D" w:rsidRPr="00A40755" w:rsidRDefault="001E478D" w:rsidP="001E478D">
      <w:pPr>
        <w:pStyle w:val="ListParagraph"/>
        <w:numPr>
          <w:ilvl w:val="0"/>
          <w:numId w:val="34"/>
        </w:numPr>
        <w:spacing w:after="0" w:line="240" w:lineRule="auto"/>
        <w:contextualSpacing w:val="0"/>
        <w:jc w:val="both"/>
        <w:rPr>
          <w:rFonts w:ascii="Arial" w:hAnsi="Arial" w:cs="Arial"/>
          <w:lang w:val="es-ES_tradnl"/>
        </w:rPr>
      </w:pPr>
      <w:r w:rsidRPr="00A40755">
        <w:rPr>
          <w:rFonts w:ascii="Arial" w:hAnsi="Arial" w:cs="Arial"/>
          <w:lang w:val="es-ES_tradnl"/>
        </w:rPr>
        <w:lastRenderedPageBreak/>
        <w:t>Funciones de monitoreo</w:t>
      </w:r>
    </w:p>
    <w:p w:rsidR="001E478D" w:rsidRPr="00A40755" w:rsidRDefault="001E478D" w:rsidP="003B516E">
      <w:pPr>
        <w:jc w:val="both"/>
        <w:rPr>
          <w:rFonts w:ascii="Arial" w:hAnsi="Arial" w:cs="Arial"/>
          <w:sz w:val="22"/>
          <w:szCs w:val="22"/>
          <w:lang w:val="es-ES_tradnl"/>
        </w:rPr>
      </w:pPr>
    </w:p>
    <w:p w:rsidR="001E478D" w:rsidRPr="00A40755" w:rsidRDefault="001E478D" w:rsidP="003B516E">
      <w:pPr>
        <w:jc w:val="both"/>
        <w:rPr>
          <w:rFonts w:ascii="Arial" w:hAnsi="Arial" w:cs="Arial"/>
          <w:sz w:val="22"/>
          <w:szCs w:val="22"/>
          <w:lang w:val="es-ES_tradnl"/>
        </w:rPr>
      </w:pPr>
      <w:r w:rsidRPr="00A40755">
        <w:rPr>
          <w:rFonts w:ascii="Arial" w:hAnsi="Arial" w:cs="Arial"/>
          <w:sz w:val="22"/>
          <w:szCs w:val="22"/>
          <w:lang w:val="es-ES_tradnl"/>
        </w:rPr>
        <w:t>En este proceso se combinarán técnicas cuantitativas y cualitativas. Entre otras técnicas, para recolectar la información necesaria se emplearán Entrevistas Semiestructuradas, Observaciones Directas y Participantes y Grupos Focales con personal directivo y operativo de distintos niveles del MINSA, autoridades indígenas, líderes comunitarios, promotores de salud, monitoras de nutrición (y otros agentes educativos) y los beneficiarios de las intervenciones (mujeres embarazadas y las madres o cuidadores de los niños menores de 2 años de edad) en algunas de las Comunidades Céntricas de la muestra de la evaluación de impacto. Los métodos cualitativos permitirán identificar dinámicas, barreras y posibles cuellos de botella en los procesos implementación operativa de las intervenciones que no podrían ser identificados por medio de instrumentos cuantitativos. La firma seleccionada para realizar las Evaluaciones de Procesos deberá desarrollar las metodologías e instrumentos necesarios para realizar las dos evaluaciones de procesos y generar insumos para el ajuste y el mejoramiento de las intervenciones a medida que son implementadas.</w:t>
      </w:r>
    </w:p>
    <w:p w:rsidR="001E478D" w:rsidRPr="00A40755" w:rsidRDefault="001E478D" w:rsidP="003B516E">
      <w:pPr>
        <w:jc w:val="both"/>
        <w:rPr>
          <w:rFonts w:ascii="Arial" w:hAnsi="Arial" w:cs="Arial"/>
          <w:sz w:val="22"/>
          <w:szCs w:val="22"/>
          <w:lang w:val="es-ES_tradnl"/>
        </w:rPr>
      </w:pPr>
    </w:p>
    <w:p w:rsidR="001E478D" w:rsidRPr="00A40755" w:rsidRDefault="001E478D" w:rsidP="003B516E">
      <w:pPr>
        <w:jc w:val="both"/>
        <w:rPr>
          <w:rFonts w:ascii="Arial" w:hAnsi="Arial" w:cs="Arial"/>
          <w:sz w:val="22"/>
          <w:szCs w:val="22"/>
          <w:lang w:val="es-ES_tradnl"/>
        </w:rPr>
      </w:pPr>
      <w:r w:rsidRPr="00A40755">
        <w:rPr>
          <w:rFonts w:ascii="Arial" w:hAnsi="Arial" w:cs="Arial"/>
          <w:sz w:val="22"/>
          <w:szCs w:val="22"/>
          <w:lang w:val="es-ES_tradnl"/>
        </w:rPr>
        <w:t>Como en el caso del componente cualitativo de las evaluaciones de impacto, las entrevistas, grupos focales y otras técnicas sugeridas para la recolección de esta información deberán ser registrados en audio y, posteriormente, transcritos. Así mismo, se espera tener materiales visuales, como fotografías y videos de diferentes momentos de la evaluación, y diarios de campo de la observación participante. Los materiales deberán ser transcritos e incorporados en un programa informático adecuado para el análisis asistido de datos cualitativos (Atlas ti, Nvivo, u otros). Se deberán igualmente desarrollar procedimientos de categorización, codificación y análisis de datos utilizando un software de análisis cualitativo para la presentación de resultados.</w:t>
      </w:r>
    </w:p>
    <w:p w:rsidR="001E478D" w:rsidRPr="00A40755" w:rsidRDefault="001E478D" w:rsidP="003B516E">
      <w:pPr>
        <w:jc w:val="both"/>
        <w:rPr>
          <w:rFonts w:ascii="Arial" w:hAnsi="Arial" w:cs="Arial"/>
          <w:sz w:val="22"/>
          <w:szCs w:val="22"/>
          <w:lang w:val="es-ES_tradnl"/>
        </w:rPr>
      </w:pPr>
    </w:p>
    <w:p w:rsidR="001E478D" w:rsidRPr="00A40755" w:rsidRDefault="001E478D" w:rsidP="003B516E">
      <w:pPr>
        <w:jc w:val="both"/>
        <w:rPr>
          <w:rFonts w:ascii="Arial" w:hAnsi="Arial" w:cs="Arial"/>
          <w:sz w:val="22"/>
          <w:szCs w:val="22"/>
          <w:lang w:val="es-ES_tradnl"/>
        </w:rPr>
      </w:pPr>
      <w:r w:rsidRPr="00A40755">
        <w:rPr>
          <w:rFonts w:ascii="Arial" w:hAnsi="Arial" w:cs="Arial"/>
          <w:sz w:val="22"/>
          <w:szCs w:val="22"/>
          <w:lang w:val="es-ES_tradnl"/>
        </w:rPr>
        <w:t>Sus resultados de las Evaluaciones de Operaciones informarán al Gobierno de Panamá para tomar decisiones que mejoren las intervenciones en la operación rutinaria de las dos intervenciones estudiadas.</w:t>
      </w:r>
    </w:p>
    <w:p w:rsidR="001E478D" w:rsidRPr="00A40755" w:rsidRDefault="001E478D" w:rsidP="003B516E">
      <w:pPr>
        <w:pStyle w:val="Heading2"/>
        <w:numPr>
          <w:ilvl w:val="0"/>
          <w:numId w:val="0"/>
        </w:numPr>
        <w:ind w:left="864" w:hanging="576"/>
        <w:jc w:val="both"/>
        <w:rPr>
          <w:rFonts w:ascii="Arial" w:hAnsi="Arial" w:cs="Arial"/>
          <w:sz w:val="22"/>
          <w:szCs w:val="22"/>
          <w:lang w:val="es-ES_tradnl"/>
        </w:rPr>
      </w:pPr>
    </w:p>
    <w:p w:rsidR="001E478D" w:rsidRPr="00A40755" w:rsidRDefault="00B86ACB" w:rsidP="003B516E">
      <w:pPr>
        <w:pStyle w:val="ListParagraph"/>
        <w:numPr>
          <w:ilvl w:val="0"/>
          <w:numId w:val="13"/>
        </w:numPr>
        <w:jc w:val="both"/>
        <w:rPr>
          <w:rFonts w:ascii="Arial" w:eastAsiaTheme="minorEastAsia" w:hAnsi="Arial" w:cs="Arial"/>
          <w:i/>
          <w:u w:val="single"/>
          <w:lang w:val="es-ES_tradnl"/>
        </w:rPr>
      </w:pPr>
      <w:bookmarkStart w:id="4" w:name="_Toc419214413"/>
      <w:r w:rsidRPr="00A40755">
        <w:rPr>
          <w:rFonts w:ascii="Arial" w:eastAsiaTheme="minorEastAsia" w:hAnsi="Arial" w:cs="Arial"/>
          <w:i/>
          <w:u w:val="single"/>
          <w:lang w:val="es-ES_tradnl"/>
        </w:rPr>
        <w:t>Marcos Muestrales</w:t>
      </w:r>
      <w:r w:rsidR="001E478D" w:rsidRPr="00A40755">
        <w:rPr>
          <w:rFonts w:ascii="Arial" w:eastAsiaTheme="minorEastAsia" w:hAnsi="Arial" w:cs="Arial"/>
          <w:i/>
          <w:u w:val="single"/>
          <w:lang w:val="es-ES_tradnl"/>
        </w:rPr>
        <w:t xml:space="preserve"> y Protocolos de Selección de Individuos participantes</w:t>
      </w:r>
      <w:bookmarkEnd w:id="4"/>
      <w:r w:rsidR="001E478D" w:rsidRPr="00A40755">
        <w:rPr>
          <w:rFonts w:ascii="Arial" w:eastAsiaTheme="minorEastAsia" w:hAnsi="Arial" w:cs="Arial"/>
          <w:i/>
          <w:u w:val="single"/>
          <w:lang w:val="es-ES_tradnl"/>
        </w:rPr>
        <w:t xml:space="preserve"> </w:t>
      </w:r>
    </w:p>
    <w:p w:rsidR="001E478D" w:rsidRPr="00A40755" w:rsidRDefault="001E478D" w:rsidP="003B516E">
      <w:pPr>
        <w:jc w:val="both"/>
        <w:rPr>
          <w:rFonts w:ascii="Arial" w:hAnsi="Arial" w:cs="Arial"/>
          <w:sz w:val="22"/>
          <w:szCs w:val="22"/>
          <w:lang w:val="es-ES_tradnl"/>
        </w:rPr>
      </w:pPr>
      <w:r w:rsidRPr="00A40755">
        <w:rPr>
          <w:rFonts w:ascii="Arial" w:hAnsi="Arial" w:cs="Arial"/>
          <w:sz w:val="22"/>
          <w:szCs w:val="22"/>
          <w:lang w:val="es-ES_tradnl"/>
        </w:rPr>
        <w:t>Las firmas contratadas para realizar la Evaluación Cualitativa y la Evaluación de Procesos deberán desarrollar los marcos muestrales de los procesos de evaluación requeridos. El universo de estudio para las evaluaciones cualitativa y de procesos son las 100 Comunidades Céntricas de tratamiento de las evaluaciones d</w:t>
      </w:r>
      <w:r w:rsidR="00B86ACB" w:rsidRPr="00A40755">
        <w:rPr>
          <w:rFonts w:ascii="Arial" w:hAnsi="Arial" w:cs="Arial"/>
          <w:sz w:val="22"/>
          <w:szCs w:val="22"/>
          <w:lang w:val="es-ES_tradnl"/>
        </w:rPr>
        <w:t xml:space="preserve">e impacto de los dos programas </w:t>
      </w:r>
      <w:r w:rsidRPr="00A40755">
        <w:rPr>
          <w:rFonts w:ascii="Arial" w:hAnsi="Arial" w:cs="Arial"/>
          <w:sz w:val="22"/>
          <w:szCs w:val="22"/>
          <w:lang w:val="es-ES_tradnl"/>
        </w:rPr>
        <w:t>(y no las 50 Comunidades Céntricas asignadas a los grupos de control). En este universo, se deberán definir las muestras de Comunidades Céntricas a estudiar y el número de instrumentos a aplicar con Mujeres Embarazadas, Promotores de Salud, Monitoras de Nutrición, Líderes Comunitarios y demás actores participantes en las evaluaciones. Se deberá realizar una muestra intencionada o propositiva (de conveniencia) pero con criterios de selección muy claros, que tome en cuenta las modalidades de intervención y las características de las áreas geográficas, la accesibilidad y aspectos lingüísticos y étnicos relevantes. La selección de dichas Comunidades Céntricas será realizada en acuerdo con el ET en desarrollo de los Planes de Trabajo de cada uno de los procesos de evaluación. Por último, para cada proceso de evaluación las firmas contratadas deberán desarrollar y acordar con el ET un Protocolo de Selección de Individuos Participantes que definirá claramente los pasos a seguir para la conformación final de la muestra.</w:t>
      </w:r>
    </w:p>
    <w:p w:rsidR="006E1CD5" w:rsidRPr="00A40755" w:rsidRDefault="006E1CD5" w:rsidP="002905A4">
      <w:pPr>
        <w:jc w:val="both"/>
        <w:rPr>
          <w:rFonts w:ascii="Arial" w:hAnsi="Arial" w:cs="Arial"/>
          <w:sz w:val="22"/>
          <w:szCs w:val="22"/>
          <w:lang w:val="es-ES_tradnl"/>
        </w:rPr>
      </w:pPr>
      <w:bookmarkStart w:id="5" w:name="_Toc410314993"/>
      <w:bookmarkStart w:id="6" w:name="_Toc410315067"/>
      <w:bookmarkStart w:id="7" w:name="_Toc410315141"/>
      <w:bookmarkStart w:id="8" w:name="_Toc410315933"/>
      <w:bookmarkStart w:id="9" w:name="_Toc410388618"/>
      <w:bookmarkStart w:id="10" w:name="_Toc410388846"/>
      <w:bookmarkStart w:id="11" w:name="_Toc410389034"/>
      <w:bookmarkStart w:id="12" w:name="_Toc417985845"/>
      <w:bookmarkStart w:id="13" w:name="_Toc419197760"/>
      <w:bookmarkStart w:id="14" w:name="_Toc419197874"/>
      <w:bookmarkStart w:id="15" w:name="_Toc419197950"/>
      <w:bookmarkStart w:id="16" w:name="_Toc419206555"/>
      <w:bookmarkStart w:id="17" w:name="_Toc419214414"/>
      <w:bookmarkStart w:id="18" w:name="_Toc410314994"/>
      <w:bookmarkStart w:id="19" w:name="_Toc410315068"/>
      <w:bookmarkStart w:id="20" w:name="_Toc410315142"/>
      <w:bookmarkStart w:id="21" w:name="_Toc410315934"/>
      <w:bookmarkStart w:id="22" w:name="_Toc410388619"/>
      <w:bookmarkStart w:id="23" w:name="_Toc410388847"/>
      <w:bookmarkStart w:id="24" w:name="_Toc410389035"/>
      <w:bookmarkStart w:id="25" w:name="_Toc417985846"/>
      <w:bookmarkStart w:id="26" w:name="_Toc419197761"/>
      <w:bookmarkStart w:id="27" w:name="_Toc419197875"/>
      <w:bookmarkStart w:id="28" w:name="_Toc419197951"/>
      <w:bookmarkStart w:id="29" w:name="_Toc419206556"/>
      <w:bookmarkStart w:id="30" w:name="_Toc419214415"/>
      <w:bookmarkStart w:id="31" w:name="_Toc410314995"/>
      <w:bookmarkStart w:id="32" w:name="_Toc410315069"/>
      <w:bookmarkStart w:id="33" w:name="_Toc410315143"/>
      <w:bookmarkStart w:id="34" w:name="_Toc410315935"/>
      <w:bookmarkStart w:id="35" w:name="_Toc410388620"/>
      <w:bookmarkStart w:id="36" w:name="_Toc410388848"/>
      <w:bookmarkStart w:id="37" w:name="_Toc410389036"/>
      <w:bookmarkStart w:id="38" w:name="_Toc417985847"/>
      <w:bookmarkStart w:id="39" w:name="_Toc419197762"/>
      <w:bookmarkStart w:id="40" w:name="_Toc419197876"/>
      <w:bookmarkStart w:id="41" w:name="_Toc419197952"/>
      <w:bookmarkStart w:id="42" w:name="_Toc419206557"/>
      <w:bookmarkStart w:id="43" w:name="_Toc419214416"/>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p w:rsidR="00BD2393" w:rsidRPr="00A40755" w:rsidRDefault="009B7EB8" w:rsidP="000C127C">
      <w:pPr>
        <w:pStyle w:val="ListParagraph"/>
        <w:keepNext/>
        <w:numPr>
          <w:ilvl w:val="0"/>
          <w:numId w:val="13"/>
        </w:numPr>
        <w:jc w:val="both"/>
        <w:rPr>
          <w:rFonts w:ascii="Arial" w:eastAsiaTheme="minorEastAsia" w:hAnsi="Arial" w:cs="Arial"/>
          <w:i/>
          <w:u w:val="single"/>
          <w:lang w:val="es-ES_tradnl"/>
        </w:rPr>
      </w:pPr>
      <w:r w:rsidRPr="00A40755">
        <w:rPr>
          <w:rFonts w:ascii="Arial" w:eastAsiaTheme="minorEastAsia" w:hAnsi="Arial" w:cs="Arial"/>
          <w:i/>
          <w:u w:val="single"/>
          <w:lang w:val="es-ES_tradnl"/>
        </w:rPr>
        <w:lastRenderedPageBreak/>
        <w:t>Presupuesto Indicativo</w:t>
      </w:r>
      <w:r w:rsidR="003D379F" w:rsidRPr="00A40755">
        <w:rPr>
          <w:rFonts w:ascii="Arial" w:eastAsiaTheme="minorEastAsia" w:hAnsi="Arial" w:cs="Arial"/>
          <w:i/>
          <w:u w:val="single"/>
          <w:lang w:val="es-ES_tradnl"/>
        </w:rPr>
        <w:t xml:space="preserve"> PACO y AIN-C</w:t>
      </w:r>
    </w:p>
    <w:p w:rsidR="008616AD" w:rsidRPr="00A40755" w:rsidRDefault="008616AD" w:rsidP="000C127C">
      <w:pPr>
        <w:keepNext/>
        <w:jc w:val="center"/>
        <w:rPr>
          <w:rFonts w:ascii="Arial" w:eastAsiaTheme="minorEastAsia" w:hAnsi="Arial" w:cs="Arial"/>
          <w:sz w:val="20"/>
          <w:szCs w:val="20"/>
          <w:lang w:val="es-ES_tradnl"/>
        </w:rPr>
      </w:pPr>
      <w:r w:rsidRPr="00A40755">
        <w:rPr>
          <w:rFonts w:ascii="Arial" w:hAnsi="Arial" w:cs="Arial"/>
          <w:b/>
          <w:sz w:val="20"/>
          <w:szCs w:val="20"/>
          <w:lang w:val="es-ES_tradnl"/>
        </w:rPr>
        <w:t>Tabla 11 Presupuesto Indicativo</w:t>
      </w:r>
    </w:p>
    <w:tbl>
      <w:tblPr>
        <w:tblW w:w="8960" w:type="dxa"/>
        <w:jc w:val="center"/>
        <w:tblLook w:val="04A0" w:firstRow="1" w:lastRow="0" w:firstColumn="1" w:lastColumn="0" w:noHBand="0" w:noVBand="1"/>
      </w:tblPr>
      <w:tblGrid>
        <w:gridCol w:w="3969"/>
        <w:gridCol w:w="1158"/>
        <w:gridCol w:w="924"/>
        <w:gridCol w:w="1491"/>
        <w:gridCol w:w="1418"/>
      </w:tblGrid>
      <w:tr w:rsidR="009B7EB8" w:rsidRPr="00A40755" w:rsidTr="008616AD">
        <w:trPr>
          <w:trHeight w:val="315"/>
          <w:jc w:val="center"/>
        </w:trPr>
        <w:tc>
          <w:tcPr>
            <w:tcW w:w="8960" w:type="dxa"/>
            <w:gridSpan w:val="5"/>
            <w:tcBorders>
              <w:top w:val="single" w:sz="8" w:space="0" w:color="auto"/>
              <w:left w:val="single" w:sz="8" w:space="0" w:color="auto"/>
              <w:bottom w:val="single" w:sz="8" w:space="0" w:color="auto"/>
              <w:right w:val="single" w:sz="8" w:space="0" w:color="000000"/>
            </w:tcBorders>
            <w:shd w:val="clear" w:color="auto" w:fill="D9D9D9" w:themeFill="background1" w:themeFillShade="D9"/>
            <w:vAlign w:val="center"/>
            <w:hideMark/>
          </w:tcPr>
          <w:p w:rsidR="009B7EB8" w:rsidRPr="00A40755" w:rsidRDefault="009B7EB8" w:rsidP="000C127C">
            <w:pPr>
              <w:keepNext/>
              <w:jc w:val="center"/>
              <w:rPr>
                <w:rFonts w:ascii="Arial" w:hAnsi="Arial" w:cs="Arial"/>
                <w:b/>
                <w:sz w:val="18"/>
                <w:szCs w:val="18"/>
                <w:lang w:val="es-ES_tradnl"/>
              </w:rPr>
            </w:pPr>
            <w:r w:rsidRPr="00A40755">
              <w:rPr>
                <w:rFonts w:ascii="Arial" w:hAnsi="Arial" w:cs="Arial"/>
                <w:b/>
                <w:sz w:val="18"/>
                <w:szCs w:val="18"/>
                <w:lang w:val="es-ES_tradnl"/>
              </w:rPr>
              <w:t>Evaluaciones</w:t>
            </w:r>
          </w:p>
        </w:tc>
      </w:tr>
      <w:tr w:rsidR="009B7EB8" w:rsidRPr="00A40755" w:rsidTr="008616AD">
        <w:trPr>
          <w:trHeight w:val="525"/>
          <w:jc w:val="center"/>
        </w:trPr>
        <w:tc>
          <w:tcPr>
            <w:tcW w:w="3969" w:type="dxa"/>
            <w:tcBorders>
              <w:top w:val="nil"/>
              <w:left w:val="single" w:sz="8" w:space="0" w:color="auto"/>
              <w:bottom w:val="single" w:sz="8" w:space="0" w:color="auto"/>
              <w:right w:val="single" w:sz="8" w:space="0" w:color="auto"/>
            </w:tcBorders>
            <w:shd w:val="clear" w:color="auto" w:fill="D9D9D9" w:themeFill="background1" w:themeFillShade="D9"/>
            <w:vAlign w:val="center"/>
            <w:hideMark/>
          </w:tcPr>
          <w:p w:rsidR="009B7EB8" w:rsidRPr="00A40755" w:rsidRDefault="00A25BED" w:rsidP="000C127C">
            <w:pPr>
              <w:keepNext/>
              <w:jc w:val="center"/>
              <w:rPr>
                <w:rFonts w:ascii="Arial" w:hAnsi="Arial" w:cs="Arial"/>
                <w:b/>
                <w:sz w:val="18"/>
                <w:szCs w:val="18"/>
                <w:lang w:val="es-ES_tradnl"/>
              </w:rPr>
            </w:pPr>
            <w:r w:rsidRPr="00A40755">
              <w:rPr>
                <w:rFonts w:ascii="Arial" w:hAnsi="Arial" w:cs="Arial"/>
                <w:b/>
                <w:sz w:val="18"/>
                <w:szCs w:val="18"/>
                <w:lang w:val="es-ES_tradnl"/>
              </w:rPr>
              <w:t>Ítem</w:t>
            </w:r>
          </w:p>
        </w:tc>
        <w:tc>
          <w:tcPr>
            <w:tcW w:w="1158" w:type="dxa"/>
            <w:tcBorders>
              <w:top w:val="nil"/>
              <w:left w:val="nil"/>
              <w:bottom w:val="single" w:sz="8" w:space="0" w:color="auto"/>
              <w:right w:val="single" w:sz="8" w:space="0" w:color="auto"/>
            </w:tcBorders>
            <w:shd w:val="clear" w:color="auto" w:fill="D9D9D9" w:themeFill="background1" w:themeFillShade="D9"/>
            <w:vAlign w:val="center"/>
            <w:hideMark/>
          </w:tcPr>
          <w:p w:rsidR="009B7EB8" w:rsidRPr="00A40755" w:rsidRDefault="009B7EB8" w:rsidP="000C127C">
            <w:pPr>
              <w:keepNext/>
              <w:jc w:val="center"/>
              <w:rPr>
                <w:rFonts w:ascii="Arial" w:hAnsi="Arial" w:cs="Arial"/>
                <w:b/>
                <w:sz w:val="18"/>
                <w:szCs w:val="18"/>
                <w:lang w:val="es-ES_tradnl"/>
              </w:rPr>
            </w:pPr>
            <w:r w:rsidRPr="00A40755">
              <w:rPr>
                <w:rFonts w:ascii="Arial" w:hAnsi="Arial" w:cs="Arial"/>
                <w:b/>
                <w:sz w:val="18"/>
                <w:szCs w:val="18"/>
                <w:lang w:val="es-ES_tradnl"/>
              </w:rPr>
              <w:t>Muestra Hogares</w:t>
            </w:r>
          </w:p>
        </w:tc>
        <w:tc>
          <w:tcPr>
            <w:tcW w:w="924" w:type="dxa"/>
            <w:tcBorders>
              <w:top w:val="nil"/>
              <w:left w:val="nil"/>
              <w:bottom w:val="single" w:sz="8" w:space="0" w:color="auto"/>
              <w:right w:val="single" w:sz="8" w:space="0" w:color="auto"/>
            </w:tcBorders>
            <w:shd w:val="clear" w:color="auto" w:fill="D9D9D9" w:themeFill="background1" w:themeFillShade="D9"/>
            <w:vAlign w:val="center"/>
            <w:hideMark/>
          </w:tcPr>
          <w:p w:rsidR="009B7EB8" w:rsidRPr="00A40755" w:rsidRDefault="009B7EB8" w:rsidP="000C127C">
            <w:pPr>
              <w:keepNext/>
              <w:jc w:val="center"/>
              <w:rPr>
                <w:rFonts w:ascii="Arial" w:hAnsi="Arial" w:cs="Arial"/>
                <w:b/>
                <w:sz w:val="18"/>
                <w:szCs w:val="18"/>
                <w:lang w:val="es-ES_tradnl"/>
              </w:rPr>
            </w:pPr>
            <w:r w:rsidRPr="00A40755">
              <w:rPr>
                <w:rFonts w:ascii="Arial" w:hAnsi="Arial" w:cs="Arial"/>
                <w:b/>
                <w:sz w:val="18"/>
                <w:szCs w:val="18"/>
                <w:lang w:val="es-ES_tradnl"/>
              </w:rPr>
              <w:t>Rondas</w:t>
            </w:r>
          </w:p>
        </w:tc>
        <w:tc>
          <w:tcPr>
            <w:tcW w:w="1491" w:type="dxa"/>
            <w:tcBorders>
              <w:top w:val="nil"/>
              <w:left w:val="nil"/>
              <w:bottom w:val="single" w:sz="8" w:space="0" w:color="auto"/>
              <w:right w:val="single" w:sz="8" w:space="0" w:color="auto"/>
            </w:tcBorders>
            <w:shd w:val="clear" w:color="auto" w:fill="D9D9D9" w:themeFill="background1" w:themeFillShade="D9"/>
            <w:vAlign w:val="center"/>
            <w:hideMark/>
          </w:tcPr>
          <w:p w:rsidR="009B7EB8" w:rsidRPr="00A40755" w:rsidRDefault="009B7EB8" w:rsidP="000C127C">
            <w:pPr>
              <w:keepNext/>
              <w:jc w:val="center"/>
              <w:rPr>
                <w:rFonts w:ascii="Arial" w:hAnsi="Arial" w:cs="Arial"/>
                <w:b/>
                <w:sz w:val="18"/>
                <w:szCs w:val="18"/>
                <w:lang w:val="es-ES_tradnl"/>
              </w:rPr>
            </w:pPr>
            <w:r w:rsidRPr="00A40755">
              <w:rPr>
                <w:rFonts w:ascii="Arial" w:hAnsi="Arial" w:cs="Arial"/>
                <w:b/>
                <w:sz w:val="18"/>
                <w:szCs w:val="18"/>
                <w:lang w:val="es-ES_tradnl"/>
              </w:rPr>
              <w:t>Costo por Encuesta</w:t>
            </w:r>
          </w:p>
        </w:tc>
        <w:tc>
          <w:tcPr>
            <w:tcW w:w="1418" w:type="dxa"/>
            <w:tcBorders>
              <w:top w:val="nil"/>
              <w:left w:val="nil"/>
              <w:bottom w:val="single" w:sz="8" w:space="0" w:color="auto"/>
              <w:right w:val="single" w:sz="8" w:space="0" w:color="auto"/>
            </w:tcBorders>
            <w:shd w:val="clear" w:color="auto" w:fill="D9D9D9" w:themeFill="background1" w:themeFillShade="D9"/>
            <w:vAlign w:val="center"/>
            <w:hideMark/>
          </w:tcPr>
          <w:p w:rsidR="009B7EB8" w:rsidRPr="00A40755" w:rsidRDefault="009B7EB8" w:rsidP="000C127C">
            <w:pPr>
              <w:keepNext/>
              <w:jc w:val="center"/>
              <w:rPr>
                <w:rFonts w:ascii="Arial" w:hAnsi="Arial" w:cs="Arial"/>
                <w:b/>
                <w:sz w:val="18"/>
                <w:szCs w:val="18"/>
                <w:lang w:val="es-ES_tradnl"/>
              </w:rPr>
            </w:pPr>
            <w:r w:rsidRPr="00A40755">
              <w:rPr>
                <w:rFonts w:ascii="Arial" w:hAnsi="Arial" w:cs="Arial"/>
                <w:b/>
                <w:sz w:val="18"/>
                <w:szCs w:val="18"/>
                <w:lang w:val="es-ES_tradnl"/>
              </w:rPr>
              <w:t>Total</w:t>
            </w:r>
          </w:p>
        </w:tc>
      </w:tr>
      <w:tr w:rsidR="009B7EB8" w:rsidRPr="00A40755" w:rsidTr="00DF0D6F">
        <w:trPr>
          <w:trHeight w:val="125"/>
          <w:jc w:val="center"/>
        </w:trPr>
        <w:tc>
          <w:tcPr>
            <w:tcW w:w="3969" w:type="dxa"/>
            <w:tcBorders>
              <w:top w:val="nil"/>
              <w:left w:val="single" w:sz="8" w:space="0" w:color="auto"/>
              <w:bottom w:val="single" w:sz="8" w:space="0" w:color="auto"/>
              <w:right w:val="single" w:sz="8" w:space="0" w:color="auto"/>
            </w:tcBorders>
            <w:shd w:val="clear" w:color="000000" w:fill="FFFFFF"/>
            <w:vAlign w:val="center"/>
            <w:hideMark/>
          </w:tcPr>
          <w:p w:rsidR="009B7EB8" w:rsidRPr="00A40755" w:rsidRDefault="009B7EB8" w:rsidP="000C127C">
            <w:pPr>
              <w:keepNext/>
              <w:jc w:val="center"/>
              <w:rPr>
                <w:rFonts w:ascii="Arial" w:hAnsi="Arial" w:cs="Arial"/>
                <w:sz w:val="18"/>
                <w:szCs w:val="18"/>
                <w:lang w:val="es-ES_tradnl"/>
              </w:rPr>
            </w:pPr>
            <w:r w:rsidRPr="00A40755">
              <w:rPr>
                <w:rFonts w:ascii="Arial" w:hAnsi="Arial" w:cs="Arial"/>
                <w:sz w:val="18"/>
                <w:szCs w:val="18"/>
                <w:lang w:val="es-ES_tradnl"/>
              </w:rPr>
              <w:t>Línea Base de la Encuesta de Hogares y Medición Intermedia</w:t>
            </w:r>
          </w:p>
        </w:tc>
        <w:tc>
          <w:tcPr>
            <w:tcW w:w="1158" w:type="dxa"/>
            <w:tcBorders>
              <w:top w:val="nil"/>
              <w:left w:val="nil"/>
              <w:bottom w:val="single" w:sz="8" w:space="0" w:color="auto"/>
              <w:right w:val="single" w:sz="8" w:space="0" w:color="auto"/>
            </w:tcBorders>
            <w:shd w:val="clear" w:color="000000" w:fill="FFFFFF"/>
            <w:vAlign w:val="center"/>
            <w:hideMark/>
          </w:tcPr>
          <w:p w:rsidR="009B7EB8" w:rsidRPr="00A40755" w:rsidRDefault="009B7EB8" w:rsidP="000C127C">
            <w:pPr>
              <w:keepNext/>
              <w:jc w:val="center"/>
              <w:rPr>
                <w:rFonts w:ascii="Arial" w:hAnsi="Arial" w:cs="Arial"/>
                <w:sz w:val="18"/>
                <w:szCs w:val="18"/>
                <w:lang w:val="es-ES_tradnl"/>
              </w:rPr>
            </w:pPr>
            <w:r w:rsidRPr="00A40755">
              <w:rPr>
                <w:rFonts w:ascii="Arial" w:hAnsi="Arial" w:cs="Arial"/>
                <w:sz w:val="18"/>
                <w:szCs w:val="18"/>
                <w:lang w:val="es-ES_tradnl"/>
              </w:rPr>
              <w:t>1</w:t>
            </w:r>
            <w:r w:rsidR="00DF0D6F" w:rsidRPr="00A40755">
              <w:rPr>
                <w:rFonts w:ascii="Arial" w:hAnsi="Arial" w:cs="Arial"/>
                <w:sz w:val="18"/>
                <w:szCs w:val="18"/>
                <w:lang w:val="es-ES_tradnl"/>
              </w:rPr>
              <w:t>.</w:t>
            </w:r>
            <w:r w:rsidRPr="00A40755">
              <w:rPr>
                <w:rFonts w:ascii="Arial" w:hAnsi="Arial" w:cs="Arial"/>
                <w:sz w:val="18"/>
                <w:szCs w:val="18"/>
                <w:lang w:val="es-ES_tradnl"/>
              </w:rPr>
              <w:t>500</w:t>
            </w:r>
          </w:p>
        </w:tc>
        <w:tc>
          <w:tcPr>
            <w:tcW w:w="924" w:type="dxa"/>
            <w:tcBorders>
              <w:top w:val="nil"/>
              <w:left w:val="nil"/>
              <w:bottom w:val="single" w:sz="8" w:space="0" w:color="auto"/>
              <w:right w:val="single" w:sz="8" w:space="0" w:color="auto"/>
            </w:tcBorders>
            <w:shd w:val="clear" w:color="000000" w:fill="FFFFFF"/>
            <w:vAlign w:val="center"/>
            <w:hideMark/>
          </w:tcPr>
          <w:p w:rsidR="009B7EB8" w:rsidRPr="00A40755" w:rsidRDefault="009B7EB8" w:rsidP="000C127C">
            <w:pPr>
              <w:keepNext/>
              <w:jc w:val="center"/>
              <w:rPr>
                <w:rFonts w:ascii="Arial" w:hAnsi="Arial" w:cs="Arial"/>
                <w:sz w:val="18"/>
                <w:szCs w:val="18"/>
                <w:lang w:val="es-ES_tradnl"/>
              </w:rPr>
            </w:pPr>
            <w:r w:rsidRPr="00A40755">
              <w:rPr>
                <w:rFonts w:ascii="Arial" w:hAnsi="Arial" w:cs="Arial"/>
                <w:sz w:val="18"/>
                <w:szCs w:val="18"/>
                <w:lang w:val="es-ES_tradnl"/>
              </w:rPr>
              <w:t>1</w:t>
            </w:r>
          </w:p>
        </w:tc>
        <w:tc>
          <w:tcPr>
            <w:tcW w:w="1491" w:type="dxa"/>
            <w:tcBorders>
              <w:top w:val="nil"/>
              <w:left w:val="nil"/>
              <w:bottom w:val="single" w:sz="8" w:space="0" w:color="auto"/>
              <w:right w:val="single" w:sz="8" w:space="0" w:color="auto"/>
            </w:tcBorders>
            <w:shd w:val="clear" w:color="000000" w:fill="FFFFFF"/>
            <w:vAlign w:val="center"/>
            <w:hideMark/>
          </w:tcPr>
          <w:p w:rsidR="009B7EB8" w:rsidRPr="00A40755" w:rsidRDefault="009B7EB8" w:rsidP="000C127C">
            <w:pPr>
              <w:keepNext/>
              <w:jc w:val="center"/>
              <w:rPr>
                <w:rFonts w:ascii="Arial" w:hAnsi="Arial" w:cs="Arial"/>
                <w:sz w:val="18"/>
                <w:szCs w:val="18"/>
                <w:lang w:val="es-ES_tradnl"/>
              </w:rPr>
            </w:pPr>
            <w:r w:rsidRPr="00A40755">
              <w:rPr>
                <w:rFonts w:ascii="Arial" w:hAnsi="Arial" w:cs="Arial"/>
                <w:sz w:val="18"/>
                <w:szCs w:val="18"/>
                <w:lang w:val="es-ES_tradnl"/>
              </w:rPr>
              <w:t>$140</w:t>
            </w:r>
          </w:p>
        </w:tc>
        <w:tc>
          <w:tcPr>
            <w:tcW w:w="1418" w:type="dxa"/>
            <w:tcBorders>
              <w:top w:val="nil"/>
              <w:left w:val="nil"/>
              <w:bottom w:val="single" w:sz="8" w:space="0" w:color="auto"/>
              <w:right w:val="single" w:sz="8" w:space="0" w:color="auto"/>
            </w:tcBorders>
            <w:shd w:val="clear" w:color="000000" w:fill="FFFFFF"/>
            <w:vAlign w:val="center"/>
            <w:hideMark/>
          </w:tcPr>
          <w:p w:rsidR="009B7EB8" w:rsidRPr="00A40755" w:rsidRDefault="00DF0D6F" w:rsidP="000C127C">
            <w:pPr>
              <w:keepNext/>
              <w:jc w:val="right"/>
              <w:rPr>
                <w:rFonts w:ascii="Arial" w:hAnsi="Arial" w:cs="Arial"/>
                <w:sz w:val="18"/>
                <w:szCs w:val="18"/>
                <w:lang w:val="es-ES_tradnl"/>
              </w:rPr>
            </w:pPr>
            <w:r w:rsidRPr="00A40755">
              <w:rPr>
                <w:rFonts w:ascii="Arial" w:hAnsi="Arial" w:cs="Arial"/>
                <w:sz w:val="18"/>
                <w:szCs w:val="18"/>
                <w:lang w:val="es-ES_tradnl"/>
              </w:rPr>
              <w:t>$510.</w:t>
            </w:r>
            <w:r w:rsidR="009B7EB8" w:rsidRPr="00A40755">
              <w:rPr>
                <w:rFonts w:ascii="Arial" w:hAnsi="Arial" w:cs="Arial"/>
                <w:sz w:val="18"/>
                <w:szCs w:val="18"/>
                <w:lang w:val="es-ES_tradnl"/>
              </w:rPr>
              <w:t>000</w:t>
            </w:r>
          </w:p>
        </w:tc>
      </w:tr>
      <w:tr w:rsidR="009B7EB8" w:rsidRPr="00A40755" w:rsidTr="003B516E">
        <w:trPr>
          <w:trHeight w:val="315"/>
          <w:jc w:val="center"/>
        </w:trPr>
        <w:tc>
          <w:tcPr>
            <w:tcW w:w="3969" w:type="dxa"/>
            <w:tcBorders>
              <w:top w:val="nil"/>
              <w:left w:val="single" w:sz="8" w:space="0" w:color="auto"/>
              <w:bottom w:val="single" w:sz="8" w:space="0" w:color="auto"/>
              <w:right w:val="single" w:sz="8" w:space="0" w:color="auto"/>
            </w:tcBorders>
            <w:shd w:val="clear" w:color="000000" w:fill="FFFFFF"/>
            <w:vAlign w:val="center"/>
          </w:tcPr>
          <w:p w:rsidR="009B7EB8" w:rsidRPr="00A40755" w:rsidRDefault="009B7EB8" w:rsidP="00DF0D6F">
            <w:pPr>
              <w:keepNext/>
              <w:jc w:val="center"/>
              <w:rPr>
                <w:rFonts w:ascii="Arial" w:hAnsi="Arial" w:cs="Arial"/>
                <w:sz w:val="18"/>
                <w:szCs w:val="18"/>
                <w:lang w:val="es-ES_tradnl"/>
              </w:rPr>
            </w:pPr>
            <w:r w:rsidRPr="00A40755">
              <w:rPr>
                <w:rFonts w:ascii="Arial" w:hAnsi="Arial" w:cs="Arial"/>
                <w:sz w:val="18"/>
                <w:szCs w:val="18"/>
                <w:lang w:val="es-ES_tradnl"/>
              </w:rPr>
              <w:t>Evaluación de Procesos (en 2 momentos)</w:t>
            </w:r>
          </w:p>
        </w:tc>
        <w:tc>
          <w:tcPr>
            <w:tcW w:w="1158" w:type="dxa"/>
            <w:tcBorders>
              <w:top w:val="nil"/>
              <w:left w:val="nil"/>
              <w:bottom w:val="single" w:sz="8" w:space="0" w:color="auto"/>
              <w:right w:val="single" w:sz="8" w:space="0" w:color="auto"/>
            </w:tcBorders>
            <w:shd w:val="clear" w:color="000000" w:fill="FFFFFF"/>
            <w:vAlign w:val="center"/>
          </w:tcPr>
          <w:p w:rsidR="009B7EB8" w:rsidRPr="00A40755" w:rsidRDefault="009B7EB8" w:rsidP="00DF0D6F">
            <w:pPr>
              <w:keepNext/>
              <w:jc w:val="center"/>
              <w:rPr>
                <w:rFonts w:ascii="Arial" w:hAnsi="Arial" w:cs="Arial"/>
                <w:sz w:val="18"/>
                <w:szCs w:val="18"/>
                <w:lang w:val="es-ES_tradnl"/>
              </w:rPr>
            </w:pPr>
            <w:r w:rsidRPr="00A40755">
              <w:rPr>
                <w:rFonts w:ascii="Arial" w:hAnsi="Arial" w:cs="Arial"/>
                <w:sz w:val="18"/>
                <w:szCs w:val="18"/>
                <w:lang w:val="es-ES_tradnl"/>
              </w:rPr>
              <w:t>N/A</w:t>
            </w:r>
          </w:p>
        </w:tc>
        <w:tc>
          <w:tcPr>
            <w:tcW w:w="924" w:type="dxa"/>
            <w:tcBorders>
              <w:top w:val="nil"/>
              <w:left w:val="nil"/>
              <w:bottom w:val="single" w:sz="8" w:space="0" w:color="auto"/>
              <w:right w:val="single" w:sz="8" w:space="0" w:color="auto"/>
            </w:tcBorders>
            <w:shd w:val="clear" w:color="000000" w:fill="FFFFFF"/>
            <w:vAlign w:val="center"/>
          </w:tcPr>
          <w:p w:rsidR="009B7EB8" w:rsidRPr="00A40755" w:rsidRDefault="009B7EB8" w:rsidP="00DF0D6F">
            <w:pPr>
              <w:keepNext/>
              <w:jc w:val="center"/>
              <w:rPr>
                <w:rFonts w:ascii="Arial" w:hAnsi="Arial" w:cs="Arial"/>
                <w:sz w:val="18"/>
                <w:szCs w:val="18"/>
                <w:lang w:val="es-ES_tradnl"/>
              </w:rPr>
            </w:pPr>
            <w:r w:rsidRPr="00A40755">
              <w:rPr>
                <w:rFonts w:ascii="Arial" w:hAnsi="Arial" w:cs="Arial"/>
                <w:sz w:val="18"/>
                <w:szCs w:val="18"/>
                <w:lang w:val="es-ES_tradnl"/>
              </w:rPr>
              <w:t>2</w:t>
            </w:r>
          </w:p>
        </w:tc>
        <w:tc>
          <w:tcPr>
            <w:tcW w:w="1491" w:type="dxa"/>
            <w:tcBorders>
              <w:top w:val="nil"/>
              <w:left w:val="nil"/>
              <w:bottom w:val="single" w:sz="8" w:space="0" w:color="auto"/>
              <w:right w:val="single" w:sz="8" w:space="0" w:color="auto"/>
            </w:tcBorders>
            <w:shd w:val="clear" w:color="000000" w:fill="FFFFFF"/>
            <w:vAlign w:val="center"/>
          </w:tcPr>
          <w:p w:rsidR="009B7EB8" w:rsidRPr="00A40755" w:rsidRDefault="009B7EB8" w:rsidP="00DF0D6F">
            <w:pPr>
              <w:keepNext/>
              <w:jc w:val="center"/>
              <w:rPr>
                <w:rFonts w:ascii="Arial" w:hAnsi="Arial" w:cs="Arial"/>
                <w:sz w:val="18"/>
                <w:szCs w:val="18"/>
                <w:lang w:val="es-ES_tradnl"/>
              </w:rPr>
            </w:pPr>
            <w:r w:rsidRPr="00A40755">
              <w:rPr>
                <w:rFonts w:ascii="Arial" w:hAnsi="Arial" w:cs="Arial"/>
                <w:sz w:val="18"/>
                <w:szCs w:val="18"/>
                <w:lang w:val="es-ES_tradnl"/>
              </w:rPr>
              <w:t>N/A</w:t>
            </w:r>
          </w:p>
        </w:tc>
        <w:tc>
          <w:tcPr>
            <w:tcW w:w="1418" w:type="dxa"/>
            <w:tcBorders>
              <w:top w:val="nil"/>
              <w:left w:val="nil"/>
              <w:bottom w:val="single" w:sz="8" w:space="0" w:color="auto"/>
              <w:right w:val="single" w:sz="8" w:space="0" w:color="auto"/>
            </w:tcBorders>
            <w:shd w:val="clear" w:color="000000" w:fill="FFFFFF"/>
            <w:vAlign w:val="center"/>
          </w:tcPr>
          <w:p w:rsidR="009B7EB8" w:rsidRPr="00A40755" w:rsidRDefault="00DF0D6F" w:rsidP="00DF0D6F">
            <w:pPr>
              <w:keepNext/>
              <w:jc w:val="right"/>
              <w:rPr>
                <w:rFonts w:ascii="Arial" w:hAnsi="Arial" w:cs="Arial"/>
                <w:sz w:val="18"/>
                <w:szCs w:val="18"/>
                <w:lang w:val="es-ES_tradnl"/>
              </w:rPr>
            </w:pPr>
            <w:r w:rsidRPr="00A40755">
              <w:rPr>
                <w:rFonts w:ascii="Arial" w:hAnsi="Arial" w:cs="Arial"/>
                <w:sz w:val="18"/>
                <w:szCs w:val="18"/>
                <w:lang w:val="es-ES_tradnl"/>
              </w:rPr>
              <w:t>$70.</w:t>
            </w:r>
            <w:r w:rsidR="009B7EB8" w:rsidRPr="00A40755">
              <w:rPr>
                <w:rFonts w:ascii="Arial" w:hAnsi="Arial" w:cs="Arial"/>
                <w:sz w:val="18"/>
                <w:szCs w:val="18"/>
                <w:lang w:val="es-ES_tradnl"/>
              </w:rPr>
              <w:t>000</w:t>
            </w:r>
          </w:p>
        </w:tc>
      </w:tr>
      <w:tr w:rsidR="009B7EB8" w:rsidRPr="00A40755" w:rsidTr="003B516E">
        <w:trPr>
          <w:trHeight w:val="315"/>
          <w:jc w:val="center"/>
        </w:trPr>
        <w:tc>
          <w:tcPr>
            <w:tcW w:w="3969" w:type="dxa"/>
            <w:tcBorders>
              <w:top w:val="nil"/>
              <w:left w:val="single" w:sz="8" w:space="0" w:color="auto"/>
              <w:bottom w:val="single" w:sz="8" w:space="0" w:color="auto"/>
              <w:right w:val="single" w:sz="8" w:space="0" w:color="auto"/>
            </w:tcBorders>
            <w:shd w:val="clear" w:color="000000" w:fill="FFFFFF"/>
            <w:vAlign w:val="center"/>
          </w:tcPr>
          <w:p w:rsidR="009B7EB8" w:rsidRPr="00A40755" w:rsidRDefault="009B7EB8" w:rsidP="00DF0D6F">
            <w:pPr>
              <w:keepNext/>
              <w:jc w:val="center"/>
              <w:rPr>
                <w:rFonts w:ascii="Arial" w:hAnsi="Arial" w:cs="Arial"/>
                <w:sz w:val="18"/>
                <w:szCs w:val="18"/>
                <w:lang w:val="es-ES_tradnl"/>
              </w:rPr>
            </w:pPr>
            <w:r w:rsidRPr="00A40755">
              <w:rPr>
                <w:rFonts w:ascii="Arial" w:hAnsi="Arial" w:cs="Arial"/>
                <w:sz w:val="18"/>
                <w:szCs w:val="18"/>
                <w:lang w:val="es-ES_tradnl"/>
              </w:rPr>
              <w:t>Aseguramiento de Calidad de Encuesta</w:t>
            </w:r>
          </w:p>
        </w:tc>
        <w:tc>
          <w:tcPr>
            <w:tcW w:w="1158" w:type="dxa"/>
            <w:tcBorders>
              <w:top w:val="nil"/>
              <w:left w:val="nil"/>
              <w:bottom w:val="single" w:sz="8" w:space="0" w:color="auto"/>
              <w:right w:val="single" w:sz="8" w:space="0" w:color="auto"/>
            </w:tcBorders>
            <w:shd w:val="clear" w:color="000000" w:fill="FFFFFF"/>
            <w:vAlign w:val="center"/>
          </w:tcPr>
          <w:p w:rsidR="009B7EB8" w:rsidRPr="00A40755" w:rsidRDefault="009B7EB8" w:rsidP="00DF0D6F">
            <w:pPr>
              <w:keepNext/>
              <w:jc w:val="center"/>
              <w:rPr>
                <w:rFonts w:ascii="Arial" w:hAnsi="Arial" w:cs="Arial"/>
                <w:sz w:val="18"/>
                <w:szCs w:val="18"/>
                <w:lang w:val="es-ES_tradnl"/>
              </w:rPr>
            </w:pPr>
            <w:r w:rsidRPr="00A40755">
              <w:rPr>
                <w:rFonts w:ascii="Arial" w:hAnsi="Arial" w:cs="Arial"/>
                <w:sz w:val="18"/>
                <w:szCs w:val="18"/>
                <w:lang w:val="es-ES_tradnl"/>
              </w:rPr>
              <w:t>N/A</w:t>
            </w:r>
          </w:p>
        </w:tc>
        <w:tc>
          <w:tcPr>
            <w:tcW w:w="924" w:type="dxa"/>
            <w:tcBorders>
              <w:top w:val="nil"/>
              <w:left w:val="nil"/>
              <w:bottom w:val="single" w:sz="8" w:space="0" w:color="auto"/>
              <w:right w:val="single" w:sz="8" w:space="0" w:color="auto"/>
            </w:tcBorders>
            <w:shd w:val="clear" w:color="000000" w:fill="FFFFFF"/>
            <w:vAlign w:val="center"/>
          </w:tcPr>
          <w:p w:rsidR="009B7EB8" w:rsidRPr="00A40755" w:rsidRDefault="009B7EB8" w:rsidP="00DF0D6F">
            <w:pPr>
              <w:keepNext/>
              <w:jc w:val="center"/>
              <w:rPr>
                <w:rFonts w:ascii="Arial" w:hAnsi="Arial" w:cs="Arial"/>
                <w:sz w:val="18"/>
                <w:szCs w:val="18"/>
                <w:lang w:val="es-ES_tradnl"/>
              </w:rPr>
            </w:pPr>
            <w:r w:rsidRPr="00A40755">
              <w:rPr>
                <w:rFonts w:ascii="Arial" w:hAnsi="Arial" w:cs="Arial"/>
                <w:sz w:val="18"/>
                <w:szCs w:val="18"/>
                <w:lang w:val="es-ES_tradnl"/>
              </w:rPr>
              <w:t>1</w:t>
            </w:r>
          </w:p>
        </w:tc>
        <w:tc>
          <w:tcPr>
            <w:tcW w:w="1491" w:type="dxa"/>
            <w:tcBorders>
              <w:top w:val="nil"/>
              <w:left w:val="nil"/>
              <w:bottom w:val="single" w:sz="8" w:space="0" w:color="auto"/>
              <w:right w:val="single" w:sz="8" w:space="0" w:color="auto"/>
            </w:tcBorders>
            <w:shd w:val="clear" w:color="000000" w:fill="FFFFFF"/>
            <w:vAlign w:val="center"/>
          </w:tcPr>
          <w:p w:rsidR="009B7EB8" w:rsidRPr="00A40755" w:rsidRDefault="009B7EB8" w:rsidP="00DF0D6F">
            <w:pPr>
              <w:keepNext/>
              <w:jc w:val="center"/>
              <w:rPr>
                <w:rFonts w:ascii="Arial" w:hAnsi="Arial" w:cs="Arial"/>
                <w:sz w:val="18"/>
                <w:szCs w:val="18"/>
                <w:lang w:val="es-ES_tradnl"/>
              </w:rPr>
            </w:pPr>
            <w:r w:rsidRPr="00A40755">
              <w:rPr>
                <w:rFonts w:ascii="Arial" w:hAnsi="Arial" w:cs="Arial"/>
                <w:sz w:val="18"/>
                <w:szCs w:val="18"/>
                <w:lang w:val="es-ES_tradnl"/>
              </w:rPr>
              <w:t>N/A</w:t>
            </w:r>
          </w:p>
        </w:tc>
        <w:tc>
          <w:tcPr>
            <w:tcW w:w="1418" w:type="dxa"/>
            <w:tcBorders>
              <w:top w:val="nil"/>
              <w:left w:val="nil"/>
              <w:bottom w:val="single" w:sz="8" w:space="0" w:color="auto"/>
              <w:right w:val="single" w:sz="8" w:space="0" w:color="auto"/>
            </w:tcBorders>
            <w:shd w:val="clear" w:color="000000" w:fill="FFFFFF"/>
            <w:vAlign w:val="center"/>
          </w:tcPr>
          <w:p w:rsidR="009B7EB8" w:rsidRPr="00A40755" w:rsidRDefault="00DF0D6F" w:rsidP="00DF0D6F">
            <w:pPr>
              <w:keepNext/>
              <w:jc w:val="right"/>
              <w:rPr>
                <w:rFonts w:ascii="Arial" w:hAnsi="Arial" w:cs="Arial"/>
                <w:sz w:val="18"/>
                <w:szCs w:val="18"/>
                <w:lang w:val="es-ES_tradnl"/>
              </w:rPr>
            </w:pPr>
            <w:r w:rsidRPr="00A40755">
              <w:rPr>
                <w:rFonts w:ascii="Arial" w:hAnsi="Arial" w:cs="Arial"/>
                <w:sz w:val="18"/>
                <w:szCs w:val="18"/>
                <w:lang w:val="es-ES_tradnl"/>
              </w:rPr>
              <w:t>$50.</w:t>
            </w:r>
            <w:r w:rsidR="009B7EB8" w:rsidRPr="00A40755">
              <w:rPr>
                <w:rFonts w:ascii="Arial" w:hAnsi="Arial" w:cs="Arial"/>
                <w:sz w:val="18"/>
                <w:szCs w:val="18"/>
                <w:lang w:val="es-ES_tradnl"/>
              </w:rPr>
              <w:t>000</w:t>
            </w:r>
          </w:p>
        </w:tc>
      </w:tr>
      <w:tr w:rsidR="009B7EB8" w:rsidRPr="00A40755" w:rsidTr="003B516E">
        <w:trPr>
          <w:trHeight w:val="315"/>
          <w:jc w:val="center"/>
        </w:trPr>
        <w:tc>
          <w:tcPr>
            <w:tcW w:w="3969" w:type="dxa"/>
            <w:tcBorders>
              <w:top w:val="nil"/>
              <w:left w:val="single" w:sz="8" w:space="0" w:color="auto"/>
              <w:bottom w:val="single" w:sz="8" w:space="0" w:color="auto"/>
              <w:right w:val="single" w:sz="8" w:space="0" w:color="auto"/>
            </w:tcBorders>
            <w:shd w:val="clear" w:color="000000" w:fill="FFFFFF"/>
            <w:vAlign w:val="center"/>
          </w:tcPr>
          <w:p w:rsidR="009B7EB8" w:rsidRPr="00A40755" w:rsidRDefault="009B7EB8" w:rsidP="00DF0D6F">
            <w:pPr>
              <w:keepNext/>
              <w:jc w:val="center"/>
              <w:rPr>
                <w:rFonts w:ascii="Arial" w:hAnsi="Arial" w:cs="Arial"/>
                <w:sz w:val="18"/>
                <w:szCs w:val="18"/>
                <w:lang w:val="es-ES_tradnl"/>
              </w:rPr>
            </w:pPr>
            <w:r w:rsidRPr="00A40755">
              <w:rPr>
                <w:rFonts w:ascii="Arial" w:hAnsi="Arial" w:cs="Arial"/>
                <w:sz w:val="18"/>
                <w:szCs w:val="18"/>
                <w:lang w:val="es-ES_tradnl"/>
              </w:rPr>
              <w:t>Medición Final de la Encuesta de hogares</w:t>
            </w:r>
          </w:p>
        </w:tc>
        <w:tc>
          <w:tcPr>
            <w:tcW w:w="1158" w:type="dxa"/>
            <w:tcBorders>
              <w:top w:val="nil"/>
              <w:left w:val="nil"/>
              <w:bottom w:val="single" w:sz="8" w:space="0" w:color="auto"/>
              <w:right w:val="single" w:sz="8" w:space="0" w:color="auto"/>
            </w:tcBorders>
            <w:shd w:val="clear" w:color="000000" w:fill="FFFFFF"/>
            <w:vAlign w:val="center"/>
          </w:tcPr>
          <w:p w:rsidR="009B7EB8" w:rsidRPr="00A40755" w:rsidRDefault="009B7EB8" w:rsidP="00DF0D6F">
            <w:pPr>
              <w:keepNext/>
              <w:jc w:val="center"/>
              <w:rPr>
                <w:rFonts w:ascii="Arial" w:hAnsi="Arial" w:cs="Arial"/>
                <w:sz w:val="18"/>
                <w:szCs w:val="18"/>
                <w:lang w:val="es-ES_tradnl"/>
              </w:rPr>
            </w:pPr>
            <w:r w:rsidRPr="00A40755">
              <w:rPr>
                <w:rFonts w:ascii="Arial" w:hAnsi="Arial" w:cs="Arial"/>
                <w:sz w:val="18"/>
                <w:szCs w:val="18"/>
                <w:lang w:val="es-ES_tradnl"/>
              </w:rPr>
              <w:t>4</w:t>
            </w:r>
            <w:r w:rsidR="00DF0D6F" w:rsidRPr="00A40755">
              <w:rPr>
                <w:rFonts w:ascii="Arial" w:hAnsi="Arial" w:cs="Arial"/>
                <w:sz w:val="18"/>
                <w:szCs w:val="18"/>
                <w:lang w:val="es-ES_tradnl"/>
              </w:rPr>
              <w:t>.</w:t>
            </w:r>
            <w:r w:rsidRPr="00A40755">
              <w:rPr>
                <w:rFonts w:ascii="Arial" w:hAnsi="Arial" w:cs="Arial"/>
                <w:sz w:val="18"/>
                <w:szCs w:val="18"/>
                <w:lang w:val="es-ES_tradnl"/>
              </w:rPr>
              <w:t>500</w:t>
            </w:r>
          </w:p>
        </w:tc>
        <w:tc>
          <w:tcPr>
            <w:tcW w:w="924" w:type="dxa"/>
            <w:tcBorders>
              <w:top w:val="nil"/>
              <w:left w:val="nil"/>
              <w:bottom w:val="single" w:sz="8" w:space="0" w:color="auto"/>
              <w:right w:val="single" w:sz="8" w:space="0" w:color="auto"/>
            </w:tcBorders>
            <w:shd w:val="clear" w:color="000000" w:fill="FFFFFF"/>
            <w:vAlign w:val="center"/>
          </w:tcPr>
          <w:p w:rsidR="009B7EB8" w:rsidRPr="00A40755" w:rsidRDefault="009B7EB8" w:rsidP="00DF0D6F">
            <w:pPr>
              <w:keepNext/>
              <w:jc w:val="center"/>
              <w:rPr>
                <w:rFonts w:ascii="Arial" w:hAnsi="Arial" w:cs="Arial"/>
                <w:sz w:val="18"/>
                <w:szCs w:val="18"/>
                <w:lang w:val="es-ES_tradnl"/>
              </w:rPr>
            </w:pPr>
            <w:r w:rsidRPr="00A40755">
              <w:rPr>
                <w:rFonts w:ascii="Arial" w:hAnsi="Arial" w:cs="Arial"/>
                <w:sz w:val="18"/>
                <w:szCs w:val="18"/>
                <w:lang w:val="es-ES_tradnl"/>
              </w:rPr>
              <w:t>1</w:t>
            </w:r>
          </w:p>
        </w:tc>
        <w:tc>
          <w:tcPr>
            <w:tcW w:w="1491" w:type="dxa"/>
            <w:tcBorders>
              <w:top w:val="nil"/>
              <w:left w:val="nil"/>
              <w:bottom w:val="single" w:sz="8" w:space="0" w:color="auto"/>
              <w:right w:val="single" w:sz="8" w:space="0" w:color="auto"/>
            </w:tcBorders>
            <w:shd w:val="clear" w:color="000000" w:fill="FFFFFF"/>
            <w:vAlign w:val="center"/>
          </w:tcPr>
          <w:p w:rsidR="009B7EB8" w:rsidRPr="00A40755" w:rsidRDefault="009B7EB8" w:rsidP="00DF0D6F">
            <w:pPr>
              <w:keepNext/>
              <w:jc w:val="center"/>
              <w:rPr>
                <w:rFonts w:ascii="Arial" w:hAnsi="Arial" w:cs="Arial"/>
                <w:sz w:val="18"/>
                <w:szCs w:val="18"/>
                <w:lang w:val="es-ES_tradnl"/>
              </w:rPr>
            </w:pPr>
            <w:r w:rsidRPr="00A40755">
              <w:rPr>
                <w:rFonts w:ascii="Arial" w:hAnsi="Arial" w:cs="Arial"/>
                <w:sz w:val="18"/>
                <w:szCs w:val="18"/>
                <w:lang w:val="es-ES_tradnl"/>
              </w:rPr>
              <w:t>$130</w:t>
            </w:r>
          </w:p>
        </w:tc>
        <w:tc>
          <w:tcPr>
            <w:tcW w:w="1418" w:type="dxa"/>
            <w:tcBorders>
              <w:top w:val="nil"/>
              <w:left w:val="nil"/>
              <w:bottom w:val="single" w:sz="8" w:space="0" w:color="auto"/>
              <w:right w:val="single" w:sz="8" w:space="0" w:color="auto"/>
            </w:tcBorders>
            <w:shd w:val="clear" w:color="000000" w:fill="FFFFFF"/>
            <w:vAlign w:val="center"/>
          </w:tcPr>
          <w:p w:rsidR="009B7EB8" w:rsidRPr="00A40755" w:rsidRDefault="00DF0D6F" w:rsidP="00DF0D6F">
            <w:pPr>
              <w:keepNext/>
              <w:jc w:val="right"/>
              <w:rPr>
                <w:rFonts w:ascii="Arial" w:hAnsi="Arial" w:cs="Arial"/>
                <w:sz w:val="18"/>
                <w:szCs w:val="18"/>
                <w:lang w:val="es-ES_tradnl"/>
              </w:rPr>
            </w:pPr>
            <w:r w:rsidRPr="00A40755">
              <w:rPr>
                <w:rFonts w:ascii="Arial" w:hAnsi="Arial" w:cs="Arial"/>
                <w:sz w:val="18"/>
                <w:szCs w:val="18"/>
                <w:lang w:val="es-ES_tradnl"/>
              </w:rPr>
              <w:t>$585.</w:t>
            </w:r>
            <w:r w:rsidR="009B7EB8" w:rsidRPr="00A40755">
              <w:rPr>
                <w:rFonts w:ascii="Arial" w:hAnsi="Arial" w:cs="Arial"/>
                <w:sz w:val="18"/>
                <w:szCs w:val="18"/>
                <w:lang w:val="es-ES_tradnl"/>
              </w:rPr>
              <w:t>000</w:t>
            </w:r>
          </w:p>
        </w:tc>
      </w:tr>
      <w:tr w:rsidR="009B7EB8" w:rsidRPr="00A40755" w:rsidTr="003B516E">
        <w:trPr>
          <w:trHeight w:val="315"/>
          <w:jc w:val="center"/>
        </w:trPr>
        <w:tc>
          <w:tcPr>
            <w:tcW w:w="3969" w:type="dxa"/>
            <w:tcBorders>
              <w:top w:val="nil"/>
              <w:left w:val="single" w:sz="8" w:space="0" w:color="auto"/>
              <w:bottom w:val="single" w:sz="8" w:space="0" w:color="auto"/>
              <w:right w:val="single" w:sz="8" w:space="0" w:color="auto"/>
            </w:tcBorders>
            <w:shd w:val="clear" w:color="000000" w:fill="FFFFFF"/>
            <w:vAlign w:val="center"/>
          </w:tcPr>
          <w:p w:rsidR="009B7EB8" w:rsidRPr="00A40755" w:rsidRDefault="009B7EB8" w:rsidP="00DF0D6F">
            <w:pPr>
              <w:keepNext/>
              <w:jc w:val="center"/>
              <w:rPr>
                <w:rFonts w:ascii="Arial" w:hAnsi="Arial" w:cs="Arial"/>
                <w:sz w:val="18"/>
                <w:szCs w:val="18"/>
                <w:lang w:val="es-ES_tradnl"/>
              </w:rPr>
            </w:pPr>
            <w:r w:rsidRPr="00A40755">
              <w:rPr>
                <w:rFonts w:ascii="Arial" w:hAnsi="Arial" w:cs="Arial"/>
                <w:sz w:val="18"/>
                <w:szCs w:val="18"/>
                <w:lang w:val="es-ES_tradnl"/>
              </w:rPr>
              <w:t>Componente Cualitativo de las Evaluaciones de Impacto</w:t>
            </w:r>
          </w:p>
        </w:tc>
        <w:tc>
          <w:tcPr>
            <w:tcW w:w="1158" w:type="dxa"/>
            <w:tcBorders>
              <w:top w:val="nil"/>
              <w:left w:val="nil"/>
              <w:bottom w:val="single" w:sz="8" w:space="0" w:color="auto"/>
              <w:right w:val="single" w:sz="8" w:space="0" w:color="auto"/>
            </w:tcBorders>
            <w:shd w:val="clear" w:color="000000" w:fill="FFFFFF"/>
            <w:vAlign w:val="center"/>
          </w:tcPr>
          <w:p w:rsidR="009B7EB8" w:rsidRPr="00A40755" w:rsidRDefault="009B7EB8" w:rsidP="00DF0D6F">
            <w:pPr>
              <w:keepNext/>
              <w:jc w:val="center"/>
              <w:rPr>
                <w:rFonts w:ascii="Arial" w:hAnsi="Arial" w:cs="Arial"/>
                <w:sz w:val="18"/>
                <w:szCs w:val="18"/>
                <w:lang w:val="es-ES_tradnl"/>
              </w:rPr>
            </w:pPr>
            <w:r w:rsidRPr="00A40755">
              <w:rPr>
                <w:rFonts w:ascii="Arial" w:hAnsi="Arial" w:cs="Arial"/>
                <w:sz w:val="18"/>
                <w:szCs w:val="18"/>
                <w:lang w:val="es-ES_tradnl"/>
              </w:rPr>
              <w:t>N/A</w:t>
            </w:r>
          </w:p>
        </w:tc>
        <w:tc>
          <w:tcPr>
            <w:tcW w:w="924" w:type="dxa"/>
            <w:tcBorders>
              <w:top w:val="nil"/>
              <w:left w:val="nil"/>
              <w:bottom w:val="single" w:sz="8" w:space="0" w:color="auto"/>
              <w:right w:val="single" w:sz="8" w:space="0" w:color="auto"/>
            </w:tcBorders>
            <w:shd w:val="clear" w:color="000000" w:fill="FFFFFF"/>
            <w:vAlign w:val="center"/>
          </w:tcPr>
          <w:p w:rsidR="009B7EB8" w:rsidRPr="00A40755" w:rsidRDefault="009B7EB8" w:rsidP="00DF0D6F">
            <w:pPr>
              <w:keepNext/>
              <w:jc w:val="center"/>
              <w:rPr>
                <w:rFonts w:ascii="Arial" w:hAnsi="Arial" w:cs="Arial"/>
                <w:sz w:val="18"/>
                <w:szCs w:val="18"/>
                <w:lang w:val="es-ES_tradnl"/>
              </w:rPr>
            </w:pPr>
            <w:r w:rsidRPr="00A40755">
              <w:rPr>
                <w:rFonts w:ascii="Arial" w:hAnsi="Arial" w:cs="Arial"/>
                <w:sz w:val="18"/>
                <w:szCs w:val="18"/>
                <w:lang w:val="es-ES_tradnl"/>
              </w:rPr>
              <w:t>1</w:t>
            </w:r>
          </w:p>
        </w:tc>
        <w:tc>
          <w:tcPr>
            <w:tcW w:w="1491" w:type="dxa"/>
            <w:tcBorders>
              <w:top w:val="nil"/>
              <w:left w:val="nil"/>
              <w:bottom w:val="single" w:sz="8" w:space="0" w:color="auto"/>
              <w:right w:val="single" w:sz="8" w:space="0" w:color="auto"/>
            </w:tcBorders>
            <w:shd w:val="clear" w:color="000000" w:fill="FFFFFF"/>
            <w:vAlign w:val="center"/>
          </w:tcPr>
          <w:p w:rsidR="009B7EB8" w:rsidRPr="00A40755" w:rsidRDefault="009B7EB8" w:rsidP="00DF0D6F">
            <w:pPr>
              <w:keepNext/>
              <w:jc w:val="center"/>
              <w:rPr>
                <w:rFonts w:ascii="Arial" w:hAnsi="Arial" w:cs="Arial"/>
                <w:sz w:val="18"/>
                <w:szCs w:val="18"/>
                <w:lang w:val="es-ES_tradnl"/>
              </w:rPr>
            </w:pPr>
            <w:r w:rsidRPr="00A40755">
              <w:rPr>
                <w:rFonts w:ascii="Arial" w:hAnsi="Arial" w:cs="Arial"/>
                <w:sz w:val="18"/>
                <w:szCs w:val="18"/>
                <w:lang w:val="es-ES_tradnl"/>
              </w:rPr>
              <w:t>N/A</w:t>
            </w:r>
          </w:p>
        </w:tc>
        <w:tc>
          <w:tcPr>
            <w:tcW w:w="1418" w:type="dxa"/>
            <w:tcBorders>
              <w:top w:val="nil"/>
              <w:left w:val="nil"/>
              <w:bottom w:val="single" w:sz="8" w:space="0" w:color="auto"/>
              <w:right w:val="single" w:sz="8" w:space="0" w:color="auto"/>
            </w:tcBorders>
            <w:shd w:val="clear" w:color="000000" w:fill="FFFFFF"/>
            <w:vAlign w:val="center"/>
          </w:tcPr>
          <w:p w:rsidR="009B7EB8" w:rsidRPr="00A40755" w:rsidRDefault="00DF0D6F" w:rsidP="00DF0D6F">
            <w:pPr>
              <w:keepNext/>
              <w:jc w:val="right"/>
              <w:rPr>
                <w:rFonts w:ascii="Arial" w:hAnsi="Arial" w:cs="Arial"/>
                <w:sz w:val="18"/>
                <w:szCs w:val="18"/>
                <w:lang w:val="es-ES_tradnl"/>
              </w:rPr>
            </w:pPr>
            <w:r w:rsidRPr="00A40755">
              <w:rPr>
                <w:rFonts w:ascii="Arial" w:hAnsi="Arial" w:cs="Arial"/>
                <w:sz w:val="18"/>
                <w:szCs w:val="18"/>
                <w:lang w:val="es-ES_tradnl"/>
              </w:rPr>
              <w:t>$142.</w:t>
            </w:r>
            <w:r w:rsidR="009B7EB8" w:rsidRPr="00A40755">
              <w:rPr>
                <w:rFonts w:ascii="Arial" w:hAnsi="Arial" w:cs="Arial"/>
                <w:sz w:val="18"/>
                <w:szCs w:val="18"/>
                <w:lang w:val="es-ES_tradnl"/>
              </w:rPr>
              <w:t>000</w:t>
            </w:r>
          </w:p>
        </w:tc>
      </w:tr>
      <w:tr w:rsidR="00524D1A" w:rsidRPr="00A40755" w:rsidTr="003B516E">
        <w:trPr>
          <w:trHeight w:val="315"/>
          <w:jc w:val="center"/>
        </w:trPr>
        <w:tc>
          <w:tcPr>
            <w:tcW w:w="3969" w:type="dxa"/>
            <w:tcBorders>
              <w:top w:val="nil"/>
              <w:left w:val="single" w:sz="8" w:space="0" w:color="auto"/>
              <w:bottom w:val="single" w:sz="8" w:space="0" w:color="auto"/>
              <w:right w:val="single" w:sz="8" w:space="0" w:color="auto"/>
            </w:tcBorders>
            <w:shd w:val="clear" w:color="000000" w:fill="FFFFFF"/>
            <w:vAlign w:val="center"/>
          </w:tcPr>
          <w:p w:rsidR="00524D1A" w:rsidRPr="00A40755" w:rsidRDefault="00524D1A" w:rsidP="00DF0D6F">
            <w:pPr>
              <w:keepNext/>
              <w:jc w:val="center"/>
              <w:rPr>
                <w:rFonts w:ascii="Arial" w:hAnsi="Arial" w:cs="Arial"/>
                <w:sz w:val="18"/>
                <w:szCs w:val="18"/>
                <w:lang w:val="es-ES_tradnl"/>
              </w:rPr>
            </w:pPr>
            <w:r w:rsidRPr="00A40755">
              <w:rPr>
                <w:rFonts w:ascii="Arial" w:hAnsi="Arial" w:cs="Arial"/>
                <w:sz w:val="18"/>
                <w:szCs w:val="18"/>
                <w:lang w:val="es-ES_tradnl"/>
              </w:rPr>
              <w:t>Análisis costo-efectividad</w:t>
            </w:r>
          </w:p>
        </w:tc>
        <w:tc>
          <w:tcPr>
            <w:tcW w:w="1158" w:type="dxa"/>
            <w:tcBorders>
              <w:top w:val="nil"/>
              <w:left w:val="nil"/>
              <w:bottom w:val="single" w:sz="8" w:space="0" w:color="auto"/>
              <w:right w:val="single" w:sz="8" w:space="0" w:color="auto"/>
            </w:tcBorders>
            <w:shd w:val="clear" w:color="000000" w:fill="FFFFFF"/>
            <w:vAlign w:val="center"/>
          </w:tcPr>
          <w:p w:rsidR="00524D1A" w:rsidRPr="00A40755" w:rsidRDefault="00524D1A" w:rsidP="00DF0D6F">
            <w:pPr>
              <w:keepNext/>
              <w:jc w:val="center"/>
              <w:rPr>
                <w:rFonts w:ascii="Arial" w:hAnsi="Arial" w:cs="Arial"/>
                <w:sz w:val="18"/>
                <w:szCs w:val="18"/>
                <w:lang w:val="es-ES_tradnl"/>
              </w:rPr>
            </w:pPr>
            <w:r w:rsidRPr="00A40755">
              <w:rPr>
                <w:rFonts w:ascii="Arial" w:hAnsi="Arial" w:cs="Arial"/>
                <w:sz w:val="18"/>
                <w:szCs w:val="18"/>
                <w:lang w:val="es-ES_tradnl"/>
              </w:rPr>
              <w:t>N/A</w:t>
            </w:r>
          </w:p>
        </w:tc>
        <w:tc>
          <w:tcPr>
            <w:tcW w:w="924" w:type="dxa"/>
            <w:tcBorders>
              <w:top w:val="nil"/>
              <w:left w:val="nil"/>
              <w:bottom w:val="single" w:sz="8" w:space="0" w:color="auto"/>
              <w:right w:val="single" w:sz="8" w:space="0" w:color="auto"/>
            </w:tcBorders>
            <w:shd w:val="clear" w:color="000000" w:fill="FFFFFF"/>
            <w:vAlign w:val="center"/>
          </w:tcPr>
          <w:p w:rsidR="00524D1A" w:rsidRPr="00A40755" w:rsidRDefault="00524D1A" w:rsidP="00DF0D6F">
            <w:pPr>
              <w:keepNext/>
              <w:jc w:val="center"/>
              <w:rPr>
                <w:rFonts w:ascii="Arial" w:hAnsi="Arial" w:cs="Arial"/>
                <w:sz w:val="18"/>
                <w:szCs w:val="18"/>
                <w:lang w:val="es-ES_tradnl"/>
              </w:rPr>
            </w:pPr>
            <w:r w:rsidRPr="00A40755">
              <w:rPr>
                <w:rFonts w:ascii="Arial" w:hAnsi="Arial" w:cs="Arial"/>
                <w:sz w:val="18"/>
                <w:szCs w:val="18"/>
                <w:lang w:val="es-ES_tradnl"/>
              </w:rPr>
              <w:t>1</w:t>
            </w:r>
          </w:p>
        </w:tc>
        <w:tc>
          <w:tcPr>
            <w:tcW w:w="1491" w:type="dxa"/>
            <w:tcBorders>
              <w:top w:val="nil"/>
              <w:left w:val="nil"/>
              <w:bottom w:val="single" w:sz="8" w:space="0" w:color="auto"/>
              <w:right w:val="single" w:sz="8" w:space="0" w:color="auto"/>
            </w:tcBorders>
            <w:shd w:val="clear" w:color="000000" w:fill="FFFFFF"/>
            <w:vAlign w:val="center"/>
          </w:tcPr>
          <w:p w:rsidR="00524D1A" w:rsidRPr="00A40755" w:rsidRDefault="00524D1A" w:rsidP="00DF0D6F">
            <w:pPr>
              <w:keepNext/>
              <w:jc w:val="center"/>
              <w:rPr>
                <w:rFonts w:ascii="Arial" w:hAnsi="Arial" w:cs="Arial"/>
                <w:sz w:val="18"/>
                <w:szCs w:val="18"/>
                <w:lang w:val="es-ES_tradnl"/>
              </w:rPr>
            </w:pPr>
            <w:r w:rsidRPr="00A40755">
              <w:rPr>
                <w:rFonts w:ascii="Arial" w:hAnsi="Arial" w:cs="Arial"/>
                <w:sz w:val="18"/>
                <w:szCs w:val="18"/>
                <w:lang w:val="es-ES_tradnl"/>
              </w:rPr>
              <w:t>N/A</w:t>
            </w:r>
          </w:p>
        </w:tc>
        <w:tc>
          <w:tcPr>
            <w:tcW w:w="1418" w:type="dxa"/>
            <w:tcBorders>
              <w:top w:val="nil"/>
              <w:left w:val="nil"/>
              <w:bottom w:val="single" w:sz="8" w:space="0" w:color="auto"/>
              <w:right w:val="single" w:sz="8" w:space="0" w:color="auto"/>
            </w:tcBorders>
            <w:shd w:val="clear" w:color="000000" w:fill="FFFFFF"/>
            <w:vAlign w:val="center"/>
          </w:tcPr>
          <w:p w:rsidR="00524D1A" w:rsidRPr="00A40755" w:rsidRDefault="00DF0D6F" w:rsidP="00DF0D6F">
            <w:pPr>
              <w:keepNext/>
              <w:jc w:val="right"/>
              <w:rPr>
                <w:rFonts w:ascii="Arial" w:hAnsi="Arial" w:cs="Arial"/>
                <w:sz w:val="18"/>
                <w:szCs w:val="18"/>
                <w:lang w:val="es-ES_tradnl"/>
              </w:rPr>
            </w:pPr>
            <w:r w:rsidRPr="00A40755">
              <w:rPr>
                <w:rFonts w:ascii="Arial" w:hAnsi="Arial" w:cs="Arial"/>
                <w:sz w:val="18"/>
                <w:szCs w:val="18"/>
                <w:lang w:val="es-ES_tradnl"/>
              </w:rPr>
              <w:t>30.</w:t>
            </w:r>
            <w:r w:rsidR="00524D1A" w:rsidRPr="00A40755">
              <w:rPr>
                <w:rFonts w:ascii="Arial" w:hAnsi="Arial" w:cs="Arial"/>
                <w:sz w:val="18"/>
                <w:szCs w:val="18"/>
                <w:lang w:val="es-ES_tradnl"/>
              </w:rPr>
              <w:t>000</w:t>
            </w:r>
          </w:p>
        </w:tc>
      </w:tr>
      <w:tr w:rsidR="00524D1A" w:rsidRPr="00A40755" w:rsidTr="003B516E">
        <w:trPr>
          <w:trHeight w:val="315"/>
          <w:jc w:val="center"/>
        </w:trPr>
        <w:tc>
          <w:tcPr>
            <w:tcW w:w="3969" w:type="dxa"/>
            <w:tcBorders>
              <w:top w:val="nil"/>
              <w:left w:val="single" w:sz="8" w:space="0" w:color="auto"/>
              <w:bottom w:val="single" w:sz="8" w:space="0" w:color="auto"/>
              <w:right w:val="single" w:sz="8" w:space="0" w:color="auto"/>
            </w:tcBorders>
            <w:shd w:val="clear" w:color="000000" w:fill="FFFFFF"/>
            <w:vAlign w:val="center"/>
          </w:tcPr>
          <w:p w:rsidR="00524D1A" w:rsidRPr="00A40755" w:rsidRDefault="00524D1A" w:rsidP="00DF0D6F">
            <w:pPr>
              <w:keepNext/>
              <w:jc w:val="center"/>
              <w:rPr>
                <w:rFonts w:ascii="Arial" w:hAnsi="Arial" w:cs="Arial"/>
                <w:sz w:val="18"/>
                <w:szCs w:val="18"/>
                <w:lang w:val="es-ES_tradnl"/>
              </w:rPr>
            </w:pPr>
            <w:r w:rsidRPr="00A40755">
              <w:rPr>
                <w:rFonts w:ascii="Arial" w:hAnsi="Arial" w:cs="Arial"/>
                <w:sz w:val="18"/>
                <w:szCs w:val="18"/>
                <w:lang w:val="es-ES_tradnl"/>
              </w:rPr>
              <w:t xml:space="preserve">Diseminación </w:t>
            </w:r>
          </w:p>
        </w:tc>
        <w:tc>
          <w:tcPr>
            <w:tcW w:w="1158" w:type="dxa"/>
            <w:tcBorders>
              <w:top w:val="nil"/>
              <w:left w:val="nil"/>
              <w:bottom w:val="single" w:sz="8" w:space="0" w:color="auto"/>
              <w:right w:val="single" w:sz="8" w:space="0" w:color="auto"/>
            </w:tcBorders>
            <w:shd w:val="clear" w:color="000000" w:fill="FFFFFF"/>
            <w:vAlign w:val="center"/>
          </w:tcPr>
          <w:p w:rsidR="00524D1A" w:rsidRPr="00A40755" w:rsidRDefault="00524D1A" w:rsidP="00DF0D6F">
            <w:pPr>
              <w:keepNext/>
              <w:jc w:val="center"/>
              <w:rPr>
                <w:rFonts w:ascii="Arial" w:hAnsi="Arial" w:cs="Arial"/>
                <w:sz w:val="18"/>
                <w:szCs w:val="18"/>
                <w:lang w:val="es-ES_tradnl"/>
              </w:rPr>
            </w:pPr>
            <w:r w:rsidRPr="00A40755">
              <w:rPr>
                <w:rFonts w:ascii="Arial" w:hAnsi="Arial" w:cs="Arial"/>
                <w:sz w:val="18"/>
                <w:szCs w:val="18"/>
                <w:lang w:val="es-ES_tradnl"/>
              </w:rPr>
              <w:t>N/A</w:t>
            </w:r>
          </w:p>
        </w:tc>
        <w:tc>
          <w:tcPr>
            <w:tcW w:w="924" w:type="dxa"/>
            <w:tcBorders>
              <w:top w:val="nil"/>
              <w:left w:val="nil"/>
              <w:bottom w:val="single" w:sz="8" w:space="0" w:color="auto"/>
              <w:right w:val="single" w:sz="8" w:space="0" w:color="auto"/>
            </w:tcBorders>
            <w:shd w:val="clear" w:color="000000" w:fill="FFFFFF"/>
            <w:vAlign w:val="center"/>
          </w:tcPr>
          <w:p w:rsidR="00524D1A" w:rsidRPr="00A40755" w:rsidRDefault="00524D1A" w:rsidP="00DF0D6F">
            <w:pPr>
              <w:keepNext/>
              <w:jc w:val="center"/>
              <w:rPr>
                <w:rFonts w:ascii="Arial" w:hAnsi="Arial" w:cs="Arial"/>
                <w:sz w:val="18"/>
                <w:szCs w:val="18"/>
                <w:lang w:val="es-ES_tradnl"/>
              </w:rPr>
            </w:pPr>
            <w:r w:rsidRPr="00A40755">
              <w:rPr>
                <w:rFonts w:ascii="Arial" w:hAnsi="Arial" w:cs="Arial"/>
                <w:sz w:val="18"/>
                <w:szCs w:val="18"/>
                <w:lang w:val="es-ES_tradnl"/>
              </w:rPr>
              <w:t>N/A</w:t>
            </w:r>
          </w:p>
        </w:tc>
        <w:tc>
          <w:tcPr>
            <w:tcW w:w="1491" w:type="dxa"/>
            <w:tcBorders>
              <w:top w:val="nil"/>
              <w:left w:val="nil"/>
              <w:bottom w:val="single" w:sz="8" w:space="0" w:color="auto"/>
              <w:right w:val="single" w:sz="8" w:space="0" w:color="auto"/>
            </w:tcBorders>
            <w:shd w:val="clear" w:color="000000" w:fill="FFFFFF"/>
            <w:vAlign w:val="center"/>
          </w:tcPr>
          <w:p w:rsidR="00524D1A" w:rsidRPr="00A40755" w:rsidRDefault="00524D1A" w:rsidP="00DF0D6F">
            <w:pPr>
              <w:keepNext/>
              <w:jc w:val="center"/>
              <w:rPr>
                <w:rFonts w:ascii="Arial" w:hAnsi="Arial" w:cs="Arial"/>
                <w:sz w:val="18"/>
                <w:szCs w:val="18"/>
                <w:lang w:val="es-ES_tradnl"/>
              </w:rPr>
            </w:pPr>
            <w:r w:rsidRPr="00A40755">
              <w:rPr>
                <w:rFonts w:ascii="Arial" w:hAnsi="Arial" w:cs="Arial"/>
                <w:sz w:val="18"/>
                <w:szCs w:val="18"/>
                <w:lang w:val="es-ES_tradnl"/>
              </w:rPr>
              <w:t>N/A</w:t>
            </w:r>
          </w:p>
        </w:tc>
        <w:tc>
          <w:tcPr>
            <w:tcW w:w="1418" w:type="dxa"/>
            <w:tcBorders>
              <w:top w:val="nil"/>
              <w:left w:val="nil"/>
              <w:bottom w:val="single" w:sz="8" w:space="0" w:color="auto"/>
              <w:right w:val="single" w:sz="8" w:space="0" w:color="auto"/>
            </w:tcBorders>
            <w:shd w:val="clear" w:color="000000" w:fill="FFFFFF"/>
            <w:vAlign w:val="center"/>
          </w:tcPr>
          <w:p w:rsidR="00524D1A" w:rsidRPr="00A40755" w:rsidRDefault="00DF0D6F" w:rsidP="00DF0D6F">
            <w:pPr>
              <w:keepNext/>
              <w:jc w:val="right"/>
              <w:rPr>
                <w:rFonts w:ascii="Arial" w:hAnsi="Arial" w:cs="Arial"/>
                <w:sz w:val="18"/>
                <w:szCs w:val="18"/>
                <w:lang w:val="es-ES_tradnl"/>
              </w:rPr>
            </w:pPr>
            <w:r w:rsidRPr="00A40755">
              <w:rPr>
                <w:rFonts w:ascii="Arial" w:hAnsi="Arial" w:cs="Arial"/>
                <w:sz w:val="18"/>
                <w:szCs w:val="18"/>
                <w:lang w:val="es-ES_tradnl"/>
              </w:rPr>
              <w:t>25.</w:t>
            </w:r>
            <w:r w:rsidR="00524D1A" w:rsidRPr="00A40755">
              <w:rPr>
                <w:rFonts w:ascii="Arial" w:hAnsi="Arial" w:cs="Arial"/>
                <w:sz w:val="18"/>
                <w:szCs w:val="18"/>
                <w:lang w:val="es-ES_tradnl"/>
              </w:rPr>
              <w:t>000</w:t>
            </w:r>
          </w:p>
        </w:tc>
      </w:tr>
      <w:tr w:rsidR="009B7EB8" w:rsidRPr="00A40755" w:rsidTr="008616AD">
        <w:trPr>
          <w:trHeight w:val="330"/>
          <w:jc w:val="center"/>
        </w:trPr>
        <w:tc>
          <w:tcPr>
            <w:tcW w:w="7542"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9B7EB8" w:rsidRPr="00A40755" w:rsidRDefault="009B7EB8" w:rsidP="00DF0D6F">
            <w:pPr>
              <w:keepNext/>
              <w:jc w:val="center"/>
              <w:rPr>
                <w:rFonts w:ascii="Arial" w:hAnsi="Arial" w:cs="Arial"/>
                <w:b/>
                <w:sz w:val="18"/>
                <w:szCs w:val="18"/>
                <w:lang w:val="es-ES_tradnl"/>
              </w:rPr>
            </w:pPr>
            <w:r w:rsidRPr="00A40755">
              <w:rPr>
                <w:rFonts w:ascii="Arial" w:hAnsi="Arial" w:cs="Arial"/>
                <w:b/>
                <w:sz w:val="18"/>
                <w:szCs w:val="18"/>
                <w:lang w:val="es-ES_tradnl"/>
              </w:rPr>
              <w:t>COSTO TOTAL</w:t>
            </w:r>
          </w:p>
        </w:tc>
        <w:tc>
          <w:tcPr>
            <w:tcW w:w="1418" w:type="dxa"/>
            <w:tcBorders>
              <w:top w:val="nil"/>
              <w:left w:val="nil"/>
              <w:bottom w:val="single" w:sz="8" w:space="0" w:color="auto"/>
              <w:right w:val="single" w:sz="8" w:space="0" w:color="auto"/>
            </w:tcBorders>
            <w:shd w:val="clear" w:color="auto" w:fill="auto"/>
            <w:vAlign w:val="center"/>
            <w:hideMark/>
          </w:tcPr>
          <w:p w:rsidR="009B7EB8" w:rsidRPr="00A40755" w:rsidRDefault="00DF0D6F" w:rsidP="00DF0D6F">
            <w:pPr>
              <w:keepNext/>
              <w:jc w:val="right"/>
              <w:rPr>
                <w:rFonts w:ascii="Arial" w:hAnsi="Arial" w:cs="Arial"/>
                <w:b/>
                <w:sz w:val="18"/>
                <w:szCs w:val="18"/>
                <w:lang w:val="es-ES_tradnl"/>
              </w:rPr>
            </w:pPr>
            <w:r w:rsidRPr="00A40755">
              <w:rPr>
                <w:rFonts w:ascii="Arial" w:hAnsi="Arial" w:cs="Arial"/>
                <w:b/>
                <w:sz w:val="18"/>
                <w:szCs w:val="18"/>
                <w:lang w:val="es-ES_tradnl"/>
              </w:rPr>
              <w:t>$1.</w:t>
            </w:r>
            <w:r w:rsidR="001734E0" w:rsidRPr="00A40755">
              <w:rPr>
                <w:rFonts w:ascii="Arial" w:hAnsi="Arial" w:cs="Arial"/>
                <w:b/>
                <w:sz w:val="18"/>
                <w:szCs w:val="18"/>
                <w:lang w:val="es-ES_tradnl"/>
              </w:rPr>
              <w:t>412</w:t>
            </w:r>
            <w:r w:rsidRPr="00A40755">
              <w:rPr>
                <w:rFonts w:ascii="Arial" w:hAnsi="Arial" w:cs="Arial"/>
                <w:b/>
                <w:sz w:val="18"/>
                <w:szCs w:val="18"/>
                <w:lang w:val="es-ES_tradnl"/>
              </w:rPr>
              <w:t>.</w:t>
            </w:r>
            <w:r w:rsidR="009B7EB8" w:rsidRPr="00A40755">
              <w:rPr>
                <w:rFonts w:ascii="Arial" w:hAnsi="Arial" w:cs="Arial"/>
                <w:b/>
                <w:sz w:val="18"/>
                <w:szCs w:val="18"/>
                <w:lang w:val="es-ES_tradnl"/>
              </w:rPr>
              <w:t>000</w:t>
            </w:r>
          </w:p>
        </w:tc>
      </w:tr>
    </w:tbl>
    <w:p w:rsidR="00BD2393" w:rsidRPr="00A40755" w:rsidRDefault="00BD2393" w:rsidP="002B7ED5">
      <w:pPr>
        <w:jc w:val="both"/>
        <w:rPr>
          <w:rFonts w:ascii="Arial" w:eastAsiaTheme="minorEastAsia" w:hAnsi="Arial" w:cs="Arial"/>
          <w:sz w:val="22"/>
          <w:szCs w:val="22"/>
          <w:lang w:val="es-ES_tradnl"/>
        </w:rPr>
      </w:pPr>
    </w:p>
    <w:p w:rsidR="009B7EB8" w:rsidRPr="00A40755" w:rsidRDefault="009B7EB8" w:rsidP="0090033C">
      <w:pPr>
        <w:pStyle w:val="ListParagraph"/>
        <w:numPr>
          <w:ilvl w:val="0"/>
          <w:numId w:val="13"/>
        </w:numPr>
        <w:jc w:val="both"/>
        <w:rPr>
          <w:rFonts w:ascii="Arial" w:eastAsiaTheme="minorEastAsia" w:hAnsi="Arial" w:cs="Arial"/>
          <w:u w:val="single"/>
          <w:lang w:val="es-ES_tradnl"/>
        </w:rPr>
      </w:pPr>
      <w:r w:rsidRPr="00A40755">
        <w:rPr>
          <w:rFonts w:ascii="Arial" w:eastAsiaTheme="minorEastAsia" w:hAnsi="Arial" w:cs="Arial"/>
          <w:u w:val="single"/>
          <w:lang w:val="es-ES_tradnl"/>
        </w:rPr>
        <w:t>Cronograma de actividades</w:t>
      </w:r>
      <w:r w:rsidR="003D379F" w:rsidRPr="00A40755">
        <w:rPr>
          <w:rFonts w:ascii="Arial" w:eastAsiaTheme="minorEastAsia" w:hAnsi="Arial" w:cs="Arial"/>
          <w:u w:val="single"/>
          <w:lang w:val="es-ES_tradnl"/>
        </w:rPr>
        <w:t xml:space="preserve"> PACO y AIN-C</w:t>
      </w:r>
    </w:p>
    <w:p w:rsidR="006E1CD5" w:rsidRPr="00A40755" w:rsidRDefault="006E1CD5" w:rsidP="006E1CD5">
      <w:pPr>
        <w:jc w:val="both"/>
        <w:rPr>
          <w:rFonts w:ascii="Arial" w:eastAsiaTheme="minorEastAsia" w:hAnsi="Arial" w:cs="Arial"/>
          <w:sz w:val="22"/>
          <w:szCs w:val="22"/>
          <w:lang w:val="es-ES_tradnl"/>
        </w:rPr>
      </w:pPr>
      <w:r w:rsidRPr="00A40755">
        <w:rPr>
          <w:rFonts w:ascii="Arial" w:eastAsiaTheme="minorEastAsia" w:hAnsi="Arial" w:cs="Arial"/>
          <w:sz w:val="22"/>
          <w:szCs w:val="22"/>
          <w:lang w:val="es-ES_tradnl"/>
        </w:rPr>
        <w:t>Respecto al cronograma de evaluación es importante tener en cuenta que el diseño de estas</w:t>
      </w:r>
      <w:r w:rsidR="00A14CC5" w:rsidRPr="00A40755">
        <w:rPr>
          <w:rFonts w:ascii="Arial" w:eastAsiaTheme="minorEastAsia" w:hAnsi="Arial" w:cs="Arial"/>
          <w:sz w:val="22"/>
          <w:szCs w:val="22"/>
          <w:lang w:val="es-ES_tradnl"/>
        </w:rPr>
        <w:t xml:space="preserve"> </w:t>
      </w:r>
      <w:r w:rsidRPr="00A40755">
        <w:rPr>
          <w:rFonts w:ascii="Arial" w:eastAsiaTheme="minorEastAsia" w:hAnsi="Arial" w:cs="Arial"/>
          <w:sz w:val="22"/>
          <w:szCs w:val="22"/>
          <w:lang w:val="es-ES_tradnl"/>
        </w:rPr>
        <w:t xml:space="preserve">dos evaluaciones inicio antes de la presente operación y ha sido apoyado por la operación PN-L1068, </w:t>
      </w:r>
      <w:r w:rsidR="00A14CC5" w:rsidRPr="00A40755">
        <w:rPr>
          <w:rFonts w:ascii="Arial" w:eastAsiaTheme="minorEastAsia" w:hAnsi="Arial" w:cs="Arial"/>
          <w:sz w:val="22"/>
          <w:szCs w:val="22"/>
          <w:lang w:val="es-ES_tradnl"/>
        </w:rPr>
        <w:t xml:space="preserve">por lo que </w:t>
      </w:r>
      <w:r w:rsidRPr="00A40755">
        <w:rPr>
          <w:rFonts w:ascii="Arial" w:eastAsiaTheme="minorEastAsia" w:hAnsi="Arial" w:cs="Arial"/>
          <w:sz w:val="22"/>
          <w:szCs w:val="22"/>
          <w:lang w:val="es-ES_tradnl"/>
        </w:rPr>
        <w:t>a través de la operación PN-L1115 se le dará continuidad a las actividades realizadas.</w:t>
      </w:r>
    </w:p>
    <w:p w:rsidR="00DF0D6F" w:rsidRPr="00A40755" w:rsidRDefault="00DF0D6F" w:rsidP="006E1CD5">
      <w:pPr>
        <w:jc w:val="both"/>
        <w:rPr>
          <w:rFonts w:ascii="Arial" w:eastAsiaTheme="minorEastAsia" w:hAnsi="Arial" w:cs="Arial"/>
          <w:sz w:val="22"/>
          <w:szCs w:val="22"/>
          <w:lang w:val="es-ES_tradnl"/>
        </w:rPr>
      </w:pPr>
    </w:p>
    <w:p w:rsidR="004062C7" w:rsidRPr="00A40755" w:rsidRDefault="00A14CC5" w:rsidP="00DF0D6F">
      <w:pPr>
        <w:keepNext/>
        <w:jc w:val="center"/>
        <w:rPr>
          <w:rFonts w:ascii="Arial" w:eastAsiaTheme="minorEastAsia" w:hAnsi="Arial" w:cs="Arial"/>
          <w:b/>
          <w:sz w:val="20"/>
          <w:szCs w:val="20"/>
          <w:lang w:val="es-ES_tradnl"/>
        </w:rPr>
      </w:pPr>
      <w:r w:rsidRPr="00A40755">
        <w:rPr>
          <w:rFonts w:ascii="Arial" w:eastAsiaTheme="minorEastAsia" w:hAnsi="Arial" w:cs="Arial"/>
          <w:b/>
          <w:sz w:val="20"/>
          <w:szCs w:val="20"/>
          <w:lang w:val="es-ES_tradnl"/>
        </w:rPr>
        <w:lastRenderedPageBreak/>
        <w:t>Tabla 12</w:t>
      </w:r>
      <w:r w:rsidR="004062C7" w:rsidRPr="00A40755">
        <w:rPr>
          <w:rFonts w:ascii="Arial" w:eastAsiaTheme="minorEastAsia" w:hAnsi="Arial" w:cs="Arial"/>
          <w:b/>
          <w:sz w:val="20"/>
          <w:szCs w:val="20"/>
          <w:lang w:val="es-ES_tradnl"/>
        </w:rPr>
        <w:t xml:space="preserve"> Cronograma de Actividades</w:t>
      </w:r>
    </w:p>
    <w:p w:rsidR="00BD2393" w:rsidRPr="00A40755" w:rsidRDefault="00F010A8" w:rsidP="00DF0D6F">
      <w:pPr>
        <w:keepNext/>
        <w:jc w:val="center"/>
        <w:rPr>
          <w:rFonts w:ascii="Arial" w:eastAsiaTheme="minorEastAsia" w:hAnsi="Arial" w:cs="Arial"/>
          <w:sz w:val="22"/>
          <w:szCs w:val="22"/>
          <w:lang w:val="es-ES_tradnl"/>
        </w:rPr>
      </w:pPr>
      <w:r w:rsidRPr="00A40755">
        <w:rPr>
          <w:rFonts w:ascii="Arial" w:hAnsi="Arial"/>
          <w:noProof/>
          <w:lang w:val="es-ES_tradnl"/>
        </w:rPr>
        <w:drawing>
          <wp:inline distT="0" distB="0" distL="0" distR="0" wp14:anchorId="3AB1789F" wp14:editId="456D327E">
            <wp:extent cx="5529888" cy="4711721"/>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537378" cy="4718103"/>
                    </a:xfrm>
                    <a:prstGeom prst="rect">
                      <a:avLst/>
                    </a:prstGeom>
                    <a:noFill/>
                    <a:ln>
                      <a:noFill/>
                    </a:ln>
                  </pic:spPr>
                </pic:pic>
              </a:graphicData>
            </a:graphic>
          </wp:inline>
        </w:drawing>
      </w:r>
    </w:p>
    <w:p w:rsidR="00BD2393" w:rsidRPr="00A40755" w:rsidRDefault="00BD2393" w:rsidP="00DF0D6F">
      <w:pPr>
        <w:keepNext/>
        <w:jc w:val="both"/>
        <w:rPr>
          <w:rFonts w:ascii="Arial" w:eastAsiaTheme="minorEastAsia" w:hAnsi="Arial" w:cs="Arial"/>
          <w:sz w:val="22"/>
          <w:szCs w:val="22"/>
          <w:lang w:val="es-ES_tradnl"/>
        </w:rPr>
      </w:pPr>
    </w:p>
    <w:p w:rsidR="00D74FB0" w:rsidRPr="00A40755" w:rsidRDefault="00521CD7" w:rsidP="00D74FB0">
      <w:pPr>
        <w:pStyle w:val="AutoNumpara"/>
        <w:numPr>
          <w:ilvl w:val="0"/>
          <w:numId w:val="1"/>
        </w:numPr>
        <w:tabs>
          <w:tab w:val="left" w:pos="5796"/>
        </w:tabs>
        <w:rPr>
          <w:rFonts w:ascii="Arial" w:hAnsi="Arial" w:cs="Arial"/>
          <w:b/>
          <w:sz w:val="22"/>
          <w:szCs w:val="22"/>
        </w:rPr>
      </w:pPr>
      <w:r w:rsidRPr="00A40755">
        <w:rPr>
          <w:rFonts w:ascii="Arial" w:hAnsi="Arial" w:cs="Arial"/>
          <w:b/>
          <w:sz w:val="22"/>
          <w:szCs w:val="22"/>
        </w:rPr>
        <w:t xml:space="preserve">Evaluación de Impacto de </w:t>
      </w:r>
      <w:r w:rsidR="00A259B7" w:rsidRPr="00A40755">
        <w:rPr>
          <w:rFonts w:ascii="Arial" w:hAnsi="Arial" w:cs="Arial"/>
          <w:b/>
          <w:sz w:val="22"/>
          <w:szCs w:val="22"/>
        </w:rPr>
        <w:t>Pago por resultados y per capita en la red fija</w:t>
      </w:r>
      <w:r w:rsidR="00D74FB0" w:rsidRPr="00A40755">
        <w:rPr>
          <w:rFonts w:ascii="Arial" w:hAnsi="Arial" w:cs="Arial"/>
          <w:sz w:val="22"/>
          <w:szCs w:val="22"/>
        </w:rPr>
        <w:t xml:space="preserve"> </w:t>
      </w:r>
    </w:p>
    <w:p w:rsidR="00A72426" w:rsidRPr="00A40755" w:rsidRDefault="00A72426" w:rsidP="00521CD7">
      <w:pPr>
        <w:tabs>
          <w:tab w:val="left" w:pos="3243"/>
        </w:tabs>
        <w:jc w:val="both"/>
        <w:rPr>
          <w:rFonts w:ascii="Arial" w:hAnsi="Arial" w:cs="Arial"/>
          <w:sz w:val="22"/>
          <w:szCs w:val="22"/>
          <w:shd w:val="clear" w:color="auto" w:fill="FFFFFF" w:themeFill="background1"/>
          <w:lang w:val="es-ES_tradnl"/>
        </w:rPr>
      </w:pPr>
    </w:p>
    <w:p w:rsidR="00266633" w:rsidRPr="00A40755" w:rsidRDefault="00266633" w:rsidP="00DF0D6F">
      <w:pPr>
        <w:pStyle w:val="ListParagraph"/>
        <w:numPr>
          <w:ilvl w:val="0"/>
          <w:numId w:val="15"/>
        </w:numPr>
        <w:spacing w:after="0"/>
        <w:jc w:val="both"/>
        <w:rPr>
          <w:rFonts w:ascii="Arial" w:eastAsiaTheme="minorHAnsi" w:hAnsi="Arial" w:cs="Arial"/>
          <w:i/>
          <w:u w:val="single"/>
          <w:lang w:val="es-ES_tradnl"/>
        </w:rPr>
      </w:pPr>
      <w:r w:rsidRPr="00A40755">
        <w:rPr>
          <w:rFonts w:ascii="Arial" w:eastAsiaTheme="minorHAnsi" w:hAnsi="Arial" w:cs="Arial"/>
          <w:i/>
          <w:u w:val="single"/>
          <w:lang w:val="es-ES_tradnl"/>
        </w:rPr>
        <w:t>Antecedentes</w:t>
      </w:r>
    </w:p>
    <w:p w:rsidR="00521CD7" w:rsidRPr="00A40755" w:rsidRDefault="00521CD7" w:rsidP="00DF0D6F">
      <w:pPr>
        <w:rPr>
          <w:rFonts w:ascii="Arial" w:eastAsiaTheme="minorHAnsi" w:hAnsi="Arial"/>
          <w:lang w:val="es-ES_tradnl"/>
        </w:rPr>
      </w:pPr>
    </w:p>
    <w:p w:rsidR="00521CD7" w:rsidRPr="00A40755" w:rsidRDefault="00521CD7" w:rsidP="00521CD7">
      <w:pPr>
        <w:jc w:val="both"/>
        <w:rPr>
          <w:rFonts w:ascii="Arial" w:hAnsi="Arial" w:cs="Arial"/>
          <w:sz w:val="22"/>
          <w:szCs w:val="22"/>
          <w:lang w:val="es-ES_tradnl"/>
        </w:rPr>
      </w:pPr>
      <w:r w:rsidRPr="00A40755">
        <w:rPr>
          <w:rFonts w:ascii="Arial" w:hAnsi="Arial" w:cs="Arial"/>
          <w:sz w:val="22"/>
          <w:szCs w:val="22"/>
          <w:lang w:val="es-ES_tradnl"/>
        </w:rPr>
        <w:t>En las comarcas indígenas se han encontrado deficiencias en las capacidades de los servicios de salud</w:t>
      </w:r>
      <w:r w:rsidRPr="00A40755">
        <w:rPr>
          <w:rFonts w:ascii="Arial" w:hAnsi="Arial" w:cs="Arial"/>
          <w:noProof/>
          <w:spacing w:val="-2"/>
          <w:sz w:val="22"/>
          <w:szCs w:val="22"/>
          <w:lang w:val="es-ES_tradnl" w:eastAsia="x-none"/>
        </w:rPr>
        <w:t xml:space="preserve">. La Red Fija en las Comarcas no ha contado con recurso humano suficiente lo que influye negativamente en la capacidad resolutiva de cada nivel. La mayoría de puestos de salud carecen de profesionales tales como ginecólogos y pediatras para atender complicaciones del embarazo y parto. También se han señalado carencia de insumos básicos, como suplementos nutricionales y </w:t>
      </w:r>
      <w:r w:rsidR="00B86ACB" w:rsidRPr="00A40755">
        <w:rPr>
          <w:rFonts w:ascii="Arial" w:hAnsi="Arial" w:cs="Arial"/>
          <w:noProof/>
          <w:spacing w:val="-2"/>
          <w:sz w:val="22"/>
          <w:szCs w:val="22"/>
          <w:lang w:val="es-ES_tradnl" w:eastAsia="x-none"/>
        </w:rPr>
        <w:t xml:space="preserve">medicamentos, lo que unido las </w:t>
      </w:r>
      <w:r w:rsidRPr="00A40755">
        <w:rPr>
          <w:rFonts w:ascii="Arial" w:hAnsi="Arial" w:cs="Arial"/>
          <w:noProof/>
          <w:spacing w:val="-2"/>
          <w:sz w:val="22"/>
          <w:szCs w:val="22"/>
          <w:lang w:val="es-ES_tradnl" w:eastAsia="x-none"/>
        </w:rPr>
        <w:t xml:space="preserve">dificultades geográficas de acceso constituyen los mayores desafíos para el logro de los objetivos del sistema de salud pública. </w:t>
      </w:r>
    </w:p>
    <w:p w:rsidR="00521CD7" w:rsidRPr="00A40755" w:rsidRDefault="00521CD7" w:rsidP="00521CD7">
      <w:pPr>
        <w:jc w:val="both"/>
        <w:rPr>
          <w:rFonts w:ascii="Arial" w:hAnsi="Arial" w:cs="Arial"/>
          <w:sz w:val="22"/>
          <w:szCs w:val="22"/>
          <w:lang w:val="es-ES_tradnl"/>
        </w:rPr>
      </w:pPr>
    </w:p>
    <w:p w:rsidR="00521CD7" w:rsidRPr="00A40755" w:rsidRDefault="00521CD7" w:rsidP="00521CD7">
      <w:pPr>
        <w:jc w:val="both"/>
        <w:rPr>
          <w:rFonts w:ascii="Arial" w:hAnsi="Arial" w:cs="Arial"/>
          <w:sz w:val="22"/>
          <w:szCs w:val="22"/>
          <w:lang w:val="es-ES_tradnl"/>
        </w:rPr>
      </w:pPr>
      <w:r w:rsidRPr="00A40755">
        <w:rPr>
          <w:rFonts w:ascii="Arial" w:hAnsi="Arial" w:cs="Arial"/>
          <w:sz w:val="22"/>
          <w:szCs w:val="22"/>
          <w:lang w:val="es-ES_tradnl"/>
        </w:rPr>
        <w:t xml:space="preserve">Para enfrentar estos problemas el Gobierno ha diseñado intervenciones dirigidas a atender población vulnerable en comarcas y zonas rurales con mayores problemas de acceso a los servicios de salud, por ejemplo, la Estrategia de </w:t>
      </w:r>
      <w:r w:rsidR="00DF0D6F" w:rsidRPr="00A40755">
        <w:rPr>
          <w:rFonts w:ascii="Arial" w:hAnsi="Arial" w:cs="Arial"/>
          <w:sz w:val="22"/>
          <w:szCs w:val="22"/>
          <w:lang w:val="es-ES_tradnl"/>
        </w:rPr>
        <w:t>Extensión de Cobertura (EEC) ha</w:t>
      </w:r>
      <w:r w:rsidRPr="00A40755">
        <w:rPr>
          <w:rFonts w:ascii="Arial" w:hAnsi="Arial" w:cs="Arial"/>
          <w:sz w:val="22"/>
          <w:szCs w:val="22"/>
          <w:lang w:val="es-ES_tradnl"/>
        </w:rPr>
        <w:t xml:space="preserve"> proporcionado un paquete de servicios básico a poblaciones rurales vulnerables y a poblaciones en Comarcas Indígenas</w:t>
      </w:r>
      <w:r w:rsidRPr="00A40755">
        <w:rPr>
          <w:rStyle w:val="FootnoteReference"/>
          <w:rFonts w:ascii="Arial" w:hAnsi="Arial" w:cs="Arial"/>
          <w:sz w:val="22"/>
          <w:szCs w:val="22"/>
          <w:lang w:val="es-ES_tradnl"/>
        </w:rPr>
        <w:t xml:space="preserve"> </w:t>
      </w:r>
      <w:r w:rsidRPr="00A40755">
        <w:rPr>
          <w:rStyle w:val="FootnoteReference"/>
          <w:rFonts w:ascii="Arial" w:hAnsi="Arial" w:cs="Arial"/>
          <w:sz w:val="22"/>
          <w:szCs w:val="22"/>
          <w:lang w:val="es-ES_tradnl"/>
        </w:rPr>
        <w:footnoteReference w:id="17"/>
      </w:r>
      <w:r w:rsidR="002D4AC2" w:rsidRPr="00A40755">
        <w:rPr>
          <w:rFonts w:ascii="Arial" w:hAnsi="Arial" w:cs="Arial"/>
          <w:sz w:val="22"/>
          <w:szCs w:val="22"/>
          <w:lang w:val="es-ES_tradnl"/>
        </w:rPr>
        <w:t>.</w:t>
      </w:r>
      <w:r w:rsidRPr="00A40755">
        <w:rPr>
          <w:rFonts w:ascii="Arial" w:hAnsi="Arial" w:cs="Arial"/>
          <w:sz w:val="22"/>
          <w:szCs w:val="22"/>
          <w:lang w:val="es-ES_tradnl"/>
        </w:rPr>
        <w:t xml:space="preserve"> Este </w:t>
      </w:r>
      <w:r w:rsidRPr="00A40755">
        <w:rPr>
          <w:rFonts w:ascii="Arial" w:hAnsi="Arial" w:cs="Arial"/>
          <w:sz w:val="22"/>
          <w:szCs w:val="22"/>
          <w:lang w:val="es-ES_tradnl"/>
        </w:rPr>
        <w:lastRenderedPageBreak/>
        <w:t>esquema utiliza equipos móviles organizados en Unidades Básicas de Atención (UBA)</w:t>
      </w:r>
      <w:r w:rsidRPr="00A40755">
        <w:rPr>
          <w:rStyle w:val="FootnoteReference"/>
          <w:rFonts w:ascii="Arial" w:hAnsi="Arial" w:cs="Arial"/>
          <w:sz w:val="22"/>
          <w:szCs w:val="22"/>
          <w:lang w:val="es-ES_tradnl"/>
        </w:rPr>
        <w:t xml:space="preserve"> </w:t>
      </w:r>
      <w:r w:rsidRPr="00A40755">
        <w:rPr>
          <w:rStyle w:val="FootnoteReference"/>
          <w:rFonts w:ascii="Arial" w:hAnsi="Arial" w:cs="Arial"/>
          <w:sz w:val="22"/>
          <w:szCs w:val="22"/>
          <w:lang w:val="es-ES_tradnl"/>
        </w:rPr>
        <w:footnoteReference w:id="18"/>
      </w:r>
      <w:r w:rsidRPr="00A40755">
        <w:rPr>
          <w:rFonts w:ascii="Arial" w:hAnsi="Arial" w:cs="Arial"/>
          <w:sz w:val="22"/>
          <w:szCs w:val="22"/>
          <w:lang w:val="es-ES_tradnl"/>
        </w:rPr>
        <w:t xml:space="preserve"> que realizan un número mínimo de visitas en regiones con dificultades de acceso a la Red Fija</w:t>
      </w:r>
      <w:r w:rsidRPr="00A40755">
        <w:rPr>
          <w:rStyle w:val="FootnoteReference"/>
          <w:rFonts w:ascii="Arial" w:hAnsi="Arial" w:cs="Arial"/>
          <w:sz w:val="22"/>
          <w:szCs w:val="22"/>
          <w:lang w:val="es-ES_tradnl"/>
        </w:rPr>
        <w:footnoteReference w:id="19"/>
      </w:r>
      <w:r w:rsidRPr="00A40755">
        <w:rPr>
          <w:rFonts w:ascii="Arial" w:hAnsi="Arial" w:cs="Arial"/>
          <w:sz w:val="22"/>
          <w:szCs w:val="22"/>
          <w:lang w:val="es-ES_tradnl"/>
        </w:rPr>
        <w:t xml:space="preserve">. </w:t>
      </w:r>
    </w:p>
    <w:p w:rsidR="00521CD7" w:rsidRPr="00A40755" w:rsidRDefault="00521CD7" w:rsidP="00521CD7">
      <w:pPr>
        <w:rPr>
          <w:rFonts w:ascii="Arial" w:eastAsiaTheme="minorHAnsi" w:hAnsi="Arial"/>
          <w:lang w:val="es-ES_tradnl"/>
        </w:rPr>
      </w:pPr>
    </w:p>
    <w:p w:rsidR="00B4339E" w:rsidRPr="00A40755" w:rsidRDefault="00B4339E" w:rsidP="00B4339E">
      <w:pPr>
        <w:jc w:val="both"/>
        <w:rPr>
          <w:rFonts w:ascii="Arial" w:hAnsi="Arial" w:cs="Arial"/>
          <w:sz w:val="22"/>
          <w:szCs w:val="22"/>
          <w:lang w:val="es-ES_tradnl"/>
        </w:rPr>
      </w:pPr>
      <w:r w:rsidRPr="00A40755">
        <w:rPr>
          <w:rFonts w:ascii="Arial" w:hAnsi="Arial" w:cs="Arial"/>
          <w:sz w:val="22"/>
          <w:szCs w:val="22"/>
          <w:lang w:val="es-ES_tradnl"/>
        </w:rPr>
        <w:t xml:space="preserve">Para la operación de este esquema se aplica un modelo de financiamiento basado en desempeño. Bajo este modelo se calcula un valor per cápita dirigido a financiar la prestación en un año de la Cartera de Prestaciones Priorizada (CPP), que es el paquete de servicios que se otorga a los beneficiarios del programa, otorgando incentivos adicionales para remunerar la mayor eficiencia en la prestación. Se atribuye a la aplicación de este esquema de pago por desempeño, entre otros factores, los avances logrados en términos de ampliación de cobertura a la población de dicho programa. </w:t>
      </w:r>
    </w:p>
    <w:p w:rsidR="00395055" w:rsidRPr="00A40755" w:rsidRDefault="00B4339E" w:rsidP="003B516E">
      <w:pPr>
        <w:jc w:val="both"/>
        <w:rPr>
          <w:rFonts w:ascii="Arial" w:hAnsi="Arial" w:cs="Arial"/>
          <w:sz w:val="22"/>
          <w:szCs w:val="22"/>
          <w:lang w:val="es-ES_tradnl"/>
        </w:rPr>
      </w:pPr>
      <w:r w:rsidRPr="00A40755">
        <w:rPr>
          <w:rFonts w:ascii="Arial" w:hAnsi="Arial" w:cs="Arial"/>
          <w:sz w:val="22"/>
          <w:szCs w:val="22"/>
          <w:lang w:val="es-ES_tradnl"/>
        </w:rPr>
        <w:t xml:space="preserve">A partir de la entrada en vigencia del </w:t>
      </w:r>
      <w:r w:rsidR="00A53EC9" w:rsidRPr="00A40755">
        <w:rPr>
          <w:rFonts w:ascii="Arial" w:hAnsi="Arial" w:cs="Arial"/>
          <w:sz w:val="22"/>
          <w:szCs w:val="22"/>
          <w:lang w:val="es-ES_tradnl"/>
        </w:rPr>
        <w:t xml:space="preserve">Programa de Mejoramiento de la Equidad y Fortalecimiento de los Servicios de Salud </w:t>
      </w:r>
      <w:r w:rsidRPr="00A40755">
        <w:rPr>
          <w:rFonts w:ascii="Arial" w:hAnsi="Arial" w:cs="Arial"/>
          <w:sz w:val="22"/>
          <w:szCs w:val="22"/>
          <w:lang w:val="es-ES_tradnl"/>
        </w:rPr>
        <w:t xml:space="preserve">(PN-L1068) se acordó la adopción paulatina de dicho esquema de pago por desempeño en la Red Fija del Ministerio, lo que implica la reorganización de los servicios de atención primaria en salud, donde los equipos </w:t>
      </w:r>
      <w:r w:rsidR="00A53EC9" w:rsidRPr="00A40755">
        <w:rPr>
          <w:rFonts w:ascii="Arial" w:hAnsi="Arial" w:cs="Arial"/>
          <w:sz w:val="22"/>
          <w:szCs w:val="22"/>
          <w:lang w:val="es-ES_tradnl"/>
        </w:rPr>
        <w:t>itinerantes</w:t>
      </w:r>
      <w:r w:rsidRPr="00A40755">
        <w:rPr>
          <w:rFonts w:ascii="Arial" w:hAnsi="Arial" w:cs="Arial"/>
          <w:sz w:val="22"/>
          <w:szCs w:val="22"/>
          <w:lang w:val="es-ES_tradnl"/>
        </w:rPr>
        <w:t xml:space="preserve"> trabajarán a partir de Centros de Salud. Esté conjunto de políticas ha recibido el nombre de Estrategia de Fortalecimiento de Cobertura (EFC)</w:t>
      </w:r>
      <w:r w:rsidR="00395055" w:rsidRPr="00A40755">
        <w:rPr>
          <w:rFonts w:ascii="Arial" w:hAnsi="Arial" w:cs="Arial"/>
          <w:sz w:val="22"/>
          <w:szCs w:val="22"/>
          <w:lang w:val="es-ES_tradnl"/>
        </w:rPr>
        <w:t xml:space="preserve"> Como parte de los logros alcanzados a la fecha se destacan: </w:t>
      </w:r>
      <w:r w:rsidR="00DF0D6F" w:rsidRPr="00A40755">
        <w:rPr>
          <w:rFonts w:ascii="Arial" w:hAnsi="Arial" w:cs="Arial"/>
          <w:sz w:val="22"/>
          <w:szCs w:val="22"/>
          <w:lang w:val="es-ES_tradnl"/>
        </w:rPr>
        <w:t>(</w:t>
      </w:r>
      <w:r w:rsidR="00395055" w:rsidRPr="00A40755">
        <w:rPr>
          <w:rFonts w:ascii="Arial" w:hAnsi="Arial" w:cs="Arial"/>
          <w:sz w:val="22"/>
          <w:szCs w:val="22"/>
          <w:lang w:val="es-ES_tradnl"/>
        </w:rPr>
        <w:t xml:space="preserve">i) la ampliación de la cobertura en un 88% más que en el 2012; </w:t>
      </w:r>
      <w:r w:rsidR="00DF0D6F" w:rsidRPr="00A40755">
        <w:rPr>
          <w:rFonts w:ascii="Arial" w:hAnsi="Arial" w:cs="Arial"/>
          <w:sz w:val="22"/>
          <w:szCs w:val="22"/>
          <w:lang w:val="es-ES_tradnl"/>
        </w:rPr>
        <w:t>(</w:t>
      </w:r>
      <w:r w:rsidR="00395055" w:rsidRPr="00A40755">
        <w:rPr>
          <w:rFonts w:ascii="Arial" w:hAnsi="Arial" w:cs="Arial"/>
          <w:sz w:val="22"/>
          <w:szCs w:val="22"/>
          <w:lang w:val="es-ES_tradnl"/>
        </w:rPr>
        <w:t xml:space="preserve">ii) </w:t>
      </w:r>
      <w:r w:rsidR="00EC7CB1" w:rsidRPr="00A40755">
        <w:rPr>
          <w:rFonts w:ascii="Arial" w:eastAsiaTheme="minorHAnsi" w:hAnsi="Arial" w:cs="Arial"/>
          <w:sz w:val="22"/>
          <w:szCs w:val="22"/>
          <w:lang w:val="es-ES_tradnl"/>
        </w:rPr>
        <w:t>el mejoramiento de la calidad en la prestación, dado por la transformación y habilitación de puestos y sub-centros de salud y por la re</w:t>
      </w:r>
      <w:r w:rsidR="00DF0D6F" w:rsidRPr="00A40755">
        <w:rPr>
          <w:rFonts w:ascii="Arial" w:eastAsiaTheme="minorHAnsi" w:hAnsi="Arial" w:cs="Arial"/>
          <w:sz w:val="22"/>
          <w:szCs w:val="22"/>
          <w:lang w:val="es-ES_tradnl"/>
        </w:rPr>
        <w:t>habilitación de 10 centros; (iv</w:t>
      </w:r>
      <w:r w:rsidR="00EC7CB1" w:rsidRPr="00A40755">
        <w:rPr>
          <w:rFonts w:ascii="Arial" w:eastAsiaTheme="minorHAnsi" w:hAnsi="Arial" w:cs="Arial"/>
          <w:sz w:val="22"/>
          <w:szCs w:val="22"/>
          <w:lang w:val="es-ES_tradnl"/>
        </w:rPr>
        <w:t xml:space="preserve">) la introducción de la modalidad de pago por desempeño en la red fija; </w:t>
      </w:r>
      <w:r w:rsidR="00DF0D6F" w:rsidRPr="00A40755">
        <w:rPr>
          <w:rFonts w:ascii="Arial" w:hAnsi="Arial" w:cs="Arial"/>
          <w:sz w:val="22"/>
          <w:szCs w:val="22"/>
          <w:lang w:val="es-ES_tradnl"/>
        </w:rPr>
        <w:t>v</w:t>
      </w:r>
      <w:r w:rsidR="00EC7CB1" w:rsidRPr="00A40755">
        <w:rPr>
          <w:rFonts w:ascii="Arial" w:hAnsi="Arial" w:cs="Arial"/>
          <w:sz w:val="22"/>
          <w:szCs w:val="22"/>
          <w:lang w:val="es-ES_tradnl"/>
        </w:rPr>
        <w:t xml:space="preserve">i) el diseño y puesta en marcha dentro del MINSA de una estrategia que integra las intervenciones y recursos disponibles para la planificación familiar (PF), cuidados obstétricos, de parto y puerperio, neonatales y de salud infantil y nutrición. </w:t>
      </w:r>
      <w:r w:rsidR="00395055" w:rsidRPr="00A40755">
        <w:rPr>
          <w:rFonts w:ascii="Arial" w:hAnsi="Arial" w:cs="Arial"/>
          <w:sz w:val="22"/>
          <w:szCs w:val="22"/>
          <w:lang w:val="es-ES_tradnl"/>
        </w:rPr>
        <w:t xml:space="preserve">De igual forma es importante destacar que en el 2014, la red itinerante alcanzó un 90,75% del valor de los contratos por el cumplimiento de los indicadores de cobertura y desempeño. </w:t>
      </w:r>
    </w:p>
    <w:p w:rsidR="00EC7CB1" w:rsidRPr="00A40755" w:rsidRDefault="00EC7CB1" w:rsidP="00B4339E">
      <w:pPr>
        <w:jc w:val="both"/>
        <w:rPr>
          <w:rFonts w:ascii="Arial" w:hAnsi="Arial" w:cs="Arial"/>
          <w:sz w:val="22"/>
          <w:szCs w:val="22"/>
          <w:lang w:val="es-ES_tradnl"/>
        </w:rPr>
      </w:pPr>
    </w:p>
    <w:p w:rsidR="00521CD7" w:rsidRPr="00A40755" w:rsidRDefault="00521CD7" w:rsidP="00521CD7">
      <w:pPr>
        <w:jc w:val="both"/>
        <w:rPr>
          <w:rFonts w:ascii="Arial" w:hAnsi="Arial" w:cs="Arial"/>
          <w:sz w:val="22"/>
          <w:szCs w:val="22"/>
          <w:lang w:val="es-ES_tradnl"/>
        </w:rPr>
      </w:pPr>
      <w:r w:rsidRPr="00A40755">
        <w:rPr>
          <w:rFonts w:ascii="Arial" w:hAnsi="Arial" w:cs="Arial"/>
          <w:sz w:val="22"/>
          <w:szCs w:val="22"/>
          <w:lang w:val="es-ES_tradnl"/>
        </w:rPr>
        <w:t>La evaluación de impacto del pago por desempeño en la red fija tiene como objetivo cuantificar el cambio en el uso de servicios y resultados de salud de las madres y los niños, atribuibles al nuevo sistema de pago por desempeño en la red fija en las tres comarcas en las que se implementará el programa: Guna Yala, Ngäbe Bugle y Darién. Se espera que el sistema de pagos por desempeño mejore la cantidad y la calidad de los servicios de s</w:t>
      </w:r>
      <w:r w:rsidR="00B86ACB" w:rsidRPr="00A40755">
        <w:rPr>
          <w:rFonts w:ascii="Arial" w:hAnsi="Arial" w:cs="Arial"/>
          <w:sz w:val="22"/>
          <w:szCs w:val="22"/>
          <w:lang w:val="es-ES_tradnl"/>
        </w:rPr>
        <w:t>alud ofrecidos a nivel de UBA.</w:t>
      </w:r>
    </w:p>
    <w:p w:rsidR="005E7D39" w:rsidRPr="00A40755" w:rsidRDefault="005E7D39" w:rsidP="00521CD7">
      <w:pPr>
        <w:jc w:val="both"/>
        <w:rPr>
          <w:rFonts w:ascii="Arial" w:hAnsi="Arial" w:cs="Arial"/>
          <w:sz w:val="22"/>
          <w:szCs w:val="22"/>
          <w:lang w:val="es-ES_tradnl"/>
        </w:rPr>
      </w:pPr>
    </w:p>
    <w:p w:rsidR="005E7D39" w:rsidRPr="00A40755" w:rsidRDefault="00A25BED" w:rsidP="0090033C">
      <w:pPr>
        <w:pStyle w:val="ListParagraph"/>
        <w:numPr>
          <w:ilvl w:val="0"/>
          <w:numId w:val="15"/>
        </w:numPr>
        <w:jc w:val="both"/>
        <w:rPr>
          <w:rFonts w:ascii="Arial" w:hAnsi="Arial" w:cs="Arial"/>
          <w:i/>
          <w:u w:val="single"/>
          <w:lang w:val="es-ES_tradnl"/>
        </w:rPr>
      </w:pPr>
      <w:r w:rsidRPr="00A40755">
        <w:rPr>
          <w:rFonts w:ascii="Arial" w:hAnsi="Arial" w:cs="Arial"/>
          <w:i/>
          <w:u w:val="single"/>
          <w:lang w:val="es-ES_tradnl"/>
        </w:rPr>
        <w:t>Metodología</w:t>
      </w:r>
      <w:r w:rsidR="005E7D39" w:rsidRPr="00A40755">
        <w:rPr>
          <w:rFonts w:ascii="Arial" w:hAnsi="Arial" w:cs="Arial"/>
          <w:i/>
          <w:u w:val="single"/>
          <w:lang w:val="es-ES_tradnl"/>
        </w:rPr>
        <w:t xml:space="preserve"> y preguntas para la </w:t>
      </w:r>
      <w:r w:rsidRPr="00A40755">
        <w:rPr>
          <w:rFonts w:ascii="Arial" w:hAnsi="Arial" w:cs="Arial"/>
          <w:i/>
          <w:u w:val="single"/>
          <w:lang w:val="es-ES_tradnl"/>
        </w:rPr>
        <w:t>evaluación</w:t>
      </w:r>
      <w:r w:rsidR="005E7D39" w:rsidRPr="00A40755">
        <w:rPr>
          <w:rFonts w:ascii="Arial" w:hAnsi="Arial" w:cs="Arial"/>
          <w:i/>
          <w:u w:val="single"/>
          <w:lang w:val="es-ES_tradnl"/>
        </w:rPr>
        <w:t xml:space="preserve"> de impacto</w:t>
      </w:r>
    </w:p>
    <w:p w:rsidR="002421E6" w:rsidRPr="00A40755" w:rsidRDefault="002421E6" w:rsidP="00C74562">
      <w:pPr>
        <w:jc w:val="both"/>
        <w:rPr>
          <w:rFonts w:ascii="Arial" w:hAnsi="Arial" w:cs="Arial"/>
          <w:sz w:val="22"/>
          <w:szCs w:val="22"/>
          <w:lang w:val="es-ES_tradnl"/>
        </w:rPr>
      </w:pPr>
      <w:r w:rsidRPr="00A40755">
        <w:rPr>
          <w:rFonts w:ascii="Arial" w:hAnsi="Arial" w:cs="Arial"/>
          <w:sz w:val="22"/>
          <w:szCs w:val="22"/>
          <w:lang w:val="es-ES_tradnl"/>
        </w:rPr>
        <w:t>Atendiendo al objetivo p</w:t>
      </w:r>
      <w:r w:rsidR="00DF0D6F" w:rsidRPr="00A40755">
        <w:rPr>
          <w:rFonts w:ascii="Arial" w:hAnsi="Arial" w:cs="Arial"/>
          <w:sz w:val="22"/>
          <w:szCs w:val="22"/>
          <w:lang w:val="es-ES_tradnl"/>
        </w:rPr>
        <w:t xml:space="preserve">ropuesto para la evaluación, y </w:t>
      </w:r>
      <w:r w:rsidRPr="00A40755">
        <w:rPr>
          <w:rFonts w:ascii="Arial" w:hAnsi="Arial" w:cs="Arial"/>
          <w:sz w:val="22"/>
          <w:szCs w:val="22"/>
          <w:lang w:val="es-ES_tradnl"/>
        </w:rPr>
        <w:t xml:space="preserve">la dificultad para encontrar un “contrafactual” dado que las UBAS que hacen parte del pago por resultados son diferentes de aquellas que no tiene la intervención se propone el uso de dos </w:t>
      </w:r>
      <w:r w:rsidR="00A25BED" w:rsidRPr="00A40755">
        <w:rPr>
          <w:rFonts w:ascii="Arial" w:hAnsi="Arial" w:cs="Arial"/>
          <w:sz w:val="22"/>
          <w:szCs w:val="22"/>
          <w:lang w:val="es-ES_tradnl"/>
        </w:rPr>
        <w:t>metodologías</w:t>
      </w:r>
      <w:r w:rsidRPr="00A40755">
        <w:rPr>
          <w:rFonts w:ascii="Arial" w:hAnsi="Arial" w:cs="Arial"/>
          <w:sz w:val="22"/>
          <w:szCs w:val="22"/>
          <w:lang w:val="es-ES_tradnl"/>
        </w:rPr>
        <w:t xml:space="preserve"> para el análisis de los datos. La primera de ellas consiste en el pareamiento, a través de la cual se busca mejorar la comparabilidad de las UBAs con pago por desempeño y aquellas que no han sido intervenidas, de acuerdo a sus características, y la segunda son los efectos fijos que permiten controlar por </w:t>
      </w:r>
      <w:r w:rsidR="00A25BED" w:rsidRPr="00A40755">
        <w:rPr>
          <w:rFonts w:ascii="Arial" w:hAnsi="Arial" w:cs="Arial"/>
          <w:sz w:val="22"/>
          <w:szCs w:val="22"/>
          <w:lang w:val="es-ES_tradnl"/>
        </w:rPr>
        <w:t>características</w:t>
      </w:r>
      <w:r w:rsidRPr="00A40755">
        <w:rPr>
          <w:rFonts w:ascii="Arial" w:hAnsi="Arial" w:cs="Arial"/>
          <w:sz w:val="22"/>
          <w:szCs w:val="22"/>
          <w:lang w:val="es-ES_tradnl"/>
        </w:rPr>
        <w:t xml:space="preserve"> fijas en el tiempo a nivel de UBA y por cambios temporales comunes entre UBAs con pago por desempeño y sin pago por desempeño.</w:t>
      </w:r>
    </w:p>
    <w:p w:rsidR="002421E6" w:rsidRPr="00A40755" w:rsidRDefault="002421E6" w:rsidP="00C74562">
      <w:pPr>
        <w:jc w:val="both"/>
        <w:rPr>
          <w:rFonts w:ascii="Arial" w:hAnsi="Arial" w:cs="Arial"/>
          <w:sz w:val="22"/>
          <w:szCs w:val="22"/>
          <w:lang w:val="es-ES_tradnl"/>
        </w:rPr>
      </w:pPr>
    </w:p>
    <w:p w:rsidR="00E8223D" w:rsidRPr="00A40755" w:rsidRDefault="00E8223D" w:rsidP="00E8223D">
      <w:pPr>
        <w:jc w:val="both"/>
        <w:rPr>
          <w:rFonts w:ascii="Arial" w:hAnsi="Arial" w:cs="Arial"/>
          <w:sz w:val="22"/>
          <w:szCs w:val="22"/>
          <w:lang w:val="es-ES_tradnl"/>
        </w:rPr>
      </w:pPr>
      <w:r w:rsidRPr="00A40755">
        <w:rPr>
          <w:rFonts w:ascii="Arial" w:hAnsi="Arial" w:cs="Arial"/>
          <w:sz w:val="22"/>
          <w:szCs w:val="22"/>
          <w:lang w:val="es-ES_tradnl"/>
        </w:rPr>
        <w:t>Las preguntas centrales de evaluación están relacionadas con la efectividad del esquema de pago por desempeño en la utilización de los servicios y la salud de la población (especialmente mujeres gestantes, niños y personas con enfermedades crónicas) de las áreas de intervención.</w:t>
      </w:r>
    </w:p>
    <w:p w:rsidR="00E8223D" w:rsidRPr="00A40755" w:rsidRDefault="00E8223D" w:rsidP="00E8223D">
      <w:pPr>
        <w:jc w:val="both"/>
        <w:rPr>
          <w:rFonts w:ascii="Arial" w:hAnsi="Arial" w:cs="Arial"/>
          <w:sz w:val="22"/>
          <w:szCs w:val="22"/>
          <w:lang w:val="es-ES_tradnl"/>
        </w:rPr>
      </w:pPr>
    </w:p>
    <w:p w:rsidR="00E8223D" w:rsidRPr="00A40755" w:rsidRDefault="00E8223D" w:rsidP="00E8223D">
      <w:pPr>
        <w:jc w:val="both"/>
        <w:rPr>
          <w:rFonts w:ascii="Arial" w:hAnsi="Arial" w:cs="Arial"/>
          <w:sz w:val="22"/>
          <w:szCs w:val="22"/>
          <w:lang w:val="es-ES_tradnl"/>
        </w:rPr>
      </w:pPr>
      <w:r w:rsidRPr="00A40755">
        <w:rPr>
          <w:rFonts w:ascii="Arial" w:hAnsi="Arial" w:cs="Arial"/>
          <w:sz w:val="22"/>
          <w:szCs w:val="22"/>
          <w:lang w:val="es-ES_tradnl"/>
        </w:rPr>
        <w:t xml:space="preserve">Las dos preguntas centrales de la evaluación son: </w:t>
      </w:r>
    </w:p>
    <w:p w:rsidR="00E8223D" w:rsidRPr="00A40755" w:rsidRDefault="00E8223D" w:rsidP="003B516E">
      <w:pPr>
        <w:pStyle w:val="ListParagraph"/>
        <w:numPr>
          <w:ilvl w:val="0"/>
          <w:numId w:val="9"/>
        </w:numPr>
        <w:spacing w:line="240" w:lineRule="auto"/>
        <w:jc w:val="both"/>
        <w:rPr>
          <w:rFonts w:ascii="Arial" w:hAnsi="Arial" w:cs="Arial"/>
          <w:lang w:val="es-ES_tradnl"/>
        </w:rPr>
      </w:pPr>
      <w:r w:rsidRPr="00A40755">
        <w:rPr>
          <w:rFonts w:ascii="Arial" w:hAnsi="Arial" w:cs="Arial"/>
          <w:lang w:val="es-ES_tradnl"/>
        </w:rPr>
        <w:lastRenderedPageBreak/>
        <w:t>¿Cuáles son los efectos asociados a la extensión del financiamiento basado en resultados y de pago per cápita en la</w:t>
      </w:r>
      <w:r w:rsidR="00B86ACB" w:rsidRPr="00A40755">
        <w:rPr>
          <w:rFonts w:ascii="Arial" w:hAnsi="Arial" w:cs="Arial"/>
          <w:lang w:val="es-ES_tradnl"/>
        </w:rPr>
        <w:t xml:space="preserve"> red fija en los indicadores de</w:t>
      </w:r>
      <w:r w:rsidRPr="00A40755">
        <w:rPr>
          <w:rFonts w:ascii="Arial" w:hAnsi="Arial" w:cs="Arial"/>
          <w:lang w:val="es-ES_tradnl"/>
        </w:rPr>
        <w:t xml:space="preserve"> acceso y uso de los servicios sanitarios y de salud clave de la población?</w:t>
      </w:r>
    </w:p>
    <w:p w:rsidR="00E8223D" w:rsidRPr="00A40755" w:rsidRDefault="00E8223D" w:rsidP="003B516E">
      <w:pPr>
        <w:pStyle w:val="ListParagraph"/>
        <w:numPr>
          <w:ilvl w:val="0"/>
          <w:numId w:val="9"/>
        </w:numPr>
        <w:spacing w:line="240" w:lineRule="auto"/>
        <w:jc w:val="both"/>
        <w:rPr>
          <w:rFonts w:ascii="Arial" w:hAnsi="Arial" w:cs="Arial"/>
          <w:lang w:val="es-ES_tradnl"/>
        </w:rPr>
      </w:pPr>
      <w:r w:rsidRPr="00A40755">
        <w:rPr>
          <w:rFonts w:ascii="Arial" w:hAnsi="Arial" w:cs="Arial"/>
          <w:lang w:val="es-ES_tradnl"/>
        </w:rPr>
        <w:t>¿</w:t>
      </w:r>
      <w:r w:rsidR="00A25BED" w:rsidRPr="00A40755">
        <w:rPr>
          <w:rFonts w:ascii="Arial" w:hAnsi="Arial" w:cs="Arial"/>
          <w:lang w:val="es-ES_tradnl"/>
        </w:rPr>
        <w:t>Cuáles</w:t>
      </w:r>
      <w:r w:rsidRPr="00A40755">
        <w:rPr>
          <w:rFonts w:ascii="Arial" w:hAnsi="Arial" w:cs="Arial"/>
          <w:lang w:val="es-ES_tradnl"/>
        </w:rPr>
        <w:t xml:space="preserve"> son los efectos asociados a la extensión del financiamiento basado en resultados y de pago per cápita en la red fija en los indicadores de salud de la población, especialmente en mujeres gestantes, niños y personas con enfermedades crónicas? </w:t>
      </w:r>
    </w:p>
    <w:p w:rsidR="00E8223D" w:rsidRPr="00A40755" w:rsidRDefault="00E8223D" w:rsidP="00A14CC5">
      <w:pPr>
        <w:jc w:val="both"/>
        <w:rPr>
          <w:rFonts w:ascii="Arial" w:hAnsi="Arial" w:cs="Arial"/>
          <w:sz w:val="22"/>
          <w:szCs w:val="22"/>
          <w:lang w:val="es-ES_tradnl"/>
        </w:rPr>
      </w:pPr>
      <w:r w:rsidRPr="00A40755">
        <w:rPr>
          <w:rFonts w:ascii="Arial" w:hAnsi="Arial" w:cs="Arial"/>
          <w:sz w:val="22"/>
          <w:szCs w:val="22"/>
          <w:lang w:val="es-ES_tradnl"/>
        </w:rPr>
        <w:t xml:space="preserve">Asociadas a estas preguntas la evaluación buscara responder otras preguntas asociadas que son de gran importancia en la formulación de las políticas </w:t>
      </w:r>
      <w:r w:rsidR="00A25BED" w:rsidRPr="00A40755">
        <w:rPr>
          <w:rFonts w:ascii="Arial" w:hAnsi="Arial" w:cs="Arial"/>
          <w:sz w:val="22"/>
          <w:szCs w:val="22"/>
          <w:lang w:val="es-ES_tradnl"/>
        </w:rPr>
        <w:t>públicas</w:t>
      </w:r>
      <w:r w:rsidRPr="00A40755">
        <w:rPr>
          <w:rFonts w:ascii="Arial" w:hAnsi="Arial" w:cs="Arial"/>
          <w:sz w:val="22"/>
          <w:szCs w:val="22"/>
          <w:lang w:val="es-ES_tradnl"/>
        </w:rPr>
        <w:t xml:space="preserve"> del país:</w:t>
      </w:r>
    </w:p>
    <w:p w:rsidR="00E8223D" w:rsidRPr="00A40755" w:rsidRDefault="00E8223D" w:rsidP="003B516E">
      <w:pPr>
        <w:pStyle w:val="ListParagraph"/>
        <w:numPr>
          <w:ilvl w:val="0"/>
          <w:numId w:val="10"/>
        </w:numPr>
        <w:spacing w:line="240" w:lineRule="auto"/>
        <w:jc w:val="both"/>
        <w:rPr>
          <w:rFonts w:ascii="Arial" w:hAnsi="Arial" w:cs="Arial"/>
          <w:lang w:val="es-ES_tradnl"/>
        </w:rPr>
      </w:pPr>
      <w:r w:rsidRPr="00A40755">
        <w:rPr>
          <w:rFonts w:ascii="Arial" w:hAnsi="Arial" w:cs="Arial"/>
          <w:lang w:val="es-ES_tradnl"/>
        </w:rPr>
        <w:t>¿Existen otros impactos no intencionados del cambio de esquema de pago?</w:t>
      </w:r>
    </w:p>
    <w:p w:rsidR="00E8223D" w:rsidRPr="00A40755" w:rsidRDefault="00E8223D" w:rsidP="003B516E">
      <w:pPr>
        <w:pStyle w:val="ListParagraph"/>
        <w:numPr>
          <w:ilvl w:val="0"/>
          <w:numId w:val="10"/>
        </w:numPr>
        <w:spacing w:line="240" w:lineRule="auto"/>
        <w:jc w:val="both"/>
        <w:rPr>
          <w:rFonts w:ascii="Arial" w:hAnsi="Arial" w:cs="Arial"/>
          <w:lang w:val="es-ES_tradnl"/>
        </w:rPr>
      </w:pPr>
      <w:r w:rsidRPr="00A40755">
        <w:rPr>
          <w:rFonts w:ascii="Arial" w:hAnsi="Arial" w:cs="Arial"/>
          <w:lang w:val="es-ES_tradnl"/>
        </w:rPr>
        <w:t>¿El pago por desempeño es un mecanismo costo-efectivo en relación a otras opciones de intervención?</w:t>
      </w:r>
    </w:p>
    <w:p w:rsidR="00E8223D" w:rsidRPr="00A40755" w:rsidRDefault="00E8223D" w:rsidP="003B516E">
      <w:pPr>
        <w:pStyle w:val="ListParagraph"/>
        <w:numPr>
          <w:ilvl w:val="0"/>
          <w:numId w:val="10"/>
        </w:numPr>
        <w:spacing w:line="240" w:lineRule="auto"/>
        <w:jc w:val="both"/>
        <w:rPr>
          <w:rFonts w:ascii="Arial" w:hAnsi="Arial" w:cs="Arial"/>
          <w:lang w:val="es-ES_tradnl"/>
        </w:rPr>
      </w:pPr>
      <w:r w:rsidRPr="00A40755">
        <w:rPr>
          <w:rFonts w:ascii="Arial" w:hAnsi="Arial" w:cs="Arial"/>
          <w:lang w:val="es-ES_tradnl"/>
        </w:rPr>
        <w:t>¿Son sostenibles los impactos en el tiempo?</w:t>
      </w:r>
    </w:p>
    <w:p w:rsidR="00266633" w:rsidRPr="00A40755" w:rsidRDefault="00E8223D" w:rsidP="00E8223D">
      <w:pPr>
        <w:jc w:val="both"/>
        <w:rPr>
          <w:rFonts w:ascii="Arial" w:hAnsi="Arial" w:cs="Arial"/>
          <w:sz w:val="22"/>
          <w:szCs w:val="22"/>
          <w:lang w:val="es-ES_tradnl"/>
        </w:rPr>
      </w:pPr>
      <w:r w:rsidRPr="00A40755">
        <w:rPr>
          <w:rFonts w:ascii="Arial" w:hAnsi="Arial" w:cs="Arial"/>
          <w:sz w:val="22"/>
          <w:szCs w:val="22"/>
          <w:lang w:val="es-ES_tradnl"/>
        </w:rPr>
        <w:t xml:space="preserve">Por </w:t>
      </w:r>
      <w:r w:rsidR="00A25BED" w:rsidRPr="00A40755">
        <w:rPr>
          <w:rFonts w:ascii="Arial" w:hAnsi="Arial" w:cs="Arial"/>
          <w:sz w:val="22"/>
          <w:szCs w:val="22"/>
          <w:lang w:val="es-ES_tradnl"/>
        </w:rPr>
        <w:t>último</w:t>
      </w:r>
      <w:r w:rsidRPr="00A40755">
        <w:rPr>
          <w:rFonts w:ascii="Arial" w:hAnsi="Arial" w:cs="Arial"/>
          <w:sz w:val="22"/>
          <w:szCs w:val="22"/>
          <w:lang w:val="es-ES_tradnl"/>
        </w:rPr>
        <w:t xml:space="preserve">, las evaluaciones de impacto presentan oportunidades para generar evidencia </w:t>
      </w:r>
      <w:r w:rsidR="00A14CC5" w:rsidRPr="00A40755">
        <w:rPr>
          <w:rFonts w:ascii="Arial" w:hAnsi="Arial" w:cs="Arial"/>
          <w:sz w:val="22"/>
          <w:szCs w:val="22"/>
          <w:lang w:val="es-ES_tradnl"/>
        </w:rPr>
        <w:t>so</w:t>
      </w:r>
      <w:r w:rsidRPr="00A40755">
        <w:rPr>
          <w:rFonts w:ascii="Arial" w:hAnsi="Arial" w:cs="Arial"/>
          <w:sz w:val="22"/>
          <w:szCs w:val="22"/>
          <w:lang w:val="es-ES_tradnl"/>
        </w:rPr>
        <w:t xml:space="preserve">bre la formulación </w:t>
      </w:r>
      <w:r w:rsidR="00A25BED" w:rsidRPr="00A40755">
        <w:rPr>
          <w:rFonts w:ascii="Arial" w:hAnsi="Arial" w:cs="Arial"/>
          <w:sz w:val="22"/>
          <w:szCs w:val="22"/>
          <w:lang w:val="es-ES_tradnl"/>
        </w:rPr>
        <w:t>óptima</w:t>
      </w:r>
      <w:r w:rsidRPr="00A40755">
        <w:rPr>
          <w:rFonts w:ascii="Arial" w:hAnsi="Arial" w:cs="Arial"/>
          <w:sz w:val="22"/>
          <w:szCs w:val="22"/>
          <w:lang w:val="es-ES_tradnl"/>
        </w:rPr>
        <w:t xml:space="preserve"> del modelo de pago por desempeño, aunque no </w:t>
      </w:r>
      <w:r w:rsidR="00A25BED" w:rsidRPr="00A40755">
        <w:rPr>
          <w:rFonts w:ascii="Arial" w:hAnsi="Arial" w:cs="Arial"/>
          <w:sz w:val="22"/>
          <w:szCs w:val="22"/>
          <w:lang w:val="es-ES_tradnl"/>
        </w:rPr>
        <w:t>está</w:t>
      </w:r>
      <w:r w:rsidRPr="00A40755">
        <w:rPr>
          <w:rFonts w:ascii="Arial" w:hAnsi="Arial" w:cs="Arial"/>
          <w:sz w:val="22"/>
          <w:szCs w:val="22"/>
          <w:lang w:val="es-ES_tradnl"/>
        </w:rPr>
        <w:t xml:space="preserve"> claro que se pueda generar dentro del diseño de esta evaluación. Posibles preguntas que se podrían responder son: ¿Qué tipo de incentivos son </w:t>
      </w:r>
      <w:r w:rsidR="00A25BED" w:rsidRPr="00A40755">
        <w:rPr>
          <w:rFonts w:ascii="Arial" w:hAnsi="Arial" w:cs="Arial"/>
          <w:sz w:val="22"/>
          <w:szCs w:val="22"/>
          <w:lang w:val="es-ES_tradnl"/>
        </w:rPr>
        <w:t>más</w:t>
      </w:r>
      <w:r w:rsidRPr="00A40755">
        <w:rPr>
          <w:rFonts w:ascii="Arial" w:hAnsi="Arial" w:cs="Arial"/>
          <w:sz w:val="22"/>
          <w:szCs w:val="22"/>
          <w:lang w:val="es-ES_tradnl"/>
        </w:rPr>
        <w:t xml:space="preserve"> efectivos (monetarios vs. no monetarios, por unidad de producción o en agregado, </w:t>
      </w:r>
      <w:r w:rsidR="00A25BED" w:rsidRPr="00A40755">
        <w:rPr>
          <w:rFonts w:ascii="Arial" w:hAnsi="Arial" w:cs="Arial"/>
          <w:sz w:val="22"/>
          <w:szCs w:val="22"/>
          <w:lang w:val="es-ES_tradnl"/>
        </w:rPr>
        <w:t>etc.</w:t>
      </w:r>
      <w:r w:rsidRPr="00A40755">
        <w:rPr>
          <w:rFonts w:ascii="Arial" w:hAnsi="Arial" w:cs="Arial"/>
          <w:sz w:val="22"/>
          <w:szCs w:val="22"/>
          <w:lang w:val="es-ES_tradnl"/>
        </w:rPr>
        <w:t xml:space="preserve">)? ¿Cuál es el nivel </w:t>
      </w:r>
      <w:r w:rsidR="00A25BED" w:rsidRPr="00A40755">
        <w:rPr>
          <w:rFonts w:ascii="Arial" w:hAnsi="Arial" w:cs="Arial"/>
          <w:sz w:val="22"/>
          <w:szCs w:val="22"/>
          <w:lang w:val="es-ES_tradnl"/>
        </w:rPr>
        <w:t>óptimo</w:t>
      </w:r>
      <w:r w:rsidRPr="00A40755">
        <w:rPr>
          <w:rFonts w:ascii="Arial" w:hAnsi="Arial" w:cs="Arial"/>
          <w:sz w:val="22"/>
          <w:szCs w:val="22"/>
          <w:lang w:val="es-ES_tradnl"/>
        </w:rPr>
        <w:t xml:space="preserve"> de incentivos? ¿Cuál es la estructura de condicionalidad </w:t>
      </w:r>
      <w:r w:rsidR="00A25BED" w:rsidRPr="00A40755">
        <w:rPr>
          <w:rFonts w:ascii="Arial" w:hAnsi="Arial" w:cs="Arial"/>
          <w:sz w:val="22"/>
          <w:szCs w:val="22"/>
          <w:lang w:val="es-ES_tradnl"/>
        </w:rPr>
        <w:t>más</w:t>
      </w:r>
      <w:r w:rsidRPr="00A40755">
        <w:rPr>
          <w:rFonts w:ascii="Arial" w:hAnsi="Arial" w:cs="Arial"/>
          <w:sz w:val="22"/>
          <w:szCs w:val="22"/>
          <w:lang w:val="es-ES_tradnl"/>
        </w:rPr>
        <w:t xml:space="preserve"> efectiva? ¿Cómo minimizar los errores y corrupción en la implementación del esquema? </w:t>
      </w:r>
    </w:p>
    <w:p w:rsidR="00266633" w:rsidRPr="00A40755" w:rsidRDefault="00266633" w:rsidP="00266633">
      <w:pPr>
        <w:jc w:val="both"/>
        <w:rPr>
          <w:rFonts w:ascii="Arial" w:hAnsi="Arial"/>
          <w:lang w:val="es-ES_tradnl"/>
        </w:rPr>
      </w:pPr>
    </w:p>
    <w:p w:rsidR="00E8223D" w:rsidRPr="00A40755" w:rsidRDefault="0040036A" w:rsidP="0090033C">
      <w:pPr>
        <w:pStyle w:val="ListParagraph"/>
        <w:numPr>
          <w:ilvl w:val="0"/>
          <w:numId w:val="15"/>
        </w:numPr>
        <w:jc w:val="both"/>
        <w:rPr>
          <w:rFonts w:ascii="Arial" w:hAnsi="Arial" w:cs="Arial"/>
          <w:i/>
          <w:u w:val="single"/>
          <w:lang w:val="es-ES_tradnl"/>
        </w:rPr>
      </w:pPr>
      <w:r w:rsidRPr="00A40755">
        <w:rPr>
          <w:rFonts w:ascii="Arial" w:hAnsi="Arial" w:cs="Arial"/>
          <w:i/>
          <w:u w:val="single"/>
          <w:lang w:val="es-ES_tradnl"/>
        </w:rPr>
        <w:t>Resultados de Interé</w:t>
      </w:r>
      <w:r w:rsidR="00266633" w:rsidRPr="00A40755">
        <w:rPr>
          <w:rFonts w:ascii="Arial" w:hAnsi="Arial" w:cs="Arial"/>
          <w:i/>
          <w:u w:val="single"/>
          <w:lang w:val="es-ES_tradnl"/>
        </w:rPr>
        <w:t>s</w:t>
      </w:r>
      <w:r w:rsidR="00E8223D" w:rsidRPr="00A40755">
        <w:rPr>
          <w:rFonts w:ascii="Arial" w:hAnsi="Arial" w:cs="Arial"/>
          <w:i/>
          <w:u w:val="single"/>
          <w:lang w:val="es-ES_tradnl"/>
        </w:rPr>
        <w:t xml:space="preserve"> </w:t>
      </w:r>
    </w:p>
    <w:p w:rsidR="00DF0D6F" w:rsidRPr="00A40755" w:rsidRDefault="00457C51" w:rsidP="008616AD">
      <w:pPr>
        <w:pStyle w:val="ListParagraph"/>
        <w:spacing w:after="0"/>
        <w:jc w:val="center"/>
        <w:rPr>
          <w:rFonts w:ascii="Arial" w:hAnsi="Arial" w:cs="Arial"/>
          <w:sz w:val="20"/>
          <w:szCs w:val="20"/>
          <w:lang w:val="es-ES_tradnl"/>
        </w:rPr>
      </w:pPr>
      <w:r w:rsidRPr="00A40755">
        <w:rPr>
          <w:rFonts w:ascii="Arial" w:hAnsi="Arial" w:cs="Arial"/>
          <w:b/>
          <w:sz w:val="20"/>
          <w:szCs w:val="20"/>
          <w:lang w:val="es-ES_tradnl"/>
        </w:rPr>
        <w:t>Tabla 1</w:t>
      </w:r>
      <w:r w:rsidR="00AD7183" w:rsidRPr="00A40755">
        <w:rPr>
          <w:rFonts w:ascii="Arial" w:hAnsi="Arial" w:cs="Arial"/>
          <w:b/>
          <w:sz w:val="20"/>
          <w:szCs w:val="20"/>
          <w:lang w:val="es-ES_tradnl"/>
        </w:rPr>
        <w:t>3</w:t>
      </w:r>
      <w:r w:rsidR="00DF0D6F" w:rsidRPr="00A40755">
        <w:rPr>
          <w:rFonts w:ascii="Arial" w:hAnsi="Arial" w:cs="Arial"/>
          <w:b/>
          <w:sz w:val="20"/>
          <w:szCs w:val="20"/>
          <w:lang w:val="es-ES_tradnl"/>
        </w:rPr>
        <w:t>: Resultados de Interés</w:t>
      </w:r>
    </w:p>
    <w:tbl>
      <w:tblPr>
        <w:tblStyle w:val="TableGrid"/>
        <w:tblW w:w="0" w:type="auto"/>
        <w:tblInd w:w="108" w:type="dxa"/>
        <w:tblLook w:val="04A0" w:firstRow="1" w:lastRow="0" w:firstColumn="1" w:lastColumn="0" w:noHBand="0" w:noVBand="1"/>
      </w:tblPr>
      <w:tblGrid>
        <w:gridCol w:w="3060"/>
        <w:gridCol w:w="3784"/>
        <w:gridCol w:w="3164"/>
      </w:tblGrid>
      <w:tr w:rsidR="006E1CD5" w:rsidRPr="00A40755" w:rsidTr="00AB01AA">
        <w:trPr>
          <w:trHeight w:val="180"/>
          <w:tblHeader/>
        </w:trPr>
        <w:tc>
          <w:tcPr>
            <w:tcW w:w="3060" w:type="dxa"/>
            <w:shd w:val="clear" w:color="auto" w:fill="D9D9D9" w:themeFill="background1" w:themeFillShade="D9"/>
            <w:vAlign w:val="center"/>
          </w:tcPr>
          <w:p w:rsidR="006E1CD5" w:rsidRPr="00A40755" w:rsidRDefault="009311CC" w:rsidP="00DF0D6F">
            <w:pPr>
              <w:pStyle w:val="Paragraph"/>
              <w:tabs>
                <w:tab w:val="clear" w:pos="720"/>
              </w:tabs>
              <w:spacing w:before="0" w:after="0"/>
              <w:ind w:left="0" w:firstLine="0"/>
              <w:jc w:val="center"/>
              <w:rPr>
                <w:rFonts w:ascii="Arial" w:hAnsi="Arial" w:cs="Arial"/>
                <w:b/>
                <w:sz w:val="18"/>
                <w:szCs w:val="18"/>
              </w:rPr>
            </w:pPr>
            <w:r w:rsidRPr="00A40755">
              <w:rPr>
                <w:rFonts w:ascii="Arial" w:hAnsi="Arial" w:cs="Arial"/>
                <w:b/>
                <w:sz w:val="18"/>
                <w:szCs w:val="18"/>
              </w:rPr>
              <w:t>Resultado</w:t>
            </w:r>
          </w:p>
        </w:tc>
        <w:tc>
          <w:tcPr>
            <w:tcW w:w="3784" w:type="dxa"/>
            <w:shd w:val="clear" w:color="auto" w:fill="D9D9D9" w:themeFill="background1" w:themeFillShade="D9"/>
            <w:vAlign w:val="center"/>
          </w:tcPr>
          <w:p w:rsidR="006E1CD5" w:rsidRPr="00A40755" w:rsidRDefault="006E1CD5" w:rsidP="00DF0D6F">
            <w:pPr>
              <w:pStyle w:val="Paragraph"/>
              <w:tabs>
                <w:tab w:val="clear" w:pos="720"/>
              </w:tabs>
              <w:spacing w:before="0" w:after="0"/>
              <w:ind w:left="0" w:firstLine="0"/>
              <w:jc w:val="center"/>
              <w:rPr>
                <w:rFonts w:ascii="Arial" w:hAnsi="Arial" w:cs="Arial"/>
                <w:b/>
                <w:sz w:val="18"/>
                <w:szCs w:val="18"/>
              </w:rPr>
            </w:pPr>
            <w:r w:rsidRPr="00A40755">
              <w:rPr>
                <w:rFonts w:ascii="Arial" w:hAnsi="Arial" w:cs="Arial"/>
                <w:b/>
                <w:sz w:val="18"/>
                <w:szCs w:val="18"/>
              </w:rPr>
              <w:t>Indicadores</w:t>
            </w:r>
          </w:p>
        </w:tc>
        <w:tc>
          <w:tcPr>
            <w:tcW w:w="3164" w:type="dxa"/>
            <w:shd w:val="clear" w:color="auto" w:fill="D9D9D9" w:themeFill="background1" w:themeFillShade="D9"/>
            <w:vAlign w:val="center"/>
          </w:tcPr>
          <w:p w:rsidR="006E1CD5" w:rsidRPr="00A40755" w:rsidRDefault="006E1CD5" w:rsidP="00DF0D6F">
            <w:pPr>
              <w:pStyle w:val="Paragraph"/>
              <w:tabs>
                <w:tab w:val="clear" w:pos="720"/>
              </w:tabs>
              <w:spacing w:before="0" w:after="0"/>
              <w:ind w:left="0" w:firstLine="0"/>
              <w:jc w:val="center"/>
              <w:rPr>
                <w:rFonts w:ascii="Arial" w:hAnsi="Arial" w:cs="Arial"/>
                <w:b/>
                <w:sz w:val="18"/>
                <w:szCs w:val="18"/>
              </w:rPr>
            </w:pPr>
            <w:r w:rsidRPr="00A40755">
              <w:rPr>
                <w:rFonts w:ascii="Arial" w:hAnsi="Arial" w:cs="Arial"/>
                <w:b/>
                <w:sz w:val="18"/>
                <w:szCs w:val="18"/>
              </w:rPr>
              <w:t>Fuente de datos</w:t>
            </w:r>
          </w:p>
        </w:tc>
      </w:tr>
      <w:tr w:rsidR="00D35321" w:rsidRPr="00A40755" w:rsidTr="00AB01AA">
        <w:trPr>
          <w:trHeight w:val="207"/>
        </w:trPr>
        <w:tc>
          <w:tcPr>
            <w:tcW w:w="10008" w:type="dxa"/>
            <w:gridSpan w:val="3"/>
            <w:shd w:val="clear" w:color="auto" w:fill="D9D9D9" w:themeFill="background1" w:themeFillShade="D9"/>
          </w:tcPr>
          <w:p w:rsidR="00D35321" w:rsidRPr="00A40755" w:rsidRDefault="00D35321" w:rsidP="00AC0FAE">
            <w:pPr>
              <w:rPr>
                <w:rFonts w:ascii="Arial" w:hAnsi="Arial" w:cs="Arial"/>
                <w:b/>
                <w:sz w:val="18"/>
                <w:szCs w:val="18"/>
                <w:lang w:val="es-ES_tradnl"/>
              </w:rPr>
            </w:pPr>
            <w:r w:rsidRPr="00A40755">
              <w:rPr>
                <w:rFonts w:ascii="Arial" w:hAnsi="Arial" w:cs="Arial"/>
                <w:b/>
                <w:sz w:val="18"/>
                <w:szCs w:val="18"/>
                <w:lang w:val="es-ES_tradnl"/>
              </w:rPr>
              <w:t xml:space="preserve">Indicadores de resultado intermedio </w:t>
            </w:r>
          </w:p>
        </w:tc>
      </w:tr>
      <w:tr w:rsidR="006E1CD5" w:rsidRPr="00A40755" w:rsidTr="00DF0D6F">
        <w:trPr>
          <w:trHeight w:val="1692"/>
        </w:trPr>
        <w:tc>
          <w:tcPr>
            <w:tcW w:w="3060" w:type="dxa"/>
          </w:tcPr>
          <w:p w:rsidR="006E1CD5" w:rsidRPr="00A40755" w:rsidRDefault="002D3D5D" w:rsidP="00AC0FAE">
            <w:pPr>
              <w:rPr>
                <w:rFonts w:ascii="Arial" w:hAnsi="Arial" w:cs="Arial"/>
                <w:sz w:val="18"/>
                <w:szCs w:val="18"/>
                <w:lang w:val="es-ES_tradnl"/>
              </w:rPr>
            </w:pPr>
            <w:r w:rsidRPr="00A40755">
              <w:rPr>
                <w:rFonts w:ascii="Arial" w:hAnsi="Arial" w:cs="Arial"/>
                <w:sz w:val="18"/>
                <w:szCs w:val="18"/>
                <w:lang w:val="es-ES_tradnl"/>
              </w:rPr>
              <w:t xml:space="preserve">Acceso y </w:t>
            </w:r>
            <w:r w:rsidR="007F5093" w:rsidRPr="00A40755">
              <w:rPr>
                <w:rFonts w:ascii="Arial" w:hAnsi="Arial" w:cs="Arial"/>
                <w:sz w:val="18"/>
                <w:szCs w:val="18"/>
                <w:lang w:val="es-ES_tradnl"/>
              </w:rPr>
              <w:t>Calidad en la atención</w:t>
            </w:r>
          </w:p>
        </w:tc>
        <w:tc>
          <w:tcPr>
            <w:tcW w:w="3784" w:type="dxa"/>
          </w:tcPr>
          <w:p w:rsidR="006E1CD5" w:rsidRPr="00A40755" w:rsidRDefault="006E1CD5" w:rsidP="00AC0FAE">
            <w:pPr>
              <w:rPr>
                <w:rFonts w:ascii="Arial" w:hAnsi="Arial" w:cs="Arial"/>
                <w:b/>
                <w:sz w:val="18"/>
                <w:szCs w:val="18"/>
                <w:lang w:val="es-ES_tradnl"/>
              </w:rPr>
            </w:pPr>
            <w:r w:rsidRPr="00A40755">
              <w:rPr>
                <w:rFonts w:ascii="Arial" w:hAnsi="Arial" w:cs="Arial"/>
                <w:b/>
                <w:sz w:val="18"/>
                <w:szCs w:val="18"/>
                <w:lang w:val="es-ES_tradnl"/>
              </w:rPr>
              <w:t xml:space="preserve">Controles prenatales: </w:t>
            </w:r>
          </w:p>
          <w:p w:rsidR="006E1CD5" w:rsidRPr="00A40755" w:rsidRDefault="006E1CD5" w:rsidP="0090033C">
            <w:pPr>
              <w:pStyle w:val="ListParagraph"/>
              <w:numPr>
                <w:ilvl w:val="0"/>
                <w:numId w:val="12"/>
              </w:numPr>
              <w:spacing w:after="0" w:line="240" w:lineRule="auto"/>
              <w:ind w:left="270" w:hanging="270"/>
              <w:rPr>
                <w:rFonts w:ascii="Arial" w:hAnsi="Arial" w:cs="Arial"/>
                <w:sz w:val="18"/>
                <w:szCs w:val="18"/>
                <w:lang w:val="es-ES_tradnl"/>
              </w:rPr>
            </w:pPr>
            <w:r w:rsidRPr="00A40755">
              <w:rPr>
                <w:rFonts w:ascii="Arial" w:hAnsi="Arial" w:cs="Arial"/>
                <w:sz w:val="18"/>
                <w:szCs w:val="18"/>
                <w:lang w:val="es-ES_tradnl"/>
              </w:rPr>
              <w:t xml:space="preserve">Porcentaje de mujeres embarazadas que al final del 3er trimestre de gestación hayan completado al menos </w:t>
            </w:r>
            <w:r w:rsidR="00416D68" w:rsidRPr="00A40755">
              <w:rPr>
                <w:rFonts w:ascii="Arial" w:hAnsi="Arial" w:cs="Arial"/>
                <w:sz w:val="18"/>
                <w:szCs w:val="18"/>
                <w:lang w:val="es-ES_tradnl"/>
              </w:rPr>
              <w:t>cuatro</w:t>
            </w:r>
            <w:r w:rsidRPr="00A40755">
              <w:rPr>
                <w:rFonts w:ascii="Arial" w:hAnsi="Arial" w:cs="Arial"/>
                <w:sz w:val="18"/>
                <w:szCs w:val="18"/>
                <w:lang w:val="es-ES_tradnl"/>
              </w:rPr>
              <w:t xml:space="preserve"> controles prenatales (uno por trimestre de embarazo)</w:t>
            </w:r>
          </w:p>
          <w:p w:rsidR="006E1CD5" w:rsidRPr="00A40755" w:rsidRDefault="006E1CD5" w:rsidP="00DF0D6F">
            <w:pPr>
              <w:pStyle w:val="ListParagraph"/>
              <w:numPr>
                <w:ilvl w:val="0"/>
                <w:numId w:val="12"/>
              </w:numPr>
              <w:spacing w:after="0" w:line="240" w:lineRule="auto"/>
              <w:ind w:left="270" w:hanging="270"/>
              <w:rPr>
                <w:rFonts w:ascii="Arial" w:hAnsi="Arial" w:cs="Arial"/>
                <w:b/>
                <w:sz w:val="18"/>
                <w:szCs w:val="18"/>
                <w:lang w:val="es-ES_tradnl"/>
              </w:rPr>
            </w:pPr>
            <w:r w:rsidRPr="00A40755">
              <w:rPr>
                <w:rFonts w:ascii="Arial" w:hAnsi="Arial" w:cs="Arial"/>
                <w:sz w:val="18"/>
                <w:szCs w:val="18"/>
                <w:lang w:val="es-ES_tradnl"/>
              </w:rPr>
              <w:t xml:space="preserve">Porcentaje de embarazadas captadas antes de la semana </w:t>
            </w:r>
            <w:r w:rsidR="00CC44FF" w:rsidRPr="00A40755">
              <w:rPr>
                <w:rFonts w:ascii="Arial" w:hAnsi="Arial" w:cs="Arial"/>
                <w:sz w:val="18"/>
                <w:szCs w:val="18"/>
                <w:lang w:val="es-ES_tradnl"/>
              </w:rPr>
              <w:t>13</w:t>
            </w:r>
            <w:r w:rsidRPr="00A40755">
              <w:rPr>
                <w:rFonts w:ascii="Arial" w:hAnsi="Arial" w:cs="Arial"/>
                <w:sz w:val="18"/>
                <w:szCs w:val="18"/>
                <w:lang w:val="es-ES_tradnl"/>
              </w:rPr>
              <w:t xml:space="preserve"> de gestación.</w:t>
            </w:r>
          </w:p>
        </w:tc>
        <w:tc>
          <w:tcPr>
            <w:tcW w:w="3164" w:type="dxa"/>
          </w:tcPr>
          <w:p w:rsidR="007F5093" w:rsidRPr="00A40755" w:rsidRDefault="007F5093" w:rsidP="00AB01AA">
            <w:pPr>
              <w:rPr>
                <w:rFonts w:ascii="Arial" w:hAnsi="Arial" w:cs="Arial"/>
                <w:sz w:val="18"/>
                <w:szCs w:val="18"/>
                <w:lang w:val="es-ES_tradnl"/>
              </w:rPr>
            </w:pPr>
            <w:r w:rsidRPr="00A40755">
              <w:rPr>
                <w:rFonts w:ascii="Arial" w:hAnsi="Arial" w:cs="Arial"/>
                <w:sz w:val="18"/>
                <w:szCs w:val="18"/>
                <w:lang w:val="es-ES_tradnl"/>
              </w:rPr>
              <w:t xml:space="preserve">Hoja HCPB </w:t>
            </w:r>
          </w:p>
          <w:p w:rsidR="006E1CD5" w:rsidRPr="00A40755" w:rsidRDefault="007F5093" w:rsidP="00AB01AA">
            <w:pPr>
              <w:rPr>
                <w:rFonts w:ascii="Arial" w:hAnsi="Arial" w:cs="Arial"/>
                <w:sz w:val="18"/>
                <w:szCs w:val="18"/>
                <w:lang w:val="es-ES_tradnl"/>
              </w:rPr>
            </w:pPr>
            <w:r w:rsidRPr="00A40755">
              <w:rPr>
                <w:rFonts w:ascii="Arial" w:hAnsi="Arial" w:cs="Arial"/>
                <w:sz w:val="18"/>
                <w:szCs w:val="18"/>
                <w:lang w:val="es-ES_tradnl"/>
              </w:rPr>
              <w:t>Tarjeta de control prenatal</w:t>
            </w:r>
          </w:p>
          <w:p w:rsidR="007F5093" w:rsidRPr="00A40755" w:rsidRDefault="007F5093" w:rsidP="00AB01AA">
            <w:pPr>
              <w:rPr>
                <w:rFonts w:ascii="Arial" w:hAnsi="Arial" w:cs="Arial"/>
                <w:sz w:val="18"/>
                <w:szCs w:val="18"/>
                <w:lang w:val="es-ES_tradnl"/>
              </w:rPr>
            </w:pPr>
            <w:r w:rsidRPr="00A40755">
              <w:rPr>
                <w:rFonts w:ascii="Arial" w:hAnsi="Arial" w:cs="Arial"/>
                <w:sz w:val="18"/>
                <w:szCs w:val="18"/>
                <w:lang w:val="es-ES_tradnl"/>
              </w:rPr>
              <w:t xml:space="preserve">Expediente </w:t>
            </w:r>
            <w:r w:rsidR="00A25BED" w:rsidRPr="00A40755">
              <w:rPr>
                <w:rFonts w:ascii="Arial" w:hAnsi="Arial" w:cs="Arial"/>
                <w:sz w:val="18"/>
                <w:szCs w:val="18"/>
                <w:lang w:val="es-ES_tradnl"/>
              </w:rPr>
              <w:t>clínico</w:t>
            </w:r>
          </w:p>
          <w:p w:rsidR="007F5093" w:rsidRPr="00A40755" w:rsidRDefault="007F5093" w:rsidP="00AB01AA">
            <w:pPr>
              <w:rPr>
                <w:rFonts w:ascii="Arial" w:hAnsi="Arial" w:cs="Arial"/>
                <w:sz w:val="18"/>
                <w:szCs w:val="18"/>
                <w:lang w:val="es-ES_tradnl"/>
              </w:rPr>
            </w:pPr>
            <w:r w:rsidRPr="00A40755">
              <w:rPr>
                <w:rFonts w:ascii="Arial" w:hAnsi="Arial" w:cs="Arial"/>
                <w:sz w:val="18"/>
                <w:szCs w:val="18"/>
                <w:lang w:val="es-ES_tradnl"/>
              </w:rPr>
              <w:t>Tarjeta de control de citología</w:t>
            </w:r>
          </w:p>
          <w:p w:rsidR="007F5093" w:rsidRPr="00A40755" w:rsidRDefault="007F5093" w:rsidP="00AB01AA">
            <w:pPr>
              <w:rPr>
                <w:rFonts w:ascii="Arial" w:hAnsi="Arial" w:cs="Arial"/>
                <w:sz w:val="18"/>
                <w:szCs w:val="18"/>
                <w:lang w:val="es-ES_tradnl"/>
              </w:rPr>
            </w:pPr>
          </w:p>
          <w:p w:rsidR="007F5093" w:rsidRPr="00A40755" w:rsidRDefault="007F5093" w:rsidP="00AB01AA">
            <w:pPr>
              <w:rPr>
                <w:rFonts w:ascii="Arial" w:hAnsi="Arial" w:cs="Arial"/>
                <w:sz w:val="18"/>
                <w:szCs w:val="18"/>
                <w:lang w:val="es-ES_tradnl"/>
              </w:rPr>
            </w:pPr>
            <w:r w:rsidRPr="00A40755">
              <w:rPr>
                <w:rFonts w:ascii="Arial" w:hAnsi="Arial" w:cs="Arial"/>
                <w:sz w:val="18"/>
                <w:szCs w:val="18"/>
                <w:lang w:val="es-ES_tradnl"/>
              </w:rPr>
              <w:t>Sistemas de Información MINSA</w:t>
            </w:r>
          </w:p>
          <w:p w:rsidR="007F5093" w:rsidRPr="00A40755" w:rsidRDefault="007F5093" w:rsidP="00AB01AA">
            <w:pPr>
              <w:rPr>
                <w:rFonts w:ascii="Arial" w:hAnsi="Arial" w:cs="Arial"/>
                <w:b/>
                <w:sz w:val="18"/>
                <w:szCs w:val="18"/>
                <w:lang w:val="es-ES_tradnl"/>
              </w:rPr>
            </w:pPr>
            <w:r w:rsidRPr="00A40755">
              <w:rPr>
                <w:rFonts w:ascii="Arial" w:hAnsi="Arial" w:cs="Arial"/>
                <w:sz w:val="18"/>
                <w:szCs w:val="18"/>
                <w:lang w:val="es-ES_tradnl"/>
              </w:rPr>
              <w:t>SIES y SIREGES</w:t>
            </w:r>
          </w:p>
        </w:tc>
      </w:tr>
      <w:tr w:rsidR="006E1CD5" w:rsidRPr="00A40755" w:rsidTr="006E1CD5">
        <w:trPr>
          <w:trHeight w:val="462"/>
        </w:trPr>
        <w:tc>
          <w:tcPr>
            <w:tcW w:w="3060" w:type="dxa"/>
          </w:tcPr>
          <w:p w:rsidR="006E1CD5" w:rsidRPr="00A40755" w:rsidRDefault="002D3D5D" w:rsidP="002D3D5D">
            <w:pPr>
              <w:rPr>
                <w:rFonts w:ascii="Arial" w:hAnsi="Arial" w:cs="Arial"/>
                <w:sz w:val="18"/>
                <w:szCs w:val="18"/>
                <w:lang w:val="es-ES_tradnl"/>
              </w:rPr>
            </w:pPr>
            <w:r w:rsidRPr="00A40755">
              <w:rPr>
                <w:rFonts w:ascii="Arial" w:hAnsi="Arial" w:cs="Arial"/>
                <w:sz w:val="18"/>
                <w:szCs w:val="18"/>
                <w:lang w:val="es-ES_tradnl"/>
              </w:rPr>
              <w:t>Acceso y calidad en la atención</w:t>
            </w:r>
          </w:p>
        </w:tc>
        <w:tc>
          <w:tcPr>
            <w:tcW w:w="3784" w:type="dxa"/>
          </w:tcPr>
          <w:p w:rsidR="006E1CD5" w:rsidRPr="00A40755" w:rsidRDefault="006E1CD5" w:rsidP="00D35321">
            <w:pPr>
              <w:rPr>
                <w:rFonts w:ascii="Arial" w:hAnsi="Arial" w:cs="Arial"/>
                <w:b/>
                <w:sz w:val="18"/>
                <w:szCs w:val="18"/>
                <w:lang w:val="es-ES_tradnl"/>
              </w:rPr>
            </w:pPr>
            <w:r w:rsidRPr="00A40755">
              <w:rPr>
                <w:rFonts w:ascii="Arial" w:hAnsi="Arial" w:cs="Arial"/>
                <w:b/>
                <w:sz w:val="18"/>
                <w:szCs w:val="18"/>
                <w:lang w:val="es-ES_tradnl"/>
              </w:rPr>
              <w:t>Indicadores infantiles:</w:t>
            </w:r>
          </w:p>
          <w:p w:rsidR="006E1CD5" w:rsidRPr="00A40755" w:rsidRDefault="006E1CD5" w:rsidP="0090033C">
            <w:pPr>
              <w:pStyle w:val="ListParagraph"/>
              <w:numPr>
                <w:ilvl w:val="0"/>
                <w:numId w:val="12"/>
              </w:numPr>
              <w:spacing w:after="0" w:line="240" w:lineRule="auto"/>
              <w:ind w:left="270" w:hanging="270"/>
              <w:rPr>
                <w:rFonts w:ascii="Arial" w:hAnsi="Arial" w:cs="Arial"/>
                <w:sz w:val="18"/>
                <w:szCs w:val="18"/>
                <w:lang w:val="es-ES_tradnl"/>
              </w:rPr>
            </w:pPr>
            <w:r w:rsidRPr="00A40755">
              <w:rPr>
                <w:rFonts w:ascii="Arial" w:hAnsi="Arial" w:cs="Arial"/>
                <w:sz w:val="18"/>
                <w:szCs w:val="18"/>
                <w:lang w:val="es-ES_tradnl"/>
              </w:rPr>
              <w:t>Porcentaje de niños y niñas menores de un</w:t>
            </w:r>
            <w:r w:rsidR="00416D68" w:rsidRPr="00A40755">
              <w:rPr>
                <w:rFonts w:ascii="Arial" w:hAnsi="Arial" w:cs="Arial"/>
                <w:sz w:val="18"/>
                <w:szCs w:val="18"/>
                <w:lang w:val="es-ES_tradnl"/>
              </w:rPr>
              <w:t xml:space="preserve"> año</w:t>
            </w:r>
            <w:r w:rsidRPr="00A40755">
              <w:rPr>
                <w:rFonts w:ascii="Arial" w:hAnsi="Arial" w:cs="Arial"/>
                <w:sz w:val="18"/>
                <w:szCs w:val="18"/>
                <w:lang w:val="es-ES_tradnl"/>
              </w:rPr>
              <w:t xml:space="preserve"> </w:t>
            </w:r>
            <w:r w:rsidR="00DB54E0" w:rsidRPr="00A40755">
              <w:rPr>
                <w:rFonts w:ascii="Arial" w:hAnsi="Arial" w:cs="Arial"/>
                <w:sz w:val="18"/>
                <w:szCs w:val="18"/>
                <w:lang w:val="es-ES_tradnl"/>
              </w:rPr>
              <w:t xml:space="preserve">que al cumplir un año hayan recibido </w:t>
            </w:r>
            <w:r w:rsidR="00416D68" w:rsidRPr="00A40755">
              <w:rPr>
                <w:rFonts w:ascii="Arial" w:hAnsi="Arial" w:cs="Arial"/>
                <w:sz w:val="18"/>
                <w:szCs w:val="18"/>
                <w:lang w:val="es-ES_tradnl"/>
              </w:rPr>
              <w:t>seis</w:t>
            </w:r>
            <w:r w:rsidRPr="00A40755">
              <w:rPr>
                <w:rFonts w:ascii="Arial" w:hAnsi="Arial" w:cs="Arial"/>
                <w:sz w:val="18"/>
                <w:szCs w:val="18"/>
                <w:lang w:val="es-ES_tradnl"/>
              </w:rPr>
              <w:t xml:space="preserve"> o más controles de crecimiento y desarrollo. </w:t>
            </w:r>
          </w:p>
          <w:p w:rsidR="006E1CD5" w:rsidRPr="00A40755" w:rsidRDefault="006E1CD5" w:rsidP="0090033C">
            <w:pPr>
              <w:pStyle w:val="ListParagraph"/>
              <w:numPr>
                <w:ilvl w:val="0"/>
                <w:numId w:val="12"/>
              </w:numPr>
              <w:spacing w:after="0" w:line="240" w:lineRule="auto"/>
              <w:ind w:left="270" w:hanging="270"/>
              <w:rPr>
                <w:rFonts w:ascii="Arial" w:hAnsi="Arial" w:cs="Arial"/>
                <w:sz w:val="18"/>
                <w:szCs w:val="18"/>
                <w:lang w:val="es-ES_tradnl"/>
              </w:rPr>
            </w:pPr>
            <w:r w:rsidRPr="00A40755">
              <w:rPr>
                <w:rFonts w:ascii="Arial" w:hAnsi="Arial" w:cs="Arial"/>
                <w:sz w:val="18"/>
                <w:szCs w:val="18"/>
                <w:lang w:val="es-ES_tradnl"/>
              </w:rPr>
              <w:t xml:space="preserve">Porcentaje de niños y niñas de 1 a 4 años que tienen al menos </w:t>
            </w:r>
            <w:r w:rsidR="00DB54E0" w:rsidRPr="00A40755">
              <w:rPr>
                <w:rFonts w:ascii="Arial" w:hAnsi="Arial" w:cs="Arial"/>
                <w:sz w:val="18"/>
                <w:szCs w:val="18"/>
                <w:lang w:val="es-ES_tradnl"/>
              </w:rPr>
              <w:t xml:space="preserve">dos </w:t>
            </w:r>
            <w:r w:rsidRPr="00A40755">
              <w:rPr>
                <w:rFonts w:ascii="Arial" w:hAnsi="Arial" w:cs="Arial"/>
                <w:sz w:val="18"/>
                <w:szCs w:val="18"/>
                <w:lang w:val="es-ES_tradnl"/>
              </w:rPr>
              <w:t xml:space="preserve">controles de crecimiento y desarrollo </w:t>
            </w:r>
            <w:r w:rsidR="00672C01" w:rsidRPr="00A40755">
              <w:rPr>
                <w:rFonts w:ascii="Arial" w:hAnsi="Arial" w:cs="Arial"/>
                <w:sz w:val="18"/>
                <w:szCs w:val="18"/>
                <w:lang w:val="es-ES_tradnl"/>
              </w:rPr>
              <w:t>en</w:t>
            </w:r>
            <w:r w:rsidR="00CC44FF" w:rsidRPr="00A40755">
              <w:rPr>
                <w:rFonts w:ascii="Arial" w:hAnsi="Arial" w:cs="Arial"/>
                <w:sz w:val="18"/>
                <w:szCs w:val="18"/>
                <w:lang w:val="es-ES_tradnl"/>
              </w:rPr>
              <w:t xml:space="preserve"> el </w:t>
            </w:r>
            <w:r w:rsidR="00DB54E0" w:rsidRPr="00A40755">
              <w:rPr>
                <w:rFonts w:ascii="Arial" w:hAnsi="Arial" w:cs="Arial"/>
                <w:sz w:val="18"/>
                <w:szCs w:val="18"/>
                <w:lang w:val="es-ES_tradnl"/>
              </w:rPr>
              <w:t>semestre</w:t>
            </w:r>
            <w:r w:rsidR="00CC44FF" w:rsidRPr="00A40755">
              <w:rPr>
                <w:rFonts w:ascii="Arial" w:hAnsi="Arial" w:cs="Arial"/>
                <w:sz w:val="18"/>
                <w:szCs w:val="18"/>
                <w:lang w:val="es-ES_tradnl"/>
              </w:rPr>
              <w:t xml:space="preserve"> anterior</w:t>
            </w:r>
          </w:p>
          <w:p w:rsidR="006E1CD5" w:rsidRPr="00A40755" w:rsidRDefault="006E1CD5" w:rsidP="00672C01">
            <w:pPr>
              <w:rPr>
                <w:rFonts w:ascii="Arial" w:hAnsi="Arial" w:cs="Arial"/>
                <w:b/>
                <w:sz w:val="18"/>
                <w:szCs w:val="18"/>
                <w:lang w:val="es-ES_tradnl"/>
              </w:rPr>
            </w:pPr>
          </w:p>
        </w:tc>
        <w:tc>
          <w:tcPr>
            <w:tcW w:w="3164" w:type="dxa"/>
          </w:tcPr>
          <w:p w:rsidR="002D3D5D" w:rsidRPr="00A40755" w:rsidRDefault="002D3D5D" w:rsidP="00D35321">
            <w:pPr>
              <w:rPr>
                <w:rFonts w:ascii="Arial" w:hAnsi="Arial" w:cs="Arial"/>
                <w:sz w:val="18"/>
                <w:szCs w:val="18"/>
                <w:lang w:val="es-ES_tradnl"/>
              </w:rPr>
            </w:pPr>
            <w:r w:rsidRPr="00A40755">
              <w:rPr>
                <w:rFonts w:ascii="Arial" w:hAnsi="Arial" w:cs="Arial"/>
                <w:sz w:val="18"/>
                <w:szCs w:val="18"/>
                <w:lang w:val="es-ES_tradnl"/>
              </w:rPr>
              <w:t xml:space="preserve">Expediente </w:t>
            </w:r>
            <w:r w:rsidR="00B41CCF" w:rsidRPr="00A40755">
              <w:rPr>
                <w:rFonts w:ascii="Arial" w:hAnsi="Arial" w:cs="Arial"/>
                <w:sz w:val="18"/>
                <w:szCs w:val="18"/>
                <w:lang w:val="es-ES_tradnl"/>
              </w:rPr>
              <w:t>clínico</w:t>
            </w:r>
          </w:p>
          <w:p w:rsidR="002D3D5D" w:rsidRPr="00A40755" w:rsidRDefault="002D3D5D" w:rsidP="00D35321">
            <w:pPr>
              <w:rPr>
                <w:rFonts w:ascii="Arial" w:hAnsi="Arial" w:cs="Arial"/>
                <w:sz w:val="18"/>
                <w:szCs w:val="18"/>
                <w:lang w:val="es-ES_tradnl"/>
              </w:rPr>
            </w:pPr>
            <w:r w:rsidRPr="00A40755">
              <w:rPr>
                <w:rFonts w:ascii="Arial" w:hAnsi="Arial" w:cs="Arial"/>
                <w:sz w:val="18"/>
                <w:szCs w:val="18"/>
                <w:lang w:val="es-ES_tradnl"/>
              </w:rPr>
              <w:t>Tarjetas de control y de crecimiento y desarrollo</w:t>
            </w:r>
          </w:p>
          <w:p w:rsidR="002D3D5D" w:rsidRPr="00A40755" w:rsidRDefault="002D3D5D" w:rsidP="00D35321">
            <w:pPr>
              <w:rPr>
                <w:rFonts w:ascii="Arial" w:hAnsi="Arial" w:cs="Arial"/>
                <w:sz w:val="18"/>
                <w:szCs w:val="18"/>
                <w:lang w:val="es-ES_tradnl"/>
              </w:rPr>
            </w:pPr>
            <w:r w:rsidRPr="00A40755">
              <w:rPr>
                <w:rFonts w:ascii="Arial" w:hAnsi="Arial" w:cs="Arial"/>
                <w:sz w:val="18"/>
                <w:szCs w:val="18"/>
                <w:lang w:val="es-ES_tradnl"/>
              </w:rPr>
              <w:t>Tarjeta de vacunación</w:t>
            </w:r>
          </w:p>
          <w:p w:rsidR="002D3D5D" w:rsidRPr="00A40755" w:rsidRDefault="002D3D5D" w:rsidP="00D35321">
            <w:pPr>
              <w:rPr>
                <w:rFonts w:ascii="Arial" w:hAnsi="Arial" w:cs="Arial"/>
                <w:sz w:val="18"/>
                <w:szCs w:val="18"/>
                <w:lang w:val="es-ES_tradnl"/>
              </w:rPr>
            </w:pPr>
          </w:p>
          <w:p w:rsidR="002D3D5D" w:rsidRPr="00A40755" w:rsidRDefault="002D3D5D" w:rsidP="002D3D5D">
            <w:pPr>
              <w:rPr>
                <w:rFonts w:ascii="Arial" w:hAnsi="Arial" w:cs="Arial"/>
                <w:sz w:val="18"/>
                <w:szCs w:val="18"/>
                <w:lang w:val="es-ES_tradnl"/>
              </w:rPr>
            </w:pPr>
            <w:r w:rsidRPr="00A40755">
              <w:rPr>
                <w:rFonts w:ascii="Arial" w:hAnsi="Arial" w:cs="Arial"/>
                <w:sz w:val="18"/>
                <w:szCs w:val="18"/>
                <w:lang w:val="es-ES_tradnl"/>
              </w:rPr>
              <w:t>Sistemas de Información MINSA</w:t>
            </w:r>
          </w:p>
          <w:p w:rsidR="002D3D5D" w:rsidRPr="00A40755" w:rsidRDefault="002D3D5D" w:rsidP="002D3D5D">
            <w:pPr>
              <w:rPr>
                <w:rFonts w:ascii="Arial" w:hAnsi="Arial" w:cs="Arial"/>
                <w:b/>
                <w:sz w:val="18"/>
                <w:szCs w:val="18"/>
                <w:lang w:val="es-ES_tradnl"/>
              </w:rPr>
            </w:pPr>
            <w:r w:rsidRPr="00A40755">
              <w:rPr>
                <w:rFonts w:ascii="Arial" w:hAnsi="Arial" w:cs="Arial"/>
                <w:sz w:val="18"/>
                <w:szCs w:val="18"/>
                <w:lang w:val="es-ES_tradnl"/>
              </w:rPr>
              <w:t>SIES y SIREGES</w:t>
            </w:r>
          </w:p>
        </w:tc>
      </w:tr>
      <w:tr w:rsidR="006E1CD5" w:rsidRPr="00A40755" w:rsidTr="006E1CD5">
        <w:trPr>
          <w:trHeight w:val="1137"/>
        </w:trPr>
        <w:tc>
          <w:tcPr>
            <w:tcW w:w="3060" w:type="dxa"/>
            <w:tcBorders>
              <w:bottom w:val="single" w:sz="4" w:space="0" w:color="auto"/>
            </w:tcBorders>
          </w:tcPr>
          <w:p w:rsidR="006E1CD5" w:rsidRPr="00A40755" w:rsidRDefault="007E70F6" w:rsidP="00D35321">
            <w:pPr>
              <w:rPr>
                <w:rFonts w:ascii="Arial" w:hAnsi="Arial" w:cs="Arial"/>
                <w:sz w:val="18"/>
                <w:szCs w:val="18"/>
                <w:lang w:val="es-ES_tradnl"/>
              </w:rPr>
            </w:pPr>
            <w:r w:rsidRPr="00A40755">
              <w:rPr>
                <w:rFonts w:ascii="Arial" w:hAnsi="Arial" w:cs="Arial"/>
                <w:sz w:val="18"/>
                <w:szCs w:val="18"/>
                <w:lang w:val="es-ES_tradnl"/>
              </w:rPr>
              <w:t>Acceso y calidad en la atención</w:t>
            </w:r>
          </w:p>
        </w:tc>
        <w:tc>
          <w:tcPr>
            <w:tcW w:w="3784" w:type="dxa"/>
            <w:tcBorders>
              <w:bottom w:val="single" w:sz="4" w:space="0" w:color="auto"/>
            </w:tcBorders>
          </w:tcPr>
          <w:p w:rsidR="006E1CD5" w:rsidRPr="00A40755" w:rsidRDefault="006E1CD5" w:rsidP="00D35321">
            <w:pPr>
              <w:rPr>
                <w:rFonts w:ascii="Arial" w:hAnsi="Arial" w:cs="Arial"/>
                <w:b/>
                <w:sz w:val="18"/>
                <w:szCs w:val="18"/>
                <w:lang w:val="es-ES_tradnl"/>
              </w:rPr>
            </w:pPr>
            <w:r w:rsidRPr="00A40755">
              <w:rPr>
                <w:rFonts w:ascii="Arial" w:hAnsi="Arial" w:cs="Arial"/>
                <w:b/>
                <w:sz w:val="18"/>
                <w:szCs w:val="18"/>
                <w:lang w:val="es-ES_tradnl"/>
              </w:rPr>
              <w:t>Indicadores de enfermedades crónicas</w:t>
            </w:r>
          </w:p>
          <w:p w:rsidR="006E1CD5" w:rsidRPr="00A40755" w:rsidRDefault="006E1CD5" w:rsidP="0090033C">
            <w:pPr>
              <w:pStyle w:val="ListParagraph"/>
              <w:numPr>
                <w:ilvl w:val="0"/>
                <w:numId w:val="12"/>
              </w:numPr>
              <w:spacing w:after="0" w:line="240" w:lineRule="auto"/>
              <w:ind w:left="270" w:hanging="270"/>
              <w:rPr>
                <w:rFonts w:ascii="Arial" w:hAnsi="Arial" w:cs="Arial"/>
                <w:sz w:val="18"/>
                <w:szCs w:val="18"/>
                <w:lang w:val="es-ES_tradnl"/>
              </w:rPr>
            </w:pPr>
            <w:r w:rsidRPr="00A40755">
              <w:rPr>
                <w:rFonts w:ascii="Arial" w:hAnsi="Arial" w:cs="Arial"/>
                <w:sz w:val="18"/>
                <w:szCs w:val="18"/>
                <w:lang w:val="es-ES_tradnl"/>
              </w:rPr>
              <w:t xml:space="preserve">Porcentaje de </w:t>
            </w:r>
            <w:r w:rsidR="00672C01" w:rsidRPr="00A40755">
              <w:rPr>
                <w:rFonts w:ascii="Arial" w:hAnsi="Arial" w:cs="Arial"/>
                <w:sz w:val="18"/>
                <w:szCs w:val="18"/>
                <w:lang w:val="es-ES_tradnl"/>
              </w:rPr>
              <w:t>adultos sintomáticos respiratorios</w:t>
            </w:r>
            <w:r w:rsidRPr="00A40755">
              <w:rPr>
                <w:rFonts w:ascii="Arial" w:hAnsi="Arial" w:cs="Arial"/>
                <w:sz w:val="18"/>
                <w:szCs w:val="18"/>
                <w:lang w:val="es-ES_tradnl"/>
              </w:rPr>
              <w:t xml:space="preserve"> </w:t>
            </w:r>
            <w:r w:rsidR="00416D68" w:rsidRPr="00A40755">
              <w:rPr>
                <w:rFonts w:ascii="Arial" w:hAnsi="Arial" w:cs="Arial"/>
                <w:sz w:val="18"/>
                <w:szCs w:val="18"/>
                <w:lang w:val="es-ES_tradnl"/>
              </w:rPr>
              <w:t>con toma de baciloscopía</w:t>
            </w:r>
          </w:p>
          <w:p w:rsidR="006E1CD5" w:rsidRPr="00A40755" w:rsidRDefault="006E1CD5" w:rsidP="003B516E">
            <w:pPr>
              <w:pStyle w:val="ListParagraph"/>
              <w:spacing w:after="0" w:line="240" w:lineRule="auto"/>
              <w:ind w:left="270"/>
              <w:rPr>
                <w:rFonts w:ascii="Arial" w:hAnsi="Arial" w:cs="Arial"/>
                <w:b/>
                <w:sz w:val="18"/>
                <w:szCs w:val="18"/>
                <w:lang w:val="es-ES_tradnl"/>
              </w:rPr>
            </w:pPr>
          </w:p>
        </w:tc>
        <w:tc>
          <w:tcPr>
            <w:tcW w:w="3164" w:type="dxa"/>
            <w:tcBorders>
              <w:bottom w:val="single" w:sz="4" w:space="0" w:color="auto"/>
            </w:tcBorders>
          </w:tcPr>
          <w:p w:rsidR="007E70F6" w:rsidRPr="00A40755" w:rsidRDefault="007E70F6" w:rsidP="007E70F6">
            <w:pPr>
              <w:jc w:val="both"/>
              <w:rPr>
                <w:rFonts w:ascii="Arial" w:hAnsi="Arial" w:cs="Arial"/>
                <w:sz w:val="18"/>
                <w:szCs w:val="18"/>
                <w:lang w:val="es-ES_tradnl"/>
              </w:rPr>
            </w:pPr>
            <w:r w:rsidRPr="00A40755">
              <w:rPr>
                <w:rFonts w:ascii="Arial" w:hAnsi="Arial" w:cs="Arial"/>
                <w:sz w:val="18"/>
                <w:szCs w:val="18"/>
                <w:lang w:val="es-ES_tradnl"/>
              </w:rPr>
              <w:t xml:space="preserve">Expediente </w:t>
            </w:r>
            <w:r w:rsidR="00A25BED" w:rsidRPr="00A40755">
              <w:rPr>
                <w:rFonts w:ascii="Arial" w:hAnsi="Arial" w:cs="Arial"/>
                <w:sz w:val="18"/>
                <w:szCs w:val="18"/>
                <w:lang w:val="es-ES_tradnl"/>
              </w:rPr>
              <w:t>clínico</w:t>
            </w:r>
          </w:p>
          <w:p w:rsidR="007E70F6" w:rsidRPr="00A40755" w:rsidRDefault="007E70F6" w:rsidP="007E70F6">
            <w:pPr>
              <w:jc w:val="both"/>
              <w:rPr>
                <w:rFonts w:ascii="Arial" w:hAnsi="Arial" w:cs="Arial"/>
                <w:sz w:val="18"/>
                <w:szCs w:val="18"/>
                <w:lang w:val="es-ES_tradnl"/>
              </w:rPr>
            </w:pPr>
            <w:r w:rsidRPr="00A40755">
              <w:rPr>
                <w:rFonts w:ascii="Arial" w:hAnsi="Arial" w:cs="Arial"/>
                <w:sz w:val="18"/>
                <w:szCs w:val="18"/>
                <w:lang w:val="es-ES_tradnl"/>
              </w:rPr>
              <w:t>Tarjeta de registro y seguimiento</w:t>
            </w:r>
          </w:p>
          <w:p w:rsidR="007E70F6" w:rsidRPr="00A40755" w:rsidRDefault="00672C01" w:rsidP="007E70F6">
            <w:pPr>
              <w:jc w:val="both"/>
              <w:rPr>
                <w:rFonts w:ascii="Arial" w:hAnsi="Arial" w:cs="Arial"/>
                <w:sz w:val="18"/>
                <w:szCs w:val="18"/>
                <w:lang w:val="es-ES_tradnl"/>
              </w:rPr>
            </w:pPr>
            <w:r w:rsidRPr="00A40755">
              <w:rPr>
                <w:rFonts w:ascii="Arial" w:hAnsi="Arial" w:cs="Arial"/>
                <w:sz w:val="18"/>
                <w:szCs w:val="18"/>
                <w:lang w:val="es-ES_tradnl"/>
              </w:rPr>
              <w:t>Libro de registro de laboratorio</w:t>
            </w:r>
          </w:p>
          <w:p w:rsidR="007E70F6" w:rsidRPr="00A40755" w:rsidRDefault="007E70F6" w:rsidP="007E70F6">
            <w:pPr>
              <w:jc w:val="both"/>
              <w:rPr>
                <w:rFonts w:ascii="Arial" w:hAnsi="Arial" w:cs="Arial"/>
                <w:sz w:val="18"/>
                <w:szCs w:val="18"/>
                <w:lang w:val="es-ES_tradnl"/>
              </w:rPr>
            </w:pPr>
            <w:r w:rsidRPr="00A40755">
              <w:rPr>
                <w:rFonts w:ascii="Arial" w:hAnsi="Arial" w:cs="Arial"/>
                <w:sz w:val="18"/>
                <w:szCs w:val="18"/>
                <w:lang w:val="es-ES_tradnl"/>
              </w:rPr>
              <w:t>Sistemas de Información MINSA</w:t>
            </w:r>
          </w:p>
          <w:p w:rsidR="006E1CD5" w:rsidRPr="00A40755" w:rsidRDefault="007E70F6" w:rsidP="007E70F6">
            <w:pPr>
              <w:jc w:val="both"/>
              <w:rPr>
                <w:rFonts w:ascii="Arial" w:hAnsi="Arial" w:cs="Arial"/>
                <w:sz w:val="18"/>
                <w:szCs w:val="18"/>
                <w:lang w:val="es-ES_tradnl"/>
              </w:rPr>
            </w:pPr>
            <w:r w:rsidRPr="00A40755">
              <w:rPr>
                <w:rFonts w:ascii="Arial" w:hAnsi="Arial" w:cs="Arial"/>
                <w:sz w:val="18"/>
                <w:szCs w:val="18"/>
                <w:lang w:val="es-ES_tradnl"/>
              </w:rPr>
              <w:t>SIES y SIREGES</w:t>
            </w:r>
          </w:p>
        </w:tc>
      </w:tr>
      <w:tr w:rsidR="00D35321" w:rsidRPr="00A40755" w:rsidTr="00AB01AA">
        <w:trPr>
          <w:trHeight w:val="72"/>
        </w:trPr>
        <w:tc>
          <w:tcPr>
            <w:tcW w:w="10008" w:type="dxa"/>
            <w:gridSpan w:val="3"/>
            <w:shd w:val="clear" w:color="auto" w:fill="BFBFBF" w:themeFill="background1" w:themeFillShade="BF"/>
            <w:vAlign w:val="center"/>
          </w:tcPr>
          <w:p w:rsidR="00D35321" w:rsidRPr="00A40755" w:rsidRDefault="00D35321" w:rsidP="00AB01AA">
            <w:pPr>
              <w:pStyle w:val="Paragraph"/>
              <w:tabs>
                <w:tab w:val="clear" w:pos="720"/>
              </w:tabs>
              <w:spacing w:before="0"/>
              <w:ind w:left="0" w:firstLine="0"/>
              <w:jc w:val="center"/>
              <w:rPr>
                <w:rFonts w:ascii="Arial" w:hAnsi="Arial" w:cs="Arial"/>
                <w:b/>
                <w:sz w:val="18"/>
                <w:szCs w:val="18"/>
                <w:lang w:eastAsia="en-US"/>
              </w:rPr>
            </w:pPr>
            <w:r w:rsidRPr="00A40755">
              <w:rPr>
                <w:rFonts w:ascii="Arial" w:hAnsi="Arial" w:cs="Arial"/>
                <w:b/>
                <w:sz w:val="18"/>
                <w:szCs w:val="18"/>
                <w:lang w:eastAsia="en-US"/>
              </w:rPr>
              <w:t>Indicadores de Impacto</w:t>
            </w:r>
          </w:p>
        </w:tc>
      </w:tr>
      <w:tr w:rsidR="006E1CD5" w:rsidRPr="00A40755" w:rsidTr="006E1CD5">
        <w:trPr>
          <w:trHeight w:val="145"/>
        </w:trPr>
        <w:tc>
          <w:tcPr>
            <w:tcW w:w="3060" w:type="dxa"/>
          </w:tcPr>
          <w:p w:rsidR="006E1CD5" w:rsidRPr="00A40755" w:rsidRDefault="006E1CD5" w:rsidP="003B516E">
            <w:pPr>
              <w:pStyle w:val="ListParagraph"/>
              <w:spacing w:after="0" w:line="240" w:lineRule="auto"/>
              <w:ind w:left="270"/>
              <w:rPr>
                <w:rFonts w:ascii="Arial" w:hAnsi="Arial" w:cs="Arial"/>
                <w:sz w:val="18"/>
                <w:szCs w:val="18"/>
                <w:lang w:val="es-ES_tradnl"/>
              </w:rPr>
            </w:pPr>
          </w:p>
        </w:tc>
        <w:tc>
          <w:tcPr>
            <w:tcW w:w="3784" w:type="dxa"/>
          </w:tcPr>
          <w:p w:rsidR="00416D68" w:rsidRPr="00A40755" w:rsidRDefault="00416D68" w:rsidP="0090033C">
            <w:pPr>
              <w:pStyle w:val="ListParagraph"/>
              <w:numPr>
                <w:ilvl w:val="0"/>
                <w:numId w:val="12"/>
              </w:numPr>
              <w:spacing w:after="0" w:line="240" w:lineRule="auto"/>
              <w:ind w:left="270" w:hanging="270"/>
              <w:rPr>
                <w:rFonts w:ascii="Arial" w:hAnsi="Arial" w:cs="Arial"/>
                <w:sz w:val="18"/>
                <w:szCs w:val="18"/>
                <w:lang w:val="es-ES_tradnl"/>
              </w:rPr>
            </w:pPr>
            <w:r w:rsidRPr="00A40755">
              <w:rPr>
                <w:rFonts w:ascii="Arial" w:hAnsi="Arial" w:cs="Arial"/>
                <w:sz w:val="18"/>
                <w:szCs w:val="18"/>
                <w:lang w:val="es-ES_tradnl"/>
              </w:rPr>
              <w:t>Tasa de Mortalidad Materna</w:t>
            </w:r>
          </w:p>
          <w:p w:rsidR="00416D68" w:rsidRPr="00A40755" w:rsidRDefault="00B86ACB" w:rsidP="0090033C">
            <w:pPr>
              <w:pStyle w:val="ListParagraph"/>
              <w:numPr>
                <w:ilvl w:val="0"/>
                <w:numId w:val="12"/>
              </w:numPr>
              <w:spacing w:after="0" w:line="240" w:lineRule="auto"/>
              <w:ind w:left="270" w:hanging="270"/>
              <w:rPr>
                <w:rFonts w:ascii="Arial" w:hAnsi="Arial" w:cs="Arial"/>
                <w:sz w:val="18"/>
                <w:szCs w:val="18"/>
                <w:lang w:val="es-ES_tradnl"/>
              </w:rPr>
            </w:pPr>
            <w:r w:rsidRPr="00A40755">
              <w:rPr>
                <w:rFonts w:ascii="Arial" w:hAnsi="Arial" w:cs="Arial"/>
                <w:sz w:val="18"/>
                <w:szCs w:val="18"/>
                <w:lang w:val="es-ES_tradnl"/>
              </w:rPr>
              <w:t>Tasa de Mortalidad en</w:t>
            </w:r>
            <w:r w:rsidR="00656ECE" w:rsidRPr="00A40755">
              <w:rPr>
                <w:rFonts w:ascii="Arial" w:hAnsi="Arial" w:cs="Arial"/>
                <w:sz w:val="18"/>
                <w:szCs w:val="18"/>
                <w:lang w:val="es-ES_tradnl"/>
              </w:rPr>
              <w:t xml:space="preserve"> menores de cinco años.</w:t>
            </w:r>
          </w:p>
          <w:p w:rsidR="00CC44FF" w:rsidRPr="00A40755" w:rsidRDefault="00416D68" w:rsidP="00CC44FF">
            <w:pPr>
              <w:pStyle w:val="ListParagraph"/>
              <w:numPr>
                <w:ilvl w:val="0"/>
                <w:numId w:val="12"/>
              </w:numPr>
              <w:spacing w:after="0" w:line="240" w:lineRule="auto"/>
              <w:ind w:left="270" w:hanging="270"/>
              <w:rPr>
                <w:rFonts w:ascii="Arial" w:hAnsi="Arial" w:cs="Arial"/>
                <w:sz w:val="18"/>
                <w:szCs w:val="18"/>
                <w:lang w:val="es-ES_tradnl"/>
              </w:rPr>
            </w:pPr>
            <w:r w:rsidRPr="00A40755">
              <w:rPr>
                <w:rFonts w:ascii="Arial" w:hAnsi="Arial" w:cs="Arial"/>
                <w:color w:val="000000"/>
                <w:sz w:val="18"/>
                <w:szCs w:val="18"/>
                <w:lang w:val="es-ES_tradnl"/>
              </w:rPr>
              <w:t xml:space="preserve">Prevalencia de desnutrición crónica en niños &lt; 5 años en las </w:t>
            </w:r>
            <w:r w:rsidR="00CC44FF" w:rsidRPr="00A40755">
              <w:rPr>
                <w:rFonts w:ascii="Arial" w:hAnsi="Arial" w:cs="Arial"/>
                <w:color w:val="000000"/>
                <w:sz w:val="18"/>
                <w:szCs w:val="18"/>
                <w:lang w:val="es-ES_tradnl"/>
              </w:rPr>
              <w:t>comarcas Guna Yala y Emberá Wounaan.</w:t>
            </w:r>
          </w:p>
          <w:p w:rsidR="006E1CD5" w:rsidRPr="00A40755" w:rsidRDefault="00CC44FF" w:rsidP="000C127C">
            <w:pPr>
              <w:pStyle w:val="ListParagraph"/>
              <w:numPr>
                <w:ilvl w:val="0"/>
                <w:numId w:val="36"/>
              </w:numPr>
              <w:spacing w:after="0" w:line="240" w:lineRule="auto"/>
              <w:ind w:left="270" w:hanging="270"/>
              <w:rPr>
                <w:rFonts w:ascii="Arial" w:hAnsi="Arial" w:cs="Arial"/>
                <w:b/>
                <w:sz w:val="18"/>
                <w:szCs w:val="18"/>
                <w:lang w:val="es-ES_tradnl"/>
              </w:rPr>
            </w:pPr>
            <w:r w:rsidRPr="00A40755">
              <w:rPr>
                <w:rFonts w:ascii="Arial" w:hAnsi="Arial" w:cs="Arial"/>
                <w:color w:val="000000"/>
                <w:sz w:val="18"/>
                <w:szCs w:val="18"/>
                <w:lang w:val="es-ES_tradnl"/>
              </w:rPr>
              <w:t xml:space="preserve">Prevalencia de sobrepeso y obesidad en mujeres embarazadas (índice de masa </w:t>
            </w:r>
            <w:r w:rsidRPr="00A40755">
              <w:rPr>
                <w:rFonts w:ascii="Arial" w:hAnsi="Arial" w:cs="Arial"/>
                <w:color w:val="000000"/>
                <w:sz w:val="18"/>
                <w:szCs w:val="18"/>
                <w:lang w:val="es-ES_tradnl"/>
              </w:rPr>
              <w:lastRenderedPageBreak/>
              <w:t>corporal) en las Comarcas Ngäbe Buglé y Emberá Wounaan</w:t>
            </w:r>
          </w:p>
        </w:tc>
        <w:tc>
          <w:tcPr>
            <w:tcW w:w="3164" w:type="dxa"/>
          </w:tcPr>
          <w:p w:rsidR="009E20AC" w:rsidRPr="00A40755" w:rsidRDefault="009E20AC" w:rsidP="002E31E5">
            <w:pPr>
              <w:rPr>
                <w:rFonts w:ascii="Arial" w:hAnsi="Arial" w:cs="Arial"/>
                <w:sz w:val="18"/>
                <w:szCs w:val="18"/>
                <w:lang w:val="es-ES_tradnl"/>
              </w:rPr>
            </w:pPr>
          </w:p>
          <w:p w:rsidR="009E20AC" w:rsidRPr="00A40755" w:rsidRDefault="00A25BED" w:rsidP="002E31E5">
            <w:pPr>
              <w:rPr>
                <w:rFonts w:ascii="Arial" w:hAnsi="Arial" w:cs="Arial"/>
                <w:sz w:val="18"/>
                <w:szCs w:val="18"/>
                <w:lang w:val="es-ES_tradnl"/>
              </w:rPr>
            </w:pPr>
            <w:r w:rsidRPr="00A40755">
              <w:rPr>
                <w:rFonts w:ascii="Arial" w:hAnsi="Arial" w:cs="Arial"/>
                <w:sz w:val="18"/>
                <w:szCs w:val="18"/>
                <w:lang w:val="es-ES_tradnl"/>
              </w:rPr>
              <w:t>Estadísticas</w:t>
            </w:r>
            <w:r w:rsidR="009E20AC" w:rsidRPr="00A40755">
              <w:rPr>
                <w:rFonts w:ascii="Arial" w:hAnsi="Arial" w:cs="Arial"/>
                <w:sz w:val="18"/>
                <w:szCs w:val="18"/>
                <w:lang w:val="es-ES_tradnl"/>
              </w:rPr>
              <w:t xml:space="preserve"> vitales – Contraloría General de la República</w:t>
            </w:r>
          </w:p>
          <w:p w:rsidR="009E20AC" w:rsidRPr="00A40755" w:rsidRDefault="009E20AC" w:rsidP="002E31E5">
            <w:pPr>
              <w:rPr>
                <w:rFonts w:ascii="Arial" w:hAnsi="Arial" w:cs="Arial"/>
                <w:sz w:val="18"/>
                <w:szCs w:val="18"/>
                <w:lang w:val="es-ES_tradnl"/>
              </w:rPr>
            </w:pPr>
            <w:r w:rsidRPr="00A40755">
              <w:rPr>
                <w:rFonts w:ascii="Arial" w:hAnsi="Arial" w:cs="Arial"/>
                <w:sz w:val="18"/>
                <w:szCs w:val="18"/>
                <w:lang w:val="es-ES_tradnl"/>
              </w:rPr>
              <w:t>Tarjeta de control prenatal</w:t>
            </w:r>
          </w:p>
          <w:p w:rsidR="002E31E5" w:rsidRPr="00A40755" w:rsidRDefault="002E31E5" w:rsidP="002E31E5">
            <w:pPr>
              <w:rPr>
                <w:rFonts w:ascii="Arial" w:hAnsi="Arial" w:cs="Arial"/>
                <w:sz w:val="18"/>
                <w:szCs w:val="18"/>
                <w:lang w:val="es-ES_tradnl"/>
              </w:rPr>
            </w:pPr>
            <w:r w:rsidRPr="00A40755">
              <w:rPr>
                <w:rFonts w:ascii="Arial" w:hAnsi="Arial" w:cs="Arial"/>
                <w:sz w:val="18"/>
                <w:szCs w:val="18"/>
                <w:lang w:val="es-ES_tradnl"/>
              </w:rPr>
              <w:t xml:space="preserve">Expediente </w:t>
            </w:r>
            <w:r w:rsidR="00A25BED" w:rsidRPr="00A40755">
              <w:rPr>
                <w:rFonts w:ascii="Arial" w:hAnsi="Arial" w:cs="Arial"/>
                <w:sz w:val="18"/>
                <w:szCs w:val="18"/>
                <w:lang w:val="es-ES_tradnl"/>
              </w:rPr>
              <w:t>clínico</w:t>
            </w:r>
          </w:p>
          <w:p w:rsidR="002E31E5" w:rsidRPr="00A40755" w:rsidRDefault="002E31E5" w:rsidP="002E31E5">
            <w:pPr>
              <w:rPr>
                <w:rFonts w:ascii="Arial" w:hAnsi="Arial" w:cs="Arial"/>
                <w:sz w:val="18"/>
                <w:szCs w:val="18"/>
                <w:lang w:val="es-ES_tradnl"/>
              </w:rPr>
            </w:pPr>
            <w:r w:rsidRPr="00A40755">
              <w:rPr>
                <w:rFonts w:ascii="Arial" w:hAnsi="Arial" w:cs="Arial"/>
                <w:sz w:val="18"/>
                <w:szCs w:val="18"/>
                <w:lang w:val="es-ES_tradnl"/>
              </w:rPr>
              <w:t>Tarjetas de control y de crecimiento y desarrollo</w:t>
            </w:r>
          </w:p>
          <w:p w:rsidR="00CC44FF" w:rsidRPr="00A40755" w:rsidRDefault="00CC44FF" w:rsidP="002E31E5">
            <w:pPr>
              <w:rPr>
                <w:rFonts w:ascii="Arial" w:hAnsi="Arial" w:cs="Arial"/>
                <w:sz w:val="18"/>
                <w:szCs w:val="18"/>
                <w:lang w:val="es-ES_tradnl"/>
              </w:rPr>
            </w:pPr>
            <w:r w:rsidRPr="00A40755">
              <w:rPr>
                <w:rFonts w:ascii="Arial" w:hAnsi="Arial" w:cs="Arial"/>
                <w:sz w:val="18"/>
                <w:szCs w:val="18"/>
                <w:lang w:val="es-ES_tradnl"/>
              </w:rPr>
              <w:t xml:space="preserve">Informes de Monitoreo Nutricional </w:t>
            </w:r>
            <w:r w:rsidRPr="00A40755">
              <w:rPr>
                <w:rFonts w:ascii="Arial" w:hAnsi="Arial" w:cs="Arial"/>
                <w:sz w:val="18"/>
                <w:szCs w:val="18"/>
                <w:lang w:val="es-ES_tradnl"/>
              </w:rPr>
              <w:lastRenderedPageBreak/>
              <w:t>de Unidades Básicas de Atención (UBA)</w:t>
            </w:r>
          </w:p>
          <w:p w:rsidR="009E20AC" w:rsidRPr="00A40755" w:rsidRDefault="009E20AC" w:rsidP="002E31E5">
            <w:pPr>
              <w:rPr>
                <w:rFonts w:ascii="Arial" w:hAnsi="Arial" w:cs="Arial"/>
                <w:sz w:val="18"/>
                <w:szCs w:val="18"/>
                <w:lang w:val="es-ES_tradnl"/>
              </w:rPr>
            </w:pPr>
          </w:p>
          <w:p w:rsidR="009E20AC" w:rsidRPr="00A40755" w:rsidRDefault="009E20AC" w:rsidP="009E20AC">
            <w:pPr>
              <w:jc w:val="both"/>
              <w:rPr>
                <w:rFonts w:ascii="Arial" w:hAnsi="Arial" w:cs="Arial"/>
                <w:sz w:val="18"/>
                <w:szCs w:val="18"/>
                <w:lang w:val="es-ES_tradnl"/>
              </w:rPr>
            </w:pPr>
            <w:r w:rsidRPr="00A40755">
              <w:rPr>
                <w:rFonts w:ascii="Arial" w:hAnsi="Arial" w:cs="Arial"/>
                <w:sz w:val="18"/>
                <w:szCs w:val="18"/>
                <w:lang w:val="es-ES_tradnl"/>
              </w:rPr>
              <w:t>Sistemas de Información MINSA</w:t>
            </w:r>
          </w:p>
          <w:p w:rsidR="006E1CD5" w:rsidRPr="00A40755" w:rsidRDefault="009E20AC" w:rsidP="002D4AC2">
            <w:pPr>
              <w:rPr>
                <w:rFonts w:ascii="Arial" w:hAnsi="Arial" w:cs="Arial"/>
                <w:sz w:val="18"/>
                <w:szCs w:val="18"/>
                <w:lang w:val="es-ES_tradnl"/>
              </w:rPr>
            </w:pPr>
            <w:r w:rsidRPr="00A40755">
              <w:rPr>
                <w:rFonts w:ascii="Arial" w:hAnsi="Arial" w:cs="Arial"/>
                <w:sz w:val="18"/>
                <w:szCs w:val="18"/>
                <w:lang w:val="es-ES_tradnl"/>
              </w:rPr>
              <w:t>SIES y SIREGES</w:t>
            </w:r>
          </w:p>
        </w:tc>
      </w:tr>
    </w:tbl>
    <w:p w:rsidR="000B5D2C" w:rsidRPr="00A40755" w:rsidRDefault="000B5D2C" w:rsidP="00E8223D">
      <w:pPr>
        <w:jc w:val="both"/>
        <w:rPr>
          <w:rFonts w:ascii="Arial" w:hAnsi="Arial"/>
          <w:lang w:val="es-ES_tradnl"/>
        </w:rPr>
      </w:pPr>
    </w:p>
    <w:p w:rsidR="00A969DF" w:rsidRPr="00A40755" w:rsidRDefault="00A969DF" w:rsidP="00A969DF">
      <w:pPr>
        <w:jc w:val="both"/>
        <w:rPr>
          <w:rFonts w:ascii="Arial" w:hAnsi="Arial" w:cs="Arial"/>
          <w:sz w:val="22"/>
          <w:szCs w:val="22"/>
          <w:lang w:val="es-ES_tradnl"/>
        </w:rPr>
      </w:pPr>
      <w:r w:rsidRPr="00A40755">
        <w:rPr>
          <w:rFonts w:ascii="Arial" w:hAnsi="Arial" w:cs="Arial"/>
          <w:sz w:val="22"/>
          <w:szCs w:val="22"/>
          <w:lang w:val="es-ES_tradnl"/>
        </w:rPr>
        <w:t xml:space="preserve">Los indicadores de resultado intermedio incluidos en la Tabla 13 son reportados </w:t>
      </w:r>
      <w:r w:rsidR="00DB54E0" w:rsidRPr="00A40755">
        <w:rPr>
          <w:rFonts w:ascii="Arial" w:hAnsi="Arial" w:cs="Arial"/>
          <w:sz w:val="22"/>
          <w:szCs w:val="22"/>
          <w:lang w:val="es-ES_tradnl"/>
        </w:rPr>
        <w:t xml:space="preserve">semestralmente </w:t>
      </w:r>
      <w:r w:rsidRPr="00A40755">
        <w:rPr>
          <w:rFonts w:ascii="Arial" w:hAnsi="Arial" w:cs="Arial"/>
          <w:sz w:val="22"/>
          <w:szCs w:val="22"/>
          <w:lang w:val="es-ES_tradnl"/>
        </w:rPr>
        <w:t xml:space="preserve">por proveedores de salud de la Red Fija y la Red Itinerante a la Dirección de Provisión de Servicios de Salud. Posterior a su reporte a la Dirección de Provisión de Servicios de Salud, la Auditoría Técnica Externa validan la fiabilidad de dichos datos, dado su relación con el pago a proveedores de servicios de salud basado en desempeño. Dado la alta </w:t>
      </w:r>
      <w:r w:rsidR="00A25BED" w:rsidRPr="00A40755">
        <w:rPr>
          <w:rFonts w:ascii="Arial" w:hAnsi="Arial" w:cs="Arial"/>
          <w:sz w:val="22"/>
          <w:szCs w:val="22"/>
          <w:lang w:val="es-ES_tradnl"/>
        </w:rPr>
        <w:t>frecuencia</w:t>
      </w:r>
      <w:r w:rsidRPr="00A40755">
        <w:rPr>
          <w:rFonts w:ascii="Arial" w:hAnsi="Arial" w:cs="Arial"/>
          <w:sz w:val="22"/>
          <w:szCs w:val="22"/>
          <w:lang w:val="es-ES_tradnl"/>
        </w:rPr>
        <w:t xml:space="preserve"> del reporte de estos indicadores de resultado intermedio, y su verificación externa por una Auditoría Técnica Externa, es factible utilizar éstos datos para </w:t>
      </w:r>
      <w:r w:rsidR="00A25BED" w:rsidRPr="00A40755">
        <w:rPr>
          <w:rFonts w:ascii="Arial" w:hAnsi="Arial" w:cs="Arial"/>
          <w:sz w:val="22"/>
          <w:szCs w:val="22"/>
          <w:lang w:val="es-ES_tradnl"/>
        </w:rPr>
        <w:t>la</w:t>
      </w:r>
      <w:r w:rsidRPr="00A40755">
        <w:rPr>
          <w:rFonts w:ascii="Arial" w:hAnsi="Arial" w:cs="Arial"/>
          <w:sz w:val="22"/>
          <w:szCs w:val="22"/>
          <w:lang w:val="es-ES_tradnl"/>
        </w:rPr>
        <w:t xml:space="preserve"> presente evaluación. Para el caso de los indicadores de impacto, los mismos forman parte de los Estadísticas Vitales reportados anualmente por la Contraloría General de la República, y la Iniciativa Salud Mesoamérica 2015 mide puntaje z talla para la edad en menores de </w:t>
      </w:r>
      <w:r w:rsidR="0040036A" w:rsidRPr="00A40755">
        <w:rPr>
          <w:rFonts w:ascii="Arial" w:hAnsi="Arial" w:cs="Arial"/>
          <w:sz w:val="22"/>
          <w:szCs w:val="22"/>
          <w:lang w:val="es-ES_tradnl"/>
        </w:rPr>
        <w:t>cinco</w:t>
      </w:r>
      <w:r w:rsidRPr="00A40755">
        <w:rPr>
          <w:rFonts w:ascii="Arial" w:hAnsi="Arial" w:cs="Arial"/>
          <w:sz w:val="22"/>
          <w:szCs w:val="22"/>
          <w:lang w:val="es-ES_tradnl"/>
        </w:rPr>
        <w:t xml:space="preserve"> año</w:t>
      </w:r>
      <w:r w:rsidR="00CB51B5" w:rsidRPr="00A40755">
        <w:rPr>
          <w:rFonts w:ascii="Arial" w:hAnsi="Arial" w:cs="Arial"/>
          <w:sz w:val="22"/>
          <w:szCs w:val="22"/>
          <w:lang w:val="es-ES_tradnl"/>
        </w:rPr>
        <w:t>s</w:t>
      </w:r>
      <w:r w:rsidRPr="00A40755">
        <w:rPr>
          <w:rFonts w:ascii="Arial" w:hAnsi="Arial" w:cs="Arial"/>
          <w:sz w:val="22"/>
          <w:szCs w:val="22"/>
          <w:lang w:val="es-ES_tradnl"/>
        </w:rPr>
        <w:t>. Los datos que serán utilizados para esta evaluación provienen de los registros diarios del Sistema de Información de Estadísticas de Salud (SIES), del registro de servicios de atención primaria para todo el territorio nacional, abarcando el periodo comprendido entre enero de 2009 y diciembre de 2014. Los datos que serán utilizados para esta evaluación provienen de los registros diarios del (SIES), del registro de servicios de atención primaria para todo el territorio nacional, abarcando el periodo comprendido entre enero de 2009 y diciembre de 2014, lo que equivale a aproximadamente 3.517.000 registros a analizar.</w:t>
      </w:r>
    </w:p>
    <w:p w:rsidR="00A969DF" w:rsidRPr="00A40755" w:rsidRDefault="00A969DF" w:rsidP="00E8223D">
      <w:pPr>
        <w:jc w:val="both"/>
        <w:rPr>
          <w:rFonts w:ascii="Arial" w:hAnsi="Arial"/>
          <w:lang w:val="es-ES_tradnl"/>
        </w:rPr>
      </w:pPr>
    </w:p>
    <w:p w:rsidR="000B5D2C" w:rsidRPr="00A40755" w:rsidRDefault="000B5D2C" w:rsidP="0090033C">
      <w:pPr>
        <w:pStyle w:val="ListParagraph"/>
        <w:numPr>
          <w:ilvl w:val="0"/>
          <w:numId w:val="15"/>
        </w:numPr>
        <w:jc w:val="both"/>
        <w:rPr>
          <w:rFonts w:ascii="Arial" w:hAnsi="Arial" w:cs="Arial"/>
          <w:i/>
          <w:u w:val="single"/>
          <w:lang w:val="es-ES_tradnl"/>
        </w:rPr>
      </w:pPr>
      <w:r w:rsidRPr="00A40755">
        <w:rPr>
          <w:rFonts w:ascii="Arial" w:hAnsi="Arial" w:cs="Arial"/>
          <w:i/>
          <w:u w:val="single"/>
          <w:lang w:val="es-ES_tradnl"/>
        </w:rPr>
        <w:t>muestra de la evaluación</w:t>
      </w:r>
    </w:p>
    <w:p w:rsidR="003569E7" w:rsidRPr="00A40755" w:rsidRDefault="00266633" w:rsidP="003569E7">
      <w:pPr>
        <w:jc w:val="both"/>
        <w:rPr>
          <w:rFonts w:ascii="Arial" w:hAnsi="Arial" w:cs="Arial"/>
          <w:sz w:val="22"/>
          <w:szCs w:val="22"/>
          <w:lang w:val="es-ES_tradnl"/>
        </w:rPr>
      </w:pPr>
      <w:r w:rsidRPr="00A40755">
        <w:rPr>
          <w:rFonts w:ascii="Arial" w:hAnsi="Arial"/>
          <w:sz w:val="22"/>
          <w:szCs w:val="22"/>
          <w:lang w:val="es-ES_tradnl"/>
        </w:rPr>
        <w:t xml:space="preserve">Para el diseño de muestra se propone inicialmente hacer un emparejamiento a nivel de UBAs y unidades primarias de muestreo a partir de información administrativa disponible con el fin de conformar los grupos de tratamiento y control. </w:t>
      </w:r>
      <w:r w:rsidR="003569E7" w:rsidRPr="00A40755">
        <w:rPr>
          <w:rFonts w:ascii="Arial" w:hAnsi="Arial" w:cs="Arial"/>
          <w:sz w:val="22"/>
          <w:szCs w:val="22"/>
          <w:lang w:val="es-ES_tradnl"/>
        </w:rPr>
        <w:t>Para efectos del empar</w:t>
      </w:r>
      <w:r w:rsidR="00A40755">
        <w:rPr>
          <w:rFonts w:ascii="Arial" w:hAnsi="Arial" w:cs="Arial"/>
          <w:sz w:val="22"/>
          <w:szCs w:val="22"/>
          <w:lang w:val="es-ES_tradnl"/>
        </w:rPr>
        <w:t>ejam</w:t>
      </w:r>
      <w:r w:rsidR="003569E7" w:rsidRPr="00A40755">
        <w:rPr>
          <w:rFonts w:ascii="Arial" w:hAnsi="Arial" w:cs="Arial"/>
          <w:sz w:val="22"/>
          <w:szCs w:val="22"/>
          <w:lang w:val="es-ES_tradnl"/>
        </w:rPr>
        <w:t>i</w:t>
      </w:r>
      <w:r w:rsidR="00A40755">
        <w:rPr>
          <w:rFonts w:ascii="Arial" w:hAnsi="Arial" w:cs="Arial"/>
          <w:sz w:val="22"/>
          <w:szCs w:val="22"/>
          <w:lang w:val="es-ES_tradnl"/>
        </w:rPr>
        <w:t>e</w:t>
      </w:r>
      <w:r w:rsidR="003569E7" w:rsidRPr="00A40755">
        <w:rPr>
          <w:rFonts w:ascii="Arial" w:hAnsi="Arial" w:cs="Arial"/>
          <w:sz w:val="22"/>
          <w:szCs w:val="22"/>
          <w:lang w:val="es-ES_tradnl"/>
        </w:rPr>
        <w:t xml:space="preserve">nto se realizará una regresión logística con variables pre-tratamiento: </w:t>
      </w:r>
      <w:r w:rsidR="00DF0D6F" w:rsidRPr="00A40755">
        <w:rPr>
          <w:rFonts w:ascii="Arial" w:hAnsi="Arial" w:cs="Arial"/>
          <w:sz w:val="22"/>
          <w:szCs w:val="22"/>
          <w:lang w:val="es-ES_tradnl"/>
        </w:rPr>
        <w:t>(</w:t>
      </w:r>
      <w:r w:rsidR="003569E7" w:rsidRPr="00A40755">
        <w:rPr>
          <w:rFonts w:ascii="Arial" w:hAnsi="Arial" w:cs="Arial"/>
          <w:sz w:val="22"/>
          <w:szCs w:val="22"/>
          <w:lang w:val="es-ES_tradnl"/>
        </w:rPr>
        <w:t xml:space="preserve">i) estimación de la probabilidad de ser una UBA con pago por desempeño; </w:t>
      </w:r>
      <w:r w:rsidR="00DF0D6F" w:rsidRPr="00A40755">
        <w:rPr>
          <w:rFonts w:ascii="Arial" w:hAnsi="Arial" w:cs="Arial"/>
          <w:sz w:val="22"/>
          <w:szCs w:val="22"/>
          <w:lang w:val="es-ES_tradnl"/>
        </w:rPr>
        <w:t>(</w:t>
      </w:r>
      <w:r w:rsidR="003569E7" w:rsidRPr="00A40755">
        <w:rPr>
          <w:rFonts w:ascii="Arial" w:hAnsi="Arial" w:cs="Arial"/>
          <w:sz w:val="22"/>
          <w:szCs w:val="22"/>
          <w:lang w:val="es-ES_tradnl"/>
        </w:rPr>
        <w:t xml:space="preserve">ii) variables dependiente: UBA con pago por desempeño desde el 2003; </w:t>
      </w:r>
      <w:r w:rsidR="00DF0D6F" w:rsidRPr="00A40755">
        <w:rPr>
          <w:rFonts w:ascii="Arial" w:hAnsi="Arial" w:cs="Arial"/>
          <w:sz w:val="22"/>
          <w:szCs w:val="22"/>
          <w:lang w:val="es-ES_tradnl"/>
        </w:rPr>
        <w:t>(</w:t>
      </w:r>
      <w:r w:rsidR="003569E7" w:rsidRPr="00A40755">
        <w:rPr>
          <w:rFonts w:ascii="Arial" w:hAnsi="Arial" w:cs="Arial"/>
          <w:sz w:val="22"/>
          <w:szCs w:val="22"/>
          <w:lang w:val="es-ES_tradnl"/>
        </w:rPr>
        <w:t>iii) variables independientes: promedio de los ind</w:t>
      </w:r>
      <w:r w:rsidR="00E32F81" w:rsidRPr="00A40755">
        <w:rPr>
          <w:rFonts w:ascii="Arial" w:hAnsi="Arial" w:cs="Arial"/>
          <w:sz w:val="22"/>
          <w:szCs w:val="22"/>
          <w:lang w:val="es-ES_tradnl"/>
        </w:rPr>
        <w:t>icadores analizados entre 2011/0</w:t>
      </w:r>
      <w:r w:rsidR="003569E7" w:rsidRPr="00A40755">
        <w:rPr>
          <w:rFonts w:ascii="Arial" w:hAnsi="Arial" w:cs="Arial"/>
          <w:sz w:val="22"/>
          <w:szCs w:val="22"/>
          <w:lang w:val="es-ES_tradnl"/>
        </w:rPr>
        <w:t>4 hasta 2013/04, región, % de tipo de atención, % de tipo de profesional, % de etnias en los pacientes.</w:t>
      </w:r>
    </w:p>
    <w:p w:rsidR="003569E7" w:rsidRPr="00A40755" w:rsidRDefault="003569E7" w:rsidP="003569E7">
      <w:pPr>
        <w:jc w:val="both"/>
        <w:rPr>
          <w:rFonts w:ascii="Arial" w:hAnsi="Arial" w:cs="Arial"/>
          <w:sz w:val="22"/>
          <w:szCs w:val="22"/>
          <w:lang w:val="es-ES_tradnl"/>
        </w:rPr>
      </w:pPr>
    </w:p>
    <w:p w:rsidR="003569E7" w:rsidRPr="00A40755" w:rsidRDefault="003569E7" w:rsidP="003569E7">
      <w:pPr>
        <w:jc w:val="both"/>
        <w:rPr>
          <w:rFonts w:ascii="Arial" w:hAnsi="Arial" w:cs="Arial"/>
          <w:sz w:val="22"/>
          <w:szCs w:val="22"/>
          <w:lang w:val="es-ES_tradnl"/>
        </w:rPr>
      </w:pPr>
    </w:p>
    <w:p w:rsidR="003569E7" w:rsidRPr="00A40755" w:rsidRDefault="003569E7" w:rsidP="00266633">
      <w:pPr>
        <w:jc w:val="both"/>
        <w:rPr>
          <w:rFonts w:ascii="Arial" w:hAnsi="Arial"/>
          <w:sz w:val="22"/>
          <w:szCs w:val="22"/>
          <w:lang w:val="es-ES_tradnl"/>
        </w:rPr>
      </w:pPr>
      <w:r w:rsidRPr="00A40755">
        <w:rPr>
          <w:rFonts w:ascii="Arial" w:hAnsi="Arial" w:cs="Arial"/>
          <w:sz w:val="22"/>
          <w:szCs w:val="22"/>
          <w:lang w:val="es-ES_tradnl"/>
        </w:rPr>
        <w:t>Respecto a los efectos fijos, se propone realizar la siguiente regresión por UBA y por mes:</w:t>
      </w:r>
    </w:p>
    <w:p w:rsidR="003569E7" w:rsidRPr="00A40755" w:rsidRDefault="003569E7" w:rsidP="00266633">
      <w:pPr>
        <w:jc w:val="both"/>
        <w:rPr>
          <w:rFonts w:ascii="Arial" w:hAnsi="Arial"/>
          <w:sz w:val="22"/>
          <w:szCs w:val="22"/>
          <w:lang w:val="es-ES_tradnl"/>
        </w:rPr>
      </w:pPr>
    </w:p>
    <w:p w:rsidR="003569E7" w:rsidRPr="00A40755" w:rsidRDefault="00A40755" w:rsidP="003569E7">
      <w:pPr>
        <w:jc w:val="both"/>
        <w:rPr>
          <w:rFonts w:ascii="Arial" w:hAnsi="Arial" w:cs="Arial"/>
          <w:sz w:val="22"/>
          <w:szCs w:val="22"/>
          <w:lang w:val="es-ES_tradnl"/>
        </w:rPr>
      </w:pPr>
      <m:oMathPara>
        <m:oMath>
          <m:sSub>
            <m:sSubPr>
              <m:ctrlPr>
                <w:rPr>
                  <w:rFonts w:ascii="Cambria Math" w:hAnsi="Cambria Math" w:cs="Arial"/>
                  <w:sz w:val="22"/>
                  <w:szCs w:val="22"/>
                  <w:lang w:val="es-ES_tradnl"/>
                </w:rPr>
              </m:ctrlPr>
            </m:sSubPr>
            <m:e>
              <m:r>
                <m:rPr>
                  <m:sty m:val="p"/>
                </m:rPr>
                <w:rPr>
                  <w:rFonts w:ascii="Cambria Math" w:hAnsi="Cambria Math" w:cs="Arial"/>
                  <w:sz w:val="22"/>
                  <w:szCs w:val="22"/>
                  <w:lang w:val="es-ES_tradnl"/>
                </w:rPr>
                <m:t>Y</m:t>
              </m:r>
            </m:e>
            <m:sub>
              <m:r>
                <m:rPr>
                  <m:sty m:val="p"/>
                </m:rPr>
                <w:rPr>
                  <w:rFonts w:ascii="Cambria Math" w:hAnsi="Cambria Math" w:cs="Arial"/>
                  <w:sz w:val="22"/>
                  <w:szCs w:val="22"/>
                  <w:lang w:val="es-ES_tradnl"/>
                </w:rPr>
                <m:t>i</m:t>
              </m:r>
            </m:sub>
          </m:sSub>
          <m:r>
            <m:rPr>
              <m:sty m:val="p"/>
            </m:rPr>
            <w:rPr>
              <w:rFonts w:ascii="Cambria Math" w:hAnsi="Cambria Math" w:cs="Arial"/>
              <w:sz w:val="22"/>
              <w:szCs w:val="22"/>
              <w:lang w:val="es-ES_tradnl"/>
            </w:rPr>
            <m:t>=α+β*PxD+UBA</m:t>
          </m:r>
          <m:sSub>
            <m:sSubPr>
              <m:ctrlPr>
                <w:rPr>
                  <w:rFonts w:ascii="Cambria Math" w:hAnsi="Cambria Math" w:cs="Arial"/>
                  <w:sz w:val="22"/>
                  <w:szCs w:val="22"/>
                  <w:lang w:val="es-ES_tradnl"/>
                </w:rPr>
              </m:ctrlPr>
            </m:sSubPr>
            <m:e>
              <m:r>
                <w:rPr>
                  <w:rFonts w:ascii="Cambria Math" w:hAnsi="Cambria Math" w:cs="Arial"/>
                  <w:sz w:val="22"/>
                  <w:szCs w:val="22"/>
                  <w:lang w:val="es-ES_tradnl"/>
                </w:rPr>
                <m:t xml:space="preserve"> </m:t>
              </m:r>
            </m:e>
            <m:sub>
              <m:r>
                <m:rPr>
                  <m:sty m:val="p"/>
                </m:rPr>
                <w:rPr>
                  <w:rFonts w:ascii="Cambria Math" w:hAnsi="Cambria Math" w:cs="Arial"/>
                  <w:sz w:val="22"/>
                  <w:szCs w:val="22"/>
                  <w:lang w:val="es-ES_tradnl"/>
                </w:rPr>
                <m:t>i</m:t>
              </m:r>
            </m:sub>
          </m:sSub>
          <m:r>
            <m:rPr>
              <m:sty m:val="p"/>
            </m:rPr>
            <w:rPr>
              <w:rFonts w:ascii="Cambria Math" w:hAnsi="Cambria Math" w:cs="Arial"/>
              <w:sz w:val="22"/>
              <w:szCs w:val="22"/>
              <w:lang w:val="es-ES_tradnl"/>
            </w:rPr>
            <m:t>+T</m:t>
          </m:r>
          <m:sSub>
            <m:sSubPr>
              <m:ctrlPr>
                <w:rPr>
                  <w:rFonts w:ascii="Cambria Math" w:hAnsi="Cambria Math" w:cs="Arial"/>
                  <w:sz w:val="22"/>
                  <w:szCs w:val="22"/>
                  <w:lang w:val="es-ES_tradnl"/>
                </w:rPr>
              </m:ctrlPr>
            </m:sSubPr>
            <m:e>
              <m:r>
                <w:rPr>
                  <w:rFonts w:ascii="Cambria Math" w:hAnsi="Cambria Math" w:cs="Arial"/>
                  <w:sz w:val="22"/>
                  <w:szCs w:val="22"/>
                  <w:lang w:val="es-ES_tradnl"/>
                </w:rPr>
                <m:t xml:space="preserve"> </m:t>
              </m:r>
            </m:e>
            <m:sub>
              <m:r>
                <m:rPr>
                  <m:sty m:val="p"/>
                </m:rPr>
                <w:rPr>
                  <w:rFonts w:ascii="Cambria Math" w:hAnsi="Cambria Math" w:cs="Arial"/>
                  <w:sz w:val="22"/>
                  <w:szCs w:val="22"/>
                  <w:lang w:val="es-ES_tradnl"/>
                </w:rPr>
                <m:t>i</m:t>
              </m:r>
            </m:sub>
          </m:sSub>
          <m:r>
            <m:rPr>
              <m:sty m:val="p"/>
            </m:rPr>
            <w:rPr>
              <w:rFonts w:ascii="Cambria Math" w:hAnsi="Cambria Math" w:cs="Arial"/>
              <w:sz w:val="22"/>
              <w:szCs w:val="22"/>
              <w:lang w:val="es-ES_tradnl"/>
            </w:rPr>
            <m:t>+</m:t>
          </m:r>
          <m:sSub>
            <m:sSubPr>
              <m:ctrlPr>
                <w:rPr>
                  <w:rFonts w:ascii="Cambria Math" w:hAnsi="Cambria Math" w:cs="Arial"/>
                  <w:sz w:val="22"/>
                  <w:szCs w:val="22"/>
                  <w:lang w:val="es-ES_tradnl"/>
                </w:rPr>
              </m:ctrlPr>
            </m:sSubPr>
            <m:e>
              <m:r>
                <m:rPr>
                  <m:sty m:val="p"/>
                </m:rPr>
                <w:rPr>
                  <w:rFonts w:ascii="Cambria Math" w:hAnsi="Cambria Math" w:cs="Arial"/>
                  <w:sz w:val="22"/>
                  <w:szCs w:val="22"/>
                  <w:lang w:val="es-ES_tradnl"/>
                </w:rPr>
                <m:t>ε</m:t>
              </m:r>
            </m:e>
            <m:sub>
              <m:r>
                <m:rPr>
                  <m:sty m:val="p"/>
                </m:rPr>
                <w:rPr>
                  <w:rFonts w:ascii="Cambria Math" w:hAnsi="Cambria Math" w:cs="Arial"/>
                  <w:sz w:val="22"/>
                  <w:szCs w:val="22"/>
                  <w:lang w:val="es-ES_tradnl"/>
                </w:rPr>
                <m:t>it</m:t>
              </m:r>
            </m:sub>
          </m:sSub>
        </m:oMath>
      </m:oMathPara>
    </w:p>
    <w:p w:rsidR="003569E7" w:rsidRPr="00A40755" w:rsidRDefault="003569E7" w:rsidP="00266633">
      <w:pPr>
        <w:jc w:val="both"/>
        <w:rPr>
          <w:rFonts w:ascii="Arial" w:hAnsi="Arial"/>
          <w:sz w:val="22"/>
          <w:szCs w:val="22"/>
          <w:lang w:val="es-ES_tradnl"/>
        </w:rPr>
      </w:pPr>
    </w:p>
    <w:p w:rsidR="003569E7" w:rsidRPr="00A40755" w:rsidRDefault="003569E7" w:rsidP="00266633">
      <w:pPr>
        <w:jc w:val="both"/>
        <w:rPr>
          <w:rFonts w:ascii="Arial" w:hAnsi="Arial"/>
          <w:sz w:val="22"/>
          <w:szCs w:val="22"/>
          <w:lang w:val="es-ES_tradnl"/>
        </w:rPr>
      </w:pPr>
      <w:r w:rsidRPr="00A40755">
        <w:rPr>
          <w:rFonts w:ascii="Arial" w:hAnsi="Arial"/>
          <w:sz w:val="22"/>
          <w:szCs w:val="22"/>
          <w:lang w:val="es-ES_tradnl"/>
        </w:rPr>
        <w:t xml:space="preserve">Para lo cual se utilizará la estructura de errores estándar con conglomeración por UBA, </w:t>
      </w:r>
      <w:r w:rsidR="00A25BED" w:rsidRPr="00A40755">
        <w:rPr>
          <w:rFonts w:ascii="Arial" w:hAnsi="Arial"/>
          <w:sz w:val="22"/>
          <w:szCs w:val="22"/>
          <w:lang w:val="es-ES_tradnl"/>
        </w:rPr>
        <w:t>así</w:t>
      </w:r>
      <w:r w:rsidRPr="00A40755">
        <w:rPr>
          <w:rFonts w:ascii="Arial" w:hAnsi="Arial"/>
          <w:sz w:val="22"/>
          <w:szCs w:val="22"/>
          <w:lang w:val="es-ES_tradnl"/>
        </w:rPr>
        <w:t xml:space="preserve"> como variables de res</w:t>
      </w:r>
      <w:r w:rsidR="00DF0D6F" w:rsidRPr="00A40755">
        <w:rPr>
          <w:rFonts w:ascii="Arial" w:hAnsi="Arial"/>
          <w:sz w:val="22"/>
          <w:szCs w:val="22"/>
          <w:lang w:val="es-ES_tradnl"/>
        </w:rPr>
        <w:t xml:space="preserve">ultado en </w:t>
      </w:r>
      <w:r w:rsidR="00A25BED" w:rsidRPr="00A40755">
        <w:rPr>
          <w:rFonts w:ascii="Arial" w:hAnsi="Arial"/>
          <w:sz w:val="22"/>
          <w:szCs w:val="22"/>
          <w:lang w:val="es-ES_tradnl"/>
        </w:rPr>
        <w:t>niveles</w:t>
      </w:r>
      <w:r w:rsidR="00DF0D6F" w:rsidRPr="00A40755">
        <w:rPr>
          <w:rFonts w:ascii="Arial" w:hAnsi="Arial"/>
          <w:sz w:val="22"/>
          <w:szCs w:val="22"/>
          <w:lang w:val="es-ES_tradnl"/>
        </w:rPr>
        <w:t xml:space="preserve"> y logaritmos. </w:t>
      </w:r>
      <w:r w:rsidRPr="00A40755">
        <w:rPr>
          <w:rFonts w:ascii="Arial" w:hAnsi="Arial"/>
          <w:sz w:val="22"/>
          <w:szCs w:val="22"/>
          <w:lang w:val="es-ES_tradnl"/>
        </w:rPr>
        <w:t>A través de esta regresión se probaran diferentes cortes de puntaje de propensión de pareamiento.</w:t>
      </w:r>
    </w:p>
    <w:p w:rsidR="00AA38A5" w:rsidRPr="00A40755" w:rsidRDefault="00AA38A5" w:rsidP="00266633">
      <w:pPr>
        <w:jc w:val="both"/>
        <w:rPr>
          <w:rFonts w:ascii="Arial" w:hAnsi="Arial"/>
          <w:sz w:val="22"/>
          <w:szCs w:val="22"/>
          <w:lang w:val="es-ES_tradnl"/>
        </w:rPr>
      </w:pPr>
    </w:p>
    <w:p w:rsidR="00AA38A5" w:rsidRPr="00A40755" w:rsidRDefault="00AA38A5" w:rsidP="00AA38A5">
      <w:pPr>
        <w:pStyle w:val="Paragraph"/>
        <w:tabs>
          <w:tab w:val="clear" w:pos="720"/>
        </w:tabs>
        <w:spacing w:before="0" w:after="0"/>
        <w:rPr>
          <w:rFonts w:ascii="Arial" w:hAnsi="Arial" w:cs="Arial"/>
          <w:sz w:val="22"/>
          <w:szCs w:val="22"/>
        </w:rPr>
      </w:pPr>
      <w:r w:rsidRPr="00A40755">
        <w:rPr>
          <w:rFonts w:ascii="Arial" w:hAnsi="Arial" w:cs="Arial"/>
          <w:sz w:val="22"/>
          <w:szCs w:val="22"/>
        </w:rPr>
        <w:t>Se compararán los resultados en los siguientes dos grupos:</w:t>
      </w:r>
    </w:p>
    <w:p w:rsidR="00AA38A5" w:rsidRPr="00A40755" w:rsidRDefault="00AA38A5" w:rsidP="00AA38A5">
      <w:pPr>
        <w:pStyle w:val="Paragraph"/>
        <w:tabs>
          <w:tab w:val="clear" w:pos="720"/>
        </w:tabs>
        <w:spacing w:before="0" w:after="0"/>
        <w:ind w:left="0" w:firstLine="0"/>
        <w:rPr>
          <w:rFonts w:ascii="Arial" w:hAnsi="Arial" w:cs="Arial"/>
          <w:sz w:val="22"/>
          <w:szCs w:val="22"/>
        </w:rPr>
      </w:pPr>
    </w:p>
    <w:p w:rsidR="00AA38A5" w:rsidRPr="00A40755" w:rsidRDefault="00AA38A5" w:rsidP="00AA38A5">
      <w:pPr>
        <w:pStyle w:val="Paragraph"/>
        <w:numPr>
          <w:ilvl w:val="0"/>
          <w:numId w:val="22"/>
        </w:numPr>
        <w:spacing w:before="0" w:after="0"/>
        <w:rPr>
          <w:rFonts w:ascii="Arial" w:hAnsi="Arial" w:cs="Arial"/>
          <w:sz w:val="22"/>
          <w:szCs w:val="22"/>
        </w:rPr>
      </w:pPr>
      <w:r w:rsidRPr="00A40755">
        <w:rPr>
          <w:rFonts w:ascii="Arial" w:hAnsi="Arial" w:cs="Arial"/>
          <w:sz w:val="22"/>
          <w:szCs w:val="22"/>
        </w:rPr>
        <w:t>T = tratamiento, UBA que reciben incentivo para mejorar la calidad y dar continuidad al servicio de salud (58 UBAs)</w:t>
      </w:r>
    </w:p>
    <w:p w:rsidR="00AA38A5" w:rsidRPr="00A40755" w:rsidRDefault="00AA38A5" w:rsidP="00AA38A5">
      <w:pPr>
        <w:pStyle w:val="Paragraph"/>
        <w:numPr>
          <w:ilvl w:val="0"/>
          <w:numId w:val="22"/>
        </w:numPr>
        <w:spacing w:before="0" w:after="0"/>
        <w:rPr>
          <w:rFonts w:ascii="Arial" w:hAnsi="Arial" w:cs="Arial"/>
          <w:sz w:val="22"/>
          <w:szCs w:val="22"/>
        </w:rPr>
      </w:pPr>
      <w:r w:rsidRPr="00A40755">
        <w:rPr>
          <w:rFonts w:ascii="Arial" w:hAnsi="Arial" w:cs="Arial"/>
          <w:sz w:val="22"/>
          <w:szCs w:val="22"/>
        </w:rPr>
        <w:t>C = control, UBA existentes que no reciben el incentivo (116 UBAS de prueba)</w:t>
      </w:r>
    </w:p>
    <w:p w:rsidR="00AA38A5" w:rsidRPr="00A40755" w:rsidRDefault="00AA38A5" w:rsidP="00AA38A5">
      <w:pPr>
        <w:pStyle w:val="Paragraph"/>
        <w:tabs>
          <w:tab w:val="clear" w:pos="720"/>
        </w:tabs>
        <w:spacing w:before="0" w:after="0"/>
        <w:rPr>
          <w:rFonts w:ascii="Arial" w:hAnsi="Arial" w:cs="Arial"/>
          <w:sz w:val="22"/>
          <w:szCs w:val="22"/>
        </w:rPr>
      </w:pPr>
    </w:p>
    <w:p w:rsidR="00AA38A5" w:rsidRPr="00A40755" w:rsidRDefault="00AA38A5" w:rsidP="00AA38A5">
      <w:pPr>
        <w:pStyle w:val="Paragraph"/>
        <w:tabs>
          <w:tab w:val="clear" w:pos="720"/>
        </w:tabs>
        <w:spacing w:before="0" w:after="0"/>
        <w:ind w:left="0" w:firstLine="0"/>
        <w:rPr>
          <w:rFonts w:ascii="Arial" w:hAnsi="Arial" w:cs="Arial"/>
          <w:sz w:val="22"/>
          <w:szCs w:val="22"/>
        </w:rPr>
      </w:pPr>
      <w:r w:rsidRPr="00A40755">
        <w:rPr>
          <w:rFonts w:ascii="Arial" w:hAnsi="Arial" w:cs="Arial"/>
          <w:sz w:val="22"/>
          <w:szCs w:val="22"/>
        </w:rPr>
        <w:t xml:space="preserve">Al respecto es importante tener en cuenta que el 63,8% de UBAS con Pago por desempeño están en comarcas mientras que el 100% de </w:t>
      </w:r>
      <w:r w:rsidR="00A25BED" w:rsidRPr="00A40755">
        <w:rPr>
          <w:rFonts w:ascii="Arial" w:hAnsi="Arial" w:cs="Arial"/>
          <w:sz w:val="22"/>
          <w:szCs w:val="22"/>
        </w:rPr>
        <w:t>las</w:t>
      </w:r>
      <w:r w:rsidRPr="00A40755">
        <w:rPr>
          <w:rFonts w:ascii="Arial" w:hAnsi="Arial" w:cs="Arial"/>
          <w:sz w:val="22"/>
          <w:szCs w:val="22"/>
        </w:rPr>
        <w:t xml:space="preserve"> UBAs de prueba están fuera de las comarcas.</w:t>
      </w:r>
    </w:p>
    <w:p w:rsidR="00AA38A5" w:rsidRPr="00A40755" w:rsidRDefault="00AA38A5" w:rsidP="00AA38A5">
      <w:pPr>
        <w:pStyle w:val="Paragraph"/>
        <w:tabs>
          <w:tab w:val="clear" w:pos="720"/>
        </w:tabs>
        <w:spacing w:before="0" w:after="0"/>
        <w:ind w:left="0" w:firstLine="0"/>
        <w:rPr>
          <w:rFonts w:ascii="Arial" w:hAnsi="Arial" w:cs="Arial"/>
          <w:sz w:val="22"/>
          <w:szCs w:val="22"/>
        </w:rPr>
      </w:pPr>
    </w:p>
    <w:p w:rsidR="00AA38A5" w:rsidRPr="00A40755" w:rsidRDefault="00457C51" w:rsidP="00E13D28">
      <w:pPr>
        <w:pStyle w:val="ListParagraph"/>
        <w:keepNext/>
        <w:spacing w:after="0"/>
        <w:jc w:val="center"/>
        <w:rPr>
          <w:rFonts w:ascii="Arial" w:hAnsi="Arial" w:cs="Arial"/>
          <w:b/>
          <w:sz w:val="20"/>
          <w:szCs w:val="20"/>
          <w:lang w:val="es-ES_tradnl"/>
        </w:rPr>
      </w:pPr>
      <w:r w:rsidRPr="00A40755">
        <w:rPr>
          <w:rFonts w:ascii="Arial" w:hAnsi="Arial" w:cs="Arial"/>
          <w:b/>
          <w:sz w:val="20"/>
          <w:szCs w:val="20"/>
          <w:lang w:val="es-ES_tradnl"/>
        </w:rPr>
        <w:lastRenderedPageBreak/>
        <w:t>Tabla 1</w:t>
      </w:r>
      <w:r w:rsidR="00AD7183" w:rsidRPr="00A40755">
        <w:rPr>
          <w:rFonts w:ascii="Arial" w:hAnsi="Arial" w:cs="Arial"/>
          <w:b/>
          <w:sz w:val="20"/>
          <w:szCs w:val="20"/>
          <w:lang w:val="es-ES_tradnl"/>
        </w:rPr>
        <w:t>4</w:t>
      </w:r>
      <w:r w:rsidR="00AA38A5" w:rsidRPr="00A40755">
        <w:rPr>
          <w:rFonts w:ascii="Arial" w:hAnsi="Arial" w:cs="Arial"/>
          <w:b/>
          <w:sz w:val="20"/>
          <w:szCs w:val="20"/>
          <w:lang w:val="es-ES_tradnl"/>
        </w:rPr>
        <w:t>: Tamaños de Muestra</w:t>
      </w:r>
    </w:p>
    <w:tbl>
      <w:tblPr>
        <w:tblW w:w="39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1991"/>
        <w:gridCol w:w="767"/>
        <w:gridCol w:w="1202"/>
      </w:tblGrid>
      <w:tr w:rsidR="00AA38A5" w:rsidRPr="00A40755" w:rsidTr="00984EF1">
        <w:trPr>
          <w:trHeight w:val="274"/>
          <w:jc w:val="center"/>
        </w:trPr>
        <w:tc>
          <w:tcPr>
            <w:tcW w:w="1991" w:type="dxa"/>
            <w:vMerge w:val="restart"/>
            <w:shd w:val="clear" w:color="auto" w:fill="D9D9D9" w:themeFill="background1" w:themeFillShade="D9"/>
            <w:tcMar>
              <w:top w:w="14" w:type="dxa"/>
              <w:left w:w="14" w:type="dxa"/>
              <w:bottom w:w="0" w:type="dxa"/>
              <w:right w:w="14" w:type="dxa"/>
            </w:tcMar>
            <w:vAlign w:val="bottom"/>
            <w:hideMark/>
          </w:tcPr>
          <w:p w:rsidR="00AA38A5" w:rsidRPr="00A40755" w:rsidRDefault="00AA38A5" w:rsidP="00E13D28">
            <w:pPr>
              <w:pStyle w:val="Paragraph"/>
              <w:keepNext/>
              <w:spacing w:before="0" w:after="0"/>
              <w:jc w:val="center"/>
              <w:rPr>
                <w:rFonts w:ascii="Arial" w:hAnsi="Arial" w:cs="Arial"/>
                <w:b/>
                <w:sz w:val="18"/>
                <w:szCs w:val="18"/>
              </w:rPr>
            </w:pPr>
            <w:r w:rsidRPr="00A40755">
              <w:rPr>
                <w:rFonts w:ascii="Arial" w:hAnsi="Arial" w:cs="Arial"/>
                <w:b/>
                <w:sz w:val="18"/>
                <w:szCs w:val="18"/>
              </w:rPr>
              <w:t>Región</w:t>
            </w:r>
          </w:p>
        </w:tc>
        <w:tc>
          <w:tcPr>
            <w:tcW w:w="1969" w:type="dxa"/>
            <w:gridSpan w:val="2"/>
            <w:shd w:val="clear" w:color="auto" w:fill="D9D9D9" w:themeFill="background1" w:themeFillShade="D9"/>
            <w:tcMar>
              <w:top w:w="14" w:type="dxa"/>
              <w:left w:w="14" w:type="dxa"/>
              <w:bottom w:w="0" w:type="dxa"/>
              <w:right w:w="14" w:type="dxa"/>
            </w:tcMar>
            <w:vAlign w:val="bottom"/>
            <w:hideMark/>
          </w:tcPr>
          <w:p w:rsidR="00AA38A5" w:rsidRPr="00A40755" w:rsidRDefault="00AA38A5" w:rsidP="00E13D28">
            <w:pPr>
              <w:pStyle w:val="Paragraph"/>
              <w:keepNext/>
              <w:spacing w:before="0" w:after="0"/>
              <w:ind w:left="0" w:firstLine="0"/>
              <w:jc w:val="center"/>
              <w:rPr>
                <w:rFonts w:ascii="Arial" w:hAnsi="Arial" w:cs="Arial"/>
                <w:b/>
                <w:sz w:val="18"/>
                <w:szCs w:val="18"/>
              </w:rPr>
            </w:pPr>
            <w:r w:rsidRPr="00A40755">
              <w:rPr>
                <w:rFonts w:ascii="Arial" w:hAnsi="Arial" w:cs="Arial"/>
                <w:b/>
                <w:sz w:val="18"/>
                <w:szCs w:val="18"/>
              </w:rPr>
              <w:t>Pago por Desempeño</w:t>
            </w:r>
          </w:p>
        </w:tc>
      </w:tr>
      <w:tr w:rsidR="00AA38A5" w:rsidRPr="00A40755" w:rsidTr="00984EF1">
        <w:trPr>
          <w:trHeight w:val="157"/>
          <w:jc w:val="center"/>
        </w:trPr>
        <w:tc>
          <w:tcPr>
            <w:tcW w:w="1991" w:type="dxa"/>
            <w:vMerge/>
            <w:shd w:val="clear" w:color="auto" w:fill="D9D9D9" w:themeFill="background1" w:themeFillShade="D9"/>
            <w:tcMar>
              <w:top w:w="14" w:type="dxa"/>
              <w:left w:w="14" w:type="dxa"/>
              <w:bottom w:w="0" w:type="dxa"/>
              <w:right w:w="14" w:type="dxa"/>
            </w:tcMar>
            <w:vAlign w:val="bottom"/>
            <w:hideMark/>
          </w:tcPr>
          <w:p w:rsidR="00AA38A5" w:rsidRPr="00A40755" w:rsidRDefault="00AA38A5" w:rsidP="00E13D28">
            <w:pPr>
              <w:pStyle w:val="Paragraph"/>
              <w:keepNext/>
              <w:spacing w:before="0" w:after="0"/>
              <w:jc w:val="center"/>
              <w:rPr>
                <w:rFonts w:ascii="Arial" w:hAnsi="Arial" w:cs="Arial"/>
                <w:b/>
                <w:sz w:val="18"/>
                <w:szCs w:val="18"/>
              </w:rPr>
            </w:pPr>
          </w:p>
        </w:tc>
        <w:tc>
          <w:tcPr>
            <w:tcW w:w="767" w:type="dxa"/>
            <w:shd w:val="clear" w:color="auto" w:fill="D9D9D9" w:themeFill="background1" w:themeFillShade="D9"/>
            <w:tcMar>
              <w:top w:w="14" w:type="dxa"/>
              <w:left w:w="14" w:type="dxa"/>
              <w:bottom w:w="0" w:type="dxa"/>
              <w:right w:w="14" w:type="dxa"/>
            </w:tcMar>
            <w:vAlign w:val="bottom"/>
            <w:hideMark/>
          </w:tcPr>
          <w:p w:rsidR="00AA38A5" w:rsidRPr="00A40755" w:rsidRDefault="00AA38A5" w:rsidP="00E13D28">
            <w:pPr>
              <w:pStyle w:val="Paragraph"/>
              <w:keepNext/>
              <w:spacing w:before="0" w:after="0"/>
              <w:jc w:val="center"/>
              <w:rPr>
                <w:rFonts w:ascii="Arial" w:hAnsi="Arial" w:cs="Arial"/>
                <w:b/>
                <w:sz w:val="18"/>
                <w:szCs w:val="18"/>
              </w:rPr>
            </w:pPr>
            <w:r w:rsidRPr="00A40755">
              <w:rPr>
                <w:rFonts w:ascii="Arial" w:hAnsi="Arial" w:cs="Arial"/>
                <w:b/>
                <w:sz w:val="18"/>
                <w:szCs w:val="18"/>
              </w:rPr>
              <w:t>CON</w:t>
            </w:r>
          </w:p>
        </w:tc>
        <w:tc>
          <w:tcPr>
            <w:tcW w:w="1202" w:type="dxa"/>
            <w:shd w:val="clear" w:color="auto" w:fill="D9D9D9" w:themeFill="background1" w:themeFillShade="D9"/>
            <w:tcMar>
              <w:top w:w="14" w:type="dxa"/>
              <w:left w:w="14" w:type="dxa"/>
              <w:bottom w:w="0" w:type="dxa"/>
              <w:right w:w="14" w:type="dxa"/>
            </w:tcMar>
            <w:vAlign w:val="bottom"/>
            <w:hideMark/>
          </w:tcPr>
          <w:p w:rsidR="00AA38A5" w:rsidRPr="00A40755" w:rsidRDefault="00AA38A5" w:rsidP="00E13D28">
            <w:pPr>
              <w:pStyle w:val="Paragraph"/>
              <w:keepNext/>
              <w:spacing w:before="0" w:after="0"/>
              <w:jc w:val="center"/>
              <w:rPr>
                <w:rFonts w:ascii="Arial" w:hAnsi="Arial" w:cs="Arial"/>
                <w:b/>
                <w:sz w:val="18"/>
                <w:szCs w:val="18"/>
              </w:rPr>
            </w:pPr>
            <w:r w:rsidRPr="00A40755">
              <w:rPr>
                <w:rFonts w:ascii="Arial" w:hAnsi="Arial" w:cs="Arial"/>
                <w:b/>
                <w:sz w:val="18"/>
                <w:szCs w:val="18"/>
              </w:rPr>
              <w:t>SIN</w:t>
            </w:r>
          </w:p>
        </w:tc>
      </w:tr>
      <w:tr w:rsidR="00AA38A5" w:rsidRPr="00A40755" w:rsidTr="00984EF1">
        <w:trPr>
          <w:trHeight w:val="245"/>
          <w:jc w:val="center"/>
        </w:trPr>
        <w:tc>
          <w:tcPr>
            <w:tcW w:w="1991" w:type="dxa"/>
            <w:shd w:val="clear" w:color="auto" w:fill="auto"/>
            <w:tcMar>
              <w:top w:w="14" w:type="dxa"/>
              <w:left w:w="14" w:type="dxa"/>
              <w:bottom w:w="0" w:type="dxa"/>
              <w:right w:w="14" w:type="dxa"/>
            </w:tcMar>
            <w:vAlign w:val="bottom"/>
            <w:hideMark/>
          </w:tcPr>
          <w:p w:rsidR="00AA38A5" w:rsidRPr="00A40755" w:rsidRDefault="00AA38A5" w:rsidP="00E13D28">
            <w:pPr>
              <w:pStyle w:val="Paragraph"/>
              <w:keepNext/>
              <w:spacing w:before="0" w:after="0"/>
              <w:rPr>
                <w:rFonts w:ascii="Arial" w:hAnsi="Arial" w:cs="Arial"/>
                <w:sz w:val="18"/>
                <w:szCs w:val="18"/>
              </w:rPr>
            </w:pPr>
            <w:r w:rsidRPr="00A40755">
              <w:rPr>
                <w:rFonts w:ascii="Arial" w:hAnsi="Arial" w:cs="Arial"/>
                <w:sz w:val="18"/>
                <w:szCs w:val="18"/>
              </w:rPr>
              <w:t>Bocas del Toro</w:t>
            </w:r>
          </w:p>
        </w:tc>
        <w:tc>
          <w:tcPr>
            <w:tcW w:w="767" w:type="dxa"/>
            <w:shd w:val="clear" w:color="auto" w:fill="auto"/>
            <w:tcMar>
              <w:top w:w="14" w:type="dxa"/>
              <w:left w:w="14" w:type="dxa"/>
              <w:bottom w:w="0" w:type="dxa"/>
              <w:right w:w="14" w:type="dxa"/>
            </w:tcMar>
            <w:vAlign w:val="bottom"/>
            <w:hideMark/>
          </w:tcPr>
          <w:p w:rsidR="00AA38A5" w:rsidRPr="00A40755" w:rsidRDefault="00AA38A5" w:rsidP="00E13D28">
            <w:pPr>
              <w:pStyle w:val="Paragraph"/>
              <w:keepNext/>
              <w:spacing w:before="0" w:after="0"/>
              <w:jc w:val="right"/>
              <w:rPr>
                <w:rFonts w:ascii="Arial" w:hAnsi="Arial" w:cs="Arial"/>
                <w:sz w:val="18"/>
                <w:szCs w:val="18"/>
              </w:rPr>
            </w:pPr>
            <w:r w:rsidRPr="00A40755">
              <w:rPr>
                <w:rFonts w:ascii="Arial" w:hAnsi="Arial" w:cs="Arial"/>
                <w:sz w:val="18"/>
                <w:szCs w:val="18"/>
              </w:rPr>
              <w:t>2</w:t>
            </w:r>
          </w:p>
        </w:tc>
        <w:tc>
          <w:tcPr>
            <w:tcW w:w="1202" w:type="dxa"/>
            <w:shd w:val="clear" w:color="auto" w:fill="auto"/>
            <w:tcMar>
              <w:top w:w="14" w:type="dxa"/>
              <w:left w:w="14" w:type="dxa"/>
              <w:bottom w:w="0" w:type="dxa"/>
              <w:right w:w="14" w:type="dxa"/>
            </w:tcMar>
            <w:vAlign w:val="bottom"/>
            <w:hideMark/>
          </w:tcPr>
          <w:p w:rsidR="00AA38A5" w:rsidRPr="00A40755" w:rsidRDefault="00AA38A5" w:rsidP="00E13D28">
            <w:pPr>
              <w:pStyle w:val="Paragraph"/>
              <w:keepNext/>
              <w:spacing w:before="0" w:after="0"/>
              <w:jc w:val="right"/>
              <w:rPr>
                <w:rFonts w:ascii="Arial" w:hAnsi="Arial" w:cs="Arial"/>
                <w:sz w:val="18"/>
                <w:szCs w:val="18"/>
              </w:rPr>
            </w:pPr>
            <w:r w:rsidRPr="00A40755">
              <w:rPr>
                <w:rFonts w:ascii="Arial" w:hAnsi="Arial" w:cs="Arial"/>
                <w:sz w:val="18"/>
                <w:szCs w:val="18"/>
              </w:rPr>
              <w:t>9</w:t>
            </w:r>
            <w:r w:rsidR="00984EF1" w:rsidRPr="00A40755">
              <w:rPr>
                <w:rFonts w:ascii="Arial" w:hAnsi="Arial" w:cs="Arial"/>
                <w:sz w:val="18"/>
                <w:szCs w:val="18"/>
              </w:rPr>
              <w:t xml:space="preserve"> </w:t>
            </w:r>
          </w:p>
        </w:tc>
      </w:tr>
      <w:tr w:rsidR="00AA38A5" w:rsidRPr="00A40755" w:rsidTr="00984EF1">
        <w:trPr>
          <w:trHeight w:val="245"/>
          <w:jc w:val="center"/>
        </w:trPr>
        <w:tc>
          <w:tcPr>
            <w:tcW w:w="1991" w:type="dxa"/>
            <w:shd w:val="clear" w:color="auto" w:fill="auto"/>
            <w:tcMar>
              <w:top w:w="14" w:type="dxa"/>
              <w:left w:w="14" w:type="dxa"/>
              <w:bottom w:w="0" w:type="dxa"/>
              <w:right w:w="14" w:type="dxa"/>
            </w:tcMar>
            <w:vAlign w:val="bottom"/>
            <w:hideMark/>
          </w:tcPr>
          <w:p w:rsidR="00AA38A5" w:rsidRPr="00A40755" w:rsidRDefault="00A25BED" w:rsidP="00E13D28">
            <w:pPr>
              <w:pStyle w:val="Paragraph"/>
              <w:keepNext/>
              <w:spacing w:before="0" w:after="0"/>
              <w:rPr>
                <w:rFonts w:ascii="Arial" w:hAnsi="Arial" w:cs="Arial"/>
                <w:sz w:val="18"/>
                <w:szCs w:val="18"/>
              </w:rPr>
            </w:pPr>
            <w:r w:rsidRPr="00A40755">
              <w:rPr>
                <w:rFonts w:ascii="Arial" w:hAnsi="Arial" w:cs="Arial"/>
                <w:sz w:val="18"/>
                <w:szCs w:val="18"/>
              </w:rPr>
              <w:t>Chiriquí</w:t>
            </w:r>
          </w:p>
        </w:tc>
        <w:tc>
          <w:tcPr>
            <w:tcW w:w="767" w:type="dxa"/>
            <w:shd w:val="clear" w:color="auto" w:fill="auto"/>
            <w:tcMar>
              <w:top w:w="14" w:type="dxa"/>
              <w:left w:w="14" w:type="dxa"/>
              <w:bottom w:w="0" w:type="dxa"/>
              <w:right w:w="14" w:type="dxa"/>
            </w:tcMar>
            <w:vAlign w:val="bottom"/>
            <w:hideMark/>
          </w:tcPr>
          <w:p w:rsidR="00AA38A5" w:rsidRPr="00A40755" w:rsidRDefault="00AA38A5" w:rsidP="00E13D28">
            <w:pPr>
              <w:pStyle w:val="Paragraph"/>
              <w:keepNext/>
              <w:spacing w:before="0" w:after="0"/>
              <w:jc w:val="right"/>
              <w:rPr>
                <w:rFonts w:ascii="Arial" w:hAnsi="Arial" w:cs="Arial"/>
                <w:sz w:val="18"/>
                <w:szCs w:val="18"/>
              </w:rPr>
            </w:pPr>
            <w:r w:rsidRPr="00A40755">
              <w:rPr>
                <w:rFonts w:ascii="Arial" w:hAnsi="Arial" w:cs="Arial"/>
                <w:sz w:val="18"/>
                <w:szCs w:val="18"/>
              </w:rPr>
              <w:t>5</w:t>
            </w:r>
          </w:p>
        </w:tc>
        <w:tc>
          <w:tcPr>
            <w:tcW w:w="1202" w:type="dxa"/>
            <w:shd w:val="clear" w:color="auto" w:fill="auto"/>
            <w:tcMar>
              <w:top w:w="14" w:type="dxa"/>
              <w:left w:w="14" w:type="dxa"/>
              <w:bottom w:w="0" w:type="dxa"/>
              <w:right w:w="14" w:type="dxa"/>
            </w:tcMar>
            <w:vAlign w:val="bottom"/>
            <w:hideMark/>
          </w:tcPr>
          <w:p w:rsidR="00AA38A5" w:rsidRPr="00A40755" w:rsidRDefault="00AA38A5" w:rsidP="00E13D28">
            <w:pPr>
              <w:pStyle w:val="Paragraph"/>
              <w:keepNext/>
              <w:spacing w:before="0" w:after="0"/>
              <w:jc w:val="right"/>
              <w:rPr>
                <w:rFonts w:ascii="Arial" w:hAnsi="Arial" w:cs="Arial"/>
                <w:sz w:val="18"/>
                <w:szCs w:val="18"/>
              </w:rPr>
            </w:pPr>
            <w:r w:rsidRPr="00A40755">
              <w:rPr>
                <w:rFonts w:ascii="Arial" w:hAnsi="Arial" w:cs="Arial"/>
                <w:sz w:val="18"/>
                <w:szCs w:val="18"/>
              </w:rPr>
              <w:t>31</w:t>
            </w:r>
          </w:p>
        </w:tc>
      </w:tr>
      <w:tr w:rsidR="00AA38A5" w:rsidRPr="00A40755" w:rsidTr="00984EF1">
        <w:trPr>
          <w:trHeight w:val="245"/>
          <w:jc w:val="center"/>
        </w:trPr>
        <w:tc>
          <w:tcPr>
            <w:tcW w:w="1991" w:type="dxa"/>
            <w:shd w:val="clear" w:color="auto" w:fill="auto"/>
            <w:tcMar>
              <w:top w:w="14" w:type="dxa"/>
              <w:left w:w="14" w:type="dxa"/>
              <w:bottom w:w="0" w:type="dxa"/>
              <w:right w:w="14" w:type="dxa"/>
            </w:tcMar>
            <w:vAlign w:val="bottom"/>
            <w:hideMark/>
          </w:tcPr>
          <w:p w:rsidR="00AA38A5" w:rsidRPr="00A40755" w:rsidRDefault="00AA38A5" w:rsidP="00E13D28">
            <w:pPr>
              <w:pStyle w:val="Paragraph"/>
              <w:keepNext/>
              <w:spacing w:before="0" w:after="0"/>
              <w:rPr>
                <w:rFonts w:ascii="Arial" w:hAnsi="Arial" w:cs="Arial"/>
                <w:sz w:val="18"/>
                <w:szCs w:val="18"/>
              </w:rPr>
            </w:pPr>
            <w:r w:rsidRPr="00A40755">
              <w:rPr>
                <w:rFonts w:ascii="Arial" w:hAnsi="Arial" w:cs="Arial"/>
                <w:sz w:val="18"/>
                <w:szCs w:val="18"/>
              </w:rPr>
              <w:t>Cocle</w:t>
            </w:r>
          </w:p>
        </w:tc>
        <w:tc>
          <w:tcPr>
            <w:tcW w:w="767" w:type="dxa"/>
            <w:shd w:val="clear" w:color="auto" w:fill="auto"/>
            <w:tcMar>
              <w:top w:w="14" w:type="dxa"/>
              <w:left w:w="14" w:type="dxa"/>
              <w:bottom w:w="0" w:type="dxa"/>
              <w:right w:w="14" w:type="dxa"/>
            </w:tcMar>
            <w:vAlign w:val="bottom"/>
            <w:hideMark/>
          </w:tcPr>
          <w:p w:rsidR="00AA38A5" w:rsidRPr="00A40755" w:rsidRDefault="00AA38A5" w:rsidP="00E13D28">
            <w:pPr>
              <w:pStyle w:val="Paragraph"/>
              <w:keepNext/>
              <w:spacing w:before="0" w:after="0"/>
              <w:jc w:val="right"/>
              <w:rPr>
                <w:rFonts w:ascii="Arial" w:hAnsi="Arial" w:cs="Arial"/>
                <w:sz w:val="18"/>
                <w:szCs w:val="18"/>
              </w:rPr>
            </w:pPr>
            <w:r w:rsidRPr="00A40755">
              <w:rPr>
                <w:rFonts w:ascii="Arial" w:hAnsi="Arial" w:cs="Arial"/>
                <w:sz w:val="18"/>
                <w:szCs w:val="18"/>
              </w:rPr>
              <w:t>5</w:t>
            </w:r>
          </w:p>
        </w:tc>
        <w:tc>
          <w:tcPr>
            <w:tcW w:w="1202" w:type="dxa"/>
            <w:shd w:val="clear" w:color="auto" w:fill="auto"/>
            <w:tcMar>
              <w:top w:w="14" w:type="dxa"/>
              <w:left w:w="14" w:type="dxa"/>
              <w:bottom w:w="0" w:type="dxa"/>
              <w:right w:w="14" w:type="dxa"/>
            </w:tcMar>
            <w:vAlign w:val="bottom"/>
            <w:hideMark/>
          </w:tcPr>
          <w:p w:rsidR="00AA38A5" w:rsidRPr="00A40755" w:rsidRDefault="00AA38A5" w:rsidP="00E13D28">
            <w:pPr>
              <w:pStyle w:val="Paragraph"/>
              <w:keepNext/>
              <w:spacing w:before="0" w:after="0"/>
              <w:jc w:val="right"/>
              <w:rPr>
                <w:rFonts w:ascii="Arial" w:hAnsi="Arial" w:cs="Arial"/>
                <w:sz w:val="18"/>
                <w:szCs w:val="18"/>
              </w:rPr>
            </w:pPr>
            <w:r w:rsidRPr="00A40755">
              <w:rPr>
                <w:rFonts w:ascii="Arial" w:hAnsi="Arial" w:cs="Arial"/>
                <w:sz w:val="18"/>
                <w:szCs w:val="18"/>
              </w:rPr>
              <w:t>14</w:t>
            </w:r>
          </w:p>
        </w:tc>
      </w:tr>
      <w:tr w:rsidR="00AA38A5" w:rsidRPr="00A40755" w:rsidTr="00984EF1">
        <w:trPr>
          <w:trHeight w:val="245"/>
          <w:jc w:val="center"/>
        </w:trPr>
        <w:tc>
          <w:tcPr>
            <w:tcW w:w="1991" w:type="dxa"/>
            <w:shd w:val="clear" w:color="auto" w:fill="auto"/>
            <w:tcMar>
              <w:top w:w="14" w:type="dxa"/>
              <w:left w:w="14" w:type="dxa"/>
              <w:bottom w:w="0" w:type="dxa"/>
              <w:right w:w="14" w:type="dxa"/>
            </w:tcMar>
            <w:vAlign w:val="bottom"/>
            <w:hideMark/>
          </w:tcPr>
          <w:p w:rsidR="00AA38A5" w:rsidRPr="00A40755" w:rsidRDefault="00AA38A5" w:rsidP="007641FD">
            <w:pPr>
              <w:pStyle w:val="Paragraph"/>
              <w:spacing w:before="0" w:after="0"/>
              <w:rPr>
                <w:rFonts w:ascii="Arial" w:hAnsi="Arial" w:cs="Arial"/>
                <w:sz w:val="18"/>
                <w:szCs w:val="18"/>
              </w:rPr>
            </w:pPr>
            <w:r w:rsidRPr="00A40755">
              <w:rPr>
                <w:rFonts w:ascii="Arial" w:hAnsi="Arial" w:cs="Arial"/>
                <w:sz w:val="18"/>
                <w:szCs w:val="18"/>
              </w:rPr>
              <w:t>Colon</w:t>
            </w:r>
          </w:p>
        </w:tc>
        <w:tc>
          <w:tcPr>
            <w:tcW w:w="767" w:type="dxa"/>
            <w:shd w:val="clear" w:color="auto" w:fill="auto"/>
            <w:tcMar>
              <w:top w:w="14" w:type="dxa"/>
              <w:left w:w="14" w:type="dxa"/>
              <w:bottom w:w="0" w:type="dxa"/>
              <w:right w:w="14" w:type="dxa"/>
            </w:tcMar>
            <w:vAlign w:val="bottom"/>
            <w:hideMark/>
          </w:tcPr>
          <w:p w:rsidR="00AA38A5" w:rsidRPr="00A40755" w:rsidRDefault="00AA38A5" w:rsidP="00984EF1">
            <w:pPr>
              <w:pStyle w:val="Paragraph"/>
              <w:spacing w:before="0" w:after="0"/>
              <w:jc w:val="right"/>
              <w:rPr>
                <w:rFonts w:ascii="Arial" w:hAnsi="Arial" w:cs="Arial"/>
                <w:sz w:val="18"/>
                <w:szCs w:val="18"/>
              </w:rPr>
            </w:pPr>
            <w:r w:rsidRPr="00A40755">
              <w:rPr>
                <w:rFonts w:ascii="Arial" w:hAnsi="Arial" w:cs="Arial"/>
                <w:sz w:val="18"/>
                <w:szCs w:val="18"/>
              </w:rPr>
              <w:t>2</w:t>
            </w:r>
          </w:p>
        </w:tc>
        <w:tc>
          <w:tcPr>
            <w:tcW w:w="1202" w:type="dxa"/>
            <w:shd w:val="clear" w:color="auto" w:fill="auto"/>
            <w:tcMar>
              <w:top w:w="14" w:type="dxa"/>
              <w:left w:w="14" w:type="dxa"/>
              <w:bottom w:w="0" w:type="dxa"/>
              <w:right w:w="14" w:type="dxa"/>
            </w:tcMar>
            <w:vAlign w:val="bottom"/>
            <w:hideMark/>
          </w:tcPr>
          <w:p w:rsidR="00AA38A5" w:rsidRPr="00A40755" w:rsidRDefault="00AA38A5" w:rsidP="00984EF1">
            <w:pPr>
              <w:pStyle w:val="Paragraph"/>
              <w:spacing w:before="0" w:after="0"/>
              <w:jc w:val="right"/>
              <w:rPr>
                <w:rFonts w:ascii="Arial" w:hAnsi="Arial" w:cs="Arial"/>
                <w:sz w:val="18"/>
                <w:szCs w:val="18"/>
              </w:rPr>
            </w:pPr>
            <w:r w:rsidRPr="00A40755">
              <w:rPr>
                <w:rFonts w:ascii="Arial" w:hAnsi="Arial" w:cs="Arial"/>
                <w:sz w:val="18"/>
                <w:szCs w:val="18"/>
              </w:rPr>
              <w:t>7</w:t>
            </w:r>
          </w:p>
        </w:tc>
      </w:tr>
      <w:tr w:rsidR="00AA38A5" w:rsidRPr="00A40755" w:rsidTr="00984EF1">
        <w:trPr>
          <w:trHeight w:val="245"/>
          <w:jc w:val="center"/>
        </w:trPr>
        <w:tc>
          <w:tcPr>
            <w:tcW w:w="1991" w:type="dxa"/>
            <w:shd w:val="clear" w:color="auto" w:fill="auto"/>
            <w:tcMar>
              <w:top w:w="14" w:type="dxa"/>
              <w:left w:w="14" w:type="dxa"/>
              <w:bottom w:w="0" w:type="dxa"/>
              <w:right w:w="14" w:type="dxa"/>
            </w:tcMar>
            <w:vAlign w:val="bottom"/>
            <w:hideMark/>
          </w:tcPr>
          <w:p w:rsidR="00AA38A5" w:rsidRPr="00A40755" w:rsidRDefault="00A25BED" w:rsidP="007641FD">
            <w:pPr>
              <w:pStyle w:val="Paragraph"/>
              <w:spacing w:before="0" w:after="0"/>
              <w:rPr>
                <w:rFonts w:ascii="Arial" w:hAnsi="Arial" w:cs="Arial"/>
                <w:sz w:val="18"/>
                <w:szCs w:val="18"/>
              </w:rPr>
            </w:pPr>
            <w:r w:rsidRPr="00A40755">
              <w:rPr>
                <w:rFonts w:ascii="Arial" w:hAnsi="Arial" w:cs="Arial"/>
                <w:sz w:val="18"/>
                <w:szCs w:val="18"/>
              </w:rPr>
              <w:t>Darién</w:t>
            </w:r>
          </w:p>
        </w:tc>
        <w:tc>
          <w:tcPr>
            <w:tcW w:w="767" w:type="dxa"/>
            <w:shd w:val="clear" w:color="auto" w:fill="auto"/>
            <w:tcMar>
              <w:top w:w="14" w:type="dxa"/>
              <w:left w:w="14" w:type="dxa"/>
              <w:bottom w:w="0" w:type="dxa"/>
              <w:right w:w="14" w:type="dxa"/>
            </w:tcMar>
            <w:vAlign w:val="bottom"/>
            <w:hideMark/>
          </w:tcPr>
          <w:p w:rsidR="00AA38A5" w:rsidRPr="00A40755" w:rsidRDefault="00AA38A5" w:rsidP="00984EF1">
            <w:pPr>
              <w:pStyle w:val="Paragraph"/>
              <w:spacing w:before="0" w:after="0"/>
              <w:jc w:val="right"/>
              <w:rPr>
                <w:rFonts w:ascii="Arial" w:hAnsi="Arial" w:cs="Arial"/>
                <w:sz w:val="18"/>
                <w:szCs w:val="18"/>
              </w:rPr>
            </w:pPr>
            <w:r w:rsidRPr="00A40755">
              <w:rPr>
                <w:rFonts w:ascii="Arial" w:hAnsi="Arial" w:cs="Arial"/>
                <w:sz w:val="18"/>
                <w:szCs w:val="18"/>
              </w:rPr>
              <w:t>7</w:t>
            </w:r>
          </w:p>
        </w:tc>
        <w:tc>
          <w:tcPr>
            <w:tcW w:w="1202" w:type="dxa"/>
            <w:shd w:val="clear" w:color="auto" w:fill="auto"/>
            <w:tcMar>
              <w:top w:w="14" w:type="dxa"/>
              <w:left w:w="14" w:type="dxa"/>
              <w:bottom w:w="0" w:type="dxa"/>
              <w:right w:w="14" w:type="dxa"/>
            </w:tcMar>
            <w:vAlign w:val="bottom"/>
            <w:hideMark/>
          </w:tcPr>
          <w:p w:rsidR="00AA38A5" w:rsidRPr="00A40755" w:rsidRDefault="00AA38A5" w:rsidP="00984EF1">
            <w:pPr>
              <w:pStyle w:val="Paragraph"/>
              <w:spacing w:before="0" w:after="0"/>
              <w:jc w:val="right"/>
              <w:rPr>
                <w:rFonts w:ascii="Arial" w:hAnsi="Arial" w:cs="Arial"/>
                <w:sz w:val="18"/>
                <w:szCs w:val="18"/>
              </w:rPr>
            </w:pPr>
            <w:r w:rsidRPr="00A40755">
              <w:rPr>
                <w:rFonts w:ascii="Arial" w:hAnsi="Arial" w:cs="Arial"/>
                <w:sz w:val="18"/>
                <w:szCs w:val="18"/>
              </w:rPr>
              <w:t>7</w:t>
            </w:r>
          </w:p>
        </w:tc>
      </w:tr>
      <w:tr w:rsidR="00AA38A5" w:rsidRPr="00A40755" w:rsidTr="00984EF1">
        <w:trPr>
          <w:trHeight w:val="245"/>
          <w:jc w:val="center"/>
        </w:trPr>
        <w:tc>
          <w:tcPr>
            <w:tcW w:w="1991" w:type="dxa"/>
            <w:shd w:val="clear" w:color="auto" w:fill="auto"/>
            <w:tcMar>
              <w:top w:w="14" w:type="dxa"/>
              <w:left w:w="14" w:type="dxa"/>
              <w:bottom w:w="0" w:type="dxa"/>
              <w:right w:w="14" w:type="dxa"/>
            </w:tcMar>
            <w:vAlign w:val="bottom"/>
            <w:hideMark/>
          </w:tcPr>
          <w:p w:rsidR="00AA38A5" w:rsidRPr="00A40755" w:rsidRDefault="00AA38A5" w:rsidP="007641FD">
            <w:pPr>
              <w:pStyle w:val="Paragraph"/>
              <w:spacing w:before="0" w:after="0"/>
              <w:rPr>
                <w:rFonts w:ascii="Arial" w:hAnsi="Arial" w:cs="Arial"/>
                <w:sz w:val="18"/>
                <w:szCs w:val="18"/>
              </w:rPr>
            </w:pPr>
            <w:r w:rsidRPr="00A40755">
              <w:rPr>
                <w:rFonts w:ascii="Arial" w:hAnsi="Arial" w:cs="Arial"/>
                <w:sz w:val="18"/>
                <w:szCs w:val="18"/>
              </w:rPr>
              <w:t>Herrera</w:t>
            </w:r>
          </w:p>
        </w:tc>
        <w:tc>
          <w:tcPr>
            <w:tcW w:w="767" w:type="dxa"/>
            <w:shd w:val="clear" w:color="auto" w:fill="auto"/>
            <w:tcMar>
              <w:top w:w="14" w:type="dxa"/>
              <w:left w:w="14" w:type="dxa"/>
              <w:bottom w:w="0" w:type="dxa"/>
              <w:right w:w="14" w:type="dxa"/>
            </w:tcMar>
            <w:vAlign w:val="bottom"/>
            <w:hideMark/>
          </w:tcPr>
          <w:p w:rsidR="00AA38A5" w:rsidRPr="00A40755" w:rsidRDefault="00AA38A5" w:rsidP="00984EF1">
            <w:pPr>
              <w:pStyle w:val="Paragraph"/>
              <w:spacing w:before="0" w:after="0"/>
              <w:jc w:val="right"/>
              <w:rPr>
                <w:rFonts w:ascii="Arial" w:hAnsi="Arial" w:cs="Arial"/>
                <w:sz w:val="18"/>
                <w:szCs w:val="18"/>
              </w:rPr>
            </w:pPr>
            <w:r w:rsidRPr="00A40755">
              <w:rPr>
                <w:rFonts w:ascii="Arial" w:hAnsi="Arial" w:cs="Arial"/>
                <w:sz w:val="18"/>
                <w:szCs w:val="18"/>
              </w:rPr>
              <w:t>2</w:t>
            </w:r>
          </w:p>
        </w:tc>
        <w:tc>
          <w:tcPr>
            <w:tcW w:w="1202" w:type="dxa"/>
            <w:shd w:val="clear" w:color="auto" w:fill="auto"/>
            <w:tcMar>
              <w:top w:w="14" w:type="dxa"/>
              <w:left w:w="14" w:type="dxa"/>
              <w:bottom w:w="0" w:type="dxa"/>
              <w:right w:w="14" w:type="dxa"/>
            </w:tcMar>
            <w:vAlign w:val="bottom"/>
            <w:hideMark/>
          </w:tcPr>
          <w:p w:rsidR="00AA38A5" w:rsidRPr="00A40755" w:rsidRDefault="00AA38A5" w:rsidP="00984EF1">
            <w:pPr>
              <w:pStyle w:val="Paragraph"/>
              <w:spacing w:before="0" w:after="0"/>
              <w:jc w:val="right"/>
              <w:rPr>
                <w:rFonts w:ascii="Arial" w:hAnsi="Arial" w:cs="Arial"/>
                <w:sz w:val="18"/>
                <w:szCs w:val="18"/>
              </w:rPr>
            </w:pPr>
            <w:r w:rsidRPr="00A40755">
              <w:rPr>
                <w:rFonts w:ascii="Arial" w:hAnsi="Arial" w:cs="Arial"/>
                <w:sz w:val="18"/>
                <w:szCs w:val="18"/>
              </w:rPr>
              <w:t>7</w:t>
            </w:r>
          </w:p>
        </w:tc>
      </w:tr>
      <w:tr w:rsidR="00AA38A5" w:rsidRPr="00A40755" w:rsidTr="00984EF1">
        <w:trPr>
          <w:trHeight w:val="245"/>
          <w:jc w:val="center"/>
        </w:trPr>
        <w:tc>
          <w:tcPr>
            <w:tcW w:w="1991" w:type="dxa"/>
            <w:shd w:val="clear" w:color="auto" w:fill="auto"/>
            <w:tcMar>
              <w:top w:w="14" w:type="dxa"/>
              <w:left w:w="14" w:type="dxa"/>
              <w:bottom w:w="0" w:type="dxa"/>
              <w:right w:w="14" w:type="dxa"/>
            </w:tcMar>
            <w:vAlign w:val="bottom"/>
            <w:hideMark/>
          </w:tcPr>
          <w:p w:rsidR="00AA38A5" w:rsidRPr="00A40755" w:rsidRDefault="00862E01" w:rsidP="007641FD">
            <w:pPr>
              <w:pStyle w:val="Paragraph"/>
              <w:spacing w:before="0" w:after="0"/>
              <w:rPr>
                <w:rFonts w:ascii="Arial" w:hAnsi="Arial" w:cs="Arial"/>
                <w:sz w:val="18"/>
                <w:szCs w:val="18"/>
              </w:rPr>
            </w:pPr>
            <w:r w:rsidRPr="00A40755">
              <w:rPr>
                <w:rFonts w:ascii="Arial" w:hAnsi="Arial" w:cs="Arial"/>
                <w:sz w:val="18"/>
                <w:szCs w:val="18"/>
              </w:rPr>
              <w:t>G</w:t>
            </w:r>
            <w:r w:rsidR="00AA38A5" w:rsidRPr="00A40755">
              <w:rPr>
                <w:rFonts w:ascii="Arial" w:hAnsi="Arial" w:cs="Arial"/>
                <w:sz w:val="18"/>
                <w:szCs w:val="18"/>
              </w:rPr>
              <w:t>una Yala</w:t>
            </w:r>
          </w:p>
        </w:tc>
        <w:tc>
          <w:tcPr>
            <w:tcW w:w="767" w:type="dxa"/>
            <w:shd w:val="clear" w:color="auto" w:fill="auto"/>
            <w:tcMar>
              <w:top w:w="14" w:type="dxa"/>
              <w:left w:w="14" w:type="dxa"/>
              <w:bottom w:w="0" w:type="dxa"/>
              <w:right w:w="14" w:type="dxa"/>
            </w:tcMar>
            <w:vAlign w:val="bottom"/>
            <w:hideMark/>
          </w:tcPr>
          <w:p w:rsidR="00AA38A5" w:rsidRPr="00A40755" w:rsidRDefault="00AA38A5" w:rsidP="00984EF1">
            <w:pPr>
              <w:pStyle w:val="Paragraph"/>
              <w:spacing w:before="0" w:after="0"/>
              <w:jc w:val="right"/>
              <w:rPr>
                <w:rFonts w:ascii="Arial" w:hAnsi="Arial" w:cs="Arial"/>
                <w:sz w:val="18"/>
                <w:szCs w:val="18"/>
              </w:rPr>
            </w:pPr>
            <w:r w:rsidRPr="00A40755">
              <w:rPr>
                <w:rFonts w:ascii="Arial" w:hAnsi="Arial" w:cs="Arial"/>
                <w:sz w:val="18"/>
                <w:szCs w:val="18"/>
              </w:rPr>
              <w:t>14</w:t>
            </w:r>
          </w:p>
        </w:tc>
        <w:tc>
          <w:tcPr>
            <w:tcW w:w="1202" w:type="dxa"/>
            <w:shd w:val="clear" w:color="auto" w:fill="auto"/>
            <w:tcMar>
              <w:top w:w="14" w:type="dxa"/>
              <w:left w:w="14" w:type="dxa"/>
              <w:bottom w:w="0" w:type="dxa"/>
              <w:right w:w="14" w:type="dxa"/>
            </w:tcMar>
            <w:vAlign w:val="bottom"/>
            <w:hideMark/>
          </w:tcPr>
          <w:p w:rsidR="00AA38A5" w:rsidRPr="00A40755" w:rsidRDefault="00AA38A5" w:rsidP="00984EF1">
            <w:pPr>
              <w:pStyle w:val="Paragraph"/>
              <w:spacing w:before="0" w:after="0"/>
              <w:jc w:val="right"/>
              <w:rPr>
                <w:rFonts w:ascii="Arial" w:hAnsi="Arial" w:cs="Arial"/>
                <w:sz w:val="18"/>
                <w:szCs w:val="18"/>
              </w:rPr>
            </w:pPr>
            <w:r w:rsidRPr="00A40755">
              <w:rPr>
                <w:rFonts w:ascii="Arial" w:hAnsi="Arial" w:cs="Arial"/>
                <w:sz w:val="18"/>
                <w:szCs w:val="18"/>
              </w:rPr>
              <w:t>0</w:t>
            </w:r>
          </w:p>
        </w:tc>
      </w:tr>
      <w:tr w:rsidR="00AA38A5" w:rsidRPr="00A40755" w:rsidTr="00984EF1">
        <w:trPr>
          <w:trHeight w:val="245"/>
          <w:jc w:val="center"/>
        </w:trPr>
        <w:tc>
          <w:tcPr>
            <w:tcW w:w="1991" w:type="dxa"/>
            <w:shd w:val="clear" w:color="auto" w:fill="auto"/>
            <w:tcMar>
              <w:top w:w="14" w:type="dxa"/>
              <w:left w:w="14" w:type="dxa"/>
              <w:bottom w:w="0" w:type="dxa"/>
              <w:right w:w="14" w:type="dxa"/>
            </w:tcMar>
            <w:vAlign w:val="bottom"/>
            <w:hideMark/>
          </w:tcPr>
          <w:p w:rsidR="00AA38A5" w:rsidRPr="00A40755" w:rsidRDefault="00AA38A5" w:rsidP="007641FD">
            <w:pPr>
              <w:pStyle w:val="Paragraph"/>
              <w:spacing w:before="0" w:after="0"/>
              <w:rPr>
                <w:rFonts w:ascii="Arial" w:hAnsi="Arial" w:cs="Arial"/>
                <w:sz w:val="18"/>
                <w:szCs w:val="18"/>
              </w:rPr>
            </w:pPr>
            <w:r w:rsidRPr="00A40755">
              <w:rPr>
                <w:rFonts w:ascii="Arial" w:hAnsi="Arial" w:cs="Arial"/>
                <w:sz w:val="18"/>
                <w:szCs w:val="18"/>
              </w:rPr>
              <w:t>Los Santos</w:t>
            </w:r>
          </w:p>
        </w:tc>
        <w:tc>
          <w:tcPr>
            <w:tcW w:w="767" w:type="dxa"/>
            <w:shd w:val="clear" w:color="auto" w:fill="auto"/>
            <w:tcMar>
              <w:top w:w="14" w:type="dxa"/>
              <w:left w:w="14" w:type="dxa"/>
              <w:bottom w:w="0" w:type="dxa"/>
              <w:right w:w="14" w:type="dxa"/>
            </w:tcMar>
            <w:vAlign w:val="bottom"/>
            <w:hideMark/>
          </w:tcPr>
          <w:p w:rsidR="00AA38A5" w:rsidRPr="00A40755" w:rsidRDefault="00AA38A5" w:rsidP="00984EF1">
            <w:pPr>
              <w:pStyle w:val="Paragraph"/>
              <w:spacing w:before="0" w:after="0"/>
              <w:jc w:val="right"/>
              <w:rPr>
                <w:rFonts w:ascii="Arial" w:hAnsi="Arial" w:cs="Arial"/>
                <w:sz w:val="18"/>
                <w:szCs w:val="18"/>
              </w:rPr>
            </w:pPr>
            <w:r w:rsidRPr="00A40755">
              <w:rPr>
                <w:rFonts w:ascii="Arial" w:hAnsi="Arial" w:cs="Arial"/>
                <w:sz w:val="18"/>
                <w:szCs w:val="18"/>
              </w:rPr>
              <w:t>2</w:t>
            </w:r>
          </w:p>
        </w:tc>
        <w:tc>
          <w:tcPr>
            <w:tcW w:w="1202" w:type="dxa"/>
            <w:shd w:val="clear" w:color="auto" w:fill="auto"/>
            <w:tcMar>
              <w:top w:w="14" w:type="dxa"/>
              <w:left w:w="14" w:type="dxa"/>
              <w:bottom w:w="0" w:type="dxa"/>
              <w:right w:w="14" w:type="dxa"/>
            </w:tcMar>
            <w:vAlign w:val="bottom"/>
            <w:hideMark/>
          </w:tcPr>
          <w:p w:rsidR="00AA38A5" w:rsidRPr="00A40755" w:rsidRDefault="00AA38A5" w:rsidP="00984EF1">
            <w:pPr>
              <w:pStyle w:val="Paragraph"/>
              <w:spacing w:before="0" w:after="0"/>
              <w:jc w:val="right"/>
              <w:rPr>
                <w:rFonts w:ascii="Arial" w:hAnsi="Arial" w:cs="Arial"/>
                <w:sz w:val="18"/>
                <w:szCs w:val="18"/>
              </w:rPr>
            </w:pPr>
            <w:r w:rsidRPr="00A40755">
              <w:rPr>
                <w:rFonts w:ascii="Arial" w:hAnsi="Arial" w:cs="Arial"/>
                <w:sz w:val="18"/>
                <w:szCs w:val="18"/>
              </w:rPr>
              <w:t>10</w:t>
            </w:r>
          </w:p>
        </w:tc>
      </w:tr>
      <w:tr w:rsidR="00AA38A5" w:rsidRPr="00A40755" w:rsidTr="00984EF1">
        <w:trPr>
          <w:trHeight w:val="245"/>
          <w:jc w:val="center"/>
        </w:trPr>
        <w:tc>
          <w:tcPr>
            <w:tcW w:w="1991" w:type="dxa"/>
            <w:shd w:val="clear" w:color="auto" w:fill="auto"/>
            <w:tcMar>
              <w:top w:w="14" w:type="dxa"/>
              <w:left w:w="14" w:type="dxa"/>
              <w:bottom w:w="0" w:type="dxa"/>
              <w:right w:w="14" w:type="dxa"/>
            </w:tcMar>
            <w:vAlign w:val="bottom"/>
            <w:hideMark/>
          </w:tcPr>
          <w:p w:rsidR="00AA38A5" w:rsidRPr="00A40755" w:rsidRDefault="00AA38A5" w:rsidP="007641FD">
            <w:pPr>
              <w:pStyle w:val="Paragraph"/>
              <w:spacing w:before="0" w:after="0"/>
              <w:rPr>
                <w:rFonts w:ascii="Arial" w:hAnsi="Arial" w:cs="Arial"/>
                <w:sz w:val="18"/>
                <w:szCs w:val="18"/>
              </w:rPr>
            </w:pPr>
            <w:r w:rsidRPr="00A40755">
              <w:rPr>
                <w:rFonts w:ascii="Arial" w:hAnsi="Arial" w:cs="Arial"/>
                <w:sz w:val="18"/>
                <w:szCs w:val="18"/>
              </w:rPr>
              <w:t>Ngobe Bugle</w:t>
            </w:r>
          </w:p>
        </w:tc>
        <w:tc>
          <w:tcPr>
            <w:tcW w:w="767" w:type="dxa"/>
            <w:shd w:val="clear" w:color="auto" w:fill="auto"/>
            <w:tcMar>
              <w:top w:w="14" w:type="dxa"/>
              <w:left w:w="14" w:type="dxa"/>
              <w:bottom w:w="0" w:type="dxa"/>
              <w:right w:w="14" w:type="dxa"/>
            </w:tcMar>
            <w:vAlign w:val="bottom"/>
            <w:hideMark/>
          </w:tcPr>
          <w:p w:rsidR="00AA38A5" w:rsidRPr="00A40755" w:rsidRDefault="00AA38A5" w:rsidP="00984EF1">
            <w:pPr>
              <w:pStyle w:val="Paragraph"/>
              <w:spacing w:before="0" w:after="0"/>
              <w:jc w:val="right"/>
              <w:rPr>
                <w:rFonts w:ascii="Arial" w:hAnsi="Arial" w:cs="Arial"/>
                <w:sz w:val="18"/>
                <w:szCs w:val="18"/>
              </w:rPr>
            </w:pPr>
            <w:r w:rsidRPr="00A40755">
              <w:rPr>
                <w:rFonts w:ascii="Arial" w:hAnsi="Arial" w:cs="Arial"/>
                <w:sz w:val="18"/>
                <w:szCs w:val="18"/>
              </w:rPr>
              <w:t>13</w:t>
            </w:r>
          </w:p>
        </w:tc>
        <w:tc>
          <w:tcPr>
            <w:tcW w:w="1202" w:type="dxa"/>
            <w:shd w:val="clear" w:color="auto" w:fill="auto"/>
            <w:tcMar>
              <w:top w:w="14" w:type="dxa"/>
              <w:left w:w="14" w:type="dxa"/>
              <w:bottom w:w="0" w:type="dxa"/>
              <w:right w:w="14" w:type="dxa"/>
            </w:tcMar>
            <w:vAlign w:val="bottom"/>
            <w:hideMark/>
          </w:tcPr>
          <w:p w:rsidR="00AA38A5" w:rsidRPr="00A40755" w:rsidRDefault="00AA38A5" w:rsidP="00984EF1">
            <w:pPr>
              <w:pStyle w:val="Paragraph"/>
              <w:spacing w:before="0" w:after="0"/>
              <w:jc w:val="right"/>
              <w:rPr>
                <w:rFonts w:ascii="Arial" w:hAnsi="Arial" w:cs="Arial"/>
                <w:sz w:val="18"/>
                <w:szCs w:val="18"/>
              </w:rPr>
            </w:pPr>
            <w:r w:rsidRPr="00A40755">
              <w:rPr>
                <w:rFonts w:ascii="Arial" w:hAnsi="Arial" w:cs="Arial"/>
                <w:sz w:val="18"/>
                <w:szCs w:val="18"/>
              </w:rPr>
              <w:t>0</w:t>
            </w:r>
          </w:p>
        </w:tc>
      </w:tr>
      <w:tr w:rsidR="00AA38A5" w:rsidRPr="00A40755" w:rsidTr="00984EF1">
        <w:trPr>
          <w:trHeight w:val="245"/>
          <w:jc w:val="center"/>
        </w:trPr>
        <w:tc>
          <w:tcPr>
            <w:tcW w:w="1991" w:type="dxa"/>
            <w:shd w:val="clear" w:color="auto" w:fill="auto"/>
            <w:tcMar>
              <w:top w:w="14" w:type="dxa"/>
              <w:left w:w="14" w:type="dxa"/>
              <w:bottom w:w="0" w:type="dxa"/>
              <w:right w:w="14" w:type="dxa"/>
            </w:tcMar>
            <w:vAlign w:val="bottom"/>
            <w:hideMark/>
          </w:tcPr>
          <w:p w:rsidR="00AA38A5" w:rsidRPr="00A40755" w:rsidRDefault="00A25BED" w:rsidP="007641FD">
            <w:pPr>
              <w:pStyle w:val="Paragraph"/>
              <w:spacing w:before="0" w:after="0"/>
              <w:rPr>
                <w:rFonts w:ascii="Arial" w:hAnsi="Arial" w:cs="Arial"/>
                <w:sz w:val="18"/>
                <w:szCs w:val="18"/>
              </w:rPr>
            </w:pPr>
            <w:r w:rsidRPr="00A40755">
              <w:rPr>
                <w:rFonts w:ascii="Arial" w:hAnsi="Arial" w:cs="Arial"/>
                <w:sz w:val="18"/>
                <w:szCs w:val="18"/>
              </w:rPr>
              <w:t>Panamá</w:t>
            </w:r>
            <w:r w:rsidR="00AA38A5" w:rsidRPr="00A40755">
              <w:rPr>
                <w:rFonts w:ascii="Arial" w:hAnsi="Arial" w:cs="Arial"/>
                <w:sz w:val="18"/>
                <w:szCs w:val="18"/>
              </w:rPr>
              <w:t xml:space="preserve"> Este</w:t>
            </w:r>
          </w:p>
        </w:tc>
        <w:tc>
          <w:tcPr>
            <w:tcW w:w="767" w:type="dxa"/>
            <w:shd w:val="clear" w:color="auto" w:fill="auto"/>
            <w:tcMar>
              <w:top w:w="14" w:type="dxa"/>
              <w:left w:w="14" w:type="dxa"/>
              <w:bottom w:w="0" w:type="dxa"/>
              <w:right w:w="14" w:type="dxa"/>
            </w:tcMar>
            <w:vAlign w:val="bottom"/>
            <w:hideMark/>
          </w:tcPr>
          <w:p w:rsidR="00AA38A5" w:rsidRPr="00A40755" w:rsidRDefault="00AA38A5" w:rsidP="00984EF1">
            <w:pPr>
              <w:pStyle w:val="Paragraph"/>
              <w:spacing w:before="0" w:after="0"/>
              <w:jc w:val="right"/>
              <w:rPr>
                <w:rFonts w:ascii="Arial" w:hAnsi="Arial" w:cs="Arial"/>
                <w:sz w:val="18"/>
                <w:szCs w:val="18"/>
              </w:rPr>
            </w:pPr>
            <w:r w:rsidRPr="00A40755">
              <w:rPr>
                <w:rFonts w:ascii="Arial" w:hAnsi="Arial" w:cs="Arial"/>
                <w:sz w:val="18"/>
                <w:szCs w:val="18"/>
              </w:rPr>
              <w:t>1</w:t>
            </w:r>
          </w:p>
        </w:tc>
        <w:tc>
          <w:tcPr>
            <w:tcW w:w="1202" w:type="dxa"/>
            <w:shd w:val="clear" w:color="auto" w:fill="auto"/>
            <w:tcMar>
              <w:top w:w="14" w:type="dxa"/>
              <w:left w:w="14" w:type="dxa"/>
              <w:bottom w:w="0" w:type="dxa"/>
              <w:right w:w="14" w:type="dxa"/>
            </w:tcMar>
            <w:vAlign w:val="bottom"/>
            <w:hideMark/>
          </w:tcPr>
          <w:p w:rsidR="00AA38A5" w:rsidRPr="00A40755" w:rsidRDefault="00AA38A5" w:rsidP="00984EF1">
            <w:pPr>
              <w:pStyle w:val="Paragraph"/>
              <w:spacing w:before="0" w:after="0"/>
              <w:jc w:val="right"/>
              <w:rPr>
                <w:rFonts w:ascii="Arial" w:hAnsi="Arial" w:cs="Arial"/>
                <w:sz w:val="18"/>
                <w:szCs w:val="18"/>
              </w:rPr>
            </w:pPr>
            <w:r w:rsidRPr="00A40755">
              <w:rPr>
                <w:rFonts w:ascii="Arial" w:hAnsi="Arial" w:cs="Arial"/>
                <w:sz w:val="18"/>
                <w:szCs w:val="18"/>
              </w:rPr>
              <w:t>5</w:t>
            </w:r>
          </w:p>
        </w:tc>
      </w:tr>
      <w:tr w:rsidR="00AA38A5" w:rsidRPr="00A40755" w:rsidTr="00984EF1">
        <w:trPr>
          <w:trHeight w:val="245"/>
          <w:jc w:val="center"/>
        </w:trPr>
        <w:tc>
          <w:tcPr>
            <w:tcW w:w="1991" w:type="dxa"/>
            <w:shd w:val="clear" w:color="auto" w:fill="auto"/>
            <w:tcMar>
              <w:top w:w="14" w:type="dxa"/>
              <w:left w:w="14" w:type="dxa"/>
              <w:bottom w:w="0" w:type="dxa"/>
              <w:right w:w="14" w:type="dxa"/>
            </w:tcMar>
            <w:vAlign w:val="bottom"/>
            <w:hideMark/>
          </w:tcPr>
          <w:p w:rsidR="00AA38A5" w:rsidRPr="00A40755" w:rsidRDefault="00A25BED" w:rsidP="007641FD">
            <w:pPr>
              <w:pStyle w:val="Paragraph"/>
              <w:spacing w:before="0" w:after="0"/>
              <w:rPr>
                <w:rFonts w:ascii="Arial" w:hAnsi="Arial" w:cs="Arial"/>
                <w:sz w:val="18"/>
                <w:szCs w:val="18"/>
              </w:rPr>
            </w:pPr>
            <w:r w:rsidRPr="00A40755">
              <w:rPr>
                <w:rFonts w:ascii="Arial" w:hAnsi="Arial" w:cs="Arial"/>
                <w:sz w:val="18"/>
                <w:szCs w:val="18"/>
              </w:rPr>
              <w:t>Panamá</w:t>
            </w:r>
            <w:r w:rsidR="00AA38A5" w:rsidRPr="00A40755">
              <w:rPr>
                <w:rFonts w:ascii="Arial" w:hAnsi="Arial" w:cs="Arial"/>
                <w:sz w:val="18"/>
                <w:szCs w:val="18"/>
              </w:rPr>
              <w:t xml:space="preserve"> Oeste</w:t>
            </w:r>
          </w:p>
        </w:tc>
        <w:tc>
          <w:tcPr>
            <w:tcW w:w="767" w:type="dxa"/>
            <w:shd w:val="clear" w:color="auto" w:fill="auto"/>
            <w:tcMar>
              <w:top w:w="14" w:type="dxa"/>
              <w:left w:w="14" w:type="dxa"/>
              <w:bottom w:w="0" w:type="dxa"/>
              <w:right w:w="14" w:type="dxa"/>
            </w:tcMar>
            <w:vAlign w:val="bottom"/>
            <w:hideMark/>
          </w:tcPr>
          <w:p w:rsidR="00AA38A5" w:rsidRPr="00A40755" w:rsidRDefault="00AA38A5" w:rsidP="00984EF1">
            <w:pPr>
              <w:pStyle w:val="Paragraph"/>
              <w:spacing w:before="0" w:after="0"/>
              <w:jc w:val="right"/>
              <w:rPr>
                <w:rFonts w:ascii="Arial" w:hAnsi="Arial" w:cs="Arial"/>
                <w:sz w:val="18"/>
                <w:szCs w:val="18"/>
              </w:rPr>
            </w:pPr>
            <w:r w:rsidRPr="00A40755">
              <w:rPr>
                <w:rFonts w:ascii="Arial" w:hAnsi="Arial" w:cs="Arial"/>
                <w:sz w:val="18"/>
                <w:szCs w:val="18"/>
              </w:rPr>
              <w:t>3</w:t>
            </w:r>
          </w:p>
        </w:tc>
        <w:tc>
          <w:tcPr>
            <w:tcW w:w="1202" w:type="dxa"/>
            <w:shd w:val="clear" w:color="auto" w:fill="auto"/>
            <w:tcMar>
              <w:top w:w="14" w:type="dxa"/>
              <w:left w:w="14" w:type="dxa"/>
              <w:bottom w:w="0" w:type="dxa"/>
              <w:right w:w="14" w:type="dxa"/>
            </w:tcMar>
            <w:vAlign w:val="bottom"/>
            <w:hideMark/>
          </w:tcPr>
          <w:p w:rsidR="00AA38A5" w:rsidRPr="00A40755" w:rsidRDefault="00AA38A5" w:rsidP="00984EF1">
            <w:pPr>
              <w:pStyle w:val="Paragraph"/>
              <w:spacing w:before="0" w:after="0"/>
              <w:jc w:val="right"/>
              <w:rPr>
                <w:rFonts w:ascii="Arial" w:hAnsi="Arial" w:cs="Arial"/>
                <w:sz w:val="18"/>
                <w:szCs w:val="18"/>
              </w:rPr>
            </w:pPr>
            <w:r w:rsidRPr="00A40755">
              <w:rPr>
                <w:rFonts w:ascii="Arial" w:hAnsi="Arial" w:cs="Arial"/>
                <w:sz w:val="18"/>
                <w:szCs w:val="18"/>
              </w:rPr>
              <w:t>9</w:t>
            </w:r>
          </w:p>
        </w:tc>
      </w:tr>
      <w:tr w:rsidR="00AA38A5" w:rsidRPr="00A40755" w:rsidTr="00984EF1">
        <w:trPr>
          <w:trHeight w:val="245"/>
          <w:jc w:val="center"/>
        </w:trPr>
        <w:tc>
          <w:tcPr>
            <w:tcW w:w="1991" w:type="dxa"/>
            <w:shd w:val="clear" w:color="auto" w:fill="auto"/>
            <w:tcMar>
              <w:top w:w="14" w:type="dxa"/>
              <w:left w:w="14" w:type="dxa"/>
              <w:bottom w:w="0" w:type="dxa"/>
              <w:right w:w="14" w:type="dxa"/>
            </w:tcMar>
            <w:vAlign w:val="bottom"/>
            <w:hideMark/>
          </w:tcPr>
          <w:p w:rsidR="00AA38A5" w:rsidRPr="00A40755" w:rsidRDefault="00AA38A5" w:rsidP="007641FD">
            <w:pPr>
              <w:pStyle w:val="Paragraph"/>
              <w:spacing w:before="0" w:after="0"/>
              <w:rPr>
                <w:rFonts w:ascii="Arial" w:hAnsi="Arial" w:cs="Arial"/>
                <w:sz w:val="18"/>
                <w:szCs w:val="18"/>
              </w:rPr>
            </w:pPr>
            <w:r w:rsidRPr="00A40755">
              <w:rPr>
                <w:rFonts w:ascii="Arial" w:hAnsi="Arial" w:cs="Arial"/>
                <w:sz w:val="18"/>
                <w:szCs w:val="18"/>
              </w:rPr>
              <w:t>Veraguas</w:t>
            </w:r>
          </w:p>
        </w:tc>
        <w:tc>
          <w:tcPr>
            <w:tcW w:w="767" w:type="dxa"/>
            <w:shd w:val="clear" w:color="auto" w:fill="auto"/>
            <w:tcMar>
              <w:top w:w="14" w:type="dxa"/>
              <w:left w:w="14" w:type="dxa"/>
              <w:bottom w:w="0" w:type="dxa"/>
              <w:right w:w="14" w:type="dxa"/>
            </w:tcMar>
            <w:vAlign w:val="bottom"/>
            <w:hideMark/>
          </w:tcPr>
          <w:p w:rsidR="00AA38A5" w:rsidRPr="00A40755" w:rsidRDefault="00AA38A5" w:rsidP="00984EF1">
            <w:pPr>
              <w:pStyle w:val="Paragraph"/>
              <w:spacing w:before="0" w:after="0"/>
              <w:jc w:val="right"/>
              <w:rPr>
                <w:rFonts w:ascii="Arial" w:hAnsi="Arial" w:cs="Arial"/>
                <w:sz w:val="18"/>
                <w:szCs w:val="18"/>
              </w:rPr>
            </w:pPr>
            <w:r w:rsidRPr="00A40755">
              <w:rPr>
                <w:rFonts w:ascii="Arial" w:hAnsi="Arial" w:cs="Arial"/>
                <w:sz w:val="18"/>
                <w:szCs w:val="18"/>
              </w:rPr>
              <w:t>2</w:t>
            </w:r>
          </w:p>
        </w:tc>
        <w:tc>
          <w:tcPr>
            <w:tcW w:w="1202" w:type="dxa"/>
            <w:shd w:val="clear" w:color="auto" w:fill="auto"/>
            <w:tcMar>
              <w:top w:w="14" w:type="dxa"/>
              <w:left w:w="14" w:type="dxa"/>
              <w:bottom w:w="0" w:type="dxa"/>
              <w:right w:w="14" w:type="dxa"/>
            </w:tcMar>
            <w:vAlign w:val="bottom"/>
            <w:hideMark/>
          </w:tcPr>
          <w:p w:rsidR="00AA38A5" w:rsidRPr="00A40755" w:rsidRDefault="00AA38A5" w:rsidP="00984EF1">
            <w:pPr>
              <w:pStyle w:val="Paragraph"/>
              <w:spacing w:before="0" w:after="0"/>
              <w:jc w:val="right"/>
              <w:rPr>
                <w:rFonts w:ascii="Arial" w:hAnsi="Arial" w:cs="Arial"/>
                <w:sz w:val="18"/>
                <w:szCs w:val="18"/>
              </w:rPr>
            </w:pPr>
            <w:r w:rsidRPr="00A40755">
              <w:rPr>
                <w:rFonts w:ascii="Arial" w:hAnsi="Arial" w:cs="Arial"/>
                <w:sz w:val="18"/>
                <w:szCs w:val="18"/>
              </w:rPr>
              <w:t>17</w:t>
            </w:r>
          </w:p>
        </w:tc>
      </w:tr>
      <w:tr w:rsidR="00AA38A5" w:rsidRPr="00A40755" w:rsidTr="00984EF1">
        <w:trPr>
          <w:trHeight w:val="245"/>
          <w:jc w:val="center"/>
        </w:trPr>
        <w:tc>
          <w:tcPr>
            <w:tcW w:w="1991" w:type="dxa"/>
            <w:shd w:val="clear" w:color="auto" w:fill="auto"/>
            <w:tcMar>
              <w:top w:w="14" w:type="dxa"/>
              <w:left w:w="14" w:type="dxa"/>
              <w:bottom w:w="0" w:type="dxa"/>
              <w:right w:w="14" w:type="dxa"/>
            </w:tcMar>
            <w:vAlign w:val="bottom"/>
          </w:tcPr>
          <w:p w:rsidR="00AA38A5" w:rsidRPr="00A40755" w:rsidRDefault="00AA38A5" w:rsidP="007641FD">
            <w:pPr>
              <w:pStyle w:val="Paragraph"/>
              <w:spacing w:before="0" w:after="0"/>
              <w:rPr>
                <w:rFonts w:ascii="Arial" w:hAnsi="Arial" w:cs="Arial"/>
                <w:b/>
                <w:sz w:val="18"/>
                <w:szCs w:val="18"/>
              </w:rPr>
            </w:pPr>
            <w:r w:rsidRPr="00A40755">
              <w:rPr>
                <w:rFonts w:ascii="Arial" w:hAnsi="Arial" w:cs="Arial"/>
                <w:b/>
                <w:sz w:val="18"/>
                <w:szCs w:val="18"/>
              </w:rPr>
              <w:t>TOTAL</w:t>
            </w:r>
          </w:p>
        </w:tc>
        <w:tc>
          <w:tcPr>
            <w:tcW w:w="767" w:type="dxa"/>
            <w:shd w:val="clear" w:color="auto" w:fill="auto"/>
            <w:tcMar>
              <w:top w:w="14" w:type="dxa"/>
              <w:left w:w="14" w:type="dxa"/>
              <w:bottom w:w="0" w:type="dxa"/>
              <w:right w:w="14" w:type="dxa"/>
            </w:tcMar>
            <w:vAlign w:val="bottom"/>
          </w:tcPr>
          <w:p w:rsidR="00AA38A5" w:rsidRPr="00A40755" w:rsidRDefault="00AA38A5" w:rsidP="00984EF1">
            <w:pPr>
              <w:pStyle w:val="Paragraph"/>
              <w:spacing w:before="0" w:after="0"/>
              <w:jc w:val="right"/>
              <w:rPr>
                <w:rFonts w:ascii="Arial" w:hAnsi="Arial" w:cs="Arial"/>
                <w:b/>
                <w:sz w:val="18"/>
                <w:szCs w:val="18"/>
              </w:rPr>
            </w:pPr>
            <w:r w:rsidRPr="00A40755">
              <w:rPr>
                <w:rFonts w:ascii="Arial" w:hAnsi="Arial" w:cs="Arial"/>
                <w:b/>
                <w:sz w:val="18"/>
                <w:szCs w:val="18"/>
              </w:rPr>
              <w:t>58</w:t>
            </w:r>
          </w:p>
        </w:tc>
        <w:tc>
          <w:tcPr>
            <w:tcW w:w="1202" w:type="dxa"/>
            <w:shd w:val="clear" w:color="auto" w:fill="auto"/>
            <w:tcMar>
              <w:top w:w="14" w:type="dxa"/>
              <w:left w:w="14" w:type="dxa"/>
              <w:bottom w:w="0" w:type="dxa"/>
              <w:right w:w="14" w:type="dxa"/>
            </w:tcMar>
            <w:vAlign w:val="bottom"/>
          </w:tcPr>
          <w:p w:rsidR="00AA38A5" w:rsidRPr="00A40755" w:rsidRDefault="00AA38A5" w:rsidP="00984EF1">
            <w:pPr>
              <w:pStyle w:val="Paragraph"/>
              <w:spacing w:before="0" w:after="0"/>
              <w:jc w:val="right"/>
              <w:rPr>
                <w:rFonts w:ascii="Arial" w:hAnsi="Arial" w:cs="Arial"/>
                <w:b/>
                <w:sz w:val="18"/>
                <w:szCs w:val="18"/>
              </w:rPr>
            </w:pPr>
            <w:r w:rsidRPr="00A40755">
              <w:rPr>
                <w:rFonts w:ascii="Arial" w:hAnsi="Arial" w:cs="Arial"/>
                <w:b/>
                <w:sz w:val="18"/>
                <w:szCs w:val="18"/>
              </w:rPr>
              <w:t>116</w:t>
            </w:r>
          </w:p>
        </w:tc>
      </w:tr>
    </w:tbl>
    <w:p w:rsidR="00AA38A5" w:rsidRPr="00A40755" w:rsidRDefault="00AA38A5" w:rsidP="00AA38A5">
      <w:pPr>
        <w:pStyle w:val="Paragraph"/>
        <w:tabs>
          <w:tab w:val="clear" w:pos="720"/>
        </w:tabs>
        <w:spacing w:before="0" w:after="0"/>
        <w:ind w:left="0" w:firstLine="0"/>
        <w:rPr>
          <w:rFonts w:ascii="Arial" w:hAnsi="Arial" w:cs="Arial"/>
          <w:sz w:val="22"/>
          <w:szCs w:val="22"/>
        </w:rPr>
      </w:pPr>
    </w:p>
    <w:p w:rsidR="003569E7" w:rsidRPr="00A40755" w:rsidRDefault="00945625" w:rsidP="00266633">
      <w:pPr>
        <w:jc w:val="both"/>
        <w:rPr>
          <w:rFonts w:ascii="Arial" w:hAnsi="Arial"/>
          <w:sz w:val="22"/>
          <w:szCs w:val="22"/>
          <w:lang w:val="es-ES_tradnl"/>
        </w:rPr>
      </w:pPr>
      <w:r w:rsidRPr="00A40755">
        <w:rPr>
          <w:rFonts w:ascii="Arial" w:hAnsi="Arial"/>
          <w:sz w:val="22"/>
          <w:szCs w:val="22"/>
          <w:lang w:val="es-ES_tradnl"/>
        </w:rPr>
        <w:t xml:space="preserve">Para esta evaluación se está trabajando sobre el universo (Censo) de </w:t>
      </w:r>
      <w:r w:rsidR="00A25BED" w:rsidRPr="00A40755">
        <w:rPr>
          <w:rFonts w:ascii="Arial" w:hAnsi="Arial"/>
          <w:sz w:val="22"/>
          <w:szCs w:val="22"/>
          <w:lang w:val="es-ES_tradnl"/>
        </w:rPr>
        <w:t>atenciones</w:t>
      </w:r>
      <w:r w:rsidRPr="00A40755">
        <w:rPr>
          <w:rFonts w:ascii="Arial" w:hAnsi="Arial"/>
          <w:sz w:val="22"/>
          <w:szCs w:val="22"/>
          <w:lang w:val="es-ES_tradnl"/>
        </w:rPr>
        <w:t xml:space="preserve"> en el país y por lo tanto con muestras muy grandes por lo cual no se consideran necesarios los cálculos de potencia.</w:t>
      </w:r>
    </w:p>
    <w:p w:rsidR="00266633" w:rsidRPr="00A40755" w:rsidRDefault="00266633" w:rsidP="00266633">
      <w:pPr>
        <w:jc w:val="both"/>
        <w:rPr>
          <w:rFonts w:ascii="Arial" w:hAnsi="Arial" w:cs="Arial"/>
          <w:i/>
          <w:lang w:val="es-ES_tradnl"/>
        </w:rPr>
      </w:pPr>
    </w:p>
    <w:p w:rsidR="00A55003" w:rsidRPr="00A40755" w:rsidRDefault="00A55003" w:rsidP="007641FD">
      <w:pPr>
        <w:pStyle w:val="ListParagraph"/>
        <w:numPr>
          <w:ilvl w:val="0"/>
          <w:numId w:val="15"/>
        </w:numPr>
        <w:spacing w:after="0"/>
        <w:jc w:val="both"/>
        <w:rPr>
          <w:rFonts w:ascii="Arial" w:hAnsi="Arial" w:cs="Arial"/>
          <w:i/>
          <w:u w:val="single"/>
          <w:lang w:val="es-ES_tradnl"/>
        </w:rPr>
      </w:pPr>
      <w:r w:rsidRPr="00A40755">
        <w:rPr>
          <w:rFonts w:ascii="Arial" w:hAnsi="Arial" w:cs="Arial"/>
          <w:i/>
          <w:u w:val="single"/>
          <w:lang w:val="es-ES_tradnl"/>
        </w:rPr>
        <w:t>Presupuesto Indicativo</w:t>
      </w:r>
    </w:p>
    <w:p w:rsidR="00AB01AA" w:rsidRPr="00A40755" w:rsidRDefault="00984EF1" w:rsidP="00984EF1">
      <w:pPr>
        <w:pStyle w:val="ListParagraph"/>
        <w:spacing w:after="0"/>
        <w:jc w:val="center"/>
        <w:rPr>
          <w:rFonts w:ascii="Arial" w:hAnsi="Arial" w:cs="Arial"/>
          <w:sz w:val="20"/>
          <w:szCs w:val="20"/>
          <w:lang w:val="es-ES_tradnl"/>
        </w:rPr>
      </w:pPr>
      <w:r w:rsidRPr="00A40755">
        <w:rPr>
          <w:rFonts w:ascii="Arial" w:hAnsi="Arial" w:cs="Arial"/>
          <w:b/>
          <w:bCs/>
          <w:color w:val="000000"/>
          <w:sz w:val="20"/>
          <w:szCs w:val="20"/>
          <w:lang w:val="es-ES_tradnl"/>
        </w:rPr>
        <w:t>Tabla 1</w:t>
      </w:r>
      <w:r w:rsidR="00AD7183" w:rsidRPr="00A40755">
        <w:rPr>
          <w:rFonts w:ascii="Arial" w:hAnsi="Arial" w:cs="Arial"/>
          <w:b/>
          <w:bCs/>
          <w:color w:val="000000"/>
          <w:sz w:val="20"/>
          <w:szCs w:val="20"/>
          <w:lang w:val="es-ES_tradnl"/>
        </w:rPr>
        <w:t>5</w:t>
      </w:r>
      <w:r w:rsidRPr="00A40755">
        <w:rPr>
          <w:rFonts w:ascii="Arial" w:hAnsi="Arial" w:cs="Arial"/>
          <w:b/>
          <w:bCs/>
          <w:color w:val="000000"/>
          <w:sz w:val="20"/>
          <w:szCs w:val="20"/>
          <w:lang w:val="es-ES_tradnl"/>
        </w:rPr>
        <w:t>: Presupuesto Indicativo</w:t>
      </w:r>
    </w:p>
    <w:tbl>
      <w:tblPr>
        <w:tblW w:w="5069" w:type="dxa"/>
        <w:jc w:val="center"/>
        <w:tblInd w:w="93" w:type="dxa"/>
        <w:tblLook w:val="04A0" w:firstRow="1" w:lastRow="0" w:firstColumn="1" w:lastColumn="0" w:noHBand="0" w:noVBand="1"/>
      </w:tblPr>
      <w:tblGrid>
        <w:gridCol w:w="3884"/>
        <w:gridCol w:w="1185"/>
      </w:tblGrid>
      <w:tr w:rsidR="006207BF" w:rsidRPr="00A40755" w:rsidTr="00984EF1">
        <w:trPr>
          <w:trHeight w:val="525"/>
          <w:jc w:val="center"/>
        </w:trPr>
        <w:tc>
          <w:tcPr>
            <w:tcW w:w="3884"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rsidR="006207BF" w:rsidRPr="00A40755" w:rsidRDefault="006207BF" w:rsidP="00AC0FAE">
            <w:pPr>
              <w:jc w:val="center"/>
              <w:rPr>
                <w:rFonts w:ascii="Arial" w:hAnsi="Arial" w:cs="Arial"/>
                <w:b/>
                <w:bCs/>
                <w:color w:val="000000"/>
                <w:sz w:val="18"/>
                <w:szCs w:val="18"/>
                <w:lang w:val="es-ES_tradnl"/>
              </w:rPr>
            </w:pPr>
            <w:r w:rsidRPr="00A40755">
              <w:rPr>
                <w:rFonts w:ascii="Arial" w:hAnsi="Arial" w:cs="Arial"/>
                <w:b/>
                <w:bCs/>
                <w:color w:val="000000"/>
                <w:sz w:val="18"/>
                <w:szCs w:val="18"/>
                <w:lang w:val="es-ES_tradnl"/>
              </w:rPr>
              <w:t>Concepto</w:t>
            </w:r>
          </w:p>
        </w:tc>
        <w:tc>
          <w:tcPr>
            <w:tcW w:w="1185"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rsidR="006207BF" w:rsidRPr="00A40755" w:rsidRDefault="006207BF" w:rsidP="00AC0FAE">
            <w:pPr>
              <w:jc w:val="center"/>
              <w:rPr>
                <w:rFonts w:ascii="Arial" w:hAnsi="Arial" w:cs="Arial"/>
                <w:b/>
                <w:bCs/>
                <w:color w:val="000000"/>
                <w:sz w:val="18"/>
                <w:szCs w:val="18"/>
                <w:lang w:val="es-ES_tradnl"/>
              </w:rPr>
            </w:pPr>
            <w:r w:rsidRPr="00A40755">
              <w:rPr>
                <w:rFonts w:ascii="Arial" w:hAnsi="Arial" w:cs="Arial"/>
                <w:b/>
                <w:bCs/>
                <w:color w:val="000000"/>
                <w:sz w:val="18"/>
                <w:szCs w:val="18"/>
                <w:lang w:val="es-ES_tradnl"/>
              </w:rPr>
              <w:t>Total</w:t>
            </w:r>
          </w:p>
          <w:p w:rsidR="006207BF" w:rsidRPr="00A40755" w:rsidRDefault="006207BF" w:rsidP="00AC0FAE">
            <w:pPr>
              <w:jc w:val="center"/>
              <w:rPr>
                <w:rFonts w:ascii="Arial" w:hAnsi="Arial" w:cs="Arial"/>
                <w:b/>
                <w:bCs/>
                <w:color w:val="000000"/>
                <w:sz w:val="18"/>
                <w:szCs w:val="18"/>
                <w:lang w:val="es-ES_tradnl"/>
              </w:rPr>
            </w:pPr>
            <w:r w:rsidRPr="00A40755">
              <w:rPr>
                <w:rFonts w:ascii="Arial" w:hAnsi="Arial" w:cs="Arial"/>
                <w:b/>
                <w:bCs/>
                <w:color w:val="000000"/>
                <w:sz w:val="18"/>
                <w:szCs w:val="18"/>
                <w:lang w:val="es-ES_tradnl"/>
              </w:rPr>
              <w:t>Anual</w:t>
            </w:r>
          </w:p>
        </w:tc>
      </w:tr>
      <w:tr w:rsidR="006207BF" w:rsidRPr="00A40755" w:rsidTr="007641FD">
        <w:trPr>
          <w:trHeight w:val="315"/>
          <w:jc w:val="center"/>
        </w:trPr>
        <w:tc>
          <w:tcPr>
            <w:tcW w:w="3884" w:type="dxa"/>
            <w:tcBorders>
              <w:top w:val="nil"/>
              <w:left w:val="single" w:sz="8" w:space="0" w:color="auto"/>
              <w:bottom w:val="single" w:sz="8" w:space="0" w:color="auto"/>
              <w:right w:val="single" w:sz="8" w:space="0" w:color="auto"/>
            </w:tcBorders>
            <w:shd w:val="clear" w:color="auto" w:fill="auto"/>
            <w:vAlign w:val="center"/>
            <w:hideMark/>
          </w:tcPr>
          <w:p w:rsidR="006207BF" w:rsidRPr="00A40755" w:rsidRDefault="006207BF" w:rsidP="00AC0FAE">
            <w:pPr>
              <w:rPr>
                <w:rFonts w:ascii="Arial" w:hAnsi="Arial" w:cs="Arial"/>
                <w:color w:val="000000"/>
                <w:sz w:val="18"/>
                <w:szCs w:val="18"/>
                <w:lang w:val="es-ES_tradnl"/>
              </w:rPr>
            </w:pPr>
            <w:r w:rsidRPr="00A40755">
              <w:rPr>
                <w:rFonts w:ascii="Arial" w:hAnsi="Arial" w:cs="Arial"/>
                <w:color w:val="000000"/>
                <w:sz w:val="18"/>
                <w:szCs w:val="18"/>
                <w:lang w:val="es-ES_tradnl"/>
              </w:rPr>
              <w:t>Asistente Investigación</w:t>
            </w:r>
          </w:p>
        </w:tc>
        <w:tc>
          <w:tcPr>
            <w:tcW w:w="1185" w:type="dxa"/>
            <w:tcBorders>
              <w:top w:val="nil"/>
              <w:left w:val="nil"/>
              <w:bottom w:val="single" w:sz="8" w:space="0" w:color="auto"/>
              <w:right w:val="single" w:sz="8" w:space="0" w:color="auto"/>
            </w:tcBorders>
            <w:shd w:val="clear" w:color="auto" w:fill="auto"/>
            <w:vAlign w:val="center"/>
            <w:hideMark/>
          </w:tcPr>
          <w:p w:rsidR="006207BF" w:rsidRPr="00A40755" w:rsidRDefault="002D4AC2" w:rsidP="00AC0FAE">
            <w:pPr>
              <w:jc w:val="right"/>
              <w:rPr>
                <w:rFonts w:ascii="Arial" w:hAnsi="Arial" w:cs="Arial"/>
                <w:color w:val="000000"/>
                <w:sz w:val="18"/>
                <w:szCs w:val="18"/>
                <w:lang w:val="es-ES_tradnl"/>
              </w:rPr>
            </w:pPr>
            <w:r w:rsidRPr="00A40755">
              <w:rPr>
                <w:rFonts w:ascii="Arial" w:hAnsi="Arial" w:cs="Arial"/>
                <w:color w:val="000000"/>
                <w:sz w:val="18"/>
                <w:szCs w:val="18"/>
                <w:lang w:val="es-ES_tradnl"/>
              </w:rPr>
              <w:t>$20.</w:t>
            </w:r>
            <w:r w:rsidR="006207BF" w:rsidRPr="00A40755">
              <w:rPr>
                <w:rFonts w:ascii="Arial" w:hAnsi="Arial" w:cs="Arial"/>
                <w:color w:val="000000"/>
                <w:sz w:val="18"/>
                <w:szCs w:val="18"/>
                <w:lang w:val="es-ES_tradnl"/>
              </w:rPr>
              <w:t xml:space="preserve">000 </w:t>
            </w:r>
          </w:p>
        </w:tc>
      </w:tr>
      <w:tr w:rsidR="006207BF" w:rsidRPr="00A40755" w:rsidTr="007641FD">
        <w:trPr>
          <w:trHeight w:val="315"/>
          <w:jc w:val="center"/>
        </w:trPr>
        <w:tc>
          <w:tcPr>
            <w:tcW w:w="3884" w:type="dxa"/>
            <w:tcBorders>
              <w:top w:val="nil"/>
              <w:left w:val="single" w:sz="8" w:space="0" w:color="auto"/>
              <w:bottom w:val="single" w:sz="8" w:space="0" w:color="auto"/>
              <w:right w:val="single" w:sz="8" w:space="0" w:color="auto"/>
            </w:tcBorders>
            <w:shd w:val="clear" w:color="auto" w:fill="auto"/>
            <w:vAlign w:val="center"/>
            <w:hideMark/>
          </w:tcPr>
          <w:p w:rsidR="006207BF" w:rsidRPr="00A40755" w:rsidRDefault="006207BF" w:rsidP="00AC0FAE">
            <w:pPr>
              <w:rPr>
                <w:rFonts w:ascii="Arial" w:hAnsi="Arial" w:cs="Arial"/>
                <w:sz w:val="18"/>
                <w:szCs w:val="18"/>
                <w:lang w:val="es-ES_tradnl"/>
              </w:rPr>
            </w:pPr>
            <w:r w:rsidRPr="00A40755">
              <w:rPr>
                <w:rFonts w:ascii="Arial" w:hAnsi="Arial" w:cs="Arial"/>
                <w:sz w:val="18"/>
                <w:szCs w:val="18"/>
                <w:lang w:val="es-ES_tradnl"/>
              </w:rPr>
              <w:t>Econometrista</w:t>
            </w:r>
          </w:p>
        </w:tc>
        <w:tc>
          <w:tcPr>
            <w:tcW w:w="1185" w:type="dxa"/>
            <w:tcBorders>
              <w:top w:val="nil"/>
              <w:left w:val="nil"/>
              <w:bottom w:val="single" w:sz="8" w:space="0" w:color="auto"/>
              <w:right w:val="single" w:sz="8" w:space="0" w:color="auto"/>
            </w:tcBorders>
            <w:shd w:val="clear" w:color="auto" w:fill="auto"/>
            <w:vAlign w:val="center"/>
            <w:hideMark/>
          </w:tcPr>
          <w:p w:rsidR="006207BF" w:rsidRPr="00A40755" w:rsidRDefault="002D4AC2" w:rsidP="00AC0FAE">
            <w:pPr>
              <w:jc w:val="right"/>
              <w:rPr>
                <w:rFonts w:ascii="Arial" w:hAnsi="Arial" w:cs="Arial"/>
                <w:sz w:val="18"/>
                <w:szCs w:val="18"/>
                <w:lang w:val="es-ES_tradnl"/>
              </w:rPr>
            </w:pPr>
            <w:r w:rsidRPr="00A40755">
              <w:rPr>
                <w:rFonts w:ascii="Arial" w:hAnsi="Arial" w:cs="Arial"/>
                <w:sz w:val="18"/>
                <w:szCs w:val="18"/>
                <w:lang w:val="es-ES_tradnl"/>
              </w:rPr>
              <w:t>$30.</w:t>
            </w:r>
            <w:r w:rsidR="006207BF" w:rsidRPr="00A40755">
              <w:rPr>
                <w:rFonts w:ascii="Arial" w:hAnsi="Arial" w:cs="Arial"/>
                <w:sz w:val="18"/>
                <w:szCs w:val="18"/>
                <w:lang w:val="es-ES_tradnl"/>
              </w:rPr>
              <w:t xml:space="preserve">000 </w:t>
            </w:r>
          </w:p>
        </w:tc>
      </w:tr>
      <w:tr w:rsidR="006207BF" w:rsidRPr="00A40755" w:rsidTr="007641FD">
        <w:trPr>
          <w:trHeight w:val="315"/>
          <w:jc w:val="center"/>
        </w:trPr>
        <w:tc>
          <w:tcPr>
            <w:tcW w:w="3884" w:type="dxa"/>
            <w:tcBorders>
              <w:top w:val="nil"/>
              <w:left w:val="single" w:sz="8" w:space="0" w:color="auto"/>
              <w:bottom w:val="single" w:sz="8" w:space="0" w:color="auto"/>
              <w:right w:val="single" w:sz="8" w:space="0" w:color="auto"/>
            </w:tcBorders>
            <w:shd w:val="clear" w:color="auto" w:fill="auto"/>
            <w:vAlign w:val="center"/>
            <w:hideMark/>
          </w:tcPr>
          <w:p w:rsidR="006207BF" w:rsidRPr="00A40755" w:rsidRDefault="006207BF" w:rsidP="00AC0FAE">
            <w:pPr>
              <w:rPr>
                <w:rFonts w:ascii="Arial" w:hAnsi="Arial" w:cs="Arial"/>
                <w:sz w:val="18"/>
                <w:szCs w:val="18"/>
                <w:lang w:val="es-ES_tradnl"/>
              </w:rPr>
            </w:pPr>
            <w:r w:rsidRPr="00A40755">
              <w:rPr>
                <w:rFonts w:ascii="Arial" w:hAnsi="Arial" w:cs="Arial"/>
                <w:sz w:val="18"/>
                <w:szCs w:val="18"/>
                <w:lang w:val="es-ES_tradnl"/>
              </w:rPr>
              <w:t>Muestrista</w:t>
            </w:r>
          </w:p>
        </w:tc>
        <w:tc>
          <w:tcPr>
            <w:tcW w:w="1185" w:type="dxa"/>
            <w:tcBorders>
              <w:top w:val="nil"/>
              <w:left w:val="nil"/>
              <w:bottom w:val="single" w:sz="8" w:space="0" w:color="auto"/>
              <w:right w:val="single" w:sz="8" w:space="0" w:color="auto"/>
            </w:tcBorders>
            <w:shd w:val="clear" w:color="auto" w:fill="auto"/>
            <w:vAlign w:val="center"/>
            <w:hideMark/>
          </w:tcPr>
          <w:p w:rsidR="006207BF" w:rsidRPr="00A40755" w:rsidRDefault="002D4AC2" w:rsidP="00AC0FAE">
            <w:pPr>
              <w:jc w:val="right"/>
              <w:rPr>
                <w:rFonts w:ascii="Arial" w:hAnsi="Arial" w:cs="Arial"/>
                <w:sz w:val="18"/>
                <w:szCs w:val="18"/>
                <w:lang w:val="es-ES_tradnl"/>
              </w:rPr>
            </w:pPr>
            <w:r w:rsidRPr="00A40755">
              <w:rPr>
                <w:rFonts w:ascii="Arial" w:hAnsi="Arial" w:cs="Arial"/>
                <w:sz w:val="18"/>
                <w:szCs w:val="18"/>
                <w:lang w:val="es-ES_tradnl"/>
              </w:rPr>
              <w:t>$3.</w:t>
            </w:r>
            <w:r w:rsidR="006207BF" w:rsidRPr="00A40755">
              <w:rPr>
                <w:rFonts w:ascii="Arial" w:hAnsi="Arial" w:cs="Arial"/>
                <w:sz w:val="18"/>
                <w:szCs w:val="18"/>
                <w:lang w:val="es-ES_tradnl"/>
              </w:rPr>
              <w:t xml:space="preserve">000 </w:t>
            </w:r>
          </w:p>
        </w:tc>
      </w:tr>
      <w:tr w:rsidR="006207BF" w:rsidRPr="00A40755" w:rsidTr="007641FD">
        <w:trPr>
          <w:trHeight w:val="315"/>
          <w:jc w:val="center"/>
        </w:trPr>
        <w:tc>
          <w:tcPr>
            <w:tcW w:w="3884" w:type="dxa"/>
            <w:tcBorders>
              <w:top w:val="nil"/>
              <w:left w:val="single" w:sz="8" w:space="0" w:color="auto"/>
              <w:bottom w:val="single" w:sz="8" w:space="0" w:color="auto"/>
              <w:right w:val="single" w:sz="8" w:space="0" w:color="auto"/>
            </w:tcBorders>
            <w:shd w:val="clear" w:color="auto" w:fill="auto"/>
            <w:vAlign w:val="center"/>
            <w:hideMark/>
          </w:tcPr>
          <w:p w:rsidR="006207BF" w:rsidRPr="00A40755" w:rsidRDefault="006207BF" w:rsidP="00AC0FAE">
            <w:pPr>
              <w:rPr>
                <w:rFonts w:ascii="Arial" w:hAnsi="Arial" w:cs="Arial"/>
                <w:color w:val="000000"/>
                <w:sz w:val="18"/>
                <w:szCs w:val="18"/>
                <w:lang w:val="es-ES_tradnl"/>
              </w:rPr>
            </w:pPr>
            <w:r w:rsidRPr="00A40755">
              <w:rPr>
                <w:rFonts w:ascii="Arial" w:hAnsi="Arial" w:cs="Arial"/>
                <w:color w:val="000000"/>
                <w:sz w:val="18"/>
                <w:szCs w:val="18"/>
                <w:lang w:val="es-ES_tradnl"/>
              </w:rPr>
              <w:t>Viajes Internacionales</w:t>
            </w:r>
          </w:p>
        </w:tc>
        <w:tc>
          <w:tcPr>
            <w:tcW w:w="1185" w:type="dxa"/>
            <w:tcBorders>
              <w:top w:val="nil"/>
              <w:left w:val="nil"/>
              <w:bottom w:val="single" w:sz="8" w:space="0" w:color="auto"/>
              <w:right w:val="single" w:sz="8" w:space="0" w:color="auto"/>
            </w:tcBorders>
            <w:shd w:val="clear" w:color="auto" w:fill="auto"/>
            <w:vAlign w:val="center"/>
            <w:hideMark/>
          </w:tcPr>
          <w:p w:rsidR="006207BF" w:rsidRPr="00A40755" w:rsidRDefault="002D4AC2" w:rsidP="00AC0FAE">
            <w:pPr>
              <w:jc w:val="right"/>
              <w:rPr>
                <w:rFonts w:ascii="Arial" w:hAnsi="Arial" w:cs="Arial"/>
                <w:color w:val="000000"/>
                <w:sz w:val="18"/>
                <w:szCs w:val="18"/>
                <w:lang w:val="es-ES_tradnl"/>
              </w:rPr>
            </w:pPr>
            <w:r w:rsidRPr="00A40755">
              <w:rPr>
                <w:rFonts w:ascii="Arial" w:hAnsi="Arial" w:cs="Arial"/>
                <w:color w:val="000000"/>
                <w:sz w:val="18"/>
                <w:szCs w:val="18"/>
                <w:lang w:val="es-ES_tradnl"/>
              </w:rPr>
              <w:t>$10.</w:t>
            </w:r>
            <w:r w:rsidR="006207BF" w:rsidRPr="00A40755">
              <w:rPr>
                <w:rFonts w:ascii="Arial" w:hAnsi="Arial" w:cs="Arial"/>
                <w:color w:val="000000"/>
                <w:sz w:val="18"/>
                <w:szCs w:val="18"/>
                <w:lang w:val="es-ES_tradnl"/>
              </w:rPr>
              <w:t xml:space="preserve">000 </w:t>
            </w:r>
          </w:p>
        </w:tc>
      </w:tr>
      <w:tr w:rsidR="006207BF" w:rsidRPr="00A40755" w:rsidTr="007641FD">
        <w:trPr>
          <w:trHeight w:val="315"/>
          <w:jc w:val="center"/>
        </w:trPr>
        <w:tc>
          <w:tcPr>
            <w:tcW w:w="3884" w:type="dxa"/>
            <w:tcBorders>
              <w:top w:val="nil"/>
              <w:left w:val="single" w:sz="8" w:space="0" w:color="auto"/>
              <w:bottom w:val="single" w:sz="8" w:space="0" w:color="auto"/>
              <w:right w:val="single" w:sz="8" w:space="0" w:color="auto"/>
            </w:tcBorders>
            <w:shd w:val="clear" w:color="auto" w:fill="auto"/>
            <w:vAlign w:val="center"/>
          </w:tcPr>
          <w:p w:rsidR="006207BF" w:rsidRPr="00A40755" w:rsidRDefault="006207BF" w:rsidP="00AC0FAE">
            <w:pPr>
              <w:rPr>
                <w:rFonts w:ascii="Arial" w:hAnsi="Arial" w:cs="Arial"/>
                <w:color w:val="000000"/>
                <w:sz w:val="18"/>
                <w:szCs w:val="18"/>
                <w:lang w:val="es-ES_tradnl"/>
              </w:rPr>
            </w:pPr>
            <w:r w:rsidRPr="00A40755">
              <w:rPr>
                <w:rFonts w:ascii="Arial" w:hAnsi="Arial" w:cs="Arial"/>
                <w:color w:val="000000"/>
                <w:sz w:val="18"/>
                <w:szCs w:val="18"/>
                <w:lang w:val="es-ES_tradnl"/>
              </w:rPr>
              <w:t>Diseminación</w:t>
            </w:r>
          </w:p>
        </w:tc>
        <w:tc>
          <w:tcPr>
            <w:tcW w:w="1185" w:type="dxa"/>
            <w:tcBorders>
              <w:top w:val="nil"/>
              <w:left w:val="nil"/>
              <w:bottom w:val="single" w:sz="8" w:space="0" w:color="auto"/>
              <w:right w:val="single" w:sz="8" w:space="0" w:color="auto"/>
            </w:tcBorders>
            <w:shd w:val="clear" w:color="auto" w:fill="auto"/>
            <w:vAlign w:val="center"/>
          </w:tcPr>
          <w:p w:rsidR="006207BF" w:rsidRPr="00A40755" w:rsidRDefault="002D4AC2" w:rsidP="00AC0FAE">
            <w:pPr>
              <w:jc w:val="right"/>
              <w:rPr>
                <w:rFonts w:ascii="Arial" w:hAnsi="Arial" w:cs="Arial"/>
                <w:color w:val="000000"/>
                <w:sz w:val="18"/>
                <w:szCs w:val="18"/>
                <w:lang w:val="es-ES_tradnl"/>
              </w:rPr>
            </w:pPr>
            <w:r w:rsidRPr="00A40755">
              <w:rPr>
                <w:rFonts w:ascii="Arial" w:hAnsi="Arial" w:cs="Arial"/>
                <w:color w:val="000000"/>
                <w:sz w:val="18"/>
                <w:szCs w:val="18"/>
                <w:lang w:val="es-ES_tradnl"/>
              </w:rPr>
              <w:t>$2.</w:t>
            </w:r>
            <w:r w:rsidR="006207BF" w:rsidRPr="00A40755">
              <w:rPr>
                <w:rFonts w:ascii="Arial" w:hAnsi="Arial" w:cs="Arial"/>
                <w:color w:val="000000"/>
                <w:sz w:val="18"/>
                <w:szCs w:val="18"/>
                <w:lang w:val="es-ES_tradnl"/>
              </w:rPr>
              <w:t>000</w:t>
            </w:r>
          </w:p>
        </w:tc>
      </w:tr>
      <w:tr w:rsidR="006207BF" w:rsidRPr="00A40755" w:rsidTr="007641FD">
        <w:trPr>
          <w:trHeight w:val="315"/>
          <w:jc w:val="center"/>
        </w:trPr>
        <w:tc>
          <w:tcPr>
            <w:tcW w:w="3884" w:type="dxa"/>
            <w:tcBorders>
              <w:top w:val="nil"/>
              <w:left w:val="single" w:sz="8" w:space="0" w:color="auto"/>
              <w:bottom w:val="single" w:sz="8" w:space="0" w:color="auto"/>
              <w:right w:val="single" w:sz="8" w:space="0" w:color="auto"/>
            </w:tcBorders>
            <w:shd w:val="clear" w:color="auto" w:fill="auto"/>
            <w:vAlign w:val="center"/>
          </w:tcPr>
          <w:p w:rsidR="006207BF" w:rsidRPr="00A40755" w:rsidRDefault="006207BF" w:rsidP="00AC0FAE">
            <w:pPr>
              <w:rPr>
                <w:rFonts w:ascii="Arial" w:hAnsi="Arial" w:cs="Arial"/>
                <w:b/>
                <w:color w:val="000000"/>
                <w:sz w:val="18"/>
                <w:szCs w:val="18"/>
                <w:lang w:val="es-ES_tradnl"/>
              </w:rPr>
            </w:pPr>
            <w:r w:rsidRPr="00A40755">
              <w:rPr>
                <w:rFonts w:ascii="Arial" w:hAnsi="Arial" w:cs="Arial"/>
                <w:b/>
                <w:color w:val="000000"/>
                <w:sz w:val="18"/>
                <w:szCs w:val="18"/>
                <w:lang w:val="es-ES_tradnl"/>
              </w:rPr>
              <w:t>TOTAL COSTO</w:t>
            </w:r>
          </w:p>
        </w:tc>
        <w:tc>
          <w:tcPr>
            <w:tcW w:w="1185" w:type="dxa"/>
            <w:tcBorders>
              <w:top w:val="nil"/>
              <w:left w:val="nil"/>
              <w:bottom w:val="single" w:sz="8" w:space="0" w:color="auto"/>
              <w:right w:val="single" w:sz="8" w:space="0" w:color="auto"/>
            </w:tcBorders>
            <w:shd w:val="clear" w:color="auto" w:fill="auto"/>
            <w:vAlign w:val="center"/>
          </w:tcPr>
          <w:p w:rsidR="006207BF" w:rsidRPr="00A40755" w:rsidRDefault="0040036A" w:rsidP="00AC0FAE">
            <w:pPr>
              <w:jc w:val="right"/>
              <w:rPr>
                <w:rFonts w:ascii="Arial" w:hAnsi="Arial" w:cs="Arial"/>
                <w:b/>
                <w:color w:val="000000"/>
                <w:sz w:val="18"/>
                <w:szCs w:val="18"/>
                <w:lang w:val="es-ES_tradnl"/>
              </w:rPr>
            </w:pPr>
            <w:r w:rsidRPr="00A40755">
              <w:rPr>
                <w:rFonts w:ascii="Arial" w:hAnsi="Arial" w:cs="Arial"/>
                <w:b/>
                <w:color w:val="000000"/>
                <w:sz w:val="18"/>
                <w:szCs w:val="18"/>
                <w:lang w:val="es-ES_tradnl"/>
              </w:rPr>
              <w:t>$</w:t>
            </w:r>
            <w:r w:rsidR="002D4AC2" w:rsidRPr="00A40755">
              <w:rPr>
                <w:rFonts w:ascii="Arial" w:hAnsi="Arial" w:cs="Arial"/>
                <w:b/>
                <w:color w:val="000000"/>
                <w:sz w:val="18"/>
                <w:szCs w:val="18"/>
                <w:lang w:val="es-ES_tradnl"/>
              </w:rPr>
              <w:t>65.</w:t>
            </w:r>
            <w:r w:rsidR="006207BF" w:rsidRPr="00A40755">
              <w:rPr>
                <w:rFonts w:ascii="Arial" w:hAnsi="Arial" w:cs="Arial"/>
                <w:b/>
                <w:color w:val="000000"/>
                <w:sz w:val="18"/>
                <w:szCs w:val="18"/>
                <w:lang w:val="es-ES_tradnl"/>
              </w:rPr>
              <w:t>000</w:t>
            </w:r>
          </w:p>
        </w:tc>
      </w:tr>
    </w:tbl>
    <w:p w:rsidR="00FC7083" w:rsidRPr="00A40755" w:rsidRDefault="00FC7083" w:rsidP="00FC7083">
      <w:pPr>
        <w:jc w:val="both"/>
        <w:rPr>
          <w:rFonts w:ascii="Arial" w:hAnsi="Arial" w:cs="Arial"/>
          <w:i/>
          <w:u w:val="single"/>
          <w:lang w:val="es-ES_tradnl"/>
        </w:rPr>
      </w:pPr>
    </w:p>
    <w:p w:rsidR="00A55003" w:rsidRPr="00A40755" w:rsidRDefault="00A55003" w:rsidP="0090033C">
      <w:pPr>
        <w:pStyle w:val="ListParagraph"/>
        <w:numPr>
          <w:ilvl w:val="0"/>
          <w:numId w:val="15"/>
        </w:numPr>
        <w:jc w:val="both"/>
        <w:rPr>
          <w:rFonts w:ascii="Arial" w:hAnsi="Arial" w:cs="Arial"/>
          <w:i/>
          <w:u w:val="single"/>
          <w:lang w:val="es-ES_tradnl"/>
        </w:rPr>
      </w:pPr>
      <w:r w:rsidRPr="00A40755">
        <w:rPr>
          <w:rFonts w:ascii="Arial" w:hAnsi="Arial" w:cs="Arial"/>
          <w:i/>
          <w:u w:val="single"/>
          <w:lang w:val="es-ES_tradnl"/>
        </w:rPr>
        <w:t>Cronograma de Actividades</w:t>
      </w:r>
    </w:p>
    <w:p w:rsidR="00345CDA" w:rsidRPr="00A40755" w:rsidRDefault="009025B2" w:rsidP="00345CDA">
      <w:pPr>
        <w:jc w:val="both"/>
        <w:rPr>
          <w:rFonts w:ascii="Arial" w:hAnsi="Arial" w:cs="Arial"/>
          <w:sz w:val="22"/>
          <w:szCs w:val="22"/>
          <w:lang w:val="es-ES_tradnl"/>
        </w:rPr>
      </w:pPr>
      <w:r w:rsidRPr="00A40755">
        <w:rPr>
          <w:rFonts w:ascii="Arial" w:hAnsi="Arial" w:cs="Arial"/>
          <w:sz w:val="22"/>
          <w:szCs w:val="22"/>
          <w:lang w:val="es-ES_tradnl"/>
        </w:rPr>
        <w:t xml:space="preserve">La Tabla </w:t>
      </w:r>
      <w:r w:rsidR="0040036A" w:rsidRPr="00A40755">
        <w:rPr>
          <w:rFonts w:ascii="Arial" w:hAnsi="Arial" w:cs="Arial"/>
          <w:sz w:val="22"/>
          <w:szCs w:val="22"/>
          <w:lang w:val="es-ES_tradnl"/>
        </w:rPr>
        <w:t>a continuación</w:t>
      </w:r>
      <w:r w:rsidRPr="00A40755">
        <w:rPr>
          <w:rFonts w:ascii="Arial" w:hAnsi="Arial" w:cs="Arial"/>
          <w:sz w:val="22"/>
          <w:szCs w:val="22"/>
          <w:lang w:val="es-ES_tradnl"/>
        </w:rPr>
        <w:t xml:space="preserve"> presenta el Cronograma de Actividades relacionado con el análisis y consolidación de los datos antemencionados.</w:t>
      </w:r>
    </w:p>
    <w:p w:rsidR="00984EF1" w:rsidRPr="00A40755" w:rsidRDefault="00984EF1" w:rsidP="00345CDA">
      <w:pPr>
        <w:jc w:val="both"/>
        <w:rPr>
          <w:rFonts w:ascii="Arial" w:hAnsi="Arial" w:cs="Arial"/>
          <w:sz w:val="22"/>
          <w:szCs w:val="22"/>
          <w:lang w:val="es-ES_tradnl"/>
        </w:rPr>
      </w:pPr>
    </w:p>
    <w:p w:rsidR="00984EF1" w:rsidRPr="00A40755" w:rsidRDefault="00984EF1" w:rsidP="00345CDA">
      <w:pPr>
        <w:jc w:val="both"/>
        <w:rPr>
          <w:rFonts w:ascii="Arial" w:hAnsi="Arial" w:cs="Arial"/>
          <w:sz w:val="22"/>
          <w:szCs w:val="22"/>
          <w:lang w:val="es-ES_tradnl"/>
        </w:rPr>
      </w:pPr>
    </w:p>
    <w:p w:rsidR="00984EF1" w:rsidRPr="00A40755" w:rsidRDefault="00984EF1" w:rsidP="00345CDA">
      <w:pPr>
        <w:jc w:val="both"/>
        <w:rPr>
          <w:rFonts w:ascii="Arial" w:hAnsi="Arial" w:cs="Arial"/>
          <w:sz w:val="22"/>
          <w:szCs w:val="22"/>
          <w:lang w:val="es-ES_tradnl"/>
        </w:rPr>
      </w:pPr>
    </w:p>
    <w:p w:rsidR="00984EF1" w:rsidRPr="00A40755" w:rsidRDefault="00984EF1" w:rsidP="00345CDA">
      <w:pPr>
        <w:jc w:val="both"/>
        <w:rPr>
          <w:rFonts w:ascii="Arial" w:hAnsi="Arial" w:cs="Arial"/>
          <w:sz w:val="22"/>
          <w:szCs w:val="22"/>
          <w:lang w:val="es-ES_tradnl"/>
        </w:rPr>
      </w:pPr>
    </w:p>
    <w:p w:rsidR="00984EF1" w:rsidRPr="00A40755" w:rsidRDefault="00984EF1" w:rsidP="00345CDA">
      <w:pPr>
        <w:jc w:val="both"/>
        <w:rPr>
          <w:rFonts w:ascii="Arial" w:hAnsi="Arial" w:cs="Arial"/>
          <w:sz w:val="22"/>
          <w:szCs w:val="22"/>
          <w:lang w:val="es-ES_tradnl"/>
        </w:rPr>
      </w:pPr>
    </w:p>
    <w:p w:rsidR="00984EF1" w:rsidRPr="00A40755" w:rsidRDefault="00984EF1" w:rsidP="00345CDA">
      <w:pPr>
        <w:jc w:val="both"/>
        <w:rPr>
          <w:rFonts w:ascii="Arial" w:hAnsi="Arial" w:cs="Arial"/>
          <w:sz w:val="22"/>
          <w:szCs w:val="22"/>
          <w:lang w:val="es-ES_tradnl"/>
        </w:rPr>
      </w:pPr>
    </w:p>
    <w:p w:rsidR="00984EF1" w:rsidRPr="00A40755" w:rsidRDefault="00984EF1" w:rsidP="00345CDA">
      <w:pPr>
        <w:jc w:val="both"/>
        <w:rPr>
          <w:rFonts w:ascii="Arial" w:hAnsi="Arial" w:cs="Arial"/>
          <w:sz w:val="22"/>
          <w:szCs w:val="22"/>
          <w:lang w:val="es-ES_tradnl"/>
        </w:rPr>
      </w:pPr>
    </w:p>
    <w:p w:rsidR="00984EF1" w:rsidRPr="00A40755" w:rsidRDefault="00984EF1" w:rsidP="00345CDA">
      <w:pPr>
        <w:jc w:val="both"/>
        <w:rPr>
          <w:rFonts w:ascii="Arial" w:hAnsi="Arial" w:cs="Arial"/>
          <w:sz w:val="22"/>
          <w:szCs w:val="22"/>
          <w:lang w:val="es-ES_tradnl"/>
        </w:rPr>
      </w:pPr>
    </w:p>
    <w:p w:rsidR="00984EF1" w:rsidRPr="00A40755" w:rsidRDefault="00984EF1" w:rsidP="00345CDA">
      <w:pPr>
        <w:jc w:val="both"/>
        <w:rPr>
          <w:rFonts w:ascii="Arial" w:hAnsi="Arial" w:cs="Arial"/>
          <w:sz w:val="22"/>
          <w:szCs w:val="22"/>
          <w:lang w:val="es-ES_tradnl"/>
        </w:rPr>
      </w:pPr>
    </w:p>
    <w:p w:rsidR="00984EF1" w:rsidRPr="00A40755" w:rsidRDefault="00984EF1" w:rsidP="00345CDA">
      <w:pPr>
        <w:jc w:val="both"/>
        <w:rPr>
          <w:rFonts w:ascii="Arial" w:hAnsi="Arial" w:cs="Arial"/>
          <w:sz w:val="22"/>
          <w:szCs w:val="22"/>
          <w:lang w:val="es-ES_tradnl"/>
        </w:rPr>
      </w:pPr>
    </w:p>
    <w:p w:rsidR="00984EF1" w:rsidRPr="00A40755" w:rsidRDefault="00D94B11" w:rsidP="00D94B11">
      <w:pPr>
        <w:keepNext/>
        <w:jc w:val="center"/>
        <w:rPr>
          <w:rFonts w:ascii="Arial" w:hAnsi="Arial" w:cs="Arial"/>
          <w:sz w:val="20"/>
          <w:szCs w:val="20"/>
          <w:lang w:val="es-ES_tradnl"/>
        </w:rPr>
      </w:pPr>
      <w:r w:rsidRPr="00A40755">
        <w:rPr>
          <w:rFonts w:ascii="Arial" w:hAnsi="Arial" w:cs="Arial"/>
          <w:b/>
          <w:bCs/>
          <w:color w:val="000000"/>
          <w:sz w:val="20"/>
          <w:szCs w:val="20"/>
          <w:lang w:val="es-ES_tradnl"/>
        </w:rPr>
        <w:lastRenderedPageBreak/>
        <w:t>Tabla 1</w:t>
      </w:r>
      <w:r w:rsidR="00AD7183" w:rsidRPr="00A40755">
        <w:rPr>
          <w:rFonts w:ascii="Arial" w:hAnsi="Arial" w:cs="Arial"/>
          <w:b/>
          <w:bCs/>
          <w:color w:val="000000"/>
          <w:sz w:val="20"/>
          <w:szCs w:val="20"/>
          <w:lang w:val="es-ES_tradnl"/>
        </w:rPr>
        <w:t>6</w:t>
      </w:r>
      <w:r w:rsidR="00984EF1" w:rsidRPr="00A40755">
        <w:rPr>
          <w:rFonts w:ascii="Arial" w:hAnsi="Arial" w:cs="Arial"/>
          <w:b/>
          <w:bCs/>
          <w:color w:val="000000"/>
          <w:sz w:val="20"/>
          <w:szCs w:val="20"/>
          <w:lang w:val="es-ES_tradnl"/>
        </w:rPr>
        <w:t>: Cronograma de Actividades</w:t>
      </w:r>
    </w:p>
    <w:tbl>
      <w:tblPr>
        <w:tblW w:w="10000" w:type="dxa"/>
        <w:jc w:val="center"/>
        <w:tblLook w:val="04A0" w:firstRow="1" w:lastRow="0" w:firstColumn="1" w:lastColumn="0" w:noHBand="0" w:noVBand="1"/>
      </w:tblPr>
      <w:tblGrid>
        <w:gridCol w:w="4560"/>
        <w:gridCol w:w="340"/>
        <w:gridCol w:w="340"/>
        <w:gridCol w:w="340"/>
        <w:gridCol w:w="340"/>
        <w:gridCol w:w="340"/>
        <w:gridCol w:w="340"/>
        <w:gridCol w:w="340"/>
        <w:gridCol w:w="340"/>
        <w:gridCol w:w="340"/>
        <w:gridCol w:w="340"/>
        <w:gridCol w:w="340"/>
        <w:gridCol w:w="340"/>
        <w:gridCol w:w="340"/>
        <w:gridCol w:w="340"/>
        <w:gridCol w:w="340"/>
        <w:gridCol w:w="340"/>
      </w:tblGrid>
      <w:tr w:rsidR="00345CDA" w:rsidRPr="00A40755" w:rsidTr="00984EF1">
        <w:trPr>
          <w:trHeight w:val="315"/>
          <w:jc w:val="center"/>
        </w:trPr>
        <w:tc>
          <w:tcPr>
            <w:tcW w:w="4560" w:type="dxa"/>
            <w:tcBorders>
              <w:top w:val="single" w:sz="8" w:space="0" w:color="auto"/>
              <w:left w:val="single" w:sz="8" w:space="0" w:color="auto"/>
              <w:bottom w:val="single" w:sz="8" w:space="0" w:color="auto"/>
              <w:right w:val="single" w:sz="8" w:space="0" w:color="auto"/>
            </w:tcBorders>
            <w:shd w:val="clear" w:color="auto" w:fill="D9D9D9" w:themeFill="background1" w:themeFillShade="D9"/>
            <w:hideMark/>
          </w:tcPr>
          <w:p w:rsidR="00345CDA" w:rsidRPr="00A40755" w:rsidRDefault="00345CDA" w:rsidP="00D94B11">
            <w:pPr>
              <w:keepNext/>
              <w:jc w:val="center"/>
              <w:rPr>
                <w:rFonts w:ascii="Arial" w:hAnsi="Arial" w:cs="Arial"/>
                <w:b/>
                <w:bCs/>
                <w:color w:val="000000"/>
                <w:sz w:val="18"/>
                <w:szCs w:val="18"/>
                <w:lang w:val="es-ES_tradnl"/>
              </w:rPr>
            </w:pPr>
            <w:r w:rsidRPr="00A40755">
              <w:rPr>
                <w:rFonts w:ascii="Arial" w:hAnsi="Arial" w:cs="Arial"/>
                <w:b/>
                <w:bCs/>
                <w:color w:val="000000"/>
                <w:sz w:val="18"/>
                <w:szCs w:val="18"/>
                <w:lang w:val="es-ES_tradnl"/>
              </w:rPr>
              <w:t>Año</w:t>
            </w:r>
          </w:p>
        </w:tc>
        <w:tc>
          <w:tcPr>
            <w:tcW w:w="1360" w:type="dxa"/>
            <w:gridSpan w:val="4"/>
            <w:tcBorders>
              <w:top w:val="single" w:sz="8" w:space="0" w:color="auto"/>
              <w:left w:val="nil"/>
              <w:bottom w:val="single" w:sz="8" w:space="0" w:color="auto"/>
              <w:right w:val="single" w:sz="8" w:space="0" w:color="000000"/>
            </w:tcBorders>
            <w:shd w:val="clear" w:color="auto" w:fill="D9D9D9" w:themeFill="background1" w:themeFillShade="D9"/>
            <w:hideMark/>
          </w:tcPr>
          <w:p w:rsidR="00345CDA" w:rsidRPr="00A40755" w:rsidRDefault="00345CDA" w:rsidP="00D94B11">
            <w:pPr>
              <w:keepNext/>
              <w:jc w:val="center"/>
              <w:rPr>
                <w:rFonts w:ascii="Arial" w:hAnsi="Arial" w:cs="Arial"/>
                <w:b/>
                <w:bCs/>
                <w:color w:val="000000"/>
                <w:sz w:val="18"/>
                <w:szCs w:val="18"/>
                <w:lang w:val="es-ES_tradnl"/>
              </w:rPr>
            </w:pPr>
            <w:r w:rsidRPr="00A40755">
              <w:rPr>
                <w:rFonts w:ascii="Arial" w:hAnsi="Arial" w:cs="Arial"/>
                <w:b/>
                <w:bCs/>
                <w:color w:val="000000"/>
                <w:sz w:val="18"/>
                <w:szCs w:val="18"/>
                <w:lang w:val="es-ES_tradnl"/>
              </w:rPr>
              <w:t>201</w:t>
            </w:r>
            <w:r w:rsidR="00B30B77" w:rsidRPr="00A40755">
              <w:rPr>
                <w:rFonts w:ascii="Arial" w:hAnsi="Arial" w:cs="Arial"/>
                <w:b/>
                <w:bCs/>
                <w:color w:val="000000"/>
                <w:sz w:val="18"/>
                <w:szCs w:val="18"/>
                <w:lang w:val="es-ES_tradnl"/>
              </w:rPr>
              <w:t>4</w:t>
            </w:r>
          </w:p>
        </w:tc>
        <w:tc>
          <w:tcPr>
            <w:tcW w:w="1360" w:type="dxa"/>
            <w:gridSpan w:val="4"/>
            <w:tcBorders>
              <w:top w:val="single" w:sz="8" w:space="0" w:color="auto"/>
              <w:left w:val="nil"/>
              <w:bottom w:val="single" w:sz="8" w:space="0" w:color="auto"/>
              <w:right w:val="single" w:sz="8" w:space="0" w:color="000000"/>
            </w:tcBorders>
            <w:shd w:val="clear" w:color="auto" w:fill="D9D9D9" w:themeFill="background1" w:themeFillShade="D9"/>
            <w:hideMark/>
          </w:tcPr>
          <w:p w:rsidR="00345CDA" w:rsidRPr="00A40755" w:rsidRDefault="00345CDA" w:rsidP="00D94B11">
            <w:pPr>
              <w:keepNext/>
              <w:jc w:val="center"/>
              <w:rPr>
                <w:rFonts w:ascii="Arial" w:hAnsi="Arial" w:cs="Arial"/>
                <w:b/>
                <w:bCs/>
                <w:color w:val="000000"/>
                <w:sz w:val="18"/>
                <w:szCs w:val="18"/>
                <w:lang w:val="es-ES_tradnl"/>
              </w:rPr>
            </w:pPr>
            <w:r w:rsidRPr="00A40755">
              <w:rPr>
                <w:rFonts w:ascii="Arial" w:hAnsi="Arial" w:cs="Arial"/>
                <w:b/>
                <w:bCs/>
                <w:color w:val="000000"/>
                <w:sz w:val="18"/>
                <w:szCs w:val="18"/>
                <w:lang w:val="es-ES_tradnl"/>
              </w:rPr>
              <w:t>201</w:t>
            </w:r>
            <w:r w:rsidR="00B30B77" w:rsidRPr="00A40755">
              <w:rPr>
                <w:rFonts w:ascii="Arial" w:hAnsi="Arial" w:cs="Arial"/>
                <w:b/>
                <w:bCs/>
                <w:color w:val="000000"/>
                <w:sz w:val="18"/>
                <w:szCs w:val="18"/>
                <w:lang w:val="es-ES_tradnl"/>
              </w:rPr>
              <w:t>5</w:t>
            </w:r>
          </w:p>
        </w:tc>
        <w:tc>
          <w:tcPr>
            <w:tcW w:w="1360" w:type="dxa"/>
            <w:gridSpan w:val="4"/>
            <w:tcBorders>
              <w:top w:val="single" w:sz="8" w:space="0" w:color="auto"/>
              <w:left w:val="nil"/>
              <w:bottom w:val="single" w:sz="8" w:space="0" w:color="auto"/>
              <w:right w:val="single" w:sz="8" w:space="0" w:color="000000"/>
            </w:tcBorders>
            <w:shd w:val="clear" w:color="auto" w:fill="D9D9D9" w:themeFill="background1" w:themeFillShade="D9"/>
            <w:hideMark/>
          </w:tcPr>
          <w:p w:rsidR="00345CDA" w:rsidRPr="00A40755" w:rsidRDefault="00345CDA" w:rsidP="00D94B11">
            <w:pPr>
              <w:keepNext/>
              <w:jc w:val="center"/>
              <w:rPr>
                <w:rFonts w:ascii="Arial" w:hAnsi="Arial" w:cs="Arial"/>
                <w:b/>
                <w:bCs/>
                <w:color w:val="000000"/>
                <w:sz w:val="18"/>
                <w:szCs w:val="18"/>
                <w:lang w:val="es-ES_tradnl"/>
              </w:rPr>
            </w:pPr>
            <w:r w:rsidRPr="00A40755">
              <w:rPr>
                <w:rFonts w:ascii="Arial" w:hAnsi="Arial" w:cs="Arial"/>
                <w:b/>
                <w:bCs/>
                <w:color w:val="000000"/>
                <w:sz w:val="18"/>
                <w:szCs w:val="18"/>
                <w:lang w:val="es-ES_tradnl"/>
              </w:rPr>
              <w:t>201</w:t>
            </w:r>
            <w:r w:rsidR="00B30B77" w:rsidRPr="00A40755">
              <w:rPr>
                <w:rFonts w:ascii="Arial" w:hAnsi="Arial" w:cs="Arial"/>
                <w:b/>
                <w:bCs/>
                <w:color w:val="000000"/>
                <w:sz w:val="18"/>
                <w:szCs w:val="18"/>
                <w:lang w:val="es-ES_tradnl"/>
              </w:rPr>
              <w:t>6</w:t>
            </w:r>
          </w:p>
        </w:tc>
        <w:tc>
          <w:tcPr>
            <w:tcW w:w="1360" w:type="dxa"/>
            <w:gridSpan w:val="4"/>
            <w:tcBorders>
              <w:top w:val="single" w:sz="8" w:space="0" w:color="auto"/>
              <w:left w:val="nil"/>
              <w:bottom w:val="single" w:sz="8" w:space="0" w:color="auto"/>
              <w:right w:val="single" w:sz="8" w:space="0" w:color="000000"/>
            </w:tcBorders>
            <w:shd w:val="clear" w:color="auto" w:fill="D9D9D9" w:themeFill="background1" w:themeFillShade="D9"/>
            <w:hideMark/>
          </w:tcPr>
          <w:p w:rsidR="00345CDA" w:rsidRPr="00A40755" w:rsidRDefault="00345CDA" w:rsidP="00D94B11">
            <w:pPr>
              <w:keepNext/>
              <w:jc w:val="center"/>
              <w:rPr>
                <w:rFonts w:ascii="Arial" w:hAnsi="Arial" w:cs="Arial"/>
                <w:b/>
                <w:bCs/>
                <w:color w:val="000000"/>
                <w:sz w:val="18"/>
                <w:szCs w:val="18"/>
                <w:lang w:val="es-ES_tradnl"/>
              </w:rPr>
            </w:pPr>
            <w:r w:rsidRPr="00A40755">
              <w:rPr>
                <w:rFonts w:ascii="Arial" w:hAnsi="Arial" w:cs="Arial"/>
                <w:b/>
                <w:bCs/>
                <w:color w:val="000000"/>
                <w:sz w:val="18"/>
                <w:szCs w:val="18"/>
                <w:lang w:val="es-ES_tradnl"/>
              </w:rPr>
              <w:t>201</w:t>
            </w:r>
            <w:r w:rsidR="00B30B77" w:rsidRPr="00A40755">
              <w:rPr>
                <w:rFonts w:ascii="Arial" w:hAnsi="Arial" w:cs="Arial"/>
                <w:b/>
                <w:bCs/>
                <w:color w:val="000000"/>
                <w:sz w:val="18"/>
                <w:szCs w:val="18"/>
                <w:lang w:val="es-ES_tradnl"/>
              </w:rPr>
              <w:t>7</w:t>
            </w:r>
          </w:p>
        </w:tc>
      </w:tr>
      <w:tr w:rsidR="00345CDA" w:rsidRPr="00A40755" w:rsidTr="00984EF1">
        <w:trPr>
          <w:trHeight w:val="315"/>
          <w:jc w:val="center"/>
        </w:trPr>
        <w:tc>
          <w:tcPr>
            <w:tcW w:w="4560" w:type="dxa"/>
            <w:tcBorders>
              <w:top w:val="nil"/>
              <w:left w:val="single" w:sz="8" w:space="0" w:color="auto"/>
              <w:bottom w:val="single" w:sz="8" w:space="0" w:color="auto"/>
              <w:right w:val="single" w:sz="8" w:space="0" w:color="auto"/>
            </w:tcBorders>
            <w:shd w:val="clear" w:color="auto" w:fill="D9D9D9" w:themeFill="background1" w:themeFillShade="D9"/>
            <w:hideMark/>
          </w:tcPr>
          <w:p w:rsidR="00345CDA" w:rsidRPr="00A40755" w:rsidRDefault="00345CDA" w:rsidP="00D94B11">
            <w:pPr>
              <w:keepNext/>
              <w:jc w:val="center"/>
              <w:rPr>
                <w:rFonts w:ascii="Arial" w:hAnsi="Arial" w:cs="Arial"/>
                <w:b/>
                <w:bCs/>
                <w:color w:val="000000"/>
                <w:sz w:val="18"/>
                <w:szCs w:val="18"/>
                <w:lang w:val="es-ES_tradnl"/>
              </w:rPr>
            </w:pPr>
            <w:r w:rsidRPr="00A40755">
              <w:rPr>
                <w:rFonts w:ascii="Arial" w:hAnsi="Arial" w:cs="Arial"/>
                <w:b/>
                <w:bCs/>
                <w:color w:val="000000"/>
                <w:sz w:val="18"/>
                <w:szCs w:val="18"/>
                <w:lang w:val="es-ES_tradnl"/>
              </w:rPr>
              <w:t>Trimestre</w:t>
            </w:r>
          </w:p>
        </w:tc>
        <w:tc>
          <w:tcPr>
            <w:tcW w:w="340" w:type="dxa"/>
            <w:tcBorders>
              <w:top w:val="nil"/>
              <w:left w:val="nil"/>
              <w:bottom w:val="single" w:sz="8" w:space="0" w:color="auto"/>
              <w:right w:val="single" w:sz="8" w:space="0" w:color="auto"/>
            </w:tcBorders>
            <w:shd w:val="clear" w:color="auto" w:fill="D9D9D9" w:themeFill="background1" w:themeFillShade="D9"/>
            <w:hideMark/>
          </w:tcPr>
          <w:p w:rsidR="00345CDA" w:rsidRPr="00A40755" w:rsidRDefault="00345CDA" w:rsidP="00D94B11">
            <w:pPr>
              <w:keepNext/>
              <w:jc w:val="center"/>
              <w:rPr>
                <w:rFonts w:ascii="Arial" w:hAnsi="Arial" w:cs="Arial"/>
                <w:b/>
                <w:bCs/>
                <w:color w:val="000000"/>
                <w:sz w:val="18"/>
                <w:szCs w:val="18"/>
                <w:lang w:val="es-ES_tradnl"/>
              </w:rPr>
            </w:pPr>
            <w:r w:rsidRPr="00A40755">
              <w:rPr>
                <w:rFonts w:ascii="Arial" w:hAnsi="Arial" w:cs="Arial"/>
                <w:b/>
                <w:bCs/>
                <w:color w:val="000000"/>
                <w:sz w:val="18"/>
                <w:szCs w:val="18"/>
                <w:lang w:val="es-ES_tradnl"/>
              </w:rPr>
              <w:t>1</w:t>
            </w:r>
          </w:p>
        </w:tc>
        <w:tc>
          <w:tcPr>
            <w:tcW w:w="340" w:type="dxa"/>
            <w:tcBorders>
              <w:top w:val="nil"/>
              <w:left w:val="nil"/>
              <w:bottom w:val="single" w:sz="8" w:space="0" w:color="auto"/>
              <w:right w:val="single" w:sz="8" w:space="0" w:color="auto"/>
            </w:tcBorders>
            <w:shd w:val="clear" w:color="auto" w:fill="D9D9D9" w:themeFill="background1" w:themeFillShade="D9"/>
            <w:hideMark/>
          </w:tcPr>
          <w:p w:rsidR="00345CDA" w:rsidRPr="00A40755" w:rsidRDefault="00345CDA" w:rsidP="00D94B11">
            <w:pPr>
              <w:keepNext/>
              <w:jc w:val="center"/>
              <w:rPr>
                <w:rFonts w:ascii="Arial" w:hAnsi="Arial" w:cs="Arial"/>
                <w:b/>
                <w:bCs/>
                <w:color w:val="000000"/>
                <w:sz w:val="18"/>
                <w:szCs w:val="18"/>
                <w:lang w:val="es-ES_tradnl"/>
              </w:rPr>
            </w:pPr>
            <w:r w:rsidRPr="00A40755">
              <w:rPr>
                <w:rFonts w:ascii="Arial" w:hAnsi="Arial" w:cs="Arial"/>
                <w:b/>
                <w:bCs/>
                <w:color w:val="000000"/>
                <w:sz w:val="18"/>
                <w:szCs w:val="18"/>
                <w:lang w:val="es-ES_tradnl"/>
              </w:rPr>
              <w:t>2</w:t>
            </w:r>
          </w:p>
        </w:tc>
        <w:tc>
          <w:tcPr>
            <w:tcW w:w="340" w:type="dxa"/>
            <w:tcBorders>
              <w:top w:val="nil"/>
              <w:left w:val="nil"/>
              <w:bottom w:val="single" w:sz="8" w:space="0" w:color="auto"/>
              <w:right w:val="single" w:sz="8" w:space="0" w:color="auto"/>
            </w:tcBorders>
            <w:shd w:val="clear" w:color="auto" w:fill="D9D9D9" w:themeFill="background1" w:themeFillShade="D9"/>
            <w:hideMark/>
          </w:tcPr>
          <w:p w:rsidR="00345CDA" w:rsidRPr="00A40755" w:rsidRDefault="00345CDA" w:rsidP="00D94B11">
            <w:pPr>
              <w:keepNext/>
              <w:jc w:val="center"/>
              <w:rPr>
                <w:rFonts w:ascii="Arial" w:hAnsi="Arial" w:cs="Arial"/>
                <w:b/>
                <w:bCs/>
                <w:color w:val="000000"/>
                <w:sz w:val="18"/>
                <w:szCs w:val="18"/>
                <w:lang w:val="es-ES_tradnl"/>
              </w:rPr>
            </w:pPr>
            <w:r w:rsidRPr="00A40755">
              <w:rPr>
                <w:rFonts w:ascii="Arial" w:hAnsi="Arial" w:cs="Arial"/>
                <w:b/>
                <w:bCs/>
                <w:color w:val="000000"/>
                <w:sz w:val="18"/>
                <w:szCs w:val="18"/>
                <w:lang w:val="es-ES_tradnl"/>
              </w:rPr>
              <w:t>3</w:t>
            </w:r>
          </w:p>
        </w:tc>
        <w:tc>
          <w:tcPr>
            <w:tcW w:w="340" w:type="dxa"/>
            <w:tcBorders>
              <w:top w:val="nil"/>
              <w:left w:val="nil"/>
              <w:bottom w:val="single" w:sz="8" w:space="0" w:color="auto"/>
              <w:right w:val="single" w:sz="8" w:space="0" w:color="auto"/>
            </w:tcBorders>
            <w:shd w:val="clear" w:color="auto" w:fill="D9D9D9" w:themeFill="background1" w:themeFillShade="D9"/>
            <w:hideMark/>
          </w:tcPr>
          <w:p w:rsidR="00345CDA" w:rsidRPr="00A40755" w:rsidRDefault="00345CDA" w:rsidP="00D94B11">
            <w:pPr>
              <w:keepNext/>
              <w:jc w:val="center"/>
              <w:rPr>
                <w:rFonts w:ascii="Arial" w:hAnsi="Arial" w:cs="Arial"/>
                <w:b/>
                <w:bCs/>
                <w:color w:val="000000"/>
                <w:sz w:val="18"/>
                <w:szCs w:val="18"/>
                <w:lang w:val="es-ES_tradnl"/>
              </w:rPr>
            </w:pPr>
            <w:r w:rsidRPr="00A40755">
              <w:rPr>
                <w:rFonts w:ascii="Arial" w:hAnsi="Arial" w:cs="Arial"/>
                <w:b/>
                <w:bCs/>
                <w:color w:val="000000"/>
                <w:sz w:val="18"/>
                <w:szCs w:val="18"/>
                <w:lang w:val="es-ES_tradnl"/>
              </w:rPr>
              <w:t>4</w:t>
            </w:r>
          </w:p>
        </w:tc>
        <w:tc>
          <w:tcPr>
            <w:tcW w:w="340" w:type="dxa"/>
            <w:tcBorders>
              <w:top w:val="nil"/>
              <w:left w:val="nil"/>
              <w:bottom w:val="single" w:sz="8" w:space="0" w:color="auto"/>
              <w:right w:val="single" w:sz="8" w:space="0" w:color="auto"/>
            </w:tcBorders>
            <w:shd w:val="clear" w:color="auto" w:fill="D9D9D9" w:themeFill="background1" w:themeFillShade="D9"/>
            <w:hideMark/>
          </w:tcPr>
          <w:p w:rsidR="00345CDA" w:rsidRPr="00A40755" w:rsidRDefault="00345CDA" w:rsidP="00D94B11">
            <w:pPr>
              <w:keepNext/>
              <w:jc w:val="center"/>
              <w:rPr>
                <w:rFonts w:ascii="Arial" w:hAnsi="Arial" w:cs="Arial"/>
                <w:b/>
                <w:bCs/>
                <w:color w:val="000000"/>
                <w:sz w:val="18"/>
                <w:szCs w:val="18"/>
                <w:lang w:val="es-ES_tradnl"/>
              </w:rPr>
            </w:pPr>
            <w:r w:rsidRPr="00A40755">
              <w:rPr>
                <w:rFonts w:ascii="Arial" w:hAnsi="Arial" w:cs="Arial"/>
                <w:b/>
                <w:bCs/>
                <w:color w:val="000000"/>
                <w:sz w:val="18"/>
                <w:szCs w:val="18"/>
                <w:lang w:val="es-ES_tradnl"/>
              </w:rPr>
              <w:t>1</w:t>
            </w:r>
          </w:p>
        </w:tc>
        <w:tc>
          <w:tcPr>
            <w:tcW w:w="340" w:type="dxa"/>
            <w:tcBorders>
              <w:top w:val="nil"/>
              <w:left w:val="nil"/>
              <w:bottom w:val="single" w:sz="8" w:space="0" w:color="auto"/>
              <w:right w:val="single" w:sz="8" w:space="0" w:color="auto"/>
            </w:tcBorders>
            <w:shd w:val="clear" w:color="auto" w:fill="D9D9D9" w:themeFill="background1" w:themeFillShade="D9"/>
            <w:hideMark/>
          </w:tcPr>
          <w:p w:rsidR="00345CDA" w:rsidRPr="00A40755" w:rsidRDefault="00345CDA" w:rsidP="00D94B11">
            <w:pPr>
              <w:keepNext/>
              <w:jc w:val="center"/>
              <w:rPr>
                <w:rFonts w:ascii="Arial" w:hAnsi="Arial" w:cs="Arial"/>
                <w:b/>
                <w:bCs/>
                <w:color w:val="000000"/>
                <w:sz w:val="18"/>
                <w:szCs w:val="18"/>
                <w:lang w:val="es-ES_tradnl"/>
              </w:rPr>
            </w:pPr>
            <w:r w:rsidRPr="00A40755">
              <w:rPr>
                <w:rFonts w:ascii="Arial" w:hAnsi="Arial" w:cs="Arial"/>
                <w:b/>
                <w:bCs/>
                <w:color w:val="000000"/>
                <w:sz w:val="18"/>
                <w:szCs w:val="18"/>
                <w:lang w:val="es-ES_tradnl"/>
              </w:rPr>
              <w:t>2</w:t>
            </w:r>
          </w:p>
        </w:tc>
        <w:tc>
          <w:tcPr>
            <w:tcW w:w="340" w:type="dxa"/>
            <w:tcBorders>
              <w:top w:val="nil"/>
              <w:left w:val="nil"/>
              <w:bottom w:val="single" w:sz="8" w:space="0" w:color="auto"/>
              <w:right w:val="single" w:sz="8" w:space="0" w:color="auto"/>
            </w:tcBorders>
            <w:shd w:val="clear" w:color="auto" w:fill="D9D9D9" w:themeFill="background1" w:themeFillShade="D9"/>
            <w:hideMark/>
          </w:tcPr>
          <w:p w:rsidR="00345CDA" w:rsidRPr="00A40755" w:rsidRDefault="00345CDA" w:rsidP="00D94B11">
            <w:pPr>
              <w:keepNext/>
              <w:jc w:val="center"/>
              <w:rPr>
                <w:rFonts w:ascii="Arial" w:hAnsi="Arial" w:cs="Arial"/>
                <w:b/>
                <w:bCs/>
                <w:color w:val="000000"/>
                <w:sz w:val="18"/>
                <w:szCs w:val="18"/>
                <w:lang w:val="es-ES_tradnl"/>
              </w:rPr>
            </w:pPr>
            <w:r w:rsidRPr="00A40755">
              <w:rPr>
                <w:rFonts w:ascii="Arial" w:hAnsi="Arial" w:cs="Arial"/>
                <w:b/>
                <w:bCs/>
                <w:color w:val="000000"/>
                <w:sz w:val="18"/>
                <w:szCs w:val="18"/>
                <w:lang w:val="es-ES_tradnl"/>
              </w:rPr>
              <w:t>3</w:t>
            </w:r>
          </w:p>
        </w:tc>
        <w:tc>
          <w:tcPr>
            <w:tcW w:w="340" w:type="dxa"/>
            <w:tcBorders>
              <w:top w:val="nil"/>
              <w:left w:val="nil"/>
              <w:bottom w:val="single" w:sz="8" w:space="0" w:color="auto"/>
              <w:right w:val="single" w:sz="8" w:space="0" w:color="auto"/>
            </w:tcBorders>
            <w:shd w:val="clear" w:color="auto" w:fill="D9D9D9" w:themeFill="background1" w:themeFillShade="D9"/>
            <w:hideMark/>
          </w:tcPr>
          <w:p w:rsidR="00345CDA" w:rsidRPr="00A40755" w:rsidRDefault="00345CDA" w:rsidP="00D94B11">
            <w:pPr>
              <w:keepNext/>
              <w:jc w:val="center"/>
              <w:rPr>
                <w:rFonts w:ascii="Arial" w:hAnsi="Arial" w:cs="Arial"/>
                <w:b/>
                <w:bCs/>
                <w:color w:val="000000"/>
                <w:sz w:val="18"/>
                <w:szCs w:val="18"/>
                <w:lang w:val="es-ES_tradnl"/>
              </w:rPr>
            </w:pPr>
            <w:r w:rsidRPr="00A40755">
              <w:rPr>
                <w:rFonts w:ascii="Arial" w:hAnsi="Arial" w:cs="Arial"/>
                <w:b/>
                <w:bCs/>
                <w:color w:val="000000"/>
                <w:sz w:val="18"/>
                <w:szCs w:val="18"/>
                <w:lang w:val="es-ES_tradnl"/>
              </w:rPr>
              <w:t>4</w:t>
            </w:r>
          </w:p>
        </w:tc>
        <w:tc>
          <w:tcPr>
            <w:tcW w:w="340" w:type="dxa"/>
            <w:tcBorders>
              <w:top w:val="nil"/>
              <w:left w:val="nil"/>
              <w:bottom w:val="single" w:sz="8" w:space="0" w:color="auto"/>
              <w:right w:val="single" w:sz="8" w:space="0" w:color="auto"/>
            </w:tcBorders>
            <w:shd w:val="clear" w:color="auto" w:fill="D9D9D9" w:themeFill="background1" w:themeFillShade="D9"/>
            <w:hideMark/>
          </w:tcPr>
          <w:p w:rsidR="00345CDA" w:rsidRPr="00A40755" w:rsidRDefault="00345CDA" w:rsidP="00D94B11">
            <w:pPr>
              <w:keepNext/>
              <w:jc w:val="center"/>
              <w:rPr>
                <w:rFonts w:ascii="Arial" w:hAnsi="Arial" w:cs="Arial"/>
                <w:b/>
                <w:bCs/>
                <w:color w:val="000000"/>
                <w:sz w:val="18"/>
                <w:szCs w:val="18"/>
                <w:lang w:val="es-ES_tradnl"/>
              </w:rPr>
            </w:pPr>
            <w:r w:rsidRPr="00A40755">
              <w:rPr>
                <w:rFonts w:ascii="Arial" w:hAnsi="Arial" w:cs="Arial"/>
                <w:b/>
                <w:bCs/>
                <w:color w:val="000000"/>
                <w:sz w:val="18"/>
                <w:szCs w:val="18"/>
                <w:lang w:val="es-ES_tradnl"/>
              </w:rPr>
              <w:t>1</w:t>
            </w:r>
          </w:p>
        </w:tc>
        <w:tc>
          <w:tcPr>
            <w:tcW w:w="340" w:type="dxa"/>
            <w:tcBorders>
              <w:top w:val="nil"/>
              <w:left w:val="nil"/>
              <w:bottom w:val="single" w:sz="8" w:space="0" w:color="auto"/>
              <w:right w:val="single" w:sz="8" w:space="0" w:color="auto"/>
            </w:tcBorders>
            <w:shd w:val="clear" w:color="auto" w:fill="D9D9D9" w:themeFill="background1" w:themeFillShade="D9"/>
            <w:hideMark/>
          </w:tcPr>
          <w:p w:rsidR="00345CDA" w:rsidRPr="00A40755" w:rsidRDefault="00345CDA" w:rsidP="00D94B11">
            <w:pPr>
              <w:keepNext/>
              <w:jc w:val="center"/>
              <w:rPr>
                <w:rFonts w:ascii="Arial" w:hAnsi="Arial" w:cs="Arial"/>
                <w:b/>
                <w:bCs/>
                <w:color w:val="000000"/>
                <w:sz w:val="18"/>
                <w:szCs w:val="18"/>
                <w:lang w:val="es-ES_tradnl"/>
              </w:rPr>
            </w:pPr>
            <w:r w:rsidRPr="00A40755">
              <w:rPr>
                <w:rFonts w:ascii="Arial" w:hAnsi="Arial" w:cs="Arial"/>
                <w:b/>
                <w:bCs/>
                <w:color w:val="000000"/>
                <w:sz w:val="18"/>
                <w:szCs w:val="18"/>
                <w:lang w:val="es-ES_tradnl"/>
              </w:rPr>
              <w:t>2</w:t>
            </w:r>
          </w:p>
        </w:tc>
        <w:tc>
          <w:tcPr>
            <w:tcW w:w="340" w:type="dxa"/>
            <w:tcBorders>
              <w:top w:val="nil"/>
              <w:left w:val="nil"/>
              <w:bottom w:val="single" w:sz="8" w:space="0" w:color="auto"/>
              <w:right w:val="single" w:sz="8" w:space="0" w:color="auto"/>
            </w:tcBorders>
            <w:shd w:val="clear" w:color="auto" w:fill="D9D9D9" w:themeFill="background1" w:themeFillShade="D9"/>
            <w:hideMark/>
          </w:tcPr>
          <w:p w:rsidR="00345CDA" w:rsidRPr="00A40755" w:rsidRDefault="00345CDA" w:rsidP="00D94B11">
            <w:pPr>
              <w:keepNext/>
              <w:jc w:val="center"/>
              <w:rPr>
                <w:rFonts w:ascii="Arial" w:hAnsi="Arial" w:cs="Arial"/>
                <w:b/>
                <w:bCs/>
                <w:color w:val="000000"/>
                <w:sz w:val="18"/>
                <w:szCs w:val="18"/>
                <w:lang w:val="es-ES_tradnl"/>
              </w:rPr>
            </w:pPr>
            <w:r w:rsidRPr="00A40755">
              <w:rPr>
                <w:rFonts w:ascii="Arial" w:hAnsi="Arial" w:cs="Arial"/>
                <w:b/>
                <w:bCs/>
                <w:color w:val="000000"/>
                <w:sz w:val="18"/>
                <w:szCs w:val="18"/>
                <w:lang w:val="es-ES_tradnl"/>
              </w:rPr>
              <w:t>3</w:t>
            </w:r>
          </w:p>
        </w:tc>
        <w:tc>
          <w:tcPr>
            <w:tcW w:w="340" w:type="dxa"/>
            <w:tcBorders>
              <w:top w:val="nil"/>
              <w:left w:val="nil"/>
              <w:bottom w:val="single" w:sz="8" w:space="0" w:color="auto"/>
              <w:right w:val="single" w:sz="8" w:space="0" w:color="auto"/>
            </w:tcBorders>
            <w:shd w:val="clear" w:color="auto" w:fill="D9D9D9" w:themeFill="background1" w:themeFillShade="D9"/>
            <w:hideMark/>
          </w:tcPr>
          <w:p w:rsidR="00345CDA" w:rsidRPr="00A40755" w:rsidRDefault="00345CDA" w:rsidP="00D94B11">
            <w:pPr>
              <w:keepNext/>
              <w:jc w:val="center"/>
              <w:rPr>
                <w:rFonts w:ascii="Arial" w:hAnsi="Arial" w:cs="Arial"/>
                <w:b/>
                <w:bCs/>
                <w:color w:val="000000"/>
                <w:sz w:val="18"/>
                <w:szCs w:val="18"/>
                <w:lang w:val="es-ES_tradnl"/>
              </w:rPr>
            </w:pPr>
            <w:r w:rsidRPr="00A40755">
              <w:rPr>
                <w:rFonts w:ascii="Arial" w:hAnsi="Arial" w:cs="Arial"/>
                <w:b/>
                <w:bCs/>
                <w:color w:val="000000"/>
                <w:sz w:val="18"/>
                <w:szCs w:val="18"/>
                <w:lang w:val="es-ES_tradnl"/>
              </w:rPr>
              <w:t>4</w:t>
            </w:r>
          </w:p>
        </w:tc>
        <w:tc>
          <w:tcPr>
            <w:tcW w:w="340" w:type="dxa"/>
            <w:tcBorders>
              <w:top w:val="nil"/>
              <w:left w:val="nil"/>
              <w:bottom w:val="single" w:sz="8" w:space="0" w:color="auto"/>
              <w:right w:val="single" w:sz="8" w:space="0" w:color="auto"/>
            </w:tcBorders>
            <w:shd w:val="clear" w:color="auto" w:fill="D9D9D9" w:themeFill="background1" w:themeFillShade="D9"/>
            <w:hideMark/>
          </w:tcPr>
          <w:p w:rsidR="00345CDA" w:rsidRPr="00A40755" w:rsidRDefault="00345CDA" w:rsidP="00D94B11">
            <w:pPr>
              <w:keepNext/>
              <w:jc w:val="center"/>
              <w:rPr>
                <w:rFonts w:ascii="Arial" w:hAnsi="Arial" w:cs="Arial"/>
                <w:b/>
                <w:bCs/>
                <w:color w:val="000000"/>
                <w:sz w:val="18"/>
                <w:szCs w:val="18"/>
                <w:lang w:val="es-ES_tradnl"/>
              </w:rPr>
            </w:pPr>
            <w:r w:rsidRPr="00A40755">
              <w:rPr>
                <w:rFonts w:ascii="Arial" w:hAnsi="Arial" w:cs="Arial"/>
                <w:b/>
                <w:bCs/>
                <w:color w:val="000000"/>
                <w:sz w:val="18"/>
                <w:szCs w:val="18"/>
                <w:lang w:val="es-ES_tradnl"/>
              </w:rPr>
              <w:t>1</w:t>
            </w:r>
          </w:p>
        </w:tc>
        <w:tc>
          <w:tcPr>
            <w:tcW w:w="340" w:type="dxa"/>
            <w:tcBorders>
              <w:top w:val="nil"/>
              <w:left w:val="nil"/>
              <w:bottom w:val="single" w:sz="8" w:space="0" w:color="auto"/>
              <w:right w:val="single" w:sz="8" w:space="0" w:color="auto"/>
            </w:tcBorders>
            <w:shd w:val="clear" w:color="auto" w:fill="D9D9D9" w:themeFill="background1" w:themeFillShade="D9"/>
            <w:hideMark/>
          </w:tcPr>
          <w:p w:rsidR="00345CDA" w:rsidRPr="00A40755" w:rsidRDefault="00345CDA" w:rsidP="00D94B11">
            <w:pPr>
              <w:keepNext/>
              <w:jc w:val="center"/>
              <w:rPr>
                <w:rFonts w:ascii="Arial" w:hAnsi="Arial" w:cs="Arial"/>
                <w:b/>
                <w:bCs/>
                <w:color w:val="000000"/>
                <w:sz w:val="18"/>
                <w:szCs w:val="18"/>
                <w:lang w:val="es-ES_tradnl"/>
              </w:rPr>
            </w:pPr>
            <w:r w:rsidRPr="00A40755">
              <w:rPr>
                <w:rFonts w:ascii="Arial" w:hAnsi="Arial" w:cs="Arial"/>
                <w:b/>
                <w:bCs/>
                <w:color w:val="000000"/>
                <w:sz w:val="18"/>
                <w:szCs w:val="18"/>
                <w:lang w:val="es-ES_tradnl"/>
              </w:rPr>
              <w:t>2</w:t>
            </w:r>
          </w:p>
        </w:tc>
        <w:tc>
          <w:tcPr>
            <w:tcW w:w="340" w:type="dxa"/>
            <w:tcBorders>
              <w:top w:val="nil"/>
              <w:left w:val="nil"/>
              <w:bottom w:val="single" w:sz="8" w:space="0" w:color="auto"/>
              <w:right w:val="single" w:sz="8" w:space="0" w:color="auto"/>
            </w:tcBorders>
            <w:shd w:val="clear" w:color="auto" w:fill="D9D9D9" w:themeFill="background1" w:themeFillShade="D9"/>
            <w:hideMark/>
          </w:tcPr>
          <w:p w:rsidR="00345CDA" w:rsidRPr="00A40755" w:rsidRDefault="00345CDA" w:rsidP="00D94B11">
            <w:pPr>
              <w:keepNext/>
              <w:jc w:val="center"/>
              <w:rPr>
                <w:rFonts w:ascii="Arial" w:hAnsi="Arial" w:cs="Arial"/>
                <w:b/>
                <w:bCs/>
                <w:color w:val="000000"/>
                <w:sz w:val="18"/>
                <w:szCs w:val="18"/>
                <w:lang w:val="es-ES_tradnl"/>
              </w:rPr>
            </w:pPr>
            <w:r w:rsidRPr="00A40755">
              <w:rPr>
                <w:rFonts w:ascii="Arial" w:hAnsi="Arial" w:cs="Arial"/>
                <w:b/>
                <w:bCs/>
                <w:color w:val="000000"/>
                <w:sz w:val="18"/>
                <w:szCs w:val="18"/>
                <w:lang w:val="es-ES_tradnl"/>
              </w:rPr>
              <w:t>3</w:t>
            </w:r>
          </w:p>
        </w:tc>
        <w:tc>
          <w:tcPr>
            <w:tcW w:w="340" w:type="dxa"/>
            <w:tcBorders>
              <w:top w:val="nil"/>
              <w:left w:val="nil"/>
              <w:bottom w:val="single" w:sz="8" w:space="0" w:color="auto"/>
              <w:right w:val="single" w:sz="8" w:space="0" w:color="auto"/>
            </w:tcBorders>
            <w:shd w:val="clear" w:color="auto" w:fill="D9D9D9" w:themeFill="background1" w:themeFillShade="D9"/>
            <w:hideMark/>
          </w:tcPr>
          <w:p w:rsidR="00345CDA" w:rsidRPr="00A40755" w:rsidRDefault="00345CDA" w:rsidP="00D94B11">
            <w:pPr>
              <w:keepNext/>
              <w:jc w:val="center"/>
              <w:rPr>
                <w:rFonts w:ascii="Arial" w:hAnsi="Arial" w:cs="Arial"/>
                <w:b/>
                <w:bCs/>
                <w:color w:val="000000"/>
                <w:sz w:val="18"/>
                <w:szCs w:val="18"/>
                <w:lang w:val="es-ES_tradnl"/>
              </w:rPr>
            </w:pPr>
            <w:r w:rsidRPr="00A40755">
              <w:rPr>
                <w:rFonts w:ascii="Arial" w:hAnsi="Arial" w:cs="Arial"/>
                <w:b/>
                <w:bCs/>
                <w:color w:val="000000"/>
                <w:sz w:val="18"/>
                <w:szCs w:val="18"/>
                <w:lang w:val="es-ES_tradnl"/>
              </w:rPr>
              <w:t>4</w:t>
            </w:r>
          </w:p>
        </w:tc>
      </w:tr>
      <w:tr w:rsidR="00345CDA" w:rsidRPr="00A40755" w:rsidTr="002D4AC2">
        <w:trPr>
          <w:trHeight w:val="315"/>
          <w:jc w:val="center"/>
        </w:trPr>
        <w:tc>
          <w:tcPr>
            <w:tcW w:w="4560" w:type="dxa"/>
            <w:tcBorders>
              <w:top w:val="nil"/>
              <w:left w:val="single" w:sz="8" w:space="0" w:color="auto"/>
              <w:bottom w:val="single" w:sz="8" w:space="0" w:color="auto"/>
              <w:right w:val="single" w:sz="8" w:space="0" w:color="auto"/>
            </w:tcBorders>
            <w:shd w:val="clear" w:color="auto" w:fill="auto"/>
            <w:hideMark/>
          </w:tcPr>
          <w:p w:rsidR="00345CDA" w:rsidRPr="00A40755" w:rsidRDefault="00345CDA" w:rsidP="00D94B11">
            <w:pPr>
              <w:keepNext/>
              <w:ind w:firstLineChars="100" w:firstLine="180"/>
              <w:jc w:val="center"/>
              <w:rPr>
                <w:rFonts w:ascii="Arial" w:hAnsi="Arial" w:cs="Arial"/>
                <w:color w:val="000000"/>
                <w:sz w:val="18"/>
                <w:szCs w:val="18"/>
                <w:lang w:val="es-ES_tradnl"/>
              </w:rPr>
            </w:pPr>
            <w:r w:rsidRPr="00A40755">
              <w:rPr>
                <w:rFonts w:ascii="Arial" w:hAnsi="Arial" w:cs="Arial"/>
                <w:color w:val="000000"/>
                <w:sz w:val="18"/>
                <w:szCs w:val="18"/>
                <w:lang w:val="es-ES_tradnl"/>
              </w:rPr>
              <w:t>Implementación Intervención 1 (capitas en Red Fija)</w:t>
            </w:r>
          </w:p>
        </w:tc>
        <w:tc>
          <w:tcPr>
            <w:tcW w:w="340" w:type="dxa"/>
            <w:tcBorders>
              <w:top w:val="single" w:sz="4" w:space="0" w:color="auto"/>
              <w:left w:val="nil"/>
              <w:bottom w:val="single" w:sz="4" w:space="0" w:color="auto"/>
              <w:right w:val="single" w:sz="4" w:space="0" w:color="auto"/>
            </w:tcBorders>
            <w:shd w:val="clear" w:color="000000" w:fill="0C0C0C"/>
            <w:hideMark/>
          </w:tcPr>
          <w:p w:rsidR="00345CDA" w:rsidRPr="00A40755" w:rsidRDefault="00345CDA" w:rsidP="00D94B11">
            <w:pPr>
              <w:keepNext/>
              <w:ind w:firstLineChars="100" w:firstLine="180"/>
              <w:jc w:val="center"/>
              <w:rPr>
                <w:rFonts w:ascii="Arial" w:hAnsi="Arial" w:cs="Arial"/>
                <w:color w:val="0D0D0D"/>
                <w:sz w:val="18"/>
                <w:szCs w:val="18"/>
                <w:lang w:val="es-ES_tradnl"/>
              </w:rPr>
            </w:pPr>
            <w:r w:rsidRPr="00A40755">
              <w:rPr>
                <w:rFonts w:ascii="Arial" w:hAnsi="Arial" w:cs="Arial"/>
                <w:color w:val="0D0D0D"/>
                <w:sz w:val="18"/>
                <w:szCs w:val="18"/>
                <w:lang w:val="es-ES_tradnl"/>
              </w:rPr>
              <w:t>X</w:t>
            </w:r>
          </w:p>
        </w:tc>
        <w:tc>
          <w:tcPr>
            <w:tcW w:w="340" w:type="dxa"/>
            <w:tcBorders>
              <w:top w:val="nil"/>
              <w:left w:val="nil"/>
              <w:bottom w:val="single" w:sz="4" w:space="0" w:color="auto"/>
              <w:right w:val="single" w:sz="4" w:space="0" w:color="auto"/>
            </w:tcBorders>
            <w:shd w:val="clear" w:color="000000" w:fill="000000"/>
            <w:hideMark/>
          </w:tcPr>
          <w:p w:rsidR="00345CDA" w:rsidRPr="00A40755" w:rsidRDefault="00345CDA" w:rsidP="00D94B11">
            <w:pPr>
              <w:keepNext/>
              <w:ind w:firstLineChars="100" w:firstLine="180"/>
              <w:jc w:val="center"/>
              <w:rPr>
                <w:rFonts w:ascii="Arial" w:hAnsi="Arial" w:cs="Arial"/>
                <w:color w:val="000000"/>
                <w:sz w:val="18"/>
                <w:szCs w:val="18"/>
                <w:lang w:val="es-ES_tradnl"/>
              </w:rPr>
            </w:pPr>
            <w:r w:rsidRPr="00A40755">
              <w:rPr>
                <w:rFonts w:ascii="Arial" w:hAnsi="Arial" w:cs="Arial"/>
                <w:color w:val="000000"/>
                <w:sz w:val="18"/>
                <w:szCs w:val="18"/>
                <w:lang w:val="es-ES_tradnl"/>
              </w:rPr>
              <w:t>X</w:t>
            </w:r>
          </w:p>
        </w:tc>
        <w:tc>
          <w:tcPr>
            <w:tcW w:w="340" w:type="dxa"/>
            <w:tcBorders>
              <w:top w:val="nil"/>
              <w:left w:val="nil"/>
              <w:bottom w:val="single" w:sz="4" w:space="0" w:color="auto"/>
              <w:right w:val="single" w:sz="4" w:space="0" w:color="auto"/>
            </w:tcBorders>
            <w:shd w:val="clear" w:color="000000" w:fill="000000"/>
            <w:hideMark/>
          </w:tcPr>
          <w:p w:rsidR="00345CDA" w:rsidRPr="00A40755" w:rsidRDefault="00345CDA" w:rsidP="00D94B11">
            <w:pPr>
              <w:keepNext/>
              <w:ind w:firstLineChars="100" w:firstLine="180"/>
              <w:jc w:val="center"/>
              <w:rPr>
                <w:rFonts w:ascii="Arial" w:hAnsi="Arial" w:cs="Arial"/>
                <w:color w:val="000000"/>
                <w:sz w:val="18"/>
                <w:szCs w:val="18"/>
                <w:lang w:val="es-ES_tradnl"/>
              </w:rPr>
            </w:pPr>
            <w:r w:rsidRPr="00A40755">
              <w:rPr>
                <w:rFonts w:ascii="Arial" w:hAnsi="Arial" w:cs="Arial"/>
                <w:color w:val="000000"/>
                <w:sz w:val="18"/>
                <w:szCs w:val="18"/>
                <w:lang w:val="es-ES_tradnl"/>
              </w:rPr>
              <w:t>X</w:t>
            </w:r>
          </w:p>
        </w:tc>
        <w:tc>
          <w:tcPr>
            <w:tcW w:w="340" w:type="dxa"/>
            <w:tcBorders>
              <w:top w:val="nil"/>
              <w:left w:val="nil"/>
              <w:bottom w:val="single" w:sz="4" w:space="0" w:color="auto"/>
              <w:right w:val="single" w:sz="4" w:space="0" w:color="auto"/>
            </w:tcBorders>
            <w:shd w:val="clear" w:color="000000" w:fill="000000"/>
            <w:hideMark/>
          </w:tcPr>
          <w:p w:rsidR="00345CDA" w:rsidRPr="00A40755" w:rsidRDefault="00345CDA" w:rsidP="00D94B11">
            <w:pPr>
              <w:keepNext/>
              <w:ind w:firstLineChars="100" w:firstLine="180"/>
              <w:jc w:val="center"/>
              <w:rPr>
                <w:rFonts w:ascii="Arial" w:hAnsi="Arial" w:cs="Arial"/>
                <w:color w:val="000000"/>
                <w:sz w:val="18"/>
                <w:szCs w:val="18"/>
                <w:lang w:val="es-ES_tradnl"/>
              </w:rPr>
            </w:pPr>
            <w:r w:rsidRPr="00A40755">
              <w:rPr>
                <w:rFonts w:ascii="Arial" w:hAnsi="Arial" w:cs="Arial"/>
                <w:color w:val="000000"/>
                <w:sz w:val="18"/>
                <w:szCs w:val="18"/>
                <w:lang w:val="es-ES_tradnl"/>
              </w:rPr>
              <w:t>X</w:t>
            </w:r>
          </w:p>
        </w:tc>
        <w:tc>
          <w:tcPr>
            <w:tcW w:w="340" w:type="dxa"/>
            <w:tcBorders>
              <w:top w:val="nil"/>
              <w:left w:val="nil"/>
              <w:bottom w:val="single" w:sz="4" w:space="0" w:color="auto"/>
              <w:right w:val="single" w:sz="4" w:space="0" w:color="auto"/>
            </w:tcBorders>
            <w:shd w:val="clear" w:color="000000" w:fill="000000"/>
            <w:hideMark/>
          </w:tcPr>
          <w:p w:rsidR="00345CDA" w:rsidRPr="00A40755" w:rsidRDefault="00345CDA" w:rsidP="00D94B11">
            <w:pPr>
              <w:keepNext/>
              <w:ind w:firstLineChars="100" w:firstLine="180"/>
              <w:jc w:val="center"/>
              <w:rPr>
                <w:rFonts w:ascii="Arial" w:hAnsi="Arial" w:cs="Arial"/>
                <w:color w:val="000000"/>
                <w:sz w:val="18"/>
                <w:szCs w:val="18"/>
                <w:lang w:val="es-ES_tradnl"/>
              </w:rPr>
            </w:pPr>
            <w:r w:rsidRPr="00A40755">
              <w:rPr>
                <w:rFonts w:ascii="Arial" w:hAnsi="Arial" w:cs="Arial"/>
                <w:color w:val="000000"/>
                <w:sz w:val="18"/>
                <w:szCs w:val="18"/>
                <w:lang w:val="es-ES_tradnl"/>
              </w:rPr>
              <w:t>X</w:t>
            </w:r>
          </w:p>
        </w:tc>
        <w:tc>
          <w:tcPr>
            <w:tcW w:w="340" w:type="dxa"/>
            <w:tcBorders>
              <w:top w:val="nil"/>
              <w:left w:val="nil"/>
              <w:bottom w:val="single" w:sz="4" w:space="0" w:color="auto"/>
              <w:right w:val="single" w:sz="4" w:space="0" w:color="auto"/>
            </w:tcBorders>
            <w:shd w:val="clear" w:color="000000" w:fill="000000"/>
            <w:hideMark/>
          </w:tcPr>
          <w:p w:rsidR="00345CDA" w:rsidRPr="00A40755" w:rsidRDefault="00345CDA" w:rsidP="00D94B11">
            <w:pPr>
              <w:keepNext/>
              <w:ind w:firstLineChars="100" w:firstLine="180"/>
              <w:jc w:val="center"/>
              <w:rPr>
                <w:rFonts w:ascii="Arial" w:hAnsi="Arial" w:cs="Arial"/>
                <w:color w:val="000000"/>
                <w:sz w:val="18"/>
                <w:szCs w:val="18"/>
                <w:lang w:val="es-ES_tradnl"/>
              </w:rPr>
            </w:pPr>
            <w:r w:rsidRPr="00A40755">
              <w:rPr>
                <w:rFonts w:ascii="Arial" w:hAnsi="Arial" w:cs="Arial"/>
                <w:color w:val="000000"/>
                <w:sz w:val="18"/>
                <w:szCs w:val="18"/>
                <w:lang w:val="es-ES_tradnl"/>
              </w:rPr>
              <w:t>X</w:t>
            </w:r>
          </w:p>
        </w:tc>
        <w:tc>
          <w:tcPr>
            <w:tcW w:w="340" w:type="dxa"/>
            <w:tcBorders>
              <w:top w:val="nil"/>
              <w:left w:val="nil"/>
              <w:bottom w:val="single" w:sz="4" w:space="0" w:color="auto"/>
              <w:right w:val="single" w:sz="4" w:space="0" w:color="auto"/>
            </w:tcBorders>
            <w:shd w:val="clear" w:color="000000" w:fill="000000"/>
            <w:hideMark/>
          </w:tcPr>
          <w:p w:rsidR="00345CDA" w:rsidRPr="00A40755" w:rsidRDefault="00345CDA" w:rsidP="00D94B11">
            <w:pPr>
              <w:keepNext/>
              <w:ind w:firstLineChars="100" w:firstLine="180"/>
              <w:jc w:val="center"/>
              <w:rPr>
                <w:rFonts w:ascii="Arial" w:hAnsi="Arial" w:cs="Arial"/>
                <w:color w:val="000000"/>
                <w:sz w:val="18"/>
                <w:szCs w:val="18"/>
                <w:lang w:val="es-ES_tradnl"/>
              </w:rPr>
            </w:pPr>
            <w:r w:rsidRPr="00A40755">
              <w:rPr>
                <w:rFonts w:ascii="Arial" w:hAnsi="Arial" w:cs="Arial"/>
                <w:color w:val="000000"/>
                <w:sz w:val="18"/>
                <w:szCs w:val="18"/>
                <w:lang w:val="es-ES_tradnl"/>
              </w:rPr>
              <w:t>X</w:t>
            </w:r>
          </w:p>
        </w:tc>
        <w:tc>
          <w:tcPr>
            <w:tcW w:w="340" w:type="dxa"/>
            <w:tcBorders>
              <w:top w:val="nil"/>
              <w:left w:val="nil"/>
              <w:bottom w:val="single" w:sz="4" w:space="0" w:color="auto"/>
              <w:right w:val="single" w:sz="4" w:space="0" w:color="auto"/>
            </w:tcBorders>
            <w:shd w:val="clear" w:color="000000" w:fill="000000"/>
            <w:hideMark/>
          </w:tcPr>
          <w:p w:rsidR="00345CDA" w:rsidRPr="00A40755" w:rsidRDefault="00345CDA" w:rsidP="00D94B11">
            <w:pPr>
              <w:keepNext/>
              <w:ind w:firstLineChars="100" w:firstLine="180"/>
              <w:jc w:val="center"/>
              <w:rPr>
                <w:rFonts w:ascii="Arial" w:hAnsi="Arial" w:cs="Arial"/>
                <w:color w:val="000000"/>
                <w:sz w:val="18"/>
                <w:szCs w:val="18"/>
                <w:lang w:val="es-ES_tradnl"/>
              </w:rPr>
            </w:pPr>
            <w:r w:rsidRPr="00A40755">
              <w:rPr>
                <w:rFonts w:ascii="Arial" w:hAnsi="Arial" w:cs="Arial"/>
                <w:color w:val="000000"/>
                <w:sz w:val="18"/>
                <w:szCs w:val="18"/>
                <w:lang w:val="es-ES_tradnl"/>
              </w:rPr>
              <w:t>X</w:t>
            </w:r>
          </w:p>
        </w:tc>
        <w:tc>
          <w:tcPr>
            <w:tcW w:w="340" w:type="dxa"/>
            <w:tcBorders>
              <w:top w:val="nil"/>
              <w:left w:val="nil"/>
              <w:bottom w:val="single" w:sz="4" w:space="0" w:color="auto"/>
              <w:right w:val="single" w:sz="4" w:space="0" w:color="auto"/>
            </w:tcBorders>
            <w:shd w:val="clear" w:color="000000" w:fill="000000"/>
            <w:hideMark/>
          </w:tcPr>
          <w:p w:rsidR="00345CDA" w:rsidRPr="00A40755" w:rsidRDefault="00345CDA" w:rsidP="00D94B11">
            <w:pPr>
              <w:keepNext/>
              <w:ind w:firstLineChars="100" w:firstLine="180"/>
              <w:jc w:val="center"/>
              <w:rPr>
                <w:rFonts w:ascii="Arial" w:hAnsi="Arial" w:cs="Arial"/>
                <w:color w:val="000000"/>
                <w:sz w:val="18"/>
                <w:szCs w:val="18"/>
                <w:lang w:val="es-ES_tradnl"/>
              </w:rPr>
            </w:pPr>
            <w:r w:rsidRPr="00A40755">
              <w:rPr>
                <w:rFonts w:ascii="Arial" w:hAnsi="Arial" w:cs="Arial"/>
                <w:color w:val="000000"/>
                <w:sz w:val="18"/>
                <w:szCs w:val="18"/>
                <w:lang w:val="es-ES_tradnl"/>
              </w:rPr>
              <w:t>X</w:t>
            </w:r>
          </w:p>
        </w:tc>
        <w:tc>
          <w:tcPr>
            <w:tcW w:w="340" w:type="dxa"/>
            <w:tcBorders>
              <w:top w:val="nil"/>
              <w:left w:val="nil"/>
              <w:bottom w:val="single" w:sz="4" w:space="0" w:color="auto"/>
              <w:right w:val="single" w:sz="4" w:space="0" w:color="auto"/>
            </w:tcBorders>
            <w:shd w:val="clear" w:color="000000" w:fill="000000"/>
            <w:hideMark/>
          </w:tcPr>
          <w:p w:rsidR="00345CDA" w:rsidRPr="00A40755" w:rsidRDefault="00345CDA" w:rsidP="00D94B11">
            <w:pPr>
              <w:keepNext/>
              <w:ind w:firstLineChars="100" w:firstLine="180"/>
              <w:jc w:val="center"/>
              <w:rPr>
                <w:rFonts w:ascii="Arial" w:hAnsi="Arial" w:cs="Arial"/>
                <w:color w:val="000000"/>
                <w:sz w:val="18"/>
                <w:szCs w:val="18"/>
                <w:lang w:val="es-ES_tradnl"/>
              </w:rPr>
            </w:pPr>
            <w:r w:rsidRPr="00A40755">
              <w:rPr>
                <w:rFonts w:ascii="Arial" w:hAnsi="Arial" w:cs="Arial"/>
                <w:color w:val="000000"/>
                <w:sz w:val="18"/>
                <w:szCs w:val="18"/>
                <w:lang w:val="es-ES_tradnl"/>
              </w:rPr>
              <w:t>X</w:t>
            </w:r>
          </w:p>
        </w:tc>
        <w:tc>
          <w:tcPr>
            <w:tcW w:w="340" w:type="dxa"/>
            <w:tcBorders>
              <w:top w:val="nil"/>
              <w:left w:val="nil"/>
              <w:bottom w:val="single" w:sz="4" w:space="0" w:color="auto"/>
              <w:right w:val="single" w:sz="4" w:space="0" w:color="auto"/>
            </w:tcBorders>
            <w:shd w:val="clear" w:color="000000" w:fill="000000"/>
            <w:hideMark/>
          </w:tcPr>
          <w:p w:rsidR="00345CDA" w:rsidRPr="00A40755" w:rsidRDefault="00345CDA" w:rsidP="00D94B11">
            <w:pPr>
              <w:keepNext/>
              <w:ind w:firstLineChars="100" w:firstLine="180"/>
              <w:jc w:val="center"/>
              <w:rPr>
                <w:rFonts w:ascii="Arial" w:hAnsi="Arial" w:cs="Arial"/>
                <w:color w:val="000000"/>
                <w:sz w:val="18"/>
                <w:szCs w:val="18"/>
                <w:lang w:val="es-ES_tradnl"/>
              </w:rPr>
            </w:pPr>
            <w:r w:rsidRPr="00A40755">
              <w:rPr>
                <w:rFonts w:ascii="Arial" w:hAnsi="Arial" w:cs="Arial"/>
                <w:color w:val="000000"/>
                <w:sz w:val="18"/>
                <w:szCs w:val="18"/>
                <w:lang w:val="es-ES_tradnl"/>
              </w:rPr>
              <w:t>X</w:t>
            </w:r>
          </w:p>
        </w:tc>
        <w:tc>
          <w:tcPr>
            <w:tcW w:w="340" w:type="dxa"/>
            <w:tcBorders>
              <w:top w:val="nil"/>
              <w:left w:val="nil"/>
              <w:bottom w:val="single" w:sz="4" w:space="0" w:color="auto"/>
              <w:right w:val="single" w:sz="4" w:space="0" w:color="auto"/>
            </w:tcBorders>
            <w:shd w:val="clear" w:color="000000" w:fill="000000"/>
            <w:hideMark/>
          </w:tcPr>
          <w:p w:rsidR="00345CDA" w:rsidRPr="00A40755" w:rsidRDefault="00345CDA" w:rsidP="00D94B11">
            <w:pPr>
              <w:keepNext/>
              <w:ind w:firstLineChars="100" w:firstLine="180"/>
              <w:jc w:val="center"/>
              <w:rPr>
                <w:rFonts w:ascii="Arial" w:hAnsi="Arial" w:cs="Arial"/>
                <w:color w:val="000000"/>
                <w:sz w:val="18"/>
                <w:szCs w:val="18"/>
                <w:lang w:val="es-ES_tradnl"/>
              </w:rPr>
            </w:pPr>
            <w:r w:rsidRPr="00A40755">
              <w:rPr>
                <w:rFonts w:ascii="Arial" w:hAnsi="Arial" w:cs="Arial"/>
                <w:color w:val="000000"/>
                <w:sz w:val="18"/>
                <w:szCs w:val="18"/>
                <w:lang w:val="es-ES_tradnl"/>
              </w:rPr>
              <w:t>X</w:t>
            </w:r>
          </w:p>
        </w:tc>
        <w:tc>
          <w:tcPr>
            <w:tcW w:w="340" w:type="dxa"/>
            <w:tcBorders>
              <w:top w:val="nil"/>
              <w:left w:val="nil"/>
              <w:bottom w:val="single" w:sz="4" w:space="0" w:color="auto"/>
              <w:right w:val="single" w:sz="4" w:space="0" w:color="auto"/>
            </w:tcBorders>
            <w:shd w:val="clear" w:color="000000" w:fill="000000"/>
            <w:hideMark/>
          </w:tcPr>
          <w:p w:rsidR="00345CDA" w:rsidRPr="00A40755" w:rsidRDefault="00345CDA" w:rsidP="00D94B11">
            <w:pPr>
              <w:keepNext/>
              <w:ind w:firstLineChars="100" w:firstLine="180"/>
              <w:jc w:val="center"/>
              <w:rPr>
                <w:rFonts w:ascii="Arial" w:hAnsi="Arial" w:cs="Arial"/>
                <w:color w:val="000000"/>
                <w:sz w:val="18"/>
                <w:szCs w:val="18"/>
                <w:lang w:val="es-ES_tradnl"/>
              </w:rPr>
            </w:pPr>
            <w:r w:rsidRPr="00A40755">
              <w:rPr>
                <w:rFonts w:ascii="Arial" w:hAnsi="Arial" w:cs="Arial"/>
                <w:color w:val="000000"/>
                <w:sz w:val="18"/>
                <w:szCs w:val="18"/>
                <w:lang w:val="es-ES_tradnl"/>
              </w:rPr>
              <w:t>X</w:t>
            </w:r>
          </w:p>
        </w:tc>
        <w:tc>
          <w:tcPr>
            <w:tcW w:w="340" w:type="dxa"/>
            <w:tcBorders>
              <w:top w:val="nil"/>
              <w:left w:val="nil"/>
              <w:bottom w:val="single" w:sz="4" w:space="0" w:color="auto"/>
              <w:right w:val="single" w:sz="4" w:space="0" w:color="auto"/>
            </w:tcBorders>
            <w:shd w:val="clear" w:color="000000" w:fill="000000"/>
            <w:hideMark/>
          </w:tcPr>
          <w:p w:rsidR="00345CDA" w:rsidRPr="00A40755" w:rsidRDefault="00345CDA" w:rsidP="00D94B11">
            <w:pPr>
              <w:keepNext/>
              <w:ind w:firstLineChars="100" w:firstLine="180"/>
              <w:jc w:val="center"/>
              <w:rPr>
                <w:rFonts w:ascii="Arial" w:hAnsi="Arial" w:cs="Arial"/>
                <w:color w:val="000000"/>
                <w:sz w:val="18"/>
                <w:szCs w:val="18"/>
                <w:lang w:val="es-ES_tradnl"/>
              </w:rPr>
            </w:pPr>
            <w:r w:rsidRPr="00A40755">
              <w:rPr>
                <w:rFonts w:ascii="Arial" w:hAnsi="Arial" w:cs="Arial"/>
                <w:color w:val="000000"/>
                <w:sz w:val="18"/>
                <w:szCs w:val="18"/>
                <w:lang w:val="es-ES_tradnl"/>
              </w:rPr>
              <w:t>X</w:t>
            </w:r>
          </w:p>
        </w:tc>
        <w:tc>
          <w:tcPr>
            <w:tcW w:w="340" w:type="dxa"/>
            <w:tcBorders>
              <w:top w:val="nil"/>
              <w:left w:val="nil"/>
              <w:bottom w:val="single" w:sz="4" w:space="0" w:color="auto"/>
              <w:right w:val="single" w:sz="4" w:space="0" w:color="auto"/>
            </w:tcBorders>
            <w:shd w:val="clear" w:color="000000" w:fill="000000"/>
            <w:hideMark/>
          </w:tcPr>
          <w:p w:rsidR="00345CDA" w:rsidRPr="00A40755" w:rsidRDefault="00345CDA" w:rsidP="00D94B11">
            <w:pPr>
              <w:keepNext/>
              <w:ind w:firstLineChars="100" w:firstLine="180"/>
              <w:jc w:val="center"/>
              <w:rPr>
                <w:rFonts w:ascii="Arial" w:hAnsi="Arial" w:cs="Arial"/>
                <w:color w:val="000000"/>
                <w:sz w:val="18"/>
                <w:szCs w:val="18"/>
                <w:lang w:val="es-ES_tradnl"/>
              </w:rPr>
            </w:pPr>
            <w:r w:rsidRPr="00A40755">
              <w:rPr>
                <w:rFonts w:ascii="Arial" w:hAnsi="Arial" w:cs="Arial"/>
                <w:color w:val="000000"/>
                <w:sz w:val="18"/>
                <w:szCs w:val="18"/>
                <w:lang w:val="es-ES_tradnl"/>
              </w:rPr>
              <w:t>X</w:t>
            </w:r>
          </w:p>
        </w:tc>
        <w:tc>
          <w:tcPr>
            <w:tcW w:w="340" w:type="dxa"/>
            <w:tcBorders>
              <w:top w:val="nil"/>
              <w:left w:val="nil"/>
              <w:bottom w:val="single" w:sz="4" w:space="0" w:color="auto"/>
              <w:right w:val="single" w:sz="8" w:space="0" w:color="auto"/>
            </w:tcBorders>
            <w:shd w:val="clear" w:color="000000" w:fill="000000"/>
            <w:hideMark/>
          </w:tcPr>
          <w:p w:rsidR="00345CDA" w:rsidRPr="00A40755" w:rsidRDefault="00345CDA" w:rsidP="00D94B11">
            <w:pPr>
              <w:keepNext/>
              <w:ind w:firstLineChars="100" w:firstLine="180"/>
              <w:jc w:val="center"/>
              <w:rPr>
                <w:rFonts w:ascii="Arial" w:hAnsi="Arial" w:cs="Arial"/>
                <w:color w:val="000000"/>
                <w:sz w:val="18"/>
                <w:szCs w:val="18"/>
                <w:lang w:val="es-ES_tradnl"/>
              </w:rPr>
            </w:pPr>
            <w:r w:rsidRPr="00A40755">
              <w:rPr>
                <w:rFonts w:ascii="Arial" w:hAnsi="Arial" w:cs="Arial"/>
                <w:color w:val="000000"/>
                <w:sz w:val="18"/>
                <w:szCs w:val="18"/>
                <w:lang w:val="es-ES_tradnl"/>
              </w:rPr>
              <w:t>X</w:t>
            </w:r>
          </w:p>
        </w:tc>
      </w:tr>
      <w:tr w:rsidR="00345CDA" w:rsidRPr="00A40755" w:rsidTr="002D4AC2">
        <w:trPr>
          <w:trHeight w:val="315"/>
          <w:jc w:val="center"/>
        </w:trPr>
        <w:tc>
          <w:tcPr>
            <w:tcW w:w="4560" w:type="dxa"/>
            <w:tcBorders>
              <w:top w:val="nil"/>
              <w:left w:val="single" w:sz="8" w:space="0" w:color="auto"/>
              <w:bottom w:val="single" w:sz="8" w:space="0" w:color="auto"/>
              <w:right w:val="single" w:sz="8" w:space="0" w:color="auto"/>
            </w:tcBorders>
            <w:shd w:val="clear" w:color="auto" w:fill="auto"/>
          </w:tcPr>
          <w:p w:rsidR="00345CDA" w:rsidRPr="00A40755" w:rsidRDefault="00A25BED" w:rsidP="00D94B11">
            <w:pPr>
              <w:keepNext/>
              <w:ind w:firstLineChars="100" w:firstLine="180"/>
              <w:jc w:val="center"/>
              <w:rPr>
                <w:rFonts w:ascii="Arial" w:hAnsi="Arial" w:cs="Arial"/>
                <w:color w:val="000000"/>
                <w:sz w:val="18"/>
                <w:szCs w:val="18"/>
                <w:lang w:val="es-ES_tradnl"/>
              </w:rPr>
            </w:pPr>
            <w:r w:rsidRPr="00A40755">
              <w:rPr>
                <w:rFonts w:ascii="Arial" w:hAnsi="Arial" w:cs="Arial"/>
                <w:color w:val="000000"/>
                <w:sz w:val="18"/>
                <w:szCs w:val="18"/>
                <w:lang w:val="es-ES_tradnl"/>
              </w:rPr>
              <w:t>Diagnóstico</w:t>
            </w:r>
            <w:r w:rsidR="00345CDA" w:rsidRPr="00A40755">
              <w:rPr>
                <w:rFonts w:ascii="Arial" w:hAnsi="Arial" w:cs="Arial"/>
                <w:color w:val="000000"/>
                <w:sz w:val="18"/>
                <w:szCs w:val="18"/>
                <w:lang w:val="es-ES_tradnl"/>
              </w:rPr>
              <w:t xml:space="preserve"> de datos administrativos históricos</w:t>
            </w:r>
          </w:p>
        </w:tc>
        <w:tc>
          <w:tcPr>
            <w:tcW w:w="340" w:type="dxa"/>
            <w:tcBorders>
              <w:top w:val="nil"/>
              <w:left w:val="nil"/>
              <w:bottom w:val="single" w:sz="4" w:space="0" w:color="auto"/>
              <w:right w:val="single" w:sz="4" w:space="0" w:color="auto"/>
            </w:tcBorders>
            <w:shd w:val="clear" w:color="000000" w:fill="000000"/>
          </w:tcPr>
          <w:p w:rsidR="00345CDA" w:rsidRPr="00A40755" w:rsidRDefault="00345CDA" w:rsidP="00D94B11">
            <w:pPr>
              <w:keepNext/>
              <w:ind w:firstLineChars="100" w:firstLine="180"/>
              <w:jc w:val="center"/>
              <w:rPr>
                <w:rFonts w:ascii="Arial" w:hAnsi="Arial" w:cs="Arial"/>
                <w:color w:val="0D0D0D"/>
                <w:sz w:val="18"/>
                <w:szCs w:val="18"/>
                <w:lang w:val="es-ES_tradnl"/>
              </w:rPr>
            </w:pPr>
          </w:p>
        </w:tc>
        <w:tc>
          <w:tcPr>
            <w:tcW w:w="340" w:type="dxa"/>
            <w:tcBorders>
              <w:top w:val="single" w:sz="8" w:space="0" w:color="auto"/>
              <w:left w:val="nil"/>
              <w:bottom w:val="single" w:sz="4" w:space="0" w:color="auto"/>
              <w:right w:val="single" w:sz="4" w:space="0" w:color="auto"/>
            </w:tcBorders>
            <w:shd w:val="clear" w:color="000000" w:fill="auto"/>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4" w:space="0" w:color="auto"/>
              <w:right w:val="single" w:sz="4" w:space="0" w:color="auto"/>
            </w:tcBorders>
            <w:shd w:val="clear" w:color="auto" w:fill="auto"/>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4" w:space="0" w:color="auto"/>
              <w:right w:val="single" w:sz="4" w:space="0" w:color="auto"/>
            </w:tcBorders>
            <w:shd w:val="clear" w:color="auto" w:fill="auto"/>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4" w:space="0" w:color="auto"/>
              <w:right w:val="single" w:sz="4" w:space="0" w:color="auto"/>
            </w:tcBorders>
            <w:shd w:val="clear" w:color="auto" w:fill="auto"/>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4" w:space="0" w:color="auto"/>
              <w:right w:val="single" w:sz="4" w:space="0" w:color="auto"/>
            </w:tcBorders>
            <w:shd w:val="clear" w:color="auto" w:fill="auto"/>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4" w:space="0" w:color="auto"/>
              <w:right w:val="single" w:sz="4" w:space="0" w:color="auto"/>
            </w:tcBorders>
            <w:shd w:val="clear" w:color="auto" w:fill="auto"/>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4" w:space="0" w:color="auto"/>
              <w:right w:val="single" w:sz="4" w:space="0" w:color="auto"/>
            </w:tcBorders>
            <w:shd w:val="clear" w:color="auto" w:fill="auto"/>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4" w:space="0" w:color="auto"/>
              <w:right w:val="single" w:sz="4" w:space="0" w:color="auto"/>
            </w:tcBorders>
            <w:shd w:val="clear" w:color="auto" w:fill="auto"/>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4" w:space="0" w:color="auto"/>
              <w:right w:val="single" w:sz="4" w:space="0" w:color="auto"/>
            </w:tcBorders>
            <w:shd w:val="clear" w:color="auto" w:fill="auto"/>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4" w:space="0" w:color="auto"/>
              <w:right w:val="single" w:sz="4" w:space="0" w:color="auto"/>
            </w:tcBorders>
            <w:shd w:val="clear" w:color="auto" w:fill="auto"/>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4" w:space="0" w:color="auto"/>
              <w:right w:val="single" w:sz="4" w:space="0" w:color="auto"/>
            </w:tcBorders>
            <w:shd w:val="clear" w:color="auto" w:fill="auto"/>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4" w:space="0" w:color="auto"/>
              <w:right w:val="single" w:sz="4" w:space="0" w:color="auto"/>
            </w:tcBorders>
            <w:shd w:val="clear" w:color="auto" w:fill="auto"/>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4" w:space="0" w:color="auto"/>
              <w:right w:val="single" w:sz="4" w:space="0" w:color="auto"/>
            </w:tcBorders>
            <w:shd w:val="clear" w:color="auto" w:fill="auto"/>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4" w:space="0" w:color="auto"/>
              <w:right w:val="single" w:sz="4" w:space="0" w:color="auto"/>
            </w:tcBorders>
            <w:shd w:val="clear" w:color="auto" w:fill="auto"/>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4" w:space="0" w:color="auto"/>
              <w:right w:val="single" w:sz="8" w:space="0" w:color="auto"/>
            </w:tcBorders>
            <w:shd w:val="clear" w:color="auto" w:fill="auto"/>
          </w:tcPr>
          <w:p w:rsidR="00345CDA" w:rsidRPr="00A40755" w:rsidRDefault="00345CDA" w:rsidP="00D94B11">
            <w:pPr>
              <w:keepNext/>
              <w:ind w:firstLineChars="100" w:firstLine="180"/>
              <w:jc w:val="center"/>
              <w:rPr>
                <w:rFonts w:ascii="Arial" w:hAnsi="Arial" w:cs="Arial"/>
                <w:color w:val="000000"/>
                <w:sz w:val="18"/>
                <w:szCs w:val="18"/>
                <w:lang w:val="es-ES_tradnl"/>
              </w:rPr>
            </w:pPr>
          </w:p>
        </w:tc>
      </w:tr>
      <w:tr w:rsidR="00345CDA" w:rsidRPr="00A40755" w:rsidTr="002D4AC2">
        <w:trPr>
          <w:trHeight w:val="315"/>
          <w:jc w:val="center"/>
        </w:trPr>
        <w:tc>
          <w:tcPr>
            <w:tcW w:w="4560" w:type="dxa"/>
            <w:tcBorders>
              <w:top w:val="nil"/>
              <w:left w:val="single" w:sz="8" w:space="0" w:color="auto"/>
              <w:bottom w:val="single" w:sz="8" w:space="0" w:color="auto"/>
              <w:right w:val="single" w:sz="8" w:space="0" w:color="auto"/>
            </w:tcBorders>
            <w:shd w:val="clear" w:color="auto" w:fill="auto"/>
          </w:tcPr>
          <w:p w:rsidR="00345CDA" w:rsidRPr="00A40755" w:rsidRDefault="00345CDA" w:rsidP="00D94B11">
            <w:pPr>
              <w:keepNext/>
              <w:ind w:firstLineChars="100" w:firstLine="180"/>
              <w:jc w:val="center"/>
              <w:rPr>
                <w:rFonts w:ascii="Arial" w:hAnsi="Arial" w:cs="Arial"/>
                <w:color w:val="000000"/>
                <w:sz w:val="18"/>
                <w:szCs w:val="18"/>
                <w:lang w:val="es-ES_tradnl"/>
              </w:rPr>
            </w:pPr>
            <w:r w:rsidRPr="00A40755">
              <w:rPr>
                <w:rFonts w:ascii="Arial" w:hAnsi="Arial" w:cs="Arial"/>
                <w:color w:val="000000"/>
                <w:sz w:val="18"/>
                <w:szCs w:val="18"/>
                <w:lang w:val="es-ES_tradnl"/>
              </w:rPr>
              <w:t>Nota de Concepto</w:t>
            </w:r>
          </w:p>
        </w:tc>
        <w:tc>
          <w:tcPr>
            <w:tcW w:w="340" w:type="dxa"/>
            <w:tcBorders>
              <w:top w:val="single" w:sz="4" w:space="0" w:color="auto"/>
              <w:left w:val="nil"/>
              <w:bottom w:val="single" w:sz="4" w:space="0" w:color="auto"/>
              <w:right w:val="single" w:sz="4" w:space="0" w:color="auto"/>
            </w:tcBorders>
            <w:shd w:val="clear" w:color="auto" w:fill="000000"/>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single" w:sz="4" w:space="0" w:color="auto"/>
              <w:left w:val="nil"/>
              <w:bottom w:val="single" w:sz="4" w:space="0" w:color="auto"/>
              <w:right w:val="single" w:sz="4" w:space="0" w:color="auto"/>
            </w:tcBorders>
            <w:shd w:val="clear" w:color="auto" w:fill="0C0C0C"/>
          </w:tcPr>
          <w:p w:rsidR="00345CDA" w:rsidRPr="00A40755" w:rsidRDefault="00345CDA" w:rsidP="00D94B11">
            <w:pPr>
              <w:keepNext/>
              <w:ind w:firstLineChars="100" w:firstLine="180"/>
              <w:jc w:val="center"/>
              <w:rPr>
                <w:rFonts w:ascii="Arial" w:hAnsi="Arial" w:cs="Arial"/>
                <w:sz w:val="18"/>
                <w:szCs w:val="18"/>
                <w:lang w:val="es-ES_tradnl"/>
              </w:rPr>
            </w:pPr>
          </w:p>
        </w:tc>
        <w:tc>
          <w:tcPr>
            <w:tcW w:w="340" w:type="dxa"/>
            <w:tcBorders>
              <w:top w:val="nil"/>
              <w:left w:val="nil"/>
              <w:bottom w:val="single" w:sz="4" w:space="0" w:color="auto"/>
              <w:right w:val="single" w:sz="4" w:space="0" w:color="auto"/>
            </w:tcBorders>
            <w:shd w:val="clear" w:color="auto" w:fill="auto"/>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4" w:space="0" w:color="auto"/>
              <w:right w:val="single" w:sz="4" w:space="0" w:color="auto"/>
            </w:tcBorders>
            <w:shd w:val="clear" w:color="auto" w:fill="auto"/>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4" w:space="0" w:color="auto"/>
              <w:right w:val="single" w:sz="4" w:space="0" w:color="auto"/>
            </w:tcBorders>
            <w:shd w:val="clear" w:color="auto" w:fill="auto"/>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4" w:space="0" w:color="auto"/>
              <w:right w:val="single" w:sz="4" w:space="0" w:color="auto"/>
            </w:tcBorders>
            <w:shd w:val="clear" w:color="auto" w:fill="auto"/>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4" w:space="0" w:color="auto"/>
              <w:right w:val="single" w:sz="4" w:space="0" w:color="auto"/>
            </w:tcBorders>
            <w:shd w:val="clear" w:color="auto" w:fill="auto"/>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4" w:space="0" w:color="auto"/>
              <w:right w:val="single" w:sz="4" w:space="0" w:color="auto"/>
            </w:tcBorders>
            <w:shd w:val="clear" w:color="auto" w:fill="auto"/>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4" w:space="0" w:color="auto"/>
              <w:right w:val="single" w:sz="4" w:space="0" w:color="auto"/>
            </w:tcBorders>
            <w:shd w:val="clear" w:color="auto" w:fill="auto"/>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single" w:sz="4" w:space="0" w:color="auto"/>
              <w:left w:val="nil"/>
              <w:bottom w:val="single" w:sz="4" w:space="0" w:color="auto"/>
              <w:right w:val="single" w:sz="4" w:space="0" w:color="auto"/>
            </w:tcBorders>
            <w:shd w:val="clear" w:color="auto" w:fill="auto"/>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single" w:sz="4" w:space="0" w:color="auto"/>
              <w:left w:val="nil"/>
              <w:bottom w:val="single" w:sz="4" w:space="0" w:color="auto"/>
              <w:right w:val="single" w:sz="4" w:space="0" w:color="auto"/>
            </w:tcBorders>
            <w:shd w:val="clear" w:color="auto" w:fill="auto"/>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single" w:sz="4" w:space="0" w:color="auto"/>
              <w:left w:val="nil"/>
              <w:bottom w:val="single" w:sz="4" w:space="0" w:color="auto"/>
              <w:right w:val="single" w:sz="4" w:space="0" w:color="auto"/>
            </w:tcBorders>
            <w:shd w:val="clear" w:color="auto" w:fill="auto"/>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single" w:sz="4" w:space="0" w:color="auto"/>
              <w:left w:val="nil"/>
              <w:bottom w:val="single" w:sz="4" w:space="0" w:color="auto"/>
              <w:right w:val="single" w:sz="4" w:space="0" w:color="auto"/>
            </w:tcBorders>
            <w:shd w:val="clear" w:color="auto" w:fill="auto"/>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single" w:sz="4" w:space="0" w:color="auto"/>
              <w:left w:val="nil"/>
              <w:bottom w:val="single" w:sz="4" w:space="0" w:color="auto"/>
              <w:right w:val="single" w:sz="4" w:space="0" w:color="auto"/>
            </w:tcBorders>
            <w:shd w:val="clear" w:color="auto" w:fill="auto"/>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single" w:sz="4" w:space="0" w:color="auto"/>
              <w:left w:val="nil"/>
              <w:bottom w:val="single" w:sz="4" w:space="0" w:color="auto"/>
              <w:right w:val="single" w:sz="4" w:space="0" w:color="auto"/>
            </w:tcBorders>
            <w:shd w:val="clear" w:color="auto" w:fill="auto"/>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single" w:sz="4" w:space="0" w:color="auto"/>
              <w:left w:val="nil"/>
              <w:bottom w:val="single" w:sz="4" w:space="0" w:color="auto"/>
              <w:right w:val="single" w:sz="8" w:space="0" w:color="auto"/>
            </w:tcBorders>
            <w:shd w:val="clear" w:color="auto" w:fill="auto"/>
          </w:tcPr>
          <w:p w:rsidR="00345CDA" w:rsidRPr="00A40755" w:rsidRDefault="00345CDA" w:rsidP="00D94B11">
            <w:pPr>
              <w:keepNext/>
              <w:ind w:firstLineChars="100" w:firstLine="180"/>
              <w:jc w:val="center"/>
              <w:rPr>
                <w:rFonts w:ascii="Arial" w:hAnsi="Arial" w:cs="Arial"/>
                <w:color w:val="000000"/>
                <w:sz w:val="18"/>
                <w:szCs w:val="18"/>
                <w:lang w:val="es-ES_tradnl"/>
              </w:rPr>
            </w:pPr>
          </w:p>
        </w:tc>
      </w:tr>
      <w:tr w:rsidR="00345CDA" w:rsidRPr="00A40755" w:rsidTr="002D4AC2">
        <w:trPr>
          <w:trHeight w:val="315"/>
          <w:jc w:val="center"/>
        </w:trPr>
        <w:tc>
          <w:tcPr>
            <w:tcW w:w="4560" w:type="dxa"/>
            <w:tcBorders>
              <w:top w:val="nil"/>
              <w:left w:val="single" w:sz="8" w:space="0" w:color="auto"/>
              <w:bottom w:val="single" w:sz="8" w:space="0" w:color="auto"/>
              <w:right w:val="single" w:sz="8" w:space="0" w:color="auto"/>
            </w:tcBorders>
            <w:shd w:val="clear" w:color="auto" w:fill="auto"/>
            <w:hideMark/>
          </w:tcPr>
          <w:p w:rsidR="00345CDA" w:rsidRPr="00A40755" w:rsidRDefault="00345CDA" w:rsidP="00D94B11">
            <w:pPr>
              <w:keepNext/>
              <w:ind w:firstLineChars="100" w:firstLine="180"/>
              <w:jc w:val="center"/>
              <w:rPr>
                <w:rFonts w:ascii="Arial" w:hAnsi="Arial" w:cs="Arial"/>
                <w:color w:val="000000"/>
                <w:sz w:val="18"/>
                <w:szCs w:val="18"/>
                <w:lang w:val="es-ES_tradnl"/>
              </w:rPr>
            </w:pPr>
            <w:r w:rsidRPr="00A40755">
              <w:rPr>
                <w:rFonts w:ascii="Arial" w:hAnsi="Arial" w:cs="Arial"/>
                <w:color w:val="000000"/>
                <w:sz w:val="18"/>
                <w:szCs w:val="18"/>
                <w:lang w:val="es-ES_tradnl"/>
              </w:rPr>
              <w:t>Diseño Evaluación</w:t>
            </w:r>
          </w:p>
        </w:tc>
        <w:tc>
          <w:tcPr>
            <w:tcW w:w="340" w:type="dxa"/>
            <w:tcBorders>
              <w:top w:val="nil"/>
              <w:left w:val="nil"/>
              <w:bottom w:val="single" w:sz="4" w:space="0" w:color="auto"/>
              <w:right w:val="single" w:sz="4" w:space="0" w:color="auto"/>
            </w:tcBorders>
            <w:shd w:val="clear" w:color="000000" w:fill="000000"/>
            <w:hideMark/>
          </w:tcPr>
          <w:p w:rsidR="00345CDA" w:rsidRPr="00A40755" w:rsidRDefault="00345CDA" w:rsidP="00D94B11">
            <w:pPr>
              <w:keepNext/>
              <w:ind w:firstLineChars="100" w:firstLine="180"/>
              <w:jc w:val="center"/>
              <w:rPr>
                <w:rFonts w:ascii="Arial" w:hAnsi="Arial" w:cs="Arial"/>
                <w:color w:val="0D0D0D"/>
                <w:sz w:val="18"/>
                <w:szCs w:val="18"/>
                <w:lang w:val="es-ES_tradnl"/>
              </w:rPr>
            </w:pPr>
            <w:r w:rsidRPr="00A40755">
              <w:rPr>
                <w:rFonts w:ascii="Arial" w:hAnsi="Arial" w:cs="Arial"/>
                <w:color w:val="0D0D0D"/>
                <w:sz w:val="18"/>
                <w:szCs w:val="18"/>
                <w:lang w:val="es-ES_tradnl"/>
              </w:rPr>
              <w:t>X</w:t>
            </w:r>
          </w:p>
        </w:tc>
        <w:tc>
          <w:tcPr>
            <w:tcW w:w="340" w:type="dxa"/>
            <w:tcBorders>
              <w:top w:val="nil"/>
              <w:left w:val="nil"/>
              <w:bottom w:val="single" w:sz="4" w:space="0" w:color="auto"/>
              <w:right w:val="single" w:sz="4" w:space="0" w:color="auto"/>
            </w:tcBorders>
            <w:shd w:val="clear" w:color="000000" w:fill="000000"/>
            <w:hideMark/>
          </w:tcPr>
          <w:p w:rsidR="00345CDA" w:rsidRPr="00A40755" w:rsidRDefault="00345CDA" w:rsidP="00D94B11">
            <w:pPr>
              <w:keepNext/>
              <w:ind w:firstLineChars="100" w:firstLine="180"/>
              <w:jc w:val="center"/>
              <w:rPr>
                <w:rFonts w:ascii="Arial" w:hAnsi="Arial" w:cs="Arial"/>
                <w:color w:val="000000"/>
                <w:sz w:val="18"/>
                <w:szCs w:val="18"/>
                <w:lang w:val="es-ES_tradnl"/>
              </w:rPr>
            </w:pPr>
            <w:r w:rsidRPr="00A40755">
              <w:rPr>
                <w:rFonts w:ascii="Arial" w:hAnsi="Arial" w:cs="Arial"/>
                <w:color w:val="000000"/>
                <w:sz w:val="18"/>
                <w:szCs w:val="18"/>
                <w:lang w:val="es-ES_tradnl"/>
              </w:rPr>
              <w:t>X</w:t>
            </w:r>
          </w:p>
        </w:tc>
        <w:tc>
          <w:tcPr>
            <w:tcW w:w="340" w:type="dxa"/>
            <w:tcBorders>
              <w:top w:val="nil"/>
              <w:left w:val="nil"/>
              <w:bottom w:val="single" w:sz="4" w:space="0" w:color="auto"/>
              <w:right w:val="single" w:sz="4" w:space="0" w:color="auto"/>
            </w:tcBorders>
            <w:shd w:val="clear" w:color="auto" w:fill="auto"/>
            <w:hideMark/>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4" w:space="0" w:color="auto"/>
              <w:right w:val="single" w:sz="4" w:space="0" w:color="auto"/>
            </w:tcBorders>
            <w:shd w:val="clear" w:color="auto" w:fill="auto"/>
            <w:hideMark/>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4" w:space="0" w:color="auto"/>
              <w:right w:val="single" w:sz="4" w:space="0" w:color="auto"/>
            </w:tcBorders>
            <w:shd w:val="clear" w:color="auto" w:fill="auto"/>
            <w:hideMark/>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4" w:space="0" w:color="auto"/>
              <w:right w:val="single" w:sz="4" w:space="0" w:color="auto"/>
            </w:tcBorders>
            <w:shd w:val="clear" w:color="auto" w:fill="auto"/>
            <w:hideMark/>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4" w:space="0" w:color="auto"/>
              <w:right w:val="single" w:sz="4" w:space="0" w:color="auto"/>
            </w:tcBorders>
            <w:shd w:val="clear" w:color="auto" w:fill="auto"/>
            <w:hideMark/>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4" w:space="0" w:color="auto"/>
              <w:right w:val="single" w:sz="4" w:space="0" w:color="auto"/>
            </w:tcBorders>
            <w:shd w:val="clear" w:color="auto" w:fill="auto"/>
            <w:hideMark/>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4" w:space="0" w:color="auto"/>
              <w:right w:val="single" w:sz="4" w:space="0" w:color="auto"/>
            </w:tcBorders>
            <w:shd w:val="clear" w:color="auto" w:fill="auto"/>
            <w:hideMark/>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4" w:space="0" w:color="auto"/>
              <w:right w:val="single" w:sz="4" w:space="0" w:color="auto"/>
            </w:tcBorders>
            <w:shd w:val="clear" w:color="auto" w:fill="auto"/>
            <w:hideMark/>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4" w:space="0" w:color="auto"/>
              <w:right w:val="single" w:sz="4" w:space="0" w:color="auto"/>
            </w:tcBorders>
            <w:shd w:val="clear" w:color="auto" w:fill="auto"/>
            <w:hideMark/>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4" w:space="0" w:color="auto"/>
              <w:right w:val="single" w:sz="4" w:space="0" w:color="auto"/>
            </w:tcBorders>
            <w:shd w:val="clear" w:color="auto" w:fill="auto"/>
            <w:hideMark/>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4" w:space="0" w:color="auto"/>
              <w:right w:val="single" w:sz="4" w:space="0" w:color="auto"/>
            </w:tcBorders>
            <w:shd w:val="clear" w:color="auto" w:fill="auto"/>
            <w:hideMark/>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4" w:space="0" w:color="auto"/>
              <w:right w:val="single" w:sz="4" w:space="0" w:color="auto"/>
            </w:tcBorders>
            <w:shd w:val="clear" w:color="auto" w:fill="auto"/>
            <w:hideMark/>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4" w:space="0" w:color="auto"/>
              <w:right w:val="single" w:sz="4" w:space="0" w:color="auto"/>
            </w:tcBorders>
            <w:shd w:val="clear" w:color="auto" w:fill="auto"/>
            <w:hideMark/>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4" w:space="0" w:color="auto"/>
              <w:right w:val="single" w:sz="8" w:space="0" w:color="auto"/>
            </w:tcBorders>
            <w:shd w:val="clear" w:color="auto" w:fill="auto"/>
            <w:hideMark/>
          </w:tcPr>
          <w:p w:rsidR="00345CDA" w:rsidRPr="00A40755" w:rsidRDefault="00345CDA" w:rsidP="00D94B11">
            <w:pPr>
              <w:keepNext/>
              <w:ind w:firstLineChars="100" w:firstLine="180"/>
              <w:jc w:val="center"/>
              <w:rPr>
                <w:rFonts w:ascii="Arial" w:hAnsi="Arial" w:cs="Arial"/>
                <w:color w:val="000000"/>
                <w:sz w:val="18"/>
                <w:szCs w:val="18"/>
                <w:lang w:val="es-ES_tradnl"/>
              </w:rPr>
            </w:pPr>
          </w:p>
        </w:tc>
      </w:tr>
      <w:tr w:rsidR="00345CDA" w:rsidRPr="00A40755" w:rsidTr="002D4AC2">
        <w:trPr>
          <w:trHeight w:val="315"/>
          <w:jc w:val="center"/>
        </w:trPr>
        <w:tc>
          <w:tcPr>
            <w:tcW w:w="4560" w:type="dxa"/>
            <w:tcBorders>
              <w:top w:val="nil"/>
              <w:left w:val="single" w:sz="8" w:space="0" w:color="auto"/>
              <w:bottom w:val="single" w:sz="8" w:space="0" w:color="auto"/>
              <w:right w:val="single" w:sz="8" w:space="0" w:color="auto"/>
            </w:tcBorders>
            <w:shd w:val="clear" w:color="auto" w:fill="auto"/>
            <w:hideMark/>
          </w:tcPr>
          <w:p w:rsidR="00345CDA" w:rsidRPr="00A40755" w:rsidRDefault="00345CDA" w:rsidP="00D94B11">
            <w:pPr>
              <w:keepNext/>
              <w:ind w:firstLineChars="100" w:firstLine="180"/>
              <w:jc w:val="center"/>
              <w:rPr>
                <w:rFonts w:ascii="Arial" w:hAnsi="Arial" w:cs="Arial"/>
                <w:color w:val="000000"/>
                <w:sz w:val="18"/>
                <w:szCs w:val="18"/>
                <w:lang w:val="es-ES_tradnl"/>
              </w:rPr>
            </w:pPr>
            <w:r w:rsidRPr="00A40755">
              <w:rPr>
                <w:rFonts w:ascii="Arial" w:hAnsi="Arial" w:cs="Arial"/>
                <w:color w:val="000000"/>
                <w:sz w:val="18"/>
                <w:szCs w:val="18"/>
                <w:lang w:val="es-ES_tradnl"/>
              </w:rPr>
              <w:t>Contratación Asistencia Técnica</w:t>
            </w:r>
          </w:p>
        </w:tc>
        <w:tc>
          <w:tcPr>
            <w:tcW w:w="340" w:type="dxa"/>
            <w:tcBorders>
              <w:top w:val="nil"/>
              <w:left w:val="nil"/>
              <w:bottom w:val="single" w:sz="4" w:space="0" w:color="auto"/>
              <w:right w:val="single" w:sz="4" w:space="0" w:color="auto"/>
            </w:tcBorders>
            <w:shd w:val="clear" w:color="000000" w:fill="000000"/>
            <w:hideMark/>
          </w:tcPr>
          <w:p w:rsidR="00345CDA" w:rsidRPr="00A40755" w:rsidRDefault="00345CDA" w:rsidP="00D94B11">
            <w:pPr>
              <w:keepNext/>
              <w:ind w:firstLineChars="100" w:firstLine="180"/>
              <w:jc w:val="center"/>
              <w:rPr>
                <w:rFonts w:ascii="Arial" w:hAnsi="Arial" w:cs="Arial"/>
                <w:color w:val="0D0D0D"/>
                <w:sz w:val="18"/>
                <w:szCs w:val="18"/>
                <w:lang w:val="es-ES_tradnl"/>
              </w:rPr>
            </w:pPr>
            <w:r w:rsidRPr="00A40755">
              <w:rPr>
                <w:rFonts w:ascii="Arial" w:hAnsi="Arial" w:cs="Arial"/>
                <w:color w:val="0D0D0D"/>
                <w:sz w:val="18"/>
                <w:szCs w:val="18"/>
                <w:lang w:val="es-ES_tradnl"/>
              </w:rPr>
              <w:t>X</w:t>
            </w:r>
          </w:p>
        </w:tc>
        <w:tc>
          <w:tcPr>
            <w:tcW w:w="340" w:type="dxa"/>
            <w:tcBorders>
              <w:top w:val="single" w:sz="4" w:space="0" w:color="auto"/>
              <w:left w:val="nil"/>
              <w:bottom w:val="single" w:sz="4" w:space="0" w:color="auto"/>
              <w:right w:val="single" w:sz="4" w:space="0" w:color="auto"/>
            </w:tcBorders>
            <w:shd w:val="clear" w:color="auto" w:fill="000000"/>
            <w:hideMark/>
          </w:tcPr>
          <w:p w:rsidR="00345CDA" w:rsidRPr="00A40755" w:rsidRDefault="00345CDA" w:rsidP="00D94B11">
            <w:pPr>
              <w:keepNext/>
              <w:ind w:firstLineChars="100" w:firstLine="180"/>
              <w:jc w:val="center"/>
              <w:rPr>
                <w:rFonts w:ascii="Arial" w:hAnsi="Arial" w:cs="Arial"/>
                <w:color w:val="000000"/>
                <w:sz w:val="18"/>
                <w:szCs w:val="18"/>
                <w:lang w:val="es-ES_tradnl"/>
              </w:rPr>
            </w:pPr>
            <w:r w:rsidRPr="00A40755">
              <w:rPr>
                <w:rFonts w:ascii="Arial" w:hAnsi="Arial" w:cs="Arial"/>
                <w:color w:val="000000"/>
                <w:sz w:val="18"/>
                <w:szCs w:val="18"/>
                <w:lang w:val="es-ES_tradnl"/>
              </w:rPr>
              <w:t>X</w:t>
            </w:r>
          </w:p>
        </w:tc>
        <w:tc>
          <w:tcPr>
            <w:tcW w:w="340" w:type="dxa"/>
            <w:tcBorders>
              <w:top w:val="single" w:sz="4" w:space="0" w:color="auto"/>
              <w:left w:val="nil"/>
              <w:bottom w:val="single" w:sz="4" w:space="0" w:color="auto"/>
              <w:right w:val="single" w:sz="4" w:space="0" w:color="auto"/>
            </w:tcBorders>
            <w:shd w:val="clear" w:color="auto" w:fill="000000"/>
            <w:hideMark/>
          </w:tcPr>
          <w:p w:rsidR="00345CDA" w:rsidRPr="00A40755" w:rsidRDefault="00345CDA" w:rsidP="00D94B11">
            <w:pPr>
              <w:keepNext/>
              <w:ind w:firstLineChars="100" w:firstLine="180"/>
              <w:jc w:val="center"/>
              <w:rPr>
                <w:rFonts w:ascii="Arial" w:hAnsi="Arial" w:cs="Arial"/>
                <w:color w:val="000000"/>
                <w:sz w:val="18"/>
                <w:szCs w:val="18"/>
                <w:highlight w:val="blue"/>
                <w:lang w:val="es-ES_tradnl"/>
              </w:rPr>
            </w:pPr>
          </w:p>
        </w:tc>
        <w:tc>
          <w:tcPr>
            <w:tcW w:w="340" w:type="dxa"/>
            <w:tcBorders>
              <w:top w:val="nil"/>
              <w:left w:val="nil"/>
              <w:bottom w:val="single" w:sz="4" w:space="0" w:color="auto"/>
              <w:right w:val="single" w:sz="4" w:space="0" w:color="auto"/>
            </w:tcBorders>
            <w:shd w:val="clear" w:color="auto" w:fill="auto"/>
            <w:hideMark/>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4" w:space="0" w:color="auto"/>
              <w:right w:val="single" w:sz="4" w:space="0" w:color="auto"/>
            </w:tcBorders>
            <w:shd w:val="clear" w:color="auto" w:fill="auto"/>
            <w:hideMark/>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4" w:space="0" w:color="auto"/>
              <w:right w:val="single" w:sz="4" w:space="0" w:color="auto"/>
            </w:tcBorders>
            <w:shd w:val="clear" w:color="auto" w:fill="auto"/>
            <w:hideMark/>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4" w:space="0" w:color="auto"/>
              <w:right w:val="single" w:sz="4" w:space="0" w:color="auto"/>
            </w:tcBorders>
            <w:shd w:val="clear" w:color="auto" w:fill="auto"/>
            <w:hideMark/>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4" w:space="0" w:color="auto"/>
              <w:right w:val="single" w:sz="4" w:space="0" w:color="auto"/>
            </w:tcBorders>
            <w:shd w:val="clear" w:color="auto" w:fill="auto"/>
            <w:hideMark/>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4" w:space="0" w:color="auto"/>
              <w:right w:val="single" w:sz="4" w:space="0" w:color="auto"/>
            </w:tcBorders>
            <w:shd w:val="clear" w:color="auto" w:fill="auto"/>
            <w:hideMark/>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4" w:space="0" w:color="auto"/>
              <w:right w:val="single" w:sz="4" w:space="0" w:color="auto"/>
            </w:tcBorders>
            <w:shd w:val="clear" w:color="auto" w:fill="auto"/>
            <w:hideMark/>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4" w:space="0" w:color="auto"/>
              <w:right w:val="single" w:sz="4" w:space="0" w:color="auto"/>
            </w:tcBorders>
            <w:shd w:val="clear" w:color="auto" w:fill="auto"/>
            <w:hideMark/>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4" w:space="0" w:color="auto"/>
              <w:right w:val="single" w:sz="4" w:space="0" w:color="auto"/>
            </w:tcBorders>
            <w:shd w:val="clear" w:color="auto" w:fill="auto"/>
            <w:hideMark/>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4" w:space="0" w:color="auto"/>
              <w:right w:val="single" w:sz="4" w:space="0" w:color="auto"/>
            </w:tcBorders>
            <w:shd w:val="clear" w:color="auto" w:fill="auto"/>
            <w:hideMark/>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4" w:space="0" w:color="auto"/>
              <w:right w:val="single" w:sz="4" w:space="0" w:color="auto"/>
            </w:tcBorders>
            <w:shd w:val="clear" w:color="auto" w:fill="auto"/>
            <w:hideMark/>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4" w:space="0" w:color="auto"/>
              <w:right w:val="single" w:sz="4" w:space="0" w:color="auto"/>
            </w:tcBorders>
            <w:shd w:val="clear" w:color="auto" w:fill="auto"/>
            <w:hideMark/>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4" w:space="0" w:color="auto"/>
              <w:right w:val="single" w:sz="8" w:space="0" w:color="auto"/>
            </w:tcBorders>
            <w:shd w:val="clear" w:color="auto" w:fill="auto"/>
            <w:hideMark/>
          </w:tcPr>
          <w:p w:rsidR="00345CDA" w:rsidRPr="00A40755" w:rsidRDefault="00345CDA" w:rsidP="00D94B11">
            <w:pPr>
              <w:keepNext/>
              <w:ind w:firstLineChars="100" w:firstLine="180"/>
              <w:jc w:val="center"/>
              <w:rPr>
                <w:rFonts w:ascii="Arial" w:hAnsi="Arial" w:cs="Arial"/>
                <w:color w:val="000000"/>
                <w:sz w:val="18"/>
                <w:szCs w:val="18"/>
                <w:lang w:val="es-ES_tradnl"/>
              </w:rPr>
            </w:pPr>
          </w:p>
        </w:tc>
      </w:tr>
      <w:tr w:rsidR="00345CDA" w:rsidRPr="00A40755" w:rsidTr="002D4AC2">
        <w:trPr>
          <w:trHeight w:val="315"/>
          <w:jc w:val="center"/>
        </w:trPr>
        <w:tc>
          <w:tcPr>
            <w:tcW w:w="4560" w:type="dxa"/>
            <w:tcBorders>
              <w:top w:val="nil"/>
              <w:left w:val="single" w:sz="8" w:space="0" w:color="auto"/>
              <w:bottom w:val="single" w:sz="8" w:space="0" w:color="auto"/>
              <w:right w:val="single" w:sz="8" w:space="0" w:color="auto"/>
            </w:tcBorders>
            <w:shd w:val="clear" w:color="auto" w:fill="auto"/>
          </w:tcPr>
          <w:p w:rsidR="00345CDA" w:rsidRPr="00A40755" w:rsidRDefault="00345CDA" w:rsidP="00D94B11">
            <w:pPr>
              <w:keepNext/>
              <w:ind w:firstLineChars="100" w:firstLine="180"/>
              <w:jc w:val="center"/>
              <w:rPr>
                <w:rFonts w:ascii="Arial" w:hAnsi="Arial" w:cs="Arial"/>
                <w:color w:val="000000"/>
                <w:sz w:val="18"/>
                <w:szCs w:val="18"/>
                <w:lang w:val="es-ES_tradnl"/>
              </w:rPr>
            </w:pPr>
            <w:r w:rsidRPr="00A40755">
              <w:rPr>
                <w:rFonts w:ascii="Arial" w:hAnsi="Arial" w:cs="Arial"/>
                <w:color w:val="000000"/>
                <w:sz w:val="18"/>
                <w:szCs w:val="18"/>
                <w:lang w:val="es-ES_tradnl"/>
              </w:rPr>
              <w:t>Base de datos consolidada</w:t>
            </w:r>
          </w:p>
        </w:tc>
        <w:tc>
          <w:tcPr>
            <w:tcW w:w="340" w:type="dxa"/>
            <w:tcBorders>
              <w:top w:val="nil"/>
              <w:left w:val="nil"/>
              <w:bottom w:val="single" w:sz="4" w:space="0" w:color="auto"/>
              <w:right w:val="single" w:sz="4" w:space="0" w:color="auto"/>
            </w:tcBorders>
            <w:shd w:val="clear" w:color="auto" w:fill="auto"/>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single" w:sz="4" w:space="0" w:color="auto"/>
              <w:left w:val="nil"/>
              <w:bottom w:val="single" w:sz="4" w:space="0" w:color="auto"/>
              <w:right w:val="single" w:sz="4" w:space="0" w:color="auto"/>
            </w:tcBorders>
            <w:shd w:val="clear" w:color="auto" w:fill="000000"/>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single" w:sz="4" w:space="0" w:color="auto"/>
              <w:left w:val="nil"/>
              <w:bottom w:val="single" w:sz="4" w:space="0" w:color="auto"/>
              <w:right w:val="single" w:sz="4" w:space="0" w:color="auto"/>
            </w:tcBorders>
            <w:shd w:val="clear" w:color="auto" w:fill="000000"/>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4" w:space="0" w:color="auto"/>
              <w:right w:val="single" w:sz="4" w:space="0" w:color="auto"/>
            </w:tcBorders>
            <w:shd w:val="clear" w:color="auto" w:fill="auto"/>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4" w:space="0" w:color="auto"/>
              <w:right w:val="single" w:sz="4" w:space="0" w:color="auto"/>
            </w:tcBorders>
            <w:shd w:val="clear" w:color="auto" w:fill="auto"/>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4" w:space="0" w:color="auto"/>
              <w:right w:val="single" w:sz="4" w:space="0" w:color="auto"/>
            </w:tcBorders>
            <w:shd w:val="clear" w:color="auto" w:fill="auto"/>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4" w:space="0" w:color="auto"/>
              <w:right w:val="single" w:sz="4" w:space="0" w:color="auto"/>
            </w:tcBorders>
            <w:shd w:val="clear" w:color="auto" w:fill="auto"/>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4" w:space="0" w:color="auto"/>
              <w:right w:val="single" w:sz="4" w:space="0" w:color="auto"/>
            </w:tcBorders>
            <w:shd w:val="clear" w:color="auto" w:fill="auto"/>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4" w:space="0" w:color="auto"/>
              <w:right w:val="single" w:sz="4" w:space="0" w:color="auto"/>
            </w:tcBorders>
            <w:shd w:val="clear" w:color="auto" w:fill="auto"/>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single" w:sz="4" w:space="0" w:color="auto"/>
              <w:left w:val="nil"/>
              <w:bottom w:val="single" w:sz="4" w:space="0" w:color="auto"/>
              <w:right w:val="single" w:sz="4" w:space="0" w:color="auto"/>
            </w:tcBorders>
            <w:shd w:val="clear" w:color="auto" w:fill="auto"/>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single" w:sz="4" w:space="0" w:color="auto"/>
              <w:left w:val="nil"/>
              <w:bottom w:val="single" w:sz="4" w:space="0" w:color="auto"/>
              <w:right w:val="single" w:sz="4" w:space="0" w:color="auto"/>
            </w:tcBorders>
            <w:shd w:val="clear" w:color="auto" w:fill="auto"/>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single" w:sz="4" w:space="0" w:color="auto"/>
              <w:left w:val="nil"/>
              <w:bottom w:val="single" w:sz="4" w:space="0" w:color="auto"/>
              <w:right w:val="single" w:sz="4" w:space="0" w:color="auto"/>
            </w:tcBorders>
            <w:shd w:val="clear" w:color="auto" w:fill="auto"/>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single" w:sz="4" w:space="0" w:color="auto"/>
              <w:left w:val="nil"/>
              <w:bottom w:val="single" w:sz="4" w:space="0" w:color="auto"/>
              <w:right w:val="single" w:sz="4" w:space="0" w:color="auto"/>
            </w:tcBorders>
            <w:shd w:val="clear" w:color="auto" w:fill="auto"/>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single" w:sz="4" w:space="0" w:color="auto"/>
              <w:left w:val="nil"/>
              <w:bottom w:val="single" w:sz="4" w:space="0" w:color="auto"/>
              <w:right w:val="single" w:sz="4" w:space="0" w:color="auto"/>
            </w:tcBorders>
            <w:shd w:val="clear" w:color="auto" w:fill="auto"/>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single" w:sz="4" w:space="0" w:color="auto"/>
              <w:left w:val="nil"/>
              <w:bottom w:val="single" w:sz="4" w:space="0" w:color="auto"/>
              <w:right w:val="single" w:sz="4" w:space="0" w:color="auto"/>
            </w:tcBorders>
            <w:shd w:val="clear" w:color="auto" w:fill="auto"/>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single" w:sz="4" w:space="0" w:color="auto"/>
              <w:left w:val="nil"/>
              <w:bottom w:val="single" w:sz="4" w:space="0" w:color="auto"/>
              <w:right w:val="single" w:sz="8" w:space="0" w:color="auto"/>
            </w:tcBorders>
            <w:shd w:val="clear" w:color="auto" w:fill="auto"/>
          </w:tcPr>
          <w:p w:rsidR="00345CDA" w:rsidRPr="00A40755" w:rsidRDefault="00345CDA" w:rsidP="00D94B11">
            <w:pPr>
              <w:keepNext/>
              <w:ind w:firstLineChars="100" w:firstLine="180"/>
              <w:jc w:val="center"/>
              <w:rPr>
                <w:rFonts w:ascii="Arial" w:hAnsi="Arial" w:cs="Arial"/>
                <w:color w:val="000000"/>
                <w:sz w:val="18"/>
                <w:szCs w:val="18"/>
                <w:lang w:val="es-ES_tradnl"/>
              </w:rPr>
            </w:pPr>
          </w:p>
        </w:tc>
      </w:tr>
      <w:tr w:rsidR="00345CDA" w:rsidRPr="00A40755" w:rsidTr="002D4AC2">
        <w:trPr>
          <w:trHeight w:val="315"/>
          <w:jc w:val="center"/>
        </w:trPr>
        <w:tc>
          <w:tcPr>
            <w:tcW w:w="4560" w:type="dxa"/>
            <w:tcBorders>
              <w:top w:val="nil"/>
              <w:left w:val="single" w:sz="8" w:space="0" w:color="auto"/>
              <w:bottom w:val="single" w:sz="8" w:space="0" w:color="auto"/>
              <w:right w:val="single" w:sz="8" w:space="0" w:color="auto"/>
            </w:tcBorders>
            <w:shd w:val="clear" w:color="auto" w:fill="auto"/>
          </w:tcPr>
          <w:p w:rsidR="00345CDA" w:rsidRPr="00A40755" w:rsidRDefault="00345CDA" w:rsidP="00D94B11">
            <w:pPr>
              <w:keepNext/>
              <w:ind w:firstLineChars="100" w:firstLine="180"/>
              <w:jc w:val="center"/>
              <w:rPr>
                <w:rFonts w:ascii="Arial" w:hAnsi="Arial" w:cs="Arial"/>
                <w:color w:val="000000"/>
                <w:sz w:val="18"/>
                <w:szCs w:val="18"/>
                <w:lang w:val="es-ES_tradnl"/>
              </w:rPr>
            </w:pPr>
            <w:r w:rsidRPr="00A40755">
              <w:rPr>
                <w:rFonts w:ascii="Arial" w:hAnsi="Arial" w:cs="Arial"/>
                <w:color w:val="000000"/>
                <w:sz w:val="18"/>
                <w:szCs w:val="18"/>
                <w:lang w:val="es-ES_tradnl"/>
              </w:rPr>
              <w:t>Primer análisis (descriptivo) de datos</w:t>
            </w:r>
          </w:p>
        </w:tc>
        <w:tc>
          <w:tcPr>
            <w:tcW w:w="340" w:type="dxa"/>
            <w:tcBorders>
              <w:top w:val="single" w:sz="4" w:space="0" w:color="auto"/>
              <w:left w:val="nil"/>
              <w:bottom w:val="single" w:sz="4" w:space="0" w:color="auto"/>
              <w:right w:val="single" w:sz="4" w:space="0" w:color="auto"/>
            </w:tcBorders>
            <w:shd w:val="clear" w:color="auto" w:fill="auto"/>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single" w:sz="4" w:space="0" w:color="auto"/>
              <w:left w:val="nil"/>
              <w:bottom w:val="single" w:sz="4" w:space="0" w:color="auto"/>
              <w:right w:val="single" w:sz="4" w:space="0" w:color="auto"/>
            </w:tcBorders>
            <w:shd w:val="clear" w:color="auto" w:fill="auto"/>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single" w:sz="4" w:space="0" w:color="auto"/>
              <w:left w:val="nil"/>
              <w:bottom w:val="single" w:sz="4" w:space="0" w:color="auto"/>
              <w:right w:val="single" w:sz="4" w:space="0" w:color="auto"/>
            </w:tcBorders>
            <w:shd w:val="clear" w:color="auto" w:fill="000000"/>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single" w:sz="4" w:space="0" w:color="auto"/>
              <w:left w:val="nil"/>
              <w:bottom w:val="single" w:sz="4" w:space="0" w:color="auto"/>
              <w:right w:val="single" w:sz="4" w:space="0" w:color="auto"/>
            </w:tcBorders>
            <w:shd w:val="clear" w:color="auto" w:fill="auto"/>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single" w:sz="4" w:space="0" w:color="auto"/>
              <w:left w:val="nil"/>
              <w:bottom w:val="single" w:sz="4" w:space="0" w:color="auto"/>
              <w:right w:val="single" w:sz="4" w:space="0" w:color="auto"/>
            </w:tcBorders>
            <w:shd w:val="clear" w:color="auto" w:fill="auto"/>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single" w:sz="4" w:space="0" w:color="auto"/>
              <w:left w:val="nil"/>
              <w:bottom w:val="single" w:sz="4" w:space="0" w:color="auto"/>
              <w:right w:val="single" w:sz="4" w:space="0" w:color="auto"/>
            </w:tcBorders>
            <w:shd w:val="clear" w:color="auto" w:fill="auto"/>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single" w:sz="4" w:space="0" w:color="auto"/>
              <w:left w:val="nil"/>
              <w:bottom w:val="single" w:sz="4" w:space="0" w:color="auto"/>
              <w:right w:val="single" w:sz="4" w:space="0" w:color="auto"/>
            </w:tcBorders>
            <w:shd w:val="clear" w:color="auto" w:fill="auto"/>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single" w:sz="4" w:space="0" w:color="auto"/>
              <w:left w:val="nil"/>
              <w:bottom w:val="single" w:sz="4" w:space="0" w:color="auto"/>
              <w:right w:val="single" w:sz="4" w:space="0" w:color="auto"/>
            </w:tcBorders>
            <w:shd w:val="clear" w:color="auto" w:fill="auto"/>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single" w:sz="4" w:space="0" w:color="auto"/>
              <w:left w:val="nil"/>
              <w:bottom w:val="single" w:sz="4" w:space="0" w:color="auto"/>
              <w:right w:val="single" w:sz="4" w:space="0" w:color="auto"/>
            </w:tcBorders>
            <w:shd w:val="clear" w:color="auto" w:fill="auto"/>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single" w:sz="4" w:space="0" w:color="auto"/>
              <w:left w:val="nil"/>
              <w:bottom w:val="single" w:sz="4" w:space="0" w:color="auto"/>
              <w:right w:val="single" w:sz="4" w:space="0" w:color="auto"/>
            </w:tcBorders>
            <w:shd w:val="clear" w:color="auto" w:fill="auto"/>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single" w:sz="4" w:space="0" w:color="auto"/>
              <w:left w:val="nil"/>
              <w:bottom w:val="single" w:sz="4" w:space="0" w:color="auto"/>
              <w:right w:val="single" w:sz="4" w:space="0" w:color="auto"/>
            </w:tcBorders>
            <w:shd w:val="clear" w:color="auto" w:fill="auto"/>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single" w:sz="4" w:space="0" w:color="auto"/>
              <w:left w:val="nil"/>
              <w:bottom w:val="single" w:sz="4" w:space="0" w:color="auto"/>
              <w:right w:val="single" w:sz="4" w:space="0" w:color="auto"/>
            </w:tcBorders>
            <w:shd w:val="clear" w:color="auto" w:fill="auto"/>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single" w:sz="4" w:space="0" w:color="auto"/>
              <w:left w:val="nil"/>
              <w:bottom w:val="single" w:sz="4" w:space="0" w:color="auto"/>
              <w:right w:val="single" w:sz="4" w:space="0" w:color="auto"/>
            </w:tcBorders>
            <w:shd w:val="clear" w:color="auto" w:fill="auto"/>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single" w:sz="4" w:space="0" w:color="auto"/>
              <w:left w:val="nil"/>
              <w:bottom w:val="single" w:sz="4" w:space="0" w:color="auto"/>
              <w:right w:val="single" w:sz="4" w:space="0" w:color="auto"/>
            </w:tcBorders>
            <w:shd w:val="clear" w:color="auto" w:fill="auto"/>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single" w:sz="4" w:space="0" w:color="auto"/>
              <w:left w:val="nil"/>
              <w:bottom w:val="single" w:sz="4" w:space="0" w:color="auto"/>
              <w:right w:val="single" w:sz="4" w:space="0" w:color="auto"/>
            </w:tcBorders>
            <w:shd w:val="clear" w:color="auto" w:fill="auto"/>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single" w:sz="4" w:space="0" w:color="auto"/>
              <w:left w:val="nil"/>
              <w:bottom w:val="single" w:sz="4" w:space="0" w:color="auto"/>
              <w:right w:val="single" w:sz="8" w:space="0" w:color="auto"/>
            </w:tcBorders>
            <w:shd w:val="clear" w:color="auto" w:fill="auto"/>
          </w:tcPr>
          <w:p w:rsidR="00345CDA" w:rsidRPr="00A40755" w:rsidRDefault="00345CDA" w:rsidP="00D94B11">
            <w:pPr>
              <w:keepNext/>
              <w:ind w:firstLineChars="100" w:firstLine="180"/>
              <w:jc w:val="center"/>
              <w:rPr>
                <w:rFonts w:ascii="Arial" w:hAnsi="Arial" w:cs="Arial"/>
                <w:color w:val="000000"/>
                <w:sz w:val="18"/>
                <w:szCs w:val="18"/>
                <w:lang w:val="es-ES_tradnl"/>
              </w:rPr>
            </w:pPr>
          </w:p>
        </w:tc>
      </w:tr>
      <w:tr w:rsidR="00345CDA" w:rsidRPr="00A40755" w:rsidTr="002D4AC2">
        <w:trPr>
          <w:trHeight w:val="315"/>
          <w:jc w:val="center"/>
        </w:trPr>
        <w:tc>
          <w:tcPr>
            <w:tcW w:w="4560" w:type="dxa"/>
            <w:tcBorders>
              <w:top w:val="nil"/>
              <w:left w:val="single" w:sz="8" w:space="0" w:color="auto"/>
              <w:bottom w:val="single" w:sz="8" w:space="0" w:color="auto"/>
              <w:right w:val="single" w:sz="8" w:space="0" w:color="auto"/>
            </w:tcBorders>
            <w:shd w:val="clear" w:color="auto" w:fill="auto"/>
            <w:hideMark/>
          </w:tcPr>
          <w:p w:rsidR="00345CDA" w:rsidRPr="00A40755" w:rsidRDefault="00345CDA" w:rsidP="00D94B11">
            <w:pPr>
              <w:keepNext/>
              <w:ind w:firstLineChars="100" w:firstLine="180"/>
              <w:jc w:val="center"/>
              <w:rPr>
                <w:rFonts w:ascii="Arial" w:hAnsi="Arial" w:cs="Arial"/>
                <w:color w:val="000000"/>
                <w:sz w:val="18"/>
                <w:szCs w:val="18"/>
                <w:lang w:val="es-ES_tradnl"/>
              </w:rPr>
            </w:pPr>
            <w:r w:rsidRPr="00A40755">
              <w:rPr>
                <w:rFonts w:ascii="Arial" w:hAnsi="Arial" w:cs="Arial"/>
                <w:color w:val="000000"/>
                <w:sz w:val="18"/>
                <w:szCs w:val="18"/>
                <w:lang w:val="es-ES_tradnl"/>
              </w:rPr>
              <w:t>Comité de Ética/Autorización</w:t>
            </w:r>
          </w:p>
        </w:tc>
        <w:tc>
          <w:tcPr>
            <w:tcW w:w="340" w:type="dxa"/>
            <w:tcBorders>
              <w:top w:val="nil"/>
              <w:left w:val="nil"/>
              <w:bottom w:val="single" w:sz="4" w:space="0" w:color="auto"/>
              <w:right w:val="single" w:sz="4" w:space="0" w:color="auto"/>
            </w:tcBorders>
            <w:shd w:val="clear" w:color="auto" w:fill="auto"/>
            <w:hideMark/>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4" w:space="0" w:color="auto"/>
              <w:right w:val="single" w:sz="4" w:space="0" w:color="auto"/>
            </w:tcBorders>
            <w:shd w:val="clear" w:color="auto" w:fill="auto"/>
            <w:hideMark/>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4" w:space="0" w:color="auto"/>
              <w:right w:val="single" w:sz="4" w:space="0" w:color="auto"/>
            </w:tcBorders>
            <w:shd w:val="clear" w:color="000000" w:fill="000000"/>
            <w:hideMark/>
          </w:tcPr>
          <w:p w:rsidR="00345CDA" w:rsidRPr="00A40755" w:rsidRDefault="00345CDA" w:rsidP="00D94B11">
            <w:pPr>
              <w:keepNext/>
              <w:ind w:firstLineChars="100" w:firstLine="180"/>
              <w:jc w:val="center"/>
              <w:rPr>
                <w:rFonts w:ascii="Arial" w:hAnsi="Arial" w:cs="Arial"/>
                <w:color w:val="000000"/>
                <w:sz w:val="18"/>
                <w:szCs w:val="18"/>
                <w:lang w:val="es-ES_tradnl"/>
              </w:rPr>
            </w:pPr>
            <w:r w:rsidRPr="00A40755">
              <w:rPr>
                <w:rFonts w:ascii="Arial" w:hAnsi="Arial" w:cs="Arial"/>
                <w:color w:val="000000"/>
                <w:sz w:val="18"/>
                <w:szCs w:val="18"/>
                <w:lang w:val="es-ES_tradnl"/>
              </w:rPr>
              <w:t>X</w:t>
            </w:r>
          </w:p>
        </w:tc>
        <w:tc>
          <w:tcPr>
            <w:tcW w:w="340" w:type="dxa"/>
            <w:tcBorders>
              <w:top w:val="nil"/>
              <w:left w:val="nil"/>
              <w:bottom w:val="single" w:sz="4" w:space="0" w:color="auto"/>
              <w:right w:val="single" w:sz="4" w:space="0" w:color="auto"/>
            </w:tcBorders>
            <w:shd w:val="clear" w:color="auto" w:fill="auto"/>
            <w:hideMark/>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4" w:space="0" w:color="auto"/>
              <w:right w:val="single" w:sz="4" w:space="0" w:color="auto"/>
            </w:tcBorders>
            <w:shd w:val="clear" w:color="auto" w:fill="auto"/>
            <w:hideMark/>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4" w:space="0" w:color="auto"/>
              <w:right w:val="single" w:sz="4" w:space="0" w:color="auto"/>
            </w:tcBorders>
            <w:shd w:val="clear" w:color="auto" w:fill="auto"/>
            <w:hideMark/>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4" w:space="0" w:color="auto"/>
              <w:right w:val="single" w:sz="4" w:space="0" w:color="auto"/>
            </w:tcBorders>
            <w:shd w:val="clear" w:color="auto" w:fill="auto"/>
            <w:hideMark/>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4" w:space="0" w:color="auto"/>
              <w:right w:val="single" w:sz="4" w:space="0" w:color="auto"/>
            </w:tcBorders>
            <w:shd w:val="clear" w:color="auto" w:fill="auto"/>
            <w:hideMark/>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4" w:space="0" w:color="auto"/>
              <w:right w:val="single" w:sz="4" w:space="0" w:color="auto"/>
            </w:tcBorders>
            <w:shd w:val="clear" w:color="auto" w:fill="auto"/>
            <w:hideMark/>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4" w:space="0" w:color="auto"/>
              <w:right w:val="single" w:sz="4" w:space="0" w:color="auto"/>
            </w:tcBorders>
            <w:shd w:val="clear" w:color="auto" w:fill="auto"/>
            <w:hideMark/>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4" w:space="0" w:color="auto"/>
              <w:right w:val="single" w:sz="4" w:space="0" w:color="auto"/>
            </w:tcBorders>
            <w:shd w:val="clear" w:color="auto" w:fill="auto"/>
            <w:hideMark/>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4" w:space="0" w:color="auto"/>
              <w:right w:val="single" w:sz="4" w:space="0" w:color="auto"/>
            </w:tcBorders>
            <w:shd w:val="clear" w:color="auto" w:fill="auto"/>
            <w:hideMark/>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4" w:space="0" w:color="auto"/>
              <w:right w:val="single" w:sz="4" w:space="0" w:color="auto"/>
            </w:tcBorders>
            <w:shd w:val="clear" w:color="auto" w:fill="auto"/>
            <w:hideMark/>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4" w:space="0" w:color="auto"/>
              <w:right w:val="single" w:sz="4" w:space="0" w:color="auto"/>
            </w:tcBorders>
            <w:shd w:val="clear" w:color="auto" w:fill="auto"/>
            <w:hideMark/>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4" w:space="0" w:color="auto"/>
              <w:right w:val="single" w:sz="4" w:space="0" w:color="auto"/>
            </w:tcBorders>
            <w:shd w:val="clear" w:color="auto" w:fill="auto"/>
            <w:hideMark/>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4" w:space="0" w:color="auto"/>
              <w:right w:val="single" w:sz="8" w:space="0" w:color="auto"/>
            </w:tcBorders>
            <w:shd w:val="clear" w:color="auto" w:fill="auto"/>
            <w:hideMark/>
          </w:tcPr>
          <w:p w:rsidR="00345CDA" w:rsidRPr="00A40755" w:rsidRDefault="00345CDA" w:rsidP="00D94B11">
            <w:pPr>
              <w:keepNext/>
              <w:ind w:firstLineChars="100" w:firstLine="180"/>
              <w:jc w:val="center"/>
              <w:rPr>
                <w:rFonts w:ascii="Arial" w:hAnsi="Arial" w:cs="Arial"/>
                <w:color w:val="000000"/>
                <w:sz w:val="18"/>
                <w:szCs w:val="18"/>
                <w:lang w:val="es-ES_tradnl"/>
              </w:rPr>
            </w:pPr>
          </w:p>
        </w:tc>
      </w:tr>
      <w:tr w:rsidR="00345CDA" w:rsidRPr="00A40755" w:rsidTr="002D4AC2">
        <w:trPr>
          <w:trHeight w:val="315"/>
          <w:jc w:val="center"/>
        </w:trPr>
        <w:tc>
          <w:tcPr>
            <w:tcW w:w="4560" w:type="dxa"/>
            <w:tcBorders>
              <w:top w:val="nil"/>
              <w:left w:val="single" w:sz="8" w:space="0" w:color="auto"/>
              <w:bottom w:val="single" w:sz="8" w:space="0" w:color="auto"/>
              <w:right w:val="single" w:sz="8" w:space="0" w:color="auto"/>
            </w:tcBorders>
            <w:shd w:val="clear" w:color="auto" w:fill="auto"/>
            <w:hideMark/>
          </w:tcPr>
          <w:p w:rsidR="00345CDA" w:rsidRPr="00A40755" w:rsidRDefault="00345CDA" w:rsidP="00D94B11">
            <w:pPr>
              <w:keepNext/>
              <w:ind w:firstLineChars="100" w:firstLine="180"/>
              <w:jc w:val="center"/>
              <w:rPr>
                <w:rFonts w:ascii="Arial" w:hAnsi="Arial" w:cs="Arial"/>
                <w:color w:val="000000"/>
                <w:sz w:val="18"/>
                <w:szCs w:val="18"/>
                <w:lang w:val="es-ES_tradnl"/>
              </w:rPr>
            </w:pPr>
            <w:r w:rsidRPr="00A40755">
              <w:rPr>
                <w:rFonts w:ascii="Arial" w:hAnsi="Arial" w:cs="Arial"/>
                <w:color w:val="000000"/>
                <w:sz w:val="18"/>
                <w:szCs w:val="18"/>
                <w:lang w:val="es-ES_tradnl"/>
              </w:rPr>
              <w:t>Análisis de Impacto con datos Administrativos</w:t>
            </w:r>
          </w:p>
        </w:tc>
        <w:tc>
          <w:tcPr>
            <w:tcW w:w="340" w:type="dxa"/>
            <w:tcBorders>
              <w:top w:val="nil"/>
              <w:left w:val="nil"/>
              <w:bottom w:val="single" w:sz="4" w:space="0" w:color="auto"/>
              <w:right w:val="single" w:sz="4" w:space="0" w:color="auto"/>
            </w:tcBorders>
            <w:shd w:val="clear" w:color="auto" w:fill="auto"/>
            <w:hideMark/>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4" w:space="0" w:color="auto"/>
              <w:right w:val="single" w:sz="4" w:space="0" w:color="auto"/>
            </w:tcBorders>
            <w:shd w:val="clear" w:color="auto" w:fill="auto"/>
            <w:hideMark/>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4" w:space="0" w:color="auto"/>
              <w:right w:val="single" w:sz="4" w:space="0" w:color="auto"/>
            </w:tcBorders>
            <w:shd w:val="clear" w:color="auto" w:fill="auto"/>
            <w:hideMark/>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4" w:space="0" w:color="auto"/>
              <w:right w:val="single" w:sz="4" w:space="0" w:color="auto"/>
            </w:tcBorders>
            <w:shd w:val="clear" w:color="auto" w:fill="auto"/>
            <w:hideMark/>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single" w:sz="4" w:space="0" w:color="auto"/>
              <w:left w:val="nil"/>
              <w:bottom w:val="single" w:sz="4" w:space="0" w:color="auto"/>
              <w:right w:val="single" w:sz="4" w:space="0" w:color="auto"/>
            </w:tcBorders>
            <w:shd w:val="clear" w:color="auto" w:fill="000000"/>
            <w:hideMark/>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single" w:sz="4" w:space="0" w:color="auto"/>
              <w:left w:val="nil"/>
              <w:bottom w:val="single" w:sz="4" w:space="0" w:color="auto"/>
              <w:right w:val="single" w:sz="4" w:space="0" w:color="auto"/>
            </w:tcBorders>
            <w:shd w:val="clear" w:color="000000" w:fill="auto"/>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4" w:space="0" w:color="auto"/>
              <w:right w:val="single" w:sz="4" w:space="0" w:color="auto"/>
            </w:tcBorders>
            <w:shd w:val="clear" w:color="auto" w:fill="auto"/>
            <w:hideMark/>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4" w:space="0" w:color="auto"/>
              <w:right w:val="single" w:sz="4" w:space="0" w:color="auto"/>
            </w:tcBorders>
            <w:shd w:val="clear" w:color="auto" w:fill="auto"/>
            <w:hideMark/>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single" w:sz="4" w:space="0" w:color="auto"/>
              <w:left w:val="nil"/>
              <w:bottom w:val="single" w:sz="4" w:space="0" w:color="auto"/>
              <w:right w:val="single" w:sz="4" w:space="0" w:color="auto"/>
            </w:tcBorders>
            <w:shd w:val="clear" w:color="auto" w:fill="000000"/>
            <w:hideMark/>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single" w:sz="4" w:space="0" w:color="auto"/>
              <w:left w:val="nil"/>
              <w:bottom w:val="single" w:sz="4" w:space="0" w:color="auto"/>
              <w:right w:val="single" w:sz="4" w:space="0" w:color="auto"/>
            </w:tcBorders>
            <w:shd w:val="clear" w:color="auto" w:fill="auto"/>
            <w:hideMark/>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single" w:sz="4" w:space="0" w:color="auto"/>
              <w:left w:val="nil"/>
              <w:bottom w:val="single" w:sz="4" w:space="0" w:color="auto"/>
              <w:right w:val="single" w:sz="4" w:space="0" w:color="auto"/>
            </w:tcBorders>
            <w:shd w:val="clear" w:color="auto" w:fill="auto"/>
            <w:hideMark/>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single" w:sz="4" w:space="0" w:color="auto"/>
              <w:left w:val="nil"/>
              <w:bottom w:val="single" w:sz="4" w:space="0" w:color="auto"/>
              <w:right w:val="single" w:sz="4" w:space="0" w:color="auto"/>
            </w:tcBorders>
            <w:shd w:val="clear" w:color="auto" w:fill="auto"/>
            <w:hideMark/>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single" w:sz="4" w:space="0" w:color="auto"/>
              <w:left w:val="nil"/>
              <w:bottom w:val="single" w:sz="4" w:space="0" w:color="auto"/>
              <w:right w:val="single" w:sz="4" w:space="0" w:color="auto"/>
            </w:tcBorders>
            <w:shd w:val="clear" w:color="auto" w:fill="000000"/>
            <w:hideMark/>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single" w:sz="4" w:space="0" w:color="auto"/>
              <w:left w:val="nil"/>
              <w:bottom w:val="single" w:sz="4" w:space="0" w:color="auto"/>
              <w:right w:val="single" w:sz="4" w:space="0" w:color="auto"/>
            </w:tcBorders>
            <w:shd w:val="clear" w:color="auto" w:fill="auto"/>
            <w:hideMark/>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single" w:sz="4" w:space="0" w:color="auto"/>
              <w:left w:val="nil"/>
              <w:bottom w:val="single" w:sz="4" w:space="0" w:color="auto"/>
              <w:right w:val="single" w:sz="4" w:space="0" w:color="auto"/>
            </w:tcBorders>
            <w:shd w:val="clear" w:color="auto" w:fill="auto"/>
            <w:hideMark/>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single" w:sz="4" w:space="0" w:color="auto"/>
              <w:left w:val="nil"/>
              <w:bottom w:val="single" w:sz="4" w:space="0" w:color="auto"/>
              <w:right w:val="single" w:sz="8" w:space="0" w:color="auto"/>
            </w:tcBorders>
            <w:shd w:val="clear" w:color="auto" w:fill="auto"/>
            <w:hideMark/>
          </w:tcPr>
          <w:p w:rsidR="00345CDA" w:rsidRPr="00A40755" w:rsidRDefault="00345CDA" w:rsidP="00D94B11">
            <w:pPr>
              <w:keepNext/>
              <w:ind w:firstLineChars="100" w:firstLine="180"/>
              <w:jc w:val="center"/>
              <w:rPr>
                <w:rFonts w:ascii="Arial" w:hAnsi="Arial" w:cs="Arial"/>
                <w:color w:val="000000"/>
                <w:sz w:val="18"/>
                <w:szCs w:val="18"/>
                <w:lang w:val="es-ES_tradnl"/>
              </w:rPr>
            </w:pPr>
          </w:p>
        </w:tc>
      </w:tr>
      <w:tr w:rsidR="00345CDA" w:rsidRPr="00A40755" w:rsidTr="002D4AC2">
        <w:trPr>
          <w:trHeight w:val="315"/>
          <w:jc w:val="center"/>
        </w:trPr>
        <w:tc>
          <w:tcPr>
            <w:tcW w:w="4560" w:type="dxa"/>
            <w:tcBorders>
              <w:top w:val="nil"/>
              <w:left w:val="single" w:sz="8" w:space="0" w:color="auto"/>
              <w:bottom w:val="single" w:sz="8" w:space="0" w:color="auto"/>
              <w:right w:val="single" w:sz="8" w:space="0" w:color="auto"/>
            </w:tcBorders>
            <w:shd w:val="clear" w:color="auto" w:fill="auto"/>
            <w:hideMark/>
          </w:tcPr>
          <w:p w:rsidR="00345CDA" w:rsidRPr="00A40755" w:rsidRDefault="00345CDA" w:rsidP="00D94B11">
            <w:pPr>
              <w:keepNext/>
              <w:ind w:firstLineChars="100" w:firstLine="180"/>
              <w:jc w:val="center"/>
              <w:rPr>
                <w:rFonts w:ascii="Arial" w:hAnsi="Arial" w:cs="Arial"/>
                <w:color w:val="000000"/>
                <w:sz w:val="18"/>
                <w:szCs w:val="18"/>
                <w:lang w:val="es-ES_tradnl"/>
              </w:rPr>
            </w:pPr>
            <w:r w:rsidRPr="00A40755">
              <w:rPr>
                <w:rFonts w:ascii="Arial" w:hAnsi="Arial" w:cs="Arial"/>
                <w:color w:val="000000"/>
                <w:sz w:val="18"/>
                <w:szCs w:val="18"/>
                <w:lang w:val="es-ES_tradnl"/>
              </w:rPr>
              <w:t>Diseminación de Resultados Finales</w:t>
            </w:r>
          </w:p>
        </w:tc>
        <w:tc>
          <w:tcPr>
            <w:tcW w:w="340" w:type="dxa"/>
            <w:tcBorders>
              <w:top w:val="nil"/>
              <w:left w:val="nil"/>
              <w:bottom w:val="single" w:sz="8" w:space="0" w:color="auto"/>
              <w:right w:val="single" w:sz="4" w:space="0" w:color="auto"/>
            </w:tcBorders>
            <w:shd w:val="clear" w:color="auto" w:fill="auto"/>
            <w:hideMark/>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8" w:space="0" w:color="auto"/>
              <w:right w:val="single" w:sz="4" w:space="0" w:color="auto"/>
            </w:tcBorders>
            <w:shd w:val="clear" w:color="auto" w:fill="auto"/>
            <w:hideMark/>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8" w:space="0" w:color="auto"/>
              <w:right w:val="single" w:sz="4" w:space="0" w:color="auto"/>
            </w:tcBorders>
            <w:shd w:val="clear" w:color="auto" w:fill="auto"/>
            <w:hideMark/>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8" w:space="0" w:color="auto"/>
              <w:right w:val="single" w:sz="4" w:space="0" w:color="auto"/>
            </w:tcBorders>
            <w:shd w:val="clear" w:color="auto" w:fill="auto"/>
            <w:hideMark/>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8" w:space="0" w:color="auto"/>
              <w:right w:val="single" w:sz="4" w:space="0" w:color="auto"/>
            </w:tcBorders>
            <w:shd w:val="clear" w:color="auto" w:fill="auto"/>
            <w:hideMark/>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single" w:sz="4" w:space="0" w:color="auto"/>
              <w:left w:val="nil"/>
              <w:bottom w:val="single" w:sz="8" w:space="0" w:color="auto"/>
              <w:right w:val="single" w:sz="4" w:space="0" w:color="auto"/>
            </w:tcBorders>
            <w:shd w:val="clear" w:color="auto" w:fill="000000"/>
            <w:hideMark/>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single" w:sz="8" w:space="0" w:color="auto"/>
              <w:left w:val="nil"/>
              <w:bottom w:val="single" w:sz="8" w:space="0" w:color="auto"/>
              <w:right w:val="single" w:sz="4" w:space="0" w:color="auto"/>
            </w:tcBorders>
            <w:shd w:val="clear" w:color="auto" w:fill="auto"/>
            <w:hideMark/>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8" w:space="0" w:color="auto"/>
              <w:right w:val="single" w:sz="4" w:space="0" w:color="auto"/>
            </w:tcBorders>
            <w:shd w:val="clear" w:color="auto" w:fill="auto"/>
            <w:hideMark/>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8" w:space="0" w:color="auto"/>
              <w:right w:val="single" w:sz="4" w:space="0" w:color="auto"/>
            </w:tcBorders>
            <w:shd w:val="clear" w:color="auto" w:fill="auto"/>
            <w:hideMark/>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single" w:sz="4" w:space="0" w:color="auto"/>
              <w:left w:val="nil"/>
              <w:bottom w:val="single" w:sz="8" w:space="0" w:color="auto"/>
              <w:right w:val="single" w:sz="4" w:space="0" w:color="auto"/>
            </w:tcBorders>
            <w:shd w:val="clear" w:color="auto" w:fill="000000"/>
            <w:hideMark/>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single" w:sz="8" w:space="0" w:color="auto"/>
              <w:left w:val="nil"/>
              <w:bottom w:val="single" w:sz="8" w:space="0" w:color="auto"/>
              <w:right w:val="single" w:sz="4" w:space="0" w:color="auto"/>
            </w:tcBorders>
            <w:shd w:val="clear" w:color="auto" w:fill="auto"/>
            <w:hideMark/>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8" w:space="0" w:color="auto"/>
              <w:right w:val="single" w:sz="4" w:space="0" w:color="auto"/>
            </w:tcBorders>
            <w:shd w:val="clear" w:color="auto" w:fill="auto"/>
            <w:hideMark/>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8" w:space="0" w:color="auto"/>
              <w:right w:val="single" w:sz="4" w:space="0" w:color="auto"/>
            </w:tcBorders>
            <w:shd w:val="clear" w:color="auto" w:fill="auto"/>
            <w:hideMark/>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single" w:sz="4" w:space="0" w:color="auto"/>
              <w:left w:val="nil"/>
              <w:bottom w:val="single" w:sz="8" w:space="0" w:color="auto"/>
              <w:right w:val="single" w:sz="4" w:space="0" w:color="auto"/>
            </w:tcBorders>
            <w:shd w:val="clear" w:color="auto" w:fill="000000"/>
            <w:hideMark/>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8" w:space="0" w:color="auto"/>
              <w:right w:val="single" w:sz="4" w:space="0" w:color="auto"/>
            </w:tcBorders>
            <w:shd w:val="clear" w:color="auto" w:fill="auto"/>
            <w:hideMark/>
          </w:tcPr>
          <w:p w:rsidR="00345CDA" w:rsidRPr="00A40755" w:rsidRDefault="00345CDA" w:rsidP="00D94B11">
            <w:pPr>
              <w:keepNext/>
              <w:ind w:firstLineChars="100" w:firstLine="180"/>
              <w:jc w:val="center"/>
              <w:rPr>
                <w:rFonts w:ascii="Arial" w:hAnsi="Arial" w:cs="Arial"/>
                <w:color w:val="000000"/>
                <w:sz w:val="18"/>
                <w:szCs w:val="18"/>
                <w:lang w:val="es-ES_tradnl"/>
              </w:rPr>
            </w:pPr>
          </w:p>
        </w:tc>
        <w:tc>
          <w:tcPr>
            <w:tcW w:w="340" w:type="dxa"/>
            <w:tcBorders>
              <w:top w:val="nil"/>
              <w:left w:val="nil"/>
              <w:bottom w:val="single" w:sz="8" w:space="0" w:color="auto"/>
              <w:right w:val="single" w:sz="8" w:space="0" w:color="auto"/>
            </w:tcBorders>
            <w:shd w:val="clear" w:color="auto" w:fill="auto"/>
            <w:hideMark/>
          </w:tcPr>
          <w:p w:rsidR="00345CDA" w:rsidRPr="00A40755" w:rsidRDefault="00345CDA" w:rsidP="00D94B11">
            <w:pPr>
              <w:keepNext/>
              <w:ind w:firstLineChars="100" w:firstLine="180"/>
              <w:jc w:val="center"/>
              <w:rPr>
                <w:rFonts w:ascii="Arial" w:hAnsi="Arial" w:cs="Arial"/>
                <w:color w:val="000000"/>
                <w:sz w:val="18"/>
                <w:szCs w:val="18"/>
                <w:lang w:val="es-ES_tradnl"/>
              </w:rPr>
            </w:pPr>
          </w:p>
        </w:tc>
      </w:tr>
    </w:tbl>
    <w:p w:rsidR="006725CB" w:rsidRPr="00A40755" w:rsidRDefault="006725CB" w:rsidP="00D94B11">
      <w:pPr>
        <w:keepNext/>
        <w:jc w:val="both"/>
        <w:rPr>
          <w:rFonts w:ascii="Arial" w:hAnsi="Arial" w:cs="Arial"/>
          <w:lang w:val="es-ES_tradnl"/>
        </w:rPr>
      </w:pPr>
    </w:p>
    <w:p w:rsidR="006D32A9" w:rsidRPr="00A40755" w:rsidRDefault="006D32A9" w:rsidP="00D94B11">
      <w:pPr>
        <w:pStyle w:val="ListParagraph"/>
        <w:keepNext/>
        <w:numPr>
          <w:ilvl w:val="0"/>
          <w:numId w:val="1"/>
        </w:numPr>
        <w:jc w:val="both"/>
        <w:rPr>
          <w:rFonts w:ascii="Arial" w:hAnsi="Arial" w:cs="Arial"/>
          <w:b/>
          <w:noProof/>
          <w:spacing w:val="-2"/>
          <w:lang w:val="es-ES_tradnl" w:eastAsia="x-none"/>
        </w:rPr>
      </w:pPr>
      <w:r w:rsidRPr="00A40755">
        <w:rPr>
          <w:rFonts w:ascii="Arial" w:hAnsi="Arial" w:cs="Arial"/>
          <w:b/>
          <w:noProof/>
          <w:spacing w:val="-2"/>
          <w:lang w:val="es-ES_tradnl" w:eastAsia="x-none"/>
        </w:rPr>
        <w:t xml:space="preserve">Evaluación de </w:t>
      </w:r>
      <w:r w:rsidR="00A55003" w:rsidRPr="00A40755">
        <w:rPr>
          <w:rFonts w:ascii="Arial" w:hAnsi="Arial" w:cs="Arial"/>
          <w:b/>
          <w:noProof/>
          <w:spacing w:val="-2"/>
          <w:lang w:val="es-ES_tradnl" w:eastAsia="x-none"/>
        </w:rPr>
        <w:t xml:space="preserve">Impacto de </w:t>
      </w:r>
      <w:r w:rsidRPr="00A40755">
        <w:rPr>
          <w:rFonts w:ascii="Arial" w:hAnsi="Arial" w:cs="Arial"/>
          <w:b/>
          <w:noProof/>
          <w:spacing w:val="-2"/>
          <w:lang w:val="es-ES_tradnl" w:eastAsia="x-none"/>
        </w:rPr>
        <w:t>Incentivos a la oferta para la integración de servicios de salud:</w:t>
      </w:r>
    </w:p>
    <w:p w:rsidR="00944EBB" w:rsidRPr="00A40755" w:rsidRDefault="00944EBB" w:rsidP="007641FD">
      <w:pPr>
        <w:pStyle w:val="ListParagraph"/>
        <w:spacing w:after="0"/>
        <w:ind w:left="1080"/>
        <w:jc w:val="both"/>
        <w:rPr>
          <w:rFonts w:ascii="Arial" w:hAnsi="Arial" w:cs="Arial"/>
          <w:b/>
          <w:noProof/>
          <w:spacing w:val="-2"/>
          <w:lang w:val="es-ES_tradnl" w:eastAsia="x-none"/>
        </w:rPr>
      </w:pPr>
    </w:p>
    <w:p w:rsidR="00944EBB" w:rsidRPr="00A40755" w:rsidRDefault="00944EBB" w:rsidP="00944EBB">
      <w:pPr>
        <w:pStyle w:val="ListParagraph"/>
        <w:numPr>
          <w:ilvl w:val="0"/>
          <w:numId w:val="23"/>
        </w:numPr>
        <w:jc w:val="both"/>
        <w:rPr>
          <w:rFonts w:ascii="Arial" w:hAnsi="Arial" w:cs="Arial"/>
          <w:u w:val="single"/>
          <w:lang w:val="es-ES_tradnl"/>
        </w:rPr>
      </w:pPr>
      <w:r w:rsidRPr="00A40755">
        <w:rPr>
          <w:rFonts w:ascii="Arial" w:hAnsi="Arial" w:cs="Arial"/>
          <w:u w:val="single"/>
          <w:lang w:val="es-ES_tradnl"/>
        </w:rPr>
        <w:t>Antecedentes</w:t>
      </w:r>
    </w:p>
    <w:p w:rsidR="00944EBB" w:rsidRPr="00A40755" w:rsidRDefault="00944EBB" w:rsidP="00944EBB">
      <w:pPr>
        <w:pStyle w:val="Paragraph"/>
        <w:tabs>
          <w:tab w:val="clear" w:pos="720"/>
        </w:tabs>
        <w:spacing w:before="0"/>
        <w:ind w:left="0" w:firstLine="0"/>
        <w:rPr>
          <w:rFonts w:ascii="Arial" w:hAnsi="Arial" w:cs="Arial"/>
          <w:sz w:val="22"/>
          <w:szCs w:val="22"/>
        </w:rPr>
      </w:pPr>
      <w:r w:rsidRPr="00A40755">
        <w:rPr>
          <w:rFonts w:ascii="Arial" w:hAnsi="Arial" w:cs="Arial"/>
          <w:sz w:val="22"/>
          <w:szCs w:val="22"/>
        </w:rPr>
        <w:t>En la región hay diversas experiencias exitosas en materia de Redes integradas de Servicios de Salud, en países tales como Brasil, Chile y Costa Rica</w:t>
      </w:r>
      <w:r w:rsidRPr="00A40755">
        <w:rPr>
          <w:rStyle w:val="FootnoteReference"/>
          <w:rFonts w:ascii="Arial" w:hAnsi="Arial" w:cs="Arial"/>
          <w:sz w:val="22"/>
          <w:szCs w:val="22"/>
        </w:rPr>
        <w:footnoteReference w:id="20"/>
      </w:r>
      <w:r w:rsidR="008A42CF" w:rsidRPr="00A40755">
        <w:rPr>
          <w:rFonts w:ascii="Arial" w:hAnsi="Arial" w:cs="Arial"/>
          <w:sz w:val="22"/>
          <w:szCs w:val="22"/>
        </w:rPr>
        <w:t>, en donde los diferentes niveles de servicios están coordinados y el paciente puede ser referido entre niveles de acuerdo a su complejidad</w:t>
      </w:r>
      <w:r w:rsidR="00EE4E45" w:rsidRPr="00A40755">
        <w:rPr>
          <w:rFonts w:ascii="Arial" w:hAnsi="Arial" w:cs="Arial"/>
          <w:sz w:val="22"/>
          <w:szCs w:val="22"/>
        </w:rPr>
        <w:t xml:space="preserve">. En estos países </w:t>
      </w:r>
      <w:r w:rsidR="00496C03" w:rsidRPr="00A40755">
        <w:rPr>
          <w:rFonts w:ascii="Arial" w:hAnsi="Arial" w:cs="Arial"/>
          <w:sz w:val="22"/>
          <w:szCs w:val="22"/>
        </w:rPr>
        <w:t>las redes y su desarrollo han contado con un constante apoyo</w:t>
      </w:r>
      <w:r w:rsidR="00EE4E45" w:rsidRPr="00A40755">
        <w:rPr>
          <w:rFonts w:ascii="Arial" w:hAnsi="Arial" w:cs="Arial"/>
          <w:sz w:val="22"/>
          <w:szCs w:val="22"/>
        </w:rPr>
        <w:t>, que han contribuido a su consolidación</w:t>
      </w:r>
      <w:r w:rsidRPr="00A40755">
        <w:rPr>
          <w:rFonts w:ascii="Arial" w:hAnsi="Arial" w:cs="Arial"/>
          <w:sz w:val="22"/>
          <w:szCs w:val="22"/>
        </w:rPr>
        <w:t xml:space="preserve">. En el caso de otros países como Panamá, la fragmentación del sistema de salud </w:t>
      </w:r>
      <w:r w:rsidR="00A25BED" w:rsidRPr="00A40755">
        <w:rPr>
          <w:rFonts w:ascii="Arial" w:hAnsi="Arial" w:cs="Arial"/>
          <w:sz w:val="22"/>
          <w:szCs w:val="22"/>
        </w:rPr>
        <w:t>continúa</w:t>
      </w:r>
      <w:r w:rsidRPr="00A40755">
        <w:rPr>
          <w:rFonts w:ascii="Arial" w:hAnsi="Arial" w:cs="Arial"/>
          <w:sz w:val="22"/>
          <w:szCs w:val="22"/>
        </w:rPr>
        <w:t xml:space="preserve"> siendo un gran desafío para la prestación de se</w:t>
      </w:r>
      <w:r w:rsidR="00B86ACB" w:rsidRPr="00A40755">
        <w:rPr>
          <w:rFonts w:ascii="Arial" w:hAnsi="Arial" w:cs="Arial"/>
          <w:sz w:val="22"/>
          <w:szCs w:val="22"/>
        </w:rPr>
        <w:t xml:space="preserve">rvicios integrales de calidad. </w:t>
      </w:r>
    </w:p>
    <w:p w:rsidR="00944EBB" w:rsidRPr="00A40755" w:rsidRDefault="00944EBB" w:rsidP="00944EBB">
      <w:pPr>
        <w:pStyle w:val="Paragraph"/>
        <w:tabs>
          <w:tab w:val="clear" w:pos="720"/>
        </w:tabs>
        <w:spacing w:before="0"/>
        <w:ind w:left="0" w:firstLine="0"/>
        <w:rPr>
          <w:rFonts w:ascii="Arial" w:hAnsi="Arial" w:cs="Arial"/>
          <w:sz w:val="22"/>
          <w:szCs w:val="22"/>
        </w:rPr>
      </w:pPr>
      <w:r w:rsidRPr="00A40755">
        <w:rPr>
          <w:rFonts w:ascii="Arial" w:hAnsi="Arial" w:cs="Arial"/>
          <w:sz w:val="22"/>
          <w:szCs w:val="22"/>
        </w:rPr>
        <w:t>De manera general, en Panamá la oferta pública de servicios de salud es provista por el Ministerio de Salud (MINSA) y se estructura en tres niveles de atención. En el primer nivel de atención se ofrecen servicios básicos en promoción, prevención y atención esencial a los problemas más comunes de salud por personal con diferentes perfiles. En el segundo nivel se encuentran los centros de salud con capacidad para atender partos, con presencia de personal y equipo especializado y se localizan principalmente en las cabeceras de provincias. El tercer nivel de atención ofrece servicios de alta complejidad y se encuentran princip</w:t>
      </w:r>
      <w:r w:rsidR="002D4AC2" w:rsidRPr="00A40755">
        <w:rPr>
          <w:rFonts w:ascii="Arial" w:hAnsi="Arial" w:cs="Arial"/>
          <w:sz w:val="22"/>
          <w:szCs w:val="22"/>
        </w:rPr>
        <w:t>almente en la capital del país.</w:t>
      </w:r>
    </w:p>
    <w:p w:rsidR="00944EBB" w:rsidRPr="00A40755" w:rsidRDefault="00944EBB" w:rsidP="00944EBB">
      <w:pPr>
        <w:jc w:val="both"/>
        <w:rPr>
          <w:rFonts w:ascii="Arial" w:hAnsi="Arial" w:cs="Arial"/>
          <w:sz w:val="22"/>
          <w:szCs w:val="22"/>
          <w:lang w:val="es-ES_tradnl" w:eastAsia="es-PE"/>
        </w:rPr>
      </w:pPr>
      <w:r w:rsidRPr="00A40755">
        <w:rPr>
          <w:rFonts w:ascii="Arial" w:hAnsi="Arial" w:cs="Arial"/>
          <w:sz w:val="22"/>
          <w:szCs w:val="22"/>
          <w:lang w:val="es-ES_tradnl" w:eastAsia="es-PE"/>
        </w:rPr>
        <w:t>En las comarcas indígenas, existen diversos proveedores de los servicios, en donde no se cuenta con recurso humano suficiente lo que influye negativamente en la capacidad resolutiva de cada nivel, tampoco cuentan con insumos básicos como suplementos nutricionale</w:t>
      </w:r>
      <w:r w:rsidR="00B86ACB" w:rsidRPr="00A40755">
        <w:rPr>
          <w:rFonts w:ascii="Arial" w:hAnsi="Arial" w:cs="Arial"/>
          <w:sz w:val="22"/>
          <w:szCs w:val="22"/>
          <w:lang w:val="es-ES_tradnl" w:eastAsia="es-PE"/>
        </w:rPr>
        <w:t xml:space="preserve">s y medicamentos, aspectos que </w:t>
      </w:r>
      <w:r w:rsidRPr="00A40755">
        <w:rPr>
          <w:rFonts w:ascii="Arial" w:hAnsi="Arial" w:cs="Arial"/>
          <w:sz w:val="22"/>
          <w:szCs w:val="22"/>
          <w:lang w:val="es-ES_tradnl" w:eastAsia="es-PE"/>
        </w:rPr>
        <w:t>unidos a las dificultades geográficas de acceso constituyen los mayores desafíos para el logro de los objetivos del sistema de salud pública y la consolidación de un sistema de redes integradas de salud.</w:t>
      </w:r>
    </w:p>
    <w:p w:rsidR="00944EBB" w:rsidRPr="00A40755" w:rsidRDefault="00944EBB" w:rsidP="00944EBB">
      <w:pPr>
        <w:jc w:val="both"/>
        <w:rPr>
          <w:rFonts w:ascii="Arial" w:hAnsi="Arial" w:cs="Arial"/>
          <w:sz w:val="22"/>
          <w:szCs w:val="22"/>
          <w:lang w:val="es-ES_tradnl" w:eastAsia="es-PE"/>
        </w:rPr>
      </w:pPr>
    </w:p>
    <w:p w:rsidR="00944EBB" w:rsidRPr="00A40755" w:rsidRDefault="00944EBB" w:rsidP="00944EBB">
      <w:pPr>
        <w:pStyle w:val="Paragraph"/>
        <w:tabs>
          <w:tab w:val="clear" w:pos="720"/>
        </w:tabs>
        <w:spacing w:before="0"/>
        <w:ind w:left="0" w:firstLine="0"/>
        <w:rPr>
          <w:rFonts w:ascii="Arial" w:hAnsi="Arial" w:cs="Arial"/>
          <w:sz w:val="22"/>
          <w:szCs w:val="22"/>
        </w:rPr>
      </w:pPr>
      <w:r w:rsidRPr="00A40755">
        <w:rPr>
          <w:rFonts w:ascii="Arial" w:hAnsi="Arial" w:cs="Arial"/>
          <w:sz w:val="22"/>
          <w:szCs w:val="22"/>
        </w:rPr>
        <w:t xml:space="preserve">La fragmentación del sistema ha dificultado el acceso a los servicios de salud, </w:t>
      </w:r>
      <w:r w:rsidR="00A25BED" w:rsidRPr="00A40755">
        <w:rPr>
          <w:rFonts w:ascii="Arial" w:hAnsi="Arial" w:cs="Arial"/>
          <w:sz w:val="22"/>
          <w:szCs w:val="22"/>
        </w:rPr>
        <w:t>así</w:t>
      </w:r>
      <w:r w:rsidRPr="00A40755">
        <w:rPr>
          <w:rFonts w:ascii="Arial" w:hAnsi="Arial" w:cs="Arial"/>
          <w:sz w:val="22"/>
          <w:szCs w:val="22"/>
        </w:rPr>
        <w:t xml:space="preserve"> como al mejoramiento de la calidad en la prestación de los mismos y ha incidido en la falta de coordinación e integración entre los proveedores de salud. La EEC actualmente conocida como la Estrategia de Fortalecimiento de la Cobertura (EFC), dallada en la sección IV de este documento, se ha enfocado en prestación básica de servicios de salud a la población indígena y rural vulnerable, con diversos </w:t>
      </w:r>
      <w:r w:rsidRPr="00A40755">
        <w:rPr>
          <w:rFonts w:ascii="Arial" w:hAnsi="Arial" w:cs="Arial"/>
          <w:sz w:val="22"/>
          <w:szCs w:val="22"/>
        </w:rPr>
        <w:lastRenderedPageBreak/>
        <w:t>proveedores de servicios que no están integrados ni tienen un flujo de comunic</w:t>
      </w:r>
      <w:r w:rsidR="00DF0D6F" w:rsidRPr="00A40755">
        <w:rPr>
          <w:rFonts w:ascii="Arial" w:hAnsi="Arial" w:cs="Arial"/>
          <w:sz w:val="22"/>
          <w:szCs w:val="22"/>
        </w:rPr>
        <w:t xml:space="preserve">ación continuo y </w:t>
      </w:r>
      <w:r w:rsidRPr="00A40755">
        <w:rPr>
          <w:rFonts w:ascii="Arial" w:hAnsi="Arial" w:cs="Arial"/>
          <w:sz w:val="22"/>
          <w:szCs w:val="22"/>
        </w:rPr>
        <w:t>constante.</w:t>
      </w:r>
    </w:p>
    <w:p w:rsidR="00944EBB" w:rsidRPr="00A40755" w:rsidRDefault="00944EBB" w:rsidP="00944EBB">
      <w:pPr>
        <w:pStyle w:val="Paragraph"/>
        <w:tabs>
          <w:tab w:val="clear" w:pos="720"/>
        </w:tabs>
        <w:spacing w:before="0"/>
        <w:ind w:left="0" w:firstLine="0"/>
        <w:rPr>
          <w:rFonts w:ascii="Arial" w:hAnsi="Arial" w:cs="Arial"/>
          <w:sz w:val="22"/>
          <w:szCs w:val="22"/>
        </w:rPr>
      </w:pPr>
      <w:r w:rsidRPr="00A40755">
        <w:rPr>
          <w:rFonts w:ascii="Arial" w:hAnsi="Arial" w:cs="Arial"/>
          <w:sz w:val="22"/>
          <w:szCs w:val="22"/>
        </w:rPr>
        <w:t>Si bien en el país hay esfuerzos iniciales en la conformación de un sistema de redes integradas de sal</w:t>
      </w:r>
      <w:r w:rsidR="00B86ACB" w:rsidRPr="00A40755">
        <w:rPr>
          <w:rFonts w:ascii="Arial" w:hAnsi="Arial" w:cs="Arial"/>
          <w:sz w:val="22"/>
          <w:szCs w:val="22"/>
        </w:rPr>
        <w:t xml:space="preserve">ud, que como lo define la OPS: </w:t>
      </w:r>
      <w:r w:rsidRPr="00A40755">
        <w:rPr>
          <w:rFonts w:ascii="Arial" w:hAnsi="Arial" w:cs="Arial"/>
          <w:sz w:val="22"/>
          <w:szCs w:val="22"/>
        </w:rPr>
        <w:t>“una red de organizaciones que presta, o hace los arreglos para prestar, servicios de salud equitativos e integrales a una población definida, y que está dispuesta a rendir cuentas por sus resultados clínicos y económicos y por el estado de salud de la población a la que sirve”</w:t>
      </w:r>
      <w:r w:rsidRPr="00A40755">
        <w:rPr>
          <w:rStyle w:val="FootnoteReference"/>
          <w:rFonts w:ascii="Arial" w:hAnsi="Arial" w:cs="Arial"/>
          <w:sz w:val="22"/>
          <w:szCs w:val="22"/>
        </w:rPr>
        <w:footnoteReference w:id="21"/>
      </w:r>
      <w:r w:rsidRPr="00A40755">
        <w:rPr>
          <w:rFonts w:ascii="Arial" w:hAnsi="Arial" w:cs="Arial"/>
          <w:sz w:val="22"/>
          <w:szCs w:val="22"/>
        </w:rPr>
        <w:t>, la realidad es distante de este concepto y se requiere de más esfuerzos para que el sistema de salud funcione como red, aspectos que serán apoyados por la presente operación, en especial a través de las actividades propuestas en el componente: Ampliación de la cobertura y consolidación de las redes integradas de salud.</w:t>
      </w:r>
    </w:p>
    <w:p w:rsidR="00944EBB" w:rsidRPr="00A40755" w:rsidRDefault="00944EBB" w:rsidP="00944EBB">
      <w:pPr>
        <w:pStyle w:val="Paragraph"/>
        <w:tabs>
          <w:tab w:val="clear" w:pos="720"/>
        </w:tabs>
        <w:spacing w:before="0"/>
        <w:ind w:left="0" w:firstLine="0"/>
        <w:rPr>
          <w:rFonts w:ascii="Arial" w:hAnsi="Arial" w:cs="Arial"/>
          <w:sz w:val="22"/>
          <w:szCs w:val="22"/>
        </w:rPr>
      </w:pPr>
      <w:r w:rsidRPr="00A40755">
        <w:rPr>
          <w:rFonts w:ascii="Arial" w:hAnsi="Arial" w:cs="Arial"/>
          <w:sz w:val="22"/>
          <w:szCs w:val="22"/>
        </w:rPr>
        <w:t>En el marco de la EEC, hoy EFC, se ha implementado el pago por desempeño o financiamiento basado en el desempeño a los proveedores de servicios de estas áreas. Bajo este esquema se calcula un valor per cápita dirigido a financiar la prestación en un año de la Cartera de Prestaciones Priorizada (CPP), que es el paquete de servicios que se otorga a los beneficiarios del programa, otorgando incentivos adicionales para remunerar la mayor eficiencia en la prestación. Sin embargo, en la realidad gran parte de los incentivos derivados por el Pago por desempeño no bajan a nivel de Unidad Básica de Atención (UBA) o cabeza de micro red, lo que se ha traducido en una desarticulación de los proveedores de servicios de salud en el nivel de atención más básico.</w:t>
      </w:r>
    </w:p>
    <w:p w:rsidR="00D4487D" w:rsidRPr="00A40755" w:rsidRDefault="00944EBB" w:rsidP="00944EBB">
      <w:pPr>
        <w:pStyle w:val="Paragraph"/>
        <w:tabs>
          <w:tab w:val="clear" w:pos="720"/>
        </w:tabs>
        <w:spacing w:before="0"/>
        <w:ind w:left="0" w:firstLine="0"/>
        <w:rPr>
          <w:rFonts w:ascii="Arial" w:hAnsi="Arial" w:cs="Arial"/>
          <w:sz w:val="22"/>
          <w:szCs w:val="22"/>
        </w:rPr>
      </w:pPr>
      <w:r w:rsidRPr="00A40755">
        <w:rPr>
          <w:rFonts w:ascii="Arial" w:hAnsi="Arial" w:cs="Arial"/>
          <w:sz w:val="22"/>
          <w:szCs w:val="22"/>
        </w:rPr>
        <w:t xml:space="preserve">Los evidencia internacional generada </w:t>
      </w:r>
      <w:r w:rsidR="00D4487D" w:rsidRPr="00A40755">
        <w:rPr>
          <w:rFonts w:ascii="Arial" w:hAnsi="Arial" w:cs="Arial"/>
          <w:sz w:val="22"/>
          <w:szCs w:val="22"/>
        </w:rPr>
        <w:t xml:space="preserve">a través de evaluaciones realizadas en el Reino Unido, que a través del Servicio Nacional de Salud, incluyó un plan de incentivos económicos para los médicos de cabecera para mejorar la atención sanitaria en enfermedades como asma y diabetes, en Estados Unidos, Francia, España e Italia, indica que </w:t>
      </w:r>
      <w:r w:rsidRPr="00A40755">
        <w:rPr>
          <w:rFonts w:ascii="Arial" w:hAnsi="Arial" w:cs="Arial"/>
          <w:sz w:val="22"/>
          <w:szCs w:val="22"/>
        </w:rPr>
        <w:t xml:space="preserve">el uso del incentivos para el cumplimiento de metas o pago por desempeño para mejorar la prestación de </w:t>
      </w:r>
      <w:r w:rsidR="00A25BED" w:rsidRPr="00A40755">
        <w:rPr>
          <w:rFonts w:ascii="Arial" w:hAnsi="Arial" w:cs="Arial"/>
          <w:sz w:val="22"/>
          <w:szCs w:val="22"/>
        </w:rPr>
        <w:t>servicios, puede</w:t>
      </w:r>
      <w:r w:rsidRPr="00A40755">
        <w:rPr>
          <w:rFonts w:ascii="Arial" w:hAnsi="Arial" w:cs="Arial"/>
          <w:sz w:val="22"/>
          <w:szCs w:val="22"/>
        </w:rPr>
        <w:t xml:space="preserve"> contribuir a mejorar la prestación médica o hospitalaria principalmente</w:t>
      </w:r>
      <w:r w:rsidR="00D4487D" w:rsidRPr="00A40755">
        <w:rPr>
          <w:rFonts w:ascii="Arial" w:hAnsi="Arial" w:cs="Arial"/>
          <w:sz w:val="22"/>
          <w:szCs w:val="22"/>
        </w:rPr>
        <w:t>,</w:t>
      </w:r>
      <w:r w:rsidRPr="00A40755">
        <w:rPr>
          <w:rFonts w:ascii="Arial" w:hAnsi="Arial" w:cs="Arial"/>
          <w:sz w:val="22"/>
          <w:szCs w:val="22"/>
        </w:rPr>
        <w:t xml:space="preserve"> en indicadores de calidad asociados a condiciones crónicas como hipertensión y diabetes</w:t>
      </w:r>
      <w:r w:rsidRPr="00A40755">
        <w:rPr>
          <w:rStyle w:val="FootnoteReference"/>
          <w:rFonts w:ascii="Arial" w:hAnsi="Arial" w:cs="Arial"/>
          <w:sz w:val="22"/>
          <w:szCs w:val="22"/>
        </w:rPr>
        <w:footnoteReference w:id="22"/>
      </w:r>
      <w:r w:rsidR="002D4AC2" w:rsidRPr="00A40755">
        <w:rPr>
          <w:rFonts w:ascii="Arial" w:hAnsi="Arial" w:cs="Arial"/>
          <w:sz w:val="22"/>
          <w:szCs w:val="22"/>
        </w:rPr>
        <w:t xml:space="preserve">. </w:t>
      </w:r>
      <w:r w:rsidR="00D4487D" w:rsidRPr="00A40755">
        <w:rPr>
          <w:rFonts w:ascii="Arial" w:hAnsi="Arial" w:cs="Arial"/>
          <w:sz w:val="22"/>
          <w:szCs w:val="22"/>
        </w:rPr>
        <w:t>En países como Burunid, Camboya, Camerún, Egipto, Haití y la India, este tipo de incentivos enfocados en salud materna, ha contribuido a mejorar el desempe</w:t>
      </w:r>
      <w:r w:rsidR="00E2728D" w:rsidRPr="00A40755">
        <w:rPr>
          <w:rFonts w:ascii="Arial" w:hAnsi="Arial" w:cs="Arial"/>
          <w:sz w:val="22"/>
          <w:szCs w:val="22"/>
        </w:rPr>
        <w:t>ño sanitario a través de má</w:t>
      </w:r>
      <w:r w:rsidR="00D4487D" w:rsidRPr="00A40755">
        <w:rPr>
          <w:rFonts w:ascii="Arial" w:hAnsi="Arial" w:cs="Arial"/>
          <w:sz w:val="22"/>
          <w:szCs w:val="22"/>
        </w:rPr>
        <w:t>s visit</w:t>
      </w:r>
      <w:r w:rsidR="00E2728D" w:rsidRPr="00A40755">
        <w:rPr>
          <w:rFonts w:ascii="Arial" w:hAnsi="Arial" w:cs="Arial"/>
          <w:sz w:val="22"/>
          <w:szCs w:val="22"/>
        </w:rPr>
        <w:t xml:space="preserve">as prenatales, </w:t>
      </w:r>
      <w:r w:rsidR="00D4487D" w:rsidRPr="00A40755">
        <w:rPr>
          <w:rFonts w:ascii="Arial" w:hAnsi="Arial" w:cs="Arial"/>
          <w:sz w:val="22"/>
          <w:szCs w:val="22"/>
        </w:rPr>
        <w:t xml:space="preserve">aumento del parto institucional y </w:t>
      </w:r>
      <w:r w:rsidR="00A25BED" w:rsidRPr="00A40755">
        <w:rPr>
          <w:rFonts w:ascii="Arial" w:hAnsi="Arial" w:cs="Arial"/>
          <w:sz w:val="22"/>
          <w:szCs w:val="22"/>
        </w:rPr>
        <w:t>así</w:t>
      </w:r>
      <w:r w:rsidR="00E2728D" w:rsidRPr="00A40755">
        <w:rPr>
          <w:rFonts w:ascii="Arial" w:hAnsi="Arial" w:cs="Arial"/>
          <w:sz w:val="22"/>
          <w:szCs w:val="22"/>
        </w:rPr>
        <w:t xml:space="preserve"> como </w:t>
      </w:r>
      <w:r w:rsidR="00D4487D" w:rsidRPr="00A40755">
        <w:rPr>
          <w:rFonts w:ascii="Arial" w:hAnsi="Arial" w:cs="Arial"/>
          <w:sz w:val="22"/>
          <w:szCs w:val="22"/>
        </w:rPr>
        <w:t>una mayor cobertura en términos de inmunizaciones.</w:t>
      </w:r>
    </w:p>
    <w:p w:rsidR="00944EBB" w:rsidRPr="00A40755" w:rsidRDefault="00944EBB" w:rsidP="00944EBB">
      <w:pPr>
        <w:pStyle w:val="Paragraph"/>
        <w:tabs>
          <w:tab w:val="clear" w:pos="720"/>
        </w:tabs>
        <w:spacing w:before="0"/>
        <w:ind w:left="0" w:firstLine="0"/>
        <w:rPr>
          <w:rFonts w:ascii="Arial" w:hAnsi="Arial" w:cs="Arial"/>
          <w:sz w:val="22"/>
          <w:szCs w:val="22"/>
        </w:rPr>
      </w:pPr>
      <w:r w:rsidRPr="00A40755">
        <w:rPr>
          <w:rFonts w:ascii="Arial" w:hAnsi="Arial" w:cs="Arial"/>
          <w:sz w:val="22"/>
          <w:szCs w:val="22"/>
        </w:rPr>
        <w:t>En este sentido</w:t>
      </w:r>
      <w:r w:rsidR="00B86ACB" w:rsidRPr="00A40755">
        <w:rPr>
          <w:rFonts w:ascii="Arial" w:hAnsi="Arial" w:cs="Arial"/>
          <w:sz w:val="22"/>
          <w:szCs w:val="22"/>
        </w:rPr>
        <w:t xml:space="preserve"> y con el ánimo de contribuir a</w:t>
      </w:r>
      <w:r w:rsidRPr="00A40755">
        <w:rPr>
          <w:rFonts w:ascii="Arial" w:hAnsi="Arial" w:cs="Arial"/>
          <w:sz w:val="22"/>
          <w:szCs w:val="22"/>
        </w:rPr>
        <w:t xml:space="preserve"> la consolidación de las redes integradas, </w:t>
      </w:r>
      <w:r w:rsidR="00A25BED" w:rsidRPr="00A40755">
        <w:rPr>
          <w:rFonts w:ascii="Arial" w:hAnsi="Arial" w:cs="Arial"/>
          <w:sz w:val="22"/>
          <w:szCs w:val="22"/>
        </w:rPr>
        <w:t>así</w:t>
      </w:r>
      <w:r w:rsidRPr="00A40755">
        <w:rPr>
          <w:rFonts w:ascii="Arial" w:hAnsi="Arial" w:cs="Arial"/>
          <w:sz w:val="22"/>
          <w:szCs w:val="22"/>
        </w:rPr>
        <w:t xml:space="preserve"> como a garantizar la continuidad y mejorar calidad de los servicios de salud a nivel primario, esta evaluación propone poner en práctica el uso de incentivos atados al cumplimiento de aspectos relativos al mejoramiento de la gestión e indicadores de calidad relativos a hipertensión y diabetes a nivel de UBAs. Al respecto es importante tener en cuenta que los indicadores de calidad en esta evaluación se enfocan en condiciones crónicas ya que los indicadores de salud materna e infantil se están evaluando a través de las evaluaciones de impacto de PACO y AIN-C.</w:t>
      </w:r>
    </w:p>
    <w:p w:rsidR="00944EBB" w:rsidRPr="00A40755" w:rsidRDefault="00944EBB" w:rsidP="00944EBB">
      <w:pPr>
        <w:jc w:val="both"/>
        <w:rPr>
          <w:rFonts w:ascii="Arial" w:hAnsi="Arial" w:cs="Arial"/>
          <w:sz w:val="22"/>
          <w:szCs w:val="22"/>
          <w:lang w:val="es-ES_tradnl" w:eastAsia="es-PE"/>
        </w:rPr>
      </w:pPr>
      <w:r w:rsidRPr="00A40755">
        <w:rPr>
          <w:rFonts w:ascii="Arial" w:hAnsi="Arial" w:cs="Arial"/>
          <w:sz w:val="22"/>
          <w:szCs w:val="22"/>
          <w:lang w:val="es-ES_tradnl"/>
        </w:rPr>
        <w:t xml:space="preserve">De acuerdo con lo anterior, la evolución de impacto </w:t>
      </w:r>
      <w:r w:rsidRPr="00A40755">
        <w:rPr>
          <w:rFonts w:ascii="Arial" w:hAnsi="Arial" w:cs="Arial"/>
          <w:sz w:val="22"/>
          <w:szCs w:val="22"/>
          <w:lang w:val="es-ES_tradnl" w:eastAsia="es-PE"/>
        </w:rPr>
        <w:t xml:space="preserve">de Incentivos a la oferta para la integración de redes servicios de salud buscará cuantificar los cambios en la oferta de servicios de salud (específicamente en aspectos de gestión tales como la nominalización de la población beneficiaria de la Cartera de Prestaciones Priorizadas) </w:t>
      </w:r>
      <w:r w:rsidR="00A25BED" w:rsidRPr="00A40755">
        <w:rPr>
          <w:rFonts w:ascii="Arial" w:hAnsi="Arial" w:cs="Arial"/>
          <w:sz w:val="22"/>
          <w:szCs w:val="22"/>
          <w:lang w:val="es-ES_tradnl" w:eastAsia="es-PE"/>
        </w:rPr>
        <w:t>así</w:t>
      </w:r>
      <w:r w:rsidRPr="00A40755">
        <w:rPr>
          <w:rFonts w:ascii="Arial" w:hAnsi="Arial" w:cs="Arial"/>
          <w:sz w:val="22"/>
          <w:szCs w:val="22"/>
          <w:lang w:val="es-ES_tradnl" w:eastAsia="es-PE"/>
        </w:rPr>
        <w:t xml:space="preserve"> como los cambios en la calidad de los servicios prestados respecto a enfermedades crónicas</w:t>
      </w:r>
      <w:r w:rsidR="008A42CF" w:rsidRPr="00A40755">
        <w:rPr>
          <w:rFonts w:ascii="Arial" w:hAnsi="Arial" w:cs="Arial"/>
          <w:sz w:val="22"/>
          <w:szCs w:val="22"/>
          <w:lang w:val="es-ES_tradnl" w:eastAsia="es-PE"/>
        </w:rPr>
        <w:t>,</w:t>
      </w:r>
      <w:r w:rsidRPr="00A40755">
        <w:rPr>
          <w:rFonts w:ascii="Arial" w:hAnsi="Arial" w:cs="Arial"/>
          <w:sz w:val="22"/>
          <w:szCs w:val="22"/>
          <w:lang w:val="es-ES_tradnl" w:eastAsia="es-PE"/>
        </w:rPr>
        <w:t xml:space="preserve"> para lo cual se analizaran los cambios en los indicadores de captación y tratamiento de hipertensos y diabéticos, atribuibles a la entrega de incentivos monetarios en las 76 Unidades Básicas de Atención en Guna Yala, </w:t>
      </w:r>
      <w:r w:rsidR="00A25BED" w:rsidRPr="00A40755">
        <w:rPr>
          <w:rFonts w:ascii="Arial" w:hAnsi="Arial" w:cs="Arial"/>
          <w:sz w:val="22"/>
          <w:szCs w:val="22"/>
          <w:lang w:val="es-ES_tradnl" w:eastAsia="es-PE"/>
        </w:rPr>
        <w:t>Darién</w:t>
      </w:r>
      <w:r w:rsidRPr="00A40755">
        <w:rPr>
          <w:rFonts w:ascii="Arial" w:hAnsi="Arial" w:cs="Arial"/>
          <w:sz w:val="22"/>
          <w:szCs w:val="22"/>
          <w:lang w:val="es-ES_tradnl" w:eastAsia="es-PE"/>
        </w:rPr>
        <w:t xml:space="preserve"> (Embera), </w:t>
      </w:r>
      <w:r w:rsidR="00A25BED" w:rsidRPr="00A40755">
        <w:rPr>
          <w:rFonts w:ascii="Arial" w:hAnsi="Arial" w:cs="Arial"/>
          <w:sz w:val="22"/>
          <w:szCs w:val="22"/>
          <w:lang w:val="es-ES_tradnl" w:eastAsia="es-PE"/>
        </w:rPr>
        <w:t>Chiriquí</w:t>
      </w:r>
      <w:r w:rsidRPr="00A40755">
        <w:rPr>
          <w:rFonts w:ascii="Arial" w:hAnsi="Arial" w:cs="Arial"/>
          <w:sz w:val="22"/>
          <w:szCs w:val="22"/>
          <w:lang w:val="es-ES_tradnl" w:eastAsia="es-PE"/>
        </w:rPr>
        <w:t xml:space="preserve"> y Veraguaz.</w:t>
      </w:r>
    </w:p>
    <w:p w:rsidR="00944EBB" w:rsidRPr="00A40755" w:rsidRDefault="00944EBB" w:rsidP="00944EBB">
      <w:pPr>
        <w:jc w:val="both"/>
        <w:rPr>
          <w:rFonts w:ascii="Arial" w:hAnsi="Arial" w:cs="Arial"/>
          <w:sz w:val="22"/>
          <w:szCs w:val="22"/>
          <w:lang w:val="es-ES_tradnl" w:eastAsia="es-PE"/>
        </w:rPr>
      </w:pPr>
    </w:p>
    <w:p w:rsidR="00944EBB" w:rsidRPr="00A40755" w:rsidRDefault="00672C01" w:rsidP="00672C01">
      <w:pPr>
        <w:pStyle w:val="Paragraph"/>
        <w:keepNext/>
        <w:numPr>
          <w:ilvl w:val="0"/>
          <w:numId w:val="23"/>
        </w:numPr>
        <w:spacing w:before="0"/>
        <w:rPr>
          <w:rFonts w:ascii="Arial" w:hAnsi="Arial" w:cs="Arial"/>
          <w:i/>
          <w:sz w:val="22"/>
          <w:szCs w:val="22"/>
          <w:u w:val="single"/>
        </w:rPr>
      </w:pPr>
      <w:r w:rsidRPr="00A40755">
        <w:rPr>
          <w:rFonts w:ascii="Arial" w:hAnsi="Arial" w:cs="Arial"/>
          <w:i/>
          <w:sz w:val="22"/>
          <w:szCs w:val="22"/>
          <w:u w:val="single"/>
        </w:rPr>
        <w:lastRenderedPageBreak/>
        <w:t>Metodologí</w:t>
      </w:r>
      <w:r w:rsidR="00944EBB" w:rsidRPr="00A40755">
        <w:rPr>
          <w:rFonts w:ascii="Arial" w:hAnsi="Arial" w:cs="Arial"/>
          <w:i/>
          <w:sz w:val="22"/>
          <w:szCs w:val="22"/>
          <w:u w:val="single"/>
        </w:rPr>
        <w:t>a y preguntas para la Evaluación de impacto</w:t>
      </w:r>
    </w:p>
    <w:p w:rsidR="00944EBB" w:rsidRPr="00A40755" w:rsidRDefault="00944EBB" w:rsidP="00672C01">
      <w:pPr>
        <w:keepNext/>
        <w:jc w:val="both"/>
        <w:rPr>
          <w:rFonts w:ascii="Arial" w:hAnsi="Arial" w:cs="Arial"/>
          <w:sz w:val="22"/>
          <w:szCs w:val="22"/>
          <w:lang w:val="es-ES_tradnl" w:eastAsia="es-PE"/>
        </w:rPr>
      </w:pPr>
    </w:p>
    <w:p w:rsidR="00944EBB" w:rsidRPr="00A40755" w:rsidRDefault="00944EBB" w:rsidP="00672C01">
      <w:pPr>
        <w:keepNext/>
        <w:jc w:val="both"/>
        <w:rPr>
          <w:rFonts w:ascii="Arial" w:hAnsi="Arial" w:cs="Arial"/>
          <w:sz w:val="22"/>
          <w:szCs w:val="22"/>
          <w:lang w:val="es-ES_tradnl" w:eastAsia="es-PE"/>
        </w:rPr>
      </w:pPr>
      <w:r w:rsidRPr="00A40755">
        <w:rPr>
          <w:rFonts w:ascii="Arial" w:hAnsi="Arial" w:cs="Arial"/>
          <w:sz w:val="22"/>
          <w:szCs w:val="22"/>
          <w:lang w:val="es-ES_tradnl" w:eastAsia="es-PE"/>
        </w:rPr>
        <w:t xml:space="preserve">La evaluación de impacto de incentivos a la oferta para la integración de servicios de salud, tiene por objetivo cuantificar los efectos que trae el </w:t>
      </w:r>
      <w:r w:rsidR="00470962" w:rsidRPr="00A40755">
        <w:rPr>
          <w:rFonts w:ascii="Arial" w:hAnsi="Arial" w:cs="Arial"/>
          <w:sz w:val="22"/>
          <w:szCs w:val="22"/>
          <w:lang w:val="es-ES_tradnl" w:eastAsia="es-PE"/>
        </w:rPr>
        <w:t>ubicar</w:t>
      </w:r>
      <w:r w:rsidRPr="00A40755">
        <w:rPr>
          <w:rFonts w:ascii="Arial" w:hAnsi="Arial" w:cs="Arial"/>
          <w:sz w:val="22"/>
          <w:szCs w:val="22"/>
          <w:lang w:val="es-ES_tradnl" w:eastAsia="es-PE"/>
        </w:rPr>
        <w:t xml:space="preserve"> los incentivos al nivel de las UBAs para mejorar la gestión, continuidad y calidad de la atención para condiciones crónicas. Se espera que el uso de incentivos mejore la cantidad y la calidad de los servicios de salud ofrecidos a nivel de UBA. </w:t>
      </w:r>
    </w:p>
    <w:p w:rsidR="00944EBB" w:rsidRPr="00A40755" w:rsidRDefault="00944EBB" w:rsidP="00944EBB">
      <w:pPr>
        <w:jc w:val="both"/>
        <w:rPr>
          <w:rFonts w:ascii="Arial" w:hAnsi="Arial" w:cs="Arial"/>
          <w:sz w:val="22"/>
          <w:szCs w:val="22"/>
          <w:lang w:val="es-ES_tradnl" w:eastAsia="es-PE"/>
        </w:rPr>
      </w:pPr>
      <w:r w:rsidRPr="00A40755">
        <w:rPr>
          <w:rFonts w:ascii="Arial" w:hAnsi="Arial"/>
          <w:sz w:val="22"/>
          <w:szCs w:val="22"/>
          <w:lang w:val="es-ES_tradnl"/>
        </w:rPr>
        <w:t xml:space="preserve"> </w:t>
      </w:r>
    </w:p>
    <w:p w:rsidR="00470962" w:rsidRPr="00A40755" w:rsidRDefault="00A25BED" w:rsidP="00944EBB">
      <w:pPr>
        <w:jc w:val="both"/>
        <w:rPr>
          <w:rFonts w:ascii="Arial" w:hAnsi="Arial" w:cs="Arial"/>
          <w:sz w:val="22"/>
          <w:szCs w:val="22"/>
          <w:lang w:val="es-ES_tradnl" w:eastAsia="es-PE"/>
        </w:rPr>
      </w:pPr>
      <w:r w:rsidRPr="00A40755">
        <w:rPr>
          <w:rFonts w:ascii="Arial" w:hAnsi="Arial" w:cs="Arial"/>
          <w:sz w:val="22"/>
          <w:szCs w:val="22"/>
          <w:lang w:val="es-ES_tradnl" w:eastAsia="es-PE"/>
        </w:rPr>
        <w:t>Las</w:t>
      </w:r>
      <w:r w:rsidR="00944EBB" w:rsidRPr="00A40755">
        <w:rPr>
          <w:rFonts w:ascii="Arial" w:hAnsi="Arial" w:cs="Arial"/>
          <w:sz w:val="22"/>
          <w:szCs w:val="22"/>
          <w:lang w:val="es-ES_tradnl" w:eastAsia="es-PE"/>
        </w:rPr>
        <w:t xml:space="preserve"> preguntas clave de la evaluación son: </w:t>
      </w:r>
    </w:p>
    <w:p w:rsidR="00470962" w:rsidRPr="00A40755" w:rsidRDefault="00470962" w:rsidP="00944EBB">
      <w:pPr>
        <w:jc w:val="both"/>
        <w:rPr>
          <w:rFonts w:ascii="Arial" w:hAnsi="Arial" w:cs="Arial"/>
          <w:sz w:val="22"/>
          <w:szCs w:val="22"/>
          <w:lang w:val="es-ES_tradnl" w:eastAsia="es-PE"/>
        </w:rPr>
      </w:pPr>
    </w:p>
    <w:p w:rsidR="00470962" w:rsidRPr="00A40755" w:rsidRDefault="00944EBB" w:rsidP="003B516E">
      <w:pPr>
        <w:pStyle w:val="ListParagraph"/>
        <w:numPr>
          <w:ilvl w:val="0"/>
          <w:numId w:val="25"/>
        </w:numPr>
        <w:jc w:val="both"/>
        <w:rPr>
          <w:rFonts w:ascii="Arial" w:hAnsi="Arial" w:cs="Arial"/>
          <w:lang w:val="es-ES_tradnl" w:eastAsia="es-PE"/>
        </w:rPr>
      </w:pPr>
      <w:r w:rsidRPr="00A40755">
        <w:rPr>
          <w:rFonts w:ascii="Arial" w:hAnsi="Arial" w:cs="Arial"/>
          <w:lang w:val="es-ES_tradnl" w:eastAsia="es-PE"/>
        </w:rPr>
        <w:t>¿Cuáles son los efectos asociados a la introducción de incentivos en la U</w:t>
      </w:r>
      <w:r w:rsidR="00B86ACB" w:rsidRPr="00A40755">
        <w:rPr>
          <w:rFonts w:ascii="Arial" w:hAnsi="Arial" w:cs="Arial"/>
          <w:lang w:val="es-ES_tradnl" w:eastAsia="es-PE"/>
        </w:rPr>
        <w:t>BA o cabecera de la micro red, en los indicadores de</w:t>
      </w:r>
      <w:r w:rsidRPr="00A40755">
        <w:rPr>
          <w:rFonts w:ascii="Arial" w:hAnsi="Arial" w:cs="Arial"/>
          <w:lang w:val="es-ES_tradnl" w:eastAsia="es-PE"/>
        </w:rPr>
        <w:t xml:space="preserve"> acceso y uso de los servicios sanitarios en este nivel de atención? </w:t>
      </w:r>
    </w:p>
    <w:p w:rsidR="00944EBB" w:rsidRPr="00A40755" w:rsidRDefault="00944EBB" w:rsidP="003B516E">
      <w:pPr>
        <w:pStyle w:val="ListParagraph"/>
        <w:numPr>
          <w:ilvl w:val="0"/>
          <w:numId w:val="25"/>
        </w:numPr>
        <w:jc w:val="both"/>
        <w:rPr>
          <w:rFonts w:ascii="Arial" w:hAnsi="Arial" w:cs="Arial"/>
          <w:lang w:val="es-ES_tradnl" w:eastAsia="es-PE"/>
        </w:rPr>
      </w:pPr>
      <w:r w:rsidRPr="00A40755">
        <w:rPr>
          <w:rFonts w:ascii="Arial" w:hAnsi="Arial" w:cs="Arial"/>
          <w:lang w:val="es-ES_tradnl" w:eastAsia="es-PE"/>
        </w:rPr>
        <w:t>¿Cuáles son los efectos asociados a la introducción de incentivos en la U</w:t>
      </w:r>
      <w:r w:rsidR="00B86ACB" w:rsidRPr="00A40755">
        <w:rPr>
          <w:rFonts w:ascii="Arial" w:hAnsi="Arial" w:cs="Arial"/>
          <w:lang w:val="es-ES_tradnl" w:eastAsia="es-PE"/>
        </w:rPr>
        <w:t xml:space="preserve">BA o cabecera de la micro red, </w:t>
      </w:r>
      <w:r w:rsidRPr="00A40755">
        <w:rPr>
          <w:rFonts w:ascii="Arial" w:hAnsi="Arial" w:cs="Arial"/>
          <w:lang w:val="es-ES_tradnl" w:eastAsia="es-PE"/>
        </w:rPr>
        <w:t>en los indicadores de captación oportuna y atención con calidad asociados a diabetes e hipertensión?</w:t>
      </w:r>
    </w:p>
    <w:p w:rsidR="00944EBB" w:rsidRPr="00A40755" w:rsidRDefault="00944EBB" w:rsidP="00944EBB">
      <w:pPr>
        <w:jc w:val="both"/>
        <w:rPr>
          <w:rFonts w:ascii="Arial" w:hAnsi="Arial" w:cs="Arial"/>
          <w:sz w:val="22"/>
          <w:szCs w:val="22"/>
          <w:lang w:val="es-ES_tradnl" w:eastAsia="es-PE"/>
        </w:rPr>
      </w:pPr>
      <w:r w:rsidRPr="00A40755">
        <w:rPr>
          <w:rFonts w:ascii="Arial" w:hAnsi="Arial" w:cs="Arial"/>
          <w:sz w:val="22"/>
          <w:szCs w:val="22"/>
          <w:lang w:val="es-ES_tradnl" w:eastAsia="es-PE"/>
        </w:rPr>
        <w:t>Asociadas a estas preguntas la evaluación buscar</w:t>
      </w:r>
      <w:r w:rsidR="00470962" w:rsidRPr="00A40755">
        <w:rPr>
          <w:rFonts w:ascii="Arial" w:hAnsi="Arial" w:cs="Arial"/>
          <w:sz w:val="22"/>
          <w:szCs w:val="22"/>
          <w:lang w:val="es-ES_tradnl" w:eastAsia="es-PE"/>
        </w:rPr>
        <w:t>á</w:t>
      </w:r>
      <w:r w:rsidRPr="00A40755">
        <w:rPr>
          <w:rFonts w:ascii="Arial" w:hAnsi="Arial" w:cs="Arial"/>
          <w:sz w:val="22"/>
          <w:szCs w:val="22"/>
          <w:lang w:val="es-ES_tradnl" w:eastAsia="es-PE"/>
        </w:rPr>
        <w:t xml:space="preserve"> responder otras preguntas asociadas que son de gran importancia en la formulación de las políticas públicas del país:</w:t>
      </w:r>
    </w:p>
    <w:p w:rsidR="00944EBB" w:rsidRPr="00A40755" w:rsidRDefault="00944EBB" w:rsidP="00944EBB">
      <w:pPr>
        <w:pStyle w:val="ListParagraph"/>
        <w:numPr>
          <w:ilvl w:val="0"/>
          <w:numId w:val="18"/>
        </w:numPr>
        <w:jc w:val="both"/>
        <w:rPr>
          <w:rFonts w:ascii="Arial" w:hAnsi="Arial" w:cs="Arial"/>
          <w:lang w:val="es-ES_tradnl" w:eastAsia="es-PE"/>
        </w:rPr>
      </w:pPr>
      <w:r w:rsidRPr="00A40755">
        <w:rPr>
          <w:rFonts w:ascii="Arial" w:hAnsi="Arial" w:cs="Arial"/>
          <w:lang w:val="es-ES_tradnl" w:eastAsia="es-PE"/>
        </w:rPr>
        <w:t>¿Existen otros impactos no intencionados a través de la introducción de incentivos a la UBA?</w:t>
      </w:r>
    </w:p>
    <w:p w:rsidR="00944EBB" w:rsidRPr="00A40755" w:rsidRDefault="00944EBB" w:rsidP="00944EBB">
      <w:pPr>
        <w:pStyle w:val="ListParagraph"/>
        <w:numPr>
          <w:ilvl w:val="0"/>
          <w:numId w:val="18"/>
        </w:numPr>
        <w:jc w:val="both"/>
        <w:rPr>
          <w:rFonts w:ascii="Arial" w:hAnsi="Arial" w:cs="Arial"/>
          <w:lang w:val="es-ES_tradnl" w:eastAsia="es-PE"/>
        </w:rPr>
      </w:pPr>
      <w:r w:rsidRPr="00A40755">
        <w:rPr>
          <w:rFonts w:ascii="Arial" w:hAnsi="Arial" w:cs="Arial"/>
          <w:lang w:val="es-ES_tradnl" w:eastAsia="es-PE"/>
        </w:rPr>
        <w:t>¿Son los incentivos un mecanismo costo-efectivo en relación a otras opciones de intervención?</w:t>
      </w:r>
    </w:p>
    <w:p w:rsidR="00944EBB" w:rsidRPr="00A40755" w:rsidRDefault="00944EBB" w:rsidP="00944EBB">
      <w:pPr>
        <w:pStyle w:val="ListParagraph"/>
        <w:numPr>
          <w:ilvl w:val="0"/>
          <w:numId w:val="18"/>
        </w:numPr>
        <w:jc w:val="both"/>
        <w:rPr>
          <w:rFonts w:ascii="Arial" w:hAnsi="Arial" w:cs="Arial"/>
          <w:lang w:val="es-ES_tradnl" w:eastAsia="es-PE"/>
        </w:rPr>
      </w:pPr>
      <w:r w:rsidRPr="00A40755">
        <w:rPr>
          <w:rFonts w:ascii="Arial" w:hAnsi="Arial" w:cs="Arial"/>
          <w:lang w:val="es-ES_tradnl" w:eastAsia="es-PE"/>
        </w:rPr>
        <w:t>¿Son sostenibles los impactos en el tiempo?</w:t>
      </w:r>
    </w:p>
    <w:p w:rsidR="00944EBB" w:rsidRPr="00A40755" w:rsidRDefault="00944EBB" w:rsidP="00944EBB">
      <w:pPr>
        <w:pStyle w:val="Paragraph"/>
        <w:tabs>
          <w:tab w:val="clear" w:pos="720"/>
        </w:tabs>
        <w:spacing w:before="0" w:after="0"/>
        <w:rPr>
          <w:rFonts w:ascii="Arial" w:hAnsi="Arial" w:cs="Arial"/>
          <w:sz w:val="22"/>
          <w:szCs w:val="22"/>
        </w:rPr>
      </w:pPr>
      <w:r w:rsidRPr="00A40755">
        <w:rPr>
          <w:rFonts w:ascii="Arial" w:hAnsi="Arial" w:cs="Arial"/>
          <w:sz w:val="22"/>
          <w:szCs w:val="22"/>
        </w:rPr>
        <w:t>Se compararán los resultados en los siguientes dos grupos:</w:t>
      </w:r>
    </w:p>
    <w:p w:rsidR="00944EBB" w:rsidRPr="00A40755" w:rsidRDefault="00944EBB" w:rsidP="00944EBB">
      <w:pPr>
        <w:pStyle w:val="Paragraph"/>
        <w:tabs>
          <w:tab w:val="clear" w:pos="720"/>
        </w:tabs>
        <w:spacing w:before="0" w:after="0"/>
        <w:ind w:left="0" w:firstLine="0"/>
        <w:rPr>
          <w:rFonts w:ascii="Arial" w:hAnsi="Arial" w:cs="Arial"/>
          <w:sz w:val="22"/>
          <w:szCs w:val="22"/>
        </w:rPr>
      </w:pPr>
    </w:p>
    <w:p w:rsidR="00944EBB" w:rsidRPr="00A40755" w:rsidRDefault="00944EBB" w:rsidP="003B516E">
      <w:pPr>
        <w:pStyle w:val="Paragraph"/>
        <w:tabs>
          <w:tab w:val="clear" w:pos="720"/>
        </w:tabs>
        <w:spacing w:before="0" w:after="0"/>
        <w:rPr>
          <w:rFonts w:ascii="Arial" w:hAnsi="Arial" w:cs="Arial"/>
          <w:sz w:val="22"/>
          <w:szCs w:val="22"/>
        </w:rPr>
      </w:pPr>
      <w:r w:rsidRPr="00A40755">
        <w:rPr>
          <w:rFonts w:ascii="Arial" w:hAnsi="Arial" w:cs="Arial"/>
          <w:sz w:val="22"/>
          <w:szCs w:val="22"/>
        </w:rPr>
        <w:t>T = tratamiento, UBA que reciben incentivo para mejorar la calidad y dar continuidad al servicio de salud</w:t>
      </w:r>
      <w:r w:rsidR="001F4373" w:rsidRPr="00A40755">
        <w:rPr>
          <w:rFonts w:ascii="Arial" w:hAnsi="Arial" w:cs="Arial"/>
          <w:sz w:val="22"/>
          <w:szCs w:val="22"/>
        </w:rPr>
        <w:t xml:space="preserve"> </w:t>
      </w:r>
    </w:p>
    <w:p w:rsidR="00FF3399" w:rsidRPr="00A40755" w:rsidRDefault="00944EBB" w:rsidP="003B516E">
      <w:pPr>
        <w:pStyle w:val="Paragraph"/>
        <w:tabs>
          <w:tab w:val="clear" w:pos="720"/>
        </w:tabs>
        <w:spacing w:before="0" w:after="0"/>
        <w:rPr>
          <w:rFonts w:ascii="Arial" w:hAnsi="Arial" w:cs="Arial"/>
          <w:sz w:val="22"/>
          <w:szCs w:val="22"/>
        </w:rPr>
      </w:pPr>
      <w:r w:rsidRPr="00A40755">
        <w:rPr>
          <w:rFonts w:ascii="Arial" w:hAnsi="Arial" w:cs="Arial"/>
          <w:sz w:val="22"/>
          <w:szCs w:val="22"/>
        </w:rPr>
        <w:t>C = control, UBA existentes que no reciben el incentivo</w:t>
      </w:r>
    </w:p>
    <w:p w:rsidR="00945625" w:rsidRPr="00A40755" w:rsidRDefault="00945625" w:rsidP="003B516E">
      <w:pPr>
        <w:pStyle w:val="Paragraph"/>
        <w:tabs>
          <w:tab w:val="clear" w:pos="720"/>
        </w:tabs>
        <w:spacing w:before="0" w:after="0"/>
        <w:ind w:left="0" w:firstLine="0"/>
        <w:rPr>
          <w:rFonts w:ascii="Arial" w:hAnsi="Arial" w:cs="Arial"/>
          <w:sz w:val="22"/>
          <w:szCs w:val="22"/>
        </w:rPr>
      </w:pPr>
    </w:p>
    <w:p w:rsidR="00944EBB" w:rsidRPr="00A40755" w:rsidRDefault="00944EBB" w:rsidP="00944EBB">
      <w:pPr>
        <w:pStyle w:val="Paragraph"/>
        <w:tabs>
          <w:tab w:val="clear" w:pos="720"/>
        </w:tabs>
        <w:spacing w:before="0" w:after="0"/>
        <w:ind w:left="0" w:firstLine="0"/>
        <w:rPr>
          <w:rFonts w:ascii="Arial" w:hAnsi="Arial" w:cs="Arial"/>
          <w:sz w:val="22"/>
          <w:szCs w:val="22"/>
        </w:rPr>
      </w:pPr>
      <w:r w:rsidRPr="00A40755">
        <w:rPr>
          <w:rFonts w:ascii="Arial" w:hAnsi="Arial" w:cs="Arial"/>
          <w:sz w:val="22"/>
          <w:szCs w:val="22"/>
        </w:rPr>
        <w:t>Para estimar la relación causal entre la intervención y los resultados de interés, el estudio contempla un diseño experimental con asignación aleatoria del tratamiento a nivel de UBA. El diseño aprovecha las dificultades que actualmente tiene el MINSA en la implementación de la EFC a través del pago por desempeño, para lo cual se ha planteado garantizar la entrega progresiva de incentivos a nivel de UBA. La implementación de un diseño bajo el cual la probabilidad de que una UBA reciba incentivos para la calidad y continuidad de la atención es la misma para todas las UB</w:t>
      </w:r>
      <w:r w:rsidR="00B86ACB" w:rsidRPr="00A40755">
        <w:rPr>
          <w:rFonts w:ascii="Arial" w:hAnsi="Arial" w:cs="Arial"/>
          <w:sz w:val="22"/>
          <w:szCs w:val="22"/>
        </w:rPr>
        <w:t>As en la muestra de evaluación,</w:t>
      </w:r>
      <w:r w:rsidRPr="00A40755">
        <w:rPr>
          <w:rFonts w:ascii="Arial" w:hAnsi="Arial" w:cs="Arial"/>
          <w:sz w:val="22"/>
          <w:szCs w:val="22"/>
        </w:rPr>
        <w:t xml:space="preserve"> permitirá identificar de manera natural contrafactuales ideales para el grupo de UBAs incorporadas en la etapa inicial entre aquellas incorporadas hacia el final. Así, las diferencias promedio en las variables de resultado entre los dos grupos (antes de concretarse la entrega efectiva de los incentivos a las UBAs del grupo de control), pueden ser interpretadas como los efectos causales promedio de la intervención sobre la población beneficiaria (treatment effect on the treated).</w:t>
      </w:r>
    </w:p>
    <w:p w:rsidR="00944EBB" w:rsidRPr="00A40755" w:rsidRDefault="00944EBB" w:rsidP="00944EBB">
      <w:pPr>
        <w:rPr>
          <w:rFonts w:ascii="Arial" w:hAnsi="Arial" w:cs="Arial"/>
          <w:sz w:val="22"/>
          <w:szCs w:val="22"/>
          <w:lang w:val="es-ES_tradnl"/>
        </w:rPr>
      </w:pPr>
    </w:p>
    <w:p w:rsidR="00944EBB" w:rsidRPr="00A40755" w:rsidRDefault="00944EBB" w:rsidP="007641FD">
      <w:pPr>
        <w:pStyle w:val="Paragraph"/>
        <w:tabs>
          <w:tab w:val="clear" w:pos="720"/>
        </w:tabs>
        <w:spacing w:before="0" w:after="0"/>
        <w:ind w:left="0" w:firstLine="0"/>
        <w:rPr>
          <w:rFonts w:ascii="Arial" w:hAnsi="Arial" w:cs="Arial"/>
          <w:sz w:val="22"/>
          <w:szCs w:val="22"/>
        </w:rPr>
      </w:pPr>
      <w:r w:rsidRPr="00A40755">
        <w:rPr>
          <w:rFonts w:ascii="Arial" w:hAnsi="Arial" w:cs="Arial"/>
          <w:sz w:val="22"/>
          <w:szCs w:val="22"/>
        </w:rPr>
        <w:t xml:space="preserve">La aleatorización permitirá eliminar el sesgo de selección a nivel de UBAs, y contribuirá a aislar los efectos de contaminación y características </w:t>
      </w:r>
      <w:r w:rsidR="00470962" w:rsidRPr="00A40755">
        <w:rPr>
          <w:rFonts w:ascii="Arial" w:hAnsi="Arial" w:cs="Arial"/>
          <w:sz w:val="22"/>
          <w:szCs w:val="22"/>
        </w:rPr>
        <w:t xml:space="preserve">endógenas </w:t>
      </w:r>
      <w:r w:rsidRPr="00A40755">
        <w:rPr>
          <w:rFonts w:ascii="Arial" w:hAnsi="Arial" w:cs="Arial"/>
          <w:sz w:val="22"/>
          <w:szCs w:val="22"/>
        </w:rPr>
        <w:t>de la población como la ubicación geográfica. Las estimaciones de la intención de tratar se basarían en una regresión de la siguiente forma:</w:t>
      </w:r>
    </w:p>
    <w:p w:rsidR="00944EBB" w:rsidRPr="00A40755" w:rsidRDefault="00A40755" w:rsidP="00DF0D6F">
      <w:pPr>
        <w:pStyle w:val="Paragraph"/>
        <w:numPr>
          <w:ilvl w:val="3"/>
          <w:numId w:val="5"/>
        </w:numPr>
        <w:spacing w:before="240" w:after="240"/>
        <w:rPr>
          <w:rFonts w:ascii="Arial" w:hAnsi="Arial" w:cs="Arial"/>
          <w:sz w:val="22"/>
          <w:szCs w:val="22"/>
        </w:rPr>
      </w:pPr>
      <m:oMath>
        <m:sSub>
          <m:sSubPr>
            <m:ctrlPr>
              <w:rPr>
                <w:rFonts w:ascii="Cambria Math" w:hAnsi="Cambria Math" w:cs="Arial"/>
                <w:sz w:val="22"/>
                <w:szCs w:val="22"/>
              </w:rPr>
            </m:ctrlPr>
          </m:sSubPr>
          <m:e>
            <m:r>
              <m:rPr>
                <m:sty m:val="p"/>
              </m:rPr>
              <w:rPr>
                <w:rFonts w:ascii="Cambria Math" w:hAnsi="Cambria Math" w:cs="Arial"/>
                <w:sz w:val="22"/>
                <w:szCs w:val="22"/>
              </w:rPr>
              <m:t>Y</m:t>
            </m:r>
          </m:e>
          <m:sub>
            <m:r>
              <m:rPr>
                <m:sty m:val="p"/>
              </m:rPr>
              <w:rPr>
                <w:rFonts w:ascii="Cambria Math" w:hAnsi="Cambria Math" w:cs="Arial"/>
                <w:sz w:val="22"/>
                <w:szCs w:val="22"/>
              </w:rPr>
              <m:t>i</m:t>
            </m:r>
          </m:sub>
        </m:sSub>
        <m:r>
          <m:rPr>
            <m:sty m:val="p"/>
          </m:rPr>
          <w:rPr>
            <w:rFonts w:ascii="Cambria Math" w:hAnsi="Cambria Math" w:cs="Arial"/>
            <w:sz w:val="22"/>
            <w:szCs w:val="22"/>
          </w:rPr>
          <m:t>=α</m:t>
        </m:r>
        <m:sSub>
          <m:sSubPr>
            <m:ctrlPr>
              <w:rPr>
                <w:rFonts w:ascii="Cambria Math" w:hAnsi="Cambria Math" w:cs="Arial"/>
                <w:sz w:val="22"/>
                <w:szCs w:val="22"/>
              </w:rPr>
            </m:ctrlPr>
          </m:sSubPr>
          <m:e>
            <m:r>
              <m:rPr>
                <m:sty m:val="p"/>
              </m:rPr>
              <w:rPr>
                <w:rFonts w:ascii="Cambria Math" w:hAnsi="Cambria Math" w:cs="Arial"/>
                <w:sz w:val="22"/>
                <w:szCs w:val="22"/>
              </w:rPr>
              <m:t>T</m:t>
            </m:r>
          </m:e>
          <m:sub>
            <m:r>
              <m:rPr>
                <m:sty m:val="p"/>
              </m:rPr>
              <w:rPr>
                <w:rFonts w:ascii="Cambria Math" w:hAnsi="Cambria Math" w:cs="Arial"/>
                <w:sz w:val="22"/>
                <w:szCs w:val="22"/>
              </w:rPr>
              <m:t>i</m:t>
            </m:r>
          </m:sub>
        </m:sSub>
        <m:r>
          <m:rPr>
            <m:sty m:val="p"/>
          </m:rPr>
          <w:rPr>
            <w:rFonts w:ascii="Cambria Math" w:hAnsi="Cambria Math" w:cs="Arial"/>
            <w:sz w:val="22"/>
            <w:szCs w:val="22"/>
          </w:rPr>
          <m:t>+β</m:t>
        </m:r>
        <m:sSub>
          <m:sSubPr>
            <m:ctrlPr>
              <w:rPr>
                <w:rFonts w:ascii="Cambria Math" w:hAnsi="Cambria Math" w:cs="Arial"/>
                <w:sz w:val="22"/>
                <w:szCs w:val="22"/>
              </w:rPr>
            </m:ctrlPr>
          </m:sSubPr>
          <m:e>
            <m:r>
              <m:rPr>
                <m:sty m:val="p"/>
              </m:rPr>
              <w:rPr>
                <w:rFonts w:ascii="Cambria Math" w:hAnsi="Cambria Math" w:cs="Arial"/>
                <w:sz w:val="22"/>
                <w:szCs w:val="22"/>
              </w:rPr>
              <m:t>X</m:t>
            </m:r>
          </m:e>
          <m:sub>
            <m:r>
              <m:rPr>
                <m:sty m:val="p"/>
              </m:rPr>
              <w:rPr>
                <w:rFonts w:ascii="Cambria Math" w:hAnsi="Cambria Math" w:cs="Arial"/>
                <w:sz w:val="22"/>
                <w:szCs w:val="22"/>
              </w:rPr>
              <m:t>i</m:t>
            </m:r>
          </m:sub>
        </m:sSub>
        <m:r>
          <m:rPr>
            <m:sty m:val="p"/>
          </m:rPr>
          <w:rPr>
            <w:rFonts w:ascii="Cambria Math" w:hAnsi="Cambria Math" w:cs="Arial"/>
            <w:sz w:val="22"/>
            <w:szCs w:val="22"/>
          </w:rPr>
          <m:t>+</m:t>
        </m:r>
        <m:sSub>
          <m:sSubPr>
            <m:ctrlPr>
              <w:rPr>
                <w:rFonts w:ascii="Cambria Math" w:hAnsi="Cambria Math" w:cs="Arial"/>
                <w:sz w:val="22"/>
                <w:szCs w:val="22"/>
              </w:rPr>
            </m:ctrlPr>
          </m:sSubPr>
          <m:e>
            <m:r>
              <m:rPr>
                <m:sty m:val="p"/>
              </m:rPr>
              <w:rPr>
                <w:rFonts w:ascii="Cambria Math" w:hAnsi="Cambria Math" w:cs="Arial"/>
                <w:sz w:val="22"/>
                <w:szCs w:val="22"/>
              </w:rPr>
              <m:t>ε</m:t>
            </m:r>
          </m:e>
          <m:sub>
            <m:r>
              <m:rPr>
                <m:sty m:val="p"/>
              </m:rPr>
              <w:rPr>
                <w:rFonts w:ascii="Cambria Math" w:hAnsi="Cambria Math" w:cs="Arial"/>
                <w:sz w:val="22"/>
                <w:szCs w:val="22"/>
              </w:rPr>
              <m:t>i</m:t>
            </m:r>
          </m:sub>
        </m:sSub>
      </m:oMath>
      <w:r w:rsidR="00944EBB" w:rsidRPr="00A40755">
        <w:rPr>
          <w:rFonts w:ascii="Arial" w:hAnsi="Arial" w:cs="Arial"/>
          <w:sz w:val="22"/>
          <w:szCs w:val="22"/>
        </w:rPr>
        <w:tab/>
      </w:r>
    </w:p>
    <w:p w:rsidR="00944EBB" w:rsidRPr="00A40755" w:rsidRDefault="00944EBB" w:rsidP="00944EBB">
      <w:pPr>
        <w:pStyle w:val="Paragraph"/>
        <w:tabs>
          <w:tab w:val="clear" w:pos="720"/>
        </w:tabs>
        <w:spacing w:before="0"/>
        <w:ind w:left="0" w:firstLine="0"/>
        <w:rPr>
          <w:rFonts w:ascii="Arial" w:hAnsi="Arial" w:cs="Arial"/>
          <w:sz w:val="22"/>
          <w:szCs w:val="22"/>
        </w:rPr>
      </w:pPr>
      <w:r w:rsidRPr="00A40755">
        <w:rPr>
          <w:rFonts w:ascii="Arial" w:hAnsi="Arial" w:cs="Arial"/>
          <w:sz w:val="22"/>
          <w:szCs w:val="22"/>
        </w:rPr>
        <w:lastRenderedPageBreak/>
        <w:t>Donde Yi es el resultado del i-ésimo usuario</w:t>
      </w:r>
      <w:r w:rsidRPr="00A40755">
        <w:rPr>
          <w:rStyle w:val="FootnoteReference"/>
          <w:rFonts w:ascii="Arial" w:hAnsi="Arial" w:cs="Arial"/>
          <w:sz w:val="22"/>
          <w:szCs w:val="22"/>
        </w:rPr>
        <w:footnoteReference w:id="23"/>
      </w:r>
      <w:r w:rsidRPr="00A40755">
        <w:rPr>
          <w:rFonts w:ascii="Arial" w:hAnsi="Arial" w:cs="Arial"/>
          <w:sz w:val="22"/>
          <w:szCs w:val="22"/>
        </w:rPr>
        <w:t xml:space="preserve"> al momento de la línea de seguimiento, T es el indicador del tratamiento que toma el valor de 1 para los usuarios de las UBAs asignados aleatoriamente a participar en el programa y 0 para los </w:t>
      </w:r>
      <w:r w:rsidR="00A25BED" w:rsidRPr="00A40755">
        <w:rPr>
          <w:rFonts w:ascii="Arial" w:hAnsi="Arial" w:cs="Arial"/>
          <w:sz w:val="22"/>
          <w:szCs w:val="22"/>
        </w:rPr>
        <w:t>usuarios</w:t>
      </w:r>
      <w:r w:rsidRPr="00A40755">
        <w:rPr>
          <w:rFonts w:ascii="Arial" w:hAnsi="Arial" w:cs="Arial"/>
          <w:sz w:val="22"/>
          <w:szCs w:val="22"/>
        </w:rPr>
        <w:t xml:space="preserve"> de las UBas de control, X es un conjunto de características observables de los individuos, de su hogar e incluso de su entorno local (variables de control), </w:t>
      </w:r>
      <w:r w:rsidRPr="00A40755">
        <w:rPr>
          <w:rFonts w:ascii="Arial" w:hAnsi="Arial" w:cs="Arial"/>
          <w:sz w:val="22"/>
          <w:szCs w:val="22"/>
        </w:rPr>
        <w:sym w:font="Symbol" w:char="F065"/>
      </w:r>
      <w:r w:rsidRPr="00A40755">
        <w:rPr>
          <w:rFonts w:ascii="Arial" w:hAnsi="Arial" w:cs="Arial"/>
          <w:sz w:val="22"/>
          <w:szCs w:val="22"/>
        </w:rPr>
        <w:t xml:space="preserve"> es un término de error que captura las características no observadas que también afectan el resultado Y. La ecuación (1) mide el efecto directo del programa T sobre los resultados Y. </w:t>
      </w:r>
    </w:p>
    <w:p w:rsidR="00944EBB" w:rsidRPr="00A40755" w:rsidRDefault="00944EBB" w:rsidP="00944EBB">
      <w:pPr>
        <w:pStyle w:val="Paragraph"/>
        <w:tabs>
          <w:tab w:val="clear" w:pos="720"/>
        </w:tabs>
        <w:spacing w:before="0"/>
        <w:ind w:left="0" w:firstLine="0"/>
        <w:rPr>
          <w:rFonts w:ascii="Arial" w:hAnsi="Arial" w:cs="Arial"/>
          <w:sz w:val="22"/>
          <w:szCs w:val="22"/>
        </w:rPr>
      </w:pPr>
      <w:r w:rsidRPr="00A40755">
        <w:rPr>
          <w:rFonts w:ascii="Arial" w:hAnsi="Arial" w:cs="Arial"/>
          <w:sz w:val="22"/>
          <w:szCs w:val="22"/>
        </w:rPr>
        <w:t>Las variables de control X incluyen un conjunto de factores que podrían estar relacionados con los resultados de desarrollo, entre ellos, la edad, la nominalización del usuario, la captación temprana, perf</w:t>
      </w:r>
      <w:r w:rsidR="0040036A" w:rsidRPr="00A40755">
        <w:rPr>
          <w:rFonts w:ascii="Arial" w:hAnsi="Arial" w:cs="Arial"/>
          <w:sz w:val="22"/>
          <w:szCs w:val="22"/>
        </w:rPr>
        <w:t>il epidemiológico del usuario (</w:t>
      </w:r>
      <w:r w:rsidRPr="00A40755">
        <w:rPr>
          <w:rFonts w:ascii="Arial" w:hAnsi="Arial" w:cs="Arial"/>
          <w:sz w:val="22"/>
          <w:szCs w:val="22"/>
        </w:rPr>
        <w:t xml:space="preserve">padecimiento de hipertensión y diabetes. Además, se recogerá información sobre variables relacionadas con la calidad de los servicios de la UBA. </w:t>
      </w:r>
    </w:p>
    <w:p w:rsidR="001B05D7" w:rsidRPr="00A40755" w:rsidRDefault="001B05D7" w:rsidP="00944EBB">
      <w:pPr>
        <w:pStyle w:val="Paragraph"/>
        <w:tabs>
          <w:tab w:val="clear" w:pos="720"/>
        </w:tabs>
        <w:spacing w:before="0"/>
        <w:ind w:left="0" w:firstLine="0"/>
        <w:rPr>
          <w:rFonts w:ascii="Arial" w:hAnsi="Arial" w:cs="Arial"/>
          <w:sz w:val="22"/>
          <w:szCs w:val="22"/>
        </w:rPr>
      </w:pPr>
    </w:p>
    <w:p w:rsidR="00944EBB" w:rsidRPr="00A40755" w:rsidRDefault="0040036A" w:rsidP="00944EBB">
      <w:pPr>
        <w:pStyle w:val="ListParagraph"/>
        <w:numPr>
          <w:ilvl w:val="0"/>
          <w:numId w:val="23"/>
        </w:numPr>
        <w:jc w:val="both"/>
        <w:rPr>
          <w:rFonts w:ascii="Arial" w:hAnsi="Arial" w:cs="Arial"/>
          <w:i/>
          <w:u w:val="single"/>
          <w:lang w:val="es-ES_tradnl"/>
        </w:rPr>
      </w:pPr>
      <w:r w:rsidRPr="00A40755">
        <w:rPr>
          <w:rFonts w:ascii="Arial" w:hAnsi="Arial" w:cs="Arial"/>
          <w:i/>
          <w:u w:val="single"/>
          <w:lang w:val="es-ES_tradnl"/>
        </w:rPr>
        <w:t>Resultados de Interé</w:t>
      </w:r>
      <w:r w:rsidR="00944EBB" w:rsidRPr="00A40755">
        <w:rPr>
          <w:rFonts w:ascii="Arial" w:hAnsi="Arial" w:cs="Arial"/>
          <w:i/>
          <w:u w:val="single"/>
          <w:lang w:val="es-ES_tradnl"/>
        </w:rPr>
        <w:t>s</w:t>
      </w:r>
    </w:p>
    <w:p w:rsidR="00944EBB" w:rsidRPr="00A40755" w:rsidRDefault="00AD7183" w:rsidP="00944EBB">
      <w:pPr>
        <w:jc w:val="both"/>
        <w:rPr>
          <w:rFonts w:ascii="Arial" w:hAnsi="Arial" w:cs="Arial"/>
          <w:sz w:val="22"/>
          <w:szCs w:val="22"/>
          <w:lang w:val="es-ES_tradnl"/>
        </w:rPr>
      </w:pPr>
      <w:r w:rsidRPr="00A40755">
        <w:rPr>
          <w:rFonts w:ascii="Arial" w:hAnsi="Arial" w:cs="Arial"/>
          <w:sz w:val="22"/>
          <w:szCs w:val="22"/>
          <w:lang w:val="es-ES_tradnl"/>
        </w:rPr>
        <w:t xml:space="preserve">La siguiente tabla </w:t>
      </w:r>
      <w:r w:rsidR="00944EBB" w:rsidRPr="00A40755">
        <w:rPr>
          <w:rFonts w:ascii="Arial" w:hAnsi="Arial" w:cs="Arial"/>
          <w:sz w:val="22"/>
          <w:szCs w:val="22"/>
          <w:lang w:val="es-ES_tradnl"/>
        </w:rPr>
        <w:t>presenta los resultados de interés para la evaluación y los indicadores asociados:</w:t>
      </w:r>
    </w:p>
    <w:p w:rsidR="00944EBB" w:rsidRPr="00A40755" w:rsidRDefault="00944EBB" w:rsidP="00944EBB">
      <w:pPr>
        <w:jc w:val="both"/>
        <w:rPr>
          <w:rFonts w:ascii="Arial" w:hAnsi="Arial" w:cs="Arial"/>
          <w:sz w:val="22"/>
          <w:szCs w:val="22"/>
          <w:lang w:val="es-ES_tradnl"/>
        </w:rPr>
      </w:pPr>
    </w:p>
    <w:p w:rsidR="00984EF1" w:rsidRPr="00A40755" w:rsidRDefault="00D94B11" w:rsidP="00984EF1">
      <w:pPr>
        <w:jc w:val="center"/>
        <w:rPr>
          <w:rFonts w:ascii="Arial" w:hAnsi="Arial" w:cs="Arial"/>
          <w:sz w:val="20"/>
          <w:szCs w:val="20"/>
          <w:lang w:val="es-ES_tradnl"/>
        </w:rPr>
      </w:pPr>
      <w:r w:rsidRPr="00A40755">
        <w:rPr>
          <w:rFonts w:ascii="Arial" w:hAnsi="Arial" w:cs="Arial"/>
          <w:b/>
          <w:sz w:val="20"/>
          <w:szCs w:val="20"/>
          <w:lang w:val="es-ES_tradnl"/>
        </w:rPr>
        <w:t>Tabla 1</w:t>
      </w:r>
      <w:r w:rsidR="00AD7183" w:rsidRPr="00A40755">
        <w:rPr>
          <w:rFonts w:ascii="Arial" w:hAnsi="Arial" w:cs="Arial"/>
          <w:b/>
          <w:sz w:val="20"/>
          <w:szCs w:val="20"/>
          <w:lang w:val="es-ES_tradnl"/>
        </w:rPr>
        <w:t>7</w:t>
      </w:r>
      <w:r w:rsidR="00984EF1" w:rsidRPr="00A40755">
        <w:rPr>
          <w:rFonts w:ascii="Arial" w:hAnsi="Arial" w:cs="Arial"/>
          <w:b/>
          <w:sz w:val="20"/>
          <w:szCs w:val="20"/>
          <w:lang w:val="es-ES_tradnl"/>
        </w:rPr>
        <w:t>:  Resultados de Interés</w:t>
      </w:r>
    </w:p>
    <w:tbl>
      <w:tblPr>
        <w:tblStyle w:val="TableGrid"/>
        <w:tblW w:w="0" w:type="auto"/>
        <w:tblLook w:val="04A0" w:firstRow="1" w:lastRow="0" w:firstColumn="1" w:lastColumn="0" w:noHBand="0" w:noVBand="1"/>
      </w:tblPr>
      <w:tblGrid>
        <w:gridCol w:w="3369"/>
        <w:gridCol w:w="3370"/>
        <w:gridCol w:w="3370"/>
      </w:tblGrid>
      <w:tr w:rsidR="00944EBB" w:rsidRPr="00A40755" w:rsidTr="00D06967">
        <w:tc>
          <w:tcPr>
            <w:tcW w:w="3369" w:type="dxa"/>
            <w:shd w:val="clear" w:color="auto" w:fill="D9D9D9" w:themeFill="background1" w:themeFillShade="D9"/>
          </w:tcPr>
          <w:p w:rsidR="00944EBB" w:rsidRPr="00A40755" w:rsidRDefault="00944EBB" w:rsidP="007641FD">
            <w:pPr>
              <w:pStyle w:val="Paragraph"/>
              <w:tabs>
                <w:tab w:val="clear" w:pos="720"/>
              </w:tabs>
              <w:spacing w:before="0" w:after="0"/>
              <w:ind w:left="0" w:firstLine="0"/>
              <w:jc w:val="center"/>
              <w:rPr>
                <w:rFonts w:ascii="Arial" w:hAnsi="Arial" w:cs="Arial"/>
                <w:b/>
                <w:sz w:val="18"/>
                <w:szCs w:val="18"/>
              </w:rPr>
            </w:pPr>
            <w:r w:rsidRPr="00A40755">
              <w:rPr>
                <w:rFonts w:ascii="Arial" w:hAnsi="Arial" w:cs="Arial"/>
                <w:b/>
                <w:sz w:val="18"/>
                <w:szCs w:val="18"/>
              </w:rPr>
              <w:t>Resultado</w:t>
            </w:r>
          </w:p>
        </w:tc>
        <w:tc>
          <w:tcPr>
            <w:tcW w:w="3370" w:type="dxa"/>
            <w:shd w:val="clear" w:color="auto" w:fill="D9D9D9" w:themeFill="background1" w:themeFillShade="D9"/>
          </w:tcPr>
          <w:p w:rsidR="00944EBB" w:rsidRPr="00A40755" w:rsidRDefault="00944EBB" w:rsidP="007641FD">
            <w:pPr>
              <w:pStyle w:val="Paragraph"/>
              <w:tabs>
                <w:tab w:val="clear" w:pos="720"/>
              </w:tabs>
              <w:spacing w:before="0" w:after="0"/>
              <w:ind w:left="0" w:firstLine="0"/>
              <w:jc w:val="center"/>
              <w:rPr>
                <w:rFonts w:ascii="Arial" w:hAnsi="Arial" w:cs="Arial"/>
                <w:b/>
                <w:sz w:val="18"/>
                <w:szCs w:val="18"/>
              </w:rPr>
            </w:pPr>
            <w:r w:rsidRPr="00A40755">
              <w:rPr>
                <w:rFonts w:ascii="Arial" w:hAnsi="Arial" w:cs="Arial"/>
                <w:b/>
                <w:sz w:val="18"/>
                <w:szCs w:val="18"/>
              </w:rPr>
              <w:t>Indicador</w:t>
            </w:r>
          </w:p>
        </w:tc>
        <w:tc>
          <w:tcPr>
            <w:tcW w:w="3370" w:type="dxa"/>
            <w:shd w:val="clear" w:color="auto" w:fill="D9D9D9" w:themeFill="background1" w:themeFillShade="D9"/>
          </w:tcPr>
          <w:p w:rsidR="00944EBB" w:rsidRPr="00A40755" w:rsidRDefault="00944EBB" w:rsidP="007641FD">
            <w:pPr>
              <w:pStyle w:val="Paragraph"/>
              <w:tabs>
                <w:tab w:val="clear" w:pos="720"/>
              </w:tabs>
              <w:spacing w:before="0" w:after="0"/>
              <w:ind w:left="0" w:firstLine="0"/>
              <w:jc w:val="center"/>
              <w:rPr>
                <w:rFonts w:ascii="Arial" w:hAnsi="Arial" w:cs="Arial"/>
                <w:b/>
                <w:sz w:val="18"/>
                <w:szCs w:val="18"/>
              </w:rPr>
            </w:pPr>
            <w:r w:rsidRPr="00A40755">
              <w:rPr>
                <w:rFonts w:ascii="Arial" w:hAnsi="Arial" w:cs="Arial"/>
                <w:b/>
                <w:sz w:val="18"/>
                <w:szCs w:val="18"/>
              </w:rPr>
              <w:t>Fuente de Datos</w:t>
            </w:r>
          </w:p>
        </w:tc>
      </w:tr>
      <w:tr w:rsidR="00944EBB" w:rsidRPr="00A40755" w:rsidTr="00D06967">
        <w:tc>
          <w:tcPr>
            <w:tcW w:w="3369" w:type="dxa"/>
          </w:tcPr>
          <w:p w:rsidR="00944EBB" w:rsidRPr="00A40755" w:rsidRDefault="00944EBB" w:rsidP="007641FD">
            <w:pPr>
              <w:pStyle w:val="Paragraph"/>
              <w:tabs>
                <w:tab w:val="clear" w:pos="720"/>
              </w:tabs>
              <w:spacing w:before="0" w:after="0"/>
              <w:ind w:left="0" w:firstLine="0"/>
              <w:rPr>
                <w:rFonts w:ascii="Arial" w:hAnsi="Arial" w:cs="Arial"/>
                <w:sz w:val="18"/>
                <w:szCs w:val="18"/>
              </w:rPr>
            </w:pPr>
            <w:r w:rsidRPr="00A40755">
              <w:rPr>
                <w:rFonts w:ascii="Arial" w:hAnsi="Arial" w:cs="Arial"/>
                <w:sz w:val="18"/>
                <w:szCs w:val="18"/>
              </w:rPr>
              <w:t xml:space="preserve">Nominalización de la población </w:t>
            </w:r>
          </w:p>
          <w:p w:rsidR="00944EBB" w:rsidRPr="00A40755" w:rsidRDefault="00944EBB" w:rsidP="007641FD">
            <w:pPr>
              <w:pStyle w:val="Paragraph"/>
              <w:tabs>
                <w:tab w:val="clear" w:pos="720"/>
              </w:tabs>
              <w:spacing w:before="0" w:after="0"/>
              <w:ind w:left="0" w:firstLine="0"/>
              <w:rPr>
                <w:rFonts w:ascii="Arial" w:hAnsi="Arial" w:cs="Arial"/>
                <w:sz w:val="18"/>
                <w:szCs w:val="18"/>
              </w:rPr>
            </w:pPr>
            <w:r w:rsidRPr="00A40755">
              <w:rPr>
                <w:rFonts w:ascii="Arial" w:hAnsi="Arial" w:cs="Arial"/>
                <w:sz w:val="18"/>
                <w:szCs w:val="18"/>
              </w:rPr>
              <w:t>Captación</w:t>
            </w:r>
          </w:p>
          <w:p w:rsidR="00944EBB" w:rsidRPr="00A40755" w:rsidRDefault="00944EBB" w:rsidP="007641FD">
            <w:pPr>
              <w:pStyle w:val="Paragraph"/>
              <w:tabs>
                <w:tab w:val="clear" w:pos="720"/>
              </w:tabs>
              <w:spacing w:before="0" w:after="0"/>
              <w:ind w:left="0" w:firstLine="0"/>
              <w:rPr>
                <w:rFonts w:ascii="Arial" w:hAnsi="Arial" w:cs="Arial"/>
                <w:sz w:val="18"/>
                <w:szCs w:val="18"/>
              </w:rPr>
            </w:pPr>
            <w:r w:rsidRPr="00A40755">
              <w:rPr>
                <w:rFonts w:ascii="Arial" w:hAnsi="Arial" w:cs="Arial"/>
                <w:sz w:val="18"/>
                <w:szCs w:val="18"/>
              </w:rPr>
              <w:t>Continuidad del Servicio</w:t>
            </w:r>
          </w:p>
        </w:tc>
        <w:tc>
          <w:tcPr>
            <w:tcW w:w="3370" w:type="dxa"/>
          </w:tcPr>
          <w:p w:rsidR="00944EBB" w:rsidRPr="00A40755" w:rsidRDefault="00944EBB" w:rsidP="007641FD">
            <w:pPr>
              <w:rPr>
                <w:rFonts w:ascii="Arial" w:hAnsi="Arial" w:cs="Arial"/>
                <w:sz w:val="18"/>
                <w:szCs w:val="18"/>
                <w:lang w:val="es-ES_tradnl"/>
              </w:rPr>
            </w:pPr>
            <w:r w:rsidRPr="00A40755">
              <w:rPr>
                <w:rFonts w:ascii="Arial" w:hAnsi="Arial" w:cs="Arial"/>
                <w:sz w:val="18"/>
                <w:szCs w:val="18"/>
                <w:lang w:val="es-ES_tradnl"/>
              </w:rPr>
              <w:t>Número de personas beneficiadas de la Cartera de Prestaciones Priorizadas.</w:t>
            </w:r>
          </w:p>
          <w:p w:rsidR="00944EBB" w:rsidRPr="00A40755" w:rsidRDefault="00944EBB" w:rsidP="007641FD">
            <w:pPr>
              <w:rPr>
                <w:rFonts w:ascii="Arial" w:eastAsiaTheme="minorEastAsia" w:hAnsi="Arial" w:cs="Arial"/>
                <w:sz w:val="18"/>
                <w:szCs w:val="18"/>
                <w:lang w:val="es-ES_tradnl"/>
              </w:rPr>
            </w:pPr>
          </w:p>
        </w:tc>
        <w:tc>
          <w:tcPr>
            <w:tcW w:w="3370" w:type="dxa"/>
          </w:tcPr>
          <w:p w:rsidR="00944EBB" w:rsidRPr="00A40755" w:rsidRDefault="00944EBB" w:rsidP="007641FD">
            <w:pPr>
              <w:pStyle w:val="Paragraph"/>
              <w:tabs>
                <w:tab w:val="clear" w:pos="720"/>
              </w:tabs>
              <w:spacing w:before="0" w:after="0"/>
              <w:ind w:left="0" w:firstLine="0"/>
              <w:rPr>
                <w:rFonts w:ascii="Arial" w:hAnsi="Arial" w:cs="Arial"/>
                <w:sz w:val="18"/>
                <w:szCs w:val="18"/>
              </w:rPr>
            </w:pPr>
            <w:r w:rsidRPr="00A40755">
              <w:rPr>
                <w:rFonts w:ascii="Arial" w:hAnsi="Arial" w:cs="Arial"/>
                <w:sz w:val="18"/>
                <w:szCs w:val="18"/>
              </w:rPr>
              <w:t xml:space="preserve">Sistemas de </w:t>
            </w:r>
            <w:r w:rsidR="00A25BED" w:rsidRPr="00A40755">
              <w:rPr>
                <w:rFonts w:ascii="Arial" w:hAnsi="Arial" w:cs="Arial"/>
                <w:sz w:val="18"/>
                <w:szCs w:val="18"/>
              </w:rPr>
              <w:t>Información</w:t>
            </w:r>
            <w:r w:rsidRPr="00A40755">
              <w:rPr>
                <w:rFonts w:ascii="Arial" w:hAnsi="Arial" w:cs="Arial"/>
                <w:sz w:val="18"/>
                <w:szCs w:val="18"/>
              </w:rPr>
              <w:t xml:space="preserve"> del MINSA SIES y SIREGES</w:t>
            </w:r>
          </w:p>
        </w:tc>
      </w:tr>
      <w:tr w:rsidR="00944EBB" w:rsidRPr="00A40755" w:rsidTr="00D06967">
        <w:tc>
          <w:tcPr>
            <w:tcW w:w="3369" w:type="dxa"/>
          </w:tcPr>
          <w:p w:rsidR="00944EBB" w:rsidRPr="00A40755" w:rsidRDefault="00944EBB" w:rsidP="007641FD">
            <w:pPr>
              <w:pStyle w:val="Paragraph"/>
              <w:tabs>
                <w:tab w:val="clear" w:pos="720"/>
              </w:tabs>
              <w:spacing w:before="0" w:after="0"/>
              <w:ind w:left="0" w:firstLine="0"/>
              <w:rPr>
                <w:rFonts w:ascii="Arial" w:hAnsi="Arial" w:cs="Arial"/>
                <w:sz w:val="18"/>
                <w:szCs w:val="18"/>
              </w:rPr>
            </w:pPr>
            <w:r w:rsidRPr="00A40755">
              <w:rPr>
                <w:rFonts w:ascii="Arial" w:hAnsi="Arial" w:cs="Arial"/>
                <w:sz w:val="18"/>
                <w:szCs w:val="18"/>
              </w:rPr>
              <w:t xml:space="preserve">Nominalización de la población </w:t>
            </w:r>
          </w:p>
          <w:p w:rsidR="00944EBB" w:rsidRPr="00A40755" w:rsidRDefault="00944EBB" w:rsidP="007641FD">
            <w:pPr>
              <w:pStyle w:val="Paragraph"/>
              <w:tabs>
                <w:tab w:val="clear" w:pos="720"/>
              </w:tabs>
              <w:spacing w:before="0" w:after="0"/>
              <w:ind w:left="0" w:firstLine="0"/>
              <w:rPr>
                <w:rFonts w:ascii="Arial" w:hAnsi="Arial" w:cs="Arial"/>
                <w:sz w:val="18"/>
                <w:szCs w:val="18"/>
              </w:rPr>
            </w:pPr>
            <w:r w:rsidRPr="00A40755">
              <w:rPr>
                <w:rFonts w:ascii="Arial" w:hAnsi="Arial" w:cs="Arial"/>
                <w:sz w:val="18"/>
                <w:szCs w:val="18"/>
              </w:rPr>
              <w:t>Captación</w:t>
            </w:r>
          </w:p>
          <w:p w:rsidR="00944EBB" w:rsidRPr="00A40755" w:rsidRDefault="00944EBB" w:rsidP="007641FD">
            <w:pPr>
              <w:pStyle w:val="Paragraph"/>
              <w:tabs>
                <w:tab w:val="clear" w:pos="720"/>
              </w:tabs>
              <w:spacing w:before="0" w:after="0"/>
              <w:ind w:left="0" w:firstLine="0"/>
              <w:rPr>
                <w:rFonts w:ascii="Arial" w:hAnsi="Arial" w:cs="Arial"/>
                <w:sz w:val="18"/>
                <w:szCs w:val="18"/>
              </w:rPr>
            </w:pPr>
            <w:r w:rsidRPr="00A40755">
              <w:rPr>
                <w:rFonts w:ascii="Arial" w:hAnsi="Arial" w:cs="Arial"/>
                <w:sz w:val="18"/>
                <w:szCs w:val="18"/>
              </w:rPr>
              <w:t>Continuidad del Servicio</w:t>
            </w:r>
          </w:p>
        </w:tc>
        <w:tc>
          <w:tcPr>
            <w:tcW w:w="3370" w:type="dxa"/>
          </w:tcPr>
          <w:p w:rsidR="00944EBB" w:rsidRPr="00A40755" w:rsidRDefault="00944EBB" w:rsidP="007641FD">
            <w:pPr>
              <w:rPr>
                <w:rFonts w:ascii="Arial" w:hAnsi="Arial" w:cs="Arial"/>
                <w:sz w:val="18"/>
                <w:szCs w:val="18"/>
                <w:lang w:val="es-ES_tradnl"/>
              </w:rPr>
            </w:pPr>
            <w:r w:rsidRPr="00A40755">
              <w:rPr>
                <w:rFonts w:ascii="Arial" w:hAnsi="Arial" w:cs="Arial"/>
                <w:sz w:val="18"/>
                <w:szCs w:val="18"/>
                <w:lang w:val="es-ES_tradnl"/>
              </w:rPr>
              <w:t>Número de personas atendidas (que recibieron al menos un servicio de la CPP)</w:t>
            </w:r>
          </w:p>
          <w:p w:rsidR="00944EBB" w:rsidRPr="00A40755" w:rsidRDefault="00944EBB" w:rsidP="007641FD">
            <w:pPr>
              <w:pStyle w:val="Paragraph"/>
              <w:tabs>
                <w:tab w:val="clear" w:pos="720"/>
              </w:tabs>
              <w:spacing w:before="0" w:after="0"/>
              <w:ind w:left="0" w:firstLine="0"/>
              <w:rPr>
                <w:rFonts w:ascii="Arial" w:eastAsiaTheme="minorEastAsia" w:hAnsi="Arial" w:cs="Arial"/>
                <w:sz w:val="18"/>
                <w:szCs w:val="18"/>
              </w:rPr>
            </w:pPr>
          </w:p>
        </w:tc>
        <w:tc>
          <w:tcPr>
            <w:tcW w:w="3370" w:type="dxa"/>
          </w:tcPr>
          <w:p w:rsidR="00944EBB" w:rsidRPr="00A40755" w:rsidRDefault="00944EBB" w:rsidP="007641FD">
            <w:pPr>
              <w:pStyle w:val="Paragraph"/>
              <w:tabs>
                <w:tab w:val="clear" w:pos="720"/>
              </w:tabs>
              <w:spacing w:before="0" w:after="0"/>
              <w:ind w:left="0" w:firstLine="0"/>
              <w:rPr>
                <w:rFonts w:ascii="Arial" w:hAnsi="Arial" w:cs="Arial"/>
                <w:sz w:val="18"/>
                <w:szCs w:val="18"/>
              </w:rPr>
            </w:pPr>
            <w:r w:rsidRPr="00A40755">
              <w:rPr>
                <w:rFonts w:ascii="Arial" w:hAnsi="Arial" w:cs="Arial"/>
                <w:sz w:val="18"/>
                <w:szCs w:val="18"/>
              </w:rPr>
              <w:t xml:space="preserve">Sistemas de </w:t>
            </w:r>
            <w:r w:rsidR="00A25BED" w:rsidRPr="00A40755">
              <w:rPr>
                <w:rFonts w:ascii="Arial" w:hAnsi="Arial" w:cs="Arial"/>
                <w:sz w:val="18"/>
                <w:szCs w:val="18"/>
              </w:rPr>
              <w:t>Información</w:t>
            </w:r>
            <w:r w:rsidRPr="00A40755">
              <w:rPr>
                <w:rFonts w:ascii="Arial" w:hAnsi="Arial" w:cs="Arial"/>
                <w:sz w:val="18"/>
                <w:szCs w:val="18"/>
              </w:rPr>
              <w:t xml:space="preserve"> del MINSA SIES y SIREGES</w:t>
            </w:r>
          </w:p>
        </w:tc>
      </w:tr>
      <w:tr w:rsidR="00944EBB" w:rsidRPr="00A40755" w:rsidTr="00D06967">
        <w:tc>
          <w:tcPr>
            <w:tcW w:w="3369" w:type="dxa"/>
          </w:tcPr>
          <w:p w:rsidR="00944EBB" w:rsidRPr="00A40755" w:rsidRDefault="006521BC" w:rsidP="007641FD">
            <w:pPr>
              <w:pStyle w:val="Paragraph"/>
              <w:tabs>
                <w:tab w:val="clear" w:pos="720"/>
              </w:tabs>
              <w:spacing w:before="0" w:after="0"/>
              <w:ind w:left="0" w:firstLine="0"/>
              <w:rPr>
                <w:rFonts w:ascii="Arial" w:hAnsi="Arial" w:cs="Arial"/>
                <w:sz w:val="18"/>
                <w:szCs w:val="18"/>
              </w:rPr>
            </w:pPr>
            <w:r w:rsidRPr="00A40755">
              <w:rPr>
                <w:rFonts w:ascii="Arial" w:hAnsi="Arial" w:cs="Arial"/>
                <w:sz w:val="18"/>
                <w:szCs w:val="18"/>
              </w:rPr>
              <w:t>Cap</w:t>
            </w:r>
            <w:r w:rsidR="00A25BED" w:rsidRPr="00A40755">
              <w:rPr>
                <w:rFonts w:ascii="Arial" w:hAnsi="Arial" w:cs="Arial"/>
                <w:sz w:val="18"/>
                <w:szCs w:val="18"/>
              </w:rPr>
              <w:t>tación</w:t>
            </w:r>
            <w:r w:rsidR="00944EBB" w:rsidRPr="00A40755">
              <w:rPr>
                <w:rFonts w:ascii="Arial" w:hAnsi="Arial" w:cs="Arial"/>
                <w:sz w:val="18"/>
                <w:szCs w:val="18"/>
              </w:rPr>
              <w:t xml:space="preserve"> Temprana</w:t>
            </w:r>
          </w:p>
          <w:p w:rsidR="00944EBB" w:rsidRPr="00A40755" w:rsidRDefault="00944EBB" w:rsidP="007641FD">
            <w:pPr>
              <w:pStyle w:val="Paragraph"/>
              <w:tabs>
                <w:tab w:val="clear" w:pos="720"/>
              </w:tabs>
              <w:spacing w:before="0" w:after="0"/>
              <w:ind w:left="0" w:firstLine="0"/>
              <w:rPr>
                <w:rFonts w:ascii="Arial" w:hAnsi="Arial" w:cs="Arial"/>
                <w:sz w:val="18"/>
                <w:szCs w:val="18"/>
              </w:rPr>
            </w:pPr>
            <w:r w:rsidRPr="00A40755">
              <w:rPr>
                <w:rFonts w:ascii="Arial" w:hAnsi="Arial" w:cs="Arial"/>
                <w:sz w:val="18"/>
                <w:szCs w:val="18"/>
              </w:rPr>
              <w:t>Aplicación de estándares de calidad según normas del MINSA</w:t>
            </w:r>
          </w:p>
        </w:tc>
        <w:tc>
          <w:tcPr>
            <w:tcW w:w="3370" w:type="dxa"/>
          </w:tcPr>
          <w:p w:rsidR="00944EBB" w:rsidRPr="00A40755" w:rsidRDefault="00944EBB" w:rsidP="007641FD">
            <w:pPr>
              <w:pStyle w:val="Paragraph"/>
              <w:tabs>
                <w:tab w:val="clear" w:pos="720"/>
              </w:tabs>
              <w:spacing w:before="0" w:after="0"/>
              <w:ind w:left="0" w:firstLine="0"/>
              <w:rPr>
                <w:rFonts w:ascii="Arial" w:hAnsi="Arial" w:cs="Arial"/>
                <w:sz w:val="18"/>
                <w:szCs w:val="18"/>
              </w:rPr>
            </w:pPr>
            <w:r w:rsidRPr="00A40755">
              <w:rPr>
                <w:rFonts w:ascii="Arial" w:eastAsiaTheme="minorEastAsia" w:hAnsi="Arial" w:cs="Arial"/>
                <w:sz w:val="18"/>
                <w:szCs w:val="18"/>
              </w:rPr>
              <w:t>Porcentaje de pacientes diabéticos captados que han recibido el tratamiento según la norma del MINSA</w:t>
            </w:r>
          </w:p>
        </w:tc>
        <w:tc>
          <w:tcPr>
            <w:tcW w:w="3370" w:type="dxa"/>
          </w:tcPr>
          <w:p w:rsidR="001B05D7" w:rsidRPr="00A40755" w:rsidRDefault="001B05D7" w:rsidP="007641FD">
            <w:pPr>
              <w:pStyle w:val="Paragraph"/>
              <w:spacing w:before="0" w:after="0"/>
              <w:ind w:left="0" w:firstLine="0"/>
              <w:rPr>
                <w:rFonts w:ascii="Arial" w:eastAsiaTheme="minorHAnsi" w:hAnsi="Arial" w:cs="Arial"/>
                <w:sz w:val="18"/>
                <w:szCs w:val="18"/>
              </w:rPr>
            </w:pPr>
            <w:r w:rsidRPr="00A40755">
              <w:rPr>
                <w:rFonts w:ascii="Arial" w:hAnsi="Arial" w:cs="Arial"/>
                <w:sz w:val="18"/>
                <w:szCs w:val="18"/>
              </w:rPr>
              <w:t>Expediente clínico, Tarjeta de registro y seguimiento</w:t>
            </w:r>
          </w:p>
          <w:p w:rsidR="00944EBB" w:rsidRPr="00A40755" w:rsidRDefault="00944EBB" w:rsidP="007641FD">
            <w:pPr>
              <w:pStyle w:val="Paragraph"/>
              <w:tabs>
                <w:tab w:val="clear" w:pos="720"/>
              </w:tabs>
              <w:spacing w:before="0" w:after="0"/>
              <w:ind w:left="0" w:firstLine="0"/>
              <w:rPr>
                <w:rFonts w:ascii="Arial" w:hAnsi="Arial" w:cs="Arial"/>
                <w:sz w:val="18"/>
                <w:szCs w:val="18"/>
              </w:rPr>
            </w:pPr>
            <w:r w:rsidRPr="00A40755">
              <w:rPr>
                <w:rFonts w:ascii="Arial" w:hAnsi="Arial" w:cs="Arial"/>
                <w:sz w:val="18"/>
                <w:szCs w:val="18"/>
              </w:rPr>
              <w:t xml:space="preserve">Sistemas de </w:t>
            </w:r>
            <w:r w:rsidR="00A25BED" w:rsidRPr="00A40755">
              <w:rPr>
                <w:rFonts w:ascii="Arial" w:hAnsi="Arial" w:cs="Arial"/>
                <w:sz w:val="18"/>
                <w:szCs w:val="18"/>
              </w:rPr>
              <w:t>Información</w:t>
            </w:r>
            <w:r w:rsidRPr="00A40755">
              <w:rPr>
                <w:rFonts w:ascii="Arial" w:hAnsi="Arial" w:cs="Arial"/>
                <w:sz w:val="18"/>
                <w:szCs w:val="18"/>
              </w:rPr>
              <w:t xml:space="preserve"> del MINSA SIES y SIREGES</w:t>
            </w:r>
          </w:p>
        </w:tc>
      </w:tr>
      <w:tr w:rsidR="00944EBB" w:rsidRPr="00A40755" w:rsidTr="00D06967">
        <w:tc>
          <w:tcPr>
            <w:tcW w:w="3369" w:type="dxa"/>
          </w:tcPr>
          <w:p w:rsidR="00944EBB" w:rsidRPr="00A40755" w:rsidRDefault="006521BC" w:rsidP="007641FD">
            <w:pPr>
              <w:pStyle w:val="Paragraph"/>
              <w:tabs>
                <w:tab w:val="clear" w:pos="720"/>
              </w:tabs>
              <w:spacing w:before="0" w:after="0"/>
              <w:ind w:left="0" w:firstLine="0"/>
              <w:rPr>
                <w:rFonts w:ascii="Arial" w:hAnsi="Arial" w:cs="Arial"/>
                <w:sz w:val="18"/>
                <w:szCs w:val="18"/>
              </w:rPr>
            </w:pPr>
            <w:r w:rsidRPr="00A40755">
              <w:rPr>
                <w:rFonts w:ascii="Arial" w:hAnsi="Arial" w:cs="Arial"/>
                <w:sz w:val="18"/>
                <w:szCs w:val="18"/>
              </w:rPr>
              <w:t>Cap</w:t>
            </w:r>
            <w:r w:rsidR="00944EBB" w:rsidRPr="00A40755">
              <w:rPr>
                <w:rFonts w:ascii="Arial" w:hAnsi="Arial" w:cs="Arial"/>
                <w:sz w:val="18"/>
                <w:szCs w:val="18"/>
              </w:rPr>
              <w:t>tación Temprana</w:t>
            </w:r>
          </w:p>
          <w:p w:rsidR="00944EBB" w:rsidRPr="00A40755" w:rsidRDefault="00944EBB" w:rsidP="007641FD">
            <w:pPr>
              <w:pStyle w:val="Paragraph"/>
              <w:tabs>
                <w:tab w:val="clear" w:pos="720"/>
              </w:tabs>
              <w:spacing w:before="0" w:after="0"/>
              <w:ind w:left="0" w:firstLine="0"/>
              <w:rPr>
                <w:rFonts w:ascii="Arial" w:hAnsi="Arial" w:cs="Arial"/>
                <w:sz w:val="18"/>
                <w:szCs w:val="18"/>
              </w:rPr>
            </w:pPr>
            <w:r w:rsidRPr="00A40755">
              <w:rPr>
                <w:rFonts w:ascii="Arial" w:hAnsi="Arial" w:cs="Arial"/>
                <w:sz w:val="18"/>
                <w:szCs w:val="18"/>
              </w:rPr>
              <w:t>Aplicación de estándares de calidad según normas del MINSA</w:t>
            </w:r>
          </w:p>
        </w:tc>
        <w:tc>
          <w:tcPr>
            <w:tcW w:w="3370" w:type="dxa"/>
          </w:tcPr>
          <w:p w:rsidR="00944EBB" w:rsidRPr="00A40755" w:rsidRDefault="00944EBB" w:rsidP="007641FD">
            <w:pPr>
              <w:pStyle w:val="Paragraph"/>
              <w:tabs>
                <w:tab w:val="clear" w:pos="720"/>
              </w:tabs>
              <w:spacing w:before="0" w:after="0"/>
              <w:ind w:left="0" w:firstLine="0"/>
              <w:rPr>
                <w:rFonts w:ascii="Arial" w:hAnsi="Arial" w:cs="Arial"/>
                <w:sz w:val="18"/>
                <w:szCs w:val="18"/>
              </w:rPr>
            </w:pPr>
            <w:r w:rsidRPr="00A40755">
              <w:rPr>
                <w:rFonts w:ascii="Arial" w:eastAsiaTheme="minorEastAsia" w:hAnsi="Arial" w:cs="Arial"/>
                <w:sz w:val="18"/>
                <w:szCs w:val="18"/>
              </w:rPr>
              <w:t>Porcentaje de pacientes hipertensos captados que han recibido el tratamiento según la norma del MINSA.</w:t>
            </w:r>
          </w:p>
        </w:tc>
        <w:tc>
          <w:tcPr>
            <w:tcW w:w="3370" w:type="dxa"/>
          </w:tcPr>
          <w:p w:rsidR="001B05D7" w:rsidRPr="00A40755" w:rsidRDefault="001B05D7" w:rsidP="007641FD">
            <w:pPr>
              <w:pStyle w:val="Paragraph"/>
              <w:spacing w:before="0" w:after="0"/>
              <w:ind w:left="0" w:firstLine="0"/>
              <w:rPr>
                <w:rFonts w:ascii="Arial" w:eastAsiaTheme="minorHAnsi" w:hAnsi="Arial" w:cs="Arial"/>
                <w:sz w:val="18"/>
                <w:szCs w:val="18"/>
              </w:rPr>
            </w:pPr>
            <w:r w:rsidRPr="00A40755">
              <w:rPr>
                <w:rFonts w:ascii="Arial" w:hAnsi="Arial" w:cs="Arial"/>
                <w:sz w:val="18"/>
                <w:szCs w:val="18"/>
              </w:rPr>
              <w:t>Expediente clínico, Tarjeta de registro y seguimiento</w:t>
            </w:r>
          </w:p>
          <w:p w:rsidR="001B05D7" w:rsidRPr="00A40755" w:rsidRDefault="001B05D7" w:rsidP="007641FD">
            <w:pPr>
              <w:pStyle w:val="Paragraph"/>
              <w:tabs>
                <w:tab w:val="clear" w:pos="720"/>
              </w:tabs>
              <w:spacing w:before="0" w:after="0"/>
              <w:ind w:left="0" w:firstLine="0"/>
              <w:rPr>
                <w:rFonts w:ascii="Arial" w:hAnsi="Arial" w:cs="Arial"/>
                <w:sz w:val="18"/>
                <w:szCs w:val="18"/>
              </w:rPr>
            </w:pPr>
          </w:p>
          <w:p w:rsidR="00944EBB" w:rsidRPr="00A40755" w:rsidRDefault="00944EBB" w:rsidP="007641FD">
            <w:pPr>
              <w:pStyle w:val="Paragraph"/>
              <w:tabs>
                <w:tab w:val="clear" w:pos="720"/>
              </w:tabs>
              <w:spacing w:before="0" w:after="0"/>
              <w:ind w:left="0" w:firstLine="0"/>
              <w:rPr>
                <w:rFonts w:ascii="Arial" w:hAnsi="Arial" w:cs="Arial"/>
                <w:sz w:val="18"/>
                <w:szCs w:val="18"/>
              </w:rPr>
            </w:pPr>
            <w:r w:rsidRPr="00A40755">
              <w:rPr>
                <w:rFonts w:ascii="Arial" w:hAnsi="Arial" w:cs="Arial"/>
                <w:sz w:val="18"/>
                <w:szCs w:val="18"/>
              </w:rPr>
              <w:t xml:space="preserve">Sistemas de </w:t>
            </w:r>
            <w:r w:rsidR="00A25BED" w:rsidRPr="00A40755">
              <w:rPr>
                <w:rFonts w:ascii="Arial" w:hAnsi="Arial" w:cs="Arial"/>
                <w:sz w:val="18"/>
                <w:szCs w:val="18"/>
              </w:rPr>
              <w:t>Información</w:t>
            </w:r>
            <w:r w:rsidRPr="00A40755">
              <w:rPr>
                <w:rFonts w:ascii="Arial" w:hAnsi="Arial" w:cs="Arial"/>
                <w:sz w:val="18"/>
                <w:szCs w:val="18"/>
              </w:rPr>
              <w:t xml:space="preserve"> del MINSA SIES y SIREGES</w:t>
            </w:r>
          </w:p>
        </w:tc>
      </w:tr>
      <w:tr w:rsidR="001B05D7" w:rsidRPr="00A40755" w:rsidTr="00D06967">
        <w:tc>
          <w:tcPr>
            <w:tcW w:w="3369" w:type="dxa"/>
          </w:tcPr>
          <w:p w:rsidR="001B05D7" w:rsidRPr="00A40755" w:rsidRDefault="00A40755" w:rsidP="007641FD">
            <w:pPr>
              <w:pStyle w:val="Paragraph"/>
              <w:tabs>
                <w:tab w:val="clear" w:pos="720"/>
              </w:tabs>
              <w:spacing w:before="0" w:after="0"/>
              <w:ind w:left="0" w:firstLine="0"/>
              <w:rPr>
                <w:rFonts w:ascii="Arial" w:hAnsi="Arial" w:cs="Arial"/>
                <w:sz w:val="18"/>
                <w:szCs w:val="18"/>
              </w:rPr>
            </w:pPr>
            <w:r w:rsidRPr="00A40755">
              <w:rPr>
                <w:rFonts w:ascii="Arial" w:hAnsi="Arial" w:cs="Arial"/>
                <w:sz w:val="18"/>
                <w:szCs w:val="18"/>
              </w:rPr>
              <w:t>Captación</w:t>
            </w:r>
            <w:r w:rsidR="001B05D7" w:rsidRPr="00A40755">
              <w:rPr>
                <w:rFonts w:ascii="Arial" w:hAnsi="Arial" w:cs="Arial"/>
                <w:sz w:val="18"/>
                <w:szCs w:val="18"/>
              </w:rPr>
              <w:t xml:space="preserve"> Temprana</w:t>
            </w:r>
          </w:p>
          <w:p w:rsidR="001B05D7" w:rsidRPr="00A40755" w:rsidRDefault="001B05D7" w:rsidP="007641FD">
            <w:pPr>
              <w:pStyle w:val="Paragraph"/>
              <w:tabs>
                <w:tab w:val="clear" w:pos="720"/>
              </w:tabs>
              <w:spacing w:before="0" w:after="0"/>
              <w:ind w:left="0" w:firstLine="0"/>
              <w:rPr>
                <w:rFonts w:ascii="Arial" w:hAnsi="Arial" w:cs="Arial"/>
                <w:sz w:val="18"/>
                <w:szCs w:val="18"/>
              </w:rPr>
            </w:pPr>
            <w:r w:rsidRPr="00A40755">
              <w:rPr>
                <w:rFonts w:ascii="Arial" w:hAnsi="Arial" w:cs="Arial"/>
                <w:sz w:val="18"/>
                <w:szCs w:val="18"/>
              </w:rPr>
              <w:t>Aplicación de estándares de calidad según normas del MINSA</w:t>
            </w:r>
          </w:p>
        </w:tc>
        <w:tc>
          <w:tcPr>
            <w:tcW w:w="3370" w:type="dxa"/>
          </w:tcPr>
          <w:p w:rsidR="001B05D7" w:rsidRPr="00A40755" w:rsidRDefault="001B05D7" w:rsidP="007641FD">
            <w:pPr>
              <w:pStyle w:val="Paragraph"/>
              <w:tabs>
                <w:tab w:val="clear" w:pos="720"/>
              </w:tabs>
              <w:spacing w:before="0" w:after="0"/>
              <w:ind w:left="0" w:firstLine="0"/>
              <w:rPr>
                <w:rFonts w:ascii="Arial" w:hAnsi="Arial" w:cs="Arial"/>
                <w:sz w:val="18"/>
                <w:szCs w:val="18"/>
              </w:rPr>
            </w:pPr>
            <w:r w:rsidRPr="00A40755">
              <w:rPr>
                <w:rFonts w:ascii="Arial" w:hAnsi="Arial" w:cs="Arial"/>
                <w:sz w:val="18"/>
                <w:szCs w:val="18"/>
              </w:rPr>
              <w:t xml:space="preserve">Tasa de mortalidad prematura (&lt;70 años) por diabetes mellitus </w:t>
            </w:r>
          </w:p>
        </w:tc>
        <w:tc>
          <w:tcPr>
            <w:tcW w:w="3370" w:type="dxa"/>
          </w:tcPr>
          <w:p w:rsidR="001B05D7" w:rsidRPr="00A40755" w:rsidRDefault="001B05D7" w:rsidP="007641FD">
            <w:pPr>
              <w:pStyle w:val="Paragraph"/>
              <w:tabs>
                <w:tab w:val="clear" w:pos="720"/>
              </w:tabs>
              <w:spacing w:before="0" w:after="0"/>
              <w:ind w:left="0" w:firstLine="0"/>
              <w:rPr>
                <w:rFonts w:ascii="Arial" w:hAnsi="Arial" w:cs="Arial"/>
                <w:sz w:val="18"/>
                <w:szCs w:val="18"/>
              </w:rPr>
            </w:pPr>
            <w:r w:rsidRPr="00A40755">
              <w:rPr>
                <w:rFonts w:ascii="Arial" w:hAnsi="Arial" w:cs="Arial"/>
                <w:sz w:val="18"/>
                <w:szCs w:val="18"/>
              </w:rPr>
              <w:t>Estadísticas Vitales – CRG</w:t>
            </w:r>
          </w:p>
        </w:tc>
      </w:tr>
      <w:tr w:rsidR="00DD08D3" w:rsidRPr="00A40755" w:rsidTr="00D06967">
        <w:tc>
          <w:tcPr>
            <w:tcW w:w="3369" w:type="dxa"/>
          </w:tcPr>
          <w:p w:rsidR="00DD08D3" w:rsidRPr="00A40755" w:rsidRDefault="00DD08D3" w:rsidP="007641FD">
            <w:pPr>
              <w:pStyle w:val="Paragraph"/>
              <w:tabs>
                <w:tab w:val="clear" w:pos="720"/>
              </w:tabs>
              <w:spacing w:before="0" w:after="0"/>
              <w:ind w:left="0" w:firstLine="0"/>
              <w:rPr>
                <w:rFonts w:ascii="Arial" w:hAnsi="Arial" w:cs="Arial"/>
                <w:sz w:val="18"/>
                <w:szCs w:val="18"/>
              </w:rPr>
            </w:pPr>
            <w:r w:rsidRPr="00A40755">
              <w:rPr>
                <w:rFonts w:ascii="Arial" w:hAnsi="Arial" w:cs="Arial"/>
                <w:sz w:val="18"/>
                <w:szCs w:val="18"/>
              </w:rPr>
              <w:t>Calidad de la atención</w:t>
            </w:r>
          </w:p>
        </w:tc>
        <w:tc>
          <w:tcPr>
            <w:tcW w:w="3370" w:type="dxa"/>
          </w:tcPr>
          <w:p w:rsidR="00DD08D3" w:rsidRPr="00A40755" w:rsidRDefault="00DD08D3" w:rsidP="007641FD">
            <w:pPr>
              <w:pStyle w:val="Paragraph"/>
              <w:tabs>
                <w:tab w:val="clear" w:pos="720"/>
              </w:tabs>
              <w:spacing w:before="0" w:after="0"/>
              <w:ind w:left="0" w:firstLine="0"/>
              <w:rPr>
                <w:rFonts w:ascii="Arial" w:hAnsi="Arial" w:cs="Arial"/>
                <w:sz w:val="18"/>
                <w:szCs w:val="18"/>
              </w:rPr>
            </w:pPr>
            <w:r w:rsidRPr="00A40755">
              <w:rPr>
                <w:rFonts w:ascii="Arial" w:hAnsi="Arial" w:cs="Arial"/>
                <w:sz w:val="20"/>
              </w:rPr>
              <w:t xml:space="preserve">Prevalencia de sobrepeso y obesidad en mujeres embarazadas (índice de masa corporal) </w:t>
            </w:r>
          </w:p>
        </w:tc>
        <w:tc>
          <w:tcPr>
            <w:tcW w:w="3370" w:type="dxa"/>
          </w:tcPr>
          <w:p w:rsidR="00DD08D3" w:rsidRPr="00A40755" w:rsidRDefault="00DD08D3" w:rsidP="007641FD">
            <w:pPr>
              <w:pStyle w:val="Paragraph"/>
              <w:tabs>
                <w:tab w:val="clear" w:pos="720"/>
              </w:tabs>
              <w:spacing w:before="0" w:after="0"/>
              <w:ind w:left="0" w:firstLine="0"/>
              <w:rPr>
                <w:rFonts w:ascii="Arial" w:hAnsi="Arial" w:cs="Arial"/>
                <w:sz w:val="18"/>
                <w:szCs w:val="18"/>
              </w:rPr>
            </w:pPr>
            <w:r w:rsidRPr="00A40755">
              <w:rPr>
                <w:rFonts w:ascii="Arial" w:hAnsi="Arial" w:cs="Arial"/>
                <w:sz w:val="20"/>
              </w:rPr>
              <w:t>Informes de Monitoreo Nutricional de Unidades Básicas de Atención (UBA)</w:t>
            </w:r>
          </w:p>
        </w:tc>
      </w:tr>
    </w:tbl>
    <w:p w:rsidR="00944EBB" w:rsidRPr="00A40755" w:rsidRDefault="00944EBB" w:rsidP="00944EBB">
      <w:pPr>
        <w:jc w:val="both"/>
        <w:rPr>
          <w:rFonts w:ascii="Arial" w:hAnsi="Arial" w:cs="Arial"/>
          <w:sz w:val="22"/>
          <w:szCs w:val="22"/>
          <w:lang w:val="es-ES_tradnl"/>
        </w:rPr>
      </w:pPr>
    </w:p>
    <w:p w:rsidR="00A969DF" w:rsidRPr="00A40755" w:rsidRDefault="00A969DF" w:rsidP="00A969DF">
      <w:pPr>
        <w:widowControl w:val="0"/>
        <w:autoSpaceDE w:val="0"/>
        <w:autoSpaceDN w:val="0"/>
        <w:adjustRightInd w:val="0"/>
        <w:jc w:val="both"/>
        <w:rPr>
          <w:rFonts w:ascii="Arial" w:hAnsi="Arial" w:cs="Times"/>
          <w:sz w:val="22"/>
          <w:szCs w:val="22"/>
          <w:lang w:val="es-ES_tradnl"/>
        </w:rPr>
      </w:pPr>
      <w:r w:rsidRPr="00A40755">
        <w:rPr>
          <w:rFonts w:ascii="Arial" w:hAnsi="Arial" w:cs="Times"/>
          <w:sz w:val="22"/>
          <w:szCs w:val="22"/>
          <w:lang w:val="es-ES_tradnl"/>
        </w:rPr>
        <w:t xml:space="preserve">Los datos e información para el desarrollo de esta evaluación serán tomados de los sistemas habituales del MINSA (SIES y SIREGES) a través de los cuales se reporta la prestación de los servicios de la CPP, en donde se incluye el detalle de los beneficiarios nominalizados </w:t>
      </w:r>
      <w:r w:rsidR="00A25BED" w:rsidRPr="00A40755">
        <w:rPr>
          <w:rFonts w:ascii="Arial" w:hAnsi="Arial" w:cs="Times"/>
          <w:sz w:val="22"/>
          <w:szCs w:val="22"/>
          <w:lang w:val="es-ES_tradnl"/>
        </w:rPr>
        <w:t>así</w:t>
      </w:r>
      <w:r w:rsidRPr="00A40755">
        <w:rPr>
          <w:rFonts w:ascii="Arial" w:hAnsi="Arial" w:cs="Times"/>
          <w:sz w:val="22"/>
          <w:szCs w:val="22"/>
          <w:lang w:val="es-ES_tradnl"/>
        </w:rPr>
        <w:t xml:space="preserve"> como la captación y atención </w:t>
      </w:r>
      <w:r w:rsidR="00A25BED" w:rsidRPr="00A40755">
        <w:rPr>
          <w:rFonts w:ascii="Arial" w:hAnsi="Arial" w:cs="Times"/>
          <w:sz w:val="22"/>
          <w:szCs w:val="22"/>
          <w:lang w:val="es-ES_tradnl"/>
        </w:rPr>
        <w:t>temprana</w:t>
      </w:r>
      <w:r w:rsidRPr="00A40755">
        <w:rPr>
          <w:rFonts w:ascii="Arial" w:hAnsi="Arial" w:cs="Times"/>
          <w:sz w:val="22"/>
          <w:szCs w:val="22"/>
          <w:lang w:val="es-ES_tradnl"/>
        </w:rPr>
        <w:t xml:space="preserve"> de enfermedades crónicas. También se consultará los expedientes clínicos, tarjetas de registro y seguimiento, y para el caso de mortalidad prematura por diabetes mellitus se utilizará los Estadísticas Vitales de la Contraloría General de la República. Al igual que en el caso de la Evaluación de Impacto de Pago por resultados y per cápita en la Red Fija, todos los indicadores de interés están reportados </w:t>
      </w:r>
      <w:r w:rsidR="00DB54E0" w:rsidRPr="00A40755">
        <w:rPr>
          <w:rFonts w:ascii="Arial" w:hAnsi="Arial" w:cs="Times"/>
          <w:sz w:val="22"/>
          <w:szCs w:val="22"/>
          <w:lang w:val="es-ES_tradnl"/>
        </w:rPr>
        <w:t xml:space="preserve">semestralmente </w:t>
      </w:r>
      <w:r w:rsidRPr="00A40755">
        <w:rPr>
          <w:rFonts w:ascii="Arial" w:hAnsi="Arial" w:cs="Times"/>
          <w:sz w:val="22"/>
          <w:szCs w:val="22"/>
          <w:lang w:val="es-ES_tradnl"/>
        </w:rPr>
        <w:t xml:space="preserve">por proveedores de salud de la Red Fija y la Red Itinerante a la Dirección de Provisión de Servicios de Salud y están sujetos a revisión por Auditoría Técnica Externa, cumpliendo con el modelo de pago por desempeño. Dado la alta </w:t>
      </w:r>
      <w:r w:rsidR="00A25BED" w:rsidRPr="00A40755">
        <w:rPr>
          <w:rFonts w:ascii="Arial" w:hAnsi="Arial" w:cs="Times"/>
          <w:sz w:val="22"/>
          <w:szCs w:val="22"/>
          <w:lang w:val="es-ES_tradnl"/>
        </w:rPr>
        <w:t>frecuencia</w:t>
      </w:r>
      <w:r w:rsidRPr="00A40755">
        <w:rPr>
          <w:rFonts w:ascii="Arial" w:hAnsi="Arial" w:cs="Times"/>
          <w:sz w:val="22"/>
          <w:szCs w:val="22"/>
          <w:lang w:val="es-ES_tradnl"/>
        </w:rPr>
        <w:t xml:space="preserve"> del reporte de estos indicadores de resultado intermedio, y su verificación </w:t>
      </w:r>
      <w:r w:rsidRPr="00A40755">
        <w:rPr>
          <w:rFonts w:ascii="Arial" w:hAnsi="Arial" w:cs="Times"/>
          <w:sz w:val="22"/>
          <w:szCs w:val="22"/>
          <w:lang w:val="es-ES_tradnl"/>
        </w:rPr>
        <w:lastRenderedPageBreak/>
        <w:t xml:space="preserve">externa por una Auditoría Técnica Externa, es factible utilizar éstos datos para </w:t>
      </w:r>
      <w:r w:rsidR="00A25BED" w:rsidRPr="00A40755">
        <w:rPr>
          <w:rFonts w:ascii="Arial" w:hAnsi="Arial" w:cs="Times"/>
          <w:sz w:val="22"/>
          <w:szCs w:val="22"/>
          <w:lang w:val="es-ES_tradnl"/>
        </w:rPr>
        <w:t>la</w:t>
      </w:r>
      <w:r w:rsidRPr="00A40755">
        <w:rPr>
          <w:rFonts w:ascii="Arial" w:hAnsi="Arial" w:cs="Times"/>
          <w:sz w:val="22"/>
          <w:szCs w:val="22"/>
          <w:lang w:val="es-ES_tradnl"/>
        </w:rPr>
        <w:t xml:space="preserve"> presente evaluación</w:t>
      </w:r>
      <w:r w:rsidR="001A1EE2" w:rsidRPr="00A40755">
        <w:rPr>
          <w:rFonts w:ascii="Arial" w:hAnsi="Arial" w:cs="Times"/>
          <w:sz w:val="22"/>
          <w:szCs w:val="22"/>
          <w:lang w:val="es-ES_tradnl"/>
        </w:rPr>
        <w:t>.</w:t>
      </w:r>
    </w:p>
    <w:p w:rsidR="00944EBB" w:rsidRPr="00A40755" w:rsidRDefault="00944EBB" w:rsidP="00944EBB">
      <w:pPr>
        <w:jc w:val="both"/>
        <w:rPr>
          <w:rFonts w:ascii="Arial" w:hAnsi="Arial" w:cs="Arial"/>
          <w:i/>
          <w:sz w:val="22"/>
          <w:szCs w:val="22"/>
          <w:u w:val="single"/>
          <w:lang w:val="es-ES_tradnl"/>
        </w:rPr>
      </w:pPr>
    </w:p>
    <w:p w:rsidR="00944EBB" w:rsidRPr="00A40755" w:rsidRDefault="00A25BED" w:rsidP="00944EBB">
      <w:pPr>
        <w:pStyle w:val="ListParagraph"/>
        <w:numPr>
          <w:ilvl w:val="0"/>
          <w:numId w:val="23"/>
        </w:numPr>
        <w:jc w:val="both"/>
        <w:rPr>
          <w:rFonts w:ascii="Arial" w:hAnsi="Arial" w:cs="Arial"/>
          <w:b/>
          <w:lang w:val="es-ES_tradnl"/>
        </w:rPr>
      </w:pPr>
      <w:r w:rsidRPr="00A40755">
        <w:rPr>
          <w:rFonts w:ascii="Arial" w:hAnsi="Arial" w:cs="Arial"/>
          <w:b/>
          <w:lang w:val="es-ES_tradnl"/>
        </w:rPr>
        <w:t>Cálculos</w:t>
      </w:r>
      <w:r w:rsidR="00944EBB" w:rsidRPr="00A40755">
        <w:rPr>
          <w:rFonts w:ascii="Arial" w:hAnsi="Arial" w:cs="Arial"/>
          <w:b/>
          <w:lang w:val="es-ES_tradnl"/>
        </w:rPr>
        <w:t xml:space="preserve"> de poder y muestra de la evaluación</w:t>
      </w:r>
    </w:p>
    <w:p w:rsidR="00944EBB" w:rsidRPr="00A40755" w:rsidRDefault="0060285D" w:rsidP="00944EBB">
      <w:pPr>
        <w:widowControl w:val="0"/>
        <w:autoSpaceDE w:val="0"/>
        <w:autoSpaceDN w:val="0"/>
        <w:adjustRightInd w:val="0"/>
        <w:spacing w:after="240"/>
        <w:jc w:val="both"/>
        <w:rPr>
          <w:rFonts w:ascii="Arial" w:hAnsi="Arial" w:cs="Times"/>
          <w:sz w:val="22"/>
          <w:szCs w:val="22"/>
          <w:lang w:val="es-ES_tradnl"/>
        </w:rPr>
      </w:pPr>
      <w:r w:rsidRPr="00A40755">
        <w:rPr>
          <w:rFonts w:ascii="Arial" w:hAnsi="Arial" w:cs="Times"/>
          <w:sz w:val="22"/>
          <w:szCs w:val="22"/>
          <w:lang w:val="es-ES_tradnl"/>
        </w:rPr>
        <w:t xml:space="preserve">De manera inicial se ha estimado que el </w:t>
      </w:r>
      <w:r w:rsidR="00944EBB" w:rsidRPr="00A40755">
        <w:rPr>
          <w:rFonts w:ascii="Arial" w:hAnsi="Arial" w:cs="Times"/>
          <w:sz w:val="22"/>
          <w:szCs w:val="22"/>
          <w:lang w:val="es-ES_tradnl"/>
        </w:rPr>
        <w:t>Programa se aplicar</w:t>
      </w:r>
      <w:r w:rsidR="000A6E5A" w:rsidRPr="00A40755">
        <w:rPr>
          <w:rFonts w:ascii="Arial" w:hAnsi="Arial" w:cs="Times"/>
          <w:sz w:val="22"/>
          <w:szCs w:val="22"/>
          <w:lang w:val="es-ES_tradnl"/>
        </w:rPr>
        <w:t>á</w:t>
      </w:r>
      <w:r w:rsidR="00944EBB" w:rsidRPr="00A40755">
        <w:rPr>
          <w:rFonts w:ascii="Arial" w:hAnsi="Arial" w:cs="Times"/>
          <w:sz w:val="22"/>
          <w:szCs w:val="22"/>
          <w:lang w:val="es-ES_tradnl"/>
        </w:rPr>
        <w:t xml:space="preserve"> de manera focalizada en las 76 UBAs en </w:t>
      </w:r>
      <w:r w:rsidR="00862E01" w:rsidRPr="00A40755">
        <w:rPr>
          <w:rFonts w:ascii="Arial" w:hAnsi="Arial" w:cs="Times"/>
          <w:sz w:val="22"/>
          <w:szCs w:val="22"/>
          <w:lang w:val="es-ES_tradnl"/>
        </w:rPr>
        <w:t>G</w:t>
      </w:r>
      <w:r w:rsidR="00944EBB" w:rsidRPr="00A40755">
        <w:rPr>
          <w:rFonts w:ascii="Arial" w:hAnsi="Arial" w:cs="Times"/>
          <w:sz w:val="22"/>
          <w:szCs w:val="22"/>
          <w:lang w:val="es-ES_tradnl"/>
        </w:rPr>
        <w:t xml:space="preserve">una Yala, Darien, Embera, </w:t>
      </w:r>
      <w:r w:rsidR="00A25BED" w:rsidRPr="00A40755">
        <w:rPr>
          <w:rFonts w:ascii="Arial" w:hAnsi="Arial" w:cs="Times"/>
          <w:sz w:val="22"/>
          <w:szCs w:val="22"/>
          <w:lang w:val="es-ES_tradnl"/>
        </w:rPr>
        <w:t>Chiriquí</w:t>
      </w:r>
      <w:r w:rsidR="00944EBB" w:rsidRPr="00A40755">
        <w:rPr>
          <w:rFonts w:ascii="Arial" w:hAnsi="Arial" w:cs="Times"/>
          <w:sz w:val="22"/>
          <w:szCs w:val="22"/>
          <w:lang w:val="es-ES_tradnl"/>
        </w:rPr>
        <w:t>, y Veraguaz.</w:t>
      </w:r>
      <w:r w:rsidR="00D721C4" w:rsidRPr="00A40755">
        <w:rPr>
          <w:rFonts w:ascii="Arial" w:hAnsi="Arial" w:cs="Times"/>
          <w:sz w:val="22"/>
          <w:szCs w:val="22"/>
          <w:lang w:val="es-ES_tradnl"/>
        </w:rPr>
        <w:t xml:space="preserve"> </w:t>
      </w:r>
      <w:r w:rsidR="00944EBB" w:rsidRPr="00A40755">
        <w:rPr>
          <w:rFonts w:ascii="Arial" w:hAnsi="Arial" w:cs="Times"/>
          <w:sz w:val="22"/>
          <w:szCs w:val="22"/>
          <w:lang w:val="es-ES_tradnl"/>
        </w:rPr>
        <w:t xml:space="preserve">El ejercicio </w:t>
      </w:r>
      <w:r w:rsidRPr="00A40755">
        <w:rPr>
          <w:rFonts w:ascii="Arial" w:hAnsi="Arial" w:cs="Times"/>
          <w:sz w:val="22"/>
          <w:szCs w:val="22"/>
          <w:lang w:val="es-ES_tradnl"/>
        </w:rPr>
        <w:t xml:space="preserve">preliminar </w:t>
      </w:r>
      <w:r w:rsidR="00944EBB" w:rsidRPr="00A40755">
        <w:rPr>
          <w:rFonts w:ascii="Arial" w:hAnsi="Arial" w:cs="Times"/>
          <w:sz w:val="22"/>
          <w:szCs w:val="22"/>
          <w:lang w:val="es-ES_tradnl"/>
        </w:rPr>
        <w:t xml:space="preserve">de aleatorización consistió </w:t>
      </w:r>
      <w:r w:rsidR="0021780C" w:rsidRPr="00A40755">
        <w:rPr>
          <w:rFonts w:ascii="Arial" w:hAnsi="Arial" w:cs="Times"/>
          <w:sz w:val="22"/>
          <w:szCs w:val="22"/>
          <w:lang w:val="es-ES_tradnl"/>
        </w:rPr>
        <w:t>en</w:t>
      </w:r>
      <w:r w:rsidR="00944EBB" w:rsidRPr="00A40755">
        <w:rPr>
          <w:rFonts w:ascii="Arial" w:hAnsi="Arial" w:cs="Times"/>
          <w:sz w:val="22"/>
          <w:szCs w:val="22"/>
          <w:lang w:val="es-ES_tradnl"/>
        </w:rPr>
        <w:t xml:space="preserve"> los siguientes pasos: </w:t>
      </w:r>
    </w:p>
    <w:p w:rsidR="00944EBB" w:rsidRPr="00A40755" w:rsidRDefault="002D4AC2" w:rsidP="00944EBB">
      <w:pPr>
        <w:widowControl w:val="0"/>
        <w:autoSpaceDE w:val="0"/>
        <w:autoSpaceDN w:val="0"/>
        <w:adjustRightInd w:val="0"/>
        <w:spacing w:after="240"/>
        <w:jc w:val="both"/>
        <w:rPr>
          <w:rFonts w:ascii="Arial" w:hAnsi="Arial" w:cs="Times"/>
          <w:sz w:val="22"/>
          <w:szCs w:val="22"/>
          <w:lang w:val="es-ES_tradnl"/>
        </w:rPr>
      </w:pPr>
      <w:r w:rsidRPr="00A40755">
        <w:rPr>
          <w:rFonts w:ascii="Arial" w:hAnsi="Arial" w:cs="Times"/>
          <w:sz w:val="22"/>
          <w:szCs w:val="22"/>
          <w:lang w:val="es-ES_tradnl"/>
        </w:rPr>
        <w:t>(</w:t>
      </w:r>
      <w:r w:rsidR="00944EBB" w:rsidRPr="00A40755">
        <w:rPr>
          <w:rFonts w:ascii="Arial" w:hAnsi="Arial" w:cs="Times"/>
          <w:sz w:val="22"/>
          <w:szCs w:val="22"/>
          <w:lang w:val="es-ES_tradnl"/>
        </w:rPr>
        <w:t xml:space="preserve">i) en primer lugar se analiza en la base de datos del país que forman parte del análisis. En este ejercicio, se considera a las Comarcas de </w:t>
      </w:r>
      <w:r w:rsidR="00862E01" w:rsidRPr="00A40755">
        <w:rPr>
          <w:rFonts w:ascii="Arial" w:hAnsi="Arial" w:cs="Times"/>
          <w:sz w:val="22"/>
          <w:szCs w:val="22"/>
          <w:lang w:val="es-ES_tradnl"/>
        </w:rPr>
        <w:t>G</w:t>
      </w:r>
      <w:r w:rsidR="00944EBB" w:rsidRPr="00A40755">
        <w:rPr>
          <w:rFonts w:ascii="Arial" w:hAnsi="Arial" w:cs="Times"/>
          <w:sz w:val="22"/>
          <w:szCs w:val="22"/>
          <w:lang w:val="es-ES_tradnl"/>
        </w:rPr>
        <w:t xml:space="preserve">una Yala y Embera, y las provincias de Darien, </w:t>
      </w:r>
      <w:r w:rsidR="00A25BED" w:rsidRPr="00A40755">
        <w:rPr>
          <w:rFonts w:ascii="Arial" w:hAnsi="Arial" w:cs="Times"/>
          <w:sz w:val="22"/>
          <w:szCs w:val="22"/>
          <w:lang w:val="es-ES_tradnl"/>
        </w:rPr>
        <w:t>Chiriquí</w:t>
      </w:r>
      <w:r w:rsidR="00944EBB" w:rsidRPr="00A40755">
        <w:rPr>
          <w:rFonts w:ascii="Arial" w:hAnsi="Arial" w:cs="Times"/>
          <w:sz w:val="22"/>
          <w:szCs w:val="22"/>
          <w:lang w:val="es-ES_tradnl"/>
        </w:rPr>
        <w:t>, y Veraguaz, en donde los 76 centros de salud, benefici</w:t>
      </w:r>
      <w:r w:rsidRPr="00A40755">
        <w:rPr>
          <w:rFonts w:ascii="Arial" w:hAnsi="Arial" w:cs="Times"/>
          <w:sz w:val="22"/>
          <w:szCs w:val="22"/>
          <w:lang w:val="es-ES_tradnl"/>
        </w:rPr>
        <w:t>an a una población total de 498.</w:t>
      </w:r>
      <w:r w:rsidR="00944EBB" w:rsidRPr="00A40755">
        <w:rPr>
          <w:rFonts w:ascii="Arial" w:hAnsi="Arial" w:cs="Times"/>
          <w:sz w:val="22"/>
          <w:szCs w:val="22"/>
          <w:lang w:val="es-ES_tradnl"/>
        </w:rPr>
        <w:t>688 personas</w:t>
      </w:r>
      <w:r w:rsidR="0060285D" w:rsidRPr="00A40755">
        <w:rPr>
          <w:rStyle w:val="FootnoteReference"/>
          <w:rFonts w:ascii="Arial" w:hAnsi="Arial" w:cs="Times"/>
          <w:sz w:val="22"/>
          <w:szCs w:val="22"/>
          <w:lang w:val="es-ES_tradnl"/>
        </w:rPr>
        <w:footnoteReference w:id="24"/>
      </w:r>
      <w:r w:rsidR="00944EBB" w:rsidRPr="00A40755">
        <w:rPr>
          <w:rFonts w:ascii="Arial" w:hAnsi="Arial" w:cs="Times"/>
          <w:sz w:val="22"/>
          <w:szCs w:val="22"/>
          <w:lang w:val="es-ES_tradnl"/>
        </w:rPr>
        <w:t>.</w:t>
      </w:r>
    </w:p>
    <w:p w:rsidR="00944EBB" w:rsidRPr="00A40755" w:rsidRDefault="00944EBB" w:rsidP="00944EBB">
      <w:pPr>
        <w:widowControl w:val="0"/>
        <w:autoSpaceDE w:val="0"/>
        <w:autoSpaceDN w:val="0"/>
        <w:adjustRightInd w:val="0"/>
        <w:spacing w:after="240"/>
        <w:jc w:val="both"/>
        <w:rPr>
          <w:rFonts w:ascii="Arial" w:hAnsi="Arial" w:cs="Times"/>
          <w:sz w:val="22"/>
          <w:szCs w:val="22"/>
          <w:lang w:val="es-ES_tradnl"/>
        </w:rPr>
      </w:pPr>
      <w:r w:rsidRPr="00A40755">
        <w:rPr>
          <w:rFonts w:ascii="Arial" w:hAnsi="Arial" w:cs="Times"/>
          <w:sz w:val="22"/>
          <w:szCs w:val="22"/>
          <w:lang w:val="es-ES_tradnl"/>
        </w:rPr>
        <w:t>ii) Posteriormente, se sortean estas UBAs en 2 grupos: Grupo 1 y Grupo 2. Este sorteo se hace totalmente de manera aleatoria, sin considerar ningún criterio de población, comunidad, región, o lo que fuese</w:t>
      </w:r>
      <w:r w:rsidR="00470962" w:rsidRPr="00A40755">
        <w:rPr>
          <w:rFonts w:ascii="Arial" w:hAnsi="Arial" w:cs="Times"/>
          <w:sz w:val="22"/>
          <w:szCs w:val="22"/>
          <w:lang w:val="es-ES_tradnl"/>
        </w:rPr>
        <w:t>,</w:t>
      </w:r>
      <w:r w:rsidRPr="00A40755">
        <w:rPr>
          <w:rFonts w:ascii="Arial" w:hAnsi="Arial" w:cs="Times"/>
          <w:sz w:val="22"/>
          <w:szCs w:val="22"/>
          <w:lang w:val="es-ES_tradnl"/>
        </w:rPr>
        <w:t xml:space="preserve"> con motivos de que no se generen ningún tipo de suspicacias. Esto posibilita obtener valides externa en el análisis de impacto del programa.</w:t>
      </w:r>
    </w:p>
    <w:p w:rsidR="00944EBB" w:rsidRPr="00A40755" w:rsidRDefault="00944EBB" w:rsidP="00944EBB">
      <w:pPr>
        <w:widowControl w:val="0"/>
        <w:autoSpaceDE w:val="0"/>
        <w:autoSpaceDN w:val="0"/>
        <w:adjustRightInd w:val="0"/>
        <w:spacing w:after="240"/>
        <w:jc w:val="both"/>
        <w:rPr>
          <w:rFonts w:ascii="Arial" w:hAnsi="Arial" w:cs="Times"/>
          <w:sz w:val="22"/>
          <w:szCs w:val="22"/>
          <w:lang w:val="es-ES_tradnl"/>
        </w:rPr>
      </w:pPr>
      <w:r w:rsidRPr="00A40755">
        <w:rPr>
          <w:rFonts w:ascii="Arial" w:hAnsi="Arial" w:cs="Times"/>
          <w:sz w:val="22"/>
          <w:szCs w:val="22"/>
          <w:lang w:val="es-ES_tradnl"/>
        </w:rPr>
        <w:t>El proceso básicamente consiste en asignar un número aleatorio a las UBAs, luego se ordena de menor a mayor dicho número, y a los que poseen un número menor a la mediana le corresponde pertenecer al Grupo 1. A los otros, se les asigna el Grupo 2. De esta forma se obtienen 38 UBAs en tratamiento y 39 UBAs en control. Se observan en ambos grupos, que pasaran a ser control y tratamiento, que poseen en principio características poblacionales similares, y es posible obtener muestras representativas en ambos grupos.</w:t>
      </w:r>
    </w:p>
    <w:p w:rsidR="00DD08D3" w:rsidRPr="00A40755" w:rsidRDefault="00DD08D3" w:rsidP="00492534">
      <w:pPr>
        <w:widowControl w:val="0"/>
        <w:autoSpaceDE w:val="0"/>
        <w:autoSpaceDN w:val="0"/>
        <w:adjustRightInd w:val="0"/>
        <w:spacing w:after="240"/>
        <w:jc w:val="both"/>
        <w:rPr>
          <w:rFonts w:ascii="Arial" w:hAnsi="Arial" w:cs="Times"/>
          <w:sz w:val="22"/>
          <w:szCs w:val="22"/>
          <w:lang w:val="es-ES_tradnl"/>
        </w:rPr>
      </w:pPr>
      <w:r w:rsidRPr="00A40755">
        <w:rPr>
          <w:rFonts w:ascii="Arial" w:hAnsi="Arial" w:cs="Times"/>
          <w:sz w:val="22"/>
          <w:szCs w:val="22"/>
          <w:lang w:val="es-ES_tradnl"/>
        </w:rPr>
        <w:t>La estimación de los tamaños de muestra se realizó en base a las estimaciones obtenidas a partir de la Encuesta de Estadísticas Vitales de Panamá para el año ---- elaborado por la Contraloría General de la República (CGR). Se utilizaron como indicadores la Tasa de mortalidad materna, la Tasa de mortalidad en para menores de 5 años, y la Prevalencia de sobrepeso y obesidad en mujeres embarazadas (índice de masa corporal) siendo estos los indicadores tradicionalmente usados en este tipo de programas. La Tasa de mortalidad materna se calcula en base muertes maternas por 100.000 nacidos vivos. La Tasa de mortal</w:t>
      </w:r>
      <w:r w:rsidR="00542BF6" w:rsidRPr="00A40755">
        <w:rPr>
          <w:rFonts w:ascii="Arial" w:hAnsi="Arial" w:cs="Times"/>
          <w:sz w:val="22"/>
          <w:szCs w:val="22"/>
          <w:lang w:val="es-ES_tradnl"/>
        </w:rPr>
        <w:t xml:space="preserve">idad en para menores de cinco años </w:t>
      </w:r>
      <w:r w:rsidRPr="00A40755">
        <w:rPr>
          <w:rFonts w:ascii="Arial" w:hAnsi="Arial" w:cs="Times"/>
          <w:sz w:val="22"/>
          <w:szCs w:val="22"/>
          <w:lang w:val="es-ES_tradnl"/>
        </w:rPr>
        <w:t xml:space="preserve">representa el </w:t>
      </w:r>
      <w:r w:rsidR="00A40755" w:rsidRPr="00A40755">
        <w:rPr>
          <w:rFonts w:ascii="Arial" w:hAnsi="Arial" w:cs="Times"/>
          <w:sz w:val="22"/>
          <w:szCs w:val="22"/>
          <w:lang w:val="es-ES_tradnl"/>
        </w:rPr>
        <w:t>número</w:t>
      </w:r>
      <w:r w:rsidRPr="00A40755">
        <w:rPr>
          <w:rFonts w:ascii="Arial" w:hAnsi="Arial" w:cs="Times"/>
          <w:sz w:val="22"/>
          <w:szCs w:val="22"/>
          <w:lang w:val="es-ES_tradnl"/>
        </w:rPr>
        <w:t xml:space="preserve"> de muertes infantiles por 1.000 nacidos vivos. En tanto que la Prevalencia de sobrepeso y obesidad en mujeres embarazadas se </w:t>
      </w:r>
      <w:r w:rsidR="00A40755" w:rsidRPr="00A40755">
        <w:rPr>
          <w:rFonts w:ascii="Arial" w:hAnsi="Arial" w:cs="Times"/>
          <w:sz w:val="22"/>
          <w:szCs w:val="22"/>
          <w:lang w:val="es-ES_tradnl"/>
        </w:rPr>
        <w:t>obtiene</w:t>
      </w:r>
      <w:r w:rsidRPr="00A40755">
        <w:rPr>
          <w:rFonts w:ascii="Arial" w:hAnsi="Arial" w:cs="Times"/>
          <w:sz w:val="22"/>
          <w:szCs w:val="22"/>
          <w:lang w:val="es-ES_tradnl"/>
        </w:rPr>
        <w:t xml:space="preserve"> tras dividir el peso en kilogramos por la altura en metros cuadrados. Un IMC&gt;25 determ</w:t>
      </w:r>
      <w:r w:rsidR="00542BF6" w:rsidRPr="00A40755">
        <w:rPr>
          <w:rFonts w:ascii="Arial" w:hAnsi="Arial" w:cs="Times"/>
          <w:sz w:val="22"/>
          <w:szCs w:val="22"/>
          <w:lang w:val="es-ES_tradnl"/>
        </w:rPr>
        <w:t xml:space="preserve">ina sobrepeso; mientras que un </w:t>
      </w:r>
      <w:r w:rsidRPr="00A40755">
        <w:rPr>
          <w:rFonts w:ascii="Arial" w:hAnsi="Arial" w:cs="Times"/>
          <w:sz w:val="22"/>
          <w:szCs w:val="22"/>
          <w:lang w:val="es-ES_tradnl"/>
        </w:rPr>
        <w:t>IMC&gt;30 implica obesidad.</w:t>
      </w:r>
    </w:p>
    <w:p w:rsidR="00944EBB" w:rsidRPr="00A40755" w:rsidRDefault="00944EBB" w:rsidP="00944EBB">
      <w:pPr>
        <w:jc w:val="both"/>
        <w:rPr>
          <w:rFonts w:ascii="Arial" w:hAnsi="Arial" w:cs="Times"/>
          <w:sz w:val="22"/>
          <w:szCs w:val="22"/>
          <w:lang w:val="es-ES_tradnl"/>
        </w:rPr>
      </w:pPr>
      <w:r w:rsidRPr="00A40755">
        <w:rPr>
          <w:rFonts w:ascii="Arial" w:hAnsi="Arial" w:cs="Times"/>
          <w:sz w:val="22"/>
          <w:szCs w:val="22"/>
          <w:lang w:val="es-ES_tradnl"/>
        </w:rPr>
        <w:t>De este modo, el marco muestral para la evaluación quedó conformado por 76 UB</w:t>
      </w:r>
      <w:r w:rsidR="00D721C4" w:rsidRPr="00A40755">
        <w:rPr>
          <w:rFonts w:ascii="Arial" w:hAnsi="Arial" w:cs="Times"/>
          <w:sz w:val="22"/>
          <w:szCs w:val="22"/>
          <w:lang w:val="es-ES_tradnl"/>
        </w:rPr>
        <w:t>A</w:t>
      </w:r>
      <w:r w:rsidRPr="00A40755">
        <w:rPr>
          <w:rFonts w:ascii="Arial" w:hAnsi="Arial" w:cs="Times"/>
          <w:sz w:val="22"/>
          <w:szCs w:val="22"/>
          <w:lang w:val="es-ES_tradnl"/>
        </w:rPr>
        <w:t xml:space="preserve">s con un total de </w:t>
      </w:r>
      <w:r w:rsidR="00A25BED" w:rsidRPr="00A40755">
        <w:rPr>
          <w:rFonts w:ascii="Arial" w:hAnsi="Arial" w:cs="Times"/>
          <w:sz w:val="22"/>
          <w:szCs w:val="22"/>
          <w:lang w:val="es-ES_tradnl"/>
        </w:rPr>
        <w:t>población</w:t>
      </w:r>
      <w:r w:rsidRPr="00A40755">
        <w:rPr>
          <w:rFonts w:ascii="Arial" w:hAnsi="Arial" w:cs="Times"/>
          <w:sz w:val="22"/>
          <w:szCs w:val="22"/>
          <w:lang w:val="es-ES_tradnl"/>
        </w:rPr>
        <w:t xml:space="preserve"> beneficiaria igual a </w:t>
      </w:r>
      <w:r w:rsidRPr="00A40755">
        <w:rPr>
          <w:rFonts w:ascii="Arial" w:hAnsi="Arial"/>
          <w:sz w:val="22"/>
          <w:szCs w:val="22"/>
          <w:lang w:val="es-ES_tradnl"/>
        </w:rPr>
        <w:t>498</w:t>
      </w:r>
      <w:r w:rsidR="002D4AC2" w:rsidRPr="00A40755">
        <w:rPr>
          <w:rFonts w:ascii="Arial" w:hAnsi="Arial"/>
          <w:sz w:val="22"/>
          <w:szCs w:val="22"/>
          <w:lang w:val="es-ES_tradnl"/>
        </w:rPr>
        <w:t xml:space="preserve">.688 </w:t>
      </w:r>
      <w:r w:rsidRPr="00A40755">
        <w:rPr>
          <w:rFonts w:ascii="Arial" w:hAnsi="Arial"/>
          <w:sz w:val="22"/>
          <w:szCs w:val="22"/>
          <w:lang w:val="es-ES_tradnl"/>
        </w:rPr>
        <w:t xml:space="preserve">personas. </w:t>
      </w:r>
      <w:r w:rsidRPr="00A40755">
        <w:rPr>
          <w:rFonts w:ascii="Arial" w:hAnsi="Arial" w:cs="Times"/>
          <w:sz w:val="22"/>
          <w:szCs w:val="22"/>
          <w:lang w:val="es-ES_tradnl"/>
        </w:rPr>
        <w:t>Para determinar el tamaño muestral se calibro una correlación intragrupos (ICC) de 0.05</w:t>
      </w:r>
      <w:r w:rsidR="0060285D" w:rsidRPr="00A40755">
        <w:rPr>
          <w:rStyle w:val="FootnoteReference"/>
          <w:rFonts w:ascii="Arial" w:hAnsi="Arial" w:cs="Times"/>
          <w:sz w:val="22"/>
          <w:szCs w:val="22"/>
          <w:lang w:val="es-ES_tradnl"/>
        </w:rPr>
        <w:footnoteReference w:id="25"/>
      </w:r>
      <w:r w:rsidRPr="00A40755">
        <w:rPr>
          <w:rFonts w:ascii="Arial" w:hAnsi="Arial" w:cs="Times"/>
          <w:sz w:val="22"/>
          <w:szCs w:val="22"/>
          <w:lang w:val="es-ES_tradnl"/>
        </w:rPr>
        <w:t>, número generalment</w:t>
      </w:r>
      <w:r w:rsidR="002D4AC2" w:rsidRPr="00A40755">
        <w:rPr>
          <w:rFonts w:ascii="Arial" w:hAnsi="Arial" w:cs="Times"/>
          <w:sz w:val="22"/>
          <w:szCs w:val="22"/>
          <w:lang w:val="es-ES_tradnl"/>
        </w:rPr>
        <w:t xml:space="preserve">e empleado por la literatura. </w:t>
      </w:r>
      <w:r w:rsidRPr="00A40755">
        <w:rPr>
          <w:rFonts w:ascii="Arial" w:hAnsi="Arial" w:cs="Times"/>
          <w:sz w:val="22"/>
          <w:szCs w:val="22"/>
          <w:lang w:val="es-ES_tradnl"/>
        </w:rPr>
        <w:t>Los efectos mínimos que se podrían detectar para distintas combinaciones de UBAs por grupo de evaluación y núme</w:t>
      </w:r>
      <w:r w:rsidR="002D4AC2" w:rsidRPr="00A40755">
        <w:rPr>
          <w:rFonts w:ascii="Arial" w:hAnsi="Arial" w:cs="Times"/>
          <w:sz w:val="22"/>
          <w:szCs w:val="22"/>
          <w:lang w:val="es-ES_tradnl"/>
        </w:rPr>
        <w:t>ro de personas, con un ICC de 0,</w:t>
      </w:r>
      <w:r w:rsidRPr="00A40755">
        <w:rPr>
          <w:rFonts w:ascii="Arial" w:hAnsi="Arial" w:cs="Times"/>
          <w:sz w:val="22"/>
          <w:szCs w:val="22"/>
          <w:lang w:val="es-ES_tradnl"/>
        </w:rPr>
        <w:t>05, un nivel de signif</w:t>
      </w:r>
      <w:r w:rsidR="002D4AC2" w:rsidRPr="00A40755">
        <w:rPr>
          <w:rFonts w:ascii="Arial" w:hAnsi="Arial" w:cs="Times"/>
          <w:sz w:val="22"/>
          <w:szCs w:val="22"/>
          <w:lang w:val="es-ES_tradnl"/>
        </w:rPr>
        <w:t>icancia de 5% y un poder de 80%</w:t>
      </w:r>
      <w:r w:rsidRPr="00A40755">
        <w:rPr>
          <w:rFonts w:ascii="Arial" w:hAnsi="Arial" w:cs="Times"/>
          <w:sz w:val="22"/>
          <w:szCs w:val="22"/>
          <w:lang w:val="es-ES_tradnl"/>
        </w:rPr>
        <w:t>, corresponden a:</w:t>
      </w:r>
      <w:r w:rsidR="00E13D28" w:rsidRPr="00A40755">
        <w:rPr>
          <w:rFonts w:ascii="Arial" w:hAnsi="Arial" w:cs="Times"/>
          <w:sz w:val="22"/>
          <w:szCs w:val="22"/>
          <w:lang w:val="es-ES_tradnl"/>
        </w:rPr>
        <w:t xml:space="preserve"> </w:t>
      </w:r>
    </w:p>
    <w:p w:rsidR="00E13D28" w:rsidRPr="00A40755" w:rsidRDefault="00E13D28" w:rsidP="00944EBB">
      <w:pPr>
        <w:jc w:val="both"/>
        <w:rPr>
          <w:rFonts w:ascii="Arial" w:hAnsi="Arial" w:cs="Times"/>
          <w:sz w:val="22"/>
          <w:szCs w:val="22"/>
          <w:lang w:val="es-ES_tradnl"/>
        </w:rPr>
      </w:pPr>
    </w:p>
    <w:p w:rsidR="00E13D28" w:rsidRPr="00A40755" w:rsidRDefault="00E13D28" w:rsidP="00944EBB">
      <w:pPr>
        <w:jc w:val="both"/>
        <w:rPr>
          <w:rFonts w:ascii="Arial" w:hAnsi="Arial" w:cs="Times"/>
          <w:sz w:val="22"/>
          <w:szCs w:val="22"/>
          <w:lang w:val="es-ES_tradnl"/>
        </w:rPr>
      </w:pPr>
    </w:p>
    <w:p w:rsidR="00E13D28" w:rsidRPr="00A40755" w:rsidRDefault="00E13D28" w:rsidP="00944EBB">
      <w:pPr>
        <w:jc w:val="both"/>
        <w:rPr>
          <w:rFonts w:ascii="Arial" w:hAnsi="Arial" w:cs="Times"/>
          <w:sz w:val="22"/>
          <w:szCs w:val="22"/>
          <w:lang w:val="es-ES_tradnl"/>
        </w:rPr>
      </w:pPr>
    </w:p>
    <w:p w:rsidR="00E13D28" w:rsidRPr="00A40755" w:rsidRDefault="00E13D28" w:rsidP="00944EBB">
      <w:pPr>
        <w:jc w:val="both"/>
        <w:rPr>
          <w:rFonts w:ascii="Arial" w:hAnsi="Arial"/>
          <w:sz w:val="22"/>
          <w:szCs w:val="22"/>
          <w:lang w:val="es-ES_tradnl"/>
        </w:rPr>
      </w:pPr>
    </w:p>
    <w:tbl>
      <w:tblPr>
        <w:tblW w:w="5840" w:type="dxa"/>
        <w:jc w:val="center"/>
        <w:tblLook w:val="04A0" w:firstRow="1" w:lastRow="0" w:firstColumn="1" w:lastColumn="0" w:noHBand="0" w:noVBand="1"/>
      </w:tblPr>
      <w:tblGrid>
        <w:gridCol w:w="680"/>
        <w:gridCol w:w="860"/>
        <w:gridCol w:w="860"/>
        <w:gridCol w:w="860"/>
        <w:gridCol w:w="860"/>
        <w:gridCol w:w="860"/>
        <w:gridCol w:w="860"/>
      </w:tblGrid>
      <w:tr w:rsidR="004062C7" w:rsidRPr="00A40755" w:rsidTr="007641FD">
        <w:trPr>
          <w:trHeight w:val="320"/>
          <w:jc w:val="center"/>
        </w:trPr>
        <w:tc>
          <w:tcPr>
            <w:tcW w:w="5840" w:type="dxa"/>
            <w:gridSpan w:val="7"/>
            <w:tcBorders>
              <w:bottom w:val="single" w:sz="4" w:space="0" w:color="auto"/>
            </w:tcBorders>
            <w:shd w:val="clear" w:color="auto" w:fill="auto"/>
            <w:noWrap/>
            <w:vAlign w:val="bottom"/>
          </w:tcPr>
          <w:p w:rsidR="004062C7" w:rsidRPr="00A40755" w:rsidRDefault="00CE6548" w:rsidP="00E13D28">
            <w:pPr>
              <w:keepNext/>
              <w:jc w:val="center"/>
              <w:rPr>
                <w:rFonts w:ascii="Arial" w:hAnsi="Arial" w:cs="Arial"/>
                <w:b/>
                <w:color w:val="000000"/>
                <w:sz w:val="20"/>
                <w:szCs w:val="20"/>
                <w:lang w:val="es-ES_tradnl"/>
              </w:rPr>
            </w:pPr>
            <w:r w:rsidRPr="00A40755">
              <w:rPr>
                <w:rFonts w:ascii="Arial" w:hAnsi="Arial" w:cs="Arial"/>
                <w:b/>
                <w:color w:val="000000"/>
                <w:sz w:val="20"/>
                <w:szCs w:val="20"/>
                <w:lang w:val="es-ES_tradnl"/>
              </w:rPr>
              <w:t>Tabla 1</w:t>
            </w:r>
            <w:r w:rsidR="00AD7183" w:rsidRPr="00A40755">
              <w:rPr>
                <w:rFonts w:ascii="Arial" w:hAnsi="Arial" w:cs="Arial"/>
                <w:b/>
                <w:color w:val="000000"/>
                <w:sz w:val="20"/>
                <w:szCs w:val="20"/>
                <w:lang w:val="es-ES_tradnl"/>
              </w:rPr>
              <w:t>8</w:t>
            </w:r>
            <w:r w:rsidRPr="00A40755">
              <w:rPr>
                <w:rFonts w:ascii="Arial" w:hAnsi="Arial" w:cs="Arial"/>
                <w:b/>
                <w:color w:val="000000"/>
                <w:sz w:val="20"/>
                <w:szCs w:val="20"/>
                <w:lang w:val="es-ES_tradnl"/>
              </w:rPr>
              <w:t xml:space="preserve">: Efectos </w:t>
            </w:r>
            <w:r w:rsidR="00A25BED" w:rsidRPr="00A40755">
              <w:rPr>
                <w:rFonts w:ascii="Arial" w:hAnsi="Arial" w:cs="Arial"/>
                <w:b/>
                <w:color w:val="000000"/>
                <w:sz w:val="20"/>
                <w:szCs w:val="20"/>
                <w:lang w:val="es-ES_tradnl"/>
              </w:rPr>
              <w:t>Mínimos</w:t>
            </w:r>
            <w:r w:rsidR="004062C7" w:rsidRPr="00A40755">
              <w:rPr>
                <w:rFonts w:ascii="Arial" w:hAnsi="Arial" w:cs="Arial"/>
                <w:b/>
                <w:color w:val="000000"/>
                <w:sz w:val="20"/>
                <w:szCs w:val="20"/>
                <w:lang w:val="es-ES_tradnl"/>
              </w:rPr>
              <w:t xml:space="preserve"> Detectables</w:t>
            </w:r>
          </w:p>
        </w:tc>
      </w:tr>
      <w:tr w:rsidR="00944EBB" w:rsidRPr="00A40755" w:rsidTr="00DF0D6F">
        <w:trPr>
          <w:trHeight w:val="320"/>
          <w:jc w:val="center"/>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44EBB" w:rsidRPr="00A40755" w:rsidRDefault="00944EBB" w:rsidP="00DF0D6F">
            <w:pPr>
              <w:jc w:val="center"/>
              <w:rPr>
                <w:rFonts w:ascii="Arial" w:hAnsi="Arial" w:cs="Arial"/>
                <w:color w:val="000000"/>
                <w:sz w:val="18"/>
                <w:szCs w:val="18"/>
                <w:lang w:val="es-ES_tradnl"/>
              </w:rPr>
            </w:pPr>
            <w:r w:rsidRPr="00A40755">
              <w:rPr>
                <w:rFonts w:ascii="Arial" w:hAnsi="Arial" w:cs="Arial"/>
                <w:color w:val="000000"/>
                <w:sz w:val="18"/>
                <w:szCs w:val="18"/>
                <w:lang w:val="es-ES_tradnl"/>
              </w:rPr>
              <w:t>N/C</w:t>
            </w:r>
          </w:p>
        </w:tc>
        <w:tc>
          <w:tcPr>
            <w:tcW w:w="860" w:type="dxa"/>
            <w:tcBorders>
              <w:top w:val="single" w:sz="4" w:space="0" w:color="auto"/>
              <w:left w:val="nil"/>
              <w:bottom w:val="single" w:sz="4" w:space="0" w:color="auto"/>
              <w:right w:val="single" w:sz="4" w:space="0" w:color="auto"/>
            </w:tcBorders>
            <w:shd w:val="clear" w:color="auto" w:fill="auto"/>
            <w:noWrap/>
            <w:vAlign w:val="center"/>
            <w:hideMark/>
          </w:tcPr>
          <w:p w:rsidR="00944EBB" w:rsidRPr="00A40755" w:rsidRDefault="00944EBB" w:rsidP="00E13D28">
            <w:pPr>
              <w:keepNext/>
              <w:jc w:val="center"/>
              <w:rPr>
                <w:rFonts w:ascii="Arial" w:hAnsi="Arial" w:cs="Arial"/>
                <w:color w:val="000000"/>
                <w:sz w:val="18"/>
                <w:szCs w:val="18"/>
                <w:lang w:val="es-ES_tradnl"/>
              </w:rPr>
            </w:pPr>
            <w:r w:rsidRPr="00A40755">
              <w:rPr>
                <w:rFonts w:ascii="Arial" w:hAnsi="Arial" w:cs="Arial"/>
                <w:color w:val="000000"/>
                <w:sz w:val="18"/>
                <w:szCs w:val="18"/>
                <w:lang w:val="es-ES_tradnl"/>
              </w:rPr>
              <w:t>10</w:t>
            </w:r>
          </w:p>
        </w:tc>
        <w:tc>
          <w:tcPr>
            <w:tcW w:w="860" w:type="dxa"/>
            <w:tcBorders>
              <w:top w:val="single" w:sz="4" w:space="0" w:color="auto"/>
              <w:left w:val="nil"/>
              <w:bottom w:val="single" w:sz="4" w:space="0" w:color="auto"/>
              <w:right w:val="single" w:sz="4" w:space="0" w:color="auto"/>
            </w:tcBorders>
            <w:shd w:val="clear" w:color="auto" w:fill="auto"/>
            <w:noWrap/>
            <w:vAlign w:val="center"/>
            <w:hideMark/>
          </w:tcPr>
          <w:p w:rsidR="00944EBB" w:rsidRPr="00A40755" w:rsidRDefault="00944EBB" w:rsidP="00E13D28">
            <w:pPr>
              <w:keepNext/>
              <w:jc w:val="center"/>
              <w:rPr>
                <w:rFonts w:ascii="Arial" w:hAnsi="Arial" w:cs="Arial"/>
                <w:color w:val="000000"/>
                <w:sz w:val="18"/>
                <w:szCs w:val="18"/>
                <w:lang w:val="es-ES_tradnl"/>
              </w:rPr>
            </w:pPr>
            <w:r w:rsidRPr="00A40755">
              <w:rPr>
                <w:rFonts w:ascii="Arial" w:hAnsi="Arial" w:cs="Arial"/>
                <w:color w:val="000000"/>
                <w:sz w:val="18"/>
                <w:szCs w:val="18"/>
                <w:lang w:val="es-ES_tradnl"/>
              </w:rPr>
              <w:t>20</w:t>
            </w:r>
          </w:p>
        </w:tc>
        <w:tc>
          <w:tcPr>
            <w:tcW w:w="860" w:type="dxa"/>
            <w:tcBorders>
              <w:top w:val="single" w:sz="4" w:space="0" w:color="auto"/>
              <w:left w:val="nil"/>
              <w:bottom w:val="single" w:sz="4" w:space="0" w:color="auto"/>
              <w:right w:val="single" w:sz="4" w:space="0" w:color="auto"/>
            </w:tcBorders>
            <w:shd w:val="clear" w:color="auto" w:fill="auto"/>
            <w:noWrap/>
            <w:vAlign w:val="center"/>
            <w:hideMark/>
          </w:tcPr>
          <w:p w:rsidR="00944EBB" w:rsidRPr="00A40755" w:rsidRDefault="00944EBB" w:rsidP="00E13D28">
            <w:pPr>
              <w:keepNext/>
              <w:jc w:val="center"/>
              <w:rPr>
                <w:rFonts w:ascii="Arial" w:hAnsi="Arial" w:cs="Arial"/>
                <w:color w:val="000000"/>
                <w:sz w:val="18"/>
                <w:szCs w:val="18"/>
                <w:lang w:val="es-ES_tradnl"/>
              </w:rPr>
            </w:pPr>
            <w:r w:rsidRPr="00A40755">
              <w:rPr>
                <w:rFonts w:ascii="Arial" w:hAnsi="Arial" w:cs="Arial"/>
                <w:color w:val="000000"/>
                <w:sz w:val="18"/>
                <w:szCs w:val="18"/>
                <w:lang w:val="es-ES_tradnl"/>
              </w:rPr>
              <w:t>30</w:t>
            </w:r>
          </w:p>
        </w:tc>
        <w:tc>
          <w:tcPr>
            <w:tcW w:w="860" w:type="dxa"/>
            <w:tcBorders>
              <w:top w:val="single" w:sz="4" w:space="0" w:color="auto"/>
              <w:left w:val="nil"/>
              <w:bottom w:val="single" w:sz="4" w:space="0" w:color="auto"/>
              <w:right w:val="single" w:sz="4" w:space="0" w:color="auto"/>
            </w:tcBorders>
            <w:shd w:val="clear" w:color="auto" w:fill="auto"/>
            <w:noWrap/>
            <w:vAlign w:val="center"/>
            <w:hideMark/>
          </w:tcPr>
          <w:p w:rsidR="00944EBB" w:rsidRPr="00A40755" w:rsidRDefault="00944EBB" w:rsidP="00E13D28">
            <w:pPr>
              <w:keepNext/>
              <w:jc w:val="center"/>
              <w:rPr>
                <w:rFonts w:ascii="Arial" w:hAnsi="Arial" w:cs="Arial"/>
                <w:color w:val="000000"/>
                <w:sz w:val="18"/>
                <w:szCs w:val="18"/>
                <w:lang w:val="es-ES_tradnl"/>
              </w:rPr>
            </w:pPr>
            <w:r w:rsidRPr="00A40755">
              <w:rPr>
                <w:rFonts w:ascii="Arial" w:hAnsi="Arial" w:cs="Arial"/>
                <w:color w:val="000000"/>
                <w:sz w:val="18"/>
                <w:szCs w:val="18"/>
                <w:lang w:val="es-ES_tradnl"/>
              </w:rPr>
              <w:t>40</w:t>
            </w:r>
          </w:p>
        </w:tc>
        <w:tc>
          <w:tcPr>
            <w:tcW w:w="860" w:type="dxa"/>
            <w:tcBorders>
              <w:top w:val="single" w:sz="4" w:space="0" w:color="auto"/>
              <w:left w:val="nil"/>
              <w:bottom w:val="single" w:sz="4" w:space="0" w:color="auto"/>
              <w:right w:val="single" w:sz="4" w:space="0" w:color="auto"/>
            </w:tcBorders>
            <w:shd w:val="clear" w:color="auto" w:fill="auto"/>
            <w:noWrap/>
            <w:vAlign w:val="center"/>
            <w:hideMark/>
          </w:tcPr>
          <w:p w:rsidR="00944EBB" w:rsidRPr="00A40755" w:rsidRDefault="00944EBB" w:rsidP="00E13D28">
            <w:pPr>
              <w:keepNext/>
              <w:jc w:val="center"/>
              <w:rPr>
                <w:rFonts w:ascii="Arial" w:hAnsi="Arial" w:cs="Arial"/>
                <w:color w:val="000000"/>
                <w:sz w:val="18"/>
                <w:szCs w:val="18"/>
                <w:lang w:val="es-ES_tradnl"/>
              </w:rPr>
            </w:pPr>
            <w:r w:rsidRPr="00A40755">
              <w:rPr>
                <w:rFonts w:ascii="Arial" w:hAnsi="Arial" w:cs="Arial"/>
                <w:color w:val="000000"/>
                <w:sz w:val="18"/>
                <w:szCs w:val="18"/>
                <w:lang w:val="es-ES_tradnl"/>
              </w:rPr>
              <w:t>50</w:t>
            </w:r>
          </w:p>
        </w:tc>
        <w:tc>
          <w:tcPr>
            <w:tcW w:w="860" w:type="dxa"/>
            <w:tcBorders>
              <w:top w:val="single" w:sz="4" w:space="0" w:color="auto"/>
              <w:left w:val="nil"/>
              <w:bottom w:val="single" w:sz="4" w:space="0" w:color="auto"/>
              <w:right w:val="single" w:sz="4" w:space="0" w:color="auto"/>
            </w:tcBorders>
            <w:shd w:val="clear" w:color="auto" w:fill="auto"/>
            <w:noWrap/>
            <w:vAlign w:val="center"/>
            <w:hideMark/>
          </w:tcPr>
          <w:p w:rsidR="00944EBB" w:rsidRPr="00A40755" w:rsidRDefault="00944EBB" w:rsidP="00E13D28">
            <w:pPr>
              <w:keepNext/>
              <w:jc w:val="center"/>
              <w:rPr>
                <w:rFonts w:ascii="Arial" w:hAnsi="Arial" w:cs="Arial"/>
                <w:color w:val="000000"/>
                <w:sz w:val="18"/>
                <w:szCs w:val="18"/>
                <w:lang w:val="es-ES_tradnl"/>
              </w:rPr>
            </w:pPr>
            <w:r w:rsidRPr="00A40755">
              <w:rPr>
                <w:rFonts w:ascii="Arial" w:hAnsi="Arial" w:cs="Arial"/>
                <w:color w:val="000000"/>
                <w:sz w:val="18"/>
                <w:szCs w:val="18"/>
                <w:lang w:val="es-ES_tradnl"/>
              </w:rPr>
              <w:t>60</w:t>
            </w:r>
          </w:p>
        </w:tc>
      </w:tr>
      <w:tr w:rsidR="00944EBB" w:rsidRPr="00A40755" w:rsidTr="00D06967">
        <w:trPr>
          <w:trHeight w:val="320"/>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10</w:t>
            </w:r>
          </w:p>
        </w:tc>
        <w:tc>
          <w:tcPr>
            <w:tcW w:w="860" w:type="dxa"/>
            <w:tcBorders>
              <w:top w:val="single" w:sz="4" w:space="0" w:color="auto"/>
              <w:left w:val="nil"/>
              <w:bottom w:val="single" w:sz="4" w:space="0" w:color="auto"/>
              <w:right w:val="single" w:sz="4" w:space="0" w:color="auto"/>
            </w:tcBorders>
            <w:shd w:val="clear" w:color="000000" w:fill="A0A0A0"/>
            <w:noWrap/>
            <w:vAlign w:val="bottom"/>
            <w:hideMark/>
          </w:tcPr>
          <w:p w:rsidR="00944EBB" w:rsidRPr="00A40755" w:rsidRDefault="00944EBB" w:rsidP="00E13D28">
            <w:pPr>
              <w:keepNext/>
              <w:jc w:val="right"/>
              <w:rPr>
                <w:rFonts w:ascii="Arial" w:hAnsi="Arial" w:cs="Arial"/>
                <w:color w:val="000000"/>
                <w:sz w:val="18"/>
                <w:szCs w:val="18"/>
                <w:lang w:val="es-ES_tradnl"/>
              </w:rPr>
            </w:pPr>
            <w:r w:rsidRPr="00A40755">
              <w:rPr>
                <w:rFonts w:ascii="Arial" w:hAnsi="Arial" w:cs="Arial"/>
                <w:color w:val="000000"/>
                <w:sz w:val="18"/>
                <w:szCs w:val="18"/>
                <w:lang w:val="es-ES_tradnl"/>
              </w:rPr>
              <w:t>0.751</w:t>
            </w:r>
          </w:p>
        </w:tc>
        <w:tc>
          <w:tcPr>
            <w:tcW w:w="860" w:type="dxa"/>
            <w:tcBorders>
              <w:top w:val="single" w:sz="4" w:space="0" w:color="auto"/>
              <w:left w:val="nil"/>
              <w:bottom w:val="single" w:sz="4" w:space="0" w:color="auto"/>
              <w:right w:val="single" w:sz="4" w:space="0" w:color="auto"/>
            </w:tcBorders>
            <w:shd w:val="clear" w:color="000000" w:fill="A0A0A0"/>
            <w:noWrap/>
            <w:vAlign w:val="bottom"/>
            <w:hideMark/>
          </w:tcPr>
          <w:p w:rsidR="00944EBB" w:rsidRPr="00A40755" w:rsidRDefault="00944EBB" w:rsidP="00E13D28">
            <w:pPr>
              <w:keepNext/>
              <w:jc w:val="right"/>
              <w:rPr>
                <w:rFonts w:ascii="Arial" w:hAnsi="Arial" w:cs="Arial"/>
                <w:color w:val="000000"/>
                <w:sz w:val="18"/>
                <w:szCs w:val="18"/>
                <w:lang w:val="es-ES_tradnl"/>
              </w:rPr>
            </w:pPr>
            <w:r w:rsidRPr="00A40755">
              <w:rPr>
                <w:rFonts w:ascii="Arial" w:hAnsi="Arial" w:cs="Arial"/>
                <w:color w:val="000000"/>
                <w:sz w:val="18"/>
                <w:szCs w:val="18"/>
                <w:lang w:val="es-ES_tradnl"/>
              </w:rPr>
              <w:t>0.539</w:t>
            </w:r>
          </w:p>
        </w:tc>
        <w:tc>
          <w:tcPr>
            <w:tcW w:w="860" w:type="dxa"/>
            <w:tcBorders>
              <w:top w:val="single" w:sz="4" w:space="0" w:color="auto"/>
              <w:left w:val="nil"/>
              <w:bottom w:val="single" w:sz="4" w:space="0" w:color="auto"/>
              <w:right w:val="single" w:sz="4" w:space="0" w:color="auto"/>
            </w:tcBorders>
            <w:shd w:val="clear" w:color="000000" w:fill="A0A0A0"/>
            <w:noWrap/>
            <w:vAlign w:val="bottom"/>
            <w:hideMark/>
          </w:tcPr>
          <w:p w:rsidR="00944EBB" w:rsidRPr="00A40755" w:rsidRDefault="00944EBB" w:rsidP="00E13D28">
            <w:pPr>
              <w:keepNext/>
              <w:jc w:val="right"/>
              <w:rPr>
                <w:rFonts w:ascii="Arial" w:hAnsi="Arial" w:cs="Arial"/>
                <w:color w:val="000000"/>
                <w:sz w:val="18"/>
                <w:szCs w:val="18"/>
                <w:lang w:val="es-ES_tradnl"/>
              </w:rPr>
            </w:pPr>
            <w:r w:rsidRPr="00A40755">
              <w:rPr>
                <w:rFonts w:ascii="Arial" w:hAnsi="Arial" w:cs="Arial"/>
                <w:color w:val="000000"/>
                <w:sz w:val="18"/>
                <w:szCs w:val="18"/>
                <w:lang w:val="es-ES_tradnl"/>
              </w:rPr>
              <w:t>0.367</w:t>
            </w:r>
          </w:p>
        </w:tc>
        <w:tc>
          <w:tcPr>
            <w:tcW w:w="860" w:type="dxa"/>
            <w:tcBorders>
              <w:top w:val="single" w:sz="4" w:space="0" w:color="auto"/>
              <w:left w:val="nil"/>
              <w:bottom w:val="single" w:sz="4" w:space="0" w:color="auto"/>
              <w:right w:val="single" w:sz="4" w:space="0" w:color="auto"/>
            </w:tcBorders>
            <w:shd w:val="clear" w:color="000000" w:fill="999999"/>
            <w:noWrap/>
            <w:vAlign w:val="bottom"/>
            <w:hideMark/>
          </w:tcPr>
          <w:p w:rsidR="00944EBB" w:rsidRPr="00A40755" w:rsidRDefault="00944EBB" w:rsidP="00E13D28">
            <w:pPr>
              <w:keepNext/>
              <w:jc w:val="right"/>
              <w:rPr>
                <w:rFonts w:ascii="Arial" w:hAnsi="Arial" w:cs="Arial"/>
                <w:color w:val="000000"/>
                <w:sz w:val="18"/>
                <w:szCs w:val="18"/>
                <w:lang w:val="es-ES_tradnl"/>
              </w:rPr>
            </w:pPr>
            <w:r w:rsidRPr="00A40755">
              <w:rPr>
                <w:rFonts w:ascii="Arial" w:hAnsi="Arial" w:cs="Arial"/>
                <w:color w:val="000000"/>
                <w:sz w:val="18"/>
                <w:szCs w:val="18"/>
                <w:lang w:val="es-ES_tradnl"/>
              </w:rPr>
              <w:t>0.240</w:t>
            </w:r>
          </w:p>
        </w:tc>
        <w:tc>
          <w:tcPr>
            <w:tcW w:w="860" w:type="dxa"/>
            <w:tcBorders>
              <w:top w:val="single" w:sz="4" w:space="0" w:color="auto"/>
              <w:left w:val="nil"/>
              <w:bottom w:val="single" w:sz="4" w:space="0" w:color="auto"/>
              <w:right w:val="single" w:sz="4" w:space="0" w:color="auto"/>
            </w:tcBorders>
            <w:shd w:val="clear" w:color="000000" w:fill="999999"/>
            <w:noWrap/>
            <w:vAlign w:val="bottom"/>
            <w:hideMark/>
          </w:tcPr>
          <w:p w:rsidR="00944EBB" w:rsidRPr="00A40755" w:rsidRDefault="00944EBB" w:rsidP="00E13D28">
            <w:pPr>
              <w:keepNext/>
              <w:jc w:val="right"/>
              <w:rPr>
                <w:rFonts w:ascii="Arial" w:hAnsi="Arial" w:cs="Arial"/>
                <w:color w:val="000000"/>
                <w:sz w:val="18"/>
                <w:szCs w:val="18"/>
                <w:lang w:val="es-ES_tradnl"/>
              </w:rPr>
            </w:pPr>
            <w:r w:rsidRPr="00A40755">
              <w:rPr>
                <w:rFonts w:ascii="Arial" w:hAnsi="Arial" w:cs="Arial"/>
                <w:color w:val="000000"/>
                <w:sz w:val="18"/>
                <w:szCs w:val="18"/>
                <w:lang w:val="es-ES_tradnl"/>
              </w:rPr>
              <w:t>0.152</w:t>
            </w:r>
          </w:p>
        </w:tc>
        <w:tc>
          <w:tcPr>
            <w:tcW w:w="860" w:type="dxa"/>
            <w:tcBorders>
              <w:top w:val="nil"/>
              <w:left w:val="nil"/>
              <w:bottom w:val="single" w:sz="4" w:space="0" w:color="auto"/>
              <w:right w:val="single" w:sz="4" w:space="0" w:color="auto"/>
            </w:tcBorders>
            <w:shd w:val="clear" w:color="auto" w:fill="auto"/>
            <w:noWrap/>
            <w:vAlign w:val="bottom"/>
            <w:hideMark/>
          </w:tcPr>
          <w:p w:rsidR="00944EBB" w:rsidRPr="00A40755" w:rsidRDefault="00944EBB" w:rsidP="00E13D28">
            <w:pPr>
              <w:keepNext/>
              <w:jc w:val="right"/>
              <w:rPr>
                <w:rFonts w:ascii="Arial" w:hAnsi="Arial" w:cs="Arial"/>
                <w:color w:val="000000"/>
                <w:sz w:val="18"/>
                <w:szCs w:val="18"/>
                <w:lang w:val="es-ES_tradnl"/>
              </w:rPr>
            </w:pPr>
            <w:r w:rsidRPr="00A40755">
              <w:rPr>
                <w:rFonts w:ascii="Arial" w:hAnsi="Arial" w:cs="Arial"/>
                <w:color w:val="000000"/>
                <w:sz w:val="18"/>
                <w:szCs w:val="18"/>
                <w:lang w:val="es-ES_tradnl"/>
              </w:rPr>
              <w:t>0.093</w:t>
            </w:r>
          </w:p>
        </w:tc>
      </w:tr>
      <w:tr w:rsidR="00944EBB" w:rsidRPr="00A40755" w:rsidTr="00D06967">
        <w:trPr>
          <w:trHeight w:val="320"/>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20</w:t>
            </w:r>
          </w:p>
        </w:tc>
        <w:tc>
          <w:tcPr>
            <w:tcW w:w="860" w:type="dxa"/>
            <w:tcBorders>
              <w:top w:val="single" w:sz="4" w:space="0" w:color="auto"/>
              <w:left w:val="nil"/>
              <w:bottom w:val="single" w:sz="4" w:space="0" w:color="auto"/>
              <w:right w:val="single" w:sz="4" w:space="0" w:color="auto"/>
            </w:tcBorders>
            <w:shd w:val="clear" w:color="000000" w:fill="A0A0A0"/>
            <w:noWrap/>
            <w:vAlign w:val="bottom"/>
            <w:hideMark/>
          </w:tcPr>
          <w:p w:rsidR="00944EBB" w:rsidRPr="00A40755" w:rsidRDefault="00944EBB" w:rsidP="00E13D28">
            <w:pPr>
              <w:keepNext/>
              <w:jc w:val="right"/>
              <w:rPr>
                <w:rFonts w:ascii="Arial" w:hAnsi="Arial" w:cs="Arial"/>
                <w:color w:val="000000"/>
                <w:sz w:val="18"/>
                <w:szCs w:val="18"/>
                <w:lang w:val="es-ES_tradnl"/>
              </w:rPr>
            </w:pPr>
            <w:r w:rsidRPr="00A40755">
              <w:rPr>
                <w:rFonts w:ascii="Arial" w:hAnsi="Arial" w:cs="Arial"/>
                <w:color w:val="000000"/>
                <w:sz w:val="18"/>
                <w:szCs w:val="18"/>
                <w:lang w:val="es-ES_tradnl"/>
              </w:rPr>
              <w:t>0.689</w:t>
            </w:r>
          </w:p>
        </w:tc>
        <w:tc>
          <w:tcPr>
            <w:tcW w:w="860" w:type="dxa"/>
            <w:tcBorders>
              <w:top w:val="single" w:sz="4" w:space="0" w:color="auto"/>
              <w:left w:val="nil"/>
              <w:bottom w:val="single" w:sz="4" w:space="0" w:color="auto"/>
              <w:right w:val="single" w:sz="4" w:space="0" w:color="auto"/>
            </w:tcBorders>
            <w:shd w:val="clear" w:color="000000" w:fill="A0A0A0"/>
            <w:noWrap/>
            <w:vAlign w:val="bottom"/>
            <w:hideMark/>
          </w:tcPr>
          <w:p w:rsidR="00944EBB" w:rsidRPr="00A40755" w:rsidRDefault="00944EBB" w:rsidP="00E13D28">
            <w:pPr>
              <w:keepNext/>
              <w:jc w:val="right"/>
              <w:rPr>
                <w:rFonts w:ascii="Arial" w:hAnsi="Arial" w:cs="Arial"/>
                <w:color w:val="000000"/>
                <w:sz w:val="18"/>
                <w:szCs w:val="18"/>
                <w:lang w:val="es-ES_tradnl"/>
              </w:rPr>
            </w:pPr>
            <w:r w:rsidRPr="00A40755">
              <w:rPr>
                <w:rFonts w:ascii="Arial" w:hAnsi="Arial" w:cs="Arial"/>
                <w:color w:val="000000"/>
                <w:sz w:val="18"/>
                <w:szCs w:val="18"/>
                <w:lang w:val="es-ES_tradnl"/>
              </w:rPr>
              <w:t>0.432</w:t>
            </w:r>
          </w:p>
        </w:tc>
        <w:tc>
          <w:tcPr>
            <w:tcW w:w="860" w:type="dxa"/>
            <w:tcBorders>
              <w:top w:val="single" w:sz="4" w:space="0" w:color="auto"/>
              <w:left w:val="nil"/>
              <w:bottom w:val="single" w:sz="4" w:space="0" w:color="auto"/>
              <w:right w:val="single" w:sz="4" w:space="0" w:color="auto"/>
            </w:tcBorders>
            <w:shd w:val="clear" w:color="000000" w:fill="A0A0A0"/>
            <w:noWrap/>
            <w:vAlign w:val="bottom"/>
            <w:hideMark/>
          </w:tcPr>
          <w:p w:rsidR="00944EBB" w:rsidRPr="00A40755" w:rsidRDefault="00944EBB" w:rsidP="00E13D28">
            <w:pPr>
              <w:keepNext/>
              <w:jc w:val="right"/>
              <w:rPr>
                <w:rFonts w:ascii="Arial" w:hAnsi="Arial" w:cs="Arial"/>
                <w:color w:val="000000"/>
                <w:sz w:val="18"/>
                <w:szCs w:val="18"/>
                <w:lang w:val="es-ES_tradnl"/>
              </w:rPr>
            </w:pPr>
            <w:r w:rsidRPr="00A40755">
              <w:rPr>
                <w:rFonts w:ascii="Arial" w:hAnsi="Arial" w:cs="Arial"/>
                <w:color w:val="000000"/>
                <w:sz w:val="18"/>
                <w:szCs w:val="18"/>
                <w:lang w:val="es-ES_tradnl"/>
              </w:rPr>
              <w:t>0.250</w:t>
            </w:r>
          </w:p>
        </w:tc>
        <w:tc>
          <w:tcPr>
            <w:tcW w:w="860" w:type="dxa"/>
            <w:tcBorders>
              <w:top w:val="nil"/>
              <w:left w:val="nil"/>
              <w:bottom w:val="single" w:sz="4" w:space="0" w:color="auto"/>
              <w:right w:val="single" w:sz="4" w:space="0" w:color="auto"/>
            </w:tcBorders>
            <w:shd w:val="clear" w:color="auto" w:fill="auto"/>
            <w:noWrap/>
            <w:vAlign w:val="bottom"/>
            <w:hideMark/>
          </w:tcPr>
          <w:p w:rsidR="00944EBB" w:rsidRPr="00A40755" w:rsidRDefault="00944EBB" w:rsidP="00E13D28">
            <w:pPr>
              <w:keepNext/>
              <w:jc w:val="right"/>
              <w:rPr>
                <w:rFonts w:ascii="Arial" w:hAnsi="Arial" w:cs="Arial"/>
                <w:color w:val="000000"/>
                <w:sz w:val="18"/>
                <w:szCs w:val="18"/>
                <w:lang w:val="es-ES_tradnl"/>
              </w:rPr>
            </w:pPr>
            <w:r w:rsidRPr="00A40755">
              <w:rPr>
                <w:rFonts w:ascii="Arial" w:hAnsi="Arial" w:cs="Arial"/>
                <w:color w:val="000000"/>
                <w:sz w:val="18"/>
                <w:szCs w:val="18"/>
                <w:lang w:val="es-ES_tradnl"/>
              </w:rPr>
              <w:t>0.137</w:t>
            </w:r>
          </w:p>
        </w:tc>
        <w:tc>
          <w:tcPr>
            <w:tcW w:w="860" w:type="dxa"/>
            <w:tcBorders>
              <w:top w:val="nil"/>
              <w:left w:val="nil"/>
              <w:bottom w:val="single" w:sz="4" w:space="0" w:color="auto"/>
              <w:right w:val="single" w:sz="4" w:space="0" w:color="auto"/>
            </w:tcBorders>
            <w:shd w:val="clear" w:color="auto" w:fill="auto"/>
            <w:noWrap/>
            <w:vAlign w:val="bottom"/>
            <w:hideMark/>
          </w:tcPr>
          <w:p w:rsidR="00944EBB" w:rsidRPr="00A40755" w:rsidRDefault="00944EBB" w:rsidP="00E13D28">
            <w:pPr>
              <w:keepNext/>
              <w:jc w:val="right"/>
              <w:rPr>
                <w:rFonts w:ascii="Arial" w:hAnsi="Arial" w:cs="Arial"/>
                <w:color w:val="000000"/>
                <w:sz w:val="18"/>
                <w:szCs w:val="18"/>
                <w:lang w:val="es-ES_tradnl"/>
              </w:rPr>
            </w:pPr>
            <w:r w:rsidRPr="00A40755">
              <w:rPr>
                <w:rFonts w:ascii="Arial" w:hAnsi="Arial" w:cs="Arial"/>
                <w:color w:val="000000"/>
                <w:sz w:val="18"/>
                <w:szCs w:val="18"/>
                <w:lang w:val="es-ES_tradnl"/>
              </w:rPr>
              <w:t>0.072</w:t>
            </w:r>
          </w:p>
        </w:tc>
        <w:tc>
          <w:tcPr>
            <w:tcW w:w="860" w:type="dxa"/>
            <w:tcBorders>
              <w:top w:val="nil"/>
              <w:left w:val="nil"/>
              <w:bottom w:val="single" w:sz="4" w:space="0" w:color="auto"/>
              <w:right w:val="single" w:sz="4" w:space="0" w:color="auto"/>
            </w:tcBorders>
            <w:shd w:val="clear" w:color="auto" w:fill="auto"/>
            <w:noWrap/>
            <w:vAlign w:val="bottom"/>
            <w:hideMark/>
          </w:tcPr>
          <w:p w:rsidR="00944EBB" w:rsidRPr="00A40755" w:rsidRDefault="00944EBB" w:rsidP="00E13D28">
            <w:pPr>
              <w:keepNext/>
              <w:jc w:val="right"/>
              <w:rPr>
                <w:rFonts w:ascii="Arial" w:hAnsi="Arial" w:cs="Arial"/>
                <w:color w:val="000000"/>
                <w:sz w:val="18"/>
                <w:szCs w:val="18"/>
                <w:lang w:val="es-ES_tradnl"/>
              </w:rPr>
            </w:pPr>
            <w:r w:rsidRPr="00A40755">
              <w:rPr>
                <w:rFonts w:ascii="Arial" w:hAnsi="Arial" w:cs="Arial"/>
                <w:color w:val="000000"/>
                <w:sz w:val="18"/>
                <w:szCs w:val="18"/>
                <w:lang w:val="es-ES_tradnl"/>
              </w:rPr>
              <w:t>0.036</w:t>
            </w:r>
          </w:p>
        </w:tc>
      </w:tr>
      <w:tr w:rsidR="00944EBB" w:rsidRPr="00A40755" w:rsidTr="00D06967">
        <w:trPr>
          <w:trHeight w:val="320"/>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lastRenderedPageBreak/>
              <w:t>30</w:t>
            </w:r>
          </w:p>
        </w:tc>
        <w:tc>
          <w:tcPr>
            <w:tcW w:w="860" w:type="dxa"/>
            <w:tcBorders>
              <w:top w:val="single" w:sz="4" w:space="0" w:color="auto"/>
              <w:left w:val="nil"/>
              <w:bottom w:val="single" w:sz="4" w:space="0" w:color="auto"/>
              <w:right w:val="single" w:sz="4" w:space="0" w:color="auto"/>
            </w:tcBorders>
            <w:shd w:val="clear" w:color="000000" w:fill="A0A0A0"/>
            <w:noWrap/>
            <w:vAlign w:val="bottom"/>
            <w:hideMark/>
          </w:tcPr>
          <w:p w:rsidR="00944EBB" w:rsidRPr="00A40755" w:rsidRDefault="00944EBB" w:rsidP="00E13D28">
            <w:pPr>
              <w:keepNext/>
              <w:jc w:val="right"/>
              <w:rPr>
                <w:rFonts w:ascii="Arial" w:hAnsi="Arial" w:cs="Arial"/>
                <w:color w:val="000000"/>
                <w:sz w:val="18"/>
                <w:szCs w:val="18"/>
                <w:lang w:val="es-ES_tradnl"/>
              </w:rPr>
            </w:pPr>
            <w:r w:rsidRPr="00A40755">
              <w:rPr>
                <w:rFonts w:ascii="Arial" w:hAnsi="Arial" w:cs="Arial"/>
                <w:color w:val="000000"/>
                <w:sz w:val="18"/>
                <w:szCs w:val="18"/>
                <w:lang w:val="es-ES_tradnl"/>
              </w:rPr>
              <w:t>0.659</w:t>
            </w:r>
          </w:p>
        </w:tc>
        <w:tc>
          <w:tcPr>
            <w:tcW w:w="860" w:type="dxa"/>
            <w:tcBorders>
              <w:top w:val="single" w:sz="4" w:space="0" w:color="auto"/>
              <w:left w:val="nil"/>
              <w:bottom w:val="single" w:sz="4" w:space="0" w:color="auto"/>
              <w:right w:val="single" w:sz="4" w:space="0" w:color="auto"/>
            </w:tcBorders>
            <w:shd w:val="clear" w:color="000000" w:fill="A0A0A0"/>
            <w:noWrap/>
            <w:vAlign w:val="bottom"/>
            <w:hideMark/>
          </w:tcPr>
          <w:p w:rsidR="00944EBB" w:rsidRPr="00A40755" w:rsidRDefault="00944EBB" w:rsidP="00E13D28">
            <w:pPr>
              <w:keepNext/>
              <w:jc w:val="right"/>
              <w:rPr>
                <w:rFonts w:ascii="Arial" w:hAnsi="Arial" w:cs="Arial"/>
                <w:color w:val="000000"/>
                <w:sz w:val="18"/>
                <w:szCs w:val="18"/>
                <w:lang w:val="es-ES_tradnl"/>
              </w:rPr>
            </w:pPr>
            <w:r w:rsidRPr="00A40755">
              <w:rPr>
                <w:rFonts w:ascii="Arial" w:hAnsi="Arial" w:cs="Arial"/>
                <w:color w:val="000000"/>
                <w:sz w:val="18"/>
                <w:szCs w:val="18"/>
                <w:lang w:val="es-ES_tradnl"/>
              </w:rPr>
              <w:t>0.386</w:t>
            </w:r>
          </w:p>
        </w:tc>
        <w:tc>
          <w:tcPr>
            <w:tcW w:w="860" w:type="dxa"/>
            <w:tcBorders>
              <w:top w:val="single" w:sz="4" w:space="0" w:color="auto"/>
              <w:left w:val="nil"/>
              <w:bottom w:val="single" w:sz="4" w:space="0" w:color="auto"/>
              <w:right w:val="single" w:sz="4" w:space="0" w:color="auto"/>
            </w:tcBorders>
            <w:shd w:val="clear" w:color="000000" w:fill="A0A0A0"/>
            <w:noWrap/>
            <w:vAlign w:val="bottom"/>
            <w:hideMark/>
          </w:tcPr>
          <w:p w:rsidR="00944EBB" w:rsidRPr="00A40755" w:rsidRDefault="00944EBB" w:rsidP="00E13D28">
            <w:pPr>
              <w:keepNext/>
              <w:jc w:val="right"/>
              <w:rPr>
                <w:rFonts w:ascii="Arial" w:hAnsi="Arial" w:cs="Arial"/>
                <w:color w:val="000000"/>
                <w:sz w:val="18"/>
                <w:szCs w:val="18"/>
                <w:lang w:val="es-ES_tradnl"/>
              </w:rPr>
            </w:pPr>
            <w:r w:rsidRPr="00A40755">
              <w:rPr>
                <w:rFonts w:ascii="Arial" w:hAnsi="Arial" w:cs="Arial"/>
                <w:color w:val="000000"/>
                <w:sz w:val="18"/>
                <w:szCs w:val="18"/>
                <w:lang w:val="es-ES_tradnl"/>
              </w:rPr>
              <w:t>0.206</w:t>
            </w:r>
          </w:p>
        </w:tc>
        <w:tc>
          <w:tcPr>
            <w:tcW w:w="860" w:type="dxa"/>
            <w:tcBorders>
              <w:top w:val="nil"/>
              <w:left w:val="nil"/>
              <w:bottom w:val="single" w:sz="4" w:space="0" w:color="auto"/>
              <w:right w:val="single" w:sz="4" w:space="0" w:color="auto"/>
            </w:tcBorders>
            <w:shd w:val="clear" w:color="auto" w:fill="auto"/>
            <w:noWrap/>
            <w:vAlign w:val="bottom"/>
            <w:hideMark/>
          </w:tcPr>
          <w:p w:rsidR="00944EBB" w:rsidRPr="00A40755" w:rsidRDefault="00944EBB" w:rsidP="00E13D28">
            <w:pPr>
              <w:keepNext/>
              <w:jc w:val="right"/>
              <w:rPr>
                <w:rFonts w:ascii="Arial" w:hAnsi="Arial" w:cs="Arial"/>
                <w:color w:val="000000"/>
                <w:sz w:val="18"/>
                <w:szCs w:val="18"/>
                <w:lang w:val="es-ES_tradnl"/>
              </w:rPr>
            </w:pPr>
            <w:r w:rsidRPr="00A40755">
              <w:rPr>
                <w:rFonts w:ascii="Arial" w:hAnsi="Arial" w:cs="Arial"/>
                <w:color w:val="000000"/>
                <w:sz w:val="18"/>
                <w:szCs w:val="18"/>
                <w:lang w:val="es-ES_tradnl"/>
              </w:rPr>
              <w:t>0.103</w:t>
            </w:r>
          </w:p>
        </w:tc>
        <w:tc>
          <w:tcPr>
            <w:tcW w:w="860" w:type="dxa"/>
            <w:tcBorders>
              <w:top w:val="nil"/>
              <w:left w:val="nil"/>
              <w:bottom w:val="single" w:sz="4" w:space="0" w:color="auto"/>
              <w:right w:val="single" w:sz="4" w:space="0" w:color="auto"/>
            </w:tcBorders>
            <w:shd w:val="clear" w:color="auto" w:fill="auto"/>
            <w:noWrap/>
            <w:vAlign w:val="bottom"/>
            <w:hideMark/>
          </w:tcPr>
          <w:p w:rsidR="00944EBB" w:rsidRPr="00A40755" w:rsidRDefault="00944EBB" w:rsidP="00E13D28">
            <w:pPr>
              <w:keepNext/>
              <w:jc w:val="right"/>
              <w:rPr>
                <w:rFonts w:ascii="Arial" w:hAnsi="Arial" w:cs="Arial"/>
                <w:color w:val="000000"/>
                <w:sz w:val="18"/>
                <w:szCs w:val="18"/>
                <w:lang w:val="es-ES_tradnl"/>
              </w:rPr>
            </w:pPr>
            <w:r w:rsidRPr="00A40755">
              <w:rPr>
                <w:rFonts w:ascii="Arial" w:hAnsi="Arial" w:cs="Arial"/>
                <w:color w:val="000000"/>
                <w:sz w:val="18"/>
                <w:szCs w:val="18"/>
                <w:lang w:val="es-ES_tradnl"/>
              </w:rPr>
              <w:t>0.049</w:t>
            </w:r>
          </w:p>
        </w:tc>
        <w:tc>
          <w:tcPr>
            <w:tcW w:w="860" w:type="dxa"/>
            <w:tcBorders>
              <w:top w:val="nil"/>
              <w:left w:val="nil"/>
              <w:bottom w:val="single" w:sz="4" w:space="0" w:color="auto"/>
              <w:right w:val="single" w:sz="4" w:space="0" w:color="auto"/>
            </w:tcBorders>
            <w:shd w:val="clear" w:color="auto" w:fill="auto"/>
            <w:noWrap/>
            <w:vAlign w:val="bottom"/>
            <w:hideMark/>
          </w:tcPr>
          <w:p w:rsidR="00944EBB" w:rsidRPr="00A40755" w:rsidRDefault="00944EBB" w:rsidP="00E13D28">
            <w:pPr>
              <w:keepNext/>
              <w:jc w:val="right"/>
              <w:rPr>
                <w:rFonts w:ascii="Arial" w:hAnsi="Arial" w:cs="Arial"/>
                <w:color w:val="000000"/>
                <w:sz w:val="18"/>
                <w:szCs w:val="18"/>
                <w:lang w:val="es-ES_tradnl"/>
              </w:rPr>
            </w:pPr>
            <w:r w:rsidRPr="00A40755">
              <w:rPr>
                <w:rFonts w:ascii="Arial" w:hAnsi="Arial" w:cs="Arial"/>
                <w:color w:val="000000"/>
                <w:sz w:val="18"/>
                <w:szCs w:val="18"/>
                <w:lang w:val="es-ES_tradnl"/>
              </w:rPr>
              <w:t>0.022</w:t>
            </w:r>
          </w:p>
        </w:tc>
      </w:tr>
      <w:tr w:rsidR="00944EBB" w:rsidRPr="00A40755" w:rsidTr="00D06967">
        <w:trPr>
          <w:trHeight w:val="320"/>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40</w:t>
            </w:r>
          </w:p>
        </w:tc>
        <w:tc>
          <w:tcPr>
            <w:tcW w:w="860" w:type="dxa"/>
            <w:tcBorders>
              <w:top w:val="single" w:sz="4" w:space="0" w:color="auto"/>
              <w:left w:val="nil"/>
              <w:bottom w:val="single" w:sz="4" w:space="0" w:color="auto"/>
              <w:right w:val="single" w:sz="4" w:space="0" w:color="auto"/>
            </w:tcBorders>
            <w:shd w:val="clear" w:color="000000" w:fill="A0A0A0"/>
            <w:noWrap/>
            <w:vAlign w:val="bottom"/>
            <w:hideMark/>
          </w:tcPr>
          <w:p w:rsidR="00944EBB" w:rsidRPr="00A40755" w:rsidRDefault="00944EBB" w:rsidP="00E13D28">
            <w:pPr>
              <w:keepNext/>
              <w:jc w:val="right"/>
              <w:rPr>
                <w:rFonts w:ascii="Arial" w:hAnsi="Arial" w:cs="Arial"/>
                <w:color w:val="000000"/>
                <w:sz w:val="18"/>
                <w:szCs w:val="18"/>
                <w:lang w:val="es-ES_tradnl"/>
              </w:rPr>
            </w:pPr>
            <w:r w:rsidRPr="00A40755">
              <w:rPr>
                <w:rFonts w:ascii="Arial" w:hAnsi="Arial" w:cs="Arial"/>
                <w:color w:val="000000"/>
                <w:sz w:val="18"/>
                <w:szCs w:val="18"/>
                <w:lang w:val="es-ES_tradnl"/>
              </w:rPr>
              <w:t>0.642</w:t>
            </w:r>
          </w:p>
        </w:tc>
        <w:tc>
          <w:tcPr>
            <w:tcW w:w="860" w:type="dxa"/>
            <w:tcBorders>
              <w:top w:val="single" w:sz="4" w:space="0" w:color="auto"/>
              <w:left w:val="nil"/>
              <w:bottom w:val="single" w:sz="4" w:space="0" w:color="auto"/>
              <w:right w:val="single" w:sz="4" w:space="0" w:color="auto"/>
            </w:tcBorders>
            <w:shd w:val="clear" w:color="000000" w:fill="A0A0A0"/>
            <w:noWrap/>
            <w:vAlign w:val="bottom"/>
            <w:hideMark/>
          </w:tcPr>
          <w:p w:rsidR="00944EBB" w:rsidRPr="00A40755" w:rsidRDefault="00944EBB" w:rsidP="00E13D28">
            <w:pPr>
              <w:keepNext/>
              <w:jc w:val="right"/>
              <w:rPr>
                <w:rFonts w:ascii="Arial" w:hAnsi="Arial" w:cs="Arial"/>
                <w:color w:val="000000"/>
                <w:sz w:val="18"/>
                <w:szCs w:val="18"/>
                <w:lang w:val="es-ES_tradnl"/>
              </w:rPr>
            </w:pPr>
            <w:r w:rsidRPr="00A40755">
              <w:rPr>
                <w:rFonts w:ascii="Arial" w:hAnsi="Arial" w:cs="Arial"/>
                <w:color w:val="000000"/>
                <w:sz w:val="18"/>
                <w:szCs w:val="18"/>
                <w:lang w:val="es-ES_tradnl"/>
              </w:rPr>
              <w:t>0.360</w:t>
            </w:r>
          </w:p>
        </w:tc>
        <w:tc>
          <w:tcPr>
            <w:tcW w:w="860" w:type="dxa"/>
            <w:tcBorders>
              <w:top w:val="single" w:sz="4" w:space="0" w:color="auto"/>
              <w:left w:val="nil"/>
              <w:bottom w:val="single" w:sz="4" w:space="0" w:color="auto"/>
              <w:right w:val="single" w:sz="4" w:space="0" w:color="auto"/>
            </w:tcBorders>
            <w:shd w:val="clear" w:color="000000" w:fill="A0A0A0"/>
            <w:noWrap/>
            <w:vAlign w:val="bottom"/>
            <w:hideMark/>
          </w:tcPr>
          <w:p w:rsidR="00944EBB" w:rsidRPr="00A40755" w:rsidRDefault="00944EBB" w:rsidP="00E13D28">
            <w:pPr>
              <w:keepNext/>
              <w:jc w:val="right"/>
              <w:rPr>
                <w:rFonts w:ascii="Arial" w:hAnsi="Arial" w:cs="Arial"/>
                <w:color w:val="000000"/>
                <w:sz w:val="18"/>
                <w:szCs w:val="18"/>
                <w:lang w:val="es-ES_tradnl"/>
              </w:rPr>
            </w:pPr>
            <w:r w:rsidRPr="00A40755">
              <w:rPr>
                <w:rFonts w:ascii="Arial" w:hAnsi="Arial" w:cs="Arial"/>
                <w:color w:val="000000"/>
                <w:sz w:val="18"/>
                <w:szCs w:val="18"/>
                <w:lang w:val="es-ES_tradnl"/>
              </w:rPr>
              <w:t>0.183</w:t>
            </w:r>
          </w:p>
        </w:tc>
        <w:tc>
          <w:tcPr>
            <w:tcW w:w="860" w:type="dxa"/>
            <w:tcBorders>
              <w:top w:val="nil"/>
              <w:left w:val="nil"/>
              <w:bottom w:val="single" w:sz="4" w:space="0" w:color="auto"/>
              <w:right w:val="single" w:sz="4" w:space="0" w:color="auto"/>
            </w:tcBorders>
            <w:shd w:val="clear" w:color="auto" w:fill="auto"/>
            <w:noWrap/>
            <w:vAlign w:val="bottom"/>
            <w:hideMark/>
          </w:tcPr>
          <w:p w:rsidR="00944EBB" w:rsidRPr="00A40755" w:rsidRDefault="00944EBB" w:rsidP="00E13D28">
            <w:pPr>
              <w:keepNext/>
              <w:jc w:val="right"/>
              <w:rPr>
                <w:rFonts w:ascii="Arial" w:hAnsi="Arial" w:cs="Arial"/>
                <w:color w:val="000000"/>
                <w:sz w:val="18"/>
                <w:szCs w:val="18"/>
                <w:lang w:val="es-ES_tradnl"/>
              </w:rPr>
            </w:pPr>
            <w:r w:rsidRPr="00A40755">
              <w:rPr>
                <w:rFonts w:ascii="Arial" w:hAnsi="Arial" w:cs="Arial"/>
                <w:color w:val="000000"/>
                <w:sz w:val="18"/>
                <w:szCs w:val="18"/>
                <w:lang w:val="es-ES_tradnl"/>
              </w:rPr>
              <w:t>0.087</w:t>
            </w:r>
          </w:p>
        </w:tc>
        <w:tc>
          <w:tcPr>
            <w:tcW w:w="860" w:type="dxa"/>
            <w:tcBorders>
              <w:top w:val="nil"/>
              <w:left w:val="nil"/>
              <w:bottom w:val="single" w:sz="4" w:space="0" w:color="auto"/>
              <w:right w:val="single" w:sz="4" w:space="0" w:color="auto"/>
            </w:tcBorders>
            <w:shd w:val="clear" w:color="auto" w:fill="auto"/>
            <w:noWrap/>
            <w:vAlign w:val="bottom"/>
            <w:hideMark/>
          </w:tcPr>
          <w:p w:rsidR="00944EBB" w:rsidRPr="00A40755" w:rsidRDefault="00944EBB" w:rsidP="00E13D28">
            <w:pPr>
              <w:keepNext/>
              <w:jc w:val="right"/>
              <w:rPr>
                <w:rFonts w:ascii="Arial" w:hAnsi="Arial" w:cs="Arial"/>
                <w:color w:val="000000"/>
                <w:sz w:val="18"/>
                <w:szCs w:val="18"/>
                <w:lang w:val="es-ES_tradnl"/>
              </w:rPr>
            </w:pPr>
            <w:r w:rsidRPr="00A40755">
              <w:rPr>
                <w:rFonts w:ascii="Arial" w:hAnsi="Arial" w:cs="Arial"/>
                <w:color w:val="000000"/>
                <w:sz w:val="18"/>
                <w:szCs w:val="18"/>
                <w:lang w:val="es-ES_tradnl"/>
              </w:rPr>
              <w:t>0.039</w:t>
            </w:r>
          </w:p>
        </w:tc>
        <w:tc>
          <w:tcPr>
            <w:tcW w:w="860" w:type="dxa"/>
            <w:tcBorders>
              <w:top w:val="nil"/>
              <w:left w:val="nil"/>
              <w:bottom w:val="single" w:sz="4" w:space="0" w:color="auto"/>
              <w:right w:val="single" w:sz="4" w:space="0" w:color="auto"/>
            </w:tcBorders>
            <w:shd w:val="clear" w:color="auto" w:fill="auto"/>
            <w:noWrap/>
            <w:vAlign w:val="bottom"/>
            <w:hideMark/>
          </w:tcPr>
          <w:p w:rsidR="00944EBB" w:rsidRPr="00A40755" w:rsidRDefault="00944EBB" w:rsidP="00E13D28">
            <w:pPr>
              <w:keepNext/>
              <w:jc w:val="right"/>
              <w:rPr>
                <w:rFonts w:ascii="Arial" w:hAnsi="Arial" w:cs="Arial"/>
                <w:color w:val="000000"/>
                <w:sz w:val="18"/>
                <w:szCs w:val="18"/>
                <w:lang w:val="es-ES_tradnl"/>
              </w:rPr>
            </w:pPr>
            <w:r w:rsidRPr="00A40755">
              <w:rPr>
                <w:rFonts w:ascii="Arial" w:hAnsi="Arial" w:cs="Arial"/>
                <w:color w:val="000000"/>
                <w:sz w:val="18"/>
                <w:szCs w:val="18"/>
                <w:lang w:val="es-ES_tradnl"/>
              </w:rPr>
              <w:t>0.017</w:t>
            </w:r>
          </w:p>
        </w:tc>
      </w:tr>
      <w:tr w:rsidR="00944EBB" w:rsidRPr="00A40755" w:rsidTr="00D06967">
        <w:trPr>
          <w:trHeight w:val="320"/>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50</w:t>
            </w:r>
          </w:p>
        </w:tc>
        <w:tc>
          <w:tcPr>
            <w:tcW w:w="860" w:type="dxa"/>
            <w:tcBorders>
              <w:top w:val="single" w:sz="4" w:space="0" w:color="auto"/>
              <w:left w:val="nil"/>
              <w:bottom w:val="single" w:sz="4" w:space="0" w:color="auto"/>
              <w:right w:val="single" w:sz="4" w:space="0" w:color="auto"/>
            </w:tcBorders>
            <w:shd w:val="clear" w:color="000000" w:fill="A0A0A0"/>
            <w:noWrap/>
            <w:vAlign w:val="bottom"/>
            <w:hideMark/>
          </w:tcPr>
          <w:p w:rsidR="00944EBB" w:rsidRPr="00A40755" w:rsidRDefault="00944EBB" w:rsidP="00E13D28">
            <w:pPr>
              <w:keepNext/>
              <w:jc w:val="right"/>
              <w:rPr>
                <w:rFonts w:ascii="Arial" w:hAnsi="Arial" w:cs="Arial"/>
                <w:color w:val="000000"/>
                <w:sz w:val="18"/>
                <w:szCs w:val="18"/>
                <w:lang w:val="es-ES_tradnl"/>
              </w:rPr>
            </w:pPr>
            <w:r w:rsidRPr="00A40755">
              <w:rPr>
                <w:rFonts w:ascii="Arial" w:hAnsi="Arial" w:cs="Arial"/>
                <w:color w:val="000000"/>
                <w:sz w:val="18"/>
                <w:szCs w:val="18"/>
                <w:lang w:val="es-ES_tradnl"/>
              </w:rPr>
              <w:t>0.631</w:t>
            </w:r>
          </w:p>
        </w:tc>
        <w:tc>
          <w:tcPr>
            <w:tcW w:w="860" w:type="dxa"/>
            <w:tcBorders>
              <w:top w:val="single" w:sz="4" w:space="0" w:color="auto"/>
              <w:left w:val="nil"/>
              <w:bottom w:val="single" w:sz="4" w:space="0" w:color="auto"/>
              <w:right w:val="single" w:sz="4" w:space="0" w:color="auto"/>
            </w:tcBorders>
            <w:shd w:val="clear" w:color="000000" w:fill="A0A0A0"/>
            <w:noWrap/>
            <w:vAlign w:val="bottom"/>
            <w:hideMark/>
          </w:tcPr>
          <w:p w:rsidR="00944EBB" w:rsidRPr="00A40755" w:rsidRDefault="00944EBB" w:rsidP="00E13D28">
            <w:pPr>
              <w:keepNext/>
              <w:jc w:val="right"/>
              <w:rPr>
                <w:rFonts w:ascii="Arial" w:hAnsi="Arial" w:cs="Arial"/>
                <w:color w:val="000000"/>
                <w:sz w:val="18"/>
                <w:szCs w:val="18"/>
                <w:lang w:val="es-ES_tradnl"/>
              </w:rPr>
            </w:pPr>
            <w:r w:rsidRPr="00A40755">
              <w:rPr>
                <w:rFonts w:ascii="Arial" w:hAnsi="Arial" w:cs="Arial"/>
                <w:color w:val="000000"/>
                <w:sz w:val="18"/>
                <w:szCs w:val="18"/>
                <w:lang w:val="es-ES_tradnl"/>
              </w:rPr>
              <w:t>0.344</w:t>
            </w:r>
          </w:p>
        </w:tc>
        <w:tc>
          <w:tcPr>
            <w:tcW w:w="860" w:type="dxa"/>
            <w:tcBorders>
              <w:top w:val="single" w:sz="4" w:space="0" w:color="auto"/>
              <w:left w:val="nil"/>
              <w:bottom w:val="single" w:sz="4" w:space="0" w:color="auto"/>
              <w:right w:val="single" w:sz="4" w:space="0" w:color="auto"/>
            </w:tcBorders>
            <w:shd w:val="clear" w:color="000000" w:fill="A0A0A0"/>
            <w:noWrap/>
            <w:vAlign w:val="bottom"/>
            <w:hideMark/>
          </w:tcPr>
          <w:p w:rsidR="00944EBB" w:rsidRPr="00A40755" w:rsidRDefault="00944EBB" w:rsidP="00E13D28">
            <w:pPr>
              <w:keepNext/>
              <w:jc w:val="right"/>
              <w:rPr>
                <w:rFonts w:ascii="Arial" w:hAnsi="Arial" w:cs="Arial"/>
                <w:color w:val="000000"/>
                <w:sz w:val="18"/>
                <w:szCs w:val="18"/>
                <w:lang w:val="es-ES_tradnl"/>
              </w:rPr>
            </w:pPr>
            <w:r w:rsidRPr="00A40755">
              <w:rPr>
                <w:rFonts w:ascii="Arial" w:hAnsi="Arial" w:cs="Arial"/>
                <w:color w:val="000000"/>
                <w:sz w:val="18"/>
                <w:szCs w:val="18"/>
                <w:lang w:val="es-ES_tradnl"/>
              </w:rPr>
              <w:t>0.169</w:t>
            </w:r>
          </w:p>
        </w:tc>
        <w:tc>
          <w:tcPr>
            <w:tcW w:w="860" w:type="dxa"/>
            <w:tcBorders>
              <w:top w:val="nil"/>
              <w:left w:val="nil"/>
              <w:bottom w:val="single" w:sz="4" w:space="0" w:color="auto"/>
              <w:right w:val="single" w:sz="4" w:space="0" w:color="auto"/>
            </w:tcBorders>
            <w:shd w:val="clear" w:color="auto" w:fill="auto"/>
            <w:noWrap/>
            <w:vAlign w:val="bottom"/>
            <w:hideMark/>
          </w:tcPr>
          <w:p w:rsidR="00944EBB" w:rsidRPr="00A40755" w:rsidRDefault="00944EBB" w:rsidP="00E13D28">
            <w:pPr>
              <w:keepNext/>
              <w:jc w:val="right"/>
              <w:rPr>
                <w:rFonts w:ascii="Arial" w:hAnsi="Arial" w:cs="Arial"/>
                <w:color w:val="000000"/>
                <w:sz w:val="18"/>
                <w:szCs w:val="18"/>
                <w:lang w:val="es-ES_tradnl"/>
              </w:rPr>
            </w:pPr>
            <w:r w:rsidRPr="00A40755">
              <w:rPr>
                <w:rFonts w:ascii="Arial" w:hAnsi="Arial" w:cs="Arial"/>
                <w:color w:val="000000"/>
                <w:sz w:val="18"/>
                <w:szCs w:val="18"/>
                <w:lang w:val="es-ES_tradnl"/>
              </w:rPr>
              <w:t>0.077</w:t>
            </w:r>
          </w:p>
        </w:tc>
        <w:tc>
          <w:tcPr>
            <w:tcW w:w="860" w:type="dxa"/>
            <w:tcBorders>
              <w:top w:val="nil"/>
              <w:left w:val="nil"/>
              <w:bottom w:val="single" w:sz="4" w:space="0" w:color="auto"/>
              <w:right w:val="single" w:sz="4" w:space="0" w:color="auto"/>
            </w:tcBorders>
            <w:shd w:val="clear" w:color="auto" w:fill="auto"/>
            <w:noWrap/>
            <w:vAlign w:val="bottom"/>
            <w:hideMark/>
          </w:tcPr>
          <w:p w:rsidR="00944EBB" w:rsidRPr="00A40755" w:rsidRDefault="00944EBB" w:rsidP="00E13D28">
            <w:pPr>
              <w:keepNext/>
              <w:jc w:val="right"/>
              <w:rPr>
                <w:rFonts w:ascii="Arial" w:hAnsi="Arial" w:cs="Arial"/>
                <w:color w:val="000000"/>
                <w:sz w:val="18"/>
                <w:szCs w:val="18"/>
                <w:lang w:val="es-ES_tradnl"/>
              </w:rPr>
            </w:pPr>
            <w:r w:rsidRPr="00A40755">
              <w:rPr>
                <w:rFonts w:ascii="Arial" w:hAnsi="Arial" w:cs="Arial"/>
                <w:color w:val="000000"/>
                <w:sz w:val="18"/>
                <w:szCs w:val="18"/>
                <w:lang w:val="es-ES_tradnl"/>
              </w:rPr>
              <w:t>0.033</w:t>
            </w:r>
          </w:p>
        </w:tc>
        <w:tc>
          <w:tcPr>
            <w:tcW w:w="860" w:type="dxa"/>
            <w:tcBorders>
              <w:top w:val="nil"/>
              <w:left w:val="nil"/>
              <w:bottom w:val="single" w:sz="4" w:space="0" w:color="auto"/>
              <w:right w:val="single" w:sz="4" w:space="0" w:color="auto"/>
            </w:tcBorders>
            <w:shd w:val="clear" w:color="auto" w:fill="auto"/>
            <w:noWrap/>
            <w:vAlign w:val="bottom"/>
            <w:hideMark/>
          </w:tcPr>
          <w:p w:rsidR="00944EBB" w:rsidRPr="00A40755" w:rsidRDefault="00944EBB" w:rsidP="00E13D28">
            <w:pPr>
              <w:keepNext/>
              <w:jc w:val="right"/>
              <w:rPr>
                <w:rFonts w:ascii="Arial" w:hAnsi="Arial" w:cs="Arial"/>
                <w:color w:val="000000"/>
                <w:sz w:val="18"/>
                <w:szCs w:val="18"/>
                <w:lang w:val="es-ES_tradnl"/>
              </w:rPr>
            </w:pPr>
            <w:r w:rsidRPr="00A40755">
              <w:rPr>
                <w:rFonts w:ascii="Arial" w:hAnsi="Arial" w:cs="Arial"/>
                <w:color w:val="000000"/>
                <w:sz w:val="18"/>
                <w:szCs w:val="18"/>
                <w:lang w:val="es-ES_tradnl"/>
              </w:rPr>
              <w:t>0.014</w:t>
            </w:r>
          </w:p>
        </w:tc>
      </w:tr>
      <w:tr w:rsidR="00944EBB" w:rsidRPr="00A40755" w:rsidTr="00D06967">
        <w:trPr>
          <w:trHeight w:val="320"/>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60</w:t>
            </w:r>
          </w:p>
        </w:tc>
        <w:tc>
          <w:tcPr>
            <w:tcW w:w="860" w:type="dxa"/>
            <w:tcBorders>
              <w:top w:val="single" w:sz="4" w:space="0" w:color="auto"/>
              <w:left w:val="nil"/>
              <w:bottom w:val="single" w:sz="4" w:space="0" w:color="auto"/>
              <w:right w:val="single" w:sz="4" w:space="0" w:color="auto"/>
            </w:tcBorders>
            <w:shd w:val="clear" w:color="000000" w:fill="A0A0A0"/>
            <w:noWrap/>
            <w:vAlign w:val="bottom"/>
            <w:hideMark/>
          </w:tcPr>
          <w:p w:rsidR="00944EBB" w:rsidRPr="00A40755" w:rsidRDefault="00944EBB" w:rsidP="00E13D28">
            <w:pPr>
              <w:keepNext/>
              <w:jc w:val="right"/>
              <w:rPr>
                <w:rFonts w:ascii="Arial" w:hAnsi="Arial" w:cs="Arial"/>
                <w:color w:val="000000"/>
                <w:sz w:val="18"/>
                <w:szCs w:val="18"/>
                <w:lang w:val="es-ES_tradnl"/>
              </w:rPr>
            </w:pPr>
            <w:r w:rsidRPr="00A40755">
              <w:rPr>
                <w:rFonts w:ascii="Arial" w:hAnsi="Arial" w:cs="Arial"/>
                <w:color w:val="000000"/>
                <w:sz w:val="18"/>
                <w:szCs w:val="18"/>
                <w:lang w:val="es-ES_tradnl"/>
              </w:rPr>
              <w:t>0.623</w:t>
            </w:r>
          </w:p>
        </w:tc>
        <w:tc>
          <w:tcPr>
            <w:tcW w:w="860" w:type="dxa"/>
            <w:tcBorders>
              <w:top w:val="single" w:sz="4" w:space="0" w:color="auto"/>
              <w:left w:val="nil"/>
              <w:bottom w:val="single" w:sz="4" w:space="0" w:color="auto"/>
              <w:right w:val="single" w:sz="4" w:space="0" w:color="auto"/>
            </w:tcBorders>
            <w:shd w:val="clear" w:color="000000" w:fill="A0A0A0"/>
            <w:noWrap/>
            <w:vAlign w:val="bottom"/>
            <w:hideMark/>
          </w:tcPr>
          <w:p w:rsidR="00944EBB" w:rsidRPr="00A40755" w:rsidRDefault="00944EBB" w:rsidP="00E13D28">
            <w:pPr>
              <w:keepNext/>
              <w:jc w:val="right"/>
              <w:rPr>
                <w:rFonts w:ascii="Arial" w:hAnsi="Arial" w:cs="Arial"/>
                <w:color w:val="000000"/>
                <w:sz w:val="18"/>
                <w:szCs w:val="18"/>
                <w:lang w:val="es-ES_tradnl"/>
              </w:rPr>
            </w:pPr>
            <w:r w:rsidRPr="00A40755">
              <w:rPr>
                <w:rFonts w:ascii="Arial" w:hAnsi="Arial" w:cs="Arial"/>
                <w:color w:val="000000"/>
                <w:sz w:val="18"/>
                <w:szCs w:val="18"/>
                <w:lang w:val="es-ES_tradnl"/>
              </w:rPr>
              <w:t>0.332</w:t>
            </w:r>
          </w:p>
        </w:tc>
        <w:tc>
          <w:tcPr>
            <w:tcW w:w="860" w:type="dxa"/>
            <w:tcBorders>
              <w:top w:val="single" w:sz="4" w:space="0" w:color="auto"/>
              <w:left w:val="nil"/>
              <w:bottom w:val="single" w:sz="4" w:space="0" w:color="auto"/>
              <w:right w:val="single" w:sz="4" w:space="0" w:color="auto"/>
            </w:tcBorders>
            <w:shd w:val="clear" w:color="000000" w:fill="A0A0A0"/>
            <w:noWrap/>
            <w:vAlign w:val="bottom"/>
            <w:hideMark/>
          </w:tcPr>
          <w:p w:rsidR="00944EBB" w:rsidRPr="00A40755" w:rsidRDefault="00944EBB" w:rsidP="00E13D28">
            <w:pPr>
              <w:keepNext/>
              <w:jc w:val="right"/>
              <w:rPr>
                <w:rFonts w:ascii="Arial" w:hAnsi="Arial" w:cs="Arial"/>
                <w:color w:val="000000"/>
                <w:sz w:val="18"/>
                <w:szCs w:val="18"/>
                <w:lang w:val="es-ES_tradnl"/>
              </w:rPr>
            </w:pPr>
            <w:r w:rsidRPr="00A40755">
              <w:rPr>
                <w:rFonts w:ascii="Arial" w:hAnsi="Arial" w:cs="Arial"/>
                <w:color w:val="000000"/>
                <w:sz w:val="18"/>
                <w:szCs w:val="18"/>
                <w:lang w:val="es-ES_tradnl"/>
              </w:rPr>
              <w:t>0.159</w:t>
            </w:r>
          </w:p>
        </w:tc>
        <w:tc>
          <w:tcPr>
            <w:tcW w:w="860" w:type="dxa"/>
            <w:tcBorders>
              <w:top w:val="nil"/>
              <w:left w:val="nil"/>
              <w:bottom w:val="single" w:sz="4" w:space="0" w:color="auto"/>
              <w:right w:val="single" w:sz="4" w:space="0" w:color="auto"/>
            </w:tcBorders>
            <w:shd w:val="clear" w:color="auto" w:fill="auto"/>
            <w:noWrap/>
            <w:vAlign w:val="bottom"/>
            <w:hideMark/>
          </w:tcPr>
          <w:p w:rsidR="00944EBB" w:rsidRPr="00A40755" w:rsidRDefault="00944EBB" w:rsidP="00E13D28">
            <w:pPr>
              <w:keepNext/>
              <w:jc w:val="right"/>
              <w:rPr>
                <w:rFonts w:ascii="Arial" w:hAnsi="Arial" w:cs="Arial"/>
                <w:color w:val="000000"/>
                <w:sz w:val="18"/>
                <w:szCs w:val="18"/>
                <w:lang w:val="es-ES_tradnl"/>
              </w:rPr>
            </w:pPr>
            <w:r w:rsidRPr="00A40755">
              <w:rPr>
                <w:rFonts w:ascii="Arial" w:hAnsi="Arial" w:cs="Arial"/>
                <w:color w:val="000000"/>
                <w:sz w:val="18"/>
                <w:szCs w:val="18"/>
                <w:lang w:val="es-ES_tradnl"/>
              </w:rPr>
              <w:t>0.071</w:t>
            </w:r>
          </w:p>
        </w:tc>
        <w:tc>
          <w:tcPr>
            <w:tcW w:w="860" w:type="dxa"/>
            <w:tcBorders>
              <w:top w:val="nil"/>
              <w:left w:val="nil"/>
              <w:bottom w:val="single" w:sz="4" w:space="0" w:color="auto"/>
              <w:right w:val="single" w:sz="4" w:space="0" w:color="auto"/>
            </w:tcBorders>
            <w:shd w:val="clear" w:color="auto" w:fill="auto"/>
            <w:noWrap/>
            <w:vAlign w:val="bottom"/>
            <w:hideMark/>
          </w:tcPr>
          <w:p w:rsidR="00944EBB" w:rsidRPr="00A40755" w:rsidRDefault="00944EBB" w:rsidP="00E13D28">
            <w:pPr>
              <w:keepNext/>
              <w:jc w:val="right"/>
              <w:rPr>
                <w:rFonts w:ascii="Arial" w:hAnsi="Arial" w:cs="Arial"/>
                <w:color w:val="000000"/>
                <w:sz w:val="18"/>
                <w:szCs w:val="18"/>
                <w:lang w:val="es-ES_tradnl"/>
              </w:rPr>
            </w:pPr>
            <w:r w:rsidRPr="00A40755">
              <w:rPr>
                <w:rFonts w:ascii="Arial" w:hAnsi="Arial" w:cs="Arial"/>
                <w:color w:val="000000"/>
                <w:sz w:val="18"/>
                <w:szCs w:val="18"/>
                <w:lang w:val="es-ES_tradnl"/>
              </w:rPr>
              <w:t>0.030</w:t>
            </w:r>
          </w:p>
        </w:tc>
        <w:tc>
          <w:tcPr>
            <w:tcW w:w="860" w:type="dxa"/>
            <w:tcBorders>
              <w:top w:val="nil"/>
              <w:left w:val="nil"/>
              <w:bottom w:val="single" w:sz="4" w:space="0" w:color="auto"/>
              <w:right w:val="single" w:sz="4" w:space="0" w:color="auto"/>
            </w:tcBorders>
            <w:shd w:val="clear" w:color="auto" w:fill="auto"/>
            <w:noWrap/>
            <w:vAlign w:val="bottom"/>
            <w:hideMark/>
          </w:tcPr>
          <w:p w:rsidR="00944EBB" w:rsidRPr="00A40755" w:rsidRDefault="00944EBB" w:rsidP="00E13D28">
            <w:pPr>
              <w:keepNext/>
              <w:jc w:val="right"/>
              <w:rPr>
                <w:rFonts w:ascii="Arial" w:hAnsi="Arial" w:cs="Arial"/>
                <w:color w:val="000000"/>
                <w:sz w:val="18"/>
                <w:szCs w:val="18"/>
                <w:lang w:val="es-ES_tradnl"/>
              </w:rPr>
            </w:pPr>
            <w:r w:rsidRPr="00A40755">
              <w:rPr>
                <w:rFonts w:ascii="Arial" w:hAnsi="Arial" w:cs="Arial"/>
                <w:color w:val="000000"/>
                <w:sz w:val="18"/>
                <w:szCs w:val="18"/>
                <w:lang w:val="es-ES_tradnl"/>
              </w:rPr>
              <w:t>0.012</w:t>
            </w:r>
          </w:p>
        </w:tc>
      </w:tr>
      <w:tr w:rsidR="00944EBB" w:rsidRPr="00A40755" w:rsidTr="00D06967">
        <w:trPr>
          <w:trHeight w:val="320"/>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70</w:t>
            </w:r>
          </w:p>
        </w:tc>
        <w:tc>
          <w:tcPr>
            <w:tcW w:w="860" w:type="dxa"/>
            <w:tcBorders>
              <w:top w:val="single" w:sz="4" w:space="0" w:color="auto"/>
              <w:left w:val="nil"/>
              <w:bottom w:val="single" w:sz="4" w:space="0" w:color="auto"/>
              <w:right w:val="single" w:sz="4" w:space="0" w:color="auto"/>
            </w:tcBorders>
            <w:shd w:val="clear" w:color="000000" w:fill="A0A0A0"/>
            <w:noWrap/>
            <w:vAlign w:val="bottom"/>
            <w:hideMark/>
          </w:tcPr>
          <w:p w:rsidR="00944EBB" w:rsidRPr="00A40755" w:rsidRDefault="00944EBB" w:rsidP="00E13D28">
            <w:pPr>
              <w:keepNext/>
              <w:jc w:val="right"/>
              <w:rPr>
                <w:rFonts w:ascii="Arial" w:hAnsi="Arial" w:cs="Arial"/>
                <w:color w:val="000000"/>
                <w:sz w:val="18"/>
                <w:szCs w:val="18"/>
                <w:lang w:val="es-ES_tradnl"/>
              </w:rPr>
            </w:pPr>
            <w:r w:rsidRPr="00A40755">
              <w:rPr>
                <w:rFonts w:ascii="Arial" w:hAnsi="Arial" w:cs="Arial"/>
                <w:color w:val="000000"/>
                <w:sz w:val="18"/>
                <w:szCs w:val="18"/>
                <w:lang w:val="es-ES_tradnl"/>
              </w:rPr>
              <w:t>0.617</w:t>
            </w:r>
          </w:p>
        </w:tc>
        <w:tc>
          <w:tcPr>
            <w:tcW w:w="860" w:type="dxa"/>
            <w:tcBorders>
              <w:top w:val="single" w:sz="4" w:space="0" w:color="auto"/>
              <w:left w:val="nil"/>
              <w:bottom w:val="single" w:sz="4" w:space="0" w:color="auto"/>
              <w:right w:val="single" w:sz="4" w:space="0" w:color="auto"/>
            </w:tcBorders>
            <w:shd w:val="clear" w:color="000000" w:fill="A0A0A0"/>
            <w:noWrap/>
            <w:vAlign w:val="bottom"/>
            <w:hideMark/>
          </w:tcPr>
          <w:p w:rsidR="00944EBB" w:rsidRPr="00A40755" w:rsidRDefault="00944EBB" w:rsidP="00E13D28">
            <w:pPr>
              <w:keepNext/>
              <w:jc w:val="right"/>
              <w:rPr>
                <w:rFonts w:ascii="Arial" w:hAnsi="Arial" w:cs="Arial"/>
                <w:color w:val="000000"/>
                <w:sz w:val="18"/>
                <w:szCs w:val="18"/>
                <w:lang w:val="es-ES_tradnl"/>
              </w:rPr>
            </w:pPr>
            <w:r w:rsidRPr="00A40755">
              <w:rPr>
                <w:rFonts w:ascii="Arial" w:hAnsi="Arial" w:cs="Arial"/>
                <w:color w:val="000000"/>
                <w:sz w:val="18"/>
                <w:szCs w:val="18"/>
                <w:lang w:val="es-ES_tradnl"/>
              </w:rPr>
              <w:t>0.324</w:t>
            </w:r>
          </w:p>
        </w:tc>
        <w:tc>
          <w:tcPr>
            <w:tcW w:w="860" w:type="dxa"/>
            <w:tcBorders>
              <w:top w:val="single" w:sz="4" w:space="0" w:color="auto"/>
              <w:left w:val="nil"/>
              <w:bottom w:val="single" w:sz="4" w:space="0" w:color="auto"/>
              <w:right w:val="single" w:sz="4" w:space="0" w:color="auto"/>
            </w:tcBorders>
            <w:shd w:val="clear" w:color="000000" w:fill="A0A0A0"/>
            <w:noWrap/>
            <w:vAlign w:val="bottom"/>
            <w:hideMark/>
          </w:tcPr>
          <w:p w:rsidR="00944EBB" w:rsidRPr="00A40755" w:rsidRDefault="00944EBB" w:rsidP="00E13D28">
            <w:pPr>
              <w:keepNext/>
              <w:jc w:val="right"/>
              <w:rPr>
                <w:rFonts w:ascii="Arial" w:hAnsi="Arial" w:cs="Arial"/>
                <w:color w:val="000000"/>
                <w:sz w:val="18"/>
                <w:szCs w:val="18"/>
                <w:lang w:val="es-ES_tradnl"/>
              </w:rPr>
            </w:pPr>
            <w:r w:rsidRPr="00A40755">
              <w:rPr>
                <w:rFonts w:ascii="Arial" w:hAnsi="Arial" w:cs="Arial"/>
                <w:color w:val="000000"/>
                <w:sz w:val="18"/>
                <w:szCs w:val="18"/>
                <w:lang w:val="es-ES_tradnl"/>
              </w:rPr>
              <w:t>0.153</w:t>
            </w:r>
          </w:p>
        </w:tc>
        <w:tc>
          <w:tcPr>
            <w:tcW w:w="860" w:type="dxa"/>
            <w:tcBorders>
              <w:top w:val="nil"/>
              <w:left w:val="nil"/>
              <w:bottom w:val="single" w:sz="4" w:space="0" w:color="auto"/>
              <w:right w:val="single" w:sz="4" w:space="0" w:color="auto"/>
            </w:tcBorders>
            <w:shd w:val="clear" w:color="auto" w:fill="auto"/>
            <w:noWrap/>
            <w:vAlign w:val="bottom"/>
            <w:hideMark/>
          </w:tcPr>
          <w:p w:rsidR="00944EBB" w:rsidRPr="00A40755" w:rsidRDefault="00944EBB" w:rsidP="00E13D28">
            <w:pPr>
              <w:keepNext/>
              <w:jc w:val="right"/>
              <w:rPr>
                <w:rFonts w:ascii="Arial" w:hAnsi="Arial" w:cs="Arial"/>
                <w:color w:val="000000"/>
                <w:sz w:val="18"/>
                <w:szCs w:val="18"/>
                <w:lang w:val="es-ES_tradnl"/>
              </w:rPr>
            </w:pPr>
            <w:r w:rsidRPr="00A40755">
              <w:rPr>
                <w:rFonts w:ascii="Arial" w:hAnsi="Arial" w:cs="Arial"/>
                <w:color w:val="000000"/>
                <w:sz w:val="18"/>
                <w:szCs w:val="18"/>
                <w:lang w:val="es-ES_tradnl"/>
              </w:rPr>
              <w:t>0.067</w:t>
            </w:r>
          </w:p>
        </w:tc>
        <w:tc>
          <w:tcPr>
            <w:tcW w:w="860" w:type="dxa"/>
            <w:tcBorders>
              <w:top w:val="nil"/>
              <w:left w:val="nil"/>
              <w:bottom w:val="single" w:sz="4" w:space="0" w:color="auto"/>
              <w:right w:val="single" w:sz="4" w:space="0" w:color="auto"/>
            </w:tcBorders>
            <w:shd w:val="clear" w:color="auto" w:fill="auto"/>
            <w:noWrap/>
            <w:vAlign w:val="bottom"/>
            <w:hideMark/>
          </w:tcPr>
          <w:p w:rsidR="00944EBB" w:rsidRPr="00A40755" w:rsidRDefault="00944EBB" w:rsidP="00E13D28">
            <w:pPr>
              <w:keepNext/>
              <w:jc w:val="right"/>
              <w:rPr>
                <w:rFonts w:ascii="Arial" w:hAnsi="Arial" w:cs="Arial"/>
                <w:color w:val="000000"/>
                <w:sz w:val="18"/>
                <w:szCs w:val="18"/>
                <w:lang w:val="es-ES_tradnl"/>
              </w:rPr>
            </w:pPr>
            <w:r w:rsidRPr="00A40755">
              <w:rPr>
                <w:rFonts w:ascii="Arial" w:hAnsi="Arial" w:cs="Arial"/>
                <w:color w:val="000000"/>
                <w:sz w:val="18"/>
                <w:szCs w:val="18"/>
                <w:lang w:val="es-ES_tradnl"/>
              </w:rPr>
              <w:t>0.028</w:t>
            </w:r>
          </w:p>
        </w:tc>
        <w:tc>
          <w:tcPr>
            <w:tcW w:w="860" w:type="dxa"/>
            <w:tcBorders>
              <w:top w:val="nil"/>
              <w:left w:val="nil"/>
              <w:bottom w:val="single" w:sz="4" w:space="0" w:color="auto"/>
              <w:right w:val="single" w:sz="4" w:space="0" w:color="auto"/>
            </w:tcBorders>
            <w:shd w:val="clear" w:color="auto" w:fill="auto"/>
            <w:noWrap/>
            <w:vAlign w:val="bottom"/>
            <w:hideMark/>
          </w:tcPr>
          <w:p w:rsidR="00944EBB" w:rsidRPr="00A40755" w:rsidRDefault="00944EBB" w:rsidP="00E13D28">
            <w:pPr>
              <w:keepNext/>
              <w:jc w:val="right"/>
              <w:rPr>
                <w:rFonts w:ascii="Arial" w:hAnsi="Arial" w:cs="Arial"/>
                <w:color w:val="000000"/>
                <w:sz w:val="18"/>
                <w:szCs w:val="18"/>
                <w:lang w:val="es-ES_tradnl"/>
              </w:rPr>
            </w:pPr>
            <w:r w:rsidRPr="00A40755">
              <w:rPr>
                <w:rFonts w:ascii="Arial" w:hAnsi="Arial" w:cs="Arial"/>
                <w:color w:val="000000"/>
                <w:sz w:val="18"/>
                <w:szCs w:val="18"/>
                <w:lang w:val="es-ES_tradnl"/>
              </w:rPr>
              <w:t>0.011</w:t>
            </w:r>
          </w:p>
        </w:tc>
      </w:tr>
      <w:tr w:rsidR="00944EBB" w:rsidRPr="00A40755" w:rsidTr="00D06967">
        <w:trPr>
          <w:trHeight w:val="320"/>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80</w:t>
            </w:r>
          </w:p>
        </w:tc>
        <w:tc>
          <w:tcPr>
            <w:tcW w:w="860" w:type="dxa"/>
            <w:tcBorders>
              <w:top w:val="single" w:sz="4" w:space="0" w:color="auto"/>
              <w:left w:val="nil"/>
              <w:bottom w:val="single" w:sz="4" w:space="0" w:color="auto"/>
              <w:right w:val="single" w:sz="4" w:space="0" w:color="auto"/>
            </w:tcBorders>
            <w:shd w:val="clear" w:color="000000" w:fill="A0A0A0"/>
            <w:noWrap/>
            <w:vAlign w:val="bottom"/>
            <w:hideMark/>
          </w:tcPr>
          <w:p w:rsidR="00944EBB" w:rsidRPr="00A40755" w:rsidRDefault="00944EBB" w:rsidP="00E13D28">
            <w:pPr>
              <w:keepNext/>
              <w:jc w:val="right"/>
              <w:rPr>
                <w:rFonts w:ascii="Arial" w:hAnsi="Arial" w:cs="Arial"/>
                <w:color w:val="000000"/>
                <w:sz w:val="18"/>
                <w:szCs w:val="18"/>
                <w:lang w:val="es-ES_tradnl"/>
              </w:rPr>
            </w:pPr>
            <w:r w:rsidRPr="00A40755">
              <w:rPr>
                <w:rFonts w:ascii="Arial" w:hAnsi="Arial" w:cs="Arial"/>
                <w:color w:val="000000"/>
                <w:sz w:val="18"/>
                <w:szCs w:val="18"/>
                <w:lang w:val="es-ES_tradnl"/>
              </w:rPr>
              <w:t>0.612</w:t>
            </w:r>
          </w:p>
        </w:tc>
        <w:tc>
          <w:tcPr>
            <w:tcW w:w="860" w:type="dxa"/>
            <w:tcBorders>
              <w:top w:val="single" w:sz="4" w:space="0" w:color="auto"/>
              <w:left w:val="nil"/>
              <w:bottom w:val="single" w:sz="4" w:space="0" w:color="auto"/>
              <w:right w:val="single" w:sz="4" w:space="0" w:color="auto"/>
            </w:tcBorders>
            <w:shd w:val="clear" w:color="000000" w:fill="A0A0A0"/>
            <w:noWrap/>
            <w:vAlign w:val="bottom"/>
            <w:hideMark/>
          </w:tcPr>
          <w:p w:rsidR="00944EBB" w:rsidRPr="00A40755" w:rsidRDefault="00944EBB" w:rsidP="00E13D28">
            <w:pPr>
              <w:keepNext/>
              <w:jc w:val="right"/>
              <w:rPr>
                <w:rFonts w:ascii="Arial" w:hAnsi="Arial" w:cs="Arial"/>
                <w:color w:val="000000"/>
                <w:sz w:val="18"/>
                <w:szCs w:val="18"/>
                <w:lang w:val="es-ES_tradnl"/>
              </w:rPr>
            </w:pPr>
            <w:r w:rsidRPr="00A40755">
              <w:rPr>
                <w:rFonts w:ascii="Arial" w:hAnsi="Arial" w:cs="Arial"/>
                <w:color w:val="000000"/>
                <w:sz w:val="18"/>
                <w:szCs w:val="18"/>
                <w:lang w:val="es-ES_tradnl"/>
              </w:rPr>
              <w:t>0.318</w:t>
            </w:r>
          </w:p>
        </w:tc>
        <w:tc>
          <w:tcPr>
            <w:tcW w:w="860" w:type="dxa"/>
            <w:tcBorders>
              <w:top w:val="single" w:sz="4" w:space="0" w:color="auto"/>
              <w:left w:val="nil"/>
              <w:bottom w:val="single" w:sz="4" w:space="0" w:color="auto"/>
              <w:right w:val="single" w:sz="4" w:space="0" w:color="auto"/>
            </w:tcBorders>
            <w:shd w:val="clear" w:color="000000" w:fill="A0A0A0"/>
            <w:noWrap/>
            <w:vAlign w:val="bottom"/>
            <w:hideMark/>
          </w:tcPr>
          <w:p w:rsidR="00944EBB" w:rsidRPr="00A40755" w:rsidRDefault="00944EBB" w:rsidP="00E13D28">
            <w:pPr>
              <w:keepNext/>
              <w:jc w:val="right"/>
              <w:rPr>
                <w:rFonts w:ascii="Arial" w:hAnsi="Arial" w:cs="Arial"/>
                <w:color w:val="000000"/>
                <w:sz w:val="18"/>
                <w:szCs w:val="18"/>
                <w:lang w:val="es-ES_tradnl"/>
              </w:rPr>
            </w:pPr>
            <w:r w:rsidRPr="00A40755">
              <w:rPr>
                <w:rFonts w:ascii="Arial" w:hAnsi="Arial" w:cs="Arial"/>
                <w:color w:val="000000"/>
                <w:sz w:val="18"/>
                <w:szCs w:val="18"/>
                <w:lang w:val="es-ES_tradnl"/>
              </w:rPr>
              <w:t>0.148</w:t>
            </w:r>
          </w:p>
        </w:tc>
        <w:tc>
          <w:tcPr>
            <w:tcW w:w="860" w:type="dxa"/>
            <w:tcBorders>
              <w:top w:val="nil"/>
              <w:left w:val="nil"/>
              <w:bottom w:val="single" w:sz="4" w:space="0" w:color="auto"/>
              <w:right w:val="single" w:sz="4" w:space="0" w:color="auto"/>
            </w:tcBorders>
            <w:shd w:val="clear" w:color="auto" w:fill="auto"/>
            <w:noWrap/>
            <w:vAlign w:val="bottom"/>
            <w:hideMark/>
          </w:tcPr>
          <w:p w:rsidR="00944EBB" w:rsidRPr="00A40755" w:rsidRDefault="00944EBB" w:rsidP="00E13D28">
            <w:pPr>
              <w:keepNext/>
              <w:jc w:val="right"/>
              <w:rPr>
                <w:rFonts w:ascii="Arial" w:hAnsi="Arial" w:cs="Arial"/>
                <w:color w:val="000000"/>
                <w:sz w:val="18"/>
                <w:szCs w:val="18"/>
                <w:lang w:val="es-ES_tradnl"/>
              </w:rPr>
            </w:pPr>
            <w:r w:rsidRPr="00A40755">
              <w:rPr>
                <w:rFonts w:ascii="Arial" w:hAnsi="Arial" w:cs="Arial"/>
                <w:color w:val="000000"/>
                <w:sz w:val="18"/>
                <w:szCs w:val="18"/>
                <w:lang w:val="es-ES_tradnl"/>
              </w:rPr>
              <w:t>0.064</w:t>
            </w:r>
          </w:p>
        </w:tc>
        <w:tc>
          <w:tcPr>
            <w:tcW w:w="860" w:type="dxa"/>
            <w:tcBorders>
              <w:top w:val="nil"/>
              <w:left w:val="nil"/>
              <w:bottom w:val="single" w:sz="4" w:space="0" w:color="auto"/>
              <w:right w:val="single" w:sz="4" w:space="0" w:color="auto"/>
            </w:tcBorders>
            <w:shd w:val="clear" w:color="auto" w:fill="auto"/>
            <w:noWrap/>
            <w:vAlign w:val="bottom"/>
            <w:hideMark/>
          </w:tcPr>
          <w:p w:rsidR="00944EBB" w:rsidRPr="00A40755" w:rsidRDefault="00944EBB" w:rsidP="00E13D28">
            <w:pPr>
              <w:keepNext/>
              <w:jc w:val="right"/>
              <w:rPr>
                <w:rFonts w:ascii="Arial" w:hAnsi="Arial" w:cs="Arial"/>
                <w:color w:val="000000"/>
                <w:sz w:val="18"/>
                <w:szCs w:val="18"/>
                <w:lang w:val="es-ES_tradnl"/>
              </w:rPr>
            </w:pPr>
            <w:r w:rsidRPr="00A40755">
              <w:rPr>
                <w:rFonts w:ascii="Arial" w:hAnsi="Arial" w:cs="Arial"/>
                <w:color w:val="000000"/>
                <w:sz w:val="18"/>
                <w:szCs w:val="18"/>
                <w:lang w:val="es-ES_tradnl"/>
              </w:rPr>
              <w:t>0.026</w:t>
            </w:r>
          </w:p>
        </w:tc>
        <w:tc>
          <w:tcPr>
            <w:tcW w:w="860" w:type="dxa"/>
            <w:tcBorders>
              <w:top w:val="nil"/>
              <w:left w:val="nil"/>
              <w:bottom w:val="single" w:sz="4" w:space="0" w:color="auto"/>
              <w:right w:val="single" w:sz="4" w:space="0" w:color="auto"/>
            </w:tcBorders>
            <w:shd w:val="clear" w:color="auto" w:fill="auto"/>
            <w:noWrap/>
            <w:vAlign w:val="bottom"/>
            <w:hideMark/>
          </w:tcPr>
          <w:p w:rsidR="00944EBB" w:rsidRPr="00A40755" w:rsidRDefault="00944EBB" w:rsidP="00E13D28">
            <w:pPr>
              <w:keepNext/>
              <w:jc w:val="right"/>
              <w:rPr>
                <w:rFonts w:ascii="Arial" w:hAnsi="Arial" w:cs="Arial"/>
                <w:color w:val="000000"/>
                <w:sz w:val="18"/>
                <w:szCs w:val="18"/>
                <w:lang w:val="es-ES_tradnl"/>
              </w:rPr>
            </w:pPr>
            <w:r w:rsidRPr="00A40755">
              <w:rPr>
                <w:rFonts w:ascii="Arial" w:hAnsi="Arial" w:cs="Arial"/>
                <w:color w:val="000000"/>
                <w:sz w:val="18"/>
                <w:szCs w:val="18"/>
                <w:lang w:val="es-ES_tradnl"/>
              </w:rPr>
              <w:t>0.010</w:t>
            </w:r>
          </w:p>
        </w:tc>
      </w:tr>
      <w:tr w:rsidR="00944EBB" w:rsidRPr="00A40755" w:rsidTr="00D06967">
        <w:trPr>
          <w:trHeight w:val="320"/>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90</w:t>
            </w:r>
          </w:p>
        </w:tc>
        <w:tc>
          <w:tcPr>
            <w:tcW w:w="860" w:type="dxa"/>
            <w:tcBorders>
              <w:top w:val="single" w:sz="4" w:space="0" w:color="auto"/>
              <w:left w:val="nil"/>
              <w:bottom w:val="single" w:sz="4" w:space="0" w:color="auto"/>
              <w:right w:val="single" w:sz="4" w:space="0" w:color="auto"/>
            </w:tcBorders>
            <w:shd w:val="clear" w:color="000000" w:fill="999999"/>
            <w:noWrap/>
            <w:vAlign w:val="bottom"/>
            <w:hideMark/>
          </w:tcPr>
          <w:p w:rsidR="00944EBB" w:rsidRPr="00A40755" w:rsidRDefault="00944EBB" w:rsidP="00E13D28">
            <w:pPr>
              <w:keepNext/>
              <w:jc w:val="right"/>
              <w:rPr>
                <w:rFonts w:ascii="Arial" w:hAnsi="Arial" w:cs="Arial"/>
                <w:color w:val="000000"/>
                <w:sz w:val="18"/>
                <w:szCs w:val="18"/>
                <w:lang w:val="es-ES_tradnl"/>
              </w:rPr>
            </w:pPr>
            <w:r w:rsidRPr="00A40755">
              <w:rPr>
                <w:rFonts w:ascii="Arial" w:hAnsi="Arial" w:cs="Arial"/>
                <w:color w:val="000000"/>
                <w:sz w:val="18"/>
                <w:szCs w:val="18"/>
                <w:lang w:val="es-ES_tradnl"/>
              </w:rPr>
              <w:t>0.609</w:t>
            </w:r>
          </w:p>
        </w:tc>
        <w:tc>
          <w:tcPr>
            <w:tcW w:w="860" w:type="dxa"/>
            <w:tcBorders>
              <w:top w:val="single" w:sz="4" w:space="0" w:color="auto"/>
              <w:left w:val="nil"/>
              <w:bottom w:val="single" w:sz="4" w:space="0" w:color="auto"/>
              <w:right w:val="single" w:sz="4" w:space="0" w:color="auto"/>
            </w:tcBorders>
            <w:shd w:val="clear" w:color="000000" w:fill="999999"/>
            <w:noWrap/>
            <w:vAlign w:val="bottom"/>
            <w:hideMark/>
          </w:tcPr>
          <w:p w:rsidR="00944EBB" w:rsidRPr="00A40755" w:rsidRDefault="00944EBB" w:rsidP="00E13D28">
            <w:pPr>
              <w:keepNext/>
              <w:jc w:val="right"/>
              <w:rPr>
                <w:rFonts w:ascii="Arial" w:hAnsi="Arial" w:cs="Arial"/>
                <w:color w:val="000000"/>
                <w:sz w:val="18"/>
                <w:szCs w:val="18"/>
                <w:lang w:val="es-ES_tradnl"/>
              </w:rPr>
            </w:pPr>
            <w:r w:rsidRPr="00A40755">
              <w:rPr>
                <w:rFonts w:ascii="Arial" w:hAnsi="Arial" w:cs="Arial"/>
                <w:color w:val="000000"/>
                <w:sz w:val="18"/>
                <w:szCs w:val="18"/>
                <w:lang w:val="es-ES_tradnl"/>
              </w:rPr>
              <w:t>0.313</w:t>
            </w:r>
          </w:p>
        </w:tc>
        <w:tc>
          <w:tcPr>
            <w:tcW w:w="860" w:type="dxa"/>
            <w:tcBorders>
              <w:top w:val="nil"/>
              <w:left w:val="nil"/>
              <w:bottom w:val="single" w:sz="4" w:space="0" w:color="auto"/>
              <w:right w:val="single" w:sz="4" w:space="0" w:color="auto"/>
            </w:tcBorders>
            <w:shd w:val="clear" w:color="auto" w:fill="auto"/>
            <w:noWrap/>
            <w:vAlign w:val="bottom"/>
            <w:hideMark/>
          </w:tcPr>
          <w:p w:rsidR="00944EBB" w:rsidRPr="00A40755" w:rsidRDefault="00944EBB" w:rsidP="00E13D28">
            <w:pPr>
              <w:keepNext/>
              <w:jc w:val="right"/>
              <w:rPr>
                <w:rFonts w:ascii="Arial" w:hAnsi="Arial" w:cs="Arial"/>
                <w:color w:val="000000"/>
                <w:sz w:val="18"/>
                <w:szCs w:val="18"/>
                <w:lang w:val="es-ES_tradnl"/>
              </w:rPr>
            </w:pPr>
            <w:r w:rsidRPr="00A40755">
              <w:rPr>
                <w:rFonts w:ascii="Arial" w:hAnsi="Arial" w:cs="Arial"/>
                <w:color w:val="000000"/>
                <w:sz w:val="18"/>
                <w:szCs w:val="18"/>
                <w:lang w:val="es-ES_tradnl"/>
              </w:rPr>
              <w:t>0.144</w:t>
            </w:r>
          </w:p>
        </w:tc>
        <w:tc>
          <w:tcPr>
            <w:tcW w:w="860" w:type="dxa"/>
            <w:tcBorders>
              <w:top w:val="nil"/>
              <w:left w:val="nil"/>
              <w:bottom w:val="single" w:sz="4" w:space="0" w:color="auto"/>
              <w:right w:val="single" w:sz="4" w:space="0" w:color="auto"/>
            </w:tcBorders>
            <w:shd w:val="clear" w:color="auto" w:fill="auto"/>
            <w:noWrap/>
            <w:vAlign w:val="bottom"/>
            <w:hideMark/>
          </w:tcPr>
          <w:p w:rsidR="00944EBB" w:rsidRPr="00A40755" w:rsidRDefault="00944EBB" w:rsidP="00E13D28">
            <w:pPr>
              <w:keepNext/>
              <w:jc w:val="right"/>
              <w:rPr>
                <w:rFonts w:ascii="Arial" w:hAnsi="Arial" w:cs="Arial"/>
                <w:color w:val="000000"/>
                <w:sz w:val="18"/>
                <w:szCs w:val="18"/>
                <w:lang w:val="es-ES_tradnl"/>
              </w:rPr>
            </w:pPr>
            <w:r w:rsidRPr="00A40755">
              <w:rPr>
                <w:rFonts w:ascii="Arial" w:hAnsi="Arial" w:cs="Arial"/>
                <w:color w:val="000000"/>
                <w:sz w:val="18"/>
                <w:szCs w:val="18"/>
                <w:lang w:val="es-ES_tradnl"/>
              </w:rPr>
              <w:t>0.061</w:t>
            </w:r>
          </w:p>
        </w:tc>
        <w:tc>
          <w:tcPr>
            <w:tcW w:w="860" w:type="dxa"/>
            <w:tcBorders>
              <w:top w:val="nil"/>
              <w:left w:val="nil"/>
              <w:bottom w:val="single" w:sz="4" w:space="0" w:color="auto"/>
              <w:right w:val="single" w:sz="4" w:space="0" w:color="auto"/>
            </w:tcBorders>
            <w:shd w:val="clear" w:color="auto" w:fill="auto"/>
            <w:noWrap/>
            <w:vAlign w:val="bottom"/>
            <w:hideMark/>
          </w:tcPr>
          <w:p w:rsidR="00944EBB" w:rsidRPr="00A40755" w:rsidRDefault="00944EBB" w:rsidP="00E13D28">
            <w:pPr>
              <w:keepNext/>
              <w:jc w:val="right"/>
              <w:rPr>
                <w:rFonts w:ascii="Arial" w:hAnsi="Arial" w:cs="Arial"/>
                <w:color w:val="000000"/>
                <w:sz w:val="18"/>
                <w:szCs w:val="18"/>
                <w:lang w:val="es-ES_tradnl"/>
              </w:rPr>
            </w:pPr>
            <w:r w:rsidRPr="00A40755">
              <w:rPr>
                <w:rFonts w:ascii="Arial" w:hAnsi="Arial" w:cs="Arial"/>
                <w:color w:val="000000"/>
                <w:sz w:val="18"/>
                <w:szCs w:val="18"/>
                <w:lang w:val="es-ES_tradnl"/>
              </w:rPr>
              <w:t>0.024</w:t>
            </w:r>
          </w:p>
        </w:tc>
        <w:tc>
          <w:tcPr>
            <w:tcW w:w="860" w:type="dxa"/>
            <w:tcBorders>
              <w:top w:val="nil"/>
              <w:left w:val="nil"/>
              <w:bottom w:val="single" w:sz="4" w:space="0" w:color="auto"/>
              <w:right w:val="single" w:sz="4" w:space="0" w:color="auto"/>
            </w:tcBorders>
            <w:shd w:val="clear" w:color="auto" w:fill="auto"/>
            <w:noWrap/>
            <w:vAlign w:val="bottom"/>
            <w:hideMark/>
          </w:tcPr>
          <w:p w:rsidR="00944EBB" w:rsidRPr="00A40755" w:rsidRDefault="00944EBB" w:rsidP="00E13D28">
            <w:pPr>
              <w:keepNext/>
              <w:jc w:val="right"/>
              <w:rPr>
                <w:rFonts w:ascii="Arial" w:hAnsi="Arial" w:cs="Arial"/>
                <w:color w:val="000000"/>
                <w:sz w:val="18"/>
                <w:szCs w:val="18"/>
                <w:lang w:val="es-ES_tradnl"/>
              </w:rPr>
            </w:pPr>
            <w:r w:rsidRPr="00A40755">
              <w:rPr>
                <w:rFonts w:ascii="Arial" w:hAnsi="Arial" w:cs="Arial"/>
                <w:color w:val="000000"/>
                <w:sz w:val="18"/>
                <w:szCs w:val="18"/>
                <w:lang w:val="es-ES_tradnl"/>
              </w:rPr>
              <w:t>0.009</w:t>
            </w:r>
          </w:p>
        </w:tc>
      </w:tr>
      <w:tr w:rsidR="00944EBB" w:rsidRPr="00A40755" w:rsidTr="00D06967">
        <w:trPr>
          <w:trHeight w:val="320"/>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100</w:t>
            </w:r>
          </w:p>
        </w:tc>
        <w:tc>
          <w:tcPr>
            <w:tcW w:w="860" w:type="dxa"/>
            <w:tcBorders>
              <w:top w:val="single" w:sz="4" w:space="0" w:color="auto"/>
              <w:left w:val="nil"/>
              <w:bottom w:val="single" w:sz="4" w:space="0" w:color="auto"/>
              <w:right w:val="single" w:sz="4" w:space="0" w:color="auto"/>
            </w:tcBorders>
            <w:shd w:val="clear" w:color="000000" w:fill="999999"/>
            <w:noWrap/>
            <w:vAlign w:val="bottom"/>
            <w:hideMark/>
          </w:tcPr>
          <w:p w:rsidR="00944EBB" w:rsidRPr="00A40755" w:rsidRDefault="00944EBB" w:rsidP="00E13D28">
            <w:pPr>
              <w:keepNext/>
              <w:jc w:val="right"/>
              <w:rPr>
                <w:rFonts w:ascii="Arial" w:hAnsi="Arial" w:cs="Arial"/>
                <w:color w:val="000000"/>
                <w:sz w:val="18"/>
                <w:szCs w:val="18"/>
                <w:lang w:val="es-ES_tradnl"/>
              </w:rPr>
            </w:pPr>
            <w:r w:rsidRPr="00A40755">
              <w:rPr>
                <w:rFonts w:ascii="Arial" w:hAnsi="Arial" w:cs="Arial"/>
                <w:color w:val="000000"/>
                <w:sz w:val="18"/>
                <w:szCs w:val="18"/>
                <w:lang w:val="es-ES_tradnl"/>
              </w:rPr>
              <w:t>0.606</w:t>
            </w:r>
          </w:p>
        </w:tc>
        <w:tc>
          <w:tcPr>
            <w:tcW w:w="860" w:type="dxa"/>
            <w:tcBorders>
              <w:top w:val="single" w:sz="4" w:space="0" w:color="auto"/>
              <w:left w:val="nil"/>
              <w:bottom w:val="single" w:sz="4" w:space="0" w:color="auto"/>
              <w:right w:val="single" w:sz="4" w:space="0" w:color="auto"/>
            </w:tcBorders>
            <w:shd w:val="clear" w:color="000000" w:fill="999999"/>
            <w:noWrap/>
            <w:vAlign w:val="bottom"/>
            <w:hideMark/>
          </w:tcPr>
          <w:p w:rsidR="00944EBB" w:rsidRPr="00A40755" w:rsidRDefault="00944EBB" w:rsidP="00E13D28">
            <w:pPr>
              <w:keepNext/>
              <w:jc w:val="right"/>
              <w:rPr>
                <w:rFonts w:ascii="Arial" w:hAnsi="Arial" w:cs="Arial"/>
                <w:color w:val="000000"/>
                <w:sz w:val="18"/>
                <w:szCs w:val="18"/>
                <w:lang w:val="es-ES_tradnl"/>
              </w:rPr>
            </w:pPr>
            <w:r w:rsidRPr="00A40755">
              <w:rPr>
                <w:rFonts w:ascii="Arial" w:hAnsi="Arial" w:cs="Arial"/>
                <w:color w:val="000000"/>
                <w:sz w:val="18"/>
                <w:szCs w:val="18"/>
                <w:lang w:val="es-ES_tradnl"/>
              </w:rPr>
              <w:t>0.309</w:t>
            </w:r>
          </w:p>
        </w:tc>
        <w:tc>
          <w:tcPr>
            <w:tcW w:w="860" w:type="dxa"/>
            <w:tcBorders>
              <w:top w:val="nil"/>
              <w:left w:val="nil"/>
              <w:bottom w:val="single" w:sz="4" w:space="0" w:color="auto"/>
              <w:right w:val="single" w:sz="4" w:space="0" w:color="auto"/>
            </w:tcBorders>
            <w:shd w:val="clear" w:color="auto" w:fill="auto"/>
            <w:noWrap/>
            <w:vAlign w:val="bottom"/>
            <w:hideMark/>
          </w:tcPr>
          <w:p w:rsidR="00944EBB" w:rsidRPr="00A40755" w:rsidRDefault="00944EBB" w:rsidP="00E13D28">
            <w:pPr>
              <w:keepNext/>
              <w:jc w:val="right"/>
              <w:rPr>
                <w:rFonts w:ascii="Arial" w:hAnsi="Arial" w:cs="Arial"/>
                <w:color w:val="000000"/>
                <w:sz w:val="18"/>
                <w:szCs w:val="18"/>
                <w:lang w:val="es-ES_tradnl"/>
              </w:rPr>
            </w:pPr>
            <w:r w:rsidRPr="00A40755">
              <w:rPr>
                <w:rFonts w:ascii="Arial" w:hAnsi="Arial" w:cs="Arial"/>
                <w:color w:val="000000"/>
                <w:sz w:val="18"/>
                <w:szCs w:val="18"/>
                <w:lang w:val="es-ES_tradnl"/>
              </w:rPr>
              <w:t>0.141</w:t>
            </w:r>
          </w:p>
        </w:tc>
        <w:tc>
          <w:tcPr>
            <w:tcW w:w="860" w:type="dxa"/>
            <w:tcBorders>
              <w:top w:val="nil"/>
              <w:left w:val="nil"/>
              <w:bottom w:val="single" w:sz="4" w:space="0" w:color="auto"/>
              <w:right w:val="single" w:sz="4" w:space="0" w:color="auto"/>
            </w:tcBorders>
            <w:shd w:val="clear" w:color="auto" w:fill="auto"/>
            <w:noWrap/>
            <w:vAlign w:val="bottom"/>
            <w:hideMark/>
          </w:tcPr>
          <w:p w:rsidR="00944EBB" w:rsidRPr="00A40755" w:rsidRDefault="00944EBB" w:rsidP="00E13D28">
            <w:pPr>
              <w:keepNext/>
              <w:jc w:val="right"/>
              <w:rPr>
                <w:rFonts w:ascii="Arial" w:hAnsi="Arial" w:cs="Arial"/>
                <w:color w:val="000000"/>
                <w:sz w:val="18"/>
                <w:szCs w:val="18"/>
                <w:lang w:val="es-ES_tradnl"/>
              </w:rPr>
            </w:pPr>
            <w:r w:rsidRPr="00A40755">
              <w:rPr>
                <w:rFonts w:ascii="Arial" w:hAnsi="Arial" w:cs="Arial"/>
                <w:color w:val="000000"/>
                <w:sz w:val="18"/>
                <w:szCs w:val="18"/>
                <w:lang w:val="es-ES_tradnl"/>
              </w:rPr>
              <w:t>0.059</w:t>
            </w:r>
          </w:p>
        </w:tc>
        <w:tc>
          <w:tcPr>
            <w:tcW w:w="860" w:type="dxa"/>
            <w:tcBorders>
              <w:top w:val="nil"/>
              <w:left w:val="nil"/>
              <w:bottom w:val="single" w:sz="4" w:space="0" w:color="auto"/>
              <w:right w:val="single" w:sz="4" w:space="0" w:color="auto"/>
            </w:tcBorders>
            <w:shd w:val="clear" w:color="auto" w:fill="auto"/>
            <w:noWrap/>
            <w:vAlign w:val="bottom"/>
            <w:hideMark/>
          </w:tcPr>
          <w:p w:rsidR="00944EBB" w:rsidRPr="00A40755" w:rsidRDefault="00944EBB" w:rsidP="00E13D28">
            <w:pPr>
              <w:keepNext/>
              <w:jc w:val="right"/>
              <w:rPr>
                <w:rFonts w:ascii="Arial" w:hAnsi="Arial" w:cs="Arial"/>
                <w:color w:val="000000"/>
                <w:sz w:val="18"/>
                <w:szCs w:val="18"/>
                <w:lang w:val="es-ES_tradnl"/>
              </w:rPr>
            </w:pPr>
            <w:r w:rsidRPr="00A40755">
              <w:rPr>
                <w:rFonts w:ascii="Arial" w:hAnsi="Arial" w:cs="Arial"/>
                <w:color w:val="000000"/>
                <w:sz w:val="18"/>
                <w:szCs w:val="18"/>
                <w:lang w:val="es-ES_tradnl"/>
              </w:rPr>
              <w:t>0.023</w:t>
            </w:r>
          </w:p>
        </w:tc>
        <w:tc>
          <w:tcPr>
            <w:tcW w:w="860" w:type="dxa"/>
            <w:tcBorders>
              <w:top w:val="nil"/>
              <w:left w:val="nil"/>
              <w:bottom w:val="single" w:sz="4" w:space="0" w:color="auto"/>
              <w:right w:val="single" w:sz="4" w:space="0" w:color="auto"/>
            </w:tcBorders>
            <w:shd w:val="clear" w:color="auto" w:fill="auto"/>
            <w:noWrap/>
            <w:vAlign w:val="bottom"/>
            <w:hideMark/>
          </w:tcPr>
          <w:p w:rsidR="00944EBB" w:rsidRPr="00A40755" w:rsidRDefault="00944EBB" w:rsidP="00E13D28">
            <w:pPr>
              <w:keepNext/>
              <w:jc w:val="right"/>
              <w:rPr>
                <w:rFonts w:ascii="Arial" w:hAnsi="Arial" w:cs="Arial"/>
                <w:color w:val="000000"/>
                <w:sz w:val="18"/>
                <w:szCs w:val="18"/>
                <w:lang w:val="es-ES_tradnl"/>
              </w:rPr>
            </w:pPr>
            <w:r w:rsidRPr="00A40755">
              <w:rPr>
                <w:rFonts w:ascii="Arial" w:hAnsi="Arial" w:cs="Arial"/>
                <w:color w:val="000000"/>
                <w:sz w:val="18"/>
                <w:szCs w:val="18"/>
                <w:lang w:val="es-ES_tradnl"/>
              </w:rPr>
              <w:t>0.009</w:t>
            </w:r>
          </w:p>
        </w:tc>
      </w:tr>
    </w:tbl>
    <w:p w:rsidR="00944EBB" w:rsidRPr="00A40755" w:rsidRDefault="00944EBB" w:rsidP="007641FD">
      <w:pPr>
        <w:widowControl w:val="0"/>
        <w:tabs>
          <w:tab w:val="left" w:pos="220"/>
          <w:tab w:val="left" w:pos="720"/>
        </w:tabs>
        <w:autoSpaceDE w:val="0"/>
        <w:autoSpaceDN w:val="0"/>
        <w:adjustRightInd w:val="0"/>
        <w:jc w:val="both"/>
        <w:rPr>
          <w:rFonts w:ascii="Arial" w:hAnsi="Arial" w:cs="Times"/>
          <w:sz w:val="22"/>
          <w:szCs w:val="22"/>
          <w:lang w:val="es-ES_tradnl"/>
        </w:rPr>
      </w:pPr>
    </w:p>
    <w:p w:rsidR="00944EBB" w:rsidRPr="00A40755" w:rsidRDefault="00944EBB" w:rsidP="00944EBB">
      <w:pPr>
        <w:widowControl w:val="0"/>
        <w:autoSpaceDE w:val="0"/>
        <w:autoSpaceDN w:val="0"/>
        <w:adjustRightInd w:val="0"/>
        <w:jc w:val="both"/>
        <w:rPr>
          <w:rFonts w:ascii="Arial" w:hAnsi="Arial" w:cs="Times"/>
          <w:sz w:val="22"/>
          <w:szCs w:val="22"/>
          <w:lang w:val="es-ES_tradnl"/>
        </w:rPr>
      </w:pPr>
      <w:r w:rsidRPr="00A40755">
        <w:rPr>
          <w:rFonts w:ascii="Arial" w:hAnsi="Arial" w:cs="Times"/>
          <w:sz w:val="22"/>
          <w:szCs w:val="22"/>
          <w:lang w:val="es-ES_tradnl"/>
        </w:rPr>
        <w:t>Donde este cuadro indica:</w:t>
      </w:r>
    </w:p>
    <w:p w:rsidR="00944EBB" w:rsidRPr="00A40755" w:rsidRDefault="00944EBB" w:rsidP="00944EBB">
      <w:pPr>
        <w:widowControl w:val="0"/>
        <w:autoSpaceDE w:val="0"/>
        <w:autoSpaceDN w:val="0"/>
        <w:adjustRightInd w:val="0"/>
        <w:jc w:val="both"/>
        <w:rPr>
          <w:rFonts w:ascii="Arial" w:hAnsi="Arial" w:cs="Times"/>
          <w:sz w:val="22"/>
          <w:szCs w:val="22"/>
          <w:lang w:val="es-ES_tradnl"/>
        </w:rPr>
      </w:pPr>
      <w:r w:rsidRPr="00A40755">
        <w:rPr>
          <w:rFonts w:ascii="Arial" w:hAnsi="Arial" w:cs="Times"/>
          <w:sz w:val="22"/>
          <w:szCs w:val="22"/>
          <w:lang w:val="es-ES_tradnl"/>
        </w:rPr>
        <w:tab/>
        <w:t xml:space="preserve">C: </w:t>
      </w:r>
      <w:r w:rsidR="00A25BED" w:rsidRPr="00A40755">
        <w:rPr>
          <w:rFonts w:ascii="Arial" w:hAnsi="Arial" w:cs="Times"/>
          <w:sz w:val="22"/>
          <w:szCs w:val="22"/>
          <w:lang w:val="es-ES_tradnl"/>
        </w:rPr>
        <w:t>número</w:t>
      </w:r>
      <w:r w:rsidRPr="00A40755">
        <w:rPr>
          <w:rFonts w:ascii="Arial" w:hAnsi="Arial" w:cs="Times"/>
          <w:sz w:val="22"/>
          <w:szCs w:val="22"/>
          <w:lang w:val="es-ES_tradnl"/>
        </w:rPr>
        <w:t xml:space="preserve"> de comunidades,</w:t>
      </w:r>
    </w:p>
    <w:p w:rsidR="00944EBB" w:rsidRPr="00A40755" w:rsidRDefault="00944EBB" w:rsidP="00944EBB">
      <w:pPr>
        <w:widowControl w:val="0"/>
        <w:autoSpaceDE w:val="0"/>
        <w:autoSpaceDN w:val="0"/>
        <w:adjustRightInd w:val="0"/>
        <w:jc w:val="both"/>
        <w:rPr>
          <w:rFonts w:ascii="Arial" w:hAnsi="Arial" w:cs="Times"/>
          <w:sz w:val="22"/>
          <w:szCs w:val="22"/>
          <w:lang w:val="es-ES_tradnl"/>
        </w:rPr>
      </w:pPr>
      <w:r w:rsidRPr="00A40755">
        <w:rPr>
          <w:rFonts w:ascii="Arial" w:hAnsi="Arial" w:cs="Times"/>
          <w:sz w:val="22"/>
          <w:szCs w:val="22"/>
          <w:lang w:val="es-ES_tradnl"/>
        </w:rPr>
        <w:tab/>
        <w:t xml:space="preserve">N: </w:t>
      </w:r>
      <w:r w:rsidR="00A25BED" w:rsidRPr="00A40755">
        <w:rPr>
          <w:rFonts w:ascii="Arial" w:hAnsi="Arial" w:cs="Times"/>
          <w:sz w:val="22"/>
          <w:szCs w:val="22"/>
          <w:lang w:val="es-ES_tradnl"/>
        </w:rPr>
        <w:t>número</w:t>
      </w:r>
      <w:r w:rsidRPr="00A40755">
        <w:rPr>
          <w:rFonts w:ascii="Arial" w:hAnsi="Arial" w:cs="Times"/>
          <w:sz w:val="22"/>
          <w:szCs w:val="22"/>
          <w:lang w:val="es-ES_tradnl"/>
        </w:rPr>
        <w:t xml:space="preserve"> de personas por comunidad,</w:t>
      </w:r>
    </w:p>
    <w:p w:rsidR="00944EBB" w:rsidRPr="00A40755" w:rsidRDefault="00944EBB" w:rsidP="00944EBB">
      <w:pPr>
        <w:widowControl w:val="0"/>
        <w:autoSpaceDE w:val="0"/>
        <w:autoSpaceDN w:val="0"/>
        <w:adjustRightInd w:val="0"/>
        <w:jc w:val="both"/>
        <w:rPr>
          <w:rFonts w:ascii="Arial" w:hAnsi="Arial" w:cs="Times"/>
          <w:sz w:val="22"/>
          <w:szCs w:val="22"/>
          <w:lang w:val="es-ES_tradnl"/>
        </w:rPr>
      </w:pPr>
      <w:r w:rsidRPr="00A40755">
        <w:rPr>
          <w:rFonts w:ascii="Arial" w:hAnsi="Arial" w:cs="Times"/>
          <w:sz w:val="22"/>
          <w:szCs w:val="22"/>
          <w:lang w:val="es-ES_tradnl"/>
        </w:rPr>
        <w:tab/>
        <w:t>Parámetros: r=0.05, a=0.05, poder=0.8 </w:t>
      </w:r>
    </w:p>
    <w:p w:rsidR="00944EBB" w:rsidRPr="00A40755" w:rsidRDefault="00944EBB" w:rsidP="00944EBB">
      <w:pPr>
        <w:widowControl w:val="0"/>
        <w:autoSpaceDE w:val="0"/>
        <w:autoSpaceDN w:val="0"/>
        <w:adjustRightInd w:val="0"/>
        <w:jc w:val="both"/>
        <w:rPr>
          <w:rFonts w:ascii="Arial" w:hAnsi="Arial" w:cs="Times"/>
          <w:sz w:val="22"/>
          <w:szCs w:val="22"/>
          <w:lang w:val="es-ES_tradnl"/>
        </w:rPr>
      </w:pPr>
    </w:p>
    <w:p w:rsidR="00B554FE" w:rsidRPr="00A40755" w:rsidRDefault="00A26B45" w:rsidP="00944EBB">
      <w:pPr>
        <w:widowControl w:val="0"/>
        <w:autoSpaceDE w:val="0"/>
        <w:autoSpaceDN w:val="0"/>
        <w:adjustRightInd w:val="0"/>
        <w:jc w:val="both"/>
        <w:rPr>
          <w:color w:val="222222"/>
          <w:lang w:val="es-ES_tradnl"/>
        </w:rPr>
      </w:pPr>
      <w:r w:rsidRPr="00A40755">
        <w:rPr>
          <w:rFonts w:ascii="Arial" w:hAnsi="Arial" w:cs="Times"/>
          <w:sz w:val="22"/>
          <w:szCs w:val="22"/>
          <w:lang w:val="es-ES_tradnl"/>
        </w:rPr>
        <w:t>Al respecto es importante tener en cuenta que tal</w:t>
      </w:r>
      <w:r w:rsidR="006630F8" w:rsidRPr="00A40755">
        <w:rPr>
          <w:rFonts w:ascii="Arial" w:hAnsi="Arial" w:cs="Times"/>
          <w:sz w:val="22"/>
          <w:szCs w:val="22"/>
          <w:lang w:val="es-ES_tradnl"/>
        </w:rPr>
        <w:t xml:space="preserve"> </w:t>
      </w:r>
      <w:r w:rsidRPr="00A40755">
        <w:rPr>
          <w:rFonts w:ascii="Arial" w:hAnsi="Arial" w:cs="Times"/>
          <w:sz w:val="22"/>
          <w:szCs w:val="22"/>
          <w:lang w:val="es-ES_tradnl"/>
        </w:rPr>
        <w:t>y como lo indica Pagel</w:t>
      </w:r>
      <w:r w:rsidR="00E04F95" w:rsidRPr="00A40755">
        <w:rPr>
          <w:rFonts w:ascii="Arial" w:hAnsi="Arial" w:cs="Times"/>
          <w:sz w:val="22"/>
          <w:szCs w:val="22"/>
          <w:lang w:val="es-ES_tradnl"/>
        </w:rPr>
        <w:t xml:space="preserve"> </w:t>
      </w:r>
      <w:r w:rsidRPr="00A40755">
        <w:rPr>
          <w:rFonts w:ascii="Arial" w:hAnsi="Arial" w:cs="Times"/>
          <w:sz w:val="22"/>
          <w:szCs w:val="22"/>
          <w:lang w:val="es-ES_tradnl"/>
        </w:rPr>
        <w:t>et al</w:t>
      </w:r>
      <w:r w:rsidR="00E04F95" w:rsidRPr="00A40755">
        <w:rPr>
          <w:rStyle w:val="FootnoteReference"/>
          <w:rFonts w:ascii="Arial" w:hAnsi="Arial" w:cs="Times"/>
          <w:sz w:val="22"/>
          <w:szCs w:val="22"/>
          <w:lang w:val="es-ES_tradnl"/>
        </w:rPr>
        <w:footnoteReference w:id="26"/>
      </w:r>
      <w:r w:rsidRPr="00A40755">
        <w:rPr>
          <w:rFonts w:ascii="Arial" w:hAnsi="Arial" w:cs="Times"/>
          <w:sz w:val="22"/>
          <w:szCs w:val="22"/>
          <w:lang w:val="es-ES_tradnl"/>
        </w:rPr>
        <w:t xml:space="preserve">, </w:t>
      </w:r>
      <w:r w:rsidR="00A25BED" w:rsidRPr="00A40755">
        <w:rPr>
          <w:rFonts w:ascii="Arial" w:hAnsi="Arial" w:cs="Times"/>
          <w:sz w:val="22"/>
          <w:szCs w:val="22"/>
          <w:lang w:val="es-ES_tradnl"/>
        </w:rPr>
        <w:t>aun</w:t>
      </w:r>
      <w:r w:rsidRPr="00A40755">
        <w:rPr>
          <w:rFonts w:ascii="Arial" w:hAnsi="Arial" w:cs="Times"/>
          <w:sz w:val="22"/>
          <w:szCs w:val="22"/>
          <w:lang w:val="es-ES_tradnl"/>
        </w:rPr>
        <w:t xml:space="preserve"> cuando la asignación aleatoria se lleve a cabo a nivel de grupo, los resultados de interés se miden a nivel individual. Esto teniendo en cuenta que los resultados de los individuos dentro de la misma agrupación tiene </w:t>
      </w:r>
      <w:r w:rsidR="00A25BED" w:rsidRPr="00A40755">
        <w:rPr>
          <w:rFonts w:ascii="Arial" w:hAnsi="Arial" w:cs="Times"/>
          <w:sz w:val="22"/>
          <w:szCs w:val="22"/>
          <w:lang w:val="es-ES_tradnl"/>
        </w:rPr>
        <w:t>más</w:t>
      </w:r>
      <w:r w:rsidRPr="00A40755">
        <w:rPr>
          <w:rFonts w:ascii="Arial" w:hAnsi="Arial" w:cs="Times"/>
          <w:sz w:val="22"/>
          <w:szCs w:val="22"/>
          <w:lang w:val="es-ES_tradnl"/>
        </w:rPr>
        <w:t xml:space="preserve"> probabilidades de que estén más correlacionados que los de los individuos en diferentes grupos, de esta forma se necesitan los coeficientes de correlación intra -cluster realistas (ICC) para el cálculo del tamaño de las muestras utilizadas en la evaluación.</w:t>
      </w:r>
      <w:r w:rsidRPr="00A40755">
        <w:rPr>
          <w:color w:val="222222"/>
          <w:lang w:val="es-ES_tradnl"/>
        </w:rPr>
        <w:t xml:space="preserve"> </w:t>
      </w:r>
    </w:p>
    <w:p w:rsidR="00A26B45" w:rsidRPr="00A40755" w:rsidRDefault="00A26B45" w:rsidP="00944EBB">
      <w:pPr>
        <w:widowControl w:val="0"/>
        <w:autoSpaceDE w:val="0"/>
        <w:autoSpaceDN w:val="0"/>
        <w:adjustRightInd w:val="0"/>
        <w:jc w:val="both"/>
        <w:rPr>
          <w:rFonts w:ascii="Arial" w:hAnsi="Arial" w:cs="Times"/>
          <w:sz w:val="22"/>
          <w:szCs w:val="22"/>
          <w:lang w:val="es-ES_tradnl"/>
        </w:rPr>
      </w:pPr>
    </w:p>
    <w:p w:rsidR="00944EBB" w:rsidRPr="00A40755" w:rsidRDefault="00944EBB" w:rsidP="00944EBB">
      <w:pPr>
        <w:widowControl w:val="0"/>
        <w:autoSpaceDE w:val="0"/>
        <w:autoSpaceDN w:val="0"/>
        <w:adjustRightInd w:val="0"/>
        <w:jc w:val="both"/>
        <w:rPr>
          <w:rFonts w:ascii="Arial" w:hAnsi="Arial" w:cs="Times"/>
          <w:sz w:val="22"/>
          <w:szCs w:val="22"/>
          <w:lang w:val="es-ES_tradnl"/>
        </w:rPr>
      </w:pPr>
      <w:r w:rsidRPr="00A40755">
        <w:rPr>
          <w:rFonts w:ascii="Arial" w:hAnsi="Arial" w:cs="Times"/>
          <w:sz w:val="22"/>
          <w:szCs w:val="22"/>
          <w:lang w:val="es-ES_tradnl"/>
        </w:rPr>
        <w:t xml:space="preserve">La Tabla </w:t>
      </w:r>
      <w:r w:rsidR="00470962" w:rsidRPr="00A40755">
        <w:rPr>
          <w:rFonts w:ascii="Arial" w:hAnsi="Arial" w:cs="Times"/>
          <w:sz w:val="22"/>
          <w:szCs w:val="22"/>
          <w:lang w:val="es-ES_tradnl"/>
        </w:rPr>
        <w:t>19</w:t>
      </w:r>
      <w:r w:rsidRPr="00A40755">
        <w:rPr>
          <w:rFonts w:ascii="Arial" w:hAnsi="Arial" w:cs="Times"/>
          <w:sz w:val="22"/>
          <w:szCs w:val="22"/>
          <w:lang w:val="es-ES_tradnl"/>
        </w:rPr>
        <w:t xml:space="preserve"> presenta los tamaños de muestra asociados a las distintas combinaciones del número mínimo de UBAs y personas por distrito que serían requeridos</w:t>
      </w:r>
      <w:r w:rsidR="002D4AC2" w:rsidRPr="00A40755">
        <w:rPr>
          <w:rFonts w:ascii="Arial" w:hAnsi="Arial" w:cs="Times"/>
          <w:sz w:val="22"/>
          <w:szCs w:val="22"/>
          <w:lang w:val="es-ES_tradnl"/>
        </w:rPr>
        <w:t xml:space="preserve"> para la evaluación de impacto.</w:t>
      </w:r>
      <w:r w:rsidRPr="00A40755">
        <w:rPr>
          <w:rFonts w:ascii="Arial" w:hAnsi="Arial" w:cs="Times"/>
          <w:sz w:val="22"/>
          <w:szCs w:val="22"/>
          <w:lang w:val="es-ES_tradnl"/>
        </w:rPr>
        <w:t> </w:t>
      </w:r>
    </w:p>
    <w:p w:rsidR="00944EBB" w:rsidRPr="00A40755" w:rsidRDefault="00944EBB" w:rsidP="00944EBB">
      <w:pPr>
        <w:widowControl w:val="0"/>
        <w:autoSpaceDE w:val="0"/>
        <w:autoSpaceDN w:val="0"/>
        <w:adjustRightInd w:val="0"/>
        <w:jc w:val="both"/>
        <w:rPr>
          <w:rFonts w:ascii="Arial" w:hAnsi="Arial" w:cs="Times"/>
          <w:sz w:val="22"/>
          <w:szCs w:val="22"/>
          <w:lang w:val="es-ES_tradnl"/>
        </w:rPr>
      </w:pPr>
    </w:p>
    <w:tbl>
      <w:tblPr>
        <w:tblW w:w="5075" w:type="dxa"/>
        <w:jc w:val="center"/>
        <w:tblLook w:val="04A0" w:firstRow="1" w:lastRow="0" w:firstColumn="1" w:lastColumn="0" w:noHBand="0" w:noVBand="1"/>
      </w:tblPr>
      <w:tblGrid>
        <w:gridCol w:w="595"/>
        <w:gridCol w:w="706"/>
        <w:gridCol w:w="706"/>
        <w:gridCol w:w="706"/>
        <w:gridCol w:w="706"/>
        <w:gridCol w:w="828"/>
        <w:gridCol w:w="828"/>
      </w:tblGrid>
      <w:tr w:rsidR="004062C7" w:rsidRPr="00A40755" w:rsidTr="007641FD">
        <w:trPr>
          <w:trHeight w:val="320"/>
          <w:jc w:val="center"/>
        </w:trPr>
        <w:tc>
          <w:tcPr>
            <w:tcW w:w="5075" w:type="dxa"/>
            <w:gridSpan w:val="7"/>
            <w:tcBorders>
              <w:bottom w:val="single" w:sz="4" w:space="0" w:color="auto"/>
            </w:tcBorders>
            <w:shd w:val="clear" w:color="auto" w:fill="auto"/>
            <w:noWrap/>
            <w:vAlign w:val="bottom"/>
          </w:tcPr>
          <w:p w:rsidR="004062C7" w:rsidRPr="00A40755" w:rsidRDefault="004062C7" w:rsidP="00AD7183">
            <w:pPr>
              <w:jc w:val="center"/>
              <w:rPr>
                <w:rFonts w:ascii="Arial" w:hAnsi="Arial" w:cs="Arial"/>
                <w:b/>
                <w:color w:val="000000"/>
                <w:sz w:val="18"/>
                <w:szCs w:val="18"/>
                <w:lang w:val="es-ES_tradnl"/>
              </w:rPr>
            </w:pPr>
            <w:r w:rsidRPr="00A40755">
              <w:rPr>
                <w:rFonts w:ascii="Arial" w:hAnsi="Arial" w:cs="Arial"/>
                <w:b/>
                <w:color w:val="000000"/>
                <w:sz w:val="18"/>
                <w:szCs w:val="18"/>
                <w:lang w:val="es-ES_tradnl"/>
              </w:rPr>
              <w:t xml:space="preserve">Tabla </w:t>
            </w:r>
            <w:r w:rsidR="00D94B11" w:rsidRPr="00A40755">
              <w:rPr>
                <w:rFonts w:ascii="Arial" w:hAnsi="Arial" w:cs="Arial"/>
                <w:b/>
                <w:color w:val="000000"/>
                <w:sz w:val="18"/>
                <w:szCs w:val="18"/>
                <w:lang w:val="es-ES_tradnl"/>
              </w:rPr>
              <w:t>1</w:t>
            </w:r>
            <w:r w:rsidR="00AD7183" w:rsidRPr="00A40755">
              <w:rPr>
                <w:rFonts w:ascii="Arial" w:hAnsi="Arial" w:cs="Arial"/>
                <w:b/>
                <w:color w:val="000000"/>
                <w:sz w:val="18"/>
                <w:szCs w:val="18"/>
                <w:lang w:val="es-ES_tradnl"/>
              </w:rPr>
              <w:t>9</w:t>
            </w:r>
            <w:r w:rsidRPr="00A40755">
              <w:rPr>
                <w:rFonts w:ascii="Arial" w:hAnsi="Arial" w:cs="Arial"/>
                <w:b/>
                <w:color w:val="000000"/>
                <w:sz w:val="18"/>
                <w:szCs w:val="18"/>
                <w:lang w:val="es-ES_tradnl"/>
              </w:rPr>
              <w:t>: Tamaños de Muestra</w:t>
            </w:r>
          </w:p>
        </w:tc>
      </w:tr>
      <w:tr w:rsidR="00944EBB" w:rsidRPr="00A40755" w:rsidTr="004062C7">
        <w:trPr>
          <w:trHeight w:val="320"/>
          <w:jc w:val="center"/>
        </w:trPr>
        <w:tc>
          <w:tcPr>
            <w:tcW w:w="5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44EBB" w:rsidRPr="00A40755" w:rsidRDefault="00944EBB" w:rsidP="00D06967">
            <w:pPr>
              <w:rPr>
                <w:rFonts w:ascii="Arial" w:hAnsi="Arial" w:cs="Arial"/>
                <w:color w:val="000000"/>
                <w:sz w:val="18"/>
                <w:szCs w:val="18"/>
                <w:lang w:val="es-ES_tradnl"/>
              </w:rPr>
            </w:pPr>
            <w:r w:rsidRPr="00A40755">
              <w:rPr>
                <w:rFonts w:ascii="Arial" w:hAnsi="Arial" w:cs="Arial"/>
                <w:color w:val="000000"/>
                <w:sz w:val="18"/>
                <w:szCs w:val="18"/>
                <w:lang w:val="es-ES_tradnl"/>
              </w:rPr>
              <w:t>N/C</w:t>
            </w:r>
          </w:p>
        </w:tc>
        <w:tc>
          <w:tcPr>
            <w:tcW w:w="706" w:type="dxa"/>
            <w:tcBorders>
              <w:top w:val="single" w:sz="4" w:space="0" w:color="auto"/>
              <w:left w:val="nil"/>
              <w:bottom w:val="single" w:sz="4" w:space="0" w:color="auto"/>
              <w:right w:val="single" w:sz="4" w:space="0" w:color="auto"/>
            </w:tcBorders>
            <w:shd w:val="clear" w:color="auto" w:fill="auto"/>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10</w:t>
            </w:r>
          </w:p>
        </w:tc>
        <w:tc>
          <w:tcPr>
            <w:tcW w:w="706" w:type="dxa"/>
            <w:tcBorders>
              <w:top w:val="single" w:sz="4" w:space="0" w:color="auto"/>
              <w:left w:val="nil"/>
              <w:bottom w:val="single" w:sz="4" w:space="0" w:color="auto"/>
              <w:right w:val="single" w:sz="4" w:space="0" w:color="auto"/>
            </w:tcBorders>
            <w:shd w:val="clear" w:color="auto" w:fill="auto"/>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20</w:t>
            </w:r>
          </w:p>
        </w:tc>
        <w:tc>
          <w:tcPr>
            <w:tcW w:w="706" w:type="dxa"/>
            <w:tcBorders>
              <w:top w:val="single" w:sz="4" w:space="0" w:color="auto"/>
              <w:left w:val="nil"/>
              <w:bottom w:val="single" w:sz="4" w:space="0" w:color="auto"/>
              <w:right w:val="single" w:sz="4" w:space="0" w:color="auto"/>
            </w:tcBorders>
            <w:shd w:val="clear" w:color="auto" w:fill="auto"/>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30</w:t>
            </w:r>
          </w:p>
        </w:tc>
        <w:tc>
          <w:tcPr>
            <w:tcW w:w="706" w:type="dxa"/>
            <w:tcBorders>
              <w:top w:val="single" w:sz="4" w:space="0" w:color="auto"/>
              <w:left w:val="nil"/>
              <w:bottom w:val="single" w:sz="4" w:space="0" w:color="auto"/>
              <w:right w:val="single" w:sz="4" w:space="0" w:color="auto"/>
            </w:tcBorders>
            <w:shd w:val="clear" w:color="auto" w:fill="auto"/>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40</w:t>
            </w:r>
          </w:p>
        </w:tc>
        <w:tc>
          <w:tcPr>
            <w:tcW w:w="828" w:type="dxa"/>
            <w:tcBorders>
              <w:top w:val="single" w:sz="4" w:space="0" w:color="auto"/>
              <w:left w:val="nil"/>
              <w:bottom w:val="single" w:sz="4" w:space="0" w:color="auto"/>
              <w:right w:val="single" w:sz="4" w:space="0" w:color="auto"/>
            </w:tcBorders>
            <w:shd w:val="clear" w:color="auto" w:fill="auto"/>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50</w:t>
            </w:r>
          </w:p>
        </w:tc>
        <w:tc>
          <w:tcPr>
            <w:tcW w:w="828" w:type="dxa"/>
            <w:tcBorders>
              <w:top w:val="single" w:sz="4" w:space="0" w:color="auto"/>
              <w:left w:val="nil"/>
              <w:bottom w:val="single" w:sz="4" w:space="0" w:color="auto"/>
              <w:right w:val="single" w:sz="4" w:space="0" w:color="auto"/>
            </w:tcBorders>
            <w:shd w:val="clear" w:color="auto" w:fill="auto"/>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60</w:t>
            </w:r>
          </w:p>
        </w:tc>
      </w:tr>
      <w:tr w:rsidR="00944EBB" w:rsidRPr="00A40755" w:rsidTr="004062C7">
        <w:trPr>
          <w:trHeight w:val="320"/>
          <w:jc w:val="center"/>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10</w:t>
            </w:r>
          </w:p>
        </w:tc>
        <w:tc>
          <w:tcPr>
            <w:tcW w:w="706" w:type="dxa"/>
            <w:tcBorders>
              <w:top w:val="single" w:sz="4" w:space="0" w:color="auto"/>
              <w:left w:val="nil"/>
              <w:bottom w:val="single" w:sz="4" w:space="0" w:color="auto"/>
              <w:right w:val="single" w:sz="4" w:space="0" w:color="auto"/>
            </w:tcBorders>
            <w:shd w:val="clear" w:color="000000" w:fill="999999"/>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200</w:t>
            </w:r>
          </w:p>
        </w:tc>
        <w:tc>
          <w:tcPr>
            <w:tcW w:w="706" w:type="dxa"/>
            <w:tcBorders>
              <w:top w:val="single" w:sz="4" w:space="0" w:color="auto"/>
              <w:left w:val="nil"/>
              <w:bottom w:val="single" w:sz="4" w:space="0" w:color="auto"/>
              <w:right w:val="single" w:sz="4" w:space="0" w:color="auto"/>
            </w:tcBorders>
            <w:shd w:val="clear" w:color="000000" w:fill="999999"/>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400</w:t>
            </w:r>
          </w:p>
        </w:tc>
        <w:tc>
          <w:tcPr>
            <w:tcW w:w="706" w:type="dxa"/>
            <w:tcBorders>
              <w:top w:val="single" w:sz="4" w:space="0" w:color="auto"/>
              <w:left w:val="nil"/>
              <w:bottom w:val="single" w:sz="4" w:space="0" w:color="auto"/>
              <w:right w:val="single" w:sz="4" w:space="0" w:color="auto"/>
            </w:tcBorders>
            <w:shd w:val="clear" w:color="000000" w:fill="999999"/>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600</w:t>
            </w:r>
          </w:p>
        </w:tc>
        <w:tc>
          <w:tcPr>
            <w:tcW w:w="706" w:type="dxa"/>
            <w:tcBorders>
              <w:top w:val="single" w:sz="4" w:space="0" w:color="auto"/>
              <w:left w:val="nil"/>
              <w:bottom w:val="single" w:sz="4" w:space="0" w:color="auto"/>
              <w:right w:val="single" w:sz="4" w:space="0" w:color="auto"/>
            </w:tcBorders>
            <w:shd w:val="clear" w:color="000000" w:fill="999999"/>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800</w:t>
            </w:r>
          </w:p>
        </w:tc>
        <w:tc>
          <w:tcPr>
            <w:tcW w:w="828" w:type="dxa"/>
            <w:tcBorders>
              <w:top w:val="single" w:sz="4" w:space="0" w:color="auto"/>
              <w:left w:val="nil"/>
              <w:bottom w:val="single" w:sz="4" w:space="0" w:color="auto"/>
              <w:right w:val="single" w:sz="4" w:space="0" w:color="auto"/>
            </w:tcBorders>
            <w:shd w:val="clear" w:color="000000" w:fill="999999"/>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1000</w:t>
            </w:r>
          </w:p>
        </w:tc>
        <w:tc>
          <w:tcPr>
            <w:tcW w:w="828" w:type="dxa"/>
            <w:tcBorders>
              <w:top w:val="nil"/>
              <w:left w:val="nil"/>
              <w:bottom w:val="single" w:sz="4" w:space="0" w:color="auto"/>
              <w:right w:val="single" w:sz="4" w:space="0" w:color="auto"/>
            </w:tcBorders>
            <w:shd w:val="clear" w:color="auto" w:fill="auto"/>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1200</w:t>
            </w:r>
          </w:p>
        </w:tc>
      </w:tr>
      <w:tr w:rsidR="00944EBB" w:rsidRPr="00A40755" w:rsidTr="004062C7">
        <w:trPr>
          <w:trHeight w:val="320"/>
          <w:jc w:val="center"/>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20</w:t>
            </w:r>
          </w:p>
        </w:tc>
        <w:tc>
          <w:tcPr>
            <w:tcW w:w="706" w:type="dxa"/>
            <w:tcBorders>
              <w:top w:val="single" w:sz="4" w:space="0" w:color="auto"/>
              <w:left w:val="nil"/>
              <w:bottom w:val="single" w:sz="4" w:space="0" w:color="auto"/>
              <w:right w:val="single" w:sz="4" w:space="0" w:color="auto"/>
            </w:tcBorders>
            <w:shd w:val="clear" w:color="000000" w:fill="999999"/>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400</w:t>
            </w:r>
          </w:p>
        </w:tc>
        <w:tc>
          <w:tcPr>
            <w:tcW w:w="706" w:type="dxa"/>
            <w:tcBorders>
              <w:top w:val="single" w:sz="4" w:space="0" w:color="auto"/>
              <w:left w:val="nil"/>
              <w:bottom w:val="single" w:sz="4" w:space="0" w:color="auto"/>
              <w:right w:val="single" w:sz="4" w:space="0" w:color="auto"/>
            </w:tcBorders>
            <w:shd w:val="clear" w:color="000000" w:fill="999999"/>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800</w:t>
            </w:r>
          </w:p>
        </w:tc>
        <w:tc>
          <w:tcPr>
            <w:tcW w:w="706" w:type="dxa"/>
            <w:tcBorders>
              <w:top w:val="single" w:sz="4" w:space="0" w:color="auto"/>
              <w:left w:val="nil"/>
              <w:bottom w:val="single" w:sz="4" w:space="0" w:color="auto"/>
              <w:right w:val="single" w:sz="4" w:space="0" w:color="auto"/>
            </w:tcBorders>
            <w:shd w:val="clear" w:color="000000" w:fill="999999"/>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1200</w:t>
            </w:r>
          </w:p>
        </w:tc>
        <w:tc>
          <w:tcPr>
            <w:tcW w:w="706" w:type="dxa"/>
            <w:tcBorders>
              <w:top w:val="nil"/>
              <w:left w:val="nil"/>
              <w:bottom w:val="single" w:sz="4" w:space="0" w:color="auto"/>
              <w:right w:val="single" w:sz="4" w:space="0" w:color="auto"/>
            </w:tcBorders>
            <w:shd w:val="clear" w:color="auto" w:fill="auto"/>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1600</w:t>
            </w:r>
          </w:p>
        </w:tc>
        <w:tc>
          <w:tcPr>
            <w:tcW w:w="828" w:type="dxa"/>
            <w:tcBorders>
              <w:top w:val="nil"/>
              <w:left w:val="nil"/>
              <w:bottom w:val="single" w:sz="4" w:space="0" w:color="auto"/>
              <w:right w:val="single" w:sz="4" w:space="0" w:color="auto"/>
            </w:tcBorders>
            <w:shd w:val="clear" w:color="auto" w:fill="auto"/>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2000</w:t>
            </w:r>
          </w:p>
        </w:tc>
        <w:tc>
          <w:tcPr>
            <w:tcW w:w="828" w:type="dxa"/>
            <w:tcBorders>
              <w:top w:val="nil"/>
              <w:left w:val="nil"/>
              <w:bottom w:val="single" w:sz="4" w:space="0" w:color="auto"/>
              <w:right w:val="single" w:sz="4" w:space="0" w:color="auto"/>
            </w:tcBorders>
            <w:shd w:val="clear" w:color="auto" w:fill="auto"/>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2400</w:t>
            </w:r>
          </w:p>
        </w:tc>
      </w:tr>
      <w:tr w:rsidR="00944EBB" w:rsidRPr="00A40755" w:rsidTr="004062C7">
        <w:trPr>
          <w:trHeight w:val="320"/>
          <w:jc w:val="center"/>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30</w:t>
            </w:r>
          </w:p>
        </w:tc>
        <w:tc>
          <w:tcPr>
            <w:tcW w:w="706" w:type="dxa"/>
            <w:tcBorders>
              <w:top w:val="single" w:sz="4" w:space="0" w:color="auto"/>
              <w:left w:val="nil"/>
              <w:bottom w:val="single" w:sz="4" w:space="0" w:color="auto"/>
              <w:right w:val="single" w:sz="4" w:space="0" w:color="auto"/>
            </w:tcBorders>
            <w:shd w:val="clear" w:color="000000" w:fill="999999"/>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600</w:t>
            </w:r>
          </w:p>
        </w:tc>
        <w:tc>
          <w:tcPr>
            <w:tcW w:w="706" w:type="dxa"/>
            <w:tcBorders>
              <w:top w:val="single" w:sz="4" w:space="0" w:color="auto"/>
              <w:left w:val="nil"/>
              <w:bottom w:val="single" w:sz="4" w:space="0" w:color="auto"/>
              <w:right w:val="single" w:sz="4" w:space="0" w:color="auto"/>
            </w:tcBorders>
            <w:shd w:val="clear" w:color="000000" w:fill="999999"/>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1200</w:t>
            </w:r>
          </w:p>
        </w:tc>
        <w:tc>
          <w:tcPr>
            <w:tcW w:w="706" w:type="dxa"/>
            <w:tcBorders>
              <w:top w:val="single" w:sz="4" w:space="0" w:color="auto"/>
              <w:left w:val="nil"/>
              <w:bottom w:val="single" w:sz="4" w:space="0" w:color="auto"/>
              <w:right w:val="single" w:sz="4" w:space="0" w:color="auto"/>
            </w:tcBorders>
            <w:shd w:val="clear" w:color="000000" w:fill="999999"/>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1800</w:t>
            </w:r>
          </w:p>
        </w:tc>
        <w:tc>
          <w:tcPr>
            <w:tcW w:w="706" w:type="dxa"/>
            <w:tcBorders>
              <w:top w:val="nil"/>
              <w:left w:val="nil"/>
              <w:bottom w:val="single" w:sz="4" w:space="0" w:color="auto"/>
              <w:right w:val="single" w:sz="4" w:space="0" w:color="auto"/>
            </w:tcBorders>
            <w:shd w:val="clear" w:color="auto" w:fill="auto"/>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2400</w:t>
            </w:r>
          </w:p>
        </w:tc>
        <w:tc>
          <w:tcPr>
            <w:tcW w:w="828" w:type="dxa"/>
            <w:tcBorders>
              <w:top w:val="nil"/>
              <w:left w:val="nil"/>
              <w:bottom w:val="single" w:sz="4" w:space="0" w:color="auto"/>
              <w:right w:val="single" w:sz="4" w:space="0" w:color="auto"/>
            </w:tcBorders>
            <w:shd w:val="clear" w:color="auto" w:fill="auto"/>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3000</w:t>
            </w:r>
          </w:p>
        </w:tc>
        <w:tc>
          <w:tcPr>
            <w:tcW w:w="828" w:type="dxa"/>
            <w:tcBorders>
              <w:top w:val="nil"/>
              <w:left w:val="nil"/>
              <w:bottom w:val="single" w:sz="4" w:space="0" w:color="auto"/>
              <w:right w:val="single" w:sz="4" w:space="0" w:color="auto"/>
            </w:tcBorders>
            <w:shd w:val="clear" w:color="auto" w:fill="auto"/>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3600</w:t>
            </w:r>
          </w:p>
        </w:tc>
      </w:tr>
      <w:tr w:rsidR="00944EBB" w:rsidRPr="00A40755" w:rsidTr="004062C7">
        <w:trPr>
          <w:trHeight w:val="320"/>
          <w:jc w:val="center"/>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40</w:t>
            </w:r>
          </w:p>
        </w:tc>
        <w:tc>
          <w:tcPr>
            <w:tcW w:w="706" w:type="dxa"/>
            <w:tcBorders>
              <w:top w:val="single" w:sz="4" w:space="0" w:color="auto"/>
              <w:left w:val="nil"/>
              <w:bottom w:val="single" w:sz="4" w:space="0" w:color="auto"/>
              <w:right w:val="single" w:sz="4" w:space="0" w:color="auto"/>
            </w:tcBorders>
            <w:shd w:val="clear" w:color="000000" w:fill="999999"/>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800</w:t>
            </w:r>
          </w:p>
        </w:tc>
        <w:tc>
          <w:tcPr>
            <w:tcW w:w="706" w:type="dxa"/>
            <w:tcBorders>
              <w:top w:val="single" w:sz="4" w:space="0" w:color="auto"/>
              <w:left w:val="nil"/>
              <w:bottom w:val="single" w:sz="4" w:space="0" w:color="auto"/>
              <w:right w:val="single" w:sz="4" w:space="0" w:color="auto"/>
            </w:tcBorders>
            <w:shd w:val="clear" w:color="000000" w:fill="999999"/>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1600</w:t>
            </w:r>
          </w:p>
        </w:tc>
        <w:tc>
          <w:tcPr>
            <w:tcW w:w="706" w:type="dxa"/>
            <w:tcBorders>
              <w:top w:val="single" w:sz="4" w:space="0" w:color="auto"/>
              <w:left w:val="nil"/>
              <w:bottom w:val="single" w:sz="4" w:space="0" w:color="auto"/>
              <w:right w:val="single" w:sz="4" w:space="0" w:color="auto"/>
            </w:tcBorders>
            <w:shd w:val="clear" w:color="000000" w:fill="999999"/>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2400</w:t>
            </w:r>
          </w:p>
        </w:tc>
        <w:tc>
          <w:tcPr>
            <w:tcW w:w="706" w:type="dxa"/>
            <w:tcBorders>
              <w:top w:val="nil"/>
              <w:left w:val="nil"/>
              <w:bottom w:val="single" w:sz="4" w:space="0" w:color="auto"/>
              <w:right w:val="single" w:sz="4" w:space="0" w:color="auto"/>
            </w:tcBorders>
            <w:shd w:val="clear" w:color="auto" w:fill="auto"/>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3200</w:t>
            </w:r>
          </w:p>
        </w:tc>
        <w:tc>
          <w:tcPr>
            <w:tcW w:w="828" w:type="dxa"/>
            <w:tcBorders>
              <w:top w:val="nil"/>
              <w:left w:val="nil"/>
              <w:bottom w:val="single" w:sz="4" w:space="0" w:color="auto"/>
              <w:right w:val="single" w:sz="4" w:space="0" w:color="auto"/>
            </w:tcBorders>
            <w:shd w:val="clear" w:color="auto" w:fill="auto"/>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4000</w:t>
            </w:r>
          </w:p>
        </w:tc>
        <w:tc>
          <w:tcPr>
            <w:tcW w:w="828" w:type="dxa"/>
            <w:tcBorders>
              <w:top w:val="nil"/>
              <w:left w:val="nil"/>
              <w:bottom w:val="single" w:sz="4" w:space="0" w:color="auto"/>
              <w:right w:val="single" w:sz="4" w:space="0" w:color="auto"/>
            </w:tcBorders>
            <w:shd w:val="clear" w:color="auto" w:fill="auto"/>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4800</w:t>
            </w:r>
          </w:p>
        </w:tc>
      </w:tr>
      <w:tr w:rsidR="00944EBB" w:rsidRPr="00A40755" w:rsidTr="004062C7">
        <w:trPr>
          <w:trHeight w:val="320"/>
          <w:jc w:val="center"/>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50</w:t>
            </w:r>
          </w:p>
        </w:tc>
        <w:tc>
          <w:tcPr>
            <w:tcW w:w="706" w:type="dxa"/>
            <w:tcBorders>
              <w:top w:val="single" w:sz="4" w:space="0" w:color="auto"/>
              <w:left w:val="nil"/>
              <w:bottom w:val="single" w:sz="4" w:space="0" w:color="auto"/>
              <w:right w:val="single" w:sz="4" w:space="0" w:color="auto"/>
            </w:tcBorders>
            <w:shd w:val="clear" w:color="000000" w:fill="999999"/>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1000</w:t>
            </w:r>
          </w:p>
        </w:tc>
        <w:tc>
          <w:tcPr>
            <w:tcW w:w="706" w:type="dxa"/>
            <w:tcBorders>
              <w:top w:val="single" w:sz="4" w:space="0" w:color="auto"/>
              <w:left w:val="nil"/>
              <w:bottom w:val="single" w:sz="4" w:space="0" w:color="auto"/>
              <w:right w:val="single" w:sz="4" w:space="0" w:color="auto"/>
            </w:tcBorders>
            <w:shd w:val="clear" w:color="000000" w:fill="999999"/>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2000</w:t>
            </w:r>
          </w:p>
        </w:tc>
        <w:tc>
          <w:tcPr>
            <w:tcW w:w="706" w:type="dxa"/>
            <w:tcBorders>
              <w:top w:val="single" w:sz="4" w:space="0" w:color="auto"/>
              <w:left w:val="nil"/>
              <w:bottom w:val="single" w:sz="4" w:space="0" w:color="auto"/>
              <w:right w:val="single" w:sz="4" w:space="0" w:color="auto"/>
            </w:tcBorders>
            <w:shd w:val="clear" w:color="000000" w:fill="999999"/>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3000</w:t>
            </w:r>
          </w:p>
        </w:tc>
        <w:tc>
          <w:tcPr>
            <w:tcW w:w="706" w:type="dxa"/>
            <w:tcBorders>
              <w:top w:val="nil"/>
              <w:left w:val="nil"/>
              <w:bottom w:val="single" w:sz="4" w:space="0" w:color="auto"/>
              <w:right w:val="single" w:sz="4" w:space="0" w:color="auto"/>
            </w:tcBorders>
            <w:shd w:val="clear" w:color="auto" w:fill="auto"/>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4000</w:t>
            </w:r>
          </w:p>
        </w:tc>
        <w:tc>
          <w:tcPr>
            <w:tcW w:w="828" w:type="dxa"/>
            <w:tcBorders>
              <w:top w:val="nil"/>
              <w:left w:val="nil"/>
              <w:bottom w:val="single" w:sz="4" w:space="0" w:color="auto"/>
              <w:right w:val="single" w:sz="4" w:space="0" w:color="auto"/>
            </w:tcBorders>
            <w:shd w:val="clear" w:color="auto" w:fill="auto"/>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5000</w:t>
            </w:r>
          </w:p>
        </w:tc>
        <w:tc>
          <w:tcPr>
            <w:tcW w:w="828" w:type="dxa"/>
            <w:tcBorders>
              <w:top w:val="nil"/>
              <w:left w:val="nil"/>
              <w:bottom w:val="single" w:sz="4" w:space="0" w:color="auto"/>
              <w:right w:val="single" w:sz="4" w:space="0" w:color="auto"/>
            </w:tcBorders>
            <w:shd w:val="clear" w:color="auto" w:fill="auto"/>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6000</w:t>
            </w:r>
          </w:p>
        </w:tc>
      </w:tr>
      <w:tr w:rsidR="00944EBB" w:rsidRPr="00A40755" w:rsidTr="004062C7">
        <w:trPr>
          <w:trHeight w:val="320"/>
          <w:jc w:val="center"/>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60</w:t>
            </w:r>
          </w:p>
        </w:tc>
        <w:tc>
          <w:tcPr>
            <w:tcW w:w="706" w:type="dxa"/>
            <w:tcBorders>
              <w:top w:val="single" w:sz="4" w:space="0" w:color="auto"/>
              <w:left w:val="nil"/>
              <w:bottom w:val="single" w:sz="4" w:space="0" w:color="auto"/>
              <w:right w:val="single" w:sz="4" w:space="0" w:color="auto"/>
            </w:tcBorders>
            <w:shd w:val="clear" w:color="000000" w:fill="999999"/>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1200</w:t>
            </w:r>
          </w:p>
        </w:tc>
        <w:tc>
          <w:tcPr>
            <w:tcW w:w="706" w:type="dxa"/>
            <w:tcBorders>
              <w:top w:val="single" w:sz="4" w:space="0" w:color="auto"/>
              <w:left w:val="nil"/>
              <w:bottom w:val="single" w:sz="4" w:space="0" w:color="auto"/>
              <w:right w:val="single" w:sz="4" w:space="0" w:color="auto"/>
            </w:tcBorders>
            <w:shd w:val="clear" w:color="000000" w:fill="999999"/>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2400</w:t>
            </w:r>
          </w:p>
        </w:tc>
        <w:tc>
          <w:tcPr>
            <w:tcW w:w="706" w:type="dxa"/>
            <w:tcBorders>
              <w:top w:val="single" w:sz="4" w:space="0" w:color="auto"/>
              <w:left w:val="nil"/>
              <w:bottom w:val="single" w:sz="4" w:space="0" w:color="auto"/>
              <w:right w:val="single" w:sz="4" w:space="0" w:color="auto"/>
            </w:tcBorders>
            <w:shd w:val="clear" w:color="000000" w:fill="999999"/>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3600</w:t>
            </w:r>
          </w:p>
        </w:tc>
        <w:tc>
          <w:tcPr>
            <w:tcW w:w="706" w:type="dxa"/>
            <w:tcBorders>
              <w:top w:val="nil"/>
              <w:left w:val="nil"/>
              <w:bottom w:val="single" w:sz="4" w:space="0" w:color="auto"/>
              <w:right w:val="single" w:sz="4" w:space="0" w:color="auto"/>
            </w:tcBorders>
            <w:shd w:val="clear" w:color="auto" w:fill="auto"/>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4800</w:t>
            </w:r>
          </w:p>
        </w:tc>
        <w:tc>
          <w:tcPr>
            <w:tcW w:w="828" w:type="dxa"/>
            <w:tcBorders>
              <w:top w:val="nil"/>
              <w:left w:val="nil"/>
              <w:bottom w:val="single" w:sz="4" w:space="0" w:color="auto"/>
              <w:right w:val="single" w:sz="4" w:space="0" w:color="auto"/>
            </w:tcBorders>
            <w:shd w:val="clear" w:color="auto" w:fill="auto"/>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6000</w:t>
            </w:r>
          </w:p>
        </w:tc>
        <w:tc>
          <w:tcPr>
            <w:tcW w:w="828" w:type="dxa"/>
            <w:tcBorders>
              <w:top w:val="nil"/>
              <w:left w:val="nil"/>
              <w:bottom w:val="single" w:sz="4" w:space="0" w:color="auto"/>
              <w:right w:val="single" w:sz="4" w:space="0" w:color="auto"/>
            </w:tcBorders>
            <w:shd w:val="clear" w:color="auto" w:fill="auto"/>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7200</w:t>
            </w:r>
          </w:p>
        </w:tc>
      </w:tr>
      <w:tr w:rsidR="00944EBB" w:rsidRPr="00A40755" w:rsidTr="004062C7">
        <w:trPr>
          <w:trHeight w:val="320"/>
          <w:jc w:val="center"/>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70</w:t>
            </w:r>
          </w:p>
        </w:tc>
        <w:tc>
          <w:tcPr>
            <w:tcW w:w="706" w:type="dxa"/>
            <w:tcBorders>
              <w:top w:val="single" w:sz="4" w:space="0" w:color="auto"/>
              <w:left w:val="nil"/>
              <w:bottom w:val="single" w:sz="4" w:space="0" w:color="auto"/>
              <w:right w:val="single" w:sz="4" w:space="0" w:color="auto"/>
            </w:tcBorders>
            <w:shd w:val="clear" w:color="000000" w:fill="999999"/>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1400</w:t>
            </w:r>
          </w:p>
        </w:tc>
        <w:tc>
          <w:tcPr>
            <w:tcW w:w="706" w:type="dxa"/>
            <w:tcBorders>
              <w:top w:val="single" w:sz="4" w:space="0" w:color="auto"/>
              <w:left w:val="nil"/>
              <w:bottom w:val="single" w:sz="4" w:space="0" w:color="auto"/>
              <w:right w:val="single" w:sz="4" w:space="0" w:color="auto"/>
            </w:tcBorders>
            <w:shd w:val="clear" w:color="000000" w:fill="999999"/>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2800</w:t>
            </w:r>
          </w:p>
        </w:tc>
        <w:tc>
          <w:tcPr>
            <w:tcW w:w="706" w:type="dxa"/>
            <w:tcBorders>
              <w:top w:val="single" w:sz="4" w:space="0" w:color="auto"/>
              <w:left w:val="nil"/>
              <w:bottom w:val="single" w:sz="4" w:space="0" w:color="auto"/>
              <w:right w:val="single" w:sz="4" w:space="0" w:color="auto"/>
            </w:tcBorders>
            <w:shd w:val="clear" w:color="000000" w:fill="999999"/>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4200</w:t>
            </w:r>
          </w:p>
        </w:tc>
        <w:tc>
          <w:tcPr>
            <w:tcW w:w="706" w:type="dxa"/>
            <w:tcBorders>
              <w:top w:val="nil"/>
              <w:left w:val="nil"/>
              <w:bottom w:val="single" w:sz="4" w:space="0" w:color="auto"/>
              <w:right w:val="single" w:sz="4" w:space="0" w:color="auto"/>
            </w:tcBorders>
            <w:shd w:val="clear" w:color="auto" w:fill="auto"/>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5600</w:t>
            </w:r>
          </w:p>
        </w:tc>
        <w:tc>
          <w:tcPr>
            <w:tcW w:w="828" w:type="dxa"/>
            <w:tcBorders>
              <w:top w:val="nil"/>
              <w:left w:val="nil"/>
              <w:bottom w:val="single" w:sz="4" w:space="0" w:color="auto"/>
              <w:right w:val="single" w:sz="4" w:space="0" w:color="auto"/>
            </w:tcBorders>
            <w:shd w:val="clear" w:color="auto" w:fill="auto"/>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7000</w:t>
            </w:r>
          </w:p>
        </w:tc>
        <w:tc>
          <w:tcPr>
            <w:tcW w:w="828" w:type="dxa"/>
            <w:tcBorders>
              <w:top w:val="nil"/>
              <w:left w:val="nil"/>
              <w:bottom w:val="single" w:sz="4" w:space="0" w:color="auto"/>
              <w:right w:val="single" w:sz="4" w:space="0" w:color="auto"/>
            </w:tcBorders>
            <w:shd w:val="clear" w:color="auto" w:fill="auto"/>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8400</w:t>
            </w:r>
          </w:p>
        </w:tc>
      </w:tr>
      <w:tr w:rsidR="00944EBB" w:rsidRPr="00A40755" w:rsidTr="004062C7">
        <w:trPr>
          <w:trHeight w:val="320"/>
          <w:jc w:val="center"/>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80</w:t>
            </w:r>
          </w:p>
        </w:tc>
        <w:tc>
          <w:tcPr>
            <w:tcW w:w="706" w:type="dxa"/>
            <w:tcBorders>
              <w:top w:val="single" w:sz="4" w:space="0" w:color="auto"/>
              <w:left w:val="nil"/>
              <w:bottom w:val="single" w:sz="4" w:space="0" w:color="auto"/>
              <w:right w:val="single" w:sz="4" w:space="0" w:color="auto"/>
            </w:tcBorders>
            <w:shd w:val="clear" w:color="000000" w:fill="999999"/>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1600</w:t>
            </w:r>
          </w:p>
        </w:tc>
        <w:tc>
          <w:tcPr>
            <w:tcW w:w="706" w:type="dxa"/>
            <w:tcBorders>
              <w:top w:val="single" w:sz="4" w:space="0" w:color="auto"/>
              <w:left w:val="nil"/>
              <w:bottom w:val="single" w:sz="4" w:space="0" w:color="auto"/>
              <w:right w:val="single" w:sz="4" w:space="0" w:color="auto"/>
            </w:tcBorders>
            <w:shd w:val="clear" w:color="000000" w:fill="999999"/>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3200</w:t>
            </w:r>
          </w:p>
        </w:tc>
        <w:tc>
          <w:tcPr>
            <w:tcW w:w="706" w:type="dxa"/>
            <w:tcBorders>
              <w:top w:val="single" w:sz="4" w:space="0" w:color="auto"/>
              <w:left w:val="nil"/>
              <w:bottom w:val="single" w:sz="4" w:space="0" w:color="auto"/>
              <w:right w:val="single" w:sz="4" w:space="0" w:color="auto"/>
            </w:tcBorders>
            <w:shd w:val="clear" w:color="000000" w:fill="999999"/>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4800</w:t>
            </w:r>
          </w:p>
        </w:tc>
        <w:tc>
          <w:tcPr>
            <w:tcW w:w="706" w:type="dxa"/>
            <w:tcBorders>
              <w:top w:val="nil"/>
              <w:left w:val="nil"/>
              <w:bottom w:val="single" w:sz="4" w:space="0" w:color="auto"/>
              <w:right w:val="single" w:sz="4" w:space="0" w:color="auto"/>
            </w:tcBorders>
            <w:shd w:val="clear" w:color="auto" w:fill="auto"/>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6400</w:t>
            </w:r>
          </w:p>
        </w:tc>
        <w:tc>
          <w:tcPr>
            <w:tcW w:w="828" w:type="dxa"/>
            <w:tcBorders>
              <w:top w:val="nil"/>
              <w:left w:val="nil"/>
              <w:bottom w:val="single" w:sz="4" w:space="0" w:color="auto"/>
              <w:right w:val="single" w:sz="4" w:space="0" w:color="auto"/>
            </w:tcBorders>
            <w:shd w:val="clear" w:color="auto" w:fill="auto"/>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8000</w:t>
            </w:r>
          </w:p>
        </w:tc>
        <w:tc>
          <w:tcPr>
            <w:tcW w:w="828" w:type="dxa"/>
            <w:tcBorders>
              <w:top w:val="nil"/>
              <w:left w:val="nil"/>
              <w:bottom w:val="single" w:sz="4" w:space="0" w:color="auto"/>
              <w:right w:val="single" w:sz="4" w:space="0" w:color="auto"/>
            </w:tcBorders>
            <w:shd w:val="clear" w:color="auto" w:fill="auto"/>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9600</w:t>
            </w:r>
          </w:p>
        </w:tc>
      </w:tr>
      <w:tr w:rsidR="00944EBB" w:rsidRPr="00A40755" w:rsidTr="004062C7">
        <w:trPr>
          <w:trHeight w:val="320"/>
          <w:jc w:val="center"/>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90</w:t>
            </w:r>
          </w:p>
        </w:tc>
        <w:tc>
          <w:tcPr>
            <w:tcW w:w="706" w:type="dxa"/>
            <w:tcBorders>
              <w:top w:val="single" w:sz="4" w:space="0" w:color="auto"/>
              <w:left w:val="nil"/>
              <w:bottom w:val="single" w:sz="4" w:space="0" w:color="auto"/>
              <w:right w:val="single" w:sz="4" w:space="0" w:color="auto"/>
            </w:tcBorders>
            <w:shd w:val="clear" w:color="000000" w:fill="999999"/>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1800</w:t>
            </w:r>
          </w:p>
        </w:tc>
        <w:tc>
          <w:tcPr>
            <w:tcW w:w="706" w:type="dxa"/>
            <w:tcBorders>
              <w:top w:val="single" w:sz="4" w:space="0" w:color="auto"/>
              <w:left w:val="nil"/>
              <w:bottom w:val="single" w:sz="4" w:space="0" w:color="auto"/>
              <w:right w:val="single" w:sz="4" w:space="0" w:color="auto"/>
            </w:tcBorders>
            <w:shd w:val="clear" w:color="000000" w:fill="999999"/>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3600</w:t>
            </w:r>
          </w:p>
        </w:tc>
        <w:tc>
          <w:tcPr>
            <w:tcW w:w="706" w:type="dxa"/>
            <w:tcBorders>
              <w:top w:val="nil"/>
              <w:left w:val="nil"/>
              <w:bottom w:val="single" w:sz="4" w:space="0" w:color="auto"/>
              <w:right w:val="single" w:sz="4" w:space="0" w:color="auto"/>
            </w:tcBorders>
            <w:shd w:val="clear" w:color="auto" w:fill="auto"/>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5400</w:t>
            </w:r>
          </w:p>
        </w:tc>
        <w:tc>
          <w:tcPr>
            <w:tcW w:w="706" w:type="dxa"/>
            <w:tcBorders>
              <w:top w:val="nil"/>
              <w:left w:val="nil"/>
              <w:bottom w:val="single" w:sz="4" w:space="0" w:color="auto"/>
              <w:right w:val="single" w:sz="4" w:space="0" w:color="auto"/>
            </w:tcBorders>
            <w:shd w:val="clear" w:color="auto" w:fill="auto"/>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7200</w:t>
            </w:r>
          </w:p>
        </w:tc>
        <w:tc>
          <w:tcPr>
            <w:tcW w:w="828" w:type="dxa"/>
            <w:tcBorders>
              <w:top w:val="nil"/>
              <w:left w:val="nil"/>
              <w:bottom w:val="single" w:sz="4" w:space="0" w:color="auto"/>
              <w:right w:val="single" w:sz="4" w:space="0" w:color="auto"/>
            </w:tcBorders>
            <w:shd w:val="clear" w:color="auto" w:fill="auto"/>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9000</w:t>
            </w:r>
          </w:p>
        </w:tc>
        <w:tc>
          <w:tcPr>
            <w:tcW w:w="828" w:type="dxa"/>
            <w:tcBorders>
              <w:top w:val="nil"/>
              <w:left w:val="nil"/>
              <w:bottom w:val="single" w:sz="4" w:space="0" w:color="auto"/>
              <w:right w:val="single" w:sz="4" w:space="0" w:color="auto"/>
            </w:tcBorders>
            <w:shd w:val="clear" w:color="auto" w:fill="auto"/>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10800</w:t>
            </w:r>
          </w:p>
        </w:tc>
      </w:tr>
      <w:tr w:rsidR="00944EBB" w:rsidRPr="00A40755" w:rsidTr="004062C7">
        <w:trPr>
          <w:trHeight w:val="320"/>
          <w:jc w:val="center"/>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100</w:t>
            </w:r>
          </w:p>
        </w:tc>
        <w:tc>
          <w:tcPr>
            <w:tcW w:w="706" w:type="dxa"/>
            <w:tcBorders>
              <w:top w:val="single" w:sz="4" w:space="0" w:color="auto"/>
              <w:left w:val="nil"/>
              <w:bottom w:val="single" w:sz="4" w:space="0" w:color="auto"/>
              <w:right w:val="single" w:sz="4" w:space="0" w:color="auto"/>
            </w:tcBorders>
            <w:shd w:val="clear" w:color="000000" w:fill="999999"/>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2000</w:t>
            </w:r>
          </w:p>
        </w:tc>
        <w:tc>
          <w:tcPr>
            <w:tcW w:w="706" w:type="dxa"/>
            <w:tcBorders>
              <w:top w:val="single" w:sz="4" w:space="0" w:color="auto"/>
              <w:left w:val="nil"/>
              <w:bottom w:val="single" w:sz="4" w:space="0" w:color="auto"/>
              <w:right w:val="single" w:sz="4" w:space="0" w:color="auto"/>
            </w:tcBorders>
            <w:shd w:val="clear" w:color="000000" w:fill="999999"/>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4000</w:t>
            </w:r>
          </w:p>
        </w:tc>
        <w:tc>
          <w:tcPr>
            <w:tcW w:w="706" w:type="dxa"/>
            <w:tcBorders>
              <w:top w:val="nil"/>
              <w:left w:val="nil"/>
              <w:bottom w:val="single" w:sz="4" w:space="0" w:color="auto"/>
              <w:right w:val="single" w:sz="4" w:space="0" w:color="auto"/>
            </w:tcBorders>
            <w:shd w:val="clear" w:color="auto" w:fill="auto"/>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6000</w:t>
            </w:r>
          </w:p>
        </w:tc>
        <w:tc>
          <w:tcPr>
            <w:tcW w:w="706" w:type="dxa"/>
            <w:tcBorders>
              <w:top w:val="nil"/>
              <w:left w:val="nil"/>
              <w:bottom w:val="single" w:sz="4" w:space="0" w:color="auto"/>
              <w:right w:val="single" w:sz="4" w:space="0" w:color="auto"/>
            </w:tcBorders>
            <w:shd w:val="clear" w:color="auto" w:fill="auto"/>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8000</w:t>
            </w:r>
          </w:p>
        </w:tc>
        <w:tc>
          <w:tcPr>
            <w:tcW w:w="828" w:type="dxa"/>
            <w:tcBorders>
              <w:top w:val="nil"/>
              <w:left w:val="nil"/>
              <w:bottom w:val="single" w:sz="4" w:space="0" w:color="auto"/>
              <w:right w:val="single" w:sz="4" w:space="0" w:color="auto"/>
            </w:tcBorders>
            <w:shd w:val="clear" w:color="auto" w:fill="auto"/>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10000</w:t>
            </w:r>
          </w:p>
        </w:tc>
        <w:tc>
          <w:tcPr>
            <w:tcW w:w="828" w:type="dxa"/>
            <w:tcBorders>
              <w:top w:val="nil"/>
              <w:left w:val="nil"/>
              <w:bottom w:val="single" w:sz="4" w:space="0" w:color="auto"/>
              <w:right w:val="single" w:sz="4" w:space="0" w:color="auto"/>
            </w:tcBorders>
            <w:shd w:val="clear" w:color="auto" w:fill="auto"/>
            <w:noWrap/>
            <w:vAlign w:val="bottom"/>
            <w:hideMark/>
          </w:tcPr>
          <w:p w:rsidR="00944EBB" w:rsidRPr="00A40755" w:rsidRDefault="00944EBB" w:rsidP="00D06967">
            <w:pPr>
              <w:jc w:val="right"/>
              <w:rPr>
                <w:rFonts w:ascii="Arial" w:hAnsi="Arial" w:cs="Arial"/>
                <w:color w:val="000000"/>
                <w:sz w:val="18"/>
                <w:szCs w:val="18"/>
                <w:lang w:val="es-ES_tradnl"/>
              </w:rPr>
            </w:pPr>
            <w:r w:rsidRPr="00A40755">
              <w:rPr>
                <w:rFonts w:ascii="Arial" w:hAnsi="Arial" w:cs="Arial"/>
                <w:color w:val="000000"/>
                <w:sz w:val="18"/>
                <w:szCs w:val="18"/>
                <w:lang w:val="es-ES_tradnl"/>
              </w:rPr>
              <w:t>12000</w:t>
            </w:r>
          </w:p>
        </w:tc>
      </w:tr>
    </w:tbl>
    <w:p w:rsidR="00944EBB" w:rsidRPr="00A40755" w:rsidRDefault="00944EBB" w:rsidP="00944EBB">
      <w:pPr>
        <w:widowControl w:val="0"/>
        <w:autoSpaceDE w:val="0"/>
        <w:autoSpaceDN w:val="0"/>
        <w:adjustRightInd w:val="0"/>
        <w:jc w:val="both"/>
        <w:rPr>
          <w:rFonts w:ascii="Arial" w:hAnsi="Arial" w:cs="Times"/>
          <w:sz w:val="22"/>
          <w:szCs w:val="22"/>
          <w:lang w:val="es-ES_tradnl"/>
        </w:rPr>
      </w:pPr>
    </w:p>
    <w:p w:rsidR="00E13D28" w:rsidRPr="00A40755" w:rsidRDefault="00E13D28" w:rsidP="00944EBB">
      <w:pPr>
        <w:widowControl w:val="0"/>
        <w:autoSpaceDE w:val="0"/>
        <w:autoSpaceDN w:val="0"/>
        <w:adjustRightInd w:val="0"/>
        <w:jc w:val="both"/>
        <w:rPr>
          <w:rFonts w:ascii="Arial" w:hAnsi="Arial" w:cs="Times"/>
          <w:sz w:val="22"/>
          <w:szCs w:val="22"/>
          <w:lang w:val="es-ES_tradnl"/>
        </w:rPr>
      </w:pPr>
    </w:p>
    <w:p w:rsidR="00CC1632" w:rsidRPr="00A40755" w:rsidRDefault="00CC1632" w:rsidP="00944EBB">
      <w:pPr>
        <w:widowControl w:val="0"/>
        <w:autoSpaceDE w:val="0"/>
        <w:autoSpaceDN w:val="0"/>
        <w:adjustRightInd w:val="0"/>
        <w:jc w:val="both"/>
        <w:rPr>
          <w:rFonts w:ascii="Arial" w:hAnsi="Arial" w:cs="Times"/>
          <w:sz w:val="22"/>
          <w:szCs w:val="22"/>
          <w:lang w:val="es-ES_tradnl"/>
        </w:rPr>
      </w:pPr>
      <w:r w:rsidRPr="00A40755">
        <w:rPr>
          <w:rFonts w:ascii="Arial" w:hAnsi="Arial" w:cs="Times"/>
          <w:sz w:val="22"/>
          <w:szCs w:val="22"/>
          <w:lang w:val="es-ES_tradnl"/>
        </w:rPr>
        <w:t>En relación al tamaño de muestra, el cual se ha estimado preliminarmente en n=4800, el tamaño se obtiene de la información disponible suministrada por el Ministerio de Salud. Este tamañ</w:t>
      </w:r>
      <w:r w:rsidR="00A26B45" w:rsidRPr="00A40755">
        <w:rPr>
          <w:rFonts w:ascii="Arial" w:hAnsi="Arial" w:cs="Times"/>
          <w:sz w:val="22"/>
          <w:szCs w:val="22"/>
          <w:lang w:val="es-ES_tradnl"/>
        </w:rPr>
        <w:t>o de muestra permite obtener los</w:t>
      </w:r>
      <w:r w:rsidRPr="00A40755">
        <w:rPr>
          <w:rFonts w:ascii="Arial" w:hAnsi="Arial" w:cs="Times"/>
          <w:sz w:val="22"/>
          <w:szCs w:val="22"/>
          <w:lang w:val="es-ES_tradnl"/>
        </w:rPr>
        <w:t xml:space="preserve"> efectos mínimos deseables de acuerdo a los supuestos con los que se </w:t>
      </w:r>
      <w:r w:rsidR="00A25BED" w:rsidRPr="00A40755">
        <w:rPr>
          <w:rFonts w:ascii="Arial" w:hAnsi="Arial" w:cs="Times"/>
          <w:sz w:val="22"/>
          <w:szCs w:val="22"/>
          <w:lang w:val="es-ES_tradnl"/>
        </w:rPr>
        <w:t>trabajó</w:t>
      </w:r>
      <w:r w:rsidRPr="00A40755">
        <w:rPr>
          <w:rFonts w:ascii="Arial" w:hAnsi="Arial" w:cs="Times"/>
          <w:sz w:val="22"/>
          <w:szCs w:val="22"/>
          <w:lang w:val="es-ES_tradnl"/>
        </w:rPr>
        <w:t xml:space="preserve"> la </w:t>
      </w:r>
      <w:r w:rsidR="00A25BED" w:rsidRPr="00A40755">
        <w:rPr>
          <w:rFonts w:ascii="Arial" w:hAnsi="Arial" w:cs="Times"/>
          <w:sz w:val="22"/>
          <w:szCs w:val="22"/>
          <w:lang w:val="es-ES_tradnl"/>
        </w:rPr>
        <w:t>evaluación</w:t>
      </w:r>
      <w:r w:rsidRPr="00A40755">
        <w:rPr>
          <w:rFonts w:ascii="Arial" w:hAnsi="Arial" w:cs="Times"/>
          <w:sz w:val="22"/>
          <w:szCs w:val="22"/>
          <w:lang w:val="es-ES_tradnl"/>
        </w:rPr>
        <w:t>.</w:t>
      </w:r>
    </w:p>
    <w:p w:rsidR="00CC1632" w:rsidRPr="00A40755" w:rsidRDefault="00CC1632" w:rsidP="00944EBB">
      <w:pPr>
        <w:widowControl w:val="0"/>
        <w:autoSpaceDE w:val="0"/>
        <w:autoSpaceDN w:val="0"/>
        <w:adjustRightInd w:val="0"/>
        <w:jc w:val="both"/>
        <w:rPr>
          <w:rFonts w:ascii="Arial" w:hAnsi="Arial" w:cs="Times"/>
          <w:sz w:val="22"/>
          <w:szCs w:val="22"/>
          <w:lang w:val="es-ES_tradnl"/>
        </w:rPr>
      </w:pPr>
    </w:p>
    <w:p w:rsidR="00944EBB" w:rsidRPr="00A40755" w:rsidRDefault="00944EBB" w:rsidP="00944EBB">
      <w:pPr>
        <w:widowControl w:val="0"/>
        <w:autoSpaceDE w:val="0"/>
        <w:autoSpaceDN w:val="0"/>
        <w:adjustRightInd w:val="0"/>
        <w:jc w:val="both"/>
        <w:rPr>
          <w:rFonts w:ascii="Arial" w:hAnsi="Arial" w:cs="Times"/>
          <w:sz w:val="22"/>
          <w:szCs w:val="22"/>
          <w:lang w:val="es-ES_tradnl"/>
        </w:rPr>
      </w:pPr>
      <w:r w:rsidRPr="00A40755">
        <w:rPr>
          <w:rFonts w:ascii="Arial" w:hAnsi="Arial" w:cs="Times"/>
          <w:sz w:val="22"/>
          <w:szCs w:val="22"/>
          <w:lang w:val="es-ES_tradnl"/>
        </w:rPr>
        <w:lastRenderedPageBreak/>
        <w:t xml:space="preserve">De acuerdo con la evidencia de países que han implementado este tipo de intervenciones similares, es razonable suponer que el Programa se implementa en base al diseño propuesto, podría tener un impacto mínimo de 0.15 desviaciones estándar (DE). </w:t>
      </w:r>
      <w:r w:rsidR="005F4C07" w:rsidRPr="00A40755">
        <w:rPr>
          <w:rFonts w:ascii="Arial" w:hAnsi="Arial" w:cs="Times"/>
          <w:sz w:val="22"/>
          <w:szCs w:val="22"/>
          <w:lang w:val="es-ES_tradnl"/>
        </w:rPr>
        <w:t>En los cálculos preliminares, se ha asumido una desviación estándar de</w:t>
      </w:r>
      <w:r w:rsidR="002D4AC2" w:rsidRPr="00A40755">
        <w:rPr>
          <w:rFonts w:ascii="Arial" w:hAnsi="Arial" w:cs="Times"/>
          <w:sz w:val="22"/>
          <w:szCs w:val="22"/>
          <w:lang w:val="es-ES_tradnl"/>
        </w:rPr>
        <w:t xml:space="preserve"> la tasa de inscripción de 0,25</w:t>
      </w:r>
      <w:r w:rsidR="005F4C07" w:rsidRPr="00A40755">
        <w:rPr>
          <w:rFonts w:ascii="Arial" w:hAnsi="Arial" w:cs="Times"/>
          <w:sz w:val="22"/>
          <w:szCs w:val="22"/>
          <w:lang w:val="es-ES_tradnl"/>
        </w:rPr>
        <w:t>, un coeficiente de correlación intra- grupo (</w:t>
      </w:r>
      <w:r w:rsidR="00A25BED" w:rsidRPr="00A40755">
        <w:rPr>
          <w:rFonts w:ascii="Arial" w:hAnsi="Arial" w:cs="Times"/>
          <w:sz w:val="22"/>
          <w:szCs w:val="22"/>
          <w:lang w:val="es-ES_tradnl"/>
        </w:rPr>
        <w:t>CCI)</w:t>
      </w:r>
      <w:r w:rsidR="005F4C07" w:rsidRPr="00A40755">
        <w:rPr>
          <w:rFonts w:ascii="Arial" w:hAnsi="Arial" w:cs="Times"/>
          <w:sz w:val="22"/>
          <w:szCs w:val="22"/>
          <w:lang w:val="es-ES_tradnl"/>
        </w:rPr>
        <w:t xml:space="preserve"> de 0,16 </w:t>
      </w:r>
      <w:r w:rsidR="00A25BED" w:rsidRPr="00A40755">
        <w:rPr>
          <w:rFonts w:ascii="Arial" w:hAnsi="Arial" w:cs="Times"/>
          <w:sz w:val="22"/>
          <w:szCs w:val="22"/>
          <w:lang w:val="es-ES_tradnl"/>
        </w:rPr>
        <w:t>(la</w:t>
      </w:r>
      <w:r w:rsidR="005F4C07" w:rsidRPr="00A40755">
        <w:rPr>
          <w:rFonts w:ascii="Arial" w:hAnsi="Arial" w:cs="Times"/>
          <w:sz w:val="22"/>
          <w:szCs w:val="22"/>
          <w:lang w:val="es-ES_tradnl"/>
        </w:rPr>
        <w:t xml:space="preserve"> mun</w:t>
      </w:r>
      <w:r w:rsidR="002D4AC2" w:rsidRPr="00A40755">
        <w:rPr>
          <w:rFonts w:ascii="Arial" w:hAnsi="Arial" w:cs="Times"/>
          <w:sz w:val="22"/>
          <w:szCs w:val="22"/>
          <w:lang w:val="es-ES_tradnl"/>
        </w:rPr>
        <w:t>icipalidad es nuestro cluster)</w:t>
      </w:r>
      <w:r w:rsidR="005F4C07" w:rsidRPr="00A40755">
        <w:rPr>
          <w:rFonts w:ascii="Arial" w:hAnsi="Arial" w:cs="Times"/>
          <w:sz w:val="22"/>
          <w:szCs w:val="22"/>
          <w:lang w:val="es-ES_tradnl"/>
        </w:rPr>
        <w:t xml:space="preserve">, y una razón de intervención para controlar las UBAs de menos de </w:t>
      </w:r>
      <w:r w:rsidR="00A25BED" w:rsidRPr="00A40755">
        <w:rPr>
          <w:rFonts w:ascii="Arial" w:hAnsi="Arial" w:cs="Times"/>
          <w:sz w:val="22"/>
          <w:szCs w:val="22"/>
          <w:lang w:val="es-ES_tradnl"/>
        </w:rPr>
        <w:t>tres</w:t>
      </w:r>
      <w:r w:rsidR="005F4C07" w:rsidRPr="00A40755">
        <w:rPr>
          <w:rFonts w:ascii="Arial" w:hAnsi="Arial" w:cs="Times"/>
          <w:sz w:val="22"/>
          <w:szCs w:val="22"/>
          <w:lang w:val="es-ES_tradnl"/>
        </w:rPr>
        <w:t xml:space="preserve"> (Se cuenta con 243 municipios en total de los cuales 179 fueron asignados al grupo de intervención).</w:t>
      </w:r>
      <w:r w:rsidR="005F4C07" w:rsidRPr="00A40755">
        <w:rPr>
          <w:color w:val="222222"/>
          <w:lang w:val="es-ES_tradnl"/>
        </w:rPr>
        <w:t xml:space="preserve"> </w:t>
      </w:r>
      <w:r w:rsidRPr="00A40755">
        <w:rPr>
          <w:rFonts w:ascii="Arial" w:hAnsi="Arial" w:cs="Times"/>
          <w:sz w:val="22"/>
          <w:szCs w:val="22"/>
          <w:lang w:val="es-ES_tradnl"/>
        </w:rPr>
        <w:t>En términos de la evaluación de impacto esto significa que es posible considerar tamaños muestrales que permitan detectar impa</w:t>
      </w:r>
      <w:r w:rsidR="00E13D28" w:rsidRPr="00A40755">
        <w:rPr>
          <w:rFonts w:ascii="Arial" w:hAnsi="Arial" w:cs="Times"/>
          <w:sz w:val="22"/>
          <w:szCs w:val="22"/>
          <w:lang w:val="es-ES_tradnl"/>
        </w:rPr>
        <w:t>ctos de al menos 0,15 DE. Estos </w:t>
      </w:r>
      <w:r w:rsidRPr="00A40755">
        <w:rPr>
          <w:rFonts w:ascii="Arial" w:hAnsi="Arial" w:cs="Times"/>
          <w:sz w:val="22"/>
          <w:szCs w:val="22"/>
          <w:lang w:val="es-ES_tradnl"/>
        </w:rPr>
        <w:t>tamaños muestrales se concentran en el lado izquierdo de las Tablas 1</w:t>
      </w:r>
      <w:r w:rsidR="0021780C" w:rsidRPr="00A40755">
        <w:rPr>
          <w:rFonts w:ascii="Arial" w:hAnsi="Arial" w:cs="Times"/>
          <w:sz w:val="22"/>
          <w:szCs w:val="22"/>
          <w:lang w:val="es-ES_tradnl"/>
        </w:rPr>
        <w:t>8</w:t>
      </w:r>
      <w:r w:rsidRPr="00A40755">
        <w:rPr>
          <w:rFonts w:ascii="Arial" w:hAnsi="Arial" w:cs="Times"/>
          <w:sz w:val="22"/>
          <w:szCs w:val="22"/>
          <w:lang w:val="es-ES_tradnl"/>
        </w:rPr>
        <w:t xml:space="preserve"> y </w:t>
      </w:r>
      <w:r w:rsidR="0021780C" w:rsidRPr="00A40755">
        <w:rPr>
          <w:rFonts w:ascii="Arial" w:hAnsi="Arial" w:cs="Times"/>
          <w:sz w:val="22"/>
          <w:szCs w:val="22"/>
          <w:lang w:val="es-ES_tradnl"/>
        </w:rPr>
        <w:t>19</w:t>
      </w:r>
      <w:r w:rsidRPr="00A40755">
        <w:rPr>
          <w:rFonts w:ascii="Arial" w:hAnsi="Arial" w:cs="Times"/>
          <w:sz w:val="22"/>
          <w:szCs w:val="22"/>
          <w:lang w:val="es-ES_tradnl"/>
        </w:rPr>
        <w:t>.  Por ejemplo, si el Programa se puede expandir a 20 distritos (para Treatment), con una muestra de 10 personas por distrito y una muestra total de evaluación de 400 personas, es posible dete</w:t>
      </w:r>
      <w:r w:rsidR="00E13D28" w:rsidRPr="00A40755">
        <w:rPr>
          <w:rFonts w:ascii="Arial" w:hAnsi="Arial" w:cs="Times"/>
          <w:sz w:val="22"/>
          <w:szCs w:val="22"/>
          <w:lang w:val="es-ES_tradnl"/>
        </w:rPr>
        <w:t>ctar como mínimo un efecto de 0,</w:t>
      </w:r>
      <w:r w:rsidRPr="00A40755">
        <w:rPr>
          <w:rFonts w:ascii="Arial" w:hAnsi="Arial" w:cs="Times"/>
          <w:sz w:val="22"/>
          <w:szCs w:val="22"/>
          <w:lang w:val="es-ES_tradnl"/>
        </w:rPr>
        <w:t>53 desvíos estándar.</w:t>
      </w:r>
    </w:p>
    <w:p w:rsidR="00944EBB" w:rsidRPr="00A40755" w:rsidRDefault="00944EBB" w:rsidP="00944EBB">
      <w:pPr>
        <w:jc w:val="both"/>
        <w:rPr>
          <w:rFonts w:ascii="Arial" w:hAnsi="Arial" w:cs="Arial"/>
          <w:b/>
          <w:lang w:val="es-ES_tradnl"/>
        </w:rPr>
      </w:pPr>
    </w:p>
    <w:p w:rsidR="00944EBB" w:rsidRPr="00A40755" w:rsidRDefault="00944EBB" w:rsidP="00D94B11">
      <w:pPr>
        <w:pStyle w:val="ListParagraph"/>
        <w:keepNext/>
        <w:numPr>
          <w:ilvl w:val="0"/>
          <w:numId w:val="23"/>
        </w:numPr>
        <w:spacing w:after="120"/>
        <w:jc w:val="both"/>
        <w:rPr>
          <w:rFonts w:ascii="Arial" w:hAnsi="Arial" w:cs="Arial"/>
          <w:i/>
          <w:u w:val="single"/>
          <w:lang w:val="es-ES_tradnl"/>
        </w:rPr>
      </w:pPr>
      <w:r w:rsidRPr="00A40755">
        <w:rPr>
          <w:rFonts w:ascii="Arial" w:hAnsi="Arial" w:cs="Arial"/>
          <w:i/>
          <w:u w:val="single"/>
          <w:lang w:val="es-ES_tradnl"/>
        </w:rPr>
        <w:t>Presupuesto indicativo</w:t>
      </w:r>
    </w:p>
    <w:p w:rsidR="00DF0D6F" w:rsidRPr="00A40755" w:rsidRDefault="00D94B11" w:rsidP="00D94B11">
      <w:pPr>
        <w:pStyle w:val="ListParagraph"/>
        <w:keepNext/>
        <w:spacing w:after="0" w:line="240" w:lineRule="auto"/>
        <w:jc w:val="center"/>
        <w:rPr>
          <w:rFonts w:ascii="Arial" w:hAnsi="Arial" w:cs="Arial"/>
          <w:i/>
          <w:u w:val="single"/>
          <w:lang w:val="es-ES_tradnl"/>
        </w:rPr>
      </w:pPr>
      <w:r w:rsidRPr="00A40755">
        <w:rPr>
          <w:rFonts w:ascii="Arial" w:hAnsi="Arial"/>
          <w:b/>
          <w:bCs/>
          <w:color w:val="000000"/>
          <w:sz w:val="20"/>
          <w:szCs w:val="20"/>
          <w:lang w:val="es-ES_tradnl"/>
        </w:rPr>
        <w:t xml:space="preserve">Tabla </w:t>
      </w:r>
      <w:r w:rsidR="002D6FF2" w:rsidRPr="00A40755">
        <w:rPr>
          <w:rFonts w:ascii="Arial" w:hAnsi="Arial"/>
          <w:b/>
          <w:bCs/>
          <w:color w:val="000000"/>
          <w:sz w:val="20"/>
          <w:szCs w:val="20"/>
          <w:lang w:val="es-ES_tradnl"/>
        </w:rPr>
        <w:t>20</w:t>
      </w:r>
      <w:r w:rsidR="00DF0D6F" w:rsidRPr="00A40755">
        <w:rPr>
          <w:rFonts w:ascii="Arial" w:hAnsi="Arial"/>
          <w:b/>
          <w:bCs/>
          <w:color w:val="000000"/>
          <w:sz w:val="20"/>
          <w:szCs w:val="20"/>
          <w:lang w:val="es-ES_tradnl"/>
        </w:rPr>
        <w:t>: Presupuesto Indicativo</w:t>
      </w:r>
    </w:p>
    <w:tbl>
      <w:tblPr>
        <w:tblW w:w="5069" w:type="dxa"/>
        <w:jc w:val="center"/>
        <w:tblLook w:val="04A0" w:firstRow="1" w:lastRow="0" w:firstColumn="1" w:lastColumn="0" w:noHBand="0" w:noVBand="1"/>
      </w:tblPr>
      <w:tblGrid>
        <w:gridCol w:w="3884"/>
        <w:gridCol w:w="1185"/>
      </w:tblGrid>
      <w:tr w:rsidR="000B2BFE" w:rsidRPr="00A40755" w:rsidTr="001A1EE2">
        <w:trPr>
          <w:trHeight w:val="431"/>
          <w:tblHeader/>
          <w:jc w:val="center"/>
        </w:trPr>
        <w:tc>
          <w:tcPr>
            <w:tcW w:w="3884"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rsidR="000B2BFE" w:rsidRPr="00A40755" w:rsidRDefault="000B2BFE" w:rsidP="00D94B11">
            <w:pPr>
              <w:keepNext/>
              <w:jc w:val="center"/>
              <w:rPr>
                <w:rFonts w:ascii="Arial" w:hAnsi="Arial"/>
                <w:b/>
                <w:bCs/>
                <w:color w:val="000000"/>
                <w:lang w:val="es-ES_tradnl"/>
              </w:rPr>
            </w:pPr>
            <w:r w:rsidRPr="00A40755">
              <w:rPr>
                <w:rFonts w:ascii="Arial" w:hAnsi="Arial"/>
                <w:b/>
                <w:bCs/>
                <w:color w:val="000000"/>
                <w:sz w:val="20"/>
                <w:szCs w:val="20"/>
                <w:lang w:val="es-ES_tradnl"/>
              </w:rPr>
              <w:t>Concepto</w:t>
            </w:r>
          </w:p>
        </w:tc>
        <w:tc>
          <w:tcPr>
            <w:tcW w:w="1185"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rsidR="000B2BFE" w:rsidRPr="00A40755" w:rsidRDefault="000B2BFE" w:rsidP="00D94B11">
            <w:pPr>
              <w:keepNext/>
              <w:jc w:val="center"/>
              <w:rPr>
                <w:rFonts w:ascii="Arial" w:hAnsi="Arial"/>
                <w:b/>
                <w:bCs/>
                <w:color w:val="000000"/>
                <w:sz w:val="20"/>
                <w:szCs w:val="20"/>
                <w:lang w:val="es-ES_tradnl"/>
              </w:rPr>
            </w:pPr>
            <w:r w:rsidRPr="00A40755">
              <w:rPr>
                <w:rFonts w:ascii="Arial" w:hAnsi="Arial"/>
                <w:b/>
                <w:bCs/>
                <w:color w:val="000000"/>
                <w:sz w:val="20"/>
                <w:szCs w:val="20"/>
                <w:lang w:val="es-ES_tradnl"/>
              </w:rPr>
              <w:t>Total Anual</w:t>
            </w:r>
          </w:p>
        </w:tc>
      </w:tr>
      <w:tr w:rsidR="000B2BFE" w:rsidRPr="00A40755" w:rsidTr="00DF0D6F">
        <w:trPr>
          <w:trHeight w:val="179"/>
          <w:jc w:val="center"/>
        </w:trPr>
        <w:tc>
          <w:tcPr>
            <w:tcW w:w="3884" w:type="dxa"/>
            <w:tcBorders>
              <w:top w:val="nil"/>
              <w:left w:val="single" w:sz="8" w:space="0" w:color="auto"/>
              <w:bottom w:val="single" w:sz="8" w:space="0" w:color="auto"/>
              <w:right w:val="single" w:sz="8" w:space="0" w:color="auto"/>
            </w:tcBorders>
            <w:shd w:val="clear" w:color="auto" w:fill="auto"/>
            <w:vAlign w:val="center"/>
            <w:hideMark/>
          </w:tcPr>
          <w:p w:rsidR="000B2BFE" w:rsidRPr="00A40755" w:rsidRDefault="000B2BFE" w:rsidP="00D94B11">
            <w:pPr>
              <w:keepNext/>
              <w:rPr>
                <w:rFonts w:ascii="Arial" w:hAnsi="Arial"/>
                <w:sz w:val="20"/>
                <w:szCs w:val="20"/>
                <w:lang w:val="es-ES_tradnl"/>
              </w:rPr>
            </w:pPr>
            <w:r w:rsidRPr="00A40755">
              <w:rPr>
                <w:rFonts w:ascii="Arial" w:hAnsi="Arial"/>
                <w:sz w:val="20"/>
                <w:szCs w:val="20"/>
                <w:lang w:val="es-ES_tradnl"/>
              </w:rPr>
              <w:t>Asistente Investigación</w:t>
            </w:r>
          </w:p>
        </w:tc>
        <w:tc>
          <w:tcPr>
            <w:tcW w:w="1185" w:type="dxa"/>
            <w:tcBorders>
              <w:top w:val="nil"/>
              <w:left w:val="nil"/>
              <w:bottom w:val="single" w:sz="8" w:space="0" w:color="auto"/>
              <w:right w:val="single" w:sz="8" w:space="0" w:color="auto"/>
            </w:tcBorders>
            <w:shd w:val="clear" w:color="auto" w:fill="auto"/>
            <w:vAlign w:val="center"/>
            <w:hideMark/>
          </w:tcPr>
          <w:p w:rsidR="000B2BFE" w:rsidRPr="00A40755" w:rsidRDefault="00DF0D6F" w:rsidP="00D94B11">
            <w:pPr>
              <w:keepNext/>
              <w:jc w:val="right"/>
              <w:rPr>
                <w:rFonts w:ascii="Arial" w:hAnsi="Arial"/>
                <w:sz w:val="20"/>
                <w:szCs w:val="20"/>
                <w:lang w:val="es-ES_tradnl"/>
              </w:rPr>
            </w:pPr>
            <w:r w:rsidRPr="00A40755">
              <w:rPr>
                <w:rFonts w:ascii="Arial" w:hAnsi="Arial"/>
                <w:sz w:val="20"/>
                <w:szCs w:val="20"/>
                <w:lang w:val="es-ES_tradnl"/>
              </w:rPr>
              <w:t>$40.</w:t>
            </w:r>
            <w:r w:rsidR="000B2BFE" w:rsidRPr="00A40755">
              <w:rPr>
                <w:rFonts w:ascii="Arial" w:hAnsi="Arial"/>
                <w:sz w:val="20"/>
                <w:szCs w:val="20"/>
                <w:lang w:val="es-ES_tradnl"/>
              </w:rPr>
              <w:t xml:space="preserve">000 </w:t>
            </w:r>
          </w:p>
        </w:tc>
      </w:tr>
      <w:tr w:rsidR="000B2BFE" w:rsidRPr="00A40755" w:rsidTr="00DF0D6F">
        <w:trPr>
          <w:trHeight w:val="107"/>
          <w:jc w:val="center"/>
        </w:trPr>
        <w:tc>
          <w:tcPr>
            <w:tcW w:w="3884" w:type="dxa"/>
            <w:tcBorders>
              <w:top w:val="nil"/>
              <w:left w:val="single" w:sz="8" w:space="0" w:color="auto"/>
              <w:bottom w:val="single" w:sz="8" w:space="0" w:color="auto"/>
              <w:right w:val="single" w:sz="8" w:space="0" w:color="auto"/>
            </w:tcBorders>
            <w:shd w:val="clear" w:color="auto" w:fill="auto"/>
            <w:vAlign w:val="center"/>
            <w:hideMark/>
          </w:tcPr>
          <w:p w:rsidR="000B2BFE" w:rsidRPr="00A40755" w:rsidRDefault="000B2BFE" w:rsidP="00D94B11">
            <w:pPr>
              <w:keepNext/>
              <w:rPr>
                <w:rFonts w:ascii="Arial" w:hAnsi="Arial"/>
                <w:sz w:val="20"/>
                <w:szCs w:val="20"/>
                <w:lang w:val="es-ES_tradnl"/>
              </w:rPr>
            </w:pPr>
            <w:r w:rsidRPr="00A40755">
              <w:rPr>
                <w:rFonts w:ascii="Arial" w:hAnsi="Arial"/>
                <w:sz w:val="20"/>
                <w:szCs w:val="20"/>
                <w:lang w:val="es-ES_tradnl"/>
              </w:rPr>
              <w:t>Econometrista</w:t>
            </w:r>
          </w:p>
        </w:tc>
        <w:tc>
          <w:tcPr>
            <w:tcW w:w="1185" w:type="dxa"/>
            <w:tcBorders>
              <w:top w:val="nil"/>
              <w:left w:val="nil"/>
              <w:bottom w:val="single" w:sz="8" w:space="0" w:color="auto"/>
              <w:right w:val="single" w:sz="8" w:space="0" w:color="auto"/>
            </w:tcBorders>
            <w:shd w:val="clear" w:color="auto" w:fill="auto"/>
            <w:vAlign w:val="center"/>
            <w:hideMark/>
          </w:tcPr>
          <w:p w:rsidR="000B2BFE" w:rsidRPr="00A40755" w:rsidRDefault="00DF0D6F" w:rsidP="00D94B11">
            <w:pPr>
              <w:keepNext/>
              <w:jc w:val="right"/>
              <w:rPr>
                <w:rFonts w:ascii="Arial" w:hAnsi="Arial"/>
                <w:sz w:val="20"/>
                <w:szCs w:val="20"/>
                <w:lang w:val="es-ES_tradnl"/>
              </w:rPr>
            </w:pPr>
            <w:r w:rsidRPr="00A40755">
              <w:rPr>
                <w:rFonts w:ascii="Arial" w:hAnsi="Arial"/>
                <w:sz w:val="20"/>
                <w:szCs w:val="20"/>
                <w:lang w:val="es-ES_tradnl"/>
              </w:rPr>
              <w:t>$50.</w:t>
            </w:r>
            <w:r w:rsidR="000B2BFE" w:rsidRPr="00A40755">
              <w:rPr>
                <w:rFonts w:ascii="Arial" w:hAnsi="Arial"/>
                <w:sz w:val="20"/>
                <w:szCs w:val="20"/>
                <w:lang w:val="es-ES_tradnl"/>
              </w:rPr>
              <w:t xml:space="preserve">000 </w:t>
            </w:r>
          </w:p>
        </w:tc>
      </w:tr>
      <w:tr w:rsidR="000B2BFE" w:rsidRPr="00A40755" w:rsidTr="00DF0D6F">
        <w:trPr>
          <w:trHeight w:val="224"/>
          <w:jc w:val="center"/>
        </w:trPr>
        <w:tc>
          <w:tcPr>
            <w:tcW w:w="3884" w:type="dxa"/>
            <w:tcBorders>
              <w:top w:val="nil"/>
              <w:left w:val="single" w:sz="8" w:space="0" w:color="auto"/>
              <w:bottom w:val="single" w:sz="8" w:space="0" w:color="auto"/>
              <w:right w:val="single" w:sz="8" w:space="0" w:color="auto"/>
            </w:tcBorders>
            <w:shd w:val="clear" w:color="auto" w:fill="auto"/>
            <w:vAlign w:val="center"/>
            <w:hideMark/>
          </w:tcPr>
          <w:p w:rsidR="000B2BFE" w:rsidRPr="00A40755" w:rsidRDefault="000B2BFE" w:rsidP="00D94B11">
            <w:pPr>
              <w:keepNext/>
              <w:rPr>
                <w:rFonts w:ascii="Arial" w:hAnsi="Arial"/>
                <w:sz w:val="20"/>
                <w:szCs w:val="20"/>
                <w:lang w:val="es-ES_tradnl"/>
              </w:rPr>
            </w:pPr>
            <w:r w:rsidRPr="00A40755">
              <w:rPr>
                <w:rFonts w:ascii="Arial" w:hAnsi="Arial"/>
                <w:sz w:val="20"/>
                <w:szCs w:val="20"/>
                <w:lang w:val="es-ES_tradnl"/>
              </w:rPr>
              <w:t>Muestrista</w:t>
            </w:r>
          </w:p>
        </w:tc>
        <w:tc>
          <w:tcPr>
            <w:tcW w:w="1185" w:type="dxa"/>
            <w:tcBorders>
              <w:top w:val="nil"/>
              <w:left w:val="nil"/>
              <w:bottom w:val="single" w:sz="8" w:space="0" w:color="auto"/>
              <w:right w:val="single" w:sz="8" w:space="0" w:color="auto"/>
            </w:tcBorders>
            <w:shd w:val="clear" w:color="auto" w:fill="auto"/>
            <w:vAlign w:val="center"/>
            <w:hideMark/>
          </w:tcPr>
          <w:p w:rsidR="000B2BFE" w:rsidRPr="00A40755" w:rsidRDefault="00DF0D6F" w:rsidP="00D94B11">
            <w:pPr>
              <w:keepNext/>
              <w:jc w:val="right"/>
              <w:rPr>
                <w:rFonts w:ascii="Arial" w:hAnsi="Arial"/>
                <w:sz w:val="20"/>
                <w:szCs w:val="20"/>
                <w:lang w:val="es-ES_tradnl"/>
              </w:rPr>
            </w:pPr>
            <w:r w:rsidRPr="00A40755">
              <w:rPr>
                <w:rFonts w:ascii="Arial" w:hAnsi="Arial"/>
                <w:sz w:val="20"/>
                <w:szCs w:val="20"/>
                <w:lang w:val="es-ES_tradnl"/>
              </w:rPr>
              <w:t>$4.</w:t>
            </w:r>
            <w:r w:rsidR="000B2BFE" w:rsidRPr="00A40755">
              <w:rPr>
                <w:rFonts w:ascii="Arial" w:hAnsi="Arial"/>
                <w:sz w:val="20"/>
                <w:szCs w:val="20"/>
                <w:lang w:val="es-ES_tradnl"/>
              </w:rPr>
              <w:t xml:space="preserve">000 </w:t>
            </w:r>
          </w:p>
        </w:tc>
      </w:tr>
      <w:tr w:rsidR="000B2BFE" w:rsidRPr="00A40755" w:rsidTr="00DF0D6F">
        <w:trPr>
          <w:trHeight w:val="143"/>
          <w:jc w:val="center"/>
        </w:trPr>
        <w:tc>
          <w:tcPr>
            <w:tcW w:w="3884" w:type="dxa"/>
            <w:tcBorders>
              <w:top w:val="nil"/>
              <w:left w:val="single" w:sz="8" w:space="0" w:color="auto"/>
              <w:bottom w:val="single" w:sz="8" w:space="0" w:color="auto"/>
              <w:right w:val="single" w:sz="8" w:space="0" w:color="auto"/>
            </w:tcBorders>
            <w:shd w:val="clear" w:color="auto" w:fill="auto"/>
            <w:vAlign w:val="center"/>
            <w:hideMark/>
          </w:tcPr>
          <w:p w:rsidR="000B2BFE" w:rsidRPr="00A40755" w:rsidRDefault="000B2BFE" w:rsidP="00D94B11">
            <w:pPr>
              <w:keepNext/>
              <w:rPr>
                <w:rFonts w:ascii="Arial" w:hAnsi="Arial"/>
                <w:sz w:val="20"/>
                <w:szCs w:val="20"/>
                <w:lang w:val="es-ES_tradnl"/>
              </w:rPr>
            </w:pPr>
            <w:r w:rsidRPr="00A40755">
              <w:rPr>
                <w:rFonts w:ascii="Arial" w:hAnsi="Arial"/>
                <w:sz w:val="20"/>
                <w:szCs w:val="20"/>
                <w:lang w:val="es-ES_tradnl"/>
              </w:rPr>
              <w:t>Viajes Internacionales</w:t>
            </w:r>
          </w:p>
        </w:tc>
        <w:tc>
          <w:tcPr>
            <w:tcW w:w="1185" w:type="dxa"/>
            <w:tcBorders>
              <w:top w:val="nil"/>
              <w:left w:val="nil"/>
              <w:bottom w:val="single" w:sz="8" w:space="0" w:color="auto"/>
              <w:right w:val="single" w:sz="8" w:space="0" w:color="auto"/>
            </w:tcBorders>
            <w:shd w:val="clear" w:color="auto" w:fill="auto"/>
            <w:vAlign w:val="center"/>
            <w:hideMark/>
          </w:tcPr>
          <w:p w:rsidR="000B2BFE" w:rsidRPr="00A40755" w:rsidRDefault="00DF0D6F" w:rsidP="00D94B11">
            <w:pPr>
              <w:keepNext/>
              <w:jc w:val="right"/>
              <w:rPr>
                <w:rFonts w:ascii="Arial" w:hAnsi="Arial"/>
                <w:sz w:val="20"/>
                <w:szCs w:val="20"/>
                <w:lang w:val="es-ES_tradnl"/>
              </w:rPr>
            </w:pPr>
            <w:r w:rsidRPr="00A40755">
              <w:rPr>
                <w:rFonts w:ascii="Arial" w:hAnsi="Arial"/>
                <w:sz w:val="20"/>
                <w:szCs w:val="20"/>
                <w:lang w:val="es-ES_tradnl"/>
              </w:rPr>
              <w:t>$12.</w:t>
            </w:r>
            <w:r w:rsidR="000B2BFE" w:rsidRPr="00A40755">
              <w:rPr>
                <w:rFonts w:ascii="Arial" w:hAnsi="Arial"/>
                <w:sz w:val="20"/>
                <w:szCs w:val="20"/>
                <w:lang w:val="es-ES_tradnl"/>
              </w:rPr>
              <w:t xml:space="preserve">000 </w:t>
            </w:r>
          </w:p>
        </w:tc>
      </w:tr>
      <w:tr w:rsidR="000B2BFE" w:rsidRPr="00A40755" w:rsidTr="00DF0D6F">
        <w:trPr>
          <w:trHeight w:val="71"/>
          <w:jc w:val="center"/>
        </w:trPr>
        <w:tc>
          <w:tcPr>
            <w:tcW w:w="3884" w:type="dxa"/>
            <w:tcBorders>
              <w:top w:val="nil"/>
              <w:left w:val="single" w:sz="8" w:space="0" w:color="auto"/>
              <w:bottom w:val="single" w:sz="8" w:space="0" w:color="auto"/>
              <w:right w:val="single" w:sz="8" w:space="0" w:color="auto"/>
            </w:tcBorders>
            <w:shd w:val="clear" w:color="auto" w:fill="auto"/>
            <w:vAlign w:val="center"/>
          </w:tcPr>
          <w:p w:rsidR="000B2BFE" w:rsidRPr="00A40755" w:rsidRDefault="000B2BFE" w:rsidP="00D94B11">
            <w:pPr>
              <w:keepNext/>
              <w:rPr>
                <w:rFonts w:ascii="Arial" w:hAnsi="Arial"/>
                <w:sz w:val="20"/>
                <w:szCs w:val="20"/>
                <w:lang w:val="es-ES_tradnl"/>
              </w:rPr>
            </w:pPr>
            <w:r w:rsidRPr="00A40755">
              <w:rPr>
                <w:rFonts w:ascii="Arial" w:hAnsi="Arial"/>
                <w:sz w:val="20"/>
                <w:szCs w:val="20"/>
                <w:lang w:val="es-ES_tradnl"/>
              </w:rPr>
              <w:t>Diseminación</w:t>
            </w:r>
          </w:p>
        </w:tc>
        <w:tc>
          <w:tcPr>
            <w:tcW w:w="1185" w:type="dxa"/>
            <w:tcBorders>
              <w:top w:val="nil"/>
              <w:left w:val="nil"/>
              <w:bottom w:val="single" w:sz="8" w:space="0" w:color="auto"/>
              <w:right w:val="single" w:sz="8" w:space="0" w:color="auto"/>
            </w:tcBorders>
            <w:shd w:val="clear" w:color="auto" w:fill="auto"/>
            <w:vAlign w:val="center"/>
          </w:tcPr>
          <w:p w:rsidR="000B2BFE" w:rsidRPr="00A40755" w:rsidRDefault="00DF0D6F" w:rsidP="00D94B11">
            <w:pPr>
              <w:keepNext/>
              <w:jc w:val="right"/>
              <w:rPr>
                <w:rFonts w:ascii="Arial" w:hAnsi="Arial"/>
                <w:sz w:val="20"/>
                <w:szCs w:val="20"/>
                <w:lang w:val="es-ES_tradnl"/>
              </w:rPr>
            </w:pPr>
            <w:r w:rsidRPr="00A40755">
              <w:rPr>
                <w:rFonts w:ascii="Arial" w:hAnsi="Arial"/>
                <w:sz w:val="20"/>
                <w:szCs w:val="20"/>
                <w:lang w:val="es-ES_tradnl"/>
              </w:rPr>
              <w:t>$4.</w:t>
            </w:r>
            <w:r w:rsidR="000B2BFE" w:rsidRPr="00A40755">
              <w:rPr>
                <w:rFonts w:ascii="Arial" w:hAnsi="Arial"/>
                <w:sz w:val="20"/>
                <w:szCs w:val="20"/>
                <w:lang w:val="es-ES_tradnl"/>
              </w:rPr>
              <w:t>000</w:t>
            </w:r>
          </w:p>
        </w:tc>
      </w:tr>
      <w:tr w:rsidR="000B2BFE" w:rsidRPr="00A40755" w:rsidTr="00DF0D6F">
        <w:trPr>
          <w:trHeight w:val="315"/>
          <w:jc w:val="center"/>
        </w:trPr>
        <w:tc>
          <w:tcPr>
            <w:tcW w:w="3884" w:type="dxa"/>
            <w:tcBorders>
              <w:top w:val="nil"/>
              <w:left w:val="single" w:sz="8" w:space="0" w:color="auto"/>
              <w:bottom w:val="single" w:sz="8" w:space="0" w:color="auto"/>
              <w:right w:val="single" w:sz="8" w:space="0" w:color="auto"/>
            </w:tcBorders>
            <w:shd w:val="clear" w:color="auto" w:fill="auto"/>
            <w:vAlign w:val="center"/>
          </w:tcPr>
          <w:p w:rsidR="000B2BFE" w:rsidRPr="00A40755" w:rsidRDefault="000B2BFE" w:rsidP="00D94B11">
            <w:pPr>
              <w:keepNext/>
              <w:rPr>
                <w:rFonts w:ascii="Arial" w:hAnsi="Arial"/>
                <w:b/>
                <w:sz w:val="20"/>
                <w:szCs w:val="20"/>
                <w:lang w:val="es-ES_tradnl"/>
              </w:rPr>
            </w:pPr>
            <w:r w:rsidRPr="00A40755">
              <w:rPr>
                <w:rFonts w:ascii="Arial" w:hAnsi="Arial"/>
                <w:b/>
                <w:sz w:val="20"/>
                <w:szCs w:val="20"/>
                <w:lang w:val="es-ES_tradnl"/>
              </w:rPr>
              <w:t>TOTAL COSTO</w:t>
            </w:r>
          </w:p>
        </w:tc>
        <w:tc>
          <w:tcPr>
            <w:tcW w:w="1185" w:type="dxa"/>
            <w:tcBorders>
              <w:top w:val="nil"/>
              <w:left w:val="nil"/>
              <w:bottom w:val="single" w:sz="8" w:space="0" w:color="auto"/>
              <w:right w:val="single" w:sz="8" w:space="0" w:color="auto"/>
            </w:tcBorders>
            <w:shd w:val="clear" w:color="auto" w:fill="auto"/>
            <w:vAlign w:val="center"/>
          </w:tcPr>
          <w:p w:rsidR="000B2BFE" w:rsidRPr="00A40755" w:rsidRDefault="000B2BFE" w:rsidP="00D94B11">
            <w:pPr>
              <w:keepNext/>
              <w:jc w:val="right"/>
              <w:rPr>
                <w:rFonts w:ascii="Arial" w:hAnsi="Arial"/>
                <w:sz w:val="20"/>
                <w:szCs w:val="20"/>
                <w:lang w:val="es-ES_tradnl"/>
              </w:rPr>
            </w:pPr>
            <w:r w:rsidRPr="00A40755">
              <w:rPr>
                <w:rFonts w:ascii="Arial" w:hAnsi="Arial"/>
                <w:sz w:val="20"/>
                <w:szCs w:val="20"/>
                <w:lang w:val="es-ES_tradnl"/>
              </w:rPr>
              <w:t>$110.000</w:t>
            </w:r>
          </w:p>
        </w:tc>
      </w:tr>
    </w:tbl>
    <w:p w:rsidR="00944EBB" w:rsidRPr="00A40755" w:rsidRDefault="00944EBB" w:rsidP="00D94B11">
      <w:pPr>
        <w:keepNext/>
        <w:jc w:val="both"/>
        <w:rPr>
          <w:rFonts w:ascii="Arial" w:hAnsi="Arial" w:cs="Arial"/>
          <w:i/>
          <w:u w:val="single"/>
          <w:lang w:val="es-ES_tradnl"/>
        </w:rPr>
      </w:pPr>
    </w:p>
    <w:p w:rsidR="00944EBB" w:rsidRPr="00A40755" w:rsidRDefault="00944EBB" w:rsidP="00D94B11">
      <w:pPr>
        <w:pStyle w:val="ListParagraph"/>
        <w:keepNext/>
        <w:numPr>
          <w:ilvl w:val="0"/>
          <w:numId w:val="15"/>
        </w:numPr>
        <w:jc w:val="both"/>
        <w:rPr>
          <w:rFonts w:ascii="Arial" w:hAnsi="Arial" w:cs="Arial"/>
          <w:i/>
          <w:u w:val="single"/>
          <w:lang w:val="es-ES_tradnl"/>
        </w:rPr>
      </w:pPr>
      <w:r w:rsidRPr="00A40755">
        <w:rPr>
          <w:rFonts w:ascii="Arial" w:hAnsi="Arial" w:cs="Arial"/>
          <w:i/>
          <w:u w:val="single"/>
          <w:lang w:val="es-ES_tradnl"/>
        </w:rPr>
        <w:t>Cronograma de Actividades</w:t>
      </w:r>
    </w:p>
    <w:p w:rsidR="001A1EE2" w:rsidRPr="00A40755" w:rsidRDefault="00D94B11" w:rsidP="001A1EE2">
      <w:pPr>
        <w:pStyle w:val="ListParagraph"/>
        <w:spacing w:after="0"/>
        <w:jc w:val="center"/>
        <w:rPr>
          <w:rFonts w:ascii="Arial" w:hAnsi="Arial" w:cs="Arial"/>
          <w:i/>
          <w:sz w:val="20"/>
          <w:szCs w:val="20"/>
          <w:u w:val="single"/>
          <w:lang w:val="es-ES_tradnl"/>
        </w:rPr>
      </w:pPr>
      <w:r w:rsidRPr="00A40755">
        <w:rPr>
          <w:rFonts w:ascii="Arial" w:hAnsi="Arial"/>
          <w:b/>
          <w:bCs/>
          <w:color w:val="000000"/>
          <w:sz w:val="20"/>
          <w:szCs w:val="20"/>
          <w:lang w:val="es-ES_tradnl"/>
        </w:rPr>
        <w:t>Tabla 2</w:t>
      </w:r>
      <w:r w:rsidR="002D6FF2" w:rsidRPr="00A40755">
        <w:rPr>
          <w:rFonts w:ascii="Arial" w:hAnsi="Arial"/>
          <w:b/>
          <w:bCs/>
          <w:color w:val="000000"/>
          <w:sz w:val="20"/>
          <w:szCs w:val="20"/>
          <w:lang w:val="es-ES_tradnl"/>
        </w:rPr>
        <w:t>1</w:t>
      </w:r>
      <w:r w:rsidR="001A1EE2" w:rsidRPr="00A40755">
        <w:rPr>
          <w:rFonts w:ascii="Arial" w:hAnsi="Arial"/>
          <w:b/>
          <w:bCs/>
          <w:color w:val="000000"/>
          <w:sz w:val="20"/>
          <w:szCs w:val="20"/>
          <w:lang w:val="es-ES_tradnl"/>
        </w:rPr>
        <w:t>: Cronograma de actividades</w:t>
      </w:r>
    </w:p>
    <w:tbl>
      <w:tblPr>
        <w:tblW w:w="10000" w:type="dxa"/>
        <w:jc w:val="center"/>
        <w:tblInd w:w="91" w:type="dxa"/>
        <w:tblLook w:val="04A0" w:firstRow="1" w:lastRow="0" w:firstColumn="1" w:lastColumn="0" w:noHBand="0" w:noVBand="1"/>
      </w:tblPr>
      <w:tblGrid>
        <w:gridCol w:w="4560"/>
        <w:gridCol w:w="340"/>
        <w:gridCol w:w="340"/>
        <w:gridCol w:w="340"/>
        <w:gridCol w:w="340"/>
        <w:gridCol w:w="340"/>
        <w:gridCol w:w="340"/>
        <w:gridCol w:w="340"/>
        <w:gridCol w:w="340"/>
        <w:gridCol w:w="340"/>
        <w:gridCol w:w="340"/>
        <w:gridCol w:w="340"/>
        <w:gridCol w:w="340"/>
        <w:gridCol w:w="340"/>
        <w:gridCol w:w="340"/>
        <w:gridCol w:w="340"/>
        <w:gridCol w:w="340"/>
      </w:tblGrid>
      <w:tr w:rsidR="00944EBB" w:rsidRPr="00A40755" w:rsidTr="001A1EE2">
        <w:trPr>
          <w:trHeight w:val="315"/>
          <w:jc w:val="center"/>
        </w:trPr>
        <w:tc>
          <w:tcPr>
            <w:tcW w:w="4560" w:type="dxa"/>
            <w:tcBorders>
              <w:top w:val="single" w:sz="8" w:space="0" w:color="auto"/>
              <w:left w:val="single" w:sz="8" w:space="0" w:color="auto"/>
              <w:bottom w:val="single" w:sz="8" w:space="0" w:color="auto"/>
              <w:right w:val="single" w:sz="8" w:space="0" w:color="auto"/>
            </w:tcBorders>
            <w:shd w:val="clear" w:color="auto" w:fill="D9D9D9" w:themeFill="background1" w:themeFillShade="D9"/>
            <w:hideMark/>
          </w:tcPr>
          <w:p w:rsidR="00944EBB" w:rsidRPr="00A40755" w:rsidRDefault="00944EBB" w:rsidP="00D06967">
            <w:pPr>
              <w:jc w:val="center"/>
              <w:rPr>
                <w:rFonts w:ascii="Arial" w:hAnsi="Arial"/>
                <w:b/>
                <w:bCs/>
                <w:color w:val="000000"/>
                <w:sz w:val="18"/>
                <w:szCs w:val="18"/>
                <w:lang w:val="es-ES_tradnl"/>
              </w:rPr>
            </w:pPr>
            <w:r w:rsidRPr="00A40755">
              <w:rPr>
                <w:rFonts w:ascii="Arial" w:hAnsi="Arial"/>
                <w:b/>
                <w:bCs/>
                <w:color w:val="000000"/>
                <w:sz w:val="18"/>
                <w:szCs w:val="18"/>
                <w:lang w:val="es-ES_tradnl"/>
              </w:rPr>
              <w:t>Año</w:t>
            </w:r>
          </w:p>
        </w:tc>
        <w:tc>
          <w:tcPr>
            <w:tcW w:w="1360" w:type="dxa"/>
            <w:gridSpan w:val="4"/>
            <w:tcBorders>
              <w:top w:val="single" w:sz="8" w:space="0" w:color="auto"/>
              <w:left w:val="nil"/>
              <w:bottom w:val="single" w:sz="8" w:space="0" w:color="auto"/>
              <w:right w:val="single" w:sz="8" w:space="0" w:color="000000"/>
            </w:tcBorders>
            <w:shd w:val="clear" w:color="auto" w:fill="D9D9D9" w:themeFill="background1" w:themeFillShade="D9"/>
            <w:hideMark/>
          </w:tcPr>
          <w:p w:rsidR="00944EBB" w:rsidRPr="00A40755" w:rsidRDefault="00944EBB" w:rsidP="00D06967">
            <w:pPr>
              <w:jc w:val="center"/>
              <w:rPr>
                <w:rFonts w:ascii="Arial" w:hAnsi="Arial"/>
                <w:b/>
                <w:bCs/>
                <w:color w:val="000000"/>
                <w:sz w:val="18"/>
                <w:szCs w:val="18"/>
                <w:lang w:val="es-ES_tradnl"/>
              </w:rPr>
            </w:pPr>
            <w:r w:rsidRPr="00A40755">
              <w:rPr>
                <w:rFonts w:ascii="Arial" w:hAnsi="Arial"/>
                <w:b/>
                <w:bCs/>
                <w:color w:val="000000"/>
                <w:sz w:val="18"/>
                <w:szCs w:val="18"/>
                <w:lang w:val="es-ES_tradnl"/>
              </w:rPr>
              <w:t>2016</w:t>
            </w:r>
          </w:p>
        </w:tc>
        <w:tc>
          <w:tcPr>
            <w:tcW w:w="1360" w:type="dxa"/>
            <w:gridSpan w:val="4"/>
            <w:tcBorders>
              <w:top w:val="single" w:sz="8" w:space="0" w:color="auto"/>
              <w:left w:val="nil"/>
              <w:bottom w:val="single" w:sz="8" w:space="0" w:color="auto"/>
              <w:right w:val="single" w:sz="8" w:space="0" w:color="000000"/>
            </w:tcBorders>
            <w:shd w:val="clear" w:color="auto" w:fill="D9D9D9" w:themeFill="background1" w:themeFillShade="D9"/>
            <w:hideMark/>
          </w:tcPr>
          <w:p w:rsidR="00944EBB" w:rsidRPr="00A40755" w:rsidRDefault="00944EBB" w:rsidP="00D06967">
            <w:pPr>
              <w:jc w:val="center"/>
              <w:rPr>
                <w:rFonts w:ascii="Arial" w:hAnsi="Arial"/>
                <w:b/>
                <w:bCs/>
                <w:color w:val="000000"/>
                <w:sz w:val="18"/>
                <w:szCs w:val="18"/>
                <w:lang w:val="es-ES_tradnl"/>
              </w:rPr>
            </w:pPr>
            <w:r w:rsidRPr="00A40755">
              <w:rPr>
                <w:rFonts w:ascii="Arial" w:hAnsi="Arial"/>
                <w:b/>
                <w:bCs/>
                <w:color w:val="000000"/>
                <w:sz w:val="18"/>
                <w:szCs w:val="18"/>
                <w:lang w:val="es-ES_tradnl"/>
              </w:rPr>
              <w:t>2017</w:t>
            </w:r>
          </w:p>
        </w:tc>
        <w:tc>
          <w:tcPr>
            <w:tcW w:w="1360" w:type="dxa"/>
            <w:gridSpan w:val="4"/>
            <w:tcBorders>
              <w:top w:val="single" w:sz="8" w:space="0" w:color="auto"/>
              <w:left w:val="nil"/>
              <w:bottom w:val="single" w:sz="8" w:space="0" w:color="auto"/>
              <w:right w:val="single" w:sz="8" w:space="0" w:color="000000"/>
            </w:tcBorders>
            <w:shd w:val="clear" w:color="auto" w:fill="D9D9D9" w:themeFill="background1" w:themeFillShade="D9"/>
            <w:hideMark/>
          </w:tcPr>
          <w:p w:rsidR="00944EBB" w:rsidRPr="00A40755" w:rsidRDefault="00944EBB" w:rsidP="00D06967">
            <w:pPr>
              <w:jc w:val="center"/>
              <w:rPr>
                <w:rFonts w:ascii="Arial" w:hAnsi="Arial"/>
                <w:b/>
                <w:bCs/>
                <w:color w:val="000000"/>
                <w:sz w:val="18"/>
                <w:szCs w:val="18"/>
                <w:lang w:val="es-ES_tradnl"/>
              </w:rPr>
            </w:pPr>
            <w:r w:rsidRPr="00A40755">
              <w:rPr>
                <w:rFonts w:ascii="Arial" w:hAnsi="Arial"/>
                <w:b/>
                <w:bCs/>
                <w:color w:val="000000"/>
                <w:sz w:val="18"/>
                <w:szCs w:val="18"/>
                <w:lang w:val="es-ES_tradnl"/>
              </w:rPr>
              <w:t>2018</w:t>
            </w:r>
          </w:p>
        </w:tc>
        <w:tc>
          <w:tcPr>
            <w:tcW w:w="1360" w:type="dxa"/>
            <w:gridSpan w:val="4"/>
            <w:tcBorders>
              <w:top w:val="single" w:sz="8" w:space="0" w:color="auto"/>
              <w:left w:val="nil"/>
              <w:bottom w:val="single" w:sz="8" w:space="0" w:color="auto"/>
              <w:right w:val="single" w:sz="8" w:space="0" w:color="000000"/>
            </w:tcBorders>
            <w:shd w:val="clear" w:color="auto" w:fill="D9D9D9" w:themeFill="background1" w:themeFillShade="D9"/>
            <w:hideMark/>
          </w:tcPr>
          <w:p w:rsidR="00944EBB" w:rsidRPr="00A40755" w:rsidRDefault="00944EBB" w:rsidP="00D06967">
            <w:pPr>
              <w:jc w:val="center"/>
              <w:rPr>
                <w:rFonts w:ascii="Arial" w:hAnsi="Arial"/>
                <w:b/>
                <w:bCs/>
                <w:color w:val="000000"/>
                <w:sz w:val="18"/>
                <w:szCs w:val="18"/>
                <w:lang w:val="es-ES_tradnl"/>
              </w:rPr>
            </w:pPr>
            <w:r w:rsidRPr="00A40755">
              <w:rPr>
                <w:rFonts w:ascii="Arial" w:hAnsi="Arial"/>
                <w:b/>
                <w:bCs/>
                <w:color w:val="000000"/>
                <w:sz w:val="18"/>
                <w:szCs w:val="18"/>
                <w:lang w:val="es-ES_tradnl"/>
              </w:rPr>
              <w:t>2019</w:t>
            </w:r>
          </w:p>
        </w:tc>
      </w:tr>
      <w:tr w:rsidR="00944EBB" w:rsidRPr="00A40755" w:rsidTr="001A1EE2">
        <w:trPr>
          <w:trHeight w:val="315"/>
          <w:jc w:val="center"/>
        </w:trPr>
        <w:tc>
          <w:tcPr>
            <w:tcW w:w="4560" w:type="dxa"/>
            <w:tcBorders>
              <w:top w:val="nil"/>
              <w:left w:val="single" w:sz="8" w:space="0" w:color="auto"/>
              <w:bottom w:val="single" w:sz="8" w:space="0" w:color="auto"/>
              <w:right w:val="single" w:sz="8" w:space="0" w:color="auto"/>
            </w:tcBorders>
            <w:shd w:val="clear" w:color="auto" w:fill="D9D9D9" w:themeFill="background1" w:themeFillShade="D9"/>
            <w:hideMark/>
          </w:tcPr>
          <w:p w:rsidR="00944EBB" w:rsidRPr="00A40755" w:rsidRDefault="00944EBB" w:rsidP="00D06967">
            <w:pPr>
              <w:jc w:val="center"/>
              <w:rPr>
                <w:rFonts w:ascii="Arial" w:hAnsi="Arial"/>
                <w:b/>
                <w:bCs/>
                <w:color w:val="000000"/>
                <w:sz w:val="18"/>
                <w:szCs w:val="18"/>
                <w:lang w:val="es-ES_tradnl"/>
              </w:rPr>
            </w:pPr>
            <w:r w:rsidRPr="00A40755">
              <w:rPr>
                <w:rFonts w:ascii="Arial" w:hAnsi="Arial"/>
                <w:b/>
                <w:bCs/>
                <w:color w:val="000000"/>
                <w:sz w:val="18"/>
                <w:szCs w:val="18"/>
                <w:lang w:val="es-ES_tradnl"/>
              </w:rPr>
              <w:t>Trimestre</w:t>
            </w:r>
          </w:p>
        </w:tc>
        <w:tc>
          <w:tcPr>
            <w:tcW w:w="340" w:type="dxa"/>
            <w:tcBorders>
              <w:top w:val="nil"/>
              <w:left w:val="nil"/>
              <w:bottom w:val="single" w:sz="8" w:space="0" w:color="auto"/>
              <w:right w:val="single" w:sz="8" w:space="0" w:color="auto"/>
            </w:tcBorders>
            <w:shd w:val="clear" w:color="auto" w:fill="D9D9D9" w:themeFill="background1" w:themeFillShade="D9"/>
            <w:hideMark/>
          </w:tcPr>
          <w:p w:rsidR="00944EBB" w:rsidRPr="00A40755" w:rsidRDefault="00944EBB" w:rsidP="00D06967">
            <w:pPr>
              <w:jc w:val="center"/>
              <w:rPr>
                <w:rFonts w:ascii="Arial" w:hAnsi="Arial"/>
                <w:b/>
                <w:bCs/>
                <w:color w:val="000000"/>
                <w:sz w:val="18"/>
                <w:szCs w:val="18"/>
                <w:lang w:val="es-ES_tradnl"/>
              </w:rPr>
            </w:pPr>
            <w:r w:rsidRPr="00A40755">
              <w:rPr>
                <w:rFonts w:ascii="Arial" w:hAnsi="Arial"/>
                <w:b/>
                <w:bCs/>
                <w:color w:val="000000"/>
                <w:sz w:val="18"/>
                <w:szCs w:val="18"/>
                <w:lang w:val="es-ES_tradnl"/>
              </w:rPr>
              <w:t>1</w:t>
            </w:r>
          </w:p>
        </w:tc>
        <w:tc>
          <w:tcPr>
            <w:tcW w:w="340" w:type="dxa"/>
            <w:tcBorders>
              <w:top w:val="nil"/>
              <w:left w:val="nil"/>
              <w:bottom w:val="single" w:sz="8" w:space="0" w:color="auto"/>
              <w:right w:val="single" w:sz="8" w:space="0" w:color="auto"/>
            </w:tcBorders>
            <w:shd w:val="clear" w:color="auto" w:fill="D9D9D9" w:themeFill="background1" w:themeFillShade="D9"/>
            <w:hideMark/>
          </w:tcPr>
          <w:p w:rsidR="00944EBB" w:rsidRPr="00A40755" w:rsidRDefault="00944EBB" w:rsidP="00D06967">
            <w:pPr>
              <w:jc w:val="center"/>
              <w:rPr>
                <w:rFonts w:ascii="Arial" w:hAnsi="Arial"/>
                <w:b/>
                <w:bCs/>
                <w:color w:val="000000"/>
                <w:sz w:val="18"/>
                <w:szCs w:val="18"/>
                <w:lang w:val="es-ES_tradnl"/>
              </w:rPr>
            </w:pPr>
            <w:r w:rsidRPr="00A40755">
              <w:rPr>
                <w:rFonts w:ascii="Arial" w:hAnsi="Arial"/>
                <w:b/>
                <w:bCs/>
                <w:color w:val="000000"/>
                <w:sz w:val="18"/>
                <w:szCs w:val="18"/>
                <w:lang w:val="es-ES_tradnl"/>
              </w:rPr>
              <w:t>2</w:t>
            </w:r>
          </w:p>
        </w:tc>
        <w:tc>
          <w:tcPr>
            <w:tcW w:w="340" w:type="dxa"/>
            <w:tcBorders>
              <w:top w:val="nil"/>
              <w:left w:val="nil"/>
              <w:bottom w:val="single" w:sz="8" w:space="0" w:color="auto"/>
              <w:right w:val="single" w:sz="8" w:space="0" w:color="auto"/>
            </w:tcBorders>
            <w:shd w:val="clear" w:color="auto" w:fill="D9D9D9" w:themeFill="background1" w:themeFillShade="D9"/>
            <w:hideMark/>
          </w:tcPr>
          <w:p w:rsidR="00944EBB" w:rsidRPr="00A40755" w:rsidRDefault="00944EBB" w:rsidP="00D06967">
            <w:pPr>
              <w:jc w:val="center"/>
              <w:rPr>
                <w:rFonts w:ascii="Arial" w:hAnsi="Arial"/>
                <w:b/>
                <w:bCs/>
                <w:color w:val="000000"/>
                <w:sz w:val="18"/>
                <w:szCs w:val="18"/>
                <w:lang w:val="es-ES_tradnl"/>
              </w:rPr>
            </w:pPr>
            <w:r w:rsidRPr="00A40755">
              <w:rPr>
                <w:rFonts w:ascii="Arial" w:hAnsi="Arial"/>
                <w:b/>
                <w:bCs/>
                <w:color w:val="000000"/>
                <w:sz w:val="18"/>
                <w:szCs w:val="18"/>
                <w:lang w:val="es-ES_tradnl"/>
              </w:rPr>
              <w:t>3</w:t>
            </w:r>
          </w:p>
        </w:tc>
        <w:tc>
          <w:tcPr>
            <w:tcW w:w="340" w:type="dxa"/>
            <w:tcBorders>
              <w:top w:val="nil"/>
              <w:left w:val="nil"/>
              <w:bottom w:val="single" w:sz="8" w:space="0" w:color="auto"/>
              <w:right w:val="single" w:sz="8" w:space="0" w:color="auto"/>
            </w:tcBorders>
            <w:shd w:val="clear" w:color="auto" w:fill="D9D9D9" w:themeFill="background1" w:themeFillShade="D9"/>
            <w:hideMark/>
          </w:tcPr>
          <w:p w:rsidR="00944EBB" w:rsidRPr="00A40755" w:rsidRDefault="00944EBB" w:rsidP="00D06967">
            <w:pPr>
              <w:jc w:val="center"/>
              <w:rPr>
                <w:rFonts w:ascii="Arial" w:hAnsi="Arial"/>
                <w:b/>
                <w:bCs/>
                <w:color w:val="000000"/>
                <w:sz w:val="18"/>
                <w:szCs w:val="18"/>
                <w:lang w:val="es-ES_tradnl"/>
              </w:rPr>
            </w:pPr>
            <w:r w:rsidRPr="00A40755">
              <w:rPr>
                <w:rFonts w:ascii="Arial" w:hAnsi="Arial"/>
                <w:b/>
                <w:bCs/>
                <w:color w:val="000000"/>
                <w:sz w:val="18"/>
                <w:szCs w:val="18"/>
                <w:lang w:val="es-ES_tradnl"/>
              </w:rPr>
              <w:t>4</w:t>
            </w:r>
          </w:p>
        </w:tc>
        <w:tc>
          <w:tcPr>
            <w:tcW w:w="340" w:type="dxa"/>
            <w:tcBorders>
              <w:top w:val="nil"/>
              <w:left w:val="nil"/>
              <w:bottom w:val="single" w:sz="8" w:space="0" w:color="auto"/>
              <w:right w:val="single" w:sz="8" w:space="0" w:color="auto"/>
            </w:tcBorders>
            <w:shd w:val="clear" w:color="auto" w:fill="D9D9D9" w:themeFill="background1" w:themeFillShade="D9"/>
            <w:hideMark/>
          </w:tcPr>
          <w:p w:rsidR="00944EBB" w:rsidRPr="00A40755" w:rsidRDefault="00944EBB" w:rsidP="00D06967">
            <w:pPr>
              <w:jc w:val="center"/>
              <w:rPr>
                <w:rFonts w:ascii="Arial" w:hAnsi="Arial"/>
                <w:b/>
                <w:bCs/>
                <w:color w:val="000000"/>
                <w:sz w:val="18"/>
                <w:szCs w:val="18"/>
                <w:lang w:val="es-ES_tradnl"/>
              </w:rPr>
            </w:pPr>
            <w:r w:rsidRPr="00A40755">
              <w:rPr>
                <w:rFonts w:ascii="Arial" w:hAnsi="Arial"/>
                <w:b/>
                <w:bCs/>
                <w:color w:val="000000"/>
                <w:sz w:val="18"/>
                <w:szCs w:val="18"/>
                <w:lang w:val="es-ES_tradnl"/>
              </w:rPr>
              <w:t>1</w:t>
            </w:r>
          </w:p>
        </w:tc>
        <w:tc>
          <w:tcPr>
            <w:tcW w:w="340" w:type="dxa"/>
            <w:tcBorders>
              <w:top w:val="nil"/>
              <w:left w:val="nil"/>
              <w:bottom w:val="single" w:sz="8" w:space="0" w:color="auto"/>
              <w:right w:val="single" w:sz="8" w:space="0" w:color="auto"/>
            </w:tcBorders>
            <w:shd w:val="clear" w:color="auto" w:fill="D9D9D9" w:themeFill="background1" w:themeFillShade="D9"/>
            <w:hideMark/>
          </w:tcPr>
          <w:p w:rsidR="00944EBB" w:rsidRPr="00A40755" w:rsidRDefault="00944EBB" w:rsidP="00D06967">
            <w:pPr>
              <w:jc w:val="center"/>
              <w:rPr>
                <w:rFonts w:ascii="Arial" w:hAnsi="Arial"/>
                <w:b/>
                <w:bCs/>
                <w:color w:val="000000"/>
                <w:sz w:val="18"/>
                <w:szCs w:val="18"/>
                <w:lang w:val="es-ES_tradnl"/>
              </w:rPr>
            </w:pPr>
            <w:r w:rsidRPr="00A40755">
              <w:rPr>
                <w:rFonts w:ascii="Arial" w:hAnsi="Arial"/>
                <w:b/>
                <w:bCs/>
                <w:color w:val="000000"/>
                <w:sz w:val="18"/>
                <w:szCs w:val="18"/>
                <w:lang w:val="es-ES_tradnl"/>
              </w:rPr>
              <w:t>2</w:t>
            </w:r>
          </w:p>
        </w:tc>
        <w:tc>
          <w:tcPr>
            <w:tcW w:w="340" w:type="dxa"/>
            <w:tcBorders>
              <w:top w:val="nil"/>
              <w:left w:val="nil"/>
              <w:bottom w:val="single" w:sz="8" w:space="0" w:color="auto"/>
              <w:right w:val="single" w:sz="8" w:space="0" w:color="auto"/>
            </w:tcBorders>
            <w:shd w:val="clear" w:color="auto" w:fill="D9D9D9" w:themeFill="background1" w:themeFillShade="D9"/>
            <w:hideMark/>
          </w:tcPr>
          <w:p w:rsidR="00944EBB" w:rsidRPr="00A40755" w:rsidRDefault="00944EBB" w:rsidP="00D06967">
            <w:pPr>
              <w:jc w:val="center"/>
              <w:rPr>
                <w:rFonts w:ascii="Arial" w:hAnsi="Arial"/>
                <w:b/>
                <w:bCs/>
                <w:color w:val="000000"/>
                <w:sz w:val="18"/>
                <w:szCs w:val="18"/>
                <w:lang w:val="es-ES_tradnl"/>
              </w:rPr>
            </w:pPr>
            <w:r w:rsidRPr="00A40755">
              <w:rPr>
                <w:rFonts w:ascii="Arial" w:hAnsi="Arial"/>
                <w:b/>
                <w:bCs/>
                <w:color w:val="000000"/>
                <w:sz w:val="18"/>
                <w:szCs w:val="18"/>
                <w:lang w:val="es-ES_tradnl"/>
              </w:rPr>
              <w:t>3</w:t>
            </w:r>
          </w:p>
        </w:tc>
        <w:tc>
          <w:tcPr>
            <w:tcW w:w="340" w:type="dxa"/>
            <w:tcBorders>
              <w:top w:val="nil"/>
              <w:left w:val="nil"/>
              <w:bottom w:val="single" w:sz="8" w:space="0" w:color="auto"/>
              <w:right w:val="single" w:sz="8" w:space="0" w:color="auto"/>
            </w:tcBorders>
            <w:shd w:val="clear" w:color="auto" w:fill="D9D9D9" w:themeFill="background1" w:themeFillShade="D9"/>
            <w:hideMark/>
          </w:tcPr>
          <w:p w:rsidR="00944EBB" w:rsidRPr="00A40755" w:rsidRDefault="00944EBB" w:rsidP="00D06967">
            <w:pPr>
              <w:jc w:val="center"/>
              <w:rPr>
                <w:rFonts w:ascii="Arial" w:hAnsi="Arial"/>
                <w:b/>
                <w:bCs/>
                <w:color w:val="000000"/>
                <w:sz w:val="18"/>
                <w:szCs w:val="18"/>
                <w:lang w:val="es-ES_tradnl"/>
              </w:rPr>
            </w:pPr>
            <w:r w:rsidRPr="00A40755">
              <w:rPr>
                <w:rFonts w:ascii="Arial" w:hAnsi="Arial"/>
                <w:b/>
                <w:bCs/>
                <w:color w:val="000000"/>
                <w:sz w:val="18"/>
                <w:szCs w:val="18"/>
                <w:lang w:val="es-ES_tradnl"/>
              </w:rPr>
              <w:t>4</w:t>
            </w:r>
          </w:p>
        </w:tc>
        <w:tc>
          <w:tcPr>
            <w:tcW w:w="340" w:type="dxa"/>
            <w:tcBorders>
              <w:top w:val="nil"/>
              <w:left w:val="nil"/>
              <w:bottom w:val="single" w:sz="8" w:space="0" w:color="auto"/>
              <w:right w:val="single" w:sz="8" w:space="0" w:color="auto"/>
            </w:tcBorders>
            <w:shd w:val="clear" w:color="auto" w:fill="D9D9D9" w:themeFill="background1" w:themeFillShade="D9"/>
            <w:hideMark/>
          </w:tcPr>
          <w:p w:rsidR="00944EBB" w:rsidRPr="00A40755" w:rsidRDefault="00944EBB" w:rsidP="00D06967">
            <w:pPr>
              <w:jc w:val="center"/>
              <w:rPr>
                <w:rFonts w:ascii="Arial" w:hAnsi="Arial"/>
                <w:b/>
                <w:bCs/>
                <w:color w:val="000000"/>
                <w:sz w:val="18"/>
                <w:szCs w:val="18"/>
                <w:lang w:val="es-ES_tradnl"/>
              </w:rPr>
            </w:pPr>
            <w:r w:rsidRPr="00A40755">
              <w:rPr>
                <w:rFonts w:ascii="Arial" w:hAnsi="Arial"/>
                <w:b/>
                <w:bCs/>
                <w:color w:val="000000"/>
                <w:sz w:val="18"/>
                <w:szCs w:val="18"/>
                <w:lang w:val="es-ES_tradnl"/>
              </w:rPr>
              <w:t>1</w:t>
            </w:r>
          </w:p>
        </w:tc>
        <w:tc>
          <w:tcPr>
            <w:tcW w:w="340" w:type="dxa"/>
            <w:tcBorders>
              <w:top w:val="nil"/>
              <w:left w:val="nil"/>
              <w:bottom w:val="single" w:sz="8" w:space="0" w:color="auto"/>
              <w:right w:val="single" w:sz="8" w:space="0" w:color="auto"/>
            </w:tcBorders>
            <w:shd w:val="clear" w:color="auto" w:fill="D9D9D9" w:themeFill="background1" w:themeFillShade="D9"/>
            <w:hideMark/>
          </w:tcPr>
          <w:p w:rsidR="00944EBB" w:rsidRPr="00A40755" w:rsidRDefault="00944EBB" w:rsidP="00D06967">
            <w:pPr>
              <w:jc w:val="center"/>
              <w:rPr>
                <w:rFonts w:ascii="Arial" w:hAnsi="Arial"/>
                <w:b/>
                <w:bCs/>
                <w:color w:val="000000"/>
                <w:sz w:val="18"/>
                <w:szCs w:val="18"/>
                <w:lang w:val="es-ES_tradnl"/>
              </w:rPr>
            </w:pPr>
            <w:r w:rsidRPr="00A40755">
              <w:rPr>
                <w:rFonts w:ascii="Arial" w:hAnsi="Arial"/>
                <w:b/>
                <w:bCs/>
                <w:color w:val="000000"/>
                <w:sz w:val="18"/>
                <w:szCs w:val="18"/>
                <w:lang w:val="es-ES_tradnl"/>
              </w:rPr>
              <w:t>2</w:t>
            </w:r>
          </w:p>
        </w:tc>
        <w:tc>
          <w:tcPr>
            <w:tcW w:w="340" w:type="dxa"/>
            <w:tcBorders>
              <w:top w:val="nil"/>
              <w:left w:val="nil"/>
              <w:bottom w:val="single" w:sz="8" w:space="0" w:color="auto"/>
              <w:right w:val="single" w:sz="8" w:space="0" w:color="auto"/>
            </w:tcBorders>
            <w:shd w:val="clear" w:color="auto" w:fill="D9D9D9" w:themeFill="background1" w:themeFillShade="D9"/>
            <w:hideMark/>
          </w:tcPr>
          <w:p w:rsidR="00944EBB" w:rsidRPr="00A40755" w:rsidRDefault="00944EBB" w:rsidP="00D06967">
            <w:pPr>
              <w:jc w:val="center"/>
              <w:rPr>
                <w:rFonts w:ascii="Arial" w:hAnsi="Arial"/>
                <w:b/>
                <w:bCs/>
                <w:color w:val="000000"/>
                <w:sz w:val="18"/>
                <w:szCs w:val="18"/>
                <w:lang w:val="es-ES_tradnl"/>
              </w:rPr>
            </w:pPr>
            <w:r w:rsidRPr="00A40755">
              <w:rPr>
                <w:rFonts w:ascii="Arial" w:hAnsi="Arial"/>
                <w:b/>
                <w:bCs/>
                <w:color w:val="000000"/>
                <w:sz w:val="18"/>
                <w:szCs w:val="18"/>
                <w:lang w:val="es-ES_tradnl"/>
              </w:rPr>
              <w:t>3</w:t>
            </w:r>
          </w:p>
        </w:tc>
        <w:tc>
          <w:tcPr>
            <w:tcW w:w="340" w:type="dxa"/>
            <w:tcBorders>
              <w:top w:val="nil"/>
              <w:left w:val="nil"/>
              <w:bottom w:val="single" w:sz="8" w:space="0" w:color="auto"/>
              <w:right w:val="single" w:sz="8" w:space="0" w:color="auto"/>
            </w:tcBorders>
            <w:shd w:val="clear" w:color="auto" w:fill="D9D9D9" w:themeFill="background1" w:themeFillShade="D9"/>
            <w:hideMark/>
          </w:tcPr>
          <w:p w:rsidR="00944EBB" w:rsidRPr="00A40755" w:rsidRDefault="00944EBB" w:rsidP="00D06967">
            <w:pPr>
              <w:jc w:val="center"/>
              <w:rPr>
                <w:rFonts w:ascii="Arial" w:hAnsi="Arial"/>
                <w:b/>
                <w:bCs/>
                <w:color w:val="000000"/>
                <w:sz w:val="18"/>
                <w:szCs w:val="18"/>
                <w:lang w:val="es-ES_tradnl"/>
              </w:rPr>
            </w:pPr>
            <w:r w:rsidRPr="00A40755">
              <w:rPr>
                <w:rFonts w:ascii="Arial" w:hAnsi="Arial"/>
                <w:b/>
                <w:bCs/>
                <w:color w:val="000000"/>
                <w:sz w:val="18"/>
                <w:szCs w:val="18"/>
                <w:lang w:val="es-ES_tradnl"/>
              </w:rPr>
              <w:t>4</w:t>
            </w:r>
          </w:p>
        </w:tc>
        <w:tc>
          <w:tcPr>
            <w:tcW w:w="340" w:type="dxa"/>
            <w:tcBorders>
              <w:top w:val="nil"/>
              <w:left w:val="nil"/>
              <w:bottom w:val="single" w:sz="8" w:space="0" w:color="auto"/>
              <w:right w:val="single" w:sz="8" w:space="0" w:color="auto"/>
            </w:tcBorders>
            <w:shd w:val="clear" w:color="auto" w:fill="D9D9D9" w:themeFill="background1" w:themeFillShade="D9"/>
            <w:hideMark/>
          </w:tcPr>
          <w:p w:rsidR="00944EBB" w:rsidRPr="00A40755" w:rsidRDefault="00944EBB" w:rsidP="00D06967">
            <w:pPr>
              <w:jc w:val="center"/>
              <w:rPr>
                <w:rFonts w:ascii="Arial" w:hAnsi="Arial"/>
                <w:b/>
                <w:bCs/>
                <w:color w:val="000000"/>
                <w:sz w:val="18"/>
                <w:szCs w:val="18"/>
                <w:lang w:val="es-ES_tradnl"/>
              </w:rPr>
            </w:pPr>
            <w:r w:rsidRPr="00A40755">
              <w:rPr>
                <w:rFonts w:ascii="Arial" w:hAnsi="Arial"/>
                <w:b/>
                <w:bCs/>
                <w:color w:val="000000"/>
                <w:sz w:val="18"/>
                <w:szCs w:val="18"/>
                <w:lang w:val="es-ES_tradnl"/>
              </w:rPr>
              <w:t>1</w:t>
            </w:r>
          </w:p>
        </w:tc>
        <w:tc>
          <w:tcPr>
            <w:tcW w:w="340" w:type="dxa"/>
            <w:tcBorders>
              <w:top w:val="nil"/>
              <w:left w:val="nil"/>
              <w:bottom w:val="single" w:sz="8" w:space="0" w:color="auto"/>
              <w:right w:val="single" w:sz="8" w:space="0" w:color="auto"/>
            </w:tcBorders>
            <w:shd w:val="clear" w:color="auto" w:fill="D9D9D9" w:themeFill="background1" w:themeFillShade="D9"/>
            <w:hideMark/>
          </w:tcPr>
          <w:p w:rsidR="00944EBB" w:rsidRPr="00A40755" w:rsidRDefault="00944EBB" w:rsidP="00D06967">
            <w:pPr>
              <w:jc w:val="center"/>
              <w:rPr>
                <w:rFonts w:ascii="Arial" w:hAnsi="Arial"/>
                <w:b/>
                <w:bCs/>
                <w:color w:val="000000"/>
                <w:sz w:val="18"/>
                <w:szCs w:val="18"/>
                <w:lang w:val="es-ES_tradnl"/>
              </w:rPr>
            </w:pPr>
            <w:r w:rsidRPr="00A40755">
              <w:rPr>
                <w:rFonts w:ascii="Arial" w:hAnsi="Arial"/>
                <w:b/>
                <w:bCs/>
                <w:color w:val="000000"/>
                <w:sz w:val="18"/>
                <w:szCs w:val="18"/>
                <w:lang w:val="es-ES_tradnl"/>
              </w:rPr>
              <w:t>2</w:t>
            </w:r>
          </w:p>
        </w:tc>
        <w:tc>
          <w:tcPr>
            <w:tcW w:w="340" w:type="dxa"/>
            <w:tcBorders>
              <w:top w:val="nil"/>
              <w:left w:val="nil"/>
              <w:bottom w:val="single" w:sz="8" w:space="0" w:color="auto"/>
              <w:right w:val="single" w:sz="8" w:space="0" w:color="auto"/>
            </w:tcBorders>
            <w:shd w:val="clear" w:color="auto" w:fill="D9D9D9" w:themeFill="background1" w:themeFillShade="D9"/>
            <w:hideMark/>
          </w:tcPr>
          <w:p w:rsidR="00944EBB" w:rsidRPr="00A40755" w:rsidRDefault="00944EBB" w:rsidP="00D06967">
            <w:pPr>
              <w:jc w:val="center"/>
              <w:rPr>
                <w:rFonts w:ascii="Arial" w:hAnsi="Arial"/>
                <w:b/>
                <w:bCs/>
                <w:color w:val="000000"/>
                <w:sz w:val="18"/>
                <w:szCs w:val="18"/>
                <w:lang w:val="es-ES_tradnl"/>
              </w:rPr>
            </w:pPr>
            <w:r w:rsidRPr="00A40755">
              <w:rPr>
                <w:rFonts w:ascii="Arial" w:hAnsi="Arial"/>
                <w:b/>
                <w:bCs/>
                <w:color w:val="000000"/>
                <w:sz w:val="18"/>
                <w:szCs w:val="18"/>
                <w:lang w:val="es-ES_tradnl"/>
              </w:rPr>
              <w:t>3</w:t>
            </w:r>
          </w:p>
        </w:tc>
        <w:tc>
          <w:tcPr>
            <w:tcW w:w="340" w:type="dxa"/>
            <w:tcBorders>
              <w:top w:val="nil"/>
              <w:left w:val="nil"/>
              <w:bottom w:val="single" w:sz="8" w:space="0" w:color="auto"/>
              <w:right w:val="single" w:sz="8" w:space="0" w:color="auto"/>
            </w:tcBorders>
            <w:shd w:val="clear" w:color="auto" w:fill="D9D9D9" w:themeFill="background1" w:themeFillShade="D9"/>
            <w:hideMark/>
          </w:tcPr>
          <w:p w:rsidR="00944EBB" w:rsidRPr="00A40755" w:rsidRDefault="00944EBB" w:rsidP="00D06967">
            <w:pPr>
              <w:jc w:val="center"/>
              <w:rPr>
                <w:rFonts w:ascii="Arial" w:hAnsi="Arial"/>
                <w:b/>
                <w:bCs/>
                <w:color w:val="000000"/>
                <w:sz w:val="18"/>
                <w:szCs w:val="18"/>
                <w:lang w:val="es-ES_tradnl"/>
              </w:rPr>
            </w:pPr>
            <w:r w:rsidRPr="00A40755">
              <w:rPr>
                <w:rFonts w:ascii="Arial" w:hAnsi="Arial"/>
                <w:b/>
                <w:bCs/>
                <w:color w:val="000000"/>
                <w:sz w:val="18"/>
                <w:szCs w:val="18"/>
                <w:lang w:val="es-ES_tradnl"/>
              </w:rPr>
              <w:t>4</w:t>
            </w:r>
          </w:p>
        </w:tc>
      </w:tr>
      <w:tr w:rsidR="00944EBB" w:rsidRPr="00A40755" w:rsidTr="00D06967">
        <w:trPr>
          <w:trHeight w:val="315"/>
          <w:jc w:val="center"/>
        </w:trPr>
        <w:tc>
          <w:tcPr>
            <w:tcW w:w="4560" w:type="dxa"/>
            <w:tcBorders>
              <w:top w:val="nil"/>
              <w:left w:val="single" w:sz="8" w:space="0" w:color="auto"/>
              <w:bottom w:val="single" w:sz="8" w:space="0" w:color="auto"/>
              <w:right w:val="single" w:sz="8" w:space="0" w:color="auto"/>
            </w:tcBorders>
            <w:shd w:val="clear" w:color="auto" w:fill="auto"/>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lang w:val="es-ES_tradnl"/>
              </w:rPr>
              <w:t>Implementación Intervención 1 (capitas en Red Fija)</w:t>
            </w:r>
          </w:p>
        </w:tc>
        <w:tc>
          <w:tcPr>
            <w:tcW w:w="340" w:type="dxa"/>
            <w:tcBorders>
              <w:top w:val="single" w:sz="4" w:space="0" w:color="auto"/>
              <w:left w:val="nil"/>
              <w:bottom w:val="single" w:sz="4" w:space="0" w:color="auto"/>
              <w:right w:val="single" w:sz="4" w:space="0" w:color="auto"/>
            </w:tcBorders>
            <w:shd w:val="clear" w:color="auto" w:fill="FFFFFF" w:themeFill="background1"/>
            <w:hideMark/>
          </w:tcPr>
          <w:p w:rsidR="00944EBB" w:rsidRPr="00A40755" w:rsidRDefault="00944EBB" w:rsidP="00D06967">
            <w:pPr>
              <w:ind w:firstLineChars="100" w:firstLine="160"/>
              <w:rPr>
                <w:rFonts w:ascii="Arial" w:hAnsi="Arial"/>
                <w:color w:val="0D0D0D"/>
                <w:sz w:val="16"/>
                <w:szCs w:val="16"/>
                <w:lang w:val="es-ES_tradnl"/>
              </w:rPr>
            </w:pPr>
          </w:p>
        </w:tc>
        <w:tc>
          <w:tcPr>
            <w:tcW w:w="340" w:type="dxa"/>
            <w:tcBorders>
              <w:top w:val="nil"/>
              <w:left w:val="nil"/>
              <w:bottom w:val="single" w:sz="4" w:space="0" w:color="auto"/>
              <w:right w:val="single" w:sz="4" w:space="0" w:color="auto"/>
            </w:tcBorders>
            <w:shd w:val="clear" w:color="000000" w:fill="000000"/>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lang w:val="es-ES_tradnl"/>
              </w:rPr>
              <w:t>X</w:t>
            </w:r>
          </w:p>
        </w:tc>
        <w:tc>
          <w:tcPr>
            <w:tcW w:w="340" w:type="dxa"/>
            <w:tcBorders>
              <w:top w:val="nil"/>
              <w:left w:val="nil"/>
              <w:bottom w:val="single" w:sz="4" w:space="0" w:color="auto"/>
              <w:right w:val="single" w:sz="4" w:space="0" w:color="auto"/>
            </w:tcBorders>
            <w:shd w:val="clear" w:color="000000" w:fill="000000"/>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lang w:val="es-ES_tradnl"/>
              </w:rPr>
              <w:t>X</w:t>
            </w:r>
          </w:p>
        </w:tc>
        <w:tc>
          <w:tcPr>
            <w:tcW w:w="340" w:type="dxa"/>
            <w:tcBorders>
              <w:top w:val="nil"/>
              <w:left w:val="nil"/>
              <w:bottom w:val="single" w:sz="4" w:space="0" w:color="auto"/>
              <w:right w:val="single" w:sz="4" w:space="0" w:color="auto"/>
            </w:tcBorders>
            <w:shd w:val="clear" w:color="000000" w:fill="000000"/>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lang w:val="es-ES_tradnl"/>
              </w:rPr>
              <w:t>X</w:t>
            </w:r>
          </w:p>
        </w:tc>
        <w:tc>
          <w:tcPr>
            <w:tcW w:w="340" w:type="dxa"/>
            <w:tcBorders>
              <w:top w:val="nil"/>
              <w:left w:val="nil"/>
              <w:bottom w:val="single" w:sz="4" w:space="0" w:color="auto"/>
              <w:right w:val="single" w:sz="4" w:space="0" w:color="auto"/>
            </w:tcBorders>
            <w:shd w:val="clear" w:color="000000" w:fill="000000"/>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lang w:val="es-ES_tradnl"/>
              </w:rPr>
              <w:t>X</w:t>
            </w:r>
          </w:p>
        </w:tc>
        <w:tc>
          <w:tcPr>
            <w:tcW w:w="340" w:type="dxa"/>
            <w:tcBorders>
              <w:top w:val="nil"/>
              <w:left w:val="nil"/>
              <w:bottom w:val="single" w:sz="4" w:space="0" w:color="auto"/>
              <w:right w:val="single" w:sz="4" w:space="0" w:color="auto"/>
            </w:tcBorders>
            <w:shd w:val="clear" w:color="000000" w:fill="000000"/>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lang w:val="es-ES_tradnl"/>
              </w:rPr>
              <w:t>X</w:t>
            </w:r>
          </w:p>
        </w:tc>
        <w:tc>
          <w:tcPr>
            <w:tcW w:w="340" w:type="dxa"/>
            <w:tcBorders>
              <w:top w:val="nil"/>
              <w:left w:val="nil"/>
              <w:bottom w:val="single" w:sz="4" w:space="0" w:color="auto"/>
              <w:right w:val="single" w:sz="4" w:space="0" w:color="auto"/>
            </w:tcBorders>
            <w:shd w:val="clear" w:color="000000" w:fill="000000"/>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lang w:val="es-ES_tradnl"/>
              </w:rPr>
              <w:t>X</w:t>
            </w:r>
          </w:p>
        </w:tc>
        <w:tc>
          <w:tcPr>
            <w:tcW w:w="340" w:type="dxa"/>
            <w:tcBorders>
              <w:top w:val="nil"/>
              <w:left w:val="nil"/>
              <w:bottom w:val="single" w:sz="4" w:space="0" w:color="auto"/>
              <w:right w:val="single" w:sz="4" w:space="0" w:color="auto"/>
            </w:tcBorders>
            <w:shd w:val="clear" w:color="000000" w:fill="000000"/>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lang w:val="es-ES_tradnl"/>
              </w:rPr>
              <w:t>X</w:t>
            </w:r>
          </w:p>
        </w:tc>
        <w:tc>
          <w:tcPr>
            <w:tcW w:w="340" w:type="dxa"/>
            <w:tcBorders>
              <w:top w:val="nil"/>
              <w:left w:val="nil"/>
              <w:bottom w:val="single" w:sz="4" w:space="0" w:color="auto"/>
              <w:right w:val="single" w:sz="4" w:space="0" w:color="auto"/>
            </w:tcBorders>
            <w:shd w:val="clear" w:color="000000" w:fill="000000"/>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lang w:val="es-ES_tradnl"/>
              </w:rPr>
              <w:t>X</w:t>
            </w:r>
          </w:p>
        </w:tc>
        <w:tc>
          <w:tcPr>
            <w:tcW w:w="340" w:type="dxa"/>
            <w:tcBorders>
              <w:top w:val="nil"/>
              <w:left w:val="nil"/>
              <w:bottom w:val="single" w:sz="4" w:space="0" w:color="auto"/>
              <w:right w:val="single" w:sz="4" w:space="0" w:color="auto"/>
            </w:tcBorders>
            <w:shd w:val="clear" w:color="000000" w:fill="000000"/>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lang w:val="es-ES_tradnl"/>
              </w:rPr>
              <w:t>X</w:t>
            </w:r>
          </w:p>
        </w:tc>
        <w:tc>
          <w:tcPr>
            <w:tcW w:w="340" w:type="dxa"/>
            <w:tcBorders>
              <w:top w:val="nil"/>
              <w:left w:val="nil"/>
              <w:bottom w:val="single" w:sz="4" w:space="0" w:color="auto"/>
              <w:right w:val="single" w:sz="4" w:space="0" w:color="auto"/>
            </w:tcBorders>
            <w:shd w:val="clear" w:color="000000" w:fill="000000"/>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lang w:val="es-ES_tradnl"/>
              </w:rPr>
              <w:t>X</w:t>
            </w:r>
          </w:p>
        </w:tc>
        <w:tc>
          <w:tcPr>
            <w:tcW w:w="340" w:type="dxa"/>
            <w:tcBorders>
              <w:top w:val="nil"/>
              <w:left w:val="nil"/>
              <w:bottom w:val="single" w:sz="4" w:space="0" w:color="auto"/>
              <w:right w:val="single" w:sz="4" w:space="0" w:color="auto"/>
            </w:tcBorders>
            <w:shd w:val="clear" w:color="000000" w:fill="000000"/>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lang w:val="es-ES_tradnl"/>
              </w:rPr>
              <w:t>X</w:t>
            </w:r>
          </w:p>
        </w:tc>
        <w:tc>
          <w:tcPr>
            <w:tcW w:w="340" w:type="dxa"/>
            <w:tcBorders>
              <w:top w:val="nil"/>
              <w:left w:val="nil"/>
              <w:bottom w:val="single" w:sz="4" w:space="0" w:color="auto"/>
              <w:right w:val="single" w:sz="4" w:space="0" w:color="auto"/>
            </w:tcBorders>
            <w:shd w:val="clear" w:color="000000" w:fill="000000"/>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lang w:val="es-ES_tradnl"/>
              </w:rPr>
              <w:t>X</w:t>
            </w:r>
          </w:p>
        </w:tc>
        <w:tc>
          <w:tcPr>
            <w:tcW w:w="340" w:type="dxa"/>
            <w:tcBorders>
              <w:top w:val="nil"/>
              <w:left w:val="nil"/>
              <w:bottom w:val="single" w:sz="4" w:space="0" w:color="auto"/>
              <w:right w:val="single" w:sz="4" w:space="0" w:color="auto"/>
            </w:tcBorders>
            <w:shd w:val="clear" w:color="000000" w:fill="000000"/>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lang w:val="es-ES_tradnl"/>
              </w:rPr>
              <w:t>X</w:t>
            </w:r>
          </w:p>
        </w:tc>
        <w:tc>
          <w:tcPr>
            <w:tcW w:w="340" w:type="dxa"/>
            <w:tcBorders>
              <w:top w:val="nil"/>
              <w:left w:val="nil"/>
              <w:bottom w:val="single" w:sz="4" w:space="0" w:color="auto"/>
              <w:right w:val="single" w:sz="4" w:space="0" w:color="auto"/>
            </w:tcBorders>
            <w:shd w:val="clear" w:color="000000" w:fill="000000"/>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lang w:val="es-ES_tradnl"/>
              </w:rPr>
              <w:t>X</w:t>
            </w:r>
          </w:p>
        </w:tc>
        <w:tc>
          <w:tcPr>
            <w:tcW w:w="340" w:type="dxa"/>
            <w:tcBorders>
              <w:top w:val="nil"/>
              <w:left w:val="nil"/>
              <w:bottom w:val="single" w:sz="4" w:space="0" w:color="auto"/>
              <w:right w:val="single" w:sz="8" w:space="0" w:color="auto"/>
            </w:tcBorders>
            <w:shd w:val="clear" w:color="000000" w:fill="000000"/>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lang w:val="es-ES_tradnl"/>
              </w:rPr>
              <w:t>X</w:t>
            </w:r>
          </w:p>
        </w:tc>
      </w:tr>
      <w:tr w:rsidR="00944EBB" w:rsidRPr="00A40755" w:rsidTr="00D06967">
        <w:trPr>
          <w:trHeight w:val="315"/>
          <w:jc w:val="center"/>
        </w:trPr>
        <w:tc>
          <w:tcPr>
            <w:tcW w:w="4560" w:type="dxa"/>
            <w:tcBorders>
              <w:top w:val="nil"/>
              <w:left w:val="single" w:sz="8" w:space="0" w:color="auto"/>
              <w:bottom w:val="single" w:sz="8" w:space="0" w:color="auto"/>
              <w:right w:val="single" w:sz="8" w:space="0" w:color="auto"/>
            </w:tcBorders>
            <w:shd w:val="clear" w:color="auto" w:fill="auto"/>
          </w:tcPr>
          <w:p w:rsidR="00944EBB" w:rsidRPr="00A40755" w:rsidRDefault="00944EBB" w:rsidP="00D06967">
            <w:pPr>
              <w:ind w:firstLineChars="100" w:firstLine="160"/>
              <w:rPr>
                <w:rFonts w:ascii="Arial" w:hAnsi="Arial"/>
                <w:color w:val="000000"/>
                <w:sz w:val="16"/>
                <w:lang w:val="es-ES_tradnl"/>
              </w:rPr>
            </w:pPr>
            <w:r w:rsidRPr="00A40755">
              <w:rPr>
                <w:rFonts w:ascii="Arial" w:hAnsi="Arial"/>
                <w:color w:val="000000"/>
                <w:sz w:val="16"/>
                <w:lang w:val="es-ES_tradnl"/>
              </w:rPr>
              <w:t>Nota de Concepto</w:t>
            </w:r>
          </w:p>
        </w:tc>
        <w:tc>
          <w:tcPr>
            <w:tcW w:w="340" w:type="dxa"/>
            <w:tcBorders>
              <w:top w:val="single" w:sz="4" w:space="0" w:color="auto"/>
              <w:left w:val="nil"/>
              <w:bottom w:val="single" w:sz="4" w:space="0" w:color="auto"/>
              <w:right w:val="single" w:sz="4" w:space="0" w:color="auto"/>
            </w:tcBorders>
            <w:shd w:val="clear" w:color="auto" w:fill="FFFFFF" w:themeFill="background1"/>
          </w:tcPr>
          <w:p w:rsidR="00944EBB" w:rsidRPr="00A40755" w:rsidRDefault="00944EBB" w:rsidP="00D06967">
            <w:pPr>
              <w:ind w:firstLineChars="100" w:firstLine="160"/>
              <w:rPr>
                <w:rFonts w:ascii="Arial" w:hAnsi="Arial"/>
                <w:color w:val="000000"/>
                <w:sz w:val="16"/>
                <w:szCs w:val="16"/>
                <w:lang w:val="es-ES_tradnl"/>
              </w:rPr>
            </w:pPr>
          </w:p>
        </w:tc>
        <w:tc>
          <w:tcPr>
            <w:tcW w:w="340" w:type="dxa"/>
            <w:tcBorders>
              <w:top w:val="single" w:sz="4" w:space="0" w:color="auto"/>
              <w:left w:val="nil"/>
              <w:bottom w:val="single" w:sz="4" w:space="0" w:color="auto"/>
              <w:right w:val="single" w:sz="4" w:space="0" w:color="auto"/>
            </w:tcBorders>
            <w:shd w:val="clear" w:color="auto" w:fill="0C0C0C"/>
          </w:tcPr>
          <w:p w:rsidR="00944EBB" w:rsidRPr="00A40755" w:rsidRDefault="00944EBB" w:rsidP="00D06967">
            <w:pPr>
              <w:ind w:firstLineChars="100" w:firstLine="160"/>
              <w:rPr>
                <w:rFonts w:ascii="Arial" w:hAnsi="Arial"/>
                <w:sz w:val="16"/>
                <w:szCs w:val="16"/>
                <w:lang w:val="es-ES_tradnl"/>
              </w:rPr>
            </w:pPr>
          </w:p>
        </w:tc>
        <w:tc>
          <w:tcPr>
            <w:tcW w:w="340" w:type="dxa"/>
            <w:tcBorders>
              <w:top w:val="nil"/>
              <w:left w:val="nil"/>
              <w:bottom w:val="single" w:sz="4" w:space="0" w:color="auto"/>
              <w:right w:val="single" w:sz="4" w:space="0" w:color="auto"/>
            </w:tcBorders>
            <w:shd w:val="clear" w:color="auto" w:fill="auto"/>
          </w:tcPr>
          <w:p w:rsidR="00944EBB" w:rsidRPr="00A40755" w:rsidRDefault="00944EBB" w:rsidP="00D06967">
            <w:pPr>
              <w:ind w:firstLineChars="100" w:firstLine="160"/>
              <w:rPr>
                <w:rFonts w:ascii="Arial" w:hAnsi="Arial"/>
                <w:color w:val="000000"/>
                <w:sz w:val="16"/>
                <w:szCs w:val="16"/>
                <w:lang w:val="es-ES_tradnl"/>
              </w:rPr>
            </w:pPr>
          </w:p>
        </w:tc>
        <w:tc>
          <w:tcPr>
            <w:tcW w:w="340" w:type="dxa"/>
            <w:tcBorders>
              <w:top w:val="nil"/>
              <w:left w:val="nil"/>
              <w:bottom w:val="single" w:sz="4" w:space="0" w:color="auto"/>
              <w:right w:val="single" w:sz="4" w:space="0" w:color="auto"/>
            </w:tcBorders>
            <w:shd w:val="clear" w:color="auto" w:fill="auto"/>
          </w:tcPr>
          <w:p w:rsidR="00944EBB" w:rsidRPr="00A40755" w:rsidRDefault="00944EBB" w:rsidP="00D06967">
            <w:pPr>
              <w:ind w:firstLineChars="100" w:firstLine="160"/>
              <w:rPr>
                <w:rFonts w:ascii="Arial" w:hAnsi="Arial"/>
                <w:color w:val="000000"/>
                <w:sz w:val="16"/>
                <w:szCs w:val="16"/>
                <w:lang w:val="es-ES_tradnl"/>
              </w:rPr>
            </w:pPr>
          </w:p>
        </w:tc>
        <w:tc>
          <w:tcPr>
            <w:tcW w:w="340" w:type="dxa"/>
            <w:tcBorders>
              <w:top w:val="nil"/>
              <w:left w:val="nil"/>
              <w:bottom w:val="single" w:sz="4" w:space="0" w:color="auto"/>
              <w:right w:val="single" w:sz="4" w:space="0" w:color="auto"/>
            </w:tcBorders>
            <w:shd w:val="clear" w:color="auto" w:fill="auto"/>
          </w:tcPr>
          <w:p w:rsidR="00944EBB" w:rsidRPr="00A40755" w:rsidRDefault="00944EBB" w:rsidP="00D06967">
            <w:pPr>
              <w:ind w:firstLineChars="100" w:firstLine="160"/>
              <w:rPr>
                <w:rFonts w:ascii="Arial" w:hAnsi="Arial"/>
                <w:color w:val="000000"/>
                <w:sz w:val="16"/>
                <w:szCs w:val="16"/>
                <w:lang w:val="es-ES_tradnl"/>
              </w:rPr>
            </w:pPr>
          </w:p>
        </w:tc>
        <w:tc>
          <w:tcPr>
            <w:tcW w:w="340" w:type="dxa"/>
            <w:tcBorders>
              <w:top w:val="nil"/>
              <w:left w:val="nil"/>
              <w:bottom w:val="single" w:sz="4" w:space="0" w:color="auto"/>
              <w:right w:val="single" w:sz="4" w:space="0" w:color="auto"/>
            </w:tcBorders>
            <w:shd w:val="clear" w:color="auto" w:fill="auto"/>
          </w:tcPr>
          <w:p w:rsidR="00944EBB" w:rsidRPr="00A40755" w:rsidRDefault="00944EBB" w:rsidP="00D06967">
            <w:pPr>
              <w:ind w:firstLineChars="100" w:firstLine="160"/>
              <w:rPr>
                <w:rFonts w:ascii="Arial" w:hAnsi="Arial"/>
                <w:color w:val="000000"/>
                <w:sz w:val="16"/>
                <w:lang w:val="es-ES_tradnl"/>
              </w:rPr>
            </w:pPr>
          </w:p>
        </w:tc>
        <w:tc>
          <w:tcPr>
            <w:tcW w:w="340" w:type="dxa"/>
            <w:tcBorders>
              <w:top w:val="nil"/>
              <w:left w:val="nil"/>
              <w:bottom w:val="single" w:sz="4" w:space="0" w:color="auto"/>
              <w:right w:val="single" w:sz="4" w:space="0" w:color="auto"/>
            </w:tcBorders>
            <w:shd w:val="clear" w:color="auto" w:fill="auto"/>
          </w:tcPr>
          <w:p w:rsidR="00944EBB" w:rsidRPr="00A40755" w:rsidRDefault="00944EBB" w:rsidP="00D06967">
            <w:pPr>
              <w:ind w:firstLineChars="100" w:firstLine="160"/>
              <w:rPr>
                <w:rFonts w:ascii="Arial" w:hAnsi="Arial"/>
                <w:color w:val="000000"/>
                <w:sz w:val="16"/>
                <w:lang w:val="es-ES_tradnl"/>
              </w:rPr>
            </w:pPr>
          </w:p>
        </w:tc>
        <w:tc>
          <w:tcPr>
            <w:tcW w:w="340" w:type="dxa"/>
            <w:tcBorders>
              <w:top w:val="nil"/>
              <w:left w:val="nil"/>
              <w:bottom w:val="single" w:sz="4" w:space="0" w:color="auto"/>
              <w:right w:val="single" w:sz="4" w:space="0" w:color="auto"/>
            </w:tcBorders>
            <w:shd w:val="clear" w:color="auto" w:fill="auto"/>
          </w:tcPr>
          <w:p w:rsidR="00944EBB" w:rsidRPr="00A40755" w:rsidRDefault="00944EBB" w:rsidP="00D06967">
            <w:pPr>
              <w:ind w:firstLineChars="100" w:firstLine="160"/>
              <w:rPr>
                <w:rFonts w:ascii="Arial" w:hAnsi="Arial"/>
                <w:color w:val="000000"/>
                <w:sz w:val="16"/>
                <w:lang w:val="es-ES_tradnl"/>
              </w:rPr>
            </w:pPr>
          </w:p>
        </w:tc>
        <w:tc>
          <w:tcPr>
            <w:tcW w:w="340" w:type="dxa"/>
            <w:tcBorders>
              <w:top w:val="nil"/>
              <w:left w:val="nil"/>
              <w:bottom w:val="single" w:sz="4" w:space="0" w:color="auto"/>
              <w:right w:val="single" w:sz="4" w:space="0" w:color="auto"/>
            </w:tcBorders>
            <w:shd w:val="clear" w:color="auto" w:fill="auto"/>
          </w:tcPr>
          <w:p w:rsidR="00944EBB" w:rsidRPr="00A40755" w:rsidRDefault="00944EBB" w:rsidP="00D06967">
            <w:pPr>
              <w:ind w:firstLineChars="100" w:firstLine="160"/>
              <w:rPr>
                <w:rFonts w:ascii="Arial" w:hAnsi="Arial"/>
                <w:color w:val="000000"/>
                <w:sz w:val="16"/>
                <w:szCs w:val="16"/>
                <w:lang w:val="es-ES_tradnl"/>
              </w:rPr>
            </w:pPr>
          </w:p>
        </w:tc>
        <w:tc>
          <w:tcPr>
            <w:tcW w:w="340" w:type="dxa"/>
            <w:tcBorders>
              <w:top w:val="single" w:sz="4" w:space="0" w:color="auto"/>
              <w:left w:val="nil"/>
              <w:bottom w:val="single" w:sz="4" w:space="0" w:color="auto"/>
              <w:right w:val="single" w:sz="4" w:space="0" w:color="auto"/>
            </w:tcBorders>
            <w:shd w:val="clear" w:color="auto" w:fill="auto"/>
          </w:tcPr>
          <w:p w:rsidR="00944EBB" w:rsidRPr="00A40755" w:rsidRDefault="00944EBB" w:rsidP="00D06967">
            <w:pPr>
              <w:ind w:firstLineChars="100" w:firstLine="160"/>
              <w:rPr>
                <w:rFonts w:ascii="Arial" w:hAnsi="Arial"/>
                <w:color w:val="000000"/>
                <w:sz w:val="16"/>
                <w:szCs w:val="16"/>
                <w:lang w:val="es-ES_tradnl"/>
              </w:rPr>
            </w:pPr>
          </w:p>
        </w:tc>
        <w:tc>
          <w:tcPr>
            <w:tcW w:w="340" w:type="dxa"/>
            <w:tcBorders>
              <w:top w:val="single" w:sz="4" w:space="0" w:color="auto"/>
              <w:left w:val="nil"/>
              <w:bottom w:val="single" w:sz="4" w:space="0" w:color="auto"/>
              <w:right w:val="single" w:sz="4" w:space="0" w:color="auto"/>
            </w:tcBorders>
            <w:shd w:val="clear" w:color="auto" w:fill="auto"/>
          </w:tcPr>
          <w:p w:rsidR="00944EBB" w:rsidRPr="00A40755" w:rsidRDefault="00944EBB" w:rsidP="00D06967">
            <w:pPr>
              <w:ind w:firstLineChars="100" w:firstLine="160"/>
              <w:rPr>
                <w:rFonts w:ascii="Arial" w:hAnsi="Arial"/>
                <w:color w:val="000000"/>
                <w:sz w:val="16"/>
                <w:szCs w:val="16"/>
                <w:lang w:val="es-ES_tradnl"/>
              </w:rPr>
            </w:pPr>
          </w:p>
        </w:tc>
        <w:tc>
          <w:tcPr>
            <w:tcW w:w="340" w:type="dxa"/>
            <w:tcBorders>
              <w:top w:val="single" w:sz="4" w:space="0" w:color="auto"/>
              <w:left w:val="nil"/>
              <w:bottom w:val="single" w:sz="4" w:space="0" w:color="auto"/>
              <w:right w:val="single" w:sz="4" w:space="0" w:color="auto"/>
            </w:tcBorders>
            <w:shd w:val="clear" w:color="auto" w:fill="auto"/>
          </w:tcPr>
          <w:p w:rsidR="00944EBB" w:rsidRPr="00A40755" w:rsidRDefault="00944EBB" w:rsidP="00D06967">
            <w:pPr>
              <w:ind w:firstLineChars="100" w:firstLine="160"/>
              <w:rPr>
                <w:rFonts w:ascii="Arial" w:hAnsi="Arial"/>
                <w:color w:val="000000"/>
                <w:sz w:val="16"/>
                <w:lang w:val="es-ES_tradnl"/>
              </w:rPr>
            </w:pPr>
          </w:p>
        </w:tc>
        <w:tc>
          <w:tcPr>
            <w:tcW w:w="340" w:type="dxa"/>
            <w:tcBorders>
              <w:top w:val="single" w:sz="4" w:space="0" w:color="auto"/>
              <w:left w:val="nil"/>
              <w:bottom w:val="single" w:sz="4" w:space="0" w:color="auto"/>
              <w:right w:val="single" w:sz="4" w:space="0" w:color="auto"/>
            </w:tcBorders>
            <w:shd w:val="clear" w:color="auto" w:fill="auto"/>
          </w:tcPr>
          <w:p w:rsidR="00944EBB" w:rsidRPr="00A40755" w:rsidRDefault="00944EBB" w:rsidP="00D06967">
            <w:pPr>
              <w:ind w:firstLineChars="100" w:firstLine="160"/>
              <w:rPr>
                <w:rFonts w:ascii="Arial" w:hAnsi="Arial"/>
                <w:color w:val="000000"/>
                <w:sz w:val="16"/>
                <w:szCs w:val="16"/>
                <w:lang w:val="es-ES_tradnl"/>
              </w:rPr>
            </w:pPr>
          </w:p>
        </w:tc>
        <w:tc>
          <w:tcPr>
            <w:tcW w:w="340" w:type="dxa"/>
            <w:tcBorders>
              <w:top w:val="single" w:sz="4" w:space="0" w:color="auto"/>
              <w:left w:val="nil"/>
              <w:bottom w:val="single" w:sz="4" w:space="0" w:color="auto"/>
              <w:right w:val="single" w:sz="4" w:space="0" w:color="auto"/>
            </w:tcBorders>
            <w:shd w:val="clear" w:color="auto" w:fill="auto"/>
          </w:tcPr>
          <w:p w:rsidR="00944EBB" w:rsidRPr="00A40755" w:rsidRDefault="00944EBB" w:rsidP="00D06967">
            <w:pPr>
              <w:ind w:firstLineChars="100" w:firstLine="160"/>
              <w:rPr>
                <w:rFonts w:ascii="Arial" w:hAnsi="Arial"/>
                <w:color w:val="000000"/>
                <w:sz w:val="16"/>
                <w:szCs w:val="16"/>
                <w:lang w:val="es-ES_tradnl"/>
              </w:rPr>
            </w:pPr>
          </w:p>
        </w:tc>
        <w:tc>
          <w:tcPr>
            <w:tcW w:w="340" w:type="dxa"/>
            <w:tcBorders>
              <w:top w:val="single" w:sz="4" w:space="0" w:color="auto"/>
              <w:left w:val="nil"/>
              <w:bottom w:val="single" w:sz="4" w:space="0" w:color="auto"/>
              <w:right w:val="single" w:sz="4" w:space="0" w:color="auto"/>
            </w:tcBorders>
            <w:shd w:val="clear" w:color="auto" w:fill="auto"/>
          </w:tcPr>
          <w:p w:rsidR="00944EBB" w:rsidRPr="00A40755" w:rsidRDefault="00944EBB" w:rsidP="00D06967">
            <w:pPr>
              <w:ind w:firstLineChars="100" w:firstLine="160"/>
              <w:rPr>
                <w:rFonts w:ascii="Arial" w:hAnsi="Arial"/>
                <w:color w:val="000000"/>
                <w:sz w:val="16"/>
                <w:szCs w:val="16"/>
                <w:lang w:val="es-ES_tradnl"/>
              </w:rPr>
            </w:pPr>
          </w:p>
        </w:tc>
        <w:tc>
          <w:tcPr>
            <w:tcW w:w="340" w:type="dxa"/>
            <w:tcBorders>
              <w:top w:val="single" w:sz="4" w:space="0" w:color="auto"/>
              <w:left w:val="nil"/>
              <w:bottom w:val="single" w:sz="4" w:space="0" w:color="auto"/>
              <w:right w:val="single" w:sz="8" w:space="0" w:color="auto"/>
            </w:tcBorders>
            <w:shd w:val="clear" w:color="auto" w:fill="auto"/>
          </w:tcPr>
          <w:p w:rsidR="00944EBB" w:rsidRPr="00A40755" w:rsidRDefault="00944EBB" w:rsidP="00D06967">
            <w:pPr>
              <w:ind w:firstLineChars="100" w:firstLine="160"/>
              <w:rPr>
                <w:rFonts w:ascii="Arial" w:hAnsi="Arial"/>
                <w:color w:val="000000"/>
                <w:sz w:val="16"/>
                <w:lang w:val="es-ES_tradnl"/>
              </w:rPr>
            </w:pPr>
          </w:p>
        </w:tc>
      </w:tr>
      <w:tr w:rsidR="00944EBB" w:rsidRPr="00A40755" w:rsidTr="00D06967">
        <w:trPr>
          <w:trHeight w:val="315"/>
          <w:jc w:val="center"/>
        </w:trPr>
        <w:tc>
          <w:tcPr>
            <w:tcW w:w="4560" w:type="dxa"/>
            <w:tcBorders>
              <w:top w:val="nil"/>
              <w:left w:val="single" w:sz="8" w:space="0" w:color="auto"/>
              <w:bottom w:val="single" w:sz="8" w:space="0" w:color="auto"/>
              <w:right w:val="single" w:sz="8" w:space="0" w:color="auto"/>
            </w:tcBorders>
            <w:shd w:val="clear" w:color="auto" w:fill="auto"/>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lang w:val="es-ES_tradnl"/>
              </w:rPr>
              <w:t>Diseño Evaluación</w:t>
            </w:r>
          </w:p>
        </w:tc>
        <w:tc>
          <w:tcPr>
            <w:tcW w:w="340" w:type="dxa"/>
            <w:tcBorders>
              <w:top w:val="nil"/>
              <w:left w:val="nil"/>
              <w:bottom w:val="single" w:sz="4" w:space="0" w:color="auto"/>
              <w:right w:val="single" w:sz="4" w:space="0" w:color="auto"/>
            </w:tcBorders>
            <w:shd w:val="clear" w:color="auto" w:fill="FFFFFF" w:themeFill="background1"/>
            <w:hideMark/>
          </w:tcPr>
          <w:p w:rsidR="00944EBB" w:rsidRPr="00A40755" w:rsidRDefault="00944EBB" w:rsidP="00D06967">
            <w:pPr>
              <w:ind w:firstLineChars="100" w:firstLine="160"/>
              <w:rPr>
                <w:rFonts w:ascii="Arial" w:hAnsi="Arial"/>
                <w:color w:val="0D0D0D"/>
                <w:sz w:val="16"/>
                <w:szCs w:val="16"/>
                <w:lang w:val="es-ES_tradnl"/>
              </w:rPr>
            </w:pPr>
          </w:p>
        </w:tc>
        <w:tc>
          <w:tcPr>
            <w:tcW w:w="340" w:type="dxa"/>
            <w:tcBorders>
              <w:top w:val="nil"/>
              <w:left w:val="nil"/>
              <w:bottom w:val="single" w:sz="4" w:space="0" w:color="auto"/>
              <w:right w:val="single" w:sz="4" w:space="0" w:color="auto"/>
            </w:tcBorders>
            <w:shd w:val="clear" w:color="000000" w:fill="000000"/>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lang w:val="es-ES_tradnl"/>
              </w:rPr>
              <w:t>X</w:t>
            </w:r>
          </w:p>
        </w:tc>
        <w:tc>
          <w:tcPr>
            <w:tcW w:w="340" w:type="dxa"/>
            <w:tcBorders>
              <w:top w:val="nil"/>
              <w:left w:val="nil"/>
              <w:bottom w:val="single" w:sz="4" w:space="0" w:color="auto"/>
              <w:right w:val="single" w:sz="4" w:space="0" w:color="auto"/>
            </w:tcBorders>
            <w:shd w:val="clear" w:color="auto" w:fill="000000" w:themeFill="text1"/>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szCs w:val="16"/>
                <w:lang w:val="es-ES_tradnl"/>
              </w:rPr>
              <w:t> </w:t>
            </w:r>
          </w:p>
        </w:tc>
        <w:tc>
          <w:tcPr>
            <w:tcW w:w="340" w:type="dxa"/>
            <w:tcBorders>
              <w:top w:val="nil"/>
              <w:left w:val="nil"/>
              <w:bottom w:val="single" w:sz="4" w:space="0" w:color="auto"/>
              <w:right w:val="single" w:sz="4" w:space="0" w:color="auto"/>
            </w:tcBorders>
            <w:shd w:val="clear" w:color="auto" w:fill="auto"/>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szCs w:val="16"/>
                <w:lang w:val="es-ES_tradnl"/>
              </w:rPr>
              <w:t> </w:t>
            </w:r>
          </w:p>
        </w:tc>
        <w:tc>
          <w:tcPr>
            <w:tcW w:w="340" w:type="dxa"/>
            <w:tcBorders>
              <w:top w:val="nil"/>
              <w:left w:val="nil"/>
              <w:bottom w:val="single" w:sz="4" w:space="0" w:color="auto"/>
              <w:right w:val="single" w:sz="4" w:space="0" w:color="auto"/>
            </w:tcBorders>
            <w:shd w:val="clear" w:color="auto" w:fill="auto"/>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szCs w:val="16"/>
                <w:lang w:val="es-ES_tradnl"/>
              </w:rPr>
              <w:t> </w:t>
            </w:r>
          </w:p>
        </w:tc>
        <w:tc>
          <w:tcPr>
            <w:tcW w:w="340" w:type="dxa"/>
            <w:tcBorders>
              <w:top w:val="nil"/>
              <w:left w:val="nil"/>
              <w:bottom w:val="single" w:sz="4" w:space="0" w:color="auto"/>
              <w:right w:val="single" w:sz="4" w:space="0" w:color="auto"/>
            </w:tcBorders>
            <w:shd w:val="clear" w:color="auto" w:fill="auto"/>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szCs w:val="16"/>
                <w:lang w:val="es-ES_tradnl"/>
              </w:rPr>
              <w:t> </w:t>
            </w:r>
          </w:p>
        </w:tc>
        <w:tc>
          <w:tcPr>
            <w:tcW w:w="340" w:type="dxa"/>
            <w:tcBorders>
              <w:top w:val="nil"/>
              <w:left w:val="nil"/>
              <w:bottom w:val="single" w:sz="4" w:space="0" w:color="auto"/>
              <w:right w:val="single" w:sz="4" w:space="0" w:color="auto"/>
            </w:tcBorders>
            <w:shd w:val="clear" w:color="auto" w:fill="auto"/>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szCs w:val="16"/>
                <w:lang w:val="es-ES_tradnl"/>
              </w:rPr>
              <w:t> </w:t>
            </w:r>
          </w:p>
        </w:tc>
        <w:tc>
          <w:tcPr>
            <w:tcW w:w="340" w:type="dxa"/>
            <w:tcBorders>
              <w:top w:val="nil"/>
              <w:left w:val="nil"/>
              <w:bottom w:val="single" w:sz="4" w:space="0" w:color="auto"/>
              <w:right w:val="single" w:sz="4" w:space="0" w:color="auto"/>
            </w:tcBorders>
            <w:shd w:val="clear" w:color="auto" w:fill="auto"/>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szCs w:val="16"/>
                <w:lang w:val="es-ES_tradnl"/>
              </w:rPr>
              <w:t> </w:t>
            </w:r>
          </w:p>
        </w:tc>
        <w:tc>
          <w:tcPr>
            <w:tcW w:w="340" w:type="dxa"/>
            <w:tcBorders>
              <w:top w:val="nil"/>
              <w:left w:val="nil"/>
              <w:bottom w:val="single" w:sz="4" w:space="0" w:color="auto"/>
              <w:right w:val="single" w:sz="4" w:space="0" w:color="auto"/>
            </w:tcBorders>
            <w:shd w:val="clear" w:color="auto" w:fill="auto"/>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szCs w:val="16"/>
                <w:lang w:val="es-ES_tradnl"/>
              </w:rPr>
              <w:t> </w:t>
            </w:r>
          </w:p>
        </w:tc>
        <w:tc>
          <w:tcPr>
            <w:tcW w:w="340" w:type="dxa"/>
            <w:tcBorders>
              <w:top w:val="nil"/>
              <w:left w:val="nil"/>
              <w:bottom w:val="single" w:sz="4" w:space="0" w:color="auto"/>
              <w:right w:val="single" w:sz="4" w:space="0" w:color="auto"/>
            </w:tcBorders>
            <w:shd w:val="clear" w:color="auto" w:fill="auto"/>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szCs w:val="16"/>
                <w:lang w:val="es-ES_tradnl"/>
              </w:rPr>
              <w:t> </w:t>
            </w:r>
          </w:p>
        </w:tc>
        <w:tc>
          <w:tcPr>
            <w:tcW w:w="340" w:type="dxa"/>
            <w:tcBorders>
              <w:top w:val="nil"/>
              <w:left w:val="nil"/>
              <w:bottom w:val="single" w:sz="4" w:space="0" w:color="auto"/>
              <w:right w:val="single" w:sz="4" w:space="0" w:color="auto"/>
            </w:tcBorders>
            <w:shd w:val="clear" w:color="auto" w:fill="auto"/>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szCs w:val="16"/>
                <w:lang w:val="es-ES_tradnl"/>
              </w:rPr>
              <w:t> </w:t>
            </w:r>
          </w:p>
        </w:tc>
        <w:tc>
          <w:tcPr>
            <w:tcW w:w="340" w:type="dxa"/>
            <w:tcBorders>
              <w:top w:val="nil"/>
              <w:left w:val="nil"/>
              <w:bottom w:val="single" w:sz="4" w:space="0" w:color="auto"/>
              <w:right w:val="single" w:sz="4" w:space="0" w:color="auto"/>
            </w:tcBorders>
            <w:shd w:val="clear" w:color="auto" w:fill="auto"/>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szCs w:val="16"/>
                <w:lang w:val="es-ES_tradnl"/>
              </w:rPr>
              <w:t> </w:t>
            </w:r>
          </w:p>
        </w:tc>
        <w:tc>
          <w:tcPr>
            <w:tcW w:w="340" w:type="dxa"/>
            <w:tcBorders>
              <w:top w:val="nil"/>
              <w:left w:val="nil"/>
              <w:bottom w:val="single" w:sz="4" w:space="0" w:color="auto"/>
              <w:right w:val="single" w:sz="4" w:space="0" w:color="auto"/>
            </w:tcBorders>
            <w:shd w:val="clear" w:color="auto" w:fill="auto"/>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szCs w:val="16"/>
                <w:lang w:val="es-ES_tradnl"/>
              </w:rPr>
              <w:t> </w:t>
            </w:r>
          </w:p>
        </w:tc>
        <w:tc>
          <w:tcPr>
            <w:tcW w:w="340" w:type="dxa"/>
            <w:tcBorders>
              <w:top w:val="nil"/>
              <w:left w:val="nil"/>
              <w:bottom w:val="single" w:sz="4" w:space="0" w:color="auto"/>
              <w:right w:val="single" w:sz="4" w:space="0" w:color="auto"/>
            </w:tcBorders>
            <w:shd w:val="clear" w:color="auto" w:fill="auto"/>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szCs w:val="16"/>
                <w:lang w:val="es-ES_tradnl"/>
              </w:rPr>
              <w:t> </w:t>
            </w:r>
          </w:p>
        </w:tc>
        <w:tc>
          <w:tcPr>
            <w:tcW w:w="340" w:type="dxa"/>
            <w:tcBorders>
              <w:top w:val="nil"/>
              <w:left w:val="nil"/>
              <w:bottom w:val="single" w:sz="4" w:space="0" w:color="auto"/>
              <w:right w:val="single" w:sz="4" w:space="0" w:color="auto"/>
            </w:tcBorders>
            <w:shd w:val="clear" w:color="auto" w:fill="auto"/>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szCs w:val="16"/>
                <w:lang w:val="es-ES_tradnl"/>
              </w:rPr>
              <w:t> </w:t>
            </w:r>
          </w:p>
        </w:tc>
        <w:tc>
          <w:tcPr>
            <w:tcW w:w="340" w:type="dxa"/>
            <w:tcBorders>
              <w:top w:val="nil"/>
              <w:left w:val="nil"/>
              <w:bottom w:val="single" w:sz="4" w:space="0" w:color="auto"/>
              <w:right w:val="single" w:sz="8" w:space="0" w:color="auto"/>
            </w:tcBorders>
            <w:shd w:val="clear" w:color="auto" w:fill="auto"/>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szCs w:val="16"/>
                <w:lang w:val="es-ES_tradnl"/>
              </w:rPr>
              <w:t> </w:t>
            </w:r>
          </w:p>
        </w:tc>
      </w:tr>
      <w:tr w:rsidR="00944EBB" w:rsidRPr="00A40755" w:rsidTr="00D06967">
        <w:trPr>
          <w:trHeight w:val="315"/>
          <w:jc w:val="center"/>
        </w:trPr>
        <w:tc>
          <w:tcPr>
            <w:tcW w:w="4560" w:type="dxa"/>
            <w:tcBorders>
              <w:top w:val="nil"/>
              <w:left w:val="single" w:sz="8" w:space="0" w:color="auto"/>
              <w:bottom w:val="single" w:sz="8" w:space="0" w:color="auto"/>
              <w:right w:val="single" w:sz="8" w:space="0" w:color="auto"/>
            </w:tcBorders>
            <w:shd w:val="clear" w:color="auto" w:fill="auto"/>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lang w:val="es-ES_tradnl"/>
              </w:rPr>
              <w:t>Contratación Asistencia Técnica</w:t>
            </w:r>
          </w:p>
        </w:tc>
        <w:tc>
          <w:tcPr>
            <w:tcW w:w="340" w:type="dxa"/>
            <w:tcBorders>
              <w:top w:val="nil"/>
              <w:left w:val="nil"/>
              <w:bottom w:val="single" w:sz="4" w:space="0" w:color="auto"/>
              <w:right w:val="single" w:sz="4" w:space="0" w:color="auto"/>
            </w:tcBorders>
            <w:shd w:val="clear" w:color="auto" w:fill="FFFFFF" w:themeFill="background1"/>
            <w:hideMark/>
          </w:tcPr>
          <w:p w:rsidR="00944EBB" w:rsidRPr="00A40755" w:rsidRDefault="00944EBB" w:rsidP="00D06967">
            <w:pPr>
              <w:rPr>
                <w:rFonts w:ascii="Arial" w:hAnsi="Arial"/>
                <w:color w:val="0D0D0D"/>
                <w:sz w:val="16"/>
                <w:szCs w:val="16"/>
                <w:lang w:val="es-ES_tradnl"/>
              </w:rPr>
            </w:pPr>
          </w:p>
        </w:tc>
        <w:tc>
          <w:tcPr>
            <w:tcW w:w="340" w:type="dxa"/>
            <w:tcBorders>
              <w:top w:val="single" w:sz="4" w:space="0" w:color="auto"/>
              <w:left w:val="nil"/>
              <w:bottom w:val="single" w:sz="4" w:space="0" w:color="auto"/>
              <w:right w:val="single" w:sz="4" w:space="0" w:color="auto"/>
            </w:tcBorders>
            <w:shd w:val="clear" w:color="auto" w:fill="000000"/>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lang w:val="es-ES_tradnl"/>
              </w:rPr>
              <w:t>X</w:t>
            </w:r>
          </w:p>
        </w:tc>
        <w:tc>
          <w:tcPr>
            <w:tcW w:w="340" w:type="dxa"/>
            <w:tcBorders>
              <w:top w:val="single" w:sz="4" w:space="0" w:color="auto"/>
              <w:left w:val="nil"/>
              <w:bottom w:val="single" w:sz="4" w:space="0" w:color="auto"/>
              <w:right w:val="single" w:sz="4" w:space="0" w:color="auto"/>
            </w:tcBorders>
            <w:shd w:val="clear" w:color="auto" w:fill="000000"/>
            <w:hideMark/>
          </w:tcPr>
          <w:p w:rsidR="00944EBB" w:rsidRPr="00A40755" w:rsidRDefault="00944EBB" w:rsidP="00D06967">
            <w:pPr>
              <w:ind w:firstLineChars="100" w:firstLine="160"/>
              <w:jc w:val="center"/>
              <w:rPr>
                <w:rFonts w:ascii="Arial" w:hAnsi="Arial"/>
                <w:color w:val="000000"/>
                <w:sz w:val="16"/>
                <w:szCs w:val="16"/>
                <w:highlight w:val="blue"/>
                <w:lang w:val="es-ES_tradnl"/>
              </w:rPr>
            </w:pPr>
          </w:p>
        </w:tc>
        <w:tc>
          <w:tcPr>
            <w:tcW w:w="340" w:type="dxa"/>
            <w:tcBorders>
              <w:top w:val="nil"/>
              <w:left w:val="nil"/>
              <w:bottom w:val="single" w:sz="4" w:space="0" w:color="auto"/>
              <w:right w:val="single" w:sz="4" w:space="0" w:color="auto"/>
            </w:tcBorders>
            <w:shd w:val="clear" w:color="auto" w:fill="000000" w:themeFill="text1"/>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szCs w:val="16"/>
                <w:lang w:val="es-ES_tradnl"/>
              </w:rPr>
              <w:t> </w:t>
            </w:r>
          </w:p>
        </w:tc>
        <w:tc>
          <w:tcPr>
            <w:tcW w:w="340" w:type="dxa"/>
            <w:tcBorders>
              <w:top w:val="nil"/>
              <w:left w:val="nil"/>
              <w:bottom w:val="single" w:sz="4" w:space="0" w:color="auto"/>
              <w:right w:val="single" w:sz="4" w:space="0" w:color="auto"/>
            </w:tcBorders>
            <w:shd w:val="clear" w:color="auto" w:fill="auto"/>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szCs w:val="16"/>
                <w:lang w:val="es-ES_tradnl"/>
              </w:rPr>
              <w:t> </w:t>
            </w:r>
          </w:p>
        </w:tc>
        <w:tc>
          <w:tcPr>
            <w:tcW w:w="340" w:type="dxa"/>
            <w:tcBorders>
              <w:top w:val="nil"/>
              <w:left w:val="nil"/>
              <w:bottom w:val="single" w:sz="4" w:space="0" w:color="auto"/>
              <w:right w:val="single" w:sz="4" w:space="0" w:color="auto"/>
            </w:tcBorders>
            <w:shd w:val="clear" w:color="auto" w:fill="auto"/>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szCs w:val="16"/>
                <w:lang w:val="es-ES_tradnl"/>
              </w:rPr>
              <w:t> </w:t>
            </w:r>
          </w:p>
        </w:tc>
        <w:tc>
          <w:tcPr>
            <w:tcW w:w="340" w:type="dxa"/>
            <w:tcBorders>
              <w:top w:val="nil"/>
              <w:left w:val="nil"/>
              <w:bottom w:val="single" w:sz="4" w:space="0" w:color="auto"/>
              <w:right w:val="single" w:sz="4" w:space="0" w:color="auto"/>
            </w:tcBorders>
            <w:shd w:val="clear" w:color="auto" w:fill="auto"/>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szCs w:val="16"/>
                <w:lang w:val="es-ES_tradnl"/>
              </w:rPr>
              <w:t> </w:t>
            </w:r>
          </w:p>
        </w:tc>
        <w:tc>
          <w:tcPr>
            <w:tcW w:w="340" w:type="dxa"/>
            <w:tcBorders>
              <w:top w:val="nil"/>
              <w:left w:val="nil"/>
              <w:bottom w:val="single" w:sz="4" w:space="0" w:color="auto"/>
              <w:right w:val="single" w:sz="4" w:space="0" w:color="auto"/>
            </w:tcBorders>
            <w:shd w:val="clear" w:color="auto" w:fill="auto"/>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szCs w:val="16"/>
                <w:lang w:val="es-ES_tradnl"/>
              </w:rPr>
              <w:t> </w:t>
            </w:r>
          </w:p>
        </w:tc>
        <w:tc>
          <w:tcPr>
            <w:tcW w:w="340" w:type="dxa"/>
            <w:tcBorders>
              <w:top w:val="nil"/>
              <w:left w:val="nil"/>
              <w:bottom w:val="single" w:sz="4" w:space="0" w:color="auto"/>
              <w:right w:val="single" w:sz="4" w:space="0" w:color="auto"/>
            </w:tcBorders>
            <w:shd w:val="clear" w:color="auto" w:fill="auto"/>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szCs w:val="16"/>
                <w:lang w:val="es-ES_tradnl"/>
              </w:rPr>
              <w:t> </w:t>
            </w:r>
          </w:p>
        </w:tc>
        <w:tc>
          <w:tcPr>
            <w:tcW w:w="340" w:type="dxa"/>
            <w:tcBorders>
              <w:top w:val="nil"/>
              <w:left w:val="nil"/>
              <w:bottom w:val="single" w:sz="4" w:space="0" w:color="auto"/>
              <w:right w:val="single" w:sz="4" w:space="0" w:color="auto"/>
            </w:tcBorders>
            <w:shd w:val="clear" w:color="auto" w:fill="auto"/>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szCs w:val="16"/>
                <w:lang w:val="es-ES_tradnl"/>
              </w:rPr>
              <w:t> </w:t>
            </w:r>
          </w:p>
        </w:tc>
        <w:tc>
          <w:tcPr>
            <w:tcW w:w="340" w:type="dxa"/>
            <w:tcBorders>
              <w:top w:val="nil"/>
              <w:left w:val="nil"/>
              <w:bottom w:val="single" w:sz="4" w:space="0" w:color="auto"/>
              <w:right w:val="single" w:sz="4" w:space="0" w:color="auto"/>
            </w:tcBorders>
            <w:shd w:val="clear" w:color="auto" w:fill="auto"/>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szCs w:val="16"/>
                <w:lang w:val="es-ES_tradnl"/>
              </w:rPr>
              <w:t> </w:t>
            </w:r>
          </w:p>
        </w:tc>
        <w:tc>
          <w:tcPr>
            <w:tcW w:w="340" w:type="dxa"/>
            <w:tcBorders>
              <w:top w:val="nil"/>
              <w:left w:val="nil"/>
              <w:bottom w:val="single" w:sz="4" w:space="0" w:color="auto"/>
              <w:right w:val="single" w:sz="4" w:space="0" w:color="auto"/>
            </w:tcBorders>
            <w:shd w:val="clear" w:color="auto" w:fill="auto"/>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szCs w:val="16"/>
                <w:lang w:val="es-ES_tradnl"/>
              </w:rPr>
              <w:t> </w:t>
            </w:r>
          </w:p>
        </w:tc>
        <w:tc>
          <w:tcPr>
            <w:tcW w:w="340" w:type="dxa"/>
            <w:tcBorders>
              <w:top w:val="nil"/>
              <w:left w:val="nil"/>
              <w:bottom w:val="single" w:sz="4" w:space="0" w:color="auto"/>
              <w:right w:val="single" w:sz="4" w:space="0" w:color="auto"/>
            </w:tcBorders>
            <w:shd w:val="clear" w:color="auto" w:fill="auto"/>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szCs w:val="16"/>
                <w:lang w:val="es-ES_tradnl"/>
              </w:rPr>
              <w:t> </w:t>
            </w:r>
          </w:p>
        </w:tc>
        <w:tc>
          <w:tcPr>
            <w:tcW w:w="340" w:type="dxa"/>
            <w:tcBorders>
              <w:top w:val="nil"/>
              <w:left w:val="nil"/>
              <w:bottom w:val="single" w:sz="4" w:space="0" w:color="auto"/>
              <w:right w:val="single" w:sz="4" w:space="0" w:color="auto"/>
            </w:tcBorders>
            <w:shd w:val="clear" w:color="auto" w:fill="auto"/>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szCs w:val="16"/>
                <w:lang w:val="es-ES_tradnl"/>
              </w:rPr>
              <w:t> </w:t>
            </w:r>
          </w:p>
        </w:tc>
        <w:tc>
          <w:tcPr>
            <w:tcW w:w="340" w:type="dxa"/>
            <w:tcBorders>
              <w:top w:val="nil"/>
              <w:left w:val="nil"/>
              <w:bottom w:val="single" w:sz="4" w:space="0" w:color="auto"/>
              <w:right w:val="single" w:sz="4" w:space="0" w:color="auto"/>
            </w:tcBorders>
            <w:shd w:val="clear" w:color="auto" w:fill="auto"/>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szCs w:val="16"/>
                <w:lang w:val="es-ES_tradnl"/>
              </w:rPr>
              <w:t> </w:t>
            </w:r>
          </w:p>
        </w:tc>
        <w:tc>
          <w:tcPr>
            <w:tcW w:w="340" w:type="dxa"/>
            <w:tcBorders>
              <w:top w:val="nil"/>
              <w:left w:val="nil"/>
              <w:bottom w:val="single" w:sz="4" w:space="0" w:color="auto"/>
              <w:right w:val="single" w:sz="8" w:space="0" w:color="auto"/>
            </w:tcBorders>
            <w:shd w:val="clear" w:color="auto" w:fill="auto"/>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szCs w:val="16"/>
                <w:lang w:val="es-ES_tradnl"/>
              </w:rPr>
              <w:t> </w:t>
            </w:r>
          </w:p>
        </w:tc>
      </w:tr>
      <w:tr w:rsidR="00944EBB" w:rsidRPr="00A40755" w:rsidTr="00D06967">
        <w:trPr>
          <w:trHeight w:val="315"/>
          <w:jc w:val="center"/>
        </w:trPr>
        <w:tc>
          <w:tcPr>
            <w:tcW w:w="4560" w:type="dxa"/>
            <w:tcBorders>
              <w:top w:val="nil"/>
              <w:left w:val="single" w:sz="8" w:space="0" w:color="auto"/>
              <w:bottom w:val="single" w:sz="8" w:space="0" w:color="auto"/>
              <w:right w:val="single" w:sz="8" w:space="0" w:color="auto"/>
            </w:tcBorders>
            <w:shd w:val="clear" w:color="auto" w:fill="auto"/>
          </w:tcPr>
          <w:p w:rsidR="00944EBB" w:rsidRPr="00A40755" w:rsidRDefault="00944EBB" w:rsidP="00D06967">
            <w:pPr>
              <w:ind w:firstLineChars="100" w:firstLine="160"/>
              <w:rPr>
                <w:rFonts w:ascii="Arial" w:hAnsi="Arial"/>
                <w:color w:val="000000"/>
                <w:sz w:val="16"/>
                <w:lang w:val="es-ES_tradnl"/>
              </w:rPr>
            </w:pPr>
            <w:r w:rsidRPr="00A40755">
              <w:rPr>
                <w:rFonts w:ascii="Arial" w:hAnsi="Arial"/>
                <w:color w:val="000000"/>
                <w:sz w:val="16"/>
                <w:lang w:val="es-ES_tradnl"/>
              </w:rPr>
              <w:t xml:space="preserve">Base de datos consolidada </w:t>
            </w:r>
          </w:p>
        </w:tc>
        <w:tc>
          <w:tcPr>
            <w:tcW w:w="340" w:type="dxa"/>
            <w:tcBorders>
              <w:top w:val="nil"/>
              <w:left w:val="nil"/>
              <w:bottom w:val="single" w:sz="4" w:space="0" w:color="auto"/>
              <w:right w:val="single" w:sz="4" w:space="0" w:color="auto"/>
            </w:tcBorders>
            <w:shd w:val="clear" w:color="auto" w:fill="auto"/>
          </w:tcPr>
          <w:p w:rsidR="00944EBB" w:rsidRPr="00A40755" w:rsidRDefault="00944EBB" w:rsidP="00D06967">
            <w:pPr>
              <w:ind w:firstLineChars="100" w:firstLine="160"/>
              <w:rPr>
                <w:rFonts w:ascii="Arial" w:hAnsi="Arial"/>
                <w:color w:val="000000"/>
                <w:sz w:val="16"/>
                <w:szCs w:val="16"/>
                <w:lang w:val="es-ES_tradnl"/>
              </w:rPr>
            </w:pPr>
          </w:p>
        </w:tc>
        <w:tc>
          <w:tcPr>
            <w:tcW w:w="340" w:type="dxa"/>
            <w:tcBorders>
              <w:top w:val="single" w:sz="4" w:space="0" w:color="auto"/>
              <w:left w:val="nil"/>
              <w:bottom w:val="single" w:sz="4" w:space="0" w:color="auto"/>
              <w:right w:val="single" w:sz="4" w:space="0" w:color="auto"/>
            </w:tcBorders>
            <w:shd w:val="clear" w:color="auto" w:fill="FFFFFF" w:themeFill="background1"/>
          </w:tcPr>
          <w:p w:rsidR="00944EBB" w:rsidRPr="00A40755" w:rsidRDefault="00944EBB" w:rsidP="00D06967">
            <w:pPr>
              <w:ind w:firstLineChars="100" w:firstLine="160"/>
              <w:rPr>
                <w:rFonts w:ascii="Arial" w:hAnsi="Arial"/>
                <w:color w:val="000000"/>
                <w:sz w:val="16"/>
                <w:szCs w:val="16"/>
                <w:lang w:val="es-ES_tradnl"/>
              </w:rPr>
            </w:pPr>
          </w:p>
        </w:tc>
        <w:tc>
          <w:tcPr>
            <w:tcW w:w="340" w:type="dxa"/>
            <w:tcBorders>
              <w:top w:val="single" w:sz="4" w:space="0" w:color="auto"/>
              <w:left w:val="nil"/>
              <w:bottom w:val="single" w:sz="4" w:space="0" w:color="auto"/>
              <w:right w:val="single" w:sz="4" w:space="0" w:color="auto"/>
            </w:tcBorders>
            <w:shd w:val="clear" w:color="auto" w:fill="000000"/>
          </w:tcPr>
          <w:p w:rsidR="00944EBB" w:rsidRPr="00A40755" w:rsidRDefault="00944EBB" w:rsidP="00D06967">
            <w:pPr>
              <w:ind w:firstLineChars="100" w:firstLine="160"/>
              <w:rPr>
                <w:rFonts w:ascii="Arial" w:hAnsi="Arial"/>
                <w:color w:val="000000"/>
                <w:sz w:val="16"/>
                <w:szCs w:val="16"/>
                <w:lang w:val="es-ES_tradnl"/>
              </w:rPr>
            </w:pPr>
          </w:p>
        </w:tc>
        <w:tc>
          <w:tcPr>
            <w:tcW w:w="340" w:type="dxa"/>
            <w:tcBorders>
              <w:top w:val="nil"/>
              <w:left w:val="nil"/>
              <w:bottom w:val="single" w:sz="4" w:space="0" w:color="auto"/>
              <w:right w:val="single" w:sz="4" w:space="0" w:color="auto"/>
            </w:tcBorders>
            <w:shd w:val="clear" w:color="auto" w:fill="000000" w:themeFill="text1"/>
          </w:tcPr>
          <w:p w:rsidR="00944EBB" w:rsidRPr="00A40755" w:rsidRDefault="00944EBB" w:rsidP="00D06967">
            <w:pPr>
              <w:ind w:firstLineChars="100" w:firstLine="160"/>
              <w:rPr>
                <w:rFonts w:ascii="Arial" w:hAnsi="Arial"/>
                <w:color w:val="000000"/>
                <w:sz w:val="16"/>
                <w:szCs w:val="16"/>
                <w:lang w:val="es-ES_tradnl"/>
              </w:rPr>
            </w:pPr>
          </w:p>
        </w:tc>
        <w:tc>
          <w:tcPr>
            <w:tcW w:w="340" w:type="dxa"/>
            <w:tcBorders>
              <w:top w:val="nil"/>
              <w:left w:val="nil"/>
              <w:bottom w:val="single" w:sz="4" w:space="0" w:color="auto"/>
              <w:right w:val="single" w:sz="4" w:space="0" w:color="auto"/>
            </w:tcBorders>
            <w:shd w:val="clear" w:color="auto" w:fill="auto"/>
          </w:tcPr>
          <w:p w:rsidR="00944EBB" w:rsidRPr="00A40755" w:rsidRDefault="00944EBB" w:rsidP="00D06967">
            <w:pPr>
              <w:ind w:firstLineChars="100" w:firstLine="160"/>
              <w:rPr>
                <w:rFonts w:ascii="Arial" w:hAnsi="Arial"/>
                <w:color w:val="000000"/>
                <w:sz w:val="16"/>
                <w:szCs w:val="16"/>
                <w:lang w:val="es-ES_tradnl"/>
              </w:rPr>
            </w:pPr>
          </w:p>
        </w:tc>
        <w:tc>
          <w:tcPr>
            <w:tcW w:w="340" w:type="dxa"/>
            <w:tcBorders>
              <w:top w:val="nil"/>
              <w:left w:val="nil"/>
              <w:bottom w:val="single" w:sz="4" w:space="0" w:color="auto"/>
              <w:right w:val="single" w:sz="4" w:space="0" w:color="auto"/>
            </w:tcBorders>
            <w:shd w:val="clear" w:color="auto" w:fill="auto"/>
          </w:tcPr>
          <w:p w:rsidR="00944EBB" w:rsidRPr="00A40755" w:rsidRDefault="00944EBB" w:rsidP="00D06967">
            <w:pPr>
              <w:ind w:firstLineChars="100" w:firstLine="160"/>
              <w:rPr>
                <w:rFonts w:ascii="Arial" w:hAnsi="Arial"/>
                <w:color w:val="000000"/>
                <w:sz w:val="16"/>
                <w:lang w:val="es-ES_tradnl"/>
              </w:rPr>
            </w:pPr>
          </w:p>
        </w:tc>
        <w:tc>
          <w:tcPr>
            <w:tcW w:w="340" w:type="dxa"/>
            <w:tcBorders>
              <w:top w:val="nil"/>
              <w:left w:val="nil"/>
              <w:bottom w:val="single" w:sz="4" w:space="0" w:color="auto"/>
              <w:right w:val="single" w:sz="4" w:space="0" w:color="auto"/>
            </w:tcBorders>
            <w:shd w:val="clear" w:color="auto" w:fill="auto"/>
          </w:tcPr>
          <w:p w:rsidR="00944EBB" w:rsidRPr="00A40755" w:rsidRDefault="00944EBB" w:rsidP="00D06967">
            <w:pPr>
              <w:ind w:firstLineChars="100" w:firstLine="160"/>
              <w:rPr>
                <w:rFonts w:ascii="Arial" w:hAnsi="Arial"/>
                <w:color w:val="000000"/>
                <w:sz w:val="16"/>
                <w:lang w:val="es-ES_tradnl"/>
              </w:rPr>
            </w:pPr>
          </w:p>
        </w:tc>
        <w:tc>
          <w:tcPr>
            <w:tcW w:w="340" w:type="dxa"/>
            <w:tcBorders>
              <w:top w:val="nil"/>
              <w:left w:val="nil"/>
              <w:bottom w:val="single" w:sz="4" w:space="0" w:color="auto"/>
              <w:right w:val="single" w:sz="4" w:space="0" w:color="auto"/>
            </w:tcBorders>
            <w:shd w:val="clear" w:color="auto" w:fill="auto"/>
          </w:tcPr>
          <w:p w:rsidR="00944EBB" w:rsidRPr="00A40755" w:rsidRDefault="00944EBB" w:rsidP="00D06967">
            <w:pPr>
              <w:ind w:firstLineChars="100" w:firstLine="160"/>
              <w:rPr>
                <w:rFonts w:ascii="Arial" w:hAnsi="Arial"/>
                <w:color w:val="000000"/>
                <w:sz w:val="16"/>
                <w:lang w:val="es-ES_tradnl"/>
              </w:rPr>
            </w:pPr>
          </w:p>
        </w:tc>
        <w:tc>
          <w:tcPr>
            <w:tcW w:w="340" w:type="dxa"/>
            <w:tcBorders>
              <w:top w:val="nil"/>
              <w:left w:val="nil"/>
              <w:bottom w:val="single" w:sz="4" w:space="0" w:color="auto"/>
              <w:right w:val="single" w:sz="4" w:space="0" w:color="auto"/>
            </w:tcBorders>
            <w:shd w:val="clear" w:color="auto" w:fill="auto"/>
          </w:tcPr>
          <w:p w:rsidR="00944EBB" w:rsidRPr="00A40755" w:rsidRDefault="00944EBB" w:rsidP="00D06967">
            <w:pPr>
              <w:ind w:firstLineChars="100" w:firstLine="160"/>
              <w:rPr>
                <w:rFonts w:ascii="Arial" w:hAnsi="Arial"/>
                <w:color w:val="000000"/>
                <w:sz w:val="16"/>
                <w:szCs w:val="16"/>
                <w:lang w:val="es-ES_tradnl"/>
              </w:rPr>
            </w:pPr>
          </w:p>
        </w:tc>
        <w:tc>
          <w:tcPr>
            <w:tcW w:w="340" w:type="dxa"/>
            <w:tcBorders>
              <w:top w:val="single" w:sz="4" w:space="0" w:color="auto"/>
              <w:left w:val="nil"/>
              <w:bottom w:val="single" w:sz="4" w:space="0" w:color="auto"/>
              <w:right w:val="single" w:sz="4" w:space="0" w:color="auto"/>
            </w:tcBorders>
            <w:shd w:val="clear" w:color="auto" w:fill="auto"/>
          </w:tcPr>
          <w:p w:rsidR="00944EBB" w:rsidRPr="00A40755" w:rsidRDefault="00944EBB" w:rsidP="00D06967">
            <w:pPr>
              <w:ind w:firstLineChars="100" w:firstLine="160"/>
              <w:rPr>
                <w:rFonts w:ascii="Arial" w:hAnsi="Arial"/>
                <w:color w:val="000000"/>
                <w:sz w:val="16"/>
                <w:szCs w:val="16"/>
                <w:lang w:val="es-ES_tradnl"/>
              </w:rPr>
            </w:pPr>
          </w:p>
        </w:tc>
        <w:tc>
          <w:tcPr>
            <w:tcW w:w="340" w:type="dxa"/>
            <w:tcBorders>
              <w:top w:val="single" w:sz="4" w:space="0" w:color="auto"/>
              <w:left w:val="nil"/>
              <w:bottom w:val="single" w:sz="4" w:space="0" w:color="auto"/>
              <w:right w:val="single" w:sz="4" w:space="0" w:color="auto"/>
            </w:tcBorders>
            <w:shd w:val="clear" w:color="auto" w:fill="auto"/>
          </w:tcPr>
          <w:p w:rsidR="00944EBB" w:rsidRPr="00A40755" w:rsidRDefault="00944EBB" w:rsidP="00D06967">
            <w:pPr>
              <w:ind w:firstLineChars="100" w:firstLine="160"/>
              <w:rPr>
                <w:rFonts w:ascii="Arial" w:hAnsi="Arial"/>
                <w:color w:val="000000"/>
                <w:sz w:val="16"/>
                <w:szCs w:val="16"/>
                <w:lang w:val="es-ES_tradnl"/>
              </w:rPr>
            </w:pPr>
          </w:p>
        </w:tc>
        <w:tc>
          <w:tcPr>
            <w:tcW w:w="340" w:type="dxa"/>
            <w:tcBorders>
              <w:top w:val="single" w:sz="4" w:space="0" w:color="auto"/>
              <w:left w:val="nil"/>
              <w:bottom w:val="single" w:sz="4" w:space="0" w:color="auto"/>
              <w:right w:val="single" w:sz="4" w:space="0" w:color="auto"/>
            </w:tcBorders>
            <w:shd w:val="clear" w:color="auto" w:fill="auto"/>
          </w:tcPr>
          <w:p w:rsidR="00944EBB" w:rsidRPr="00A40755" w:rsidRDefault="00944EBB" w:rsidP="00D06967">
            <w:pPr>
              <w:ind w:firstLineChars="100" w:firstLine="160"/>
              <w:rPr>
                <w:rFonts w:ascii="Arial" w:hAnsi="Arial"/>
                <w:color w:val="000000"/>
                <w:sz w:val="16"/>
                <w:lang w:val="es-ES_tradnl"/>
              </w:rPr>
            </w:pPr>
          </w:p>
        </w:tc>
        <w:tc>
          <w:tcPr>
            <w:tcW w:w="340" w:type="dxa"/>
            <w:tcBorders>
              <w:top w:val="single" w:sz="4" w:space="0" w:color="auto"/>
              <w:left w:val="nil"/>
              <w:bottom w:val="single" w:sz="4" w:space="0" w:color="auto"/>
              <w:right w:val="single" w:sz="4" w:space="0" w:color="auto"/>
            </w:tcBorders>
            <w:shd w:val="clear" w:color="auto" w:fill="auto"/>
          </w:tcPr>
          <w:p w:rsidR="00944EBB" w:rsidRPr="00A40755" w:rsidRDefault="00944EBB" w:rsidP="00D06967">
            <w:pPr>
              <w:ind w:firstLineChars="100" w:firstLine="160"/>
              <w:rPr>
                <w:rFonts w:ascii="Arial" w:hAnsi="Arial"/>
                <w:color w:val="000000"/>
                <w:sz w:val="16"/>
                <w:szCs w:val="16"/>
                <w:lang w:val="es-ES_tradnl"/>
              </w:rPr>
            </w:pPr>
          </w:p>
        </w:tc>
        <w:tc>
          <w:tcPr>
            <w:tcW w:w="340" w:type="dxa"/>
            <w:tcBorders>
              <w:top w:val="single" w:sz="4" w:space="0" w:color="auto"/>
              <w:left w:val="nil"/>
              <w:bottom w:val="single" w:sz="4" w:space="0" w:color="auto"/>
              <w:right w:val="single" w:sz="4" w:space="0" w:color="auto"/>
            </w:tcBorders>
            <w:shd w:val="clear" w:color="auto" w:fill="auto"/>
          </w:tcPr>
          <w:p w:rsidR="00944EBB" w:rsidRPr="00A40755" w:rsidRDefault="00944EBB" w:rsidP="00D06967">
            <w:pPr>
              <w:ind w:firstLineChars="100" w:firstLine="160"/>
              <w:rPr>
                <w:rFonts w:ascii="Arial" w:hAnsi="Arial"/>
                <w:color w:val="000000"/>
                <w:sz w:val="16"/>
                <w:szCs w:val="16"/>
                <w:lang w:val="es-ES_tradnl"/>
              </w:rPr>
            </w:pPr>
          </w:p>
        </w:tc>
        <w:tc>
          <w:tcPr>
            <w:tcW w:w="340" w:type="dxa"/>
            <w:tcBorders>
              <w:top w:val="single" w:sz="4" w:space="0" w:color="auto"/>
              <w:left w:val="nil"/>
              <w:bottom w:val="single" w:sz="4" w:space="0" w:color="auto"/>
              <w:right w:val="single" w:sz="4" w:space="0" w:color="auto"/>
            </w:tcBorders>
            <w:shd w:val="clear" w:color="auto" w:fill="auto"/>
          </w:tcPr>
          <w:p w:rsidR="00944EBB" w:rsidRPr="00A40755" w:rsidRDefault="00944EBB" w:rsidP="00D06967">
            <w:pPr>
              <w:ind w:firstLineChars="100" w:firstLine="160"/>
              <w:rPr>
                <w:rFonts w:ascii="Arial" w:hAnsi="Arial"/>
                <w:color w:val="000000"/>
                <w:sz w:val="16"/>
                <w:szCs w:val="16"/>
                <w:lang w:val="es-ES_tradnl"/>
              </w:rPr>
            </w:pPr>
          </w:p>
        </w:tc>
        <w:tc>
          <w:tcPr>
            <w:tcW w:w="340" w:type="dxa"/>
            <w:tcBorders>
              <w:top w:val="single" w:sz="4" w:space="0" w:color="auto"/>
              <w:left w:val="nil"/>
              <w:bottom w:val="single" w:sz="4" w:space="0" w:color="auto"/>
              <w:right w:val="single" w:sz="8" w:space="0" w:color="auto"/>
            </w:tcBorders>
            <w:shd w:val="clear" w:color="auto" w:fill="auto"/>
          </w:tcPr>
          <w:p w:rsidR="00944EBB" w:rsidRPr="00A40755" w:rsidRDefault="00944EBB" w:rsidP="00D06967">
            <w:pPr>
              <w:ind w:firstLineChars="100" w:firstLine="160"/>
              <w:rPr>
                <w:rFonts w:ascii="Arial" w:hAnsi="Arial"/>
                <w:color w:val="000000"/>
                <w:sz w:val="16"/>
                <w:lang w:val="es-ES_tradnl"/>
              </w:rPr>
            </w:pPr>
          </w:p>
        </w:tc>
      </w:tr>
      <w:tr w:rsidR="00944EBB" w:rsidRPr="00A40755" w:rsidTr="00D06967">
        <w:trPr>
          <w:trHeight w:val="315"/>
          <w:jc w:val="center"/>
        </w:trPr>
        <w:tc>
          <w:tcPr>
            <w:tcW w:w="4560" w:type="dxa"/>
            <w:tcBorders>
              <w:top w:val="nil"/>
              <w:left w:val="single" w:sz="8" w:space="0" w:color="auto"/>
              <w:bottom w:val="single" w:sz="8" w:space="0" w:color="auto"/>
              <w:right w:val="single" w:sz="8" w:space="0" w:color="auto"/>
            </w:tcBorders>
            <w:shd w:val="clear" w:color="auto" w:fill="auto"/>
          </w:tcPr>
          <w:p w:rsidR="00944EBB" w:rsidRPr="00A40755" w:rsidRDefault="00944EBB" w:rsidP="00D06967">
            <w:pPr>
              <w:ind w:firstLineChars="100" w:firstLine="160"/>
              <w:rPr>
                <w:rFonts w:ascii="Arial" w:hAnsi="Arial"/>
                <w:color w:val="000000"/>
                <w:sz w:val="16"/>
                <w:lang w:val="es-ES_tradnl"/>
              </w:rPr>
            </w:pPr>
            <w:r w:rsidRPr="00A40755">
              <w:rPr>
                <w:rFonts w:ascii="Arial" w:hAnsi="Arial"/>
                <w:color w:val="000000"/>
                <w:sz w:val="16"/>
                <w:lang w:val="es-ES_tradnl"/>
              </w:rPr>
              <w:t>Primer análisis (descriptivo) de datos</w:t>
            </w:r>
          </w:p>
        </w:tc>
        <w:tc>
          <w:tcPr>
            <w:tcW w:w="340" w:type="dxa"/>
            <w:tcBorders>
              <w:top w:val="single" w:sz="4" w:space="0" w:color="auto"/>
              <w:left w:val="nil"/>
              <w:bottom w:val="single" w:sz="4" w:space="0" w:color="auto"/>
              <w:right w:val="single" w:sz="4" w:space="0" w:color="auto"/>
            </w:tcBorders>
            <w:shd w:val="clear" w:color="auto" w:fill="auto"/>
          </w:tcPr>
          <w:p w:rsidR="00944EBB" w:rsidRPr="00A40755" w:rsidRDefault="00944EBB" w:rsidP="00D06967">
            <w:pPr>
              <w:ind w:firstLineChars="100" w:firstLine="160"/>
              <w:rPr>
                <w:rFonts w:ascii="Arial" w:hAnsi="Arial"/>
                <w:color w:val="000000"/>
                <w:sz w:val="16"/>
                <w:szCs w:val="16"/>
                <w:lang w:val="es-ES_tradnl"/>
              </w:rPr>
            </w:pPr>
          </w:p>
        </w:tc>
        <w:tc>
          <w:tcPr>
            <w:tcW w:w="340" w:type="dxa"/>
            <w:tcBorders>
              <w:top w:val="single" w:sz="4" w:space="0" w:color="auto"/>
              <w:left w:val="nil"/>
              <w:bottom w:val="single" w:sz="4" w:space="0" w:color="auto"/>
              <w:right w:val="single" w:sz="4" w:space="0" w:color="auto"/>
            </w:tcBorders>
            <w:shd w:val="clear" w:color="auto" w:fill="auto"/>
          </w:tcPr>
          <w:p w:rsidR="00944EBB" w:rsidRPr="00A40755" w:rsidRDefault="00944EBB" w:rsidP="00D06967">
            <w:pPr>
              <w:ind w:firstLineChars="100" w:firstLine="160"/>
              <w:rPr>
                <w:rFonts w:ascii="Arial" w:hAnsi="Arial"/>
                <w:color w:val="000000"/>
                <w:sz w:val="16"/>
                <w:szCs w:val="16"/>
                <w:lang w:val="es-ES_tradnl"/>
              </w:rPr>
            </w:pPr>
          </w:p>
        </w:tc>
        <w:tc>
          <w:tcPr>
            <w:tcW w:w="340" w:type="dxa"/>
            <w:tcBorders>
              <w:top w:val="single" w:sz="4" w:space="0" w:color="auto"/>
              <w:left w:val="nil"/>
              <w:bottom w:val="single" w:sz="4" w:space="0" w:color="auto"/>
              <w:right w:val="single" w:sz="4" w:space="0" w:color="auto"/>
            </w:tcBorders>
            <w:shd w:val="clear" w:color="auto" w:fill="FFFFFF" w:themeFill="background1"/>
          </w:tcPr>
          <w:p w:rsidR="00944EBB" w:rsidRPr="00A40755" w:rsidRDefault="00944EBB" w:rsidP="00D06967">
            <w:pPr>
              <w:ind w:firstLineChars="100" w:firstLine="160"/>
              <w:rPr>
                <w:rFonts w:ascii="Arial" w:hAnsi="Arial"/>
                <w:color w:val="000000"/>
                <w:sz w:val="16"/>
                <w:szCs w:val="16"/>
                <w:lang w:val="es-ES_tradnl"/>
              </w:rPr>
            </w:pPr>
          </w:p>
        </w:tc>
        <w:tc>
          <w:tcPr>
            <w:tcW w:w="340" w:type="dxa"/>
            <w:tcBorders>
              <w:top w:val="single" w:sz="4" w:space="0" w:color="auto"/>
              <w:left w:val="nil"/>
              <w:bottom w:val="single" w:sz="4" w:space="0" w:color="auto"/>
              <w:right w:val="single" w:sz="4" w:space="0" w:color="auto"/>
            </w:tcBorders>
            <w:shd w:val="clear" w:color="auto" w:fill="FFFFFF" w:themeFill="background1"/>
          </w:tcPr>
          <w:p w:rsidR="00944EBB" w:rsidRPr="00A40755" w:rsidRDefault="00944EBB" w:rsidP="00D06967">
            <w:pPr>
              <w:ind w:firstLineChars="100" w:firstLine="160"/>
              <w:rPr>
                <w:rFonts w:ascii="Arial" w:hAnsi="Arial"/>
                <w:color w:val="000000"/>
                <w:sz w:val="16"/>
                <w:szCs w:val="16"/>
                <w:lang w:val="es-ES_tradnl"/>
              </w:rPr>
            </w:pPr>
          </w:p>
        </w:tc>
        <w:tc>
          <w:tcPr>
            <w:tcW w:w="340" w:type="dxa"/>
            <w:tcBorders>
              <w:top w:val="single" w:sz="4" w:space="0" w:color="auto"/>
              <w:left w:val="nil"/>
              <w:bottom w:val="single" w:sz="4" w:space="0" w:color="auto"/>
              <w:right w:val="single" w:sz="4" w:space="0" w:color="auto"/>
            </w:tcBorders>
            <w:shd w:val="clear" w:color="auto" w:fill="000000" w:themeFill="text1"/>
          </w:tcPr>
          <w:p w:rsidR="00944EBB" w:rsidRPr="00A40755" w:rsidRDefault="00944EBB" w:rsidP="00D06967">
            <w:pPr>
              <w:ind w:firstLineChars="100" w:firstLine="160"/>
              <w:rPr>
                <w:rFonts w:ascii="Arial" w:hAnsi="Arial"/>
                <w:color w:val="000000"/>
                <w:sz w:val="16"/>
                <w:szCs w:val="16"/>
                <w:lang w:val="es-ES_tradnl"/>
              </w:rPr>
            </w:pPr>
          </w:p>
        </w:tc>
        <w:tc>
          <w:tcPr>
            <w:tcW w:w="340" w:type="dxa"/>
            <w:tcBorders>
              <w:top w:val="single" w:sz="4" w:space="0" w:color="auto"/>
              <w:left w:val="nil"/>
              <w:bottom w:val="single" w:sz="4" w:space="0" w:color="auto"/>
              <w:right w:val="single" w:sz="4" w:space="0" w:color="auto"/>
            </w:tcBorders>
            <w:shd w:val="clear" w:color="auto" w:fill="auto"/>
          </w:tcPr>
          <w:p w:rsidR="00944EBB" w:rsidRPr="00A40755" w:rsidRDefault="00944EBB" w:rsidP="00D06967">
            <w:pPr>
              <w:ind w:firstLineChars="100" w:firstLine="160"/>
              <w:rPr>
                <w:rFonts w:ascii="Arial" w:hAnsi="Arial"/>
                <w:color w:val="000000"/>
                <w:sz w:val="16"/>
                <w:szCs w:val="16"/>
                <w:lang w:val="es-ES_tradnl"/>
              </w:rPr>
            </w:pPr>
          </w:p>
        </w:tc>
        <w:tc>
          <w:tcPr>
            <w:tcW w:w="340" w:type="dxa"/>
            <w:tcBorders>
              <w:top w:val="single" w:sz="4" w:space="0" w:color="auto"/>
              <w:left w:val="nil"/>
              <w:bottom w:val="single" w:sz="4" w:space="0" w:color="auto"/>
              <w:right w:val="single" w:sz="4" w:space="0" w:color="auto"/>
            </w:tcBorders>
            <w:shd w:val="clear" w:color="auto" w:fill="auto"/>
          </w:tcPr>
          <w:p w:rsidR="00944EBB" w:rsidRPr="00A40755" w:rsidRDefault="00944EBB" w:rsidP="00D06967">
            <w:pPr>
              <w:ind w:firstLineChars="100" w:firstLine="160"/>
              <w:rPr>
                <w:rFonts w:ascii="Arial" w:hAnsi="Arial"/>
                <w:color w:val="000000"/>
                <w:sz w:val="16"/>
                <w:lang w:val="es-ES_tradnl"/>
              </w:rPr>
            </w:pPr>
          </w:p>
        </w:tc>
        <w:tc>
          <w:tcPr>
            <w:tcW w:w="340" w:type="dxa"/>
            <w:tcBorders>
              <w:top w:val="single" w:sz="4" w:space="0" w:color="auto"/>
              <w:left w:val="nil"/>
              <w:bottom w:val="single" w:sz="4" w:space="0" w:color="auto"/>
              <w:right w:val="single" w:sz="4" w:space="0" w:color="auto"/>
            </w:tcBorders>
            <w:shd w:val="clear" w:color="auto" w:fill="auto"/>
          </w:tcPr>
          <w:p w:rsidR="00944EBB" w:rsidRPr="00A40755" w:rsidRDefault="00944EBB" w:rsidP="00D06967">
            <w:pPr>
              <w:ind w:firstLineChars="100" w:firstLine="160"/>
              <w:rPr>
                <w:rFonts w:ascii="Arial" w:hAnsi="Arial"/>
                <w:color w:val="000000"/>
                <w:sz w:val="16"/>
                <w:lang w:val="es-ES_tradnl"/>
              </w:rPr>
            </w:pPr>
          </w:p>
        </w:tc>
        <w:tc>
          <w:tcPr>
            <w:tcW w:w="340" w:type="dxa"/>
            <w:tcBorders>
              <w:top w:val="single" w:sz="4" w:space="0" w:color="auto"/>
              <w:left w:val="nil"/>
              <w:bottom w:val="single" w:sz="4" w:space="0" w:color="auto"/>
              <w:right w:val="single" w:sz="4" w:space="0" w:color="auto"/>
            </w:tcBorders>
            <w:shd w:val="clear" w:color="auto" w:fill="auto"/>
          </w:tcPr>
          <w:p w:rsidR="00944EBB" w:rsidRPr="00A40755" w:rsidRDefault="00944EBB" w:rsidP="00D06967">
            <w:pPr>
              <w:ind w:firstLineChars="100" w:firstLine="160"/>
              <w:rPr>
                <w:rFonts w:ascii="Arial" w:hAnsi="Arial"/>
                <w:color w:val="000000"/>
                <w:sz w:val="16"/>
                <w:szCs w:val="16"/>
                <w:lang w:val="es-ES_tradnl"/>
              </w:rPr>
            </w:pPr>
          </w:p>
        </w:tc>
        <w:tc>
          <w:tcPr>
            <w:tcW w:w="340" w:type="dxa"/>
            <w:tcBorders>
              <w:top w:val="single" w:sz="4" w:space="0" w:color="auto"/>
              <w:left w:val="nil"/>
              <w:bottom w:val="single" w:sz="4" w:space="0" w:color="auto"/>
              <w:right w:val="single" w:sz="4" w:space="0" w:color="auto"/>
            </w:tcBorders>
            <w:shd w:val="clear" w:color="auto" w:fill="auto"/>
          </w:tcPr>
          <w:p w:rsidR="00944EBB" w:rsidRPr="00A40755" w:rsidRDefault="00944EBB" w:rsidP="00D06967">
            <w:pPr>
              <w:ind w:firstLineChars="100" w:firstLine="160"/>
              <w:rPr>
                <w:rFonts w:ascii="Arial" w:hAnsi="Arial"/>
                <w:color w:val="000000"/>
                <w:sz w:val="16"/>
                <w:szCs w:val="16"/>
                <w:lang w:val="es-ES_tradnl"/>
              </w:rPr>
            </w:pPr>
          </w:p>
        </w:tc>
        <w:tc>
          <w:tcPr>
            <w:tcW w:w="340" w:type="dxa"/>
            <w:tcBorders>
              <w:top w:val="single" w:sz="4" w:space="0" w:color="auto"/>
              <w:left w:val="nil"/>
              <w:bottom w:val="single" w:sz="4" w:space="0" w:color="auto"/>
              <w:right w:val="single" w:sz="4" w:space="0" w:color="auto"/>
            </w:tcBorders>
            <w:shd w:val="clear" w:color="auto" w:fill="auto"/>
          </w:tcPr>
          <w:p w:rsidR="00944EBB" w:rsidRPr="00A40755" w:rsidRDefault="00944EBB" w:rsidP="00D06967">
            <w:pPr>
              <w:ind w:firstLineChars="100" w:firstLine="160"/>
              <w:rPr>
                <w:rFonts w:ascii="Arial" w:hAnsi="Arial"/>
                <w:color w:val="000000"/>
                <w:sz w:val="16"/>
                <w:szCs w:val="16"/>
                <w:lang w:val="es-ES_tradnl"/>
              </w:rPr>
            </w:pPr>
          </w:p>
        </w:tc>
        <w:tc>
          <w:tcPr>
            <w:tcW w:w="340" w:type="dxa"/>
            <w:tcBorders>
              <w:top w:val="single" w:sz="4" w:space="0" w:color="auto"/>
              <w:left w:val="nil"/>
              <w:bottom w:val="single" w:sz="4" w:space="0" w:color="auto"/>
              <w:right w:val="single" w:sz="4" w:space="0" w:color="auto"/>
            </w:tcBorders>
            <w:shd w:val="clear" w:color="auto" w:fill="auto"/>
          </w:tcPr>
          <w:p w:rsidR="00944EBB" w:rsidRPr="00A40755" w:rsidRDefault="00944EBB" w:rsidP="00D06967">
            <w:pPr>
              <w:ind w:firstLineChars="100" w:firstLine="160"/>
              <w:rPr>
                <w:rFonts w:ascii="Arial" w:hAnsi="Arial"/>
                <w:color w:val="000000"/>
                <w:sz w:val="16"/>
                <w:szCs w:val="16"/>
                <w:lang w:val="es-ES_tradnl"/>
              </w:rPr>
            </w:pPr>
          </w:p>
        </w:tc>
        <w:tc>
          <w:tcPr>
            <w:tcW w:w="340" w:type="dxa"/>
            <w:tcBorders>
              <w:top w:val="single" w:sz="4" w:space="0" w:color="auto"/>
              <w:left w:val="nil"/>
              <w:bottom w:val="single" w:sz="4" w:space="0" w:color="auto"/>
              <w:right w:val="single" w:sz="4" w:space="0" w:color="auto"/>
            </w:tcBorders>
            <w:shd w:val="clear" w:color="auto" w:fill="auto"/>
          </w:tcPr>
          <w:p w:rsidR="00944EBB" w:rsidRPr="00A40755" w:rsidRDefault="00944EBB" w:rsidP="00D06967">
            <w:pPr>
              <w:ind w:firstLineChars="100" w:firstLine="160"/>
              <w:rPr>
                <w:rFonts w:ascii="Arial" w:hAnsi="Arial"/>
                <w:color w:val="000000"/>
                <w:sz w:val="16"/>
                <w:szCs w:val="16"/>
                <w:lang w:val="es-ES_tradnl"/>
              </w:rPr>
            </w:pPr>
          </w:p>
        </w:tc>
        <w:tc>
          <w:tcPr>
            <w:tcW w:w="340" w:type="dxa"/>
            <w:tcBorders>
              <w:top w:val="single" w:sz="4" w:space="0" w:color="auto"/>
              <w:left w:val="nil"/>
              <w:bottom w:val="single" w:sz="4" w:space="0" w:color="auto"/>
              <w:right w:val="single" w:sz="4" w:space="0" w:color="auto"/>
            </w:tcBorders>
            <w:shd w:val="clear" w:color="auto" w:fill="auto"/>
          </w:tcPr>
          <w:p w:rsidR="00944EBB" w:rsidRPr="00A40755" w:rsidRDefault="00944EBB" w:rsidP="00D06967">
            <w:pPr>
              <w:ind w:firstLineChars="100" w:firstLine="160"/>
              <w:rPr>
                <w:rFonts w:ascii="Arial" w:hAnsi="Arial"/>
                <w:color w:val="000000"/>
                <w:sz w:val="16"/>
                <w:szCs w:val="16"/>
                <w:lang w:val="es-ES_tradnl"/>
              </w:rPr>
            </w:pPr>
          </w:p>
        </w:tc>
        <w:tc>
          <w:tcPr>
            <w:tcW w:w="340" w:type="dxa"/>
            <w:tcBorders>
              <w:top w:val="single" w:sz="4" w:space="0" w:color="auto"/>
              <w:left w:val="nil"/>
              <w:bottom w:val="single" w:sz="4" w:space="0" w:color="auto"/>
              <w:right w:val="single" w:sz="4" w:space="0" w:color="auto"/>
            </w:tcBorders>
            <w:shd w:val="clear" w:color="auto" w:fill="auto"/>
          </w:tcPr>
          <w:p w:rsidR="00944EBB" w:rsidRPr="00A40755" w:rsidRDefault="00944EBB" w:rsidP="00D06967">
            <w:pPr>
              <w:ind w:firstLineChars="100" w:firstLine="160"/>
              <w:rPr>
                <w:rFonts w:ascii="Arial" w:hAnsi="Arial"/>
                <w:color w:val="000000"/>
                <w:sz w:val="16"/>
                <w:szCs w:val="16"/>
                <w:lang w:val="es-ES_tradnl"/>
              </w:rPr>
            </w:pPr>
          </w:p>
        </w:tc>
        <w:tc>
          <w:tcPr>
            <w:tcW w:w="340" w:type="dxa"/>
            <w:tcBorders>
              <w:top w:val="single" w:sz="4" w:space="0" w:color="auto"/>
              <w:left w:val="nil"/>
              <w:bottom w:val="single" w:sz="4" w:space="0" w:color="auto"/>
              <w:right w:val="single" w:sz="8" w:space="0" w:color="auto"/>
            </w:tcBorders>
            <w:shd w:val="clear" w:color="auto" w:fill="auto"/>
          </w:tcPr>
          <w:p w:rsidR="00944EBB" w:rsidRPr="00A40755" w:rsidRDefault="00944EBB" w:rsidP="00D06967">
            <w:pPr>
              <w:ind w:firstLineChars="100" w:firstLine="160"/>
              <w:rPr>
                <w:rFonts w:ascii="Arial" w:hAnsi="Arial"/>
                <w:color w:val="000000"/>
                <w:sz w:val="16"/>
                <w:szCs w:val="16"/>
                <w:lang w:val="es-ES_tradnl"/>
              </w:rPr>
            </w:pPr>
          </w:p>
        </w:tc>
      </w:tr>
      <w:tr w:rsidR="00944EBB" w:rsidRPr="00A40755" w:rsidTr="00D06967">
        <w:trPr>
          <w:trHeight w:val="315"/>
          <w:jc w:val="center"/>
        </w:trPr>
        <w:tc>
          <w:tcPr>
            <w:tcW w:w="4560" w:type="dxa"/>
            <w:tcBorders>
              <w:top w:val="nil"/>
              <w:left w:val="single" w:sz="8" w:space="0" w:color="auto"/>
              <w:bottom w:val="single" w:sz="8" w:space="0" w:color="auto"/>
              <w:right w:val="single" w:sz="8" w:space="0" w:color="auto"/>
            </w:tcBorders>
            <w:shd w:val="clear" w:color="auto" w:fill="auto"/>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lang w:val="es-ES_tradnl"/>
              </w:rPr>
              <w:t xml:space="preserve">Comité de Ética/Autorización </w:t>
            </w:r>
          </w:p>
        </w:tc>
        <w:tc>
          <w:tcPr>
            <w:tcW w:w="340" w:type="dxa"/>
            <w:tcBorders>
              <w:top w:val="nil"/>
              <w:left w:val="nil"/>
              <w:bottom w:val="single" w:sz="4" w:space="0" w:color="auto"/>
              <w:right w:val="single" w:sz="4" w:space="0" w:color="auto"/>
            </w:tcBorders>
            <w:shd w:val="clear" w:color="auto" w:fill="auto"/>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szCs w:val="16"/>
                <w:lang w:val="es-ES_tradnl"/>
              </w:rPr>
              <w:t> </w:t>
            </w:r>
          </w:p>
        </w:tc>
        <w:tc>
          <w:tcPr>
            <w:tcW w:w="340" w:type="dxa"/>
            <w:tcBorders>
              <w:top w:val="nil"/>
              <w:left w:val="nil"/>
              <w:bottom w:val="single" w:sz="4" w:space="0" w:color="auto"/>
              <w:right w:val="single" w:sz="4" w:space="0" w:color="auto"/>
            </w:tcBorders>
            <w:shd w:val="clear" w:color="auto" w:fill="auto"/>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szCs w:val="16"/>
                <w:lang w:val="es-ES_tradnl"/>
              </w:rPr>
              <w:t> </w:t>
            </w:r>
          </w:p>
        </w:tc>
        <w:tc>
          <w:tcPr>
            <w:tcW w:w="340" w:type="dxa"/>
            <w:tcBorders>
              <w:top w:val="nil"/>
              <w:left w:val="nil"/>
              <w:bottom w:val="single" w:sz="4" w:space="0" w:color="auto"/>
              <w:right w:val="single" w:sz="4" w:space="0" w:color="auto"/>
            </w:tcBorders>
            <w:shd w:val="clear" w:color="auto" w:fill="FFFFFF" w:themeFill="background1"/>
          </w:tcPr>
          <w:p w:rsidR="00944EBB" w:rsidRPr="00A40755" w:rsidRDefault="00944EBB" w:rsidP="00D06967">
            <w:pPr>
              <w:ind w:firstLineChars="100" w:firstLine="160"/>
              <w:rPr>
                <w:rFonts w:ascii="Arial" w:hAnsi="Arial"/>
                <w:color w:val="000000"/>
                <w:sz w:val="16"/>
                <w:szCs w:val="16"/>
                <w:lang w:val="es-ES_tradnl"/>
              </w:rPr>
            </w:pPr>
          </w:p>
        </w:tc>
        <w:tc>
          <w:tcPr>
            <w:tcW w:w="340" w:type="dxa"/>
            <w:tcBorders>
              <w:top w:val="nil"/>
              <w:left w:val="nil"/>
              <w:bottom w:val="single" w:sz="4" w:space="0" w:color="auto"/>
              <w:right w:val="single" w:sz="4" w:space="0" w:color="auto"/>
            </w:tcBorders>
            <w:shd w:val="clear" w:color="auto" w:fill="FFFFFF" w:themeFill="background1"/>
            <w:hideMark/>
          </w:tcPr>
          <w:p w:rsidR="00944EBB" w:rsidRPr="00A40755" w:rsidRDefault="00944EBB" w:rsidP="00D06967">
            <w:pPr>
              <w:ind w:firstLineChars="100" w:firstLine="160"/>
              <w:rPr>
                <w:rFonts w:ascii="Arial" w:hAnsi="Arial"/>
                <w:color w:val="000000"/>
                <w:sz w:val="16"/>
                <w:szCs w:val="16"/>
                <w:lang w:val="es-ES_tradnl"/>
              </w:rPr>
            </w:pPr>
          </w:p>
        </w:tc>
        <w:tc>
          <w:tcPr>
            <w:tcW w:w="340" w:type="dxa"/>
            <w:tcBorders>
              <w:top w:val="nil"/>
              <w:left w:val="nil"/>
              <w:bottom w:val="single" w:sz="4" w:space="0" w:color="auto"/>
              <w:right w:val="single" w:sz="4" w:space="0" w:color="auto"/>
            </w:tcBorders>
            <w:shd w:val="clear" w:color="auto" w:fill="000000" w:themeFill="text1"/>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szCs w:val="16"/>
                <w:lang w:val="es-ES_tradnl"/>
              </w:rPr>
              <w:t> </w:t>
            </w:r>
          </w:p>
        </w:tc>
        <w:tc>
          <w:tcPr>
            <w:tcW w:w="340" w:type="dxa"/>
            <w:tcBorders>
              <w:top w:val="nil"/>
              <w:left w:val="nil"/>
              <w:bottom w:val="single" w:sz="4" w:space="0" w:color="auto"/>
              <w:right w:val="single" w:sz="4" w:space="0" w:color="auto"/>
            </w:tcBorders>
            <w:shd w:val="clear" w:color="auto" w:fill="auto"/>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szCs w:val="16"/>
                <w:lang w:val="es-ES_tradnl"/>
              </w:rPr>
              <w:t> </w:t>
            </w:r>
          </w:p>
        </w:tc>
        <w:tc>
          <w:tcPr>
            <w:tcW w:w="340" w:type="dxa"/>
            <w:tcBorders>
              <w:top w:val="nil"/>
              <w:left w:val="nil"/>
              <w:bottom w:val="single" w:sz="4" w:space="0" w:color="auto"/>
              <w:right w:val="single" w:sz="4" w:space="0" w:color="auto"/>
            </w:tcBorders>
            <w:shd w:val="clear" w:color="auto" w:fill="auto"/>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szCs w:val="16"/>
                <w:lang w:val="es-ES_tradnl"/>
              </w:rPr>
              <w:t> </w:t>
            </w:r>
          </w:p>
        </w:tc>
        <w:tc>
          <w:tcPr>
            <w:tcW w:w="340" w:type="dxa"/>
            <w:tcBorders>
              <w:top w:val="nil"/>
              <w:left w:val="nil"/>
              <w:bottom w:val="single" w:sz="4" w:space="0" w:color="auto"/>
              <w:right w:val="single" w:sz="4" w:space="0" w:color="auto"/>
            </w:tcBorders>
            <w:shd w:val="clear" w:color="auto" w:fill="auto"/>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szCs w:val="16"/>
                <w:lang w:val="es-ES_tradnl"/>
              </w:rPr>
              <w:t> </w:t>
            </w:r>
          </w:p>
        </w:tc>
        <w:tc>
          <w:tcPr>
            <w:tcW w:w="340" w:type="dxa"/>
            <w:tcBorders>
              <w:top w:val="nil"/>
              <w:left w:val="nil"/>
              <w:bottom w:val="single" w:sz="4" w:space="0" w:color="auto"/>
              <w:right w:val="single" w:sz="4" w:space="0" w:color="auto"/>
            </w:tcBorders>
            <w:shd w:val="clear" w:color="auto" w:fill="auto"/>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szCs w:val="16"/>
                <w:lang w:val="es-ES_tradnl"/>
              </w:rPr>
              <w:t> </w:t>
            </w:r>
          </w:p>
        </w:tc>
        <w:tc>
          <w:tcPr>
            <w:tcW w:w="340" w:type="dxa"/>
            <w:tcBorders>
              <w:top w:val="nil"/>
              <w:left w:val="nil"/>
              <w:bottom w:val="single" w:sz="4" w:space="0" w:color="auto"/>
              <w:right w:val="single" w:sz="4" w:space="0" w:color="auto"/>
            </w:tcBorders>
            <w:shd w:val="clear" w:color="auto" w:fill="auto"/>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szCs w:val="16"/>
                <w:lang w:val="es-ES_tradnl"/>
              </w:rPr>
              <w:t> </w:t>
            </w:r>
          </w:p>
        </w:tc>
        <w:tc>
          <w:tcPr>
            <w:tcW w:w="340" w:type="dxa"/>
            <w:tcBorders>
              <w:top w:val="nil"/>
              <w:left w:val="nil"/>
              <w:bottom w:val="single" w:sz="4" w:space="0" w:color="auto"/>
              <w:right w:val="single" w:sz="4" w:space="0" w:color="auto"/>
            </w:tcBorders>
            <w:shd w:val="clear" w:color="auto" w:fill="auto"/>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szCs w:val="16"/>
                <w:lang w:val="es-ES_tradnl"/>
              </w:rPr>
              <w:t> </w:t>
            </w:r>
          </w:p>
        </w:tc>
        <w:tc>
          <w:tcPr>
            <w:tcW w:w="340" w:type="dxa"/>
            <w:tcBorders>
              <w:top w:val="nil"/>
              <w:left w:val="nil"/>
              <w:bottom w:val="single" w:sz="4" w:space="0" w:color="auto"/>
              <w:right w:val="single" w:sz="4" w:space="0" w:color="auto"/>
            </w:tcBorders>
            <w:shd w:val="clear" w:color="auto" w:fill="auto"/>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szCs w:val="16"/>
                <w:lang w:val="es-ES_tradnl"/>
              </w:rPr>
              <w:t> </w:t>
            </w:r>
          </w:p>
        </w:tc>
        <w:tc>
          <w:tcPr>
            <w:tcW w:w="340" w:type="dxa"/>
            <w:tcBorders>
              <w:top w:val="nil"/>
              <w:left w:val="nil"/>
              <w:bottom w:val="single" w:sz="4" w:space="0" w:color="auto"/>
              <w:right w:val="single" w:sz="4" w:space="0" w:color="auto"/>
            </w:tcBorders>
            <w:shd w:val="clear" w:color="auto" w:fill="auto"/>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szCs w:val="16"/>
                <w:lang w:val="es-ES_tradnl"/>
              </w:rPr>
              <w:t> </w:t>
            </w:r>
          </w:p>
        </w:tc>
        <w:tc>
          <w:tcPr>
            <w:tcW w:w="340" w:type="dxa"/>
            <w:tcBorders>
              <w:top w:val="nil"/>
              <w:left w:val="nil"/>
              <w:bottom w:val="single" w:sz="4" w:space="0" w:color="auto"/>
              <w:right w:val="single" w:sz="4" w:space="0" w:color="auto"/>
            </w:tcBorders>
            <w:shd w:val="clear" w:color="auto" w:fill="auto"/>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szCs w:val="16"/>
                <w:lang w:val="es-ES_tradnl"/>
              </w:rPr>
              <w:t> </w:t>
            </w:r>
          </w:p>
        </w:tc>
        <w:tc>
          <w:tcPr>
            <w:tcW w:w="340" w:type="dxa"/>
            <w:tcBorders>
              <w:top w:val="nil"/>
              <w:left w:val="nil"/>
              <w:bottom w:val="single" w:sz="4" w:space="0" w:color="auto"/>
              <w:right w:val="single" w:sz="4" w:space="0" w:color="auto"/>
            </w:tcBorders>
            <w:shd w:val="clear" w:color="auto" w:fill="auto"/>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szCs w:val="16"/>
                <w:lang w:val="es-ES_tradnl"/>
              </w:rPr>
              <w:t> </w:t>
            </w:r>
          </w:p>
        </w:tc>
        <w:tc>
          <w:tcPr>
            <w:tcW w:w="340" w:type="dxa"/>
            <w:tcBorders>
              <w:top w:val="nil"/>
              <w:left w:val="nil"/>
              <w:bottom w:val="single" w:sz="4" w:space="0" w:color="auto"/>
              <w:right w:val="single" w:sz="8" w:space="0" w:color="auto"/>
            </w:tcBorders>
            <w:shd w:val="clear" w:color="auto" w:fill="auto"/>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szCs w:val="16"/>
                <w:lang w:val="es-ES_tradnl"/>
              </w:rPr>
              <w:t> </w:t>
            </w:r>
          </w:p>
        </w:tc>
      </w:tr>
      <w:tr w:rsidR="00944EBB" w:rsidRPr="00A40755" w:rsidTr="00D06967">
        <w:trPr>
          <w:trHeight w:val="315"/>
          <w:jc w:val="center"/>
        </w:trPr>
        <w:tc>
          <w:tcPr>
            <w:tcW w:w="4560" w:type="dxa"/>
            <w:tcBorders>
              <w:top w:val="nil"/>
              <w:left w:val="single" w:sz="8" w:space="0" w:color="auto"/>
              <w:bottom w:val="single" w:sz="8" w:space="0" w:color="auto"/>
              <w:right w:val="single" w:sz="8" w:space="0" w:color="auto"/>
            </w:tcBorders>
            <w:shd w:val="clear" w:color="auto" w:fill="auto"/>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lang w:val="es-ES_tradnl"/>
              </w:rPr>
              <w:t>Análisis de Impacto con datos Administrativos</w:t>
            </w:r>
          </w:p>
        </w:tc>
        <w:tc>
          <w:tcPr>
            <w:tcW w:w="340" w:type="dxa"/>
            <w:tcBorders>
              <w:top w:val="nil"/>
              <w:left w:val="nil"/>
              <w:bottom w:val="single" w:sz="4" w:space="0" w:color="auto"/>
              <w:right w:val="single" w:sz="4" w:space="0" w:color="auto"/>
            </w:tcBorders>
            <w:shd w:val="clear" w:color="auto" w:fill="auto"/>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szCs w:val="16"/>
                <w:lang w:val="es-ES_tradnl"/>
              </w:rPr>
              <w:t> </w:t>
            </w:r>
          </w:p>
        </w:tc>
        <w:tc>
          <w:tcPr>
            <w:tcW w:w="340" w:type="dxa"/>
            <w:tcBorders>
              <w:top w:val="nil"/>
              <w:left w:val="nil"/>
              <w:bottom w:val="single" w:sz="4" w:space="0" w:color="auto"/>
              <w:right w:val="single" w:sz="4" w:space="0" w:color="auto"/>
            </w:tcBorders>
            <w:shd w:val="clear" w:color="auto" w:fill="auto"/>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szCs w:val="16"/>
                <w:lang w:val="es-ES_tradnl"/>
              </w:rPr>
              <w:t> </w:t>
            </w:r>
          </w:p>
        </w:tc>
        <w:tc>
          <w:tcPr>
            <w:tcW w:w="340" w:type="dxa"/>
            <w:tcBorders>
              <w:top w:val="nil"/>
              <w:left w:val="nil"/>
              <w:bottom w:val="single" w:sz="4" w:space="0" w:color="auto"/>
              <w:right w:val="single" w:sz="4" w:space="0" w:color="auto"/>
            </w:tcBorders>
            <w:shd w:val="clear" w:color="auto" w:fill="auto"/>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szCs w:val="16"/>
                <w:lang w:val="es-ES_tradnl"/>
              </w:rPr>
              <w:t> </w:t>
            </w:r>
          </w:p>
        </w:tc>
        <w:tc>
          <w:tcPr>
            <w:tcW w:w="340" w:type="dxa"/>
            <w:tcBorders>
              <w:top w:val="nil"/>
              <w:left w:val="nil"/>
              <w:bottom w:val="single" w:sz="4" w:space="0" w:color="auto"/>
              <w:right w:val="single" w:sz="4" w:space="0" w:color="auto"/>
            </w:tcBorders>
            <w:shd w:val="clear" w:color="auto" w:fill="auto"/>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szCs w:val="16"/>
                <w:lang w:val="es-ES_tradnl"/>
              </w:rPr>
              <w:t> </w:t>
            </w:r>
          </w:p>
        </w:tc>
        <w:tc>
          <w:tcPr>
            <w:tcW w:w="340" w:type="dxa"/>
            <w:tcBorders>
              <w:top w:val="single" w:sz="4" w:space="0" w:color="auto"/>
              <w:left w:val="nil"/>
              <w:bottom w:val="single" w:sz="4" w:space="0" w:color="auto"/>
              <w:right w:val="single" w:sz="4" w:space="0" w:color="auto"/>
            </w:tcBorders>
            <w:shd w:val="clear" w:color="auto" w:fill="FFFFFF" w:themeFill="background1"/>
            <w:hideMark/>
          </w:tcPr>
          <w:p w:rsidR="00944EBB" w:rsidRPr="00A40755" w:rsidRDefault="00944EBB" w:rsidP="00D06967">
            <w:pPr>
              <w:ind w:firstLineChars="100" w:firstLine="160"/>
              <w:rPr>
                <w:rFonts w:ascii="Arial" w:hAnsi="Arial"/>
                <w:color w:val="000000"/>
                <w:sz w:val="16"/>
                <w:szCs w:val="16"/>
                <w:lang w:val="es-ES_tradnl"/>
              </w:rPr>
            </w:pPr>
          </w:p>
        </w:tc>
        <w:tc>
          <w:tcPr>
            <w:tcW w:w="340" w:type="dxa"/>
            <w:tcBorders>
              <w:top w:val="single" w:sz="4" w:space="0" w:color="auto"/>
              <w:left w:val="nil"/>
              <w:bottom w:val="single" w:sz="4" w:space="0" w:color="auto"/>
              <w:right w:val="single" w:sz="4" w:space="0" w:color="auto"/>
            </w:tcBorders>
            <w:shd w:val="clear" w:color="auto" w:fill="000000" w:themeFill="text1"/>
          </w:tcPr>
          <w:p w:rsidR="00944EBB" w:rsidRPr="00A40755" w:rsidRDefault="00944EBB" w:rsidP="00D06967">
            <w:pPr>
              <w:ind w:firstLineChars="100" w:firstLine="160"/>
              <w:rPr>
                <w:rFonts w:ascii="Arial" w:hAnsi="Arial"/>
                <w:color w:val="000000"/>
                <w:sz w:val="16"/>
                <w:szCs w:val="16"/>
                <w:lang w:val="es-ES_tradnl"/>
              </w:rPr>
            </w:pPr>
          </w:p>
        </w:tc>
        <w:tc>
          <w:tcPr>
            <w:tcW w:w="340" w:type="dxa"/>
            <w:tcBorders>
              <w:top w:val="nil"/>
              <w:left w:val="nil"/>
              <w:bottom w:val="single" w:sz="4" w:space="0" w:color="auto"/>
              <w:right w:val="single" w:sz="4" w:space="0" w:color="auto"/>
            </w:tcBorders>
            <w:shd w:val="clear" w:color="auto" w:fill="auto"/>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lang w:val="es-ES_tradnl"/>
              </w:rPr>
              <w:t> </w:t>
            </w:r>
          </w:p>
        </w:tc>
        <w:tc>
          <w:tcPr>
            <w:tcW w:w="340" w:type="dxa"/>
            <w:tcBorders>
              <w:top w:val="nil"/>
              <w:left w:val="nil"/>
              <w:bottom w:val="single" w:sz="4" w:space="0" w:color="auto"/>
              <w:right w:val="single" w:sz="4" w:space="0" w:color="auto"/>
            </w:tcBorders>
            <w:shd w:val="clear" w:color="auto" w:fill="auto"/>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lang w:val="es-ES_tradnl"/>
              </w:rPr>
              <w:t> </w:t>
            </w:r>
          </w:p>
        </w:tc>
        <w:tc>
          <w:tcPr>
            <w:tcW w:w="340" w:type="dxa"/>
            <w:tcBorders>
              <w:top w:val="single" w:sz="4" w:space="0" w:color="auto"/>
              <w:left w:val="nil"/>
              <w:bottom w:val="single" w:sz="4" w:space="0" w:color="auto"/>
              <w:right w:val="single" w:sz="4" w:space="0" w:color="auto"/>
            </w:tcBorders>
            <w:shd w:val="clear" w:color="auto" w:fill="FFFFFF" w:themeFill="background1"/>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szCs w:val="16"/>
                <w:lang w:val="es-ES_tradnl"/>
              </w:rPr>
              <w:t> </w:t>
            </w:r>
          </w:p>
        </w:tc>
        <w:tc>
          <w:tcPr>
            <w:tcW w:w="340" w:type="dxa"/>
            <w:tcBorders>
              <w:top w:val="single" w:sz="4" w:space="0" w:color="auto"/>
              <w:left w:val="nil"/>
              <w:bottom w:val="single" w:sz="4" w:space="0" w:color="auto"/>
              <w:right w:val="single" w:sz="4" w:space="0" w:color="auto"/>
            </w:tcBorders>
            <w:shd w:val="clear" w:color="auto" w:fill="000000" w:themeFill="text1"/>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szCs w:val="16"/>
                <w:lang w:val="es-ES_tradnl"/>
              </w:rPr>
              <w:t> </w:t>
            </w:r>
          </w:p>
        </w:tc>
        <w:tc>
          <w:tcPr>
            <w:tcW w:w="340" w:type="dxa"/>
            <w:tcBorders>
              <w:top w:val="single" w:sz="4" w:space="0" w:color="auto"/>
              <w:left w:val="nil"/>
              <w:bottom w:val="single" w:sz="4" w:space="0" w:color="auto"/>
              <w:right w:val="single" w:sz="4" w:space="0" w:color="auto"/>
            </w:tcBorders>
            <w:shd w:val="clear" w:color="auto" w:fill="auto"/>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szCs w:val="16"/>
                <w:lang w:val="es-ES_tradnl"/>
              </w:rPr>
              <w:t> </w:t>
            </w:r>
          </w:p>
        </w:tc>
        <w:tc>
          <w:tcPr>
            <w:tcW w:w="340" w:type="dxa"/>
            <w:tcBorders>
              <w:top w:val="single" w:sz="4" w:space="0" w:color="auto"/>
              <w:left w:val="nil"/>
              <w:bottom w:val="single" w:sz="4" w:space="0" w:color="auto"/>
              <w:right w:val="single" w:sz="4" w:space="0" w:color="auto"/>
            </w:tcBorders>
            <w:shd w:val="clear" w:color="auto" w:fill="auto"/>
            <w:hideMark/>
          </w:tcPr>
          <w:p w:rsidR="00944EBB" w:rsidRPr="00A40755" w:rsidRDefault="00944EBB" w:rsidP="00D06967">
            <w:pPr>
              <w:ind w:firstLineChars="100" w:firstLine="160"/>
              <w:rPr>
                <w:rFonts w:ascii="Arial" w:hAnsi="Arial"/>
                <w:color w:val="000000"/>
                <w:sz w:val="16"/>
                <w:szCs w:val="16"/>
                <w:lang w:val="es-ES_tradnl"/>
              </w:rPr>
            </w:pPr>
          </w:p>
        </w:tc>
        <w:tc>
          <w:tcPr>
            <w:tcW w:w="340" w:type="dxa"/>
            <w:tcBorders>
              <w:top w:val="single" w:sz="4" w:space="0" w:color="auto"/>
              <w:left w:val="nil"/>
              <w:bottom w:val="single" w:sz="4" w:space="0" w:color="auto"/>
              <w:right w:val="single" w:sz="4" w:space="0" w:color="auto"/>
            </w:tcBorders>
            <w:shd w:val="clear" w:color="auto" w:fill="FFFFFF" w:themeFill="background1"/>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szCs w:val="16"/>
                <w:lang w:val="es-ES_tradnl"/>
              </w:rPr>
              <w:t> </w:t>
            </w:r>
          </w:p>
        </w:tc>
        <w:tc>
          <w:tcPr>
            <w:tcW w:w="340" w:type="dxa"/>
            <w:tcBorders>
              <w:top w:val="single" w:sz="4" w:space="0" w:color="auto"/>
              <w:left w:val="nil"/>
              <w:bottom w:val="single" w:sz="4" w:space="0" w:color="auto"/>
              <w:right w:val="single" w:sz="4" w:space="0" w:color="auto"/>
            </w:tcBorders>
            <w:shd w:val="clear" w:color="auto" w:fill="000000" w:themeFill="text1"/>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szCs w:val="16"/>
                <w:lang w:val="es-ES_tradnl"/>
              </w:rPr>
              <w:t> </w:t>
            </w:r>
          </w:p>
        </w:tc>
        <w:tc>
          <w:tcPr>
            <w:tcW w:w="340" w:type="dxa"/>
            <w:tcBorders>
              <w:top w:val="single" w:sz="4" w:space="0" w:color="auto"/>
              <w:left w:val="nil"/>
              <w:bottom w:val="single" w:sz="4" w:space="0" w:color="auto"/>
              <w:right w:val="single" w:sz="4" w:space="0" w:color="auto"/>
            </w:tcBorders>
            <w:shd w:val="clear" w:color="auto" w:fill="auto"/>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szCs w:val="16"/>
                <w:lang w:val="es-ES_tradnl"/>
              </w:rPr>
              <w:t> </w:t>
            </w:r>
          </w:p>
        </w:tc>
        <w:tc>
          <w:tcPr>
            <w:tcW w:w="340" w:type="dxa"/>
            <w:tcBorders>
              <w:top w:val="single" w:sz="4" w:space="0" w:color="auto"/>
              <w:left w:val="nil"/>
              <w:bottom w:val="single" w:sz="4" w:space="0" w:color="auto"/>
              <w:right w:val="single" w:sz="8" w:space="0" w:color="auto"/>
            </w:tcBorders>
            <w:shd w:val="clear" w:color="auto" w:fill="auto"/>
            <w:hideMark/>
          </w:tcPr>
          <w:p w:rsidR="00944EBB" w:rsidRPr="00A40755" w:rsidRDefault="00944EBB" w:rsidP="00D06967">
            <w:pPr>
              <w:ind w:firstLineChars="100" w:firstLine="160"/>
              <w:rPr>
                <w:rFonts w:ascii="Arial" w:hAnsi="Arial"/>
                <w:color w:val="000000"/>
                <w:sz w:val="16"/>
                <w:szCs w:val="16"/>
                <w:lang w:val="es-ES_tradnl"/>
              </w:rPr>
            </w:pPr>
          </w:p>
        </w:tc>
      </w:tr>
      <w:tr w:rsidR="00944EBB" w:rsidRPr="00A40755" w:rsidTr="00D06967">
        <w:trPr>
          <w:trHeight w:val="315"/>
          <w:jc w:val="center"/>
        </w:trPr>
        <w:tc>
          <w:tcPr>
            <w:tcW w:w="4560" w:type="dxa"/>
            <w:tcBorders>
              <w:top w:val="nil"/>
              <w:left w:val="single" w:sz="8" w:space="0" w:color="auto"/>
              <w:bottom w:val="single" w:sz="8" w:space="0" w:color="auto"/>
              <w:right w:val="single" w:sz="8" w:space="0" w:color="auto"/>
            </w:tcBorders>
            <w:shd w:val="clear" w:color="auto" w:fill="auto"/>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lang w:val="es-ES_tradnl"/>
              </w:rPr>
              <w:t>Diseminación de Resultados Finales</w:t>
            </w:r>
          </w:p>
        </w:tc>
        <w:tc>
          <w:tcPr>
            <w:tcW w:w="340" w:type="dxa"/>
            <w:tcBorders>
              <w:top w:val="nil"/>
              <w:left w:val="nil"/>
              <w:bottom w:val="single" w:sz="8" w:space="0" w:color="auto"/>
              <w:right w:val="single" w:sz="4" w:space="0" w:color="auto"/>
            </w:tcBorders>
            <w:shd w:val="clear" w:color="auto" w:fill="auto"/>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szCs w:val="16"/>
                <w:lang w:val="es-ES_tradnl"/>
              </w:rPr>
              <w:t> </w:t>
            </w:r>
          </w:p>
        </w:tc>
        <w:tc>
          <w:tcPr>
            <w:tcW w:w="340" w:type="dxa"/>
            <w:tcBorders>
              <w:top w:val="nil"/>
              <w:left w:val="nil"/>
              <w:bottom w:val="single" w:sz="8" w:space="0" w:color="auto"/>
              <w:right w:val="single" w:sz="4" w:space="0" w:color="auto"/>
            </w:tcBorders>
            <w:shd w:val="clear" w:color="auto" w:fill="auto"/>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szCs w:val="16"/>
                <w:lang w:val="es-ES_tradnl"/>
              </w:rPr>
              <w:t> </w:t>
            </w:r>
          </w:p>
        </w:tc>
        <w:tc>
          <w:tcPr>
            <w:tcW w:w="340" w:type="dxa"/>
            <w:tcBorders>
              <w:top w:val="nil"/>
              <w:left w:val="nil"/>
              <w:bottom w:val="single" w:sz="8" w:space="0" w:color="auto"/>
              <w:right w:val="single" w:sz="4" w:space="0" w:color="auto"/>
            </w:tcBorders>
            <w:shd w:val="clear" w:color="auto" w:fill="auto"/>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szCs w:val="16"/>
                <w:lang w:val="es-ES_tradnl"/>
              </w:rPr>
              <w:t> </w:t>
            </w:r>
          </w:p>
        </w:tc>
        <w:tc>
          <w:tcPr>
            <w:tcW w:w="340" w:type="dxa"/>
            <w:tcBorders>
              <w:top w:val="nil"/>
              <w:left w:val="nil"/>
              <w:bottom w:val="single" w:sz="8" w:space="0" w:color="auto"/>
              <w:right w:val="single" w:sz="4" w:space="0" w:color="auto"/>
            </w:tcBorders>
            <w:shd w:val="clear" w:color="auto" w:fill="auto"/>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szCs w:val="16"/>
                <w:lang w:val="es-ES_tradnl"/>
              </w:rPr>
              <w:t> </w:t>
            </w:r>
          </w:p>
        </w:tc>
        <w:tc>
          <w:tcPr>
            <w:tcW w:w="340" w:type="dxa"/>
            <w:tcBorders>
              <w:top w:val="nil"/>
              <w:left w:val="nil"/>
              <w:bottom w:val="single" w:sz="8" w:space="0" w:color="auto"/>
              <w:right w:val="single" w:sz="4" w:space="0" w:color="auto"/>
            </w:tcBorders>
            <w:shd w:val="clear" w:color="auto" w:fill="auto"/>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szCs w:val="16"/>
                <w:lang w:val="es-ES_tradnl"/>
              </w:rPr>
              <w:t> </w:t>
            </w:r>
          </w:p>
        </w:tc>
        <w:tc>
          <w:tcPr>
            <w:tcW w:w="340" w:type="dxa"/>
            <w:tcBorders>
              <w:top w:val="single" w:sz="4" w:space="0" w:color="auto"/>
              <w:left w:val="nil"/>
              <w:bottom w:val="single" w:sz="8" w:space="0" w:color="auto"/>
              <w:right w:val="single" w:sz="4" w:space="0" w:color="auto"/>
            </w:tcBorders>
            <w:shd w:val="clear" w:color="auto" w:fill="000000"/>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szCs w:val="16"/>
                <w:lang w:val="es-ES_tradnl"/>
              </w:rPr>
              <w:t> </w:t>
            </w:r>
          </w:p>
        </w:tc>
        <w:tc>
          <w:tcPr>
            <w:tcW w:w="340" w:type="dxa"/>
            <w:tcBorders>
              <w:top w:val="single" w:sz="8" w:space="0" w:color="auto"/>
              <w:left w:val="nil"/>
              <w:bottom w:val="single" w:sz="8" w:space="0" w:color="auto"/>
              <w:right w:val="single" w:sz="4" w:space="0" w:color="auto"/>
            </w:tcBorders>
            <w:shd w:val="clear" w:color="auto" w:fill="auto"/>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szCs w:val="16"/>
                <w:lang w:val="es-ES_tradnl"/>
              </w:rPr>
              <w:t> </w:t>
            </w:r>
          </w:p>
        </w:tc>
        <w:tc>
          <w:tcPr>
            <w:tcW w:w="340" w:type="dxa"/>
            <w:tcBorders>
              <w:top w:val="nil"/>
              <w:left w:val="nil"/>
              <w:bottom w:val="single" w:sz="8" w:space="0" w:color="auto"/>
              <w:right w:val="single" w:sz="4" w:space="0" w:color="auto"/>
            </w:tcBorders>
            <w:shd w:val="clear" w:color="auto" w:fill="auto"/>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szCs w:val="16"/>
                <w:lang w:val="es-ES_tradnl"/>
              </w:rPr>
              <w:t> </w:t>
            </w:r>
          </w:p>
        </w:tc>
        <w:tc>
          <w:tcPr>
            <w:tcW w:w="340" w:type="dxa"/>
            <w:tcBorders>
              <w:top w:val="nil"/>
              <w:left w:val="nil"/>
              <w:bottom w:val="single" w:sz="8" w:space="0" w:color="auto"/>
              <w:right w:val="single" w:sz="4" w:space="0" w:color="auto"/>
            </w:tcBorders>
            <w:shd w:val="clear" w:color="auto" w:fill="auto"/>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szCs w:val="16"/>
                <w:lang w:val="es-ES_tradnl"/>
              </w:rPr>
              <w:t> </w:t>
            </w:r>
          </w:p>
        </w:tc>
        <w:tc>
          <w:tcPr>
            <w:tcW w:w="340" w:type="dxa"/>
            <w:tcBorders>
              <w:top w:val="single" w:sz="4" w:space="0" w:color="auto"/>
              <w:left w:val="nil"/>
              <w:bottom w:val="single" w:sz="8" w:space="0" w:color="auto"/>
              <w:right w:val="single" w:sz="4" w:space="0" w:color="auto"/>
            </w:tcBorders>
            <w:shd w:val="clear" w:color="auto" w:fill="000000"/>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szCs w:val="16"/>
                <w:lang w:val="es-ES_tradnl"/>
              </w:rPr>
              <w:t> </w:t>
            </w:r>
          </w:p>
        </w:tc>
        <w:tc>
          <w:tcPr>
            <w:tcW w:w="340" w:type="dxa"/>
            <w:tcBorders>
              <w:top w:val="single" w:sz="8" w:space="0" w:color="auto"/>
              <w:left w:val="nil"/>
              <w:bottom w:val="single" w:sz="8" w:space="0" w:color="auto"/>
              <w:right w:val="single" w:sz="4" w:space="0" w:color="auto"/>
            </w:tcBorders>
            <w:shd w:val="clear" w:color="auto" w:fill="auto"/>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szCs w:val="16"/>
                <w:lang w:val="es-ES_tradnl"/>
              </w:rPr>
              <w:t> </w:t>
            </w:r>
          </w:p>
        </w:tc>
        <w:tc>
          <w:tcPr>
            <w:tcW w:w="340" w:type="dxa"/>
            <w:tcBorders>
              <w:top w:val="nil"/>
              <w:left w:val="nil"/>
              <w:bottom w:val="single" w:sz="8" w:space="0" w:color="auto"/>
              <w:right w:val="single" w:sz="4" w:space="0" w:color="auto"/>
            </w:tcBorders>
            <w:shd w:val="clear" w:color="auto" w:fill="auto"/>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szCs w:val="16"/>
                <w:lang w:val="es-ES_tradnl"/>
              </w:rPr>
              <w:t> </w:t>
            </w:r>
          </w:p>
        </w:tc>
        <w:tc>
          <w:tcPr>
            <w:tcW w:w="340" w:type="dxa"/>
            <w:tcBorders>
              <w:top w:val="nil"/>
              <w:left w:val="nil"/>
              <w:bottom w:val="single" w:sz="8" w:space="0" w:color="auto"/>
              <w:right w:val="single" w:sz="4" w:space="0" w:color="auto"/>
            </w:tcBorders>
            <w:shd w:val="clear" w:color="auto" w:fill="auto"/>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szCs w:val="16"/>
                <w:lang w:val="es-ES_tradnl"/>
              </w:rPr>
              <w:t> </w:t>
            </w:r>
          </w:p>
        </w:tc>
        <w:tc>
          <w:tcPr>
            <w:tcW w:w="340" w:type="dxa"/>
            <w:tcBorders>
              <w:top w:val="single" w:sz="4" w:space="0" w:color="auto"/>
              <w:left w:val="nil"/>
              <w:bottom w:val="single" w:sz="8" w:space="0" w:color="auto"/>
              <w:right w:val="single" w:sz="4" w:space="0" w:color="auto"/>
            </w:tcBorders>
            <w:shd w:val="clear" w:color="auto" w:fill="000000"/>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szCs w:val="16"/>
                <w:lang w:val="es-ES_tradnl"/>
              </w:rPr>
              <w:t> </w:t>
            </w:r>
          </w:p>
        </w:tc>
        <w:tc>
          <w:tcPr>
            <w:tcW w:w="340" w:type="dxa"/>
            <w:tcBorders>
              <w:top w:val="nil"/>
              <w:left w:val="nil"/>
              <w:bottom w:val="single" w:sz="8" w:space="0" w:color="auto"/>
              <w:right w:val="single" w:sz="4" w:space="0" w:color="auto"/>
            </w:tcBorders>
            <w:shd w:val="clear" w:color="auto" w:fill="auto"/>
            <w:hideMark/>
          </w:tcPr>
          <w:p w:rsidR="00944EBB" w:rsidRPr="00A40755" w:rsidRDefault="00944EBB" w:rsidP="00D06967">
            <w:pPr>
              <w:ind w:firstLineChars="100" w:firstLine="160"/>
              <w:rPr>
                <w:rFonts w:ascii="Arial" w:hAnsi="Arial"/>
                <w:color w:val="000000"/>
                <w:sz w:val="16"/>
                <w:szCs w:val="16"/>
                <w:lang w:val="es-ES_tradnl"/>
              </w:rPr>
            </w:pPr>
            <w:r w:rsidRPr="00A40755">
              <w:rPr>
                <w:rFonts w:ascii="Arial" w:hAnsi="Arial"/>
                <w:color w:val="000000"/>
                <w:sz w:val="16"/>
                <w:szCs w:val="16"/>
                <w:lang w:val="es-ES_tradnl"/>
              </w:rPr>
              <w:t> </w:t>
            </w:r>
          </w:p>
        </w:tc>
        <w:tc>
          <w:tcPr>
            <w:tcW w:w="340" w:type="dxa"/>
            <w:tcBorders>
              <w:top w:val="nil"/>
              <w:left w:val="nil"/>
              <w:bottom w:val="single" w:sz="8" w:space="0" w:color="auto"/>
              <w:right w:val="single" w:sz="8" w:space="0" w:color="auto"/>
            </w:tcBorders>
            <w:shd w:val="clear" w:color="auto" w:fill="auto"/>
            <w:hideMark/>
          </w:tcPr>
          <w:p w:rsidR="00944EBB" w:rsidRPr="00A40755" w:rsidRDefault="00944EBB" w:rsidP="00D06967">
            <w:pPr>
              <w:ind w:firstLineChars="100" w:firstLine="160"/>
              <w:rPr>
                <w:rFonts w:ascii="Arial" w:hAnsi="Arial"/>
                <w:color w:val="000000"/>
                <w:sz w:val="16"/>
                <w:szCs w:val="16"/>
                <w:lang w:val="es-ES_tradnl"/>
              </w:rPr>
            </w:pPr>
          </w:p>
        </w:tc>
      </w:tr>
    </w:tbl>
    <w:p w:rsidR="00944EBB" w:rsidRPr="00A40755" w:rsidRDefault="00944EBB" w:rsidP="00944EBB">
      <w:pPr>
        <w:rPr>
          <w:rFonts w:ascii="Arial" w:hAnsi="Arial"/>
          <w:sz w:val="16"/>
          <w:szCs w:val="16"/>
          <w:lang w:val="es-ES_tradnl"/>
        </w:rPr>
      </w:pPr>
    </w:p>
    <w:p w:rsidR="00DF0D6F" w:rsidRDefault="00DF0D6F">
      <w:pPr>
        <w:rPr>
          <w:rFonts w:cstheme="minorHAnsi"/>
          <w:b/>
          <w:color w:val="141413"/>
        </w:rPr>
      </w:pPr>
      <w:r>
        <w:rPr>
          <w:rFonts w:cstheme="minorHAnsi"/>
          <w:b/>
          <w:color w:val="141413"/>
        </w:rPr>
        <w:br w:type="page"/>
      </w:r>
    </w:p>
    <w:p w:rsidR="00644992" w:rsidRPr="00D94B11" w:rsidRDefault="00644992" w:rsidP="00C622A2">
      <w:pPr>
        <w:rPr>
          <w:rFonts w:ascii="Arial" w:hAnsi="Arial" w:cs="Arial"/>
          <w:b/>
          <w:color w:val="141413"/>
          <w:sz w:val="22"/>
          <w:szCs w:val="22"/>
        </w:rPr>
      </w:pPr>
      <w:r w:rsidRPr="00D94B11">
        <w:rPr>
          <w:rFonts w:ascii="Arial" w:hAnsi="Arial" w:cs="Arial"/>
          <w:b/>
          <w:color w:val="141413"/>
          <w:sz w:val="22"/>
          <w:szCs w:val="22"/>
        </w:rPr>
        <w:lastRenderedPageBreak/>
        <w:t>Referencias Bibliograficas</w:t>
      </w:r>
    </w:p>
    <w:p w:rsidR="00644992" w:rsidRPr="00D94B11" w:rsidRDefault="00644992" w:rsidP="00644992">
      <w:pPr>
        <w:rPr>
          <w:rFonts w:ascii="Arial" w:hAnsi="Arial" w:cs="Arial"/>
          <w:b/>
          <w:color w:val="141413"/>
          <w:sz w:val="22"/>
          <w:szCs w:val="22"/>
        </w:rPr>
      </w:pPr>
    </w:p>
    <w:p w:rsidR="00644992" w:rsidRPr="00D94B11" w:rsidRDefault="00644992" w:rsidP="00492E49">
      <w:pPr>
        <w:jc w:val="both"/>
        <w:rPr>
          <w:rFonts w:ascii="Arial" w:hAnsi="Arial" w:cs="Arial"/>
          <w:color w:val="141413"/>
          <w:sz w:val="22"/>
          <w:szCs w:val="22"/>
        </w:rPr>
      </w:pPr>
      <w:r w:rsidRPr="00D94B11">
        <w:rPr>
          <w:rFonts w:ascii="Arial" w:hAnsi="Arial" w:cs="Arial"/>
          <w:color w:val="141413"/>
          <w:sz w:val="22"/>
          <w:szCs w:val="22"/>
        </w:rPr>
        <w:t>Agha Sohail. Impact of a maternal health voucher scheme on institutional delivery among low income women in Pakistan. Agha Reproductive Health. 2011. http://www.reproductive-health-journal.com/content/8/1/10</w:t>
      </w:r>
      <w:r w:rsidR="000C127C">
        <w:rPr>
          <w:rFonts w:ascii="Arial" w:hAnsi="Arial" w:cs="Arial"/>
          <w:color w:val="141413"/>
          <w:sz w:val="22"/>
          <w:szCs w:val="22"/>
        </w:rPr>
        <w:t>.</w:t>
      </w:r>
    </w:p>
    <w:p w:rsidR="00644992" w:rsidRPr="00D94B11" w:rsidRDefault="00644992" w:rsidP="00492E49">
      <w:pPr>
        <w:jc w:val="both"/>
        <w:rPr>
          <w:rFonts w:ascii="Arial" w:hAnsi="Arial" w:cs="Arial"/>
          <w:color w:val="141413"/>
          <w:sz w:val="22"/>
          <w:szCs w:val="22"/>
        </w:rPr>
      </w:pPr>
    </w:p>
    <w:p w:rsidR="00644992" w:rsidRPr="00D94B11" w:rsidRDefault="00644992" w:rsidP="00492E49">
      <w:pPr>
        <w:jc w:val="both"/>
        <w:rPr>
          <w:rFonts w:ascii="Arial" w:hAnsi="Arial" w:cs="Arial"/>
          <w:color w:val="141413"/>
          <w:sz w:val="22"/>
          <w:szCs w:val="22"/>
          <w:lang w:val="es-ES_tradnl"/>
        </w:rPr>
      </w:pPr>
      <w:r w:rsidRPr="00D94B11">
        <w:rPr>
          <w:rFonts w:ascii="Arial" w:hAnsi="Arial" w:cs="Arial"/>
          <w:color w:val="141413"/>
          <w:sz w:val="22"/>
          <w:szCs w:val="22"/>
          <w:lang w:val="es-ES_tradnl"/>
        </w:rPr>
        <w:t>Cecchini Simone, Aldo Madariaga. Programas de Transferencias Condicionadas. Balance de la experiencia reciente en América Latina y el Caribe. Publicación Naciones Unidas. Junio de 2011.</w:t>
      </w:r>
    </w:p>
    <w:p w:rsidR="00644992" w:rsidRPr="00D94B11" w:rsidRDefault="00644992" w:rsidP="00492E49">
      <w:pPr>
        <w:jc w:val="both"/>
        <w:rPr>
          <w:rFonts w:ascii="Arial" w:hAnsi="Arial" w:cs="Arial"/>
          <w:color w:val="141413"/>
          <w:sz w:val="22"/>
          <w:szCs w:val="22"/>
          <w:lang w:val="es-ES_tradnl"/>
        </w:rPr>
      </w:pPr>
    </w:p>
    <w:p w:rsidR="00644992" w:rsidRPr="00D94B11" w:rsidRDefault="00644992" w:rsidP="00492E49">
      <w:pPr>
        <w:jc w:val="both"/>
        <w:rPr>
          <w:rFonts w:ascii="Arial" w:hAnsi="Arial" w:cs="Arial"/>
          <w:color w:val="141413"/>
          <w:sz w:val="22"/>
          <w:szCs w:val="22"/>
          <w:lang w:val="es-ES_tradnl"/>
        </w:rPr>
      </w:pPr>
      <w:r w:rsidRPr="00D94B11">
        <w:rPr>
          <w:rFonts w:ascii="Arial" w:hAnsi="Arial" w:cs="Arial"/>
          <w:color w:val="141413"/>
          <w:sz w:val="22"/>
          <w:szCs w:val="22"/>
          <w:lang w:val="es-ES_tradnl"/>
        </w:rPr>
        <w:t>Centro de Gestión Hospitalaria. Modelo de incentivos para la calidad en salud</w:t>
      </w:r>
    </w:p>
    <w:p w:rsidR="00644992" w:rsidRPr="00D94B11" w:rsidRDefault="00DB54E0" w:rsidP="00492E49">
      <w:pPr>
        <w:jc w:val="both"/>
        <w:rPr>
          <w:rFonts w:ascii="Arial" w:hAnsi="Arial" w:cs="Arial"/>
          <w:b/>
          <w:sz w:val="22"/>
          <w:szCs w:val="22"/>
          <w:lang w:val="es-ES_tradnl"/>
        </w:rPr>
      </w:pPr>
      <w:hyperlink r:id="rId19" w:history="1">
        <w:r w:rsidR="00644992" w:rsidRPr="00D94B11">
          <w:rPr>
            <w:rStyle w:val="Hyperlink"/>
            <w:rFonts w:ascii="Arial" w:hAnsi="Arial" w:cs="Arial"/>
            <w:sz w:val="22"/>
            <w:szCs w:val="22"/>
            <w:lang w:val="es-ES_tradnl"/>
          </w:rPr>
          <w:t>http://www.cgh.org.co/temas/descargas/modelodeincentivosparalacalidad.pdf</w:t>
        </w:r>
      </w:hyperlink>
    </w:p>
    <w:p w:rsidR="00644992" w:rsidRPr="00D94B11" w:rsidRDefault="00644992" w:rsidP="00492E49">
      <w:pPr>
        <w:jc w:val="both"/>
        <w:rPr>
          <w:rFonts w:ascii="Arial" w:hAnsi="Arial" w:cs="Arial"/>
          <w:b/>
          <w:sz w:val="22"/>
          <w:szCs w:val="22"/>
          <w:lang w:val="es-ES_tradnl"/>
        </w:rPr>
      </w:pPr>
    </w:p>
    <w:p w:rsidR="00644992" w:rsidRPr="00D94B11" w:rsidRDefault="00644992" w:rsidP="00492E49">
      <w:pPr>
        <w:jc w:val="both"/>
        <w:rPr>
          <w:rFonts w:ascii="Arial" w:hAnsi="Arial" w:cs="Arial"/>
          <w:color w:val="141413"/>
          <w:sz w:val="22"/>
          <w:szCs w:val="22"/>
          <w:lang w:val="es-ES_tradnl"/>
        </w:rPr>
      </w:pPr>
      <w:r w:rsidRPr="00D94B11">
        <w:rPr>
          <w:rFonts w:ascii="Arial" w:hAnsi="Arial" w:cs="Arial"/>
          <w:color w:val="141413"/>
          <w:sz w:val="22"/>
          <w:szCs w:val="22"/>
          <w:lang w:val="pt-BR"/>
        </w:rPr>
        <w:t>Eirea</w:t>
      </w:r>
      <w:r w:rsidR="00B86ACB" w:rsidRPr="00D94B11">
        <w:rPr>
          <w:rFonts w:ascii="Arial" w:hAnsi="Arial" w:cs="Arial"/>
          <w:color w:val="141413"/>
          <w:sz w:val="22"/>
          <w:szCs w:val="22"/>
          <w:lang w:val="pt-BR"/>
        </w:rPr>
        <w:t xml:space="preserve"> Eirasa, Carlos; Ortún Vicente.</w:t>
      </w:r>
      <w:r w:rsidRPr="00D94B11">
        <w:rPr>
          <w:rFonts w:ascii="Arial" w:hAnsi="Arial" w:cs="Arial"/>
          <w:color w:val="141413"/>
          <w:sz w:val="22"/>
          <w:szCs w:val="22"/>
          <w:lang w:val="pt-BR"/>
        </w:rPr>
        <w:t xml:space="preserve"> </w:t>
      </w:r>
      <w:r w:rsidRPr="00D94B11">
        <w:rPr>
          <w:rFonts w:ascii="Arial" w:hAnsi="Arial" w:cs="Arial"/>
          <w:color w:val="141413"/>
          <w:sz w:val="22"/>
          <w:szCs w:val="22"/>
          <w:lang w:val="es-ES_tradnl"/>
        </w:rPr>
        <w:t xml:space="preserve">Incentivos financieros en la mejora de la calidad asistencial. Informe SESPAS 2012. Gaceta Sanitaria. Vol. </w:t>
      </w:r>
      <w:r w:rsidRPr="00D94B11">
        <w:rPr>
          <w:rFonts w:ascii="Arial" w:hAnsi="Arial" w:cs="Arial"/>
          <w:i/>
          <w:iCs/>
          <w:color w:val="141413"/>
          <w:sz w:val="22"/>
          <w:szCs w:val="22"/>
          <w:lang w:val="es-ES_tradnl"/>
        </w:rPr>
        <w:t>26</w:t>
      </w:r>
      <w:r w:rsidRPr="00D94B11">
        <w:rPr>
          <w:rFonts w:ascii="Arial" w:hAnsi="Arial" w:cs="Arial"/>
          <w:color w:val="141413"/>
          <w:sz w:val="22"/>
          <w:szCs w:val="22"/>
          <w:lang w:val="es-ES_tradnl"/>
        </w:rPr>
        <w:t xml:space="preserve">. </w:t>
      </w:r>
      <w:r w:rsidRPr="00D94B11">
        <w:rPr>
          <w:rFonts w:ascii="Arial" w:hAnsi="Arial" w:cs="Arial"/>
          <w:i/>
          <w:iCs/>
          <w:color w:val="141413"/>
          <w:sz w:val="22"/>
          <w:szCs w:val="22"/>
          <w:lang w:val="es-ES_tradnl"/>
        </w:rPr>
        <w:t>Núm.Supl.1</w:t>
      </w:r>
      <w:r w:rsidRPr="00D94B11">
        <w:rPr>
          <w:rFonts w:ascii="Arial" w:hAnsi="Arial" w:cs="Arial"/>
          <w:color w:val="141413"/>
          <w:sz w:val="22"/>
          <w:szCs w:val="22"/>
          <w:lang w:val="es-ES_tradnl"/>
        </w:rPr>
        <w:t>. Marzo 2012.</w:t>
      </w:r>
    </w:p>
    <w:p w:rsidR="00644992" w:rsidRPr="00D94B11" w:rsidRDefault="00644992" w:rsidP="00492E49">
      <w:pPr>
        <w:jc w:val="both"/>
        <w:rPr>
          <w:rFonts w:ascii="Arial" w:hAnsi="Arial" w:cs="Arial"/>
          <w:sz w:val="22"/>
          <w:szCs w:val="22"/>
          <w:lang w:val="es-ES_tradnl"/>
        </w:rPr>
      </w:pPr>
    </w:p>
    <w:p w:rsidR="00644992" w:rsidRPr="00D94B11" w:rsidRDefault="00644992" w:rsidP="00492E49">
      <w:pPr>
        <w:jc w:val="both"/>
        <w:rPr>
          <w:rFonts w:ascii="Arial" w:hAnsi="Arial" w:cs="Arial"/>
          <w:color w:val="141413"/>
          <w:sz w:val="22"/>
          <w:szCs w:val="22"/>
        </w:rPr>
      </w:pPr>
      <w:r w:rsidRPr="00D94B11">
        <w:rPr>
          <w:rFonts w:ascii="Arial" w:hAnsi="Arial" w:cs="Arial"/>
          <w:bCs/>
          <w:color w:val="141413"/>
          <w:sz w:val="22"/>
          <w:szCs w:val="22"/>
          <w:lang w:val="es-ES_tradnl"/>
        </w:rPr>
        <w:t>Elizabeth Ekirapa-Kiracho</w:t>
      </w:r>
      <w:r w:rsidRPr="00D94B11">
        <w:rPr>
          <w:rFonts w:ascii="Arial" w:hAnsi="Arial" w:cs="Arial"/>
          <w:color w:val="141413"/>
          <w:sz w:val="22"/>
          <w:szCs w:val="22"/>
          <w:lang w:val="es-ES_tradnl"/>
        </w:rPr>
        <w:t xml:space="preserve"> et al. </w:t>
      </w:r>
      <w:r w:rsidRPr="00D94B11">
        <w:rPr>
          <w:rFonts w:ascii="Arial" w:hAnsi="Arial" w:cs="Arial"/>
          <w:color w:val="141413"/>
          <w:sz w:val="22"/>
          <w:szCs w:val="22"/>
        </w:rPr>
        <w:t>Increasing access to institutional deliveries using demand and supply side incentives: early results from a quasi-experimental study. Marcho 2011.</w:t>
      </w:r>
    </w:p>
    <w:p w:rsidR="00644992" w:rsidRPr="00D94B11" w:rsidRDefault="00644992" w:rsidP="00492E49">
      <w:pPr>
        <w:jc w:val="both"/>
        <w:rPr>
          <w:rFonts w:ascii="Arial" w:hAnsi="Arial" w:cs="Arial"/>
          <w:color w:val="141413"/>
          <w:sz w:val="22"/>
          <w:szCs w:val="22"/>
        </w:rPr>
      </w:pPr>
    </w:p>
    <w:p w:rsidR="00644992" w:rsidRPr="00D94B11" w:rsidRDefault="00644992" w:rsidP="00492E49">
      <w:pPr>
        <w:jc w:val="both"/>
        <w:rPr>
          <w:rFonts w:ascii="Arial" w:hAnsi="Arial" w:cs="Arial"/>
          <w:color w:val="141413"/>
          <w:sz w:val="22"/>
          <w:szCs w:val="22"/>
        </w:rPr>
      </w:pPr>
      <w:r w:rsidRPr="00D94B11">
        <w:rPr>
          <w:rFonts w:ascii="Arial" w:hAnsi="Arial" w:cs="Arial"/>
          <w:color w:val="141413"/>
          <w:sz w:val="22"/>
          <w:szCs w:val="22"/>
        </w:rPr>
        <w:t>Fiszbein, Ariel and Schady, Norbert. Conditional cash transfers. Reduc</w:t>
      </w:r>
      <w:r w:rsidR="00B86ACB" w:rsidRPr="00D94B11">
        <w:rPr>
          <w:rFonts w:ascii="Arial" w:hAnsi="Arial" w:cs="Arial"/>
          <w:color w:val="141413"/>
          <w:sz w:val="22"/>
          <w:szCs w:val="22"/>
        </w:rPr>
        <w:t xml:space="preserve">ing resent and future poverty. </w:t>
      </w:r>
      <w:bookmarkStart w:id="44" w:name="_GoBack"/>
      <w:bookmarkEnd w:id="44"/>
      <w:r w:rsidRPr="00D94B11">
        <w:rPr>
          <w:rFonts w:ascii="Arial" w:hAnsi="Arial" w:cs="Arial"/>
          <w:color w:val="141413"/>
          <w:sz w:val="22"/>
          <w:szCs w:val="22"/>
        </w:rPr>
        <w:t>The International Bank for Reconstruction and Development / The World Bank. 2009.</w:t>
      </w:r>
    </w:p>
    <w:p w:rsidR="00644992" w:rsidRPr="00D94B11" w:rsidRDefault="00644992" w:rsidP="00492E49">
      <w:pPr>
        <w:jc w:val="both"/>
        <w:rPr>
          <w:rFonts w:ascii="Arial" w:hAnsi="Arial" w:cs="Arial"/>
          <w:color w:val="141413"/>
          <w:sz w:val="22"/>
          <w:szCs w:val="22"/>
        </w:rPr>
      </w:pPr>
    </w:p>
    <w:p w:rsidR="00644992" w:rsidRPr="00D94B11" w:rsidRDefault="00644992" w:rsidP="00492E49">
      <w:pPr>
        <w:jc w:val="both"/>
        <w:rPr>
          <w:rFonts w:ascii="Arial" w:hAnsi="Arial" w:cs="Arial"/>
          <w:color w:val="141413"/>
          <w:sz w:val="22"/>
          <w:szCs w:val="22"/>
        </w:rPr>
      </w:pPr>
      <w:r w:rsidRPr="00D94B11">
        <w:rPr>
          <w:rFonts w:ascii="Arial" w:hAnsi="Arial" w:cs="Arial"/>
          <w:color w:val="141413"/>
          <w:sz w:val="22"/>
          <w:szCs w:val="22"/>
        </w:rPr>
        <w:t>Glassman, A., Gaarder, M. and J. Todd (2006), ‘Demand-side incentives for better health for the poor: Conditional cash transfer programs in Latin America and the Caribbean’, Economic and Sector Study Series, IADB</w:t>
      </w:r>
      <w:r w:rsidR="000C127C">
        <w:rPr>
          <w:rFonts w:ascii="Arial" w:hAnsi="Arial" w:cs="Arial"/>
          <w:color w:val="141413"/>
          <w:sz w:val="22"/>
          <w:szCs w:val="22"/>
        </w:rPr>
        <w:t>.</w:t>
      </w:r>
    </w:p>
    <w:p w:rsidR="00644992" w:rsidRPr="00D94B11" w:rsidRDefault="00644992" w:rsidP="00492E49">
      <w:pPr>
        <w:jc w:val="both"/>
        <w:rPr>
          <w:rFonts w:ascii="Arial" w:hAnsi="Arial" w:cs="Arial"/>
          <w:color w:val="141413"/>
          <w:sz w:val="22"/>
          <w:szCs w:val="22"/>
        </w:rPr>
      </w:pPr>
    </w:p>
    <w:p w:rsidR="00644992" w:rsidRPr="00D94B11" w:rsidRDefault="00644992" w:rsidP="00492E49">
      <w:pPr>
        <w:jc w:val="both"/>
        <w:rPr>
          <w:rFonts w:ascii="Arial" w:hAnsi="Arial" w:cs="Arial"/>
          <w:color w:val="141413"/>
          <w:sz w:val="22"/>
          <w:szCs w:val="22"/>
        </w:rPr>
      </w:pPr>
      <w:r w:rsidRPr="00D94B11">
        <w:rPr>
          <w:rFonts w:ascii="Arial" w:hAnsi="Arial" w:cs="Arial"/>
          <w:color w:val="141413"/>
          <w:sz w:val="22"/>
          <w:szCs w:val="22"/>
          <w:lang w:val="es-ES_tradnl"/>
        </w:rPr>
        <w:t xml:space="preserve">Jehan, Kate; Sidney, Kristi; Smith, Helen; De Costa, Ayesha. </w:t>
      </w:r>
      <w:r w:rsidRPr="00D94B11">
        <w:rPr>
          <w:rFonts w:ascii="Arial" w:hAnsi="Arial" w:cs="Arial"/>
          <w:color w:val="141413"/>
          <w:sz w:val="22"/>
          <w:szCs w:val="22"/>
        </w:rPr>
        <w:t>Improving access to maternity services: an overview of cash transfer and voucher schemes in South Asia. Reproductive Health Matters. Volume 20, Issue 39. Pages 142 – 254, June 2012.</w:t>
      </w:r>
    </w:p>
    <w:p w:rsidR="00644992" w:rsidRPr="00D94B11" w:rsidRDefault="00644992" w:rsidP="00492E49">
      <w:pPr>
        <w:jc w:val="both"/>
        <w:rPr>
          <w:rFonts w:ascii="Arial" w:hAnsi="Arial" w:cs="Arial"/>
          <w:color w:val="141413"/>
          <w:sz w:val="22"/>
          <w:szCs w:val="22"/>
        </w:rPr>
      </w:pPr>
    </w:p>
    <w:p w:rsidR="00644992" w:rsidRPr="00D94B11" w:rsidRDefault="00644992" w:rsidP="00492E49">
      <w:pPr>
        <w:jc w:val="both"/>
        <w:rPr>
          <w:rFonts w:ascii="Arial" w:hAnsi="Arial" w:cs="Arial"/>
          <w:color w:val="141413"/>
          <w:sz w:val="22"/>
          <w:szCs w:val="22"/>
          <w:lang w:val="fr-FR"/>
        </w:rPr>
      </w:pPr>
      <w:r w:rsidRPr="00D94B11">
        <w:rPr>
          <w:rFonts w:ascii="Arial" w:hAnsi="Arial" w:cs="Arial"/>
          <w:color w:val="141413"/>
          <w:sz w:val="22"/>
          <w:szCs w:val="22"/>
        </w:rPr>
        <w:t xml:space="preserve">Nguyen et al. Encouraging maternal health service utilization: An evaluation of the Bangladesh voucher program. </w:t>
      </w:r>
      <w:r w:rsidRPr="00D94B11">
        <w:rPr>
          <w:rFonts w:ascii="Arial" w:hAnsi="Arial" w:cs="Arial"/>
          <w:color w:val="141413"/>
          <w:sz w:val="22"/>
          <w:szCs w:val="22"/>
          <w:lang w:val="fr-FR"/>
        </w:rPr>
        <w:t>Social Science &amp; Medicine. Volume 74, Issue 7. April 2012. Pages 989 – 996.</w:t>
      </w:r>
    </w:p>
    <w:p w:rsidR="00644992" w:rsidRPr="00D94B11" w:rsidRDefault="00644992" w:rsidP="00492E49">
      <w:pPr>
        <w:jc w:val="both"/>
        <w:rPr>
          <w:rFonts w:ascii="Arial" w:hAnsi="Arial" w:cs="Arial"/>
          <w:b/>
          <w:sz w:val="22"/>
          <w:szCs w:val="22"/>
          <w:lang w:val="fr-FR"/>
        </w:rPr>
      </w:pPr>
    </w:p>
    <w:p w:rsidR="00794179" w:rsidRPr="00D94B11" w:rsidRDefault="00794179" w:rsidP="00492E49">
      <w:pPr>
        <w:jc w:val="both"/>
        <w:rPr>
          <w:rFonts w:ascii="Arial" w:hAnsi="Arial" w:cs="Arial"/>
          <w:color w:val="141413"/>
          <w:sz w:val="22"/>
          <w:szCs w:val="22"/>
        </w:rPr>
      </w:pPr>
      <w:r w:rsidRPr="00D94B11">
        <w:rPr>
          <w:rFonts w:ascii="Arial" w:hAnsi="Arial" w:cs="Arial"/>
          <w:color w:val="141413"/>
          <w:sz w:val="22"/>
          <w:szCs w:val="22"/>
          <w:lang w:val="fr-FR"/>
        </w:rPr>
        <w:t xml:space="preserve">Pagel, C et al. </w:t>
      </w:r>
      <w:r w:rsidRPr="00D94B11">
        <w:rPr>
          <w:rFonts w:ascii="Arial" w:hAnsi="Arial" w:cs="Arial"/>
          <w:color w:val="141413"/>
          <w:sz w:val="22"/>
          <w:szCs w:val="22"/>
        </w:rPr>
        <w:t>Intracluster correlation coefficients and coefficients of variation for perinatal outcomes from five cluster-randomised controlled trials in low and middle-income countries: results and methodological implications. Trials 12/151: 1-12.</w:t>
      </w:r>
    </w:p>
    <w:p w:rsidR="00794179" w:rsidRPr="00D94B11" w:rsidRDefault="00794179" w:rsidP="00492E49">
      <w:pPr>
        <w:jc w:val="both"/>
        <w:rPr>
          <w:rFonts w:ascii="Arial" w:hAnsi="Arial" w:cs="Arial"/>
          <w:sz w:val="22"/>
          <w:szCs w:val="22"/>
        </w:rPr>
      </w:pPr>
    </w:p>
    <w:p w:rsidR="00644992" w:rsidRPr="00D94B11" w:rsidRDefault="00A40755" w:rsidP="00492E49">
      <w:pPr>
        <w:jc w:val="both"/>
        <w:rPr>
          <w:rFonts w:ascii="Arial" w:hAnsi="Arial" w:cs="Arial"/>
          <w:color w:val="141413"/>
          <w:sz w:val="22"/>
          <w:szCs w:val="22"/>
        </w:rPr>
      </w:pPr>
      <w:hyperlink r:id="rId20" w:history="1">
        <w:r w:rsidR="00644992" w:rsidRPr="00D94B11">
          <w:rPr>
            <w:rFonts w:ascii="Arial" w:hAnsi="Arial" w:cs="Arial"/>
            <w:color w:val="141413"/>
            <w:sz w:val="22"/>
            <w:szCs w:val="22"/>
          </w:rPr>
          <w:t>Powell-Jackson T</w:t>
        </w:r>
      </w:hyperlink>
      <w:r w:rsidR="00644992" w:rsidRPr="00D94B11">
        <w:rPr>
          <w:rFonts w:ascii="Arial" w:hAnsi="Arial" w:cs="Arial"/>
          <w:color w:val="141413"/>
          <w:sz w:val="22"/>
          <w:szCs w:val="22"/>
        </w:rPr>
        <w:t xml:space="preserve">, </w:t>
      </w:r>
      <w:hyperlink r:id="rId21" w:history="1">
        <w:r w:rsidR="00644992" w:rsidRPr="00D94B11">
          <w:rPr>
            <w:rFonts w:ascii="Arial" w:hAnsi="Arial" w:cs="Arial"/>
            <w:color w:val="141413"/>
            <w:sz w:val="22"/>
            <w:szCs w:val="22"/>
          </w:rPr>
          <w:t>Neupane BD</w:t>
        </w:r>
      </w:hyperlink>
      <w:r w:rsidR="00644992" w:rsidRPr="00D94B11">
        <w:rPr>
          <w:rFonts w:ascii="Arial" w:hAnsi="Arial" w:cs="Arial"/>
          <w:color w:val="141413"/>
          <w:sz w:val="22"/>
          <w:szCs w:val="22"/>
        </w:rPr>
        <w:t xml:space="preserve">, </w:t>
      </w:r>
      <w:hyperlink r:id="rId22" w:history="1">
        <w:r w:rsidR="00644992" w:rsidRPr="00D94B11">
          <w:rPr>
            <w:rFonts w:ascii="Arial" w:hAnsi="Arial" w:cs="Arial"/>
            <w:color w:val="141413"/>
            <w:sz w:val="22"/>
            <w:szCs w:val="22"/>
          </w:rPr>
          <w:t>Tiwari S</w:t>
        </w:r>
      </w:hyperlink>
      <w:r w:rsidR="00644992" w:rsidRPr="00D94B11">
        <w:rPr>
          <w:rFonts w:ascii="Arial" w:hAnsi="Arial" w:cs="Arial"/>
          <w:color w:val="141413"/>
          <w:sz w:val="22"/>
          <w:szCs w:val="22"/>
        </w:rPr>
        <w:t xml:space="preserve">, </w:t>
      </w:r>
      <w:hyperlink r:id="rId23" w:history="1">
        <w:r w:rsidR="00644992" w:rsidRPr="00D94B11">
          <w:rPr>
            <w:rFonts w:ascii="Arial" w:hAnsi="Arial" w:cs="Arial"/>
            <w:color w:val="141413"/>
            <w:sz w:val="22"/>
            <w:szCs w:val="22"/>
          </w:rPr>
          <w:t>Tumbahangphe K</w:t>
        </w:r>
      </w:hyperlink>
      <w:r w:rsidR="00644992" w:rsidRPr="00D94B11">
        <w:rPr>
          <w:rFonts w:ascii="Arial" w:hAnsi="Arial" w:cs="Arial"/>
          <w:color w:val="141413"/>
          <w:sz w:val="22"/>
          <w:szCs w:val="22"/>
        </w:rPr>
        <w:t xml:space="preserve">, </w:t>
      </w:r>
      <w:hyperlink r:id="rId24" w:history="1">
        <w:r w:rsidR="00644992" w:rsidRPr="00D94B11">
          <w:rPr>
            <w:rFonts w:ascii="Arial" w:hAnsi="Arial" w:cs="Arial"/>
            <w:color w:val="141413"/>
            <w:sz w:val="22"/>
            <w:szCs w:val="22"/>
          </w:rPr>
          <w:t>Manandhar D</w:t>
        </w:r>
      </w:hyperlink>
      <w:r w:rsidR="00644992" w:rsidRPr="00D94B11">
        <w:rPr>
          <w:rFonts w:ascii="Arial" w:hAnsi="Arial" w:cs="Arial"/>
          <w:color w:val="141413"/>
          <w:sz w:val="22"/>
          <w:szCs w:val="22"/>
        </w:rPr>
        <w:t xml:space="preserve">, </w:t>
      </w:r>
      <w:hyperlink r:id="rId25" w:history="1">
        <w:r w:rsidR="00644992" w:rsidRPr="00D94B11">
          <w:rPr>
            <w:rFonts w:ascii="Arial" w:hAnsi="Arial" w:cs="Arial"/>
            <w:color w:val="141413"/>
            <w:sz w:val="22"/>
            <w:szCs w:val="22"/>
          </w:rPr>
          <w:t>Costello AM</w:t>
        </w:r>
      </w:hyperlink>
      <w:r w:rsidR="00644992" w:rsidRPr="00D94B11">
        <w:rPr>
          <w:rFonts w:ascii="Arial" w:hAnsi="Arial" w:cs="Arial"/>
          <w:color w:val="141413"/>
          <w:sz w:val="22"/>
          <w:szCs w:val="22"/>
        </w:rPr>
        <w:t>. The impact of Nepal's national incentive programme to promote safe delivery in the district of Makwanpur. Department of Public Health and Policy, London School of Hygiene and Tropical Medicine, London, UK. 2009.</w:t>
      </w:r>
    </w:p>
    <w:p w:rsidR="00644992" w:rsidRPr="00D94B11" w:rsidRDefault="00644992" w:rsidP="00492E49">
      <w:pPr>
        <w:jc w:val="both"/>
        <w:rPr>
          <w:rFonts w:ascii="Arial" w:hAnsi="Arial" w:cs="Arial"/>
          <w:color w:val="141413"/>
          <w:sz w:val="22"/>
          <w:szCs w:val="22"/>
        </w:rPr>
      </w:pPr>
    </w:p>
    <w:p w:rsidR="00644992" w:rsidRPr="00D94B11" w:rsidRDefault="00644992" w:rsidP="00492E49">
      <w:pPr>
        <w:jc w:val="both"/>
        <w:rPr>
          <w:rFonts w:ascii="Arial" w:hAnsi="Arial" w:cs="Arial"/>
          <w:color w:val="141413"/>
          <w:sz w:val="22"/>
          <w:szCs w:val="22"/>
        </w:rPr>
      </w:pPr>
      <w:r w:rsidRPr="00D94B11">
        <w:rPr>
          <w:rFonts w:ascii="Arial" w:hAnsi="Arial" w:cs="Arial"/>
          <w:color w:val="141413"/>
          <w:sz w:val="22"/>
          <w:szCs w:val="22"/>
        </w:rPr>
        <w:t>de Onis M.,Wijnhoven T.M.A. &amp; Onyango A.W. Worldwide practices in child growth monitoring. Journal of Pediatrics 2004; 144, 461–465.</w:t>
      </w:r>
    </w:p>
    <w:p w:rsidR="00644992" w:rsidRPr="00D94B11" w:rsidRDefault="00644992" w:rsidP="00492E49">
      <w:pPr>
        <w:jc w:val="both"/>
        <w:rPr>
          <w:rFonts w:ascii="Arial" w:hAnsi="Arial" w:cs="Arial"/>
          <w:color w:val="141413"/>
          <w:sz w:val="22"/>
          <w:szCs w:val="22"/>
        </w:rPr>
      </w:pPr>
    </w:p>
    <w:p w:rsidR="00644992" w:rsidRPr="00D94B11" w:rsidRDefault="00644992" w:rsidP="00492E49">
      <w:pPr>
        <w:jc w:val="both"/>
        <w:rPr>
          <w:rFonts w:ascii="Arial" w:hAnsi="Arial" w:cs="Arial"/>
          <w:color w:val="141413"/>
          <w:sz w:val="22"/>
          <w:szCs w:val="22"/>
        </w:rPr>
      </w:pPr>
      <w:r w:rsidRPr="00D94B11">
        <w:rPr>
          <w:rFonts w:ascii="Arial" w:hAnsi="Arial" w:cs="Arial"/>
          <w:color w:val="141413"/>
          <w:sz w:val="22"/>
          <w:szCs w:val="22"/>
        </w:rPr>
        <w:t>Bhutta ZA, Ahmed T, Black RE, Cousens S, Dewey K, Giugliani E, Haider BA, Kirkwood B, Morris SS, Sachdev HP, Shekar M; Maternal and Child Undernutrition Study Group. What works? Interventions for maternal and child undernutrition and survival. L</w:t>
      </w:r>
      <w:r w:rsidR="00DF0D6F" w:rsidRPr="00D94B11">
        <w:rPr>
          <w:rFonts w:ascii="Arial" w:hAnsi="Arial" w:cs="Arial"/>
          <w:color w:val="141413"/>
          <w:sz w:val="22"/>
          <w:szCs w:val="22"/>
        </w:rPr>
        <w:t>ancet. 2008 Feb 2;371(9610):417</w:t>
      </w:r>
      <w:r w:rsidR="00DF0D6F" w:rsidRPr="00D94B11">
        <w:rPr>
          <w:rFonts w:ascii="Arial" w:hAnsi="Arial" w:cs="Arial"/>
          <w:color w:val="141413"/>
          <w:sz w:val="22"/>
          <w:szCs w:val="22"/>
        </w:rPr>
        <w:noBreakHyphen/>
      </w:r>
      <w:r w:rsidRPr="00D94B11">
        <w:rPr>
          <w:rFonts w:ascii="Arial" w:hAnsi="Arial" w:cs="Arial"/>
          <w:color w:val="141413"/>
          <w:sz w:val="22"/>
          <w:szCs w:val="22"/>
        </w:rPr>
        <w:t>40.</w:t>
      </w:r>
    </w:p>
    <w:p w:rsidR="00644992" w:rsidRPr="00D94B11" w:rsidRDefault="00644992" w:rsidP="00492E49">
      <w:pPr>
        <w:jc w:val="both"/>
        <w:rPr>
          <w:rFonts w:ascii="Arial" w:hAnsi="Arial" w:cs="Arial"/>
          <w:color w:val="141413"/>
          <w:sz w:val="22"/>
          <w:szCs w:val="22"/>
        </w:rPr>
      </w:pPr>
      <w:r w:rsidRPr="00D94B11">
        <w:rPr>
          <w:rFonts w:ascii="Arial" w:hAnsi="Arial" w:cs="Arial"/>
          <w:color w:val="141413"/>
          <w:sz w:val="22"/>
          <w:szCs w:val="22"/>
        </w:rPr>
        <w:t>Hogan MC, et al.</w:t>
      </w:r>
      <w:r w:rsidRPr="00D94B11">
        <w:rPr>
          <w:rFonts w:ascii="Arial" w:hAnsi="Arial" w:cs="Arial"/>
          <w:sz w:val="22"/>
          <w:szCs w:val="22"/>
        </w:rPr>
        <w:t xml:space="preserve"> </w:t>
      </w:r>
      <w:r w:rsidRPr="00D94B11">
        <w:rPr>
          <w:rFonts w:ascii="Arial" w:hAnsi="Arial" w:cs="Arial"/>
          <w:color w:val="141413"/>
          <w:sz w:val="22"/>
          <w:szCs w:val="22"/>
        </w:rPr>
        <w:t>Maternal mortality for 181 countries, 1980-2008: a systematic analysis of progress towards Millennium Development Goal 5. Lancet. 2010 May; 375(9726).</w:t>
      </w:r>
    </w:p>
    <w:p w:rsidR="00644992" w:rsidRPr="00D94B11" w:rsidRDefault="00644992" w:rsidP="00492E49">
      <w:pPr>
        <w:jc w:val="both"/>
        <w:rPr>
          <w:rFonts w:ascii="Arial" w:hAnsi="Arial" w:cs="Arial"/>
          <w:color w:val="141413"/>
          <w:sz w:val="22"/>
          <w:szCs w:val="22"/>
        </w:rPr>
      </w:pPr>
    </w:p>
    <w:p w:rsidR="00644992" w:rsidRPr="00D94B11" w:rsidRDefault="00644992" w:rsidP="00492E49">
      <w:pPr>
        <w:jc w:val="both"/>
        <w:rPr>
          <w:rFonts w:ascii="Arial" w:hAnsi="Arial" w:cs="Arial"/>
          <w:color w:val="141413"/>
          <w:sz w:val="22"/>
          <w:szCs w:val="22"/>
        </w:rPr>
      </w:pPr>
      <w:r w:rsidRPr="00D94B11">
        <w:rPr>
          <w:rFonts w:ascii="Arial" w:hAnsi="Arial" w:cs="Arial"/>
          <w:color w:val="141413"/>
          <w:sz w:val="22"/>
          <w:szCs w:val="22"/>
        </w:rPr>
        <w:lastRenderedPageBreak/>
        <w:t>Campbell OM, Graham WJ. Strategies for reducing maternal mortality: getting on with what works. Lancet Maternal Survival Series steering group. Lancet. 2006 Oct 7;368(9543).</w:t>
      </w:r>
    </w:p>
    <w:p w:rsidR="00644992" w:rsidRPr="00D94B11" w:rsidRDefault="00644992" w:rsidP="00492E49">
      <w:pPr>
        <w:jc w:val="both"/>
        <w:rPr>
          <w:rFonts w:ascii="Arial" w:hAnsi="Arial" w:cs="Arial"/>
          <w:color w:val="141413"/>
          <w:sz w:val="22"/>
          <w:szCs w:val="22"/>
        </w:rPr>
      </w:pPr>
    </w:p>
    <w:p w:rsidR="00644992" w:rsidRPr="00D94B11" w:rsidRDefault="00644992" w:rsidP="00492E49">
      <w:pPr>
        <w:jc w:val="both"/>
        <w:rPr>
          <w:rFonts w:ascii="Arial" w:hAnsi="Arial" w:cs="Arial"/>
          <w:color w:val="141413"/>
          <w:sz w:val="22"/>
          <w:szCs w:val="22"/>
        </w:rPr>
      </w:pPr>
      <w:r w:rsidRPr="00D94B11">
        <w:rPr>
          <w:rFonts w:ascii="Arial" w:hAnsi="Arial" w:cs="Arial"/>
          <w:color w:val="141413"/>
          <w:sz w:val="22"/>
          <w:szCs w:val="22"/>
        </w:rPr>
        <w:t>Nikiéma B, Beninguisse G, Haggerty JL. Providing information on pregnancy complications during antenatal visits: unmet educational needs in sub-Saharan Africa. Health Policy Plan. 2009 Sep;24(5):367-76.</w:t>
      </w:r>
    </w:p>
    <w:p w:rsidR="00644992" w:rsidRPr="00D94B11" w:rsidRDefault="00644992" w:rsidP="00492E49">
      <w:pPr>
        <w:jc w:val="both"/>
        <w:rPr>
          <w:rFonts w:ascii="Arial" w:hAnsi="Arial" w:cs="Arial"/>
          <w:color w:val="141413"/>
          <w:sz w:val="22"/>
          <w:szCs w:val="22"/>
        </w:rPr>
      </w:pPr>
    </w:p>
    <w:p w:rsidR="00644992" w:rsidRPr="00D94B11" w:rsidRDefault="00644992" w:rsidP="00492E49">
      <w:pPr>
        <w:jc w:val="both"/>
        <w:rPr>
          <w:rFonts w:ascii="Arial" w:hAnsi="Arial" w:cs="Arial"/>
          <w:sz w:val="22"/>
          <w:szCs w:val="22"/>
        </w:rPr>
      </w:pPr>
      <w:r w:rsidRPr="00D94B11">
        <w:rPr>
          <w:rFonts w:ascii="Arial" w:hAnsi="Arial" w:cs="Arial"/>
          <w:sz w:val="22"/>
          <w:szCs w:val="22"/>
        </w:rPr>
        <w:t>Nabarro D, Chinnock P. Growth monitoring – inappropriate promotion of an appropriate technology. Social Science and Medicine 1988; 26, 941–948.</w:t>
      </w:r>
    </w:p>
    <w:p w:rsidR="00644992" w:rsidRPr="00D94B11" w:rsidRDefault="00644992" w:rsidP="00492E49">
      <w:pPr>
        <w:jc w:val="both"/>
        <w:rPr>
          <w:rFonts w:ascii="Arial" w:hAnsi="Arial" w:cs="Arial"/>
          <w:sz w:val="22"/>
          <w:szCs w:val="22"/>
        </w:rPr>
      </w:pPr>
    </w:p>
    <w:p w:rsidR="00644992" w:rsidRPr="00D94B11" w:rsidRDefault="00644992" w:rsidP="00492E49">
      <w:pPr>
        <w:jc w:val="both"/>
        <w:rPr>
          <w:rFonts w:ascii="Arial" w:hAnsi="Arial" w:cs="Arial"/>
          <w:sz w:val="22"/>
          <w:szCs w:val="22"/>
        </w:rPr>
      </w:pPr>
      <w:r w:rsidRPr="00D94B11">
        <w:rPr>
          <w:rFonts w:ascii="Arial" w:hAnsi="Arial" w:cs="Arial"/>
          <w:sz w:val="22"/>
          <w:szCs w:val="22"/>
        </w:rPr>
        <w:t>Gerein N.M. &amp; Ross D.A. Is growth monitoring worthwhile? An evaluation of its use in three child health programmes in Zaire. Social Science and Medicine 1991; 32, 667–675.</w:t>
      </w:r>
    </w:p>
    <w:p w:rsidR="00644992" w:rsidRPr="00D94B11" w:rsidRDefault="00644992" w:rsidP="00492E49">
      <w:pPr>
        <w:jc w:val="both"/>
        <w:rPr>
          <w:rFonts w:ascii="Arial" w:hAnsi="Arial" w:cs="Arial"/>
          <w:sz w:val="22"/>
          <w:szCs w:val="22"/>
        </w:rPr>
      </w:pPr>
    </w:p>
    <w:p w:rsidR="00644992" w:rsidRPr="00D94B11" w:rsidRDefault="00644992" w:rsidP="00492E49">
      <w:pPr>
        <w:jc w:val="both"/>
        <w:rPr>
          <w:rFonts w:ascii="Arial" w:hAnsi="Arial" w:cs="Arial"/>
          <w:sz w:val="22"/>
          <w:szCs w:val="22"/>
        </w:rPr>
      </w:pPr>
      <w:r w:rsidRPr="00D94B11">
        <w:rPr>
          <w:rFonts w:ascii="Arial" w:hAnsi="Arial" w:cs="Arial"/>
          <w:sz w:val="22"/>
          <w:szCs w:val="22"/>
        </w:rPr>
        <w:t>Gibson, R.S. and E.L. Ferguson, 1998. Assessment of dietary zinc in a population. Am. J. Clin. Nutr., 68: 430S-4S.</w:t>
      </w:r>
    </w:p>
    <w:p w:rsidR="00644992" w:rsidRPr="00D94B11" w:rsidRDefault="00644992" w:rsidP="00492E49">
      <w:pPr>
        <w:jc w:val="both"/>
        <w:rPr>
          <w:rFonts w:ascii="Arial" w:hAnsi="Arial" w:cs="Arial"/>
          <w:sz w:val="22"/>
          <w:szCs w:val="22"/>
        </w:rPr>
      </w:pPr>
    </w:p>
    <w:p w:rsidR="00644992" w:rsidRPr="00D94B11" w:rsidRDefault="00644992" w:rsidP="00492E49">
      <w:pPr>
        <w:jc w:val="both"/>
        <w:rPr>
          <w:rFonts w:ascii="Arial" w:hAnsi="Arial" w:cs="Arial"/>
          <w:sz w:val="22"/>
          <w:szCs w:val="22"/>
          <w:lang w:val="es-ES_tradnl"/>
        </w:rPr>
      </w:pPr>
      <w:r w:rsidRPr="00D94B11">
        <w:rPr>
          <w:rFonts w:ascii="Arial" w:hAnsi="Arial" w:cs="Arial"/>
          <w:sz w:val="22"/>
          <w:szCs w:val="22"/>
        </w:rPr>
        <w:t xml:space="preserve">Dewey KG, Brown KH. Update on technical issues concerning complementary feeding of young children in developing countries and implications for intervention programs. </w:t>
      </w:r>
      <w:r w:rsidRPr="00D94B11">
        <w:rPr>
          <w:rFonts w:ascii="Arial" w:hAnsi="Arial" w:cs="Arial"/>
          <w:sz w:val="22"/>
          <w:szCs w:val="22"/>
          <w:lang w:val="es-ES_tradnl"/>
        </w:rPr>
        <w:t>Food Nutr Bull. 2003 Mar;24(1):5-28.</w:t>
      </w:r>
    </w:p>
    <w:p w:rsidR="00644992" w:rsidRPr="00D94B11" w:rsidRDefault="00644992" w:rsidP="00492E49">
      <w:pPr>
        <w:jc w:val="both"/>
        <w:rPr>
          <w:rFonts w:ascii="Arial" w:hAnsi="Arial" w:cs="Arial"/>
          <w:sz w:val="22"/>
          <w:szCs w:val="22"/>
          <w:lang w:val="es-ES_tradnl"/>
        </w:rPr>
      </w:pPr>
    </w:p>
    <w:p w:rsidR="00644992" w:rsidRPr="00D94B11" w:rsidRDefault="00644992" w:rsidP="00492E49">
      <w:pPr>
        <w:jc w:val="both"/>
        <w:rPr>
          <w:rFonts w:ascii="Arial" w:hAnsi="Arial" w:cs="Arial"/>
          <w:sz w:val="22"/>
          <w:szCs w:val="22"/>
          <w:lang w:val="es-ES_tradnl"/>
        </w:rPr>
      </w:pPr>
      <w:r w:rsidRPr="00D94B11">
        <w:rPr>
          <w:rFonts w:ascii="Arial" w:hAnsi="Arial" w:cs="Arial"/>
          <w:sz w:val="22"/>
          <w:szCs w:val="22"/>
          <w:lang w:val="es-ES_tradnl"/>
        </w:rPr>
        <w:t>Ministerio de Salud de Panamá. Prácticas de cuidado y alimentación infantil en las Comarcas Indígenas de Guna Yala, Ngäbe Buglé, Emberá-Wounaan y en los Distritos de Cañazas y Las Palmas (Provincia de Veraguas). 2009.</w:t>
      </w:r>
    </w:p>
    <w:p w:rsidR="00644992" w:rsidRPr="00D94B11" w:rsidRDefault="00644992" w:rsidP="00492E49">
      <w:pPr>
        <w:jc w:val="both"/>
        <w:rPr>
          <w:rFonts w:ascii="Arial" w:hAnsi="Arial" w:cs="Arial"/>
          <w:sz w:val="22"/>
          <w:szCs w:val="22"/>
          <w:lang w:val="es-ES_tradnl"/>
        </w:rPr>
      </w:pPr>
    </w:p>
    <w:p w:rsidR="00644992" w:rsidRPr="00D94B11" w:rsidRDefault="00644992" w:rsidP="00492E49">
      <w:pPr>
        <w:jc w:val="both"/>
        <w:rPr>
          <w:rFonts w:ascii="Arial" w:eastAsiaTheme="minorEastAsia" w:hAnsi="Arial" w:cs="Arial"/>
          <w:sz w:val="22"/>
          <w:szCs w:val="22"/>
          <w:lang w:val="es-ES_tradnl"/>
        </w:rPr>
      </w:pPr>
      <w:r w:rsidRPr="00D94B11">
        <w:rPr>
          <w:rFonts w:ascii="Arial" w:hAnsi="Arial" w:cs="Arial"/>
          <w:sz w:val="22"/>
          <w:szCs w:val="22"/>
          <w:lang w:val="es-ES_tradnl"/>
        </w:rPr>
        <w:t xml:space="preserve">Ministerio de Salud de Panamá. </w:t>
      </w:r>
      <w:r w:rsidRPr="00D94B11">
        <w:rPr>
          <w:rFonts w:ascii="Arial" w:eastAsiaTheme="minorEastAsia" w:hAnsi="Arial" w:cs="Arial"/>
          <w:sz w:val="22"/>
          <w:szCs w:val="22"/>
          <w:lang w:val="es-ES_tradnl"/>
        </w:rPr>
        <w:t>Estudio de Barreras a la Oferta y Demanda de Servicios de Salud en Poblaciones Indígenas en Panamá.</w:t>
      </w:r>
    </w:p>
    <w:p w:rsidR="00644992" w:rsidRPr="00D94B11" w:rsidRDefault="00644992" w:rsidP="00492E49">
      <w:pPr>
        <w:jc w:val="both"/>
        <w:rPr>
          <w:rFonts w:ascii="Arial" w:eastAsiaTheme="minorEastAsia" w:hAnsi="Arial" w:cs="Arial"/>
          <w:sz w:val="22"/>
          <w:szCs w:val="22"/>
          <w:lang w:val="es-ES_tradnl"/>
        </w:rPr>
      </w:pPr>
    </w:p>
    <w:p w:rsidR="00644992" w:rsidRPr="00D94B11" w:rsidRDefault="00644992" w:rsidP="00492E49">
      <w:pPr>
        <w:jc w:val="both"/>
        <w:rPr>
          <w:rFonts w:ascii="Arial" w:hAnsi="Arial" w:cs="Arial"/>
          <w:sz w:val="22"/>
          <w:szCs w:val="22"/>
          <w:lang w:val="es-ES_tradnl"/>
        </w:rPr>
      </w:pPr>
      <w:r w:rsidRPr="00D94B11">
        <w:rPr>
          <w:rFonts w:ascii="Arial" w:eastAsiaTheme="minorEastAsia" w:hAnsi="Arial" w:cs="Arial"/>
          <w:sz w:val="22"/>
          <w:szCs w:val="22"/>
          <w:lang w:val="es-ES_tradnl"/>
        </w:rPr>
        <w:t>Banco Interamericano de Desarrollo (BID) y IHME. Censo y Encuesta de Base de los Hogares. Informe Final. Febrero de 2014. P</w:t>
      </w:r>
      <w:r w:rsidR="00061C16" w:rsidRPr="00D94B11">
        <w:rPr>
          <w:rFonts w:ascii="Arial" w:eastAsiaTheme="minorEastAsia" w:hAnsi="Arial" w:cs="Arial"/>
          <w:sz w:val="22"/>
          <w:szCs w:val="22"/>
          <w:lang w:val="es-ES_tradnl"/>
        </w:rPr>
        <w:t xml:space="preserve">anamá, Salud Meso-América 2015 </w:t>
      </w:r>
      <w:r w:rsidRPr="00D94B11">
        <w:rPr>
          <w:rFonts w:ascii="Arial" w:eastAsiaTheme="minorEastAsia" w:hAnsi="Arial" w:cs="Arial"/>
          <w:sz w:val="22"/>
          <w:szCs w:val="22"/>
          <w:lang w:val="es-ES_tradnl"/>
        </w:rPr>
        <w:t>(SM2015). Saludmesoamerica2015.org.</w:t>
      </w:r>
    </w:p>
    <w:p w:rsidR="00644992" w:rsidRPr="00D94B11" w:rsidRDefault="00644992" w:rsidP="00492E49">
      <w:pPr>
        <w:jc w:val="both"/>
        <w:rPr>
          <w:rFonts w:ascii="Arial" w:hAnsi="Arial" w:cs="Arial"/>
          <w:sz w:val="22"/>
          <w:szCs w:val="22"/>
          <w:lang w:val="es-ES_tradnl"/>
        </w:rPr>
      </w:pPr>
    </w:p>
    <w:p w:rsidR="00E16065" w:rsidRPr="00D94B11" w:rsidRDefault="00E16065" w:rsidP="00E16065">
      <w:pPr>
        <w:pStyle w:val="FootnoteText"/>
        <w:ind w:left="0" w:firstLine="0"/>
        <w:rPr>
          <w:rFonts w:ascii="Arial" w:eastAsiaTheme="minorEastAsia" w:hAnsi="Arial" w:cs="Arial"/>
          <w:spacing w:val="0"/>
          <w:sz w:val="22"/>
          <w:szCs w:val="22"/>
        </w:rPr>
      </w:pPr>
      <w:r w:rsidRPr="00D94B11">
        <w:rPr>
          <w:rFonts w:ascii="Arial" w:eastAsiaTheme="minorEastAsia" w:hAnsi="Arial" w:cs="Arial"/>
          <w:spacing w:val="0"/>
          <w:sz w:val="22"/>
          <w:szCs w:val="22"/>
        </w:rPr>
        <w:t>Organización Mundial de la Salud. Informe sobre la salud en el mundofinanciación para la cobertura universalCapítulo 4. Más Salud por Dinero.</w:t>
      </w:r>
    </w:p>
    <w:p w:rsidR="00E16065" w:rsidRPr="00D94B11" w:rsidRDefault="00E16065" w:rsidP="00E16065">
      <w:pPr>
        <w:pStyle w:val="FootnoteText"/>
        <w:ind w:left="0" w:firstLine="0"/>
        <w:rPr>
          <w:rFonts w:ascii="Arial" w:eastAsiaTheme="minorEastAsia" w:hAnsi="Arial" w:cs="Arial"/>
          <w:spacing w:val="0"/>
          <w:sz w:val="22"/>
          <w:szCs w:val="22"/>
        </w:rPr>
      </w:pPr>
      <w:r w:rsidRPr="00D94B11">
        <w:rPr>
          <w:rFonts w:ascii="Arial" w:eastAsiaTheme="minorEastAsia" w:hAnsi="Arial" w:cs="Arial"/>
          <w:spacing w:val="0"/>
          <w:sz w:val="22"/>
          <w:szCs w:val="22"/>
        </w:rPr>
        <w:t>La renovación de la Atención Primaria de Salud en las Américas. Serie No. 4. Redes Integradas de Servicios de Salud.Organización Panamericana de Salud, 2010</w:t>
      </w:r>
      <w:r w:rsidR="00794179" w:rsidRPr="00D94B11">
        <w:rPr>
          <w:rFonts w:ascii="Arial" w:eastAsiaTheme="minorEastAsia" w:hAnsi="Arial" w:cs="Arial"/>
          <w:spacing w:val="0"/>
          <w:sz w:val="22"/>
          <w:szCs w:val="22"/>
        </w:rPr>
        <w:t>.</w:t>
      </w:r>
    </w:p>
    <w:p w:rsidR="00794179" w:rsidRPr="00D94B11" w:rsidRDefault="00794179" w:rsidP="00E16065">
      <w:pPr>
        <w:pStyle w:val="FootnoteText"/>
        <w:ind w:left="0" w:firstLine="0"/>
        <w:rPr>
          <w:rFonts w:ascii="Arial" w:eastAsiaTheme="minorEastAsia" w:hAnsi="Arial" w:cs="Arial"/>
          <w:spacing w:val="0"/>
          <w:sz w:val="22"/>
          <w:szCs w:val="22"/>
          <w:lang w:val="en-US"/>
        </w:rPr>
      </w:pPr>
      <w:r w:rsidRPr="00D94B11">
        <w:rPr>
          <w:rFonts w:ascii="Arial" w:eastAsiaTheme="minorEastAsia" w:hAnsi="Arial" w:cs="Arial"/>
          <w:spacing w:val="0"/>
          <w:sz w:val="22"/>
          <w:szCs w:val="22"/>
          <w:lang w:val="en-US"/>
        </w:rPr>
        <w:t>Sevel Kul et al. Interclass correlation coefficients for cluster randomized trials in care pathways and usual care: treatment for heart failure</w:t>
      </w:r>
      <w:r w:rsidR="000C127C">
        <w:rPr>
          <w:rFonts w:ascii="Arial" w:eastAsiaTheme="minorEastAsia" w:hAnsi="Arial" w:cs="Arial"/>
          <w:spacing w:val="0"/>
          <w:sz w:val="22"/>
          <w:szCs w:val="22"/>
          <w:lang w:val="en-US"/>
        </w:rPr>
        <w:t>.</w:t>
      </w:r>
    </w:p>
    <w:p w:rsidR="00644992" w:rsidRPr="00D94B11" w:rsidRDefault="00644992" w:rsidP="00492E49">
      <w:pPr>
        <w:jc w:val="both"/>
        <w:rPr>
          <w:rFonts w:ascii="Arial" w:hAnsi="Arial" w:cs="Arial"/>
          <w:sz w:val="22"/>
          <w:szCs w:val="22"/>
          <w:lang w:val="es-ES_tradnl"/>
        </w:rPr>
      </w:pPr>
      <w:r w:rsidRPr="00D94B11">
        <w:rPr>
          <w:rFonts w:ascii="Arial" w:hAnsi="Arial" w:cs="Arial"/>
          <w:sz w:val="22"/>
          <w:szCs w:val="22"/>
          <w:lang w:val="es-ES_tradnl"/>
        </w:rPr>
        <w:t>Encuesta de Niveles de Vida (ENV) 2008.</w:t>
      </w:r>
    </w:p>
    <w:p w:rsidR="00644992" w:rsidRPr="00D94B11" w:rsidRDefault="00644992" w:rsidP="00492E49">
      <w:pPr>
        <w:pStyle w:val="FootnoteText"/>
        <w:rPr>
          <w:rFonts w:ascii="Arial" w:eastAsiaTheme="minorHAnsi" w:hAnsi="Arial" w:cs="Arial"/>
          <w:sz w:val="22"/>
          <w:szCs w:val="22"/>
        </w:rPr>
      </w:pPr>
      <w:r w:rsidRPr="00D94B11">
        <w:rPr>
          <w:rFonts w:ascii="Arial" w:eastAsiaTheme="minorHAnsi" w:hAnsi="Arial" w:cs="Arial"/>
          <w:sz w:val="22"/>
          <w:szCs w:val="22"/>
        </w:rPr>
        <w:t>Instituto Nacional de Estadística y Censo (2009)</w:t>
      </w:r>
      <w:r w:rsidR="00E13D28">
        <w:rPr>
          <w:rFonts w:ascii="Arial" w:eastAsiaTheme="minorHAnsi" w:hAnsi="Arial" w:cs="Arial"/>
          <w:sz w:val="22"/>
          <w:szCs w:val="22"/>
        </w:rPr>
        <w:t>.</w:t>
      </w:r>
      <w:r w:rsidRPr="00D94B11">
        <w:rPr>
          <w:rFonts w:ascii="Arial" w:eastAsiaTheme="minorHAnsi" w:hAnsi="Arial" w:cs="Arial"/>
          <w:sz w:val="22"/>
          <w:szCs w:val="22"/>
        </w:rPr>
        <w:t xml:space="preserve"> </w:t>
      </w:r>
    </w:p>
    <w:p w:rsidR="00644992" w:rsidRPr="00D94B11" w:rsidRDefault="00644992" w:rsidP="00492E49">
      <w:pPr>
        <w:pStyle w:val="FootnoteText"/>
        <w:rPr>
          <w:rFonts w:ascii="Arial" w:eastAsiaTheme="minorHAnsi" w:hAnsi="Arial" w:cs="Arial"/>
          <w:sz w:val="22"/>
          <w:szCs w:val="22"/>
        </w:rPr>
      </w:pPr>
      <w:r w:rsidRPr="00D94B11">
        <w:rPr>
          <w:rFonts w:ascii="Arial" w:eastAsiaTheme="minorHAnsi" w:hAnsi="Arial" w:cs="Arial"/>
          <w:sz w:val="22"/>
          <w:szCs w:val="22"/>
        </w:rPr>
        <w:t>ODM, III Informe de Panamá, 2009</w:t>
      </w:r>
      <w:r w:rsidR="00E13D28">
        <w:rPr>
          <w:rFonts w:ascii="Arial" w:eastAsiaTheme="minorHAnsi" w:hAnsi="Arial" w:cs="Arial"/>
          <w:sz w:val="22"/>
          <w:szCs w:val="22"/>
        </w:rPr>
        <w:t>.</w:t>
      </w:r>
    </w:p>
    <w:p w:rsidR="00644992" w:rsidRPr="00D94B11" w:rsidRDefault="00644992" w:rsidP="00492E49">
      <w:pPr>
        <w:pStyle w:val="FootnoteText"/>
        <w:rPr>
          <w:rFonts w:ascii="Arial" w:eastAsiaTheme="minorHAnsi" w:hAnsi="Arial" w:cs="Arial"/>
          <w:sz w:val="22"/>
          <w:szCs w:val="22"/>
        </w:rPr>
      </w:pPr>
      <w:r w:rsidRPr="00D94B11">
        <w:rPr>
          <w:rFonts w:ascii="Arial" w:eastAsiaTheme="minorHAnsi" w:hAnsi="Arial" w:cs="Arial"/>
          <w:sz w:val="22"/>
          <w:szCs w:val="22"/>
        </w:rPr>
        <w:t>ODM, IV Informe de Panamá 2014.</w:t>
      </w:r>
    </w:p>
    <w:sectPr w:rsidR="00644992" w:rsidRPr="00D94B11" w:rsidSect="00A611EF">
      <w:headerReference w:type="even" r:id="rId26"/>
      <w:headerReference w:type="default" r:id="rId27"/>
      <w:headerReference w:type="first" r:id="rId28"/>
      <w:footerReference w:type="first" r:id="rId29"/>
      <w:pgSz w:w="12240" w:h="15840" w:code="1"/>
      <w:pgMar w:top="1151" w:right="900" w:bottom="1151"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4EF1" w:rsidRDefault="00984EF1">
      <w:r>
        <w:separator/>
      </w:r>
    </w:p>
  </w:endnote>
  <w:endnote w:type="continuationSeparator" w:id="0">
    <w:p w:rsidR="00984EF1" w:rsidRDefault="00984E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Minion Pro">
    <w:altName w:val="Minion Pro"/>
    <w:panose1 w:val="00000000000000000000"/>
    <w:charset w:val="00"/>
    <w:family w:val="roman"/>
    <w:notTrueType/>
    <w:pitch w:val="default"/>
    <w:sig w:usb0="00000003" w:usb1="00000000" w:usb2="00000000" w:usb3="00000000" w:csb0="00000001" w:csb1="00000000"/>
  </w:font>
  <w:font w:name="Gotham Book">
    <w:panose1 w:val="00000000000000000000"/>
    <w:charset w:val="00"/>
    <w:family w:val="modern"/>
    <w:notTrueType/>
    <w:pitch w:val="variable"/>
    <w:sig w:usb0="A10000FF" w:usb1="4000005B" w:usb2="00000000" w:usb3="00000000" w:csb0="0000009B" w:csb1="00000000"/>
  </w:font>
  <w:font w:name="Cambria Math">
    <w:panose1 w:val="02040503050406030204"/>
    <w:charset w:val="00"/>
    <w:family w:val="roman"/>
    <w:pitch w:val="variable"/>
    <w:sig w:usb0="E00002FF" w:usb1="420024FF" w:usb2="00000000" w:usb3="00000000" w:csb0="0000019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4EF1" w:rsidRDefault="00984EF1">
    <w:pPr>
      <w:pStyle w:val="Footer"/>
      <w:jc w:val="right"/>
      <w:rPr>
        <w:sz w:val="20"/>
        <w:szCs w:val="20"/>
        <w:lang w:val="es-PE"/>
      </w:rPr>
    </w:pPr>
    <w:r>
      <w:rPr>
        <w:sz w:val="20"/>
        <w:szCs w:val="20"/>
        <w:lang w:val="es-PE"/>
      </w:rPr>
      <w:t xml:space="preserve">Página </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1</w:t>
    </w:r>
    <w:r>
      <w:rPr>
        <w:rStyle w:val="PageNumber"/>
        <w:sz w:val="20"/>
        <w:szCs w:val="20"/>
      </w:rPr>
      <w:fldChar w:fldCharType="end"/>
    </w:r>
    <w:r>
      <w:rPr>
        <w:rStyle w:val="PageNumber"/>
        <w:sz w:val="20"/>
        <w:szCs w:val="20"/>
      </w:rPr>
      <w:t xml:space="preserve"> de 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4EF1" w:rsidRDefault="00984EF1">
      <w:r>
        <w:separator/>
      </w:r>
    </w:p>
  </w:footnote>
  <w:footnote w:type="continuationSeparator" w:id="0">
    <w:p w:rsidR="00984EF1" w:rsidRDefault="00984EF1">
      <w:r>
        <w:continuationSeparator/>
      </w:r>
    </w:p>
  </w:footnote>
  <w:footnote w:id="1">
    <w:p w:rsidR="00984EF1" w:rsidRPr="000431EF" w:rsidRDefault="00984EF1" w:rsidP="000431EF">
      <w:pPr>
        <w:pStyle w:val="FootnoteText"/>
        <w:spacing w:after="0"/>
        <w:rPr>
          <w:rFonts w:ascii="Arial" w:hAnsi="Arial" w:cs="Arial"/>
          <w:sz w:val="18"/>
          <w:szCs w:val="18"/>
        </w:rPr>
      </w:pPr>
      <w:r w:rsidRPr="000431EF">
        <w:rPr>
          <w:rStyle w:val="FootnoteReference"/>
          <w:rFonts w:ascii="Arial" w:hAnsi="Arial" w:cs="Arial"/>
          <w:sz w:val="18"/>
          <w:szCs w:val="18"/>
        </w:rPr>
        <w:footnoteRef/>
      </w:r>
      <w:r w:rsidRPr="000431EF">
        <w:rPr>
          <w:rFonts w:ascii="Arial" w:hAnsi="Arial" w:cs="Arial"/>
          <w:sz w:val="18"/>
          <w:szCs w:val="18"/>
        </w:rPr>
        <w:t xml:space="preserve"> </w:t>
      </w:r>
      <w:r>
        <w:rPr>
          <w:rFonts w:ascii="Arial" w:hAnsi="Arial" w:cs="Arial"/>
          <w:sz w:val="18"/>
          <w:szCs w:val="18"/>
        </w:rPr>
        <w:tab/>
      </w:r>
      <w:r w:rsidRPr="000431EF">
        <w:rPr>
          <w:rFonts w:ascii="Arial" w:hAnsi="Arial" w:cs="Arial"/>
          <w:sz w:val="18"/>
          <w:szCs w:val="18"/>
        </w:rPr>
        <w:t>La EEC establece la provisión de un paquete de Protección en Salud para Poblaciones Vulnerables (PSPV) dirigido a poblaciones rurales, y un Paquete de Atención Integral de Servicios de Salud fortalecido con Atención Integral de la Niñez en la Comunidad (AIN-C), denominado PAISS+N, dirigido a poblaciones en Comarcas Indígenas</w:t>
      </w:r>
      <w:r>
        <w:rPr>
          <w:rFonts w:ascii="Arial" w:hAnsi="Arial" w:cs="Arial"/>
          <w:sz w:val="18"/>
          <w:szCs w:val="18"/>
        </w:rPr>
        <w:t>.</w:t>
      </w:r>
    </w:p>
  </w:footnote>
  <w:footnote w:id="2">
    <w:p w:rsidR="00984EF1" w:rsidRPr="000431EF" w:rsidRDefault="00984EF1" w:rsidP="000431EF">
      <w:pPr>
        <w:pStyle w:val="FootnoteText"/>
        <w:spacing w:after="0"/>
        <w:rPr>
          <w:rFonts w:ascii="Arial" w:hAnsi="Arial" w:cs="Arial"/>
          <w:sz w:val="18"/>
          <w:szCs w:val="18"/>
        </w:rPr>
      </w:pPr>
      <w:r w:rsidRPr="000431EF">
        <w:rPr>
          <w:rStyle w:val="FootnoteReference"/>
          <w:rFonts w:ascii="Arial" w:hAnsi="Arial" w:cs="Arial"/>
          <w:sz w:val="18"/>
          <w:szCs w:val="18"/>
        </w:rPr>
        <w:footnoteRef/>
      </w:r>
      <w:r w:rsidRPr="000431EF">
        <w:rPr>
          <w:rFonts w:ascii="Arial" w:hAnsi="Arial" w:cs="Arial"/>
          <w:sz w:val="18"/>
          <w:szCs w:val="18"/>
        </w:rPr>
        <w:t xml:space="preserve"> </w:t>
      </w:r>
      <w:r>
        <w:rPr>
          <w:rFonts w:ascii="Arial" w:hAnsi="Arial" w:cs="Arial"/>
          <w:sz w:val="18"/>
          <w:szCs w:val="18"/>
        </w:rPr>
        <w:tab/>
      </w:r>
      <w:r w:rsidRPr="000431EF">
        <w:rPr>
          <w:rFonts w:ascii="Arial" w:hAnsi="Arial" w:cs="Arial"/>
          <w:sz w:val="18"/>
          <w:szCs w:val="18"/>
        </w:rPr>
        <w:t>La UBA puede ser compuesta por distintos tipos de proveedores de servicios de la estrategia</w:t>
      </w:r>
      <w:r>
        <w:rPr>
          <w:rFonts w:ascii="Arial" w:hAnsi="Arial" w:cs="Arial"/>
          <w:sz w:val="18"/>
          <w:szCs w:val="18"/>
        </w:rPr>
        <w:t xml:space="preserve"> de extensión de cobertura: (i) </w:t>
      </w:r>
      <w:r w:rsidRPr="000431EF">
        <w:rPr>
          <w:rFonts w:ascii="Arial" w:hAnsi="Arial" w:cs="Arial"/>
          <w:sz w:val="18"/>
          <w:szCs w:val="18"/>
        </w:rPr>
        <w:t xml:space="preserve">red itinerante: OE o GI encargados de proveer la cartera de prestaciones priorizadas (CPP) a </w:t>
      </w:r>
      <w:r>
        <w:rPr>
          <w:rFonts w:ascii="Arial" w:hAnsi="Arial" w:cs="Arial"/>
          <w:sz w:val="18"/>
          <w:szCs w:val="18"/>
        </w:rPr>
        <w:t>la población beneficiaria; (ii) </w:t>
      </w:r>
      <w:r w:rsidRPr="000431EF">
        <w:rPr>
          <w:rFonts w:ascii="Arial" w:hAnsi="Arial" w:cs="Arial"/>
          <w:sz w:val="18"/>
          <w:szCs w:val="18"/>
        </w:rPr>
        <w:t>red fija: centros de salud, subcentros de salud y puestos de salud; y (iii) una combinación de las dos anteriores.</w:t>
      </w:r>
    </w:p>
  </w:footnote>
  <w:footnote w:id="3">
    <w:p w:rsidR="00984EF1" w:rsidRPr="000431EF" w:rsidRDefault="00984EF1" w:rsidP="000431EF">
      <w:pPr>
        <w:pStyle w:val="FootnoteText"/>
        <w:spacing w:after="0"/>
        <w:rPr>
          <w:rFonts w:ascii="Arial" w:hAnsi="Arial" w:cs="Arial"/>
          <w:sz w:val="18"/>
          <w:szCs w:val="18"/>
        </w:rPr>
      </w:pPr>
      <w:r w:rsidRPr="000431EF">
        <w:rPr>
          <w:rStyle w:val="FootnoteReference"/>
          <w:rFonts w:ascii="Arial" w:hAnsi="Arial" w:cs="Arial"/>
          <w:sz w:val="18"/>
          <w:szCs w:val="18"/>
        </w:rPr>
        <w:footnoteRef/>
      </w:r>
      <w:r w:rsidRPr="000431EF">
        <w:rPr>
          <w:rFonts w:ascii="Arial" w:hAnsi="Arial" w:cs="Arial"/>
          <w:sz w:val="18"/>
          <w:szCs w:val="18"/>
        </w:rPr>
        <w:t xml:space="preserve"> </w:t>
      </w:r>
      <w:r>
        <w:rPr>
          <w:rFonts w:ascii="Arial" w:hAnsi="Arial" w:cs="Arial"/>
          <w:sz w:val="18"/>
          <w:szCs w:val="18"/>
        </w:rPr>
        <w:tab/>
      </w:r>
      <w:r w:rsidRPr="000431EF">
        <w:rPr>
          <w:rFonts w:ascii="Arial" w:hAnsi="Arial" w:cs="Arial"/>
          <w:sz w:val="18"/>
          <w:szCs w:val="18"/>
        </w:rPr>
        <w:t>Comunidades que estén ubicadas a más de una hora del centro de salud más cercano</w:t>
      </w:r>
      <w:r>
        <w:rPr>
          <w:rFonts w:ascii="Arial" w:hAnsi="Arial" w:cs="Arial"/>
          <w:sz w:val="18"/>
          <w:szCs w:val="18"/>
        </w:rPr>
        <w:t>.</w:t>
      </w:r>
    </w:p>
  </w:footnote>
  <w:footnote w:id="4">
    <w:p w:rsidR="00984EF1" w:rsidRPr="000431EF" w:rsidRDefault="00984EF1" w:rsidP="000431EF">
      <w:pPr>
        <w:pStyle w:val="FootnoteText"/>
        <w:spacing w:after="0"/>
        <w:rPr>
          <w:rFonts w:ascii="Arial" w:hAnsi="Arial" w:cs="Arial"/>
          <w:sz w:val="18"/>
          <w:szCs w:val="18"/>
        </w:rPr>
      </w:pPr>
      <w:r w:rsidRPr="000431EF">
        <w:rPr>
          <w:rStyle w:val="FootnoteReference"/>
          <w:rFonts w:ascii="Arial" w:hAnsi="Arial" w:cs="Arial"/>
          <w:sz w:val="18"/>
          <w:szCs w:val="18"/>
        </w:rPr>
        <w:footnoteRef/>
      </w:r>
      <w:r w:rsidRPr="000431EF">
        <w:rPr>
          <w:rFonts w:ascii="Arial" w:hAnsi="Arial" w:cs="Arial"/>
          <w:sz w:val="18"/>
          <w:szCs w:val="18"/>
        </w:rPr>
        <w:t xml:space="preserve"> </w:t>
      </w:r>
      <w:r>
        <w:rPr>
          <w:rFonts w:ascii="Arial" w:hAnsi="Arial" w:cs="Arial"/>
          <w:sz w:val="18"/>
          <w:szCs w:val="18"/>
        </w:rPr>
        <w:tab/>
      </w:r>
      <w:r w:rsidRPr="000431EF">
        <w:rPr>
          <w:rFonts w:ascii="Arial" w:hAnsi="Arial" w:cs="Arial"/>
          <w:sz w:val="18"/>
          <w:szCs w:val="18"/>
        </w:rPr>
        <w:t>Datos tomados de la línea de base de la Iniciativa Salud Mesoamerica 2015, para Panamá. Proyecto PN-G1001</w:t>
      </w:r>
      <w:r>
        <w:rPr>
          <w:rFonts w:ascii="Arial" w:hAnsi="Arial" w:cs="Arial"/>
          <w:sz w:val="18"/>
          <w:szCs w:val="18"/>
        </w:rPr>
        <w:t>.</w:t>
      </w:r>
    </w:p>
  </w:footnote>
  <w:footnote w:id="5">
    <w:p w:rsidR="00984EF1" w:rsidRPr="000431EF" w:rsidRDefault="00984EF1" w:rsidP="000431EF">
      <w:pPr>
        <w:pStyle w:val="FootnoteText"/>
        <w:spacing w:after="0"/>
        <w:rPr>
          <w:rFonts w:ascii="Arial" w:hAnsi="Arial" w:cs="Arial"/>
          <w:sz w:val="18"/>
          <w:szCs w:val="18"/>
        </w:rPr>
      </w:pPr>
      <w:r w:rsidRPr="007641FD">
        <w:rPr>
          <w:rFonts w:ascii="Arial" w:hAnsi="Arial" w:cs="Arial"/>
          <w:sz w:val="18"/>
          <w:szCs w:val="18"/>
          <w:vertAlign w:val="superscript"/>
          <w:lang w:val="en-US"/>
        </w:rPr>
        <w:footnoteRef/>
      </w:r>
      <w:r w:rsidRPr="007641FD">
        <w:rPr>
          <w:rFonts w:ascii="Arial" w:hAnsi="Arial" w:cs="Arial"/>
          <w:sz w:val="18"/>
          <w:szCs w:val="18"/>
          <w:vertAlign w:val="superscript"/>
        </w:rPr>
        <w:t xml:space="preserve"> </w:t>
      </w:r>
      <w:r>
        <w:rPr>
          <w:rFonts w:ascii="Arial" w:hAnsi="Arial" w:cs="Arial"/>
          <w:sz w:val="18"/>
          <w:szCs w:val="18"/>
        </w:rPr>
        <w:tab/>
      </w:r>
      <w:r w:rsidRPr="000431EF">
        <w:rPr>
          <w:rFonts w:ascii="Arial" w:hAnsi="Arial" w:cs="Arial"/>
          <w:sz w:val="18"/>
          <w:szCs w:val="18"/>
        </w:rPr>
        <w:t>Nguyen et al. 2012.</w:t>
      </w:r>
    </w:p>
  </w:footnote>
  <w:footnote w:id="6">
    <w:p w:rsidR="00984EF1" w:rsidRPr="000431EF" w:rsidRDefault="00984EF1" w:rsidP="000431EF">
      <w:pPr>
        <w:pStyle w:val="FootnoteText"/>
        <w:spacing w:after="0"/>
        <w:rPr>
          <w:rFonts w:ascii="Arial" w:hAnsi="Arial" w:cs="Arial"/>
          <w:sz w:val="18"/>
          <w:szCs w:val="18"/>
        </w:rPr>
      </w:pPr>
      <w:r w:rsidRPr="007641FD">
        <w:rPr>
          <w:rFonts w:ascii="Arial" w:hAnsi="Arial" w:cs="Arial"/>
          <w:sz w:val="18"/>
          <w:szCs w:val="18"/>
          <w:vertAlign w:val="superscript"/>
          <w:lang w:val="en-US"/>
        </w:rPr>
        <w:footnoteRef/>
      </w:r>
      <w:r w:rsidRPr="002D4AC2">
        <w:rPr>
          <w:rFonts w:ascii="Arial" w:hAnsi="Arial" w:cs="Arial"/>
          <w:sz w:val="18"/>
          <w:szCs w:val="18"/>
          <w:vertAlign w:val="superscript"/>
        </w:rPr>
        <w:t xml:space="preserve"> </w:t>
      </w:r>
      <w:r>
        <w:rPr>
          <w:rFonts w:ascii="Arial" w:hAnsi="Arial" w:cs="Arial"/>
          <w:sz w:val="18"/>
          <w:szCs w:val="18"/>
        </w:rPr>
        <w:tab/>
      </w:r>
      <w:r w:rsidRPr="000431EF">
        <w:rPr>
          <w:rFonts w:ascii="Arial" w:hAnsi="Arial" w:cs="Arial"/>
          <w:sz w:val="18"/>
          <w:szCs w:val="18"/>
        </w:rPr>
        <w:t>El estudio de Nguyen et al. Es una revisión de literatura en la que detalla cada uno de los ejemplos mencionados.</w:t>
      </w:r>
    </w:p>
  </w:footnote>
  <w:footnote w:id="7">
    <w:p w:rsidR="00984EF1" w:rsidRPr="002D4AC2" w:rsidRDefault="00984EF1" w:rsidP="000431EF">
      <w:pPr>
        <w:pStyle w:val="FootnoteText"/>
        <w:spacing w:after="0"/>
        <w:rPr>
          <w:rFonts w:ascii="Arial" w:hAnsi="Arial" w:cs="Arial"/>
          <w:sz w:val="18"/>
          <w:szCs w:val="18"/>
          <w:lang w:val="fr-FR"/>
        </w:rPr>
      </w:pPr>
      <w:r w:rsidRPr="007641FD">
        <w:rPr>
          <w:rFonts w:ascii="Arial" w:hAnsi="Arial" w:cs="Arial"/>
          <w:sz w:val="18"/>
          <w:szCs w:val="18"/>
          <w:vertAlign w:val="superscript"/>
          <w:lang w:val="en-US"/>
        </w:rPr>
        <w:footnoteRef/>
      </w:r>
      <w:r w:rsidRPr="002D4AC2">
        <w:rPr>
          <w:rFonts w:ascii="Arial" w:hAnsi="Arial" w:cs="Arial"/>
          <w:sz w:val="18"/>
          <w:szCs w:val="18"/>
          <w:lang w:val="fr-FR"/>
        </w:rPr>
        <w:t xml:space="preserve"> </w:t>
      </w:r>
      <w:r w:rsidRPr="002D4AC2">
        <w:rPr>
          <w:rFonts w:ascii="Arial" w:hAnsi="Arial" w:cs="Arial"/>
          <w:sz w:val="18"/>
          <w:szCs w:val="18"/>
          <w:lang w:val="fr-FR"/>
        </w:rPr>
        <w:tab/>
        <w:t>Nguyen et al 2012.</w:t>
      </w:r>
    </w:p>
  </w:footnote>
  <w:footnote w:id="8">
    <w:p w:rsidR="00984EF1" w:rsidRPr="000431EF" w:rsidRDefault="00984EF1" w:rsidP="000431EF">
      <w:pPr>
        <w:pStyle w:val="FootnoteText"/>
        <w:spacing w:after="0"/>
        <w:rPr>
          <w:rFonts w:ascii="Arial" w:hAnsi="Arial" w:cs="Arial"/>
          <w:sz w:val="18"/>
          <w:szCs w:val="18"/>
          <w:lang w:val="en-US"/>
        </w:rPr>
      </w:pPr>
      <w:r w:rsidRPr="007641FD">
        <w:rPr>
          <w:rFonts w:ascii="Arial" w:hAnsi="Arial" w:cs="Arial"/>
          <w:sz w:val="18"/>
          <w:szCs w:val="18"/>
          <w:vertAlign w:val="superscript"/>
          <w:lang w:val="en-US"/>
        </w:rPr>
        <w:footnoteRef/>
      </w:r>
      <w:r w:rsidRPr="002D4AC2">
        <w:rPr>
          <w:rFonts w:ascii="Arial" w:hAnsi="Arial" w:cs="Arial"/>
          <w:sz w:val="18"/>
          <w:szCs w:val="18"/>
          <w:vertAlign w:val="superscript"/>
          <w:lang w:val="fr-FR"/>
        </w:rPr>
        <w:t xml:space="preserve"> </w:t>
      </w:r>
      <w:r w:rsidRPr="002D4AC2">
        <w:rPr>
          <w:rFonts w:ascii="Arial" w:hAnsi="Arial" w:cs="Arial"/>
          <w:sz w:val="18"/>
          <w:szCs w:val="18"/>
          <w:lang w:val="fr-FR"/>
        </w:rPr>
        <w:tab/>
        <w:t xml:space="preserve">Nguyen et al. </w:t>
      </w:r>
      <w:r w:rsidRPr="000431EF">
        <w:rPr>
          <w:rFonts w:ascii="Arial" w:hAnsi="Arial" w:cs="Arial"/>
          <w:sz w:val="18"/>
          <w:szCs w:val="18"/>
          <w:lang w:val="en-US"/>
        </w:rPr>
        <w:t>Encouraging maternal health service utilization: An evaluation of the Bangladesh voucher program. January 2012.</w:t>
      </w:r>
    </w:p>
  </w:footnote>
  <w:footnote w:id="9">
    <w:p w:rsidR="00984EF1" w:rsidRPr="000431EF" w:rsidRDefault="00984EF1" w:rsidP="000431EF">
      <w:pPr>
        <w:pStyle w:val="FootnoteText"/>
        <w:spacing w:after="0"/>
        <w:rPr>
          <w:rFonts w:ascii="Arial" w:hAnsi="Arial" w:cs="Arial"/>
          <w:sz w:val="18"/>
          <w:szCs w:val="18"/>
          <w:lang w:val="en-US"/>
        </w:rPr>
      </w:pPr>
      <w:r w:rsidRPr="000431EF">
        <w:rPr>
          <w:rStyle w:val="FootnoteReference"/>
          <w:rFonts w:ascii="Arial" w:hAnsi="Arial" w:cs="Arial"/>
          <w:sz w:val="18"/>
          <w:szCs w:val="18"/>
        </w:rPr>
        <w:footnoteRef/>
      </w:r>
      <w:r>
        <w:rPr>
          <w:rFonts w:ascii="Arial" w:hAnsi="Arial" w:cs="Arial"/>
          <w:sz w:val="18"/>
          <w:szCs w:val="18"/>
          <w:lang w:val="en-US"/>
        </w:rPr>
        <w:tab/>
      </w:r>
      <w:r w:rsidRPr="000431EF">
        <w:rPr>
          <w:rFonts w:ascii="Arial" w:hAnsi="Arial" w:cs="Arial"/>
          <w:sz w:val="18"/>
          <w:szCs w:val="18"/>
          <w:lang w:val="en-US"/>
        </w:rPr>
        <w:t>Nguyen et al 2012.</w:t>
      </w:r>
    </w:p>
  </w:footnote>
  <w:footnote w:id="10">
    <w:p w:rsidR="00984EF1" w:rsidRPr="000431EF" w:rsidRDefault="00984EF1" w:rsidP="000431EF">
      <w:pPr>
        <w:pStyle w:val="FootnoteText"/>
        <w:spacing w:after="0"/>
        <w:rPr>
          <w:rFonts w:ascii="Arial" w:hAnsi="Arial" w:cs="Arial"/>
          <w:sz w:val="18"/>
          <w:szCs w:val="18"/>
          <w:lang w:val="es-CO"/>
        </w:rPr>
      </w:pPr>
      <w:r w:rsidRPr="000431EF">
        <w:rPr>
          <w:rStyle w:val="FootnoteReference"/>
          <w:rFonts w:ascii="Arial" w:hAnsi="Arial" w:cs="Arial"/>
          <w:sz w:val="18"/>
          <w:szCs w:val="18"/>
        </w:rPr>
        <w:footnoteRef/>
      </w:r>
      <w:r w:rsidRPr="00457C51">
        <w:rPr>
          <w:rFonts w:ascii="Arial" w:hAnsi="Arial" w:cs="Arial"/>
          <w:sz w:val="18"/>
          <w:szCs w:val="18"/>
          <w:lang w:val="en-US"/>
        </w:rPr>
        <w:t xml:space="preserve"> </w:t>
      </w:r>
      <w:r w:rsidRPr="00457C51">
        <w:rPr>
          <w:rFonts w:ascii="Arial" w:hAnsi="Arial" w:cs="Arial"/>
          <w:sz w:val="18"/>
          <w:szCs w:val="18"/>
          <w:lang w:val="en-US"/>
        </w:rPr>
        <w:tab/>
      </w:r>
      <w:r w:rsidRPr="00457C51">
        <w:rPr>
          <w:rFonts w:ascii="Arial" w:hAnsi="Arial" w:cs="Arial"/>
          <w:bCs/>
          <w:sz w:val="18"/>
          <w:szCs w:val="18"/>
          <w:lang w:val="en-US"/>
        </w:rPr>
        <w:t>Elizabeth Ekirapa-Kiracho et al.</w:t>
      </w:r>
      <w:r w:rsidRPr="00457C51">
        <w:rPr>
          <w:rFonts w:ascii="Arial" w:hAnsi="Arial" w:cs="Arial"/>
          <w:b/>
          <w:bCs/>
          <w:sz w:val="18"/>
          <w:szCs w:val="18"/>
          <w:lang w:val="en-US"/>
        </w:rPr>
        <w:t xml:space="preserve"> </w:t>
      </w:r>
      <w:r w:rsidRPr="000431EF">
        <w:rPr>
          <w:rFonts w:ascii="Arial" w:hAnsi="Arial" w:cs="Arial"/>
          <w:sz w:val="18"/>
          <w:szCs w:val="18"/>
          <w:lang w:val="en-US"/>
        </w:rPr>
        <w:t xml:space="preserve">Increasing access to institutional deliveries using demand and supply side incentives: early results from a quasi-experimental study. </w:t>
      </w:r>
      <w:r w:rsidRPr="000431EF">
        <w:rPr>
          <w:rFonts w:ascii="Arial" w:hAnsi="Arial" w:cs="Arial"/>
          <w:sz w:val="18"/>
          <w:szCs w:val="18"/>
        </w:rPr>
        <w:t>March 2011.</w:t>
      </w:r>
    </w:p>
  </w:footnote>
  <w:footnote w:id="11">
    <w:p w:rsidR="00984EF1" w:rsidRPr="000431EF" w:rsidRDefault="00984EF1" w:rsidP="000431EF">
      <w:pPr>
        <w:pStyle w:val="FootnoteText"/>
        <w:spacing w:after="0"/>
        <w:rPr>
          <w:rFonts w:ascii="Arial" w:hAnsi="Arial" w:cs="Arial"/>
          <w:sz w:val="18"/>
          <w:szCs w:val="18"/>
        </w:rPr>
      </w:pPr>
      <w:r w:rsidRPr="000431EF">
        <w:rPr>
          <w:rStyle w:val="FootnoteReference"/>
          <w:rFonts w:ascii="Arial" w:hAnsi="Arial" w:cs="Arial"/>
          <w:sz w:val="18"/>
          <w:szCs w:val="18"/>
        </w:rPr>
        <w:footnoteRef/>
      </w:r>
      <w:r w:rsidRPr="000431EF">
        <w:rPr>
          <w:rFonts w:ascii="Arial" w:hAnsi="Arial" w:cs="Arial"/>
          <w:sz w:val="18"/>
          <w:szCs w:val="18"/>
        </w:rPr>
        <w:t xml:space="preserve"> </w:t>
      </w:r>
      <w:r w:rsidRPr="000431EF">
        <w:rPr>
          <w:rFonts w:ascii="Arial" w:hAnsi="Arial" w:cs="Arial"/>
          <w:sz w:val="18"/>
          <w:szCs w:val="18"/>
        </w:rPr>
        <w:tab/>
        <w:t xml:space="preserve">Si se demuestra que la aleatorización a nivel de Comunidad Céntrica es operativamente viable, se podrá incorporar además un brazo para los Fondos Comunitarios. </w:t>
      </w:r>
    </w:p>
  </w:footnote>
  <w:footnote w:id="12">
    <w:p w:rsidR="00984EF1" w:rsidRPr="000431EF" w:rsidRDefault="00984EF1" w:rsidP="000431EF">
      <w:pPr>
        <w:pStyle w:val="FootnoteText"/>
        <w:spacing w:after="0"/>
        <w:rPr>
          <w:rFonts w:ascii="Arial" w:hAnsi="Arial" w:cs="Arial"/>
          <w:sz w:val="18"/>
          <w:szCs w:val="18"/>
        </w:rPr>
      </w:pPr>
      <w:r w:rsidRPr="000431EF">
        <w:rPr>
          <w:rStyle w:val="FootnoteReference"/>
          <w:rFonts w:ascii="Arial" w:hAnsi="Arial" w:cs="Arial"/>
          <w:sz w:val="18"/>
          <w:szCs w:val="18"/>
        </w:rPr>
        <w:footnoteRef/>
      </w:r>
      <w:r w:rsidRPr="000431EF">
        <w:rPr>
          <w:rFonts w:ascii="Arial" w:hAnsi="Arial" w:cs="Arial"/>
          <w:sz w:val="18"/>
          <w:szCs w:val="18"/>
          <w:lang w:val="es-CO"/>
        </w:rPr>
        <w:t xml:space="preserve"> </w:t>
      </w:r>
      <w:r w:rsidRPr="000431EF">
        <w:rPr>
          <w:rFonts w:ascii="Arial" w:hAnsi="Arial" w:cs="Arial"/>
          <w:sz w:val="18"/>
          <w:szCs w:val="18"/>
          <w:lang w:val="es-CO"/>
        </w:rPr>
        <w:tab/>
      </w:r>
      <w:r w:rsidRPr="000431EF">
        <w:rPr>
          <w:rFonts w:ascii="Arial" w:hAnsi="Arial" w:cs="Arial"/>
          <w:sz w:val="18"/>
          <w:szCs w:val="18"/>
        </w:rPr>
        <w:t>Aunque este indicador no se ve incentivado por la entrega de apoyos, se espera que una mejor atención de la salud materno-infantil sea capaz de disminuir las emergencias. Igualmente se espera que tenga un impacto en la mortalidad materna e infantil.</w:t>
      </w:r>
    </w:p>
  </w:footnote>
  <w:footnote w:id="13">
    <w:p w:rsidR="00984EF1" w:rsidRPr="000431EF" w:rsidRDefault="00984EF1" w:rsidP="000431EF">
      <w:pPr>
        <w:pStyle w:val="FootnoteText"/>
        <w:spacing w:after="0"/>
        <w:rPr>
          <w:rFonts w:ascii="Arial" w:hAnsi="Arial" w:cs="Arial"/>
          <w:sz w:val="18"/>
          <w:szCs w:val="18"/>
        </w:rPr>
      </w:pPr>
      <w:r w:rsidRPr="000431EF">
        <w:rPr>
          <w:rStyle w:val="FootnoteReference"/>
          <w:rFonts w:ascii="Arial" w:hAnsi="Arial" w:cs="Arial"/>
          <w:sz w:val="18"/>
          <w:szCs w:val="18"/>
        </w:rPr>
        <w:footnoteRef/>
      </w:r>
      <w:r w:rsidRPr="000431EF">
        <w:rPr>
          <w:rFonts w:ascii="Arial" w:hAnsi="Arial" w:cs="Arial"/>
          <w:sz w:val="18"/>
          <w:szCs w:val="18"/>
          <w:lang w:val="es-CO"/>
        </w:rPr>
        <w:t xml:space="preserve"> </w:t>
      </w:r>
      <w:r w:rsidRPr="000431EF">
        <w:rPr>
          <w:rFonts w:ascii="Arial" w:hAnsi="Arial" w:cs="Arial"/>
          <w:sz w:val="18"/>
          <w:szCs w:val="18"/>
          <w:lang w:val="es-CO"/>
        </w:rPr>
        <w:tab/>
      </w:r>
      <w:r w:rsidRPr="000431EF">
        <w:rPr>
          <w:rFonts w:ascii="Arial" w:hAnsi="Arial" w:cs="Arial"/>
          <w:sz w:val="18"/>
          <w:szCs w:val="18"/>
        </w:rPr>
        <w:t>Nótese que también se llevará a cabo en las tres provincias limítrofes de Bocas del Toro, Chiriquí y Veraguas.</w:t>
      </w:r>
    </w:p>
  </w:footnote>
  <w:footnote w:id="14">
    <w:p w:rsidR="00984EF1" w:rsidRPr="000431EF" w:rsidRDefault="00984EF1" w:rsidP="000431EF">
      <w:pPr>
        <w:pStyle w:val="FootnoteText"/>
        <w:spacing w:after="0"/>
        <w:rPr>
          <w:rFonts w:ascii="Arial" w:hAnsi="Arial" w:cs="Arial"/>
          <w:sz w:val="18"/>
          <w:szCs w:val="18"/>
          <w:lang w:val="es-CO"/>
        </w:rPr>
      </w:pPr>
      <w:r w:rsidRPr="000431EF">
        <w:rPr>
          <w:rStyle w:val="FootnoteReference"/>
          <w:rFonts w:ascii="Arial" w:hAnsi="Arial" w:cs="Arial"/>
          <w:sz w:val="18"/>
          <w:szCs w:val="18"/>
        </w:rPr>
        <w:footnoteRef/>
      </w:r>
      <w:r w:rsidRPr="000431EF">
        <w:rPr>
          <w:rFonts w:ascii="Arial" w:hAnsi="Arial" w:cs="Arial"/>
          <w:sz w:val="18"/>
          <w:szCs w:val="18"/>
          <w:lang w:val="es-CO"/>
        </w:rPr>
        <w:t xml:space="preserve"> </w:t>
      </w:r>
      <w:r>
        <w:rPr>
          <w:rFonts w:ascii="Arial" w:hAnsi="Arial" w:cs="Arial"/>
          <w:sz w:val="18"/>
          <w:szCs w:val="18"/>
          <w:lang w:val="es-CO"/>
        </w:rPr>
        <w:tab/>
      </w:r>
      <w:r w:rsidRPr="000431EF">
        <w:rPr>
          <w:rFonts w:ascii="Arial" w:hAnsi="Arial" w:cs="Arial"/>
          <w:sz w:val="18"/>
          <w:szCs w:val="18"/>
          <w:lang w:val="es-CO"/>
        </w:rPr>
        <w:t>La implementación de la intervención debe realizarse en todas las comunidades asignadas a grupos de tratamiento justo después del levantamiento de la Línea de Base.</w:t>
      </w:r>
    </w:p>
  </w:footnote>
  <w:footnote w:id="15">
    <w:p w:rsidR="00984EF1" w:rsidRPr="002D4AC2" w:rsidRDefault="00984EF1" w:rsidP="000431EF">
      <w:pPr>
        <w:pStyle w:val="FootnoteText"/>
        <w:spacing w:after="0"/>
        <w:rPr>
          <w:rFonts w:ascii="Arial" w:hAnsi="Arial" w:cs="Arial"/>
          <w:sz w:val="18"/>
          <w:szCs w:val="18"/>
          <w:lang w:val="en-US"/>
        </w:rPr>
      </w:pPr>
      <w:r w:rsidRPr="000431EF">
        <w:rPr>
          <w:rFonts w:ascii="Arial" w:hAnsi="Arial" w:cs="Arial"/>
          <w:sz w:val="18"/>
          <w:szCs w:val="18"/>
          <w:vertAlign w:val="superscript"/>
        </w:rPr>
        <w:footnoteRef/>
      </w:r>
      <w:r w:rsidRPr="000431EF">
        <w:rPr>
          <w:rFonts w:ascii="Arial" w:hAnsi="Arial" w:cs="Arial"/>
          <w:sz w:val="18"/>
          <w:szCs w:val="18"/>
          <w:lang w:val="en-US"/>
        </w:rPr>
        <w:t xml:space="preserve"> </w:t>
      </w:r>
      <w:r w:rsidRPr="000431EF">
        <w:rPr>
          <w:rFonts w:ascii="Arial" w:hAnsi="Arial" w:cs="Arial"/>
          <w:sz w:val="18"/>
          <w:szCs w:val="18"/>
          <w:lang w:val="en-US"/>
        </w:rPr>
        <w:tab/>
        <w:t xml:space="preserve">Nabarro D, Chinnock P. Growth monitoring – inappropriate promotion of an appropriate technology. </w:t>
      </w:r>
      <w:r w:rsidRPr="002D4AC2">
        <w:rPr>
          <w:rFonts w:ascii="Arial" w:hAnsi="Arial" w:cs="Arial"/>
          <w:sz w:val="18"/>
          <w:szCs w:val="18"/>
          <w:lang w:val="en-US"/>
        </w:rPr>
        <w:t>Social Science and Medicine 1988; 26, 941–948.</w:t>
      </w:r>
    </w:p>
  </w:footnote>
  <w:footnote w:id="16">
    <w:p w:rsidR="00984EF1" w:rsidRPr="000431EF" w:rsidRDefault="00984EF1" w:rsidP="000431EF">
      <w:pPr>
        <w:pStyle w:val="FootnoteText"/>
        <w:spacing w:after="0"/>
        <w:rPr>
          <w:rFonts w:ascii="Arial" w:hAnsi="Arial" w:cs="Arial"/>
          <w:sz w:val="18"/>
          <w:szCs w:val="18"/>
        </w:rPr>
      </w:pPr>
      <w:r w:rsidRPr="000431EF">
        <w:rPr>
          <w:rStyle w:val="FootnoteReference"/>
          <w:rFonts w:ascii="Arial" w:hAnsi="Arial" w:cs="Arial"/>
          <w:sz w:val="18"/>
          <w:szCs w:val="18"/>
        </w:rPr>
        <w:footnoteRef/>
      </w:r>
      <w:r w:rsidRPr="002D4AC2">
        <w:rPr>
          <w:rFonts w:ascii="Arial" w:hAnsi="Arial" w:cs="Arial"/>
          <w:sz w:val="18"/>
          <w:szCs w:val="18"/>
          <w:lang w:val="en-US"/>
        </w:rPr>
        <w:t xml:space="preserve"> </w:t>
      </w:r>
      <w:r w:rsidRPr="002D4AC2">
        <w:rPr>
          <w:rFonts w:ascii="Arial" w:hAnsi="Arial" w:cs="Arial"/>
          <w:sz w:val="18"/>
          <w:szCs w:val="18"/>
          <w:lang w:val="en-US"/>
        </w:rPr>
        <w:tab/>
        <w:t xml:space="preserve">Gerein N.M. &amp; Ross D.A. Is growth monitoring worthwhile? An evaluation of its use in three child health programmes in Zaire. </w:t>
      </w:r>
      <w:r w:rsidRPr="000431EF">
        <w:rPr>
          <w:rFonts w:ascii="Arial" w:hAnsi="Arial" w:cs="Arial"/>
          <w:sz w:val="18"/>
          <w:szCs w:val="18"/>
        </w:rPr>
        <w:t>Social Science and Medicine 1991; 32, 667–675.</w:t>
      </w:r>
    </w:p>
  </w:footnote>
  <w:footnote w:id="17">
    <w:p w:rsidR="00984EF1" w:rsidRPr="000431EF" w:rsidRDefault="00984EF1" w:rsidP="000431EF">
      <w:pPr>
        <w:pStyle w:val="FootnoteText"/>
        <w:spacing w:after="0"/>
        <w:rPr>
          <w:rFonts w:ascii="Arial" w:hAnsi="Arial" w:cs="Arial"/>
          <w:sz w:val="18"/>
          <w:szCs w:val="18"/>
        </w:rPr>
      </w:pPr>
      <w:r w:rsidRPr="000431EF">
        <w:rPr>
          <w:rStyle w:val="FootnoteReference"/>
          <w:rFonts w:ascii="Arial" w:hAnsi="Arial" w:cs="Arial"/>
          <w:sz w:val="18"/>
          <w:szCs w:val="18"/>
        </w:rPr>
        <w:footnoteRef/>
      </w:r>
      <w:r w:rsidRPr="000431EF">
        <w:rPr>
          <w:rFonts w:ascii="Arial" w:hAnsi="Arial" w:cs="Arial"/>
          <w:sz w:val="18"/>
          <w:szCs w:val="18"/>
        </w:rPr>
        <w:t xml:space="preserve"> </w:t>
      </w:r>
      <w:r>
        <w:rPr>
          <w:rFonts w:ascii="Arial" w:hAnsi="Arial" w:cs="Arial"/>
          <w:sz w:val="18"/>
          <w:szCs w:val="18"/>
        </w:rPr>
        <w:tab/>
      </w:r>
      <w:r w:rsidRPr="000431EF">
        <w:rPr>
          <w:rFonts w:ascii="Arial" w:hAnsi="Arial" w:cs="Arial"/>
          <w:sz w:val="18"/>
          <w:szCs w:val="18"/>
        </w:rPr>
        <w:t>La EEC establece la provisión de un paquete de Protección en Salud para Poblaciones Vulnerables (PSPV) dirigido a poblaciones rurales, y un Paquete de Atención Integral de Servicios de Salud fortalecido con Atención Integral de la Niñez en la Comunidad (AIN-C), denominado PAISS+N, dirigido a poblaciones en Comarcas Indígenas</w:t>
      </w:r>
      <w:r>
        <w:rPr>
          <w:rFonts w:ascii="Arial" w:hAnsi="Arial" w:cs="Arial"/>
          <w:sz w:val="18"/>
          <w:szCs w:val="18"/>
        </w:rPr>
        <w:t>.</w:t>
      </w:r>
    </w:p>
  </w:footnote>
  <w:footnote w:id="18">
    <w:p w:rsidR="00984EF1" w:rsidRPr="000431EF" w:rsidRDefault="00984EF1" w:rsidP="000431EF">
      <w:pPr>
        <w:pStyle w:val="FootnoteText"/>
        <w:spacing w:after="0"/>
        <w:rPr>
          <w:rFonts w:ascii="Arial" w:hAnsi="Arial" w:cs="Arial"/>
          <w:sz w:val="18"/>
          <w:szCs w:val="18"/>
        </w:rPr>
      </w:pPr>
      <w:r w:rsidRPr="000431EF">
        <w:rPr>
          <w:rStyle w:val="FootnoteReference"/>
          <w:rFonts w:ascii="Arial" w:hAnsi="Arial" w:cs="Arial"/>
          <w:sz w:val="18"/>
          <w:szCs w:val="18"/>
        </w:rPr>
        <w:footnoteRef/>
      </w:r>
      <w:r w:rsidRPr="000431EF">
        <w:rPr>
          <w:rFonts w:ascii="Arial" w:hAnsi="Arial" w:cs="Arial"/>
          <w:sz w:val="18"/>
          <w:szCs w:val="18"/>
        </w:rPr>
        <w:t xml:space="preserve"> </w:t>
      </w:r>
      <w:r>
        <w:rPr>
          <w:rFonts w:ascii="Arial" w:hAnsi="Arial" w:cs="Arial"/>
          <w:sz w:val="18"/>
          <w:szCs w:val="18"/>
        </w:rPr>
        <w:tab/>
      </w:r>
      <w:r w:rsidRPr="000431EF">
        <w:rPr>
          <w:rFonts w:ascii="Arial" w:hAnsi="Arial" w:cs="Arial"/>
          <w:sz w:val="18"/>
          <w:szCs w:val="18"/>
        </w:rPr>
        <w:t>La UBA puede ser compuesta por distintos tipos de proveedores de servicios de la estrategia</w:t>
      </w:r>
      <w:r>
        <w:rPr>
          <w:rFonts w:ascii="Arial" w:hAnsi="Arial" w:cs="Arial"/>
          <w:sz w:val="18"/>
          <w:szCs w:val="18"/>
        </w:rPr>
        <w:t xml:space="preserve"> de extensión de cobertura: (i) </w:t>
      </w:r>
      <w:r w:rsidRPr="000431EF">
        <w:rPr>
          <w:rFonts w:ascii="Arial" w:hAnsi="Arial" w:cs="Arial"/>
          <w:sz w:val="18"/>
          <w:szCs w:val="18"/>
        </w:rPr>
        <w:t xml:space="preserve">red itinerante: OE o GI encargados de proveer la cartera de prestaciones priorizadas (CPP) a </w:t>
      </w:r>
      <w:r>
        <w:rPr>
          <w:rFonts w:ascii="Arial" w:hAnsi="Arial" w:cs="Arial"/>
          <w:sz w:val="18"/>
          <w:szCs w:val="18"/>
        </w:rPr>
        <w:t>la población beneficiaria; (ii) </w:t>
      </w:r>
      <w:r w:rsidRPr="000431EF">
        <w:rPr>
          <w:rFonts w:ascii="Arial" w:hAnsi="Arial" w:cs="Arial"/>
          <w:sz w:val="18"/>
          <w:szCs w:val="18"/>
        </w:rPr>
        <w:t>red fija: centros de salud, subcentros de salud y puestos de salud; y (iii) una combinación de las dos anteriores.</w:t>
      </w:r>
    </w:p>
  </w:footnote>
  <w:footnote w:id="19">
    <w:p w:rsidR="00984EF1" w:rsidRPr="000431EF" w:rsidRDefault="00984EF1" w:rsidP="000431EF">
      <w:pPr>
        <w:pStyle w:val="FootnoteText"/>
        <w:spacing w:after="0"/>
        <w:rPr>
          <w:rFonts w:ascii="Arial" w:hAnsi="Arial" w:cs="Arial"/>
          <w:sz w:val="18"/>
          <w:szCs w:val="18"/>
        </w:rPr>
      </w:pPr>
      <w:r w:rsidRPr="000431EF">
        <w:rPr>
          <w:rStyle w:val="FootnoteReference"/>
          <w:rFonts w:ascii="Arial" w:hAnsi="Arial" w:cs="Arial"/>
          <w:sz w:val="18"/>
          <w:szCs w:val="18"/>
        </w:rPr>
        <w:footnoteRef/>
      </w:r>
      <w:r w:rsidRPr="000431EF">
        <w:rPr>
          <w:rFonts w:ascii="Arial" w:hAnsi="Arial" w:cs="Arial"/>
          <w:sz w:val="18"/>
          <w:szCs w:val="18"/>
        </w:rPr>
        <w:t xml:space="preserve"> </w:t>
      </w:r>
      <w:r>
        <w:rPr>
          <w:rFonts w:ascii="Arial" w:hAnsi="Arial" w:cs="Arial"/>
          <w:sz w:val="18"/>
          <w:szCs w:val="18"/>
        </w:rPr>
        <w:tab/>
      </w:r>
      <w:r w:rsidRPr="000431EF">
        <w:rPr>
          <w:rFonts w:ascii="Arial" w:hAnsi="Arial" w:cs="Arial"/>
          <w:sz w:val="18"/>
          <w:szCs w:val="18"/>
        </w:rPr>
        <w:t>Comunidades que estén ubicadas a más de una hora del centro de salud más cercano</w:t>
      </w:r>
      <w:r>
        <w:rPr>
          <w:rFonts w:ascii="Arial" w:hAnsi="Arial" w:cs="Arial"/>
          <w:sz w:val="18"/>
          <w:szCs w:val="18"/>
        </w:rPr>
        <w:t>.</w:t>
      </w:r>
    </w:p>
  </w:footnote>
  <w:footnote w:id="20">
    <w:p w:rsidR="00984EF1" w:rsidRPr="000431EF" w:rsidRDefault="00984EF1" w:rsidP="000431EF">
      <w:pPr>
        <w:pStyle w:val="FootnoteText"/>
        <w:spacing w:after="0"/>
        <w:rPr>
          <w:rFonts w:ascii="Arial" w:hAnsi="Arial" w:cs="Arial"/>
          <w:sz w:val="18"/>
          <w:szCs w:val="18"/>
        </w:rPr>
      </w:pPr>
      <w:r w:rsidRPr="000431EF">
        <w:rPr>
          <w:rStyle w:val="FootnoteReference"/>
          <w:rFonts w:ascii="Arial" w:hAnsi="Arial" w:cs="Arial"/>
          <w:sz w:val="18"/>
          <w:szCs w:val="18"/>
        </w:rPr>
        <w:footnoteRef/>
      </w:r>
      <w:r w:rsidRPr="000431EF">
        <w:rPr>
          <w:rFonts w:ascii="Arial" w:hAnsi="Arial" w:cs="Arial"/>
          <w:sz w:val="18"/>
          <w:szCs w:val="18"/>
        </w:rPr>
        <w:t xml:space="preserve"> </w:t>
      </w:r>
      <w:r>
        <w:rPr>
          <w:rFonts w:ascii="Arial" w:hAnsi="Arial" w:cs="Arial"/>
          <w:sz w:val="18"/>
          <w:szCs w:val="18"/>
        </w:rPr>
        <w:tab/>
      </w:r>
      <w:r w:rsidRPr="000431EF">
        <w:rPr>
          <w:rFonts w:ascii="Arial" w:hAnsi="Arial" w:cs="Arial"/>
          <w:sz w:val="18"/>
          <w:szCs w:val="18"/>
        </w:rPr>
        <w:t>La renovación de la Atención Primaria de Salud en las Américas. Serie No. 4. Redes Integradas de Servicios de Salud.Organización Panamericana de Salud, 2010.</w:t>
      </w:r>
    </w:p>
  </w:footnote>
  <w:footnote w:id="21">
    <w:p w:rsidR="00984EF1" w:rsidRPr="000431EF" w:rsidRDefault="00984EF1" w:rsidP="000431EF">
      <w:pPr>
        <w:pStyle w:val="FootnoteText"/>
        <w:spacing w:after="0"/>
        <w:rPr>
          <w:rFonts w:ascii="Arial" w:hAnsi="Arial" w:cs="Arial"/>
          <w:sz w:val="18"/>
          <w:szCs w:val="18"/>
        </w:rPr>
      </w:pPr>
      <w:r w:rsidRPr="000431EF">
        <w:rPr>
          <w:rStyle w:val="FootnoteReference"/>
          <w:rFonts w:ascii="Arial" w:hAnsi="Arial" w:cs="Arial"/>
          <w:sz w:val="18"/>
          <w:szCs w:val="18"/>
        </w:rPr>
        <w:footnoteRef/>
      </w:r>
      <w:r w:rsidRPr="000431EF">
        <w:rPr>
          <w:rFonts w:ascii="Arial" w:hAnsi="Arial" w:cs="Arial"/>
          <w:sz w:val="18"/>
          <w:szCs w:val="18"/>
        </w:rPr>
        <w:t xml:space="preserve"> </w:t>
      </w:r>
      <w:r>
        <w:rPr>
          <w:rFonts w:ascii="Arial" w:hAnsi="Arial" w:cs="Arial"/>
          <w:sz w:val="18"/>
          <w:szCs w:val="18"/>
        </w:rPr>
        <w:tab/>
      </w:r>
      <w:r w:rsidRPr="000431EF">
        <w:rPr>
          <w:rFonts w:ascii="Arial" w:hAnsi="Arial" w:cs="Arial"/>
          <w:sz w:val="18"/>
          <w:szCs w:val="18"/>
        </w:rPr>
        <w:t>Ibid. OPS Página 9.</w:t>
      </w:r>
    </w:p>
  </w:footnote>
  <w:footnote w:id="22">
    <w:p w:rsidR="00984EF1" w:rsidRPr="000431EF" w:rsidRDefault="00984EF1" w:rsidP="000431EF">
      <w:pPr>
        <w:pStyle w:val="FootnoteText"/>
        <w:spacing w:after="0"/>
        <w:rPr>
          <w:rFonts w:ascii="Arial" w:hAnsi="Arial" w:cs="Arial"/>
          <w:sz w:val="18"/>
          <w:szCs w:val="18"/>
        </w:rPr>
      </w:pPr>
      <w:r w:rsidRPr="000431EF">
        <w:rPr>
          <w:rStyle w:val="FootnoteReference"/>
          <w:rFonts w:ascii="Arial" w:hAnsi="Arial" w:cs="Arial"/>
          <w:sz w:val="18"/>
          <w:szCs w:val="18"/>
        </w:rPr>
        <w:footnoteRef/>
      </w:r>
      <w:r w:rsidRPr="000431EF">
        <w:rPr>
          <w:rFonts w:ascii="Arial" w:hAnsi="Arial" w:cs="Arial"/>
          <w:sz w:val="18"/>
          <w:szCs w:val="18"/>
        </w:rPr>
        <w:t xml:space="preserve"> </w:t>
      </w:r>
      <w:r>
        <w:rPr>
          <w:rFonts w:ascii="Arial" w:hAnsi="Arial" w:cs="Arial"/>
          <w:sz w:val="18"/>
          <w:szCs w:val="18"/>
        </w:rPr>
        <w:tab/>
      </w:r>
      <w:r w:rsidRPr="000431EF">
        <w:rPr>
          <w:rFonts w:ascii="Arial" w:hAnsi="Arial" w:cs="Arial"/>
          <w:sz w:val="18"/>
          <w:szCs w:val="18"/>
        </w:rPr>
        <w:t>Organización Mundial de la Salud. Informe sobre la salud en el mundo. Financiación para la cobertura universal. Capítulo 4. Más Salud por Dinero.</w:t>
      </w:r>
    </w:p>
  </w:footnote>
  <w:footnote w:id="23">
    <w:p w:rsidR="00984EF1" w:rsidRPr="000431EF" w:rsidRDefault="00984EF1" w:rsidP="000431EF">
      <w:pPr>
        <w:pStyle w:val="FootnoteText"/>
        <w:spacing w:after="0"/>
        <w:rPr>
          <w:rFonts w:ascii="Arial" w:hAnsi="Arial" w:cs="Arial"/>
          <w:sz w:val="18"/>
          <w:szCs w:val="18"/>
        </w:rPr>
      </w:pPr>
      <w:r w:rsidRPr="000431EF">
        <w:rPr>
          <w:rStyle w:val="FootnoteReference"/>
          <w:rFonts w:ascii="Arial" w:hAnsi="Arial" w:cs="Arial"/>
          <w:sz w:val="18"/>
          <w:szCs w:val="18"/>
        </w:rPr>
        <w:footnoteRef/>
      </w:r>
      <w:r w:rsidRPr="000431EF">
        <w:rPr>
          <w:rFonts w:ascii="Arial" w:hAnsi="Arial" w:cs="Arial"/>
          <w:sz w:val="18"/>
          <w:szCs w:val="18"/>
        </w:rPr>
        <w:t xml:space="preserve"> </w:t>
      </w:r>
      <w:r>
        <w:rPr>
          <w:rFonts w:ascii="Arial" w:hAnsi="Arial" w:cs="Arial"/>
          <w:sz w:val="18"/>
          <w:szCs w:val="18"/>
        </w:rPr>
        <w:tab/>
      </w:r>
      <w:r w:rsidRPr="000431EF">
        <w:rPr>
          <w:rFonts w:ascii="Arial" w:hAnsi="Arial" w:cs="Arial"/>
          <w:sz w:val="18"/>
          <w:szCs w:val="18"/>
        </w:rPr>
        <w:t xml:space="preserve">Por usuario deberá entenderse como aquella persona que recibe atención por parte del red integrada de servicios de salud a nivel básico por la UBA o por los equipos móviles. </w:t>
      </w:r>
    </w:p>
  </w:footnote>
  <w:footnote w:id="24">
    <w:p w:rsidR="00984EF1" w:rsidRPr="000431EF" w:rsidRDefault="00984EF1" w:rsidP="000431EF">
      <w:pPr>
        <w:pStyle w:val="FootnoteText"/>
        <w:spacing w:after="0"/>
        <w:rPr>
          <w:rFonts w:ascii="Arial" w:hAnsi="Arial" w:cs="Arial"/>
          <w:sz w:val="18"/>
          <w:szCs w:val="18"/>
        </w:rPr>
      </w:pPr>
      <w:r w:rsidRPr="000431EF">
        <w:rPr>
          <w:rStyle w:val="FootnoteReference"/>
          <w:rFonts w:ascii="Arial" w:hAnsi="Arial" w:cs="Arial"/>
          <w:sz w:val="18"/>
          <w:szCs w:val="18"/>
        </w:rPr>
        <w:footnoteRef/>
      </w:r>
      <w:r w:rsidRPr="000431EF">
        <w:rPr>
          <w:rFonts w:ascii="Arial" w:hAnsi="Arial" w:cs="Arial"/>
          <w:sz w:val="18"/>
          <w:szCs w:val="18"/>
        </w:rPr>
        <w:t xml:space="preserve"> </w:t>
      </w:r>
      <w:r>
        <w:rPr>
          <w:rFonts w:ascii="Arial" w:hAnsi="Arial" w:cs="Arial"/>
          <w:sz w:val="18"/>
          <w:szCs w:val="18"/>
        </w:rPr>
        <w:tab/>
      </w:r>
      <w:r w:rsidRPr="000431EF">
        <w:rPr>
          <w:rFonts w:ascii="Arial" w:hAnsi="Arial" w:cs="Arial"/>
          <w:sz w:val="18"/>
          <w:szCs w:val="18"/>
        </w:rPr>
        <w:t>Datos administrativos proporcionados por el Ministerio de Salud</w:t>
      </w:r>
    </w:p>
  </w:footnote>
  <w:footnote w:id="25">
    <w:p w:rsidR="00984EF1" w:rsidRPr="000431EF" w:rsidRDefault="00984EF1" w:rsidP="000431EF">
      <w:pPr>
        <w:pStyle w:val="FootnoteText"/>
        <w:spacing w:after="0"/>
        <w:rPr>
          <w:rFonts w:ascii="Arial" w:hAnsi="Arial" w:cs="Arial"/>
          <w:sz w:val="18"/>
          <w:szCs w:val="18"/>
          <w:lang w:val="en-US"/>
        </w:rPr>
      </w:pPr>
      <w:r w:rsidRPr="000431EF">
        <w:rPr>
          <w:rStyle w:val="FootnoteReference"/>
          <w:rFonts w:ascii="Arial" w:hAnsi="Arial" w:cs="Arial"/>
          <w:sz w:val="18"/>
          <w:szCs w:val="18"/>
        </w:rPr>
        <w:footnoteRef/>
      </w:r>
      <w:r w:rsidRPr="000431EF">
        <w:rPr>
          <w:rFonts w:ascii="Arial" w:hAnsi="Arial" w:cs="Arial"/>
          <w:sz w:val="18"/>
          <w:szCs w:val="18"/>
        </w:rPr>
        <w:t xml:space="preserve"> </w:t>
      </w:r>
      <w:r>
        <w:rPr>
          <w:rFonts w:ascii="Arial" w:hAnsi="Arial" w:cs="Arial"/>
          <w:sz w:val="18"/>
          <w:szCs w:val="18"/>
        </w:rPr>
        <w:tab/>
      </w:r>
      <w:r w:rsidRPr="000431EF">
        <w:rPr>
          <w:rFonts w:ascii="Arial" w:hAnsi="Arial" w:cs="Arial"/>
          <w:sz w:val="18"/>
          <w:szCs w:val="18"/>
        </w:rPr>
        <w:t xml:space="preserve">Ante la ausencia de datos </w:t>
      </w:r>
      <w:r w:rsidR="00E13D28">
        <w:rPr>
          <w:rFonts w:ascii="Arial" w:hAnsi="Arial" w:cs="Arial"/>
          <w:sz w:val="18"/>
          <w:szCs w:val="18"/>
        </w:rPr>
        <w:t>el coeficiente de correlación 0,</w:t>
      </w:r>
      <w:r w:rsidRPr="000431EF">
        <w:rPr>
          <w:rFonts w:ascii="Arial" w:hAnsi="Arial" w:cs="Arial"/>
          <w:sz w:val="18"/>
          <w:szCs w:val="18"/>
        </w:rPr>
        <w:t xml:space="preserve">05 se tomo de acuerdo a lo indicado en la literatura. En este caso se utilizo lo indicado en Sevel Kul et al. </w:t>
      </w:r>
      <w:r w:rsidRPr="000431EF">
        <w:rPr>
          <w:rFonts w:ascii="Arial" w:hAnsi="Arial" w:cs="Arial"/>
          <w:sz w:val="18"/>
          <w:szCs w:val="18"/>
          <w:lang w:val="en-US"/>
        </w:rPr>
        <w:t>Interclass correlation coefficients for cluster randomized trials in care pathways and usual care: treatment for heart failure.</w:t>
      </w:r>
    </w:p>
  </w:footnote>
  <w:footnote w:id="26">
    <w:p w:rsidR="00984EF1" w:rsidRPr="000431EF" w:rsidRDefault="00984EF1" w:rsidP="000431EF">
      <w:pPr>
        <w:pStyle w:val="FootnoteText"/>
        <w:spacing w:after="0"/>
        <w:rPr>
          <w:rFonts w:ascii="Arial" w:hAnsi="Arial" w:cs="Arial"/>
          <w:sz w:val="18"/>
          <w:szCs w:val="18"/>
          <w:lang w:val="en-US"/>
        </w:rPr>
      </w:pPr>
      <w:r w:rsidRPr="000431EF">
        <w:rPr>
          <w:rStyle w:val="FootnoteReference"/>
          <w:rFonts w:ascii="Arial" w:hAnsi="Arial" w:cs="Arial"/>
          <w:sz w:val="18"/>
          <w:szCs w:val="18"/>
        </w:rPr>
        <w:footnoteRef/>
      </w:r>
      <w:r w:rsidRPr="002D4AC2">
        <w:rPr>
          <w:rFonts w:ascii="Arial" w:hAnsi="Arial" w:cs="Arial"/>
          <w:sz w:val="18"/>
          <w:szCs w:val="18"/>
          <w:lang w:val="en-US"/>
        </w:rPr>
        <w:t xml:space="preserve"> </w:t>
      </w:r>
      <w:r w:rsidRPr="002D4AC2">
        <w:rPr>
          <w:rFonts w:ascii="Arial" w:hAnsi="Arial" w:cs="Arial"/>
          <w:sz w:val="18"/>
          <w:szCs w:val="18"/>
          <w:lang w:val="en-US"/>
        </w:rPr>
        <w:tab/>
        <w:t xml:space="preserve">Pagel, C et al. Intracluster correlation coefficients and coefficients of variation for perinatal outcomes from five cluster-randomised controlled trials in low and middle-income countries: results and methodological implications. </w:t>
      </w:r>
      <w:r w:rsidRPr="007D4FA2">
        <w:rPr>
          <w:rFonts w:ascii="Arial" w:hAnsi="Arial" w:cs="Arial"/>
          <w:sz w:val="18"/>
          <w:szCs w:val="18"/>
          <w:lang w:val="en-US"/>
        </w:rPr>
        <w:t xml:space="preserve">Trials 12/151: 1-12.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4EF1" w:rsidRDefault="00984EF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984EF1" w:rsidRDefault="00984EF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4EF1" w:rsidRPr="007641FD" w:rsidRDefault="00984EF1" w:rsidP="00A742E5">
    <w:pPr>
      <w:pStyle w:val="Header"/>
      <w:tabs>
        <w:tab w:val="left" w:pos="11610"/>
        <w:tab w:val="right" w:pos="13538"/>
      </w:tabs>
      <w:jc w:val="right"/>
      <w:rPr>
        <w:rFonts w:ascii="Arial" w:hAnsi="Arial" w:cs="Arial"/>
        <w:sz w:val="18"/>
        <w:szCs w:val="18"/>
        <w:lang w:val="es-PE"/>
      </w:rPr>
    </w:pPr>
    <w:r w:rsidRPr="007641FD">
      <w:rPr>
        <w:rFonts w:ascii="Arial" w:hAnsi="Arial" w:cs="Arial"/>
        <w:sz w:val="18"/>
        <w:szCs w:val="18"/>
        <w:lang w:val="es-PE"/>
      </w:rPr>
      <w:t>PN-L1115</w:t>
    </w:r>
  </w:p>
  <w:p w:rsidR="00984EF1" w:rsidRPr="007641FD" w:rsidRDefault="00984EF1">
    <w:pPr>
      <w:pStyle w:val="Header"/>
      <w:jc w:val="right"/>
      <w:rPr>
        <w:rFonts w:ascii="Arial" w:hAnsi="Arial" w:cs="Arial"/>
        <w:sz w:val="18"/>
        <w:szCs w:val="18"/>
        <w:lang w:val="es-PE"/>
      </w:rPr>
    </w:pPr>
    <w:r w:rsidRPr="007641FD">
      <w:rPr>
        <w:rFonts w:ascii="Arial" w:hAnsi="Arial" w:cs="Arial"/>
        <w:sz w:val="18"/>
        <w:szCs w:val="18"/>
        <w:lang w:val="es-PE"/>
      </w:rPr>
      <w:t xml:space="preserve">Página </w:t>
    </w:r>
    <w:r w:rsidRPr="007641FD">
      <w:rPr>
        <w:rFonts w:ascii="Arial" w:hAnsi="Arial" w:cs="Arial"/>
        <w:sz w:val="18"/>
        <w:szCs w:val="18"/>
        <w:lang w:val="es-PE"/>
      </w:rPr>
      <w:fldChar w:fldCharType="begin"/>
    </w:r>
    <w:r w:rsidRPr="007641FD">
      <w:rPr>
        <w:rFonts w:ascii="Arial" w:hAnsi="Arial" w:cs="Arial"/>
        <w:sz w:val="18"/>
        <w:szCs w:val="18"/>
        <w:lang w:val="es-PE"/>
      </w:rPr>
      <w:instrText xml:space="preserve"> PAGE </w:instrText>
    </w:r>
    <w:r w:rsidRPr="007641FD">
      <w:rPr>
        <w:rFonts w:ascii="Arial" w:hAnsi="Arial" w:cs="Arial"/>
        <w:sz w:val="18"/>
        <w:szCs w:val="18"/>
        <w:lang w:val="es-PE"/>
      </w:rPr>
      <w:fldChar w:fldCharType="separate"/>
    </w:r>
    <w:r w:rsidR="00A40755">
      <w:rPr>
        <w:rFonts w:ascii="Arial" w:hAnsi="Arial" w:cs="Arial"/>
        <w:noProof/>
        <w:sz w:val="18"/>
        <w:szCs w:val="18"/>
        <w:lang w:val="es-PE"/>
      </w:rPr>
      <w:t>35</w:t>
    </w:r>
    <w:r w:rsidRPr="007641FD">
      <w:rPr>
        <w:rFonts w:ascii="Arial" w:hAnsi="Arial" w:cs="Arial"/>
        <w:sz w:val="18"/>
        <w:szCs w:val="18"/>
        <w:lang w:val="es-PE"/>
      </w:rPr>
      <w:fldChar w:fldCharType="end"/>
    </w:r>
    <w:r w:rsidRPr="007641FD">
      <w:rPr>
        <w:rFonts w:ascii="Arial" w:hAnsi="Arial" w:cs="Arial"/>
        <w:sz w:val="18"/>
        <w:szCs w:val="18"/>
        <w:lang w:val="es-PE"/>
      </w:rPr>
      <w:t xml:space="preserve"> de </w:t>
    </w:r>
    <w:r w:rsidRPr="007641FD">
      <w:rPr>
        <w:rFonts w:ascii="Arial" w:hAnsi="Arial" w:cs="Arial"/>
        <w:sz w:val="18"/>
        <w:szCs w:val="18"/>
        <w:lang w:val="es-PE"/>
      </w:rPr>
      <w:fldChar w:fldCharType="begin"/>
    </w:r>
    <w:r w:rsidRPr="007641FD">
      <w:rPr>
        <w:rFonts w:ascii="Arial" w:hAnsi="Arial" w:cs="Arial"/>
        <w:sz w:val="18"/>
        <w:szCs w:val="18"/>
        <w:lang w:val="es-PE"/>
      </w:rPr>
      <w:instrText xml:space="preserve"> NUMPAGES </w:instrText>
    </w:r>
    <w:r w:rsidRPr="007641FD">
      <w:rPr>
        <w:rFonts w:ascii="Arial" w:hAnsi="Arial" w:cs="Arial"/>
        <w:sz w:val="18"/>
        <w:szCs w:val="18"/>
        <w:lang w:val="es-PE"/>
      </w:rPr>
      <w:fldChar w:fldCharType="separate"/>
    </w:r>
    <w:r w:rsidR="00A40755">
      <w:rPr>
        <w:rFonts w:ascii="Arial" w:hAnsi="Arial" w:cs="Arial"/>
        <w:noProof/>
        <w:sz w:val="18"/>
        <w:szCs w:val="18"/>
        <w:lang w:val="es-PE"/>
      </w:rPr>
      <w:t>37</w:t>
    </w:r>
    <w:r w:rsidRPr="007641FD">
      <w:rPr>
        <w:rFonts w:ascii="Arial" w:hAnsi="Arial" w:cs="Arial"/>
        <w:sz w:val="18"/>
        <w:szCs w:val="18"/>
        <w:lang w:val="es-PE"/>
      </w:rPr>
      <w:fldChar w:fldCharType="end"/>
    </w:r>
  </w:p>
  <w:p w:rsidR="00984EF1" w:rsidRDefault="00984EF1">
    <w:pPr>
      <w:pStyle w:val="Header"/>
      <w:jc w:val="right"/>
      <w:rPr>
        <w:u w:val="single"/>
        <w:lang w:val="es-P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4EF1" w:rsidRDefault="00984EF1">
    <w:pPr>
      <w:pStyle w:val="Header"/>
      <w:jc w:val="right"/>
      <w:rPr>
        <w:b/>
        <w:bCs/>
        <w:lang w:val="es-PE"/>
      </w:rPr>
    </w:pPr>
    <w:r>
      <w:rPr>
        <w:b/>
        <w:bCs/>
        <w:lang w:val="es-PE"/>
      </w:rPr>
      <w:t>Versión: 16.ene.07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D2608"/>
    <w:multiLevelType w:val="multilevel"/>
    <w:tmpl w:val="1F1CDD86"/>
    <w:lvl w:ilvl="0">
      <w:start w:val="1"/>
      <w:numFmt w:val="decimal"/>
      <w:pStyle w:val="Ttulo11"/>
      <w:lvlText w:val="%1"/>
      <w:lvlJc w:val="left"/>
      <w:pPr>
        <w:ind w:left="432" w:hanging="432"/>
      </w:pPr>
      <w:rPr>
        <w:rFonts w:cs="Times New Roman"/>
      </w:rPr>
    </w:lvl>
    <w:lvl w:ilvl="1">
      <w:start w:val="1"/>
      <w:numFmt w:val="decimal"/>
      <w:pStyle w:val="Ttulo21"/>
      <w:lvlText w:val="%1.%2"/>
      <w:lvlJc w:val="left"/>
      <w:pPr>
        <w:ind w:left="576" w:hanging="576"/>
      </w:pPr>
      <w:rPr>
        <w:rFonts w:cs="Times New Roman"/>
      </w:rPr>
    </w:lvl>
    <w:lvl w:ilvl="2">
      <w:start w:val="1"/>
      <w:numFmt w:val="decimal"/>
      <w:pStyle w:val="Ttulo31"/>
      <w:lvlText w:val="%1.%2.%3"/>
      <w:lvlJc w:val="left"/>
      <w:pPr>
        <w:ind w:left="720" w:hanging="720"/>
      </w:pPr>
      <w:rPr>
        <w:rFonts w:cs="Times New Roman"/>
      </w:rPr>
    </w:lvl>
    <w:lvl w:ilvl="3">
      <w:start w:val="1"/>
      <w:numFmt w:val="decimal"/>
      <w:pStyle w:val="Ttulo41"/>
      <w:lvlText w:val="%1.%2.%3.%4"/>
      <w:lvlJc w:val="left"/>
      <w:pPr>
        <w:ind w:left="864" w:hanging="864"/>
      </w:pPr>
      <w:rPr>
        <w:rFonts w:cs="Times New Roman"/>
      </w:rPr>
    </w:lvl>
    <w:lvl w:ilvl="4">
      <w:start w:val="1"/>
      <w:numFmt w:val="decimal"/>
      <w:pStyle w:val="Ttulo51"/>
      <w:lvlText w:val="%1.%2.%3.%4.%5"/>
      <w:lvlJc w:val="left"/>
      <w:pPr>
        <w:ind w:left="1008" w:hanging="1008"/>
      </w:pPr>
      <w:rPr>
        <w:rFonts w:cs="Times New Roman"/>
      </w:rPr>
    </w:lvl>
    <w:lvl w:ilvl="5">
      <w:start w:val="1"/>
      <w:numFmt w:val="decimal"/>
      <w:pStyle w:val="Ttulo61"/>
      <w:lvlText w:val="%1.%2.%3.%4.%5.%6"/>
      <w:lvlJc w:val="left"/>
      <w:pPr>
        <w:ind w:left="1152" w:hanging="1152"/>
      </w:pPr>
      <w:rPr>
        <w:rFonts w:cs="Times New Roman"/>
      </w:rPr>
    </w:lvl>
    <w:lvl w:ilvl="6">
      <w:start w:val="1"/>
      <w:numFmt w:val="decimal"/>
      <w:pStyle w:val="Ttulo71"/>
      <w:lvlText w:val="%1.%2.%3.%4.%5.%6.%7"/>
      <w:lvlJc w:val="left"/>
      <w:pPr>
        <w:ind w:left="1296" w:hanging="1296"/>
      </w:pPr>
      <w:rPr>
        <w:rFonts w:cs="Times New Roman"/>
      </w:rPr>
    </w:lvl>
    <w:lvl w:ilvl="7">
      <w:start w:val="1"/>
      <w:numFmt w:val="decimal"/>
      <w:pStyle w:val="Ttulo81"/>
      <w:lvlText w:val="%1.%2.%3.%4.%5.%6.%7.%8"/>
      <w:lvlJc w:val="left"/>
      <w:pPr>
        <w:ind w:left="1440" w:hanging="1440"/>
      </w:pPr>
      <w:rPr>
        <w:rFonts w:cs="Times New Roman"/>
      </w:rPr>
    </w:lvl>
    <w:lvl w:ilvl="8">
      <w:start w:val="1"/>
      <w:numFmt w:val="decimal"/>
      <w:pStyle w:val="Ttulo91"/>
      <w:lvlText w:val="%1.%2.%3.%4.%5.%6.%7.%8.%9"/>
      <w:lvlJc w:val="left"/>
      <w:pPr>
        <w:ind w:left="1584" w:hanging="1584"/>
      </w:pPr>
      <w:rPr>
        <w:rFonts w:cs="Times New Roman"/>
      </w:rPr>
    </w:lvl>
  </w:abstractNum>
  <w:abstractNum w:abstractNumId="1">
    <w:nsid w:val="15F64204"/>
    <w:multiLevelType w:val="hybridMultilevel"/>
    <w:tmpl w:val="F968A78A"/>
    <w:lvl w:ilvl="0" w:tplc="4C00F9D4">
      <w:start w:val="10"/>
      <w:numFmt w:val="bullet"/>
      <w:lvlText w:val="-"/>
      <w:lvlJc w:val="left"/>
      <w:pPr>
        <w:ind w:left="720" w:hanging="360"/>
      </w:pPr>
      <w:rPr>
        <w:rFonts w:ascii="Calibri" w:eastAsiaTheme="minorHAns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
    <w:nsid w:val="1A1D128D"/>
    <w:multiLevelType w:val="hybridMultilevel"/>
    <w:tmpl w:val="88FA4B0E"/>
    <w:lvl w:ilvl="0" w:tplc="D158ADA2">
      <w:start w:val="1"/>
      <w:numFmt w:val="decimal"/>
      <w:lvlText w:val="%1."/>
      <w:lvlJc w:val="left"/>
      <w:pPr>
        <w:ind w:left="1080" w:hanging="360"/>
      </w:pPr>
      <w:rPr>
        <w:rFonts w:hint="default"/>
        <w:b w:val="0"/>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
    <w:nsid w:val="1A25394F"/>
    <w:multiLevelType w:val="hybridMultilevel"/>
    <w:tmpl w:val="0400B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90042A"/>
    <w:multiLevelType w:val="hybridMultilevel"/>
    <w:tmpl w:val="909AF6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334392A"/>
    <w:multiLevelType w:val="hybridMultilevel"/>
    <w:tmpl w:val="89586CCE"/>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2A024F9D"/>
    <w:multiLevelType w:val="hybridMultilevel"/>
    <w:tmpl w:val="B3567A56"/>
    <w:lvl w:ilvl="0" w:tplc="2F2E861E">
      <w:start w:val="1"/>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2DC4705A"/>
    <w:multiLevelType w:val="hybridMultilevel"/>
    <w:tmpl w:val="18340616"/>
    <w:lvl w:ilvl="0" w:tplc="0409000F">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B32F3D"/>
    <w:multiLevelType w:val="hybridMultilevel"/>
    <w:tmpl w:val="B2CCD24E"/>
    <w:lvl w:ilvl="0" w:tplc="2F2E861E">
      <w:start w:val="1"/>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30974EE3"/>
    <w:multiLevelType w:val="multilevel"/>
    <w:tmpl w:val="611E1B7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349B6D81"/>
    <w:multiLevelType w:val="hybridMultilevel"/>
    <w:tmpl w:val="CA444898"/>
    <w:lvl w:ilvl="0" w:tplc="2F2E861E">
      <w:start w:val="1"/>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359B4991"/>
    <w:multiLevelType w:val="multilevel"/>
    <w:tmpl w:val="A4F4C8E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2">
    <w:nsid w:val="3D483F62"/>
    <w:multiLevelType w:val="hybridMultilevel"/>
    <w:tmpl w:val="A636E840"/>
    <w:lvl w:ilvl="0" w:tplc="8C3A3880">
      <w:numFmt w:val="bullet"/>
      <w:lvlText w:val="-"/>
      <w:lvlJc w:val="left"/>
      <w:pPr>
        <w:ind w:left="720" w:hanging="360"/>
      </w:pPr>
      <w:rPr>
        <w:rFonts w:ascii="Arial" w:eastAsia="Calibri" w:hAnsi="Arial" w:cs="Arial" w:hint="default"/>
        <w:b/>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E870208"/>
    <w:multiLevelType w:val="hybridMultilevel"/>
    <w:tmpl w:val="38BC0D1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42BA1332"/>
    <w:multiLevelType w:val="multilevel"/>
    <w:tmpl w:val="50C6407E"/>
    <w:lvl w:ilvl="0">
      <w:start w:val="1"/>
      <w:numFmt w:val="upperRoman"/>
      <w:lvlText w:val="%1."/>
      <w:lvlJc w:val="left"/>
      <w:pPr>
        <w:ind w:left="1080" w:hanging="720"/>
      </w:pPr>
      <w:rPr>
        <w:rFonts w:hint="default"/>
      </w:rPr>
    </w:lvl>
    <w:lvl w:ilvl="1">
      <w:start w:val="2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44CC168E"/>
    <w:multiLevelType w:val="hybridMultilevel"/>
    <w:tmpl w:val="D10A0392"/>
    <w:lvl w:ilvl="0" w:tplc="2F2E861E">
      <w:start w:val="1"/>
      <w:numFmt w:val="bullet"/>
      <w:lvlText w:val="-"/>
      <w:lvlJc w:val="left"/>
      <w:pPr>
        <w:ind w:left="783" w:hanging="360"/>
      </w:pPr>
      <w:rPr>
        <w:rFonts w:ascii="Arial" w:eastAsiaTheme="minorHAnsi" w:hAnsi="Arial" w:cs="Arial" w:hint="default"/>
      </w:rPr>
    </w:lvl>
    <w:lvl w:ilvl="1" w:tplc="0C0A0003" w:tentative="1">
      <w:start w:val="1"/>
      <w:numFmt w:val="bullet"/>
      <w:lvlText w:val="o"/>
      <w:lvlJc w:val="left"/>
      <w:pPr>
        <w:ind w:left="1503" w:hanging="360"/>
      </w:pPr>
      <w:rPr>
        <w:rFonts w:ascii="Courier New" w:hAnsi="Courier New" w:cs="Courier New" w:hint="default"/>
      </w:rPr>
    </w:lvl>
    <w:lvl w:ilvl="2" w:tplc="0C0A0005" w:tentative="1">
      <w:start w:val="1"/>
      <w:numFmt w:val="bullet"/>
      <w:lvlText w:val=""/>
      <w:lvlJc w:val="left"/>
      <w:pPr>
        <w:ind w:left="2223" w:hanging="360"/>
      </w:pPr>
      <w:rPr>
        <w:rFonts w:ascii="Wingdings" w:hAnsi="Wingdings" w:hint="default"/>
      </w:rPr>
    </w:lvl>
    <w:lvl w:ilvl="3" w:tplc="0C0A0001" w:tentative="1">
      <w:start w:val="1"/>
      <w:numFmt w:val="bullet"/>
      <w:lvlText w:val=""/>
      <w:lvlJc w:val="left"/>
      <w:pPr>
        <w:ind w:left="2943" w:hanging="360"/>
      </w:pPr>
      <w:rPr>
        <w:rFonts w:ascii="Symbol" w:hAnsi="Symbol" w:hint="default"/>
      </w:rPr>
    </w:lvl>
    <w:lvl w:ilvl="4" w:tplc="0C0A0003" w:tentative="1">
      <w:start w:val="1"/>
      <w:numFmt w:val="bullet"/>
      <w:lvlText w:val="o"/>
      <w:lvlJc w:val="left"/>
      <w:pPr>
        <w:ind w:left="3663" w:hanging="360"/>
      </w:pPr>
      <w:rPr>
        <w:rFonts w:ascii="Courier New" w:hAnsi="Courier New" w:cs="Courier New" w:hint="default"/>
      </w:rPr>
    </w:lvl>
    <w:lvl w:ilvl="5" w:tplc="0C0A0005" w:tentative="1">
      <w:start w:val="1"/>
      <w:numFmt w:val="bullet"/>
      <w:lvlText w:val=""/>
      <w:lvlJc w:val="left"/>
      <w:pPr>
        <w:ind w:left="4383" w:hanging="360"/>
      </w:pPr>
      <w:rPr>
        <w:rFonts w:ascii="Wingdings" w:hAnsi="Wingdings" w:hint="default"/>
      </w:rPr>
    </w:lvl>
    <w:lvl w:ilvl="6" w:tplc="0C0A0001" w:tentative="1">
      <w:start w:val="1"/>
      <w:numFmt w:val="bullet"/>
      <w:lvlText w:val=""/>
      <w:lvlJc w:val="left"/>
      <w:pPr>
        <w:ind w:left="5103" w:hanging="360"/>
      </w:pPr>
      <w:rPr>
        <w:rFonts w:ascii="Symbol" w:hAnsi="Symbol" w:hint="default"/>
      </w:rPr>
    </w:lvl>
    <w:lvl w:ilvl="7" w:tplc="0C0A0003" w:tentative="1">
      <w:start w:val="1"/>
      <w:numFmt w:val="bullet"/>
      <w:lvlText w:val="o"/>
      <w:lvlJc w:val="left"/>
      <w:pPr>
        <w:ind w:left="5823" w:hanging="360"/>
      </w:pPr>
      <w:rPr>
        <w:rFonts w:ascii="Courier New" w:hAnsi="Courier New" w:cs="Courier New" w:hint="default"/>
      </w:rPr>
    </w:lvl>
    <w:lvl w:ilvl="8" w:tplc="0C0A0005" w:tentative="1">
      <w:start w:val="1"/>
      <w:numFmt w:val="bullet"/>
      <w:lvlText w:val=""/>
      <w:lvlJc w:val="left"/>
      <w:pPr>
        <w:ind w:left="6543" w:hanging="360"/>
      </w:pPr>
      <w:rPr>
        <w:rFonts w:ascii="Wingdings" w:hAnsi="Wingdings" w:hint="default"/>
      </w:rPr>
    </w:lvl>
  </w:abstractNum>
  <w:abstractNum w:abstractNumId="16">
    <w:nsid w:val="49673149"/>
    <w:multiLevelType w:val="hybridMultilevel"/>
    <w:tmpl w:val="FEDC05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0173FF4"/>
    <w:multiLevelType w:val="hybridMultilevel"/>
    <w:tmpl w:val="8A4042AE"/>
    <w:lvl w:ilvl="0" w:tplc="CC9E6078">
      <w:numFmt w:val="bullet"/>
      <w:lvlText w:val="-"/>
      <w:lvlJc w:val="left"/>
      <w:pPr>
        <w:ind w:left="720" w:hanging="360"/>
      </w:pPr>
      <w:rPr>
        <w:rFonts w:ascii="Arial Narrow" w:eastAsia="Times New Roman" w:hAnsi="Arial Narrow"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074270A"/>
    <w:multiLevelType w:val="hybridMultilevel"/>
    <w:tmpl w:val="DE169434"/>
    <w:lvl w:ilvl="0" w:tplc="2F2E861E">
      <w:start w:val="1"/>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51B0096F"/>
    <w:multiLevelType w:val="hybridMultilevel"/>
    <w:tmpl w:val="53F696C2"/>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59B6DD5"/>
    <w:multiLevelType w:val="hybridMultilevel"/>
    <w:tmpl w:val="90361174"/>
    <w:lvl w:ilvl="0" w:tplc="2F2E861E">
      <w:start w:val="1"/>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59EB57FD"/>
    <w:multiLevelType w:val="hybridMultilevel"/>
    <w:tmpl w:val="F6F82356"/>
    <w:lvl w:ilvl="0" w:tplc="2F2E861E">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0C24063"/>
    <w:multiLevelType w:val="hybridMultilevel"/>
    <w:tmpl w:val="C20C023E"/>
    <w:lvl w:ilvl="0" w:tplc="2F2E861E">
      <w:start w:val="1"/>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69576F0D"/>
    <w:multiLevelType w:val="multilevel"/>
    <w:tmpl w:val="D26AE788"/>
    <w:lvl w:ilvl="0">
      <w:start w:val="1"/>
      <w:numFmt w:val="decimal"/>
      <w:pStyle w:val="Chapter"/>
      <w:lvlText w:val="%1"/>
      <w:lvlJc w:val="left"/>
      <w:pPr>
        <w:ind w:left="720" w:hanging="432"/>
      </w:pPr>
    </w:lvl>
    <w:lvl w:ilvl="1">
      <w:start w:val="1"/>
      <w:numFmt w:val="decimal"/>
      <w:pStyle w:val="Heading2"/>
      <w:lvlText w:val="%1.%2"/>
      <w:lvlJc w:val="left"/>
      <w:pPr>
        <w:ind w:left="864" w:hanging="576"/>
      </w:pPr>
    </w:lvl>
    <w:lvl w:ilvl="2">
      <w:start w:val="1"/>
      <w:numFmt w:val="decimal"/>
      <w:pStyle w:val="Heading3"/>
      <w:lvlText w:val="%1.%2.%3"/>
      <w:lvlJc w:val="left"/>
      <w:pPr>
        <w:ind w:left="1008" w:hanging="720"/>
      </w:pPr>
    </w:lvl>
    <w:lvl w:ilvl="3">
      <w:start w:val="1"/>
      <w:numFmt w:val="decimal"/>
      <w:pStyle w:val="Heading4"/>
      <w:lvlText w:val="%1.%2.%3.%4"/>
      <w:lvlJc w:val="left"/>
      <w:pPr>
        <w:ind w:left="1152" w:hanging="864"/>
      </w:pPr>
    </w:lvl>
    <w:lvl w:ilvl="4">
      <w:start w:val="1"/>
      <w:numFmt w:val="decimal"/>
      <w:pStyle w:val="Heading5"/>
      <w:lvlText w:val="%1.%2.%3.%4.%5"/>
      <w:lvlJc w:val="left"/>
      <w:pPr>
        <w:ind w:left="1296" w:hanging="1008"/>
      </w:pPr>
    </w:lvl>
    <w:lvl w:ilvl="5">
      <w:start w:val="1"/>
      <w:numFmt w:val="decimal"/>
      <w:pStyle w:val="Heading6"/>
      <w:lvlText w:val="%1.%2.%3.%4.%5.%6"/>
      <w:lvlJc w:val="left"/>
      <w:pPr>
        <w:ind w:left="1440" w:hanging="1152"/>
      </w:pPr>
    </w:lvl>
    <w:lvl w:ilvl="6">
      <w:start w:val="1"/>
      <w:numFmt w:val="decimal"/>
      <w:pStyle w:val="Heading7"/>
      <w:lvlText w:val="%1.%2.%3.%4.%5.%6.%7"/>
      <w:lvlJc w:val="left"/>
      <w:pPr>
        <w:ind w:left="1584" w:hanging="1296"/>
      </w:pPr>
    </w:lvl>
    <w:lvl w:ilvl="7">
      <w:start w:val="1"/>
      <w:numFmt w:val="decimal"/>
      <w:pStyle w:val="Heading8"/>
      <w:lvlText w:val="%1.%2.%3.%4.%5.%6.%7.%8"/>
      <w:lvlJc w:val="left"/>
      <w:pPr>
        <w:ind w:left="1728" w:hanging="1440"/>
      </w:pPr>
    </w:lvl>
    <w:lvl w:ilvl="8">
      <w:start w:val="1"/>
      <w:numFmt w:val="decimal"/>
      <w:pStyle w:val="Heading9"/>
      <w:lvlText w:val="%1.%2.%3.%4.%5.%6.%7.%8.%9"/>
      <w:lvlJc w:val="left"/>
      <w:pPr>
        <w:ind w:left="1872" w:hanging="1584"/>
      </w:pPr>
    </w:lvl>
  </w:abstractNum>
  <w:abstractNum w:abstractNumId="24">
    <w:nsid w:val="702A57DE"/>
    <w:multiLevelType w:val="hybridMultilevel"/>
    <w:tmpl w:val="8E04C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4890FF1"/>
    <w:multiLevelType w:val="hybridMultilevel"/>
    <w:tmpl w:val="A7F292B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76F31A4E"/>
    <w:multiLevelType w:val="hybridMultilevel"/>
    <w:tmpl w:val="551464B6"/>
    <w:lvl w:ilvl="0" w:tplc="2F2E861E">
      <w:start w:val="1"/>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798D6271"/>
    <w:multiLevelType w:val="hybridMultilevel"/>
    <w:tmpl w:val="246EE82A"/>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BCC117C"/>
    <w:multiLevelType w:val="hybridMultilevel"/>
    <w:tmpl w:val="C4CE9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DF6212D"/>
    <w:multiLevelType w:val="multilevel"/>
    <w:tmpl w:val="0C0A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7F400AE0"/>
    <w:multiLevelType w:val="multilevel"/>
    <w:tmpl w:val="0C0A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4"/>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num>
  <w:num w:numId="4">
    <w:abstractNumId w:val="29"/>
  </w:num>
  <w:num w:numId="5">
    <w:abstractNumId w:val="30"/>
  </w:num>
  <w:num w:numId="6">
    <w:abstractNumId w:val="1"/>
  </w:num>
  <w:num w:numId="7">
    <w:abstractNumId w:val="2"/>
  </w:num>
  <w:num w:numId="8">
    <w:abstractNumId w:val="5"/>
  </w:num>
  <w:num w:numId="9">
    <w:abstractNumId w:val="24"/>
  </w:num>
  <w:num w:numId="10">
    <w:abstractNumId w:val="28"/>
  </w:num>
  <w:num w:numId="11">
    <w:abstractNumId w:val="13"/>
  </w:num>
  <w:num w:numId="12">
    <w:abstractNumId w:val="17"/>
  </w:num>
  <w:num w:numId="13">
    <w:abstractNumId w:val="19"/>
  </w:num>
  <w:num w:numId="14">
    <w:abstractNumId w:val="27"/>
  </w:num>
  <w:num w:numId="15">
    <w:abstractNumId w:val="3"/>
  </w:num>
  <w:num w:numId="16">
    <w:abstractNumId w:val="7"/>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16"/>
  </w:num>
  <w:num w:numId="24">
    <w:abstractNumId w:val="11"/>
  </w:num>
  <w:num w:numId="25">
    <w:abstractNumId w:val="4"/>
  </w:num>
  <w:num w:numId="26">
    <w:abstractNumId w:val="22"/>
  </w:num>
  <w:num w:numId="27">
    <w:abstractNumId w:val="9"/>
  </w:num>
  <w:num w:numId="28">
    <w:abstractNumId w:val="8"/>
  </w:num>
  <w:num w:numId="29">
    <w:abstractNumId w:val="18"/>
  </w:num>
  <w:num w:numId="30">
    <w:abstractNumId w:val="6"/>
  </w:num>
  <w:num w:numId="31">
    <w:abstractNumId w:val="20"/>
  </w:num>
  <w:num w:numId="32">
    <w:abstractNumId w:val="10"/>
  </w:num>
  <w:num w:numId="33">
    <w:abstractNumId w:val="26"/>
  </w:num>
  <w:num w:numId="34">
    <w:abstractNumId w:val="15"/>
  </w:num>
  <w:num w:numId="35">
    <w:abstractNumId w:val="21"/>
  </w:num>
  <w:num w:numId="36">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38913"/>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43CF"/>
    <w:rsid w:val="000005C2"/>
    <w:rsid w:val="000009F4"/>
    <w:rsid w:val="00000BFD"/>
    <w:rsid w:val="00003DEF"/>
    <w:rsid w:val="000106F5"/>
    <w:rsid w:val="00012EAE"/>
    <w:rsid w:val="000150A5"/>
    <w:rsid w:val="00015CED"/>
    <w:rsid w:val="00022D93"/>
    <w:rsid w:val="00023E4A"/>
    <w:rsid w:val="00025102"/>
    <w:rsid w:val="000257F6"/>
    <w:rsid w:val="00027045"/>
    <w:rsid w:val="00034E76"/>
    <w:rsid w:val="000352F2"/>
    <w:rsid w:val="00035817"/>
    <w:rsid w:val="000358F0"/>
    <w:rsid w:val="00037057"/>
    <w:rsid w:val="00040767"/>
    <w:rsid w:val="000407F4"/>
    <w:rsid w:val="00041C66"/>
    <w:rsid w:val="000425D3"/>
    <w:rsid w:val="000431EF"/>
    <w:rsid w:val="00043948"/>
    <w:rsid w:val="000473DA"/>
    <w:rsid w:val="00055702"/>
    <w:rsid w:val="00056576"/>
    <w:rsid w:val="00057D0D"/>
    <w:rsid w:val="00061C16"/>
    <w:rsid w:val="000627D0"/>
    <w:rsid w:val="000636F2"/>
    <w:rsid w:val="00064356"/>
    <w:rsid w:val="00064847"/>
    <w:rsid w:val="00065F55"/>
    <w:rsid w:val="00065F7D"/>
    <w:rsid w:val="0006766C"/>
    <w:rsid w:val="000703C9"/>
    <w:rsid w:val="00070BB8"/>
    <w:rsid w:val="000735C4"/>
    <w:rsid w:val="00074304"/>
    <w:rsid w:val="00074490"/>
    <w:rsid w:val="000765E8"/>
    <w:rsid w:val="0007703D"/>
    <w:rsid w:val="00082491"/>
    <w:rsid w:val="00084634"/>
    <w:rsid w:val="000858AA"/>
    <w:rsid w:val="0008677C"/>
    <w:rsid w:val="000962F1"/>
    <w:rsid w:val="0009688E"/>
    <w:rsid w:val="00097395"/>
    <w:rsid w:val="00097AB7"/>
    <w:rsid w:val="000A0E67"/>
    <w:rsid w:val="000A160D"/>
    <w:rsid w:val="000A17CC"/>
    <w:rsid w:val="000A1D0C"/>
    <w:rsid w:val="000A2A9B"/>
    <w:rsid w:val="000A2D68"/>
    <w:rsid w:val="000A50D3"/>
    <w:rsid w:val="000A6559"/>
    <w:rsid w:val="000A6E5A"/>
    <w:rsid w:val="000B2BFE"/>
    <w:rsid w:val="000B558D"/>
    <w:rsid w:val="000B5D2C"/>
    <w:rsid w:val="000C0281"/>
    <w:rsid w:val="000C127C"/>
    <w:rsid w:val="000C48D9"/>
    <w:rsid w:val="000C549D"/>
    <w:rsid w:val="000C6204"/>
    <w:rsid w:val="000C65A8"/>
    <w:rsid w:val="000C7BA0"/>
    <w:rsid w:val="000D0DBB"/>
    <w:rsid w:val="000D239D"/>
    <w:rsid w:val="000D3D6B"/>
    <w:rsid w:val="000D5CDC"/>
    <w:rsid w:val="000D6CC0"/>
    <w:rsid w:val="000D7A3E"/>
    <w:rsid w:val="000E2504"/>
    <w:rsid w:val="000E44D5"/>
    <w:rsid w:val="000E711E"/>
    <w:rsid w:val="000F27E5"/>
    <w:rsid w:val="000F31F2"/>
    <w:rsid w:val="00100EBB"/>
    <w:rsid w:val="00101E6B"/>
    <w:rsid w:val="0010240C"/>
    <w:rsid w:val="0010297B"/>
    <w:rsid w:val="00102B1E"/>
    <w:rsid w:val="00104050"/>
    <w:rsid w:val="001045B8"/>
    <w:rsid w:val="00106D9E"/>
    <w:rsid w:val="00107881"/>
    <w:rsid w:val="001112F7"/>
    <w:rsid w:val="00111BCE"/>
    <w:rsid w:val="00116FB0"/>
    <w:rsid w:val="001220F6"/>
    <w:rsid w:val="00124F3E"/>
    <w:rsid w:val="00125C4B"/>
    <w:rsid w:val="00130A01"/>
    <w:rsid w:val="00131C9D"/>
    <w:rsid w:val="00131F54"/>
    <w:rsid w:val="00134BC6"/>
    <w:rsid w:val="00134BE9"/>
    <w:rsid w:val="00136099"/>
    <w:rsid w:val="00140703"/>
    <w:rsid w:val="00141095"/>
    <w:rsid w:val="001415C9"/>
    <w:rsid w:val="001415DC"/>
    <w:rsid w:val="00143722"/>
    <w:rsid w:val="00143AE0"/>
    <w:rsid w:val="001447FB"/>
    <w:rsid w:val="00144920"/>
    <w:rsid w:val="00145134"/>
    <w:rsid w:val="00146A43"/>
    <w:rsid w:val="00147322"/>
    <w:rsid w:val="00147A5B"/>
    <w:rsid w:val="00151142"/>
    <w:rsid w:val="00154044"/>
    <w:rsid w:val="001541E5"/>
    <w:rsid w:val="0016245F"/>
    <w:rsid w:val="0016371D"/>
    <w:rsid w:val="00164B1E"/>
    <w:rsid w:val="001665F4"/>
    <w:rsid w:val="00170140"/>
    <w:rsid w:val="00170C1D"/>
    <w:rsid w:val="00171735"/>
    <w:rsid w:val="001734E0"/>
    <w:rsid w:val="00174022"/>
    <w:rsid w:val="00175815"/>
    <w:rsid w:val="00176933"/>
    <w:rsid w:val="00176B2D"/>
    <w:rsid w:val="001775D8"/>
    <w:rsid w:val="00180D7E"/>
    <w:rsid w:val="001837FE"/>
    <w:rsid w:val="0018470C"/>
    <w:rsid w:val="00186E20"/>
    <w:rsid w:val="00191362"/>
    <w:rsid w:val="00195C86"/>
    <w:rsid w:val="001A1148"/>
    <w:rsid w:val="001A1EE2"/>
    <w:rsid w:val="001A2220"/>
    <w:rsid w:val="001A2854"/>
    <w:rsid w:val="001A2C02"/>
    <w:rsid w:val="001A43DA"/>
    <w:rsid w:val="001A4C9C"/>
    <w:rsid w:val="001B05D7"/>
    <w:rsid w:val="001B14C0"/>
    <w:rsid w:val="001B1940"/>
    <w:rsid w:val="001B2D58"/>
    <w:rsid w:val="001B3CDD"/>
    <w:rsid w:val="001B4D15"/>
    <w:rsid w:val="001C2E1F"/>
    <w:rsid w:val="001C3390"/>
    <w:rsid w:val="001C3A48"/>
    <w:rsid w:val="001C4ABF"/>
    <w:rsid w:val="001C5353"/>
    <w:rsid w:val="001C5693"/>
    <w:rsid w:val="001D004F"/>
    <w:rsid w:val="001D2943"/>
    <w:rsid w:val="001D30CD"/>
    <w:rsid w:val="001D470A"/>
    <w:rsid w:val="001D4800"/>
    <w:rsid w:val="001D7767"/>
    <w:rsid w:val="001D7BD3"/>
    <w:rsid w:val="001E450D"/>
    <w:rsid w:val="001E478D"/>
    <w:rsid w:val="001E4BFC"/>
    <w:rsid w:val="001E5D07"/>
    <w:rsid w:val="001E6653"/>
    <w:rsid w:val="001E6FE4"/>
    <w:rsid w:val="001E7268"/>
    <w:rsid w:val="001E7632"/>
    <w:rsid w:val="001F00DE"/>
    <w:rsid w:val="001F06CA"/>
    <w:rsid w:val="001F1029"/>
    <w:rsid w:val="001F1462"/>
    <w:rsid w:val="001F1464"/>
    <w:rsid w:val="001F2342"/>
    <w:rsid w:val="001F300C"/>
    <w:rsid w:val="001F3125"/>
    <w:rsid w:val="001F3909"/>
    <w:rsid w:val="001F3DC2"/>
    <w:rsid w:val="001F40CD"/>
    <w:rsid w:val="001F4373"/>
    <w:rsid w:val="001F54F4"/>
    <w:rsid w:val="001F6B4E"/>
    <w:rsid w:val="001F6E9C"/>
    <w:rsid w:val="002001AC"/>
    <w:rsid w:val="00201541"/>
    <w:rsid w:val="0020321D"/>
    <w:rsid w:val="002043CF"/>
    <w:rsid w:val="002057A2"/>
    <w:rsid w:val="0020668C"/>
    <w:rsid w:val="002066B2"/>
    <w:rsid w:val="002077AD"/>
    <w:rsid w:val="0020781E"/>
    <w:rsid w:val="00207A00"/>
    <w:rsid w:val="002111C2"/>
    <w:rsid w:val="002114C7"/>
    <w:rsid w:val="00211B3C"/>
    <w:rsid w:val="00211F1D"/>
    <w:rsid w:val="00212969"/>
    <w:rsid w:val="0021324F"/>
    <w:rsid w:val="00216A1A"/>
    <w:rsid w:val="00216F2E"/>
    <w:rsid w:val="0021780C"/>
    <w:rsid w:val="002204A3"/>
    <w:rsid w:val="002208E4"/>
    <w:rsid w:val="002242BF"/>
    <w:rsid w:val="00224329"/>
    <w:rsid w:val="00224A22"/>
    <w:rsid w:val="00224A69"/>
    <w:rsid w:val="0022515A"/>
    <w:rsid w:val="00232DD5"/>
    <w:rsid w:val="00233DA3"/>
    <w:rsid w:val="00233E68"/>
    <w:rsid w:val="00234759"/>
    <w:rsid w:val="00234A8B"/>
    <w:rsid w:val="0023592E"/>
    <w:rsid w:val="002369E2"/>
    <w:rsid w:val="00237C03"/>
    <w:rsid w:val="0024195D"/>
    <w:rsid w:val="002421E6"/>
    <w:rsid w:val="002451A1"/>
    <w:rsid w:val="00245783"/>
    <w:rsid w:val="0024659B"/>
    <w:rsid w:val="00246700"/>
    <w:rsid w:val="00247BB3"/>
    <w:rsid w:val="0025492B"/>
    <w:rsid w:val="00254AA1"/>
    <w:rsid w:val="00255D44"/>
    <w:rsid w:val="00256BBD"/>
    <w:rsid w:val="00257334"/>
    <w:rsid w:val="00260085"/>
    <w:rsid w:val="00260A49"/>
    <w:rsid w:val="002613BE"/>
    <w:rsid w:val="00264B61"/>
    <w:rsid w:val="00266633"/>
    <w:rsid w:val="00271527"/>
    <w:rsid w:val="00277B01"/>
    <w:rsid w:val="0028451C"/>
    <w:rsid w:val="00286068"/>
    <w:rsid w:val="00286A86"/>
    <w:rsid w:val="002872D2"/>
    <w:rsid w:val="0028772B"/>
    <w:rsid w:val="002905A4"/>
    <w:rsid w:val="00290784"/>
    <w:rsid w:val="00290FA1"/>
    <w:rsid w:val="00290FB8"/>
    <w:rsid w:val="00291BFB"/>
    <w:rsid w:val="00296F96"/>
    <w:rsid w:val="002A084B"/>
    <w:rsid w:val="002A1D99"/>
    <w:rsid w:val="002A2AE5"/>
    <w:rsid w:val="002A4CC1"/>
    <w:rsid w:val="002A5190"/>
    <w:rsid w:val="002A5507"/>
    <w:rsid w:val="002A7CEA"/>
    <w:rsid w:val="002B1A9B"/>
    <w:rsid w:val="002B2114"/>
    <w:rsid w:val="002B251B"/>
    <w:rsid w:val="002B32A5"/>
    <w:rsid w:val="002B69FA"/>
    <w:rsid w:val="002B7153"/>
    <w:rsid w:val="002B7802"/>
    <w:rsid w:val="002B7BFB"/>
    <w:rsid w:val="002B7ED5"/>
    <w:rsid w:val="002C0E76"/>
    <w:rsid w:val="002C1A60"/>
    <w:rsid w:val="002C318D"/>
    <w:rsid w:val="002C3E20"/>
    <w:rsid w:val="002C5707"/>
    <w:rsid w:val="002C77C1"/>
    <w:rsid w:val="002D06B2"/>
    <w:rsid w:val="002D1351"/>
    <w:rsid w:val="002D360F"/>
    <w:rsid w:val="002D3B81"/>
    <w:rsid w:val="002D3D5D"/>
    <w:rsid w:val="002D49A5"/>
    <w:rsid w:val="002D4AC2"/>
    <w:rsid w:val="002D6FF2"/>
    <w:rsid w:val="002E31E5"/>
    <w:rsid w:val="002E35AC"/>
    <w:rsid w:val="002E4B8C"/>
    <w:rsid w:val="002E7E12"/>
    <w:rsid w:val="002F038E"/>
    <w:rsid w:val="002F1836"/>
    <w:rsid w:val="002F1D55"/>
    <w:rsid w:val="002F2FFC"/>
    <w:rsid w:val="002F50FE"/>
    <w:rsid w:val="002F54E8"/>
    <w:rsid w:val="002F5A18"/>
    <w:rsid w:val="002F5B97"/>
    <w:rsid w:val="002F5D2E"/>
    <w:rsid w:val="002F6717"/>
    <w:rsid w:val="002F6A63"/>
    <w:rsid w:val="002F6E95"/>
    <w:rsid w:val="00300086"/>
    <w:rsid w:val="003019DF"/>
    <w:rsid w:val="003038BC"/>
    <w:rsid w:val="00304F25"/>
    <w:rsid w:val="003102BB"/>
    <w:rsid w:val="00314DF2"/>
    <w:rsid w:val="00314FBB"/>
    <w:rsid w:val="00315961"/>
    <w:rsid w:val="0031758B"/>
    <w:rsid w:val="003179E1"/>
    <w:rsid w:val="00317DFC"/>
    <w:rsid w:val="00320B0D"/>
    <w:rsid w:val="00324E57"/>
    <w:rsid w:val="003251D2"/>
    <w:rsid w:val="00327431"/>
    <w:rsid w:val="003315D2"/>
    <w:rsid w:val="003321A5"/>
    <w:rsid w:val="003333AF"/>
    <w:rsid w:val="00334593"/>
    <w:rsid w:val="003346F2"/>
    <w:rsid w:val="00335BE7"/>
    <w:rsid w:val="00341FDD"/>
    <w:rsid w:val="00344082"/>
    <w:rsid w:val="00344295"/>
    <w:rsid w:val="00344364"/>
    <w:rsid w:val="00345CDA"/>
    <w:rsid w:val="0034767E"/>
    <w:rsid w:val="003479F1"/>
    <w:rsid w:val="003509B4"/>
    <w:rsid w:val="003568E9"/>
    <w:rsid w:val="003569E7"/>
    <w:rsid w:val="00360DF2"/>
    <w:rsid w:val="00363AEB"/>
    <w:rsid w:val="003656D2"/>
    <w:rsid w:val="0036639B"/>
    <w:rsid w:val="00366795"/>
    <w:rsid w:val="00366DD8"/>
    <w:rsid w:val="00371EF1"/>
    <w:rsid w:val="003722B4"/>
    <w:rsid w:val="0037456E"/>
    <w:rsid w:val="00374CE3"/>
    <w:rsid w:val="00376686"/>
    <w:rsid w:val="00380DEB"/>
    <w:rsid w:val="00381159"/>
    <w:rsid w:val="00381594"/>
    <w:rsid w:val="00384F2D"/>
    <w:rsid w:val="003853B9"/>
    <w:rsid w:val="0038615A"/>
    <w:rsid w:val="0038796C"/>
    <w:rsid w:val="00391AAD"/>
    <w:rsid w:val="0039218A"/>
    <w:rsid w:val="00393507"/>
    <w:rsid w:val="00394DE2"/>
    <w:rsid w:val="00395055"/>
    <w:rsid w:val="003952D5"/>
    <w:rsid w:val="00396FA9"/>
    <w:rsid w:val="00397258"/>
    <w:rsid w:val="003977C6"/>
    <w:rsid w:val="003A1627"/>
    <w:rsid w:val="003A177B"/>
    <w:rsid w:val="003A2824"/>
    <w:rsid w:val="003A41F9"/>
    <w:rsid w:val="003A6337"/>
    <w:rsid w:val="003A7970"/>
    <w:rsid w:val="003A7CD6"/>
    <w:rsid w:val="003B3B18"/>
    <w:rsid w:val="003B516E"/>
    <w:rsid w:val="003B6B5F"/>
    <w:rsid w:val="003B70FF"/>
    <w:rsid w:val="003B7D88"/>
    <w:rsid w:val="003C10BD"/>
    <w:rsid w:val="003C1BF3"/>
    <w:rsid w:val="003C32D1"/>
    <w:rsid w:val="003C3F42"/>
    <w:rsid w:val="003C5BBF"/>
    <w:rsid w:val="003C7E31"/>
    <w:rsid w:val="003D1488"/>
    <w:rsid w:val="003D153E"/>
    <w:rsid w:val="003D1DAB"/>
    <w:rsid w:val="003D2744"/>
    <w:rsid w:val="003D2DC9"/>
    <w:rsid w:val="003D379F"/>
    <w:rsid w:val="003D4D67"/>
    <w:rsid w:val="003D6302"/>
    <w:rsid w:val="003D6D2A"/>
    <w:rsid w:val="003D7D3B"/>
    <w:rsid w:val="003E0623"/>
    <w:rsid w:val="003E2CF2"/>
    <w:rsid w:val="003E409B"/>
    <w:rsid w:val="003E4FBD"/>
    <w:rsid w:val="003E53A6"/>
    <w:rsid w:val="003E63D0"/>
    <w:rsid w:val="003E658A"/>
    <w:rsid w:val="003E68DE"/>
    <w:rsid w:val="003E730D"/>
    <w:rsid w:val="003E7388"/>
    <w:rsid w:val="003F0B0D"/>
    <w:rsid w:val="003F0CF2"/>
    <w:rsid w:val="003F3917"/>
    <w:rsid w:val="003F445E"/>
    <w:rsid w:val="003F4D5B"/>
    <w:rsid w:val="003F5E99"/>
    <w:rsid w:val="003F6124"/>
    <w:rsid w:val="003F6473"/>
    <w:rsid w:val="003F669F"/>
    <w:rsid w:val="003F70BE"/>
    <w:rsid w:val="003F74E6"/>
    <w:rsid w:val="003F78E5"/>
    <w:rsid w:val="0040036A"/>
    <w:rsid w:val="0040048C"/>
    <w:rsid w:val="00400C11"/>
    <w:rsid w:val="004021A6"/>
    <w:rsid w:val="00402DC0"/>
    <w:rsid w:val="00403C0E"/>
    <w:rsid w:val="004062C7"/>
    <w:rsid w:val="00406D05"/>
    <w:rsid w:val="00406F6B"/>
    <w:rsid w:val="00407FAD"/>
    <w:rsid w:val="00411B76"/>
    <w:rsid w:val="00411FFA"/>
    <w:rsid w:val="00412A68"/>
    <w:rsid w:val="00414276"/>
    <w:rsid w:val="0041528B"/>
    <w:rsid w:val="00415689"/>
    <w:rsid w:val="00416D68"/>
    <w:rsid w:val="00417AB5"/>
    <w:rsid w:val="00421B69"/>
    <w:rsid w:val="00423E91"/>
    <w:rsid w:val="004243A4"/>
    <w:rsid w:val="00424B72"/>
    <w:rsid w:val="00425E09"/>
    <w:rsid w:val="00425E31"/>
    <w:rsid w:val="00426435"/>
    <w:rsid w:val="00426B40"/>
    <w:rsid w:val="00427BFF"/>
    <w:rsid w:val="00431D61"/>
    <w:rsid w:val="004321C9"/>
    <w:rsid w:val="0043297C"/>
    <w:rsid w:val="004359DB"/>
    <w:rsid w:val="004403C6"/>
    <w:rsid w:val="00443DC6"/>
    <w:rsid w:val="00447CA7"/>
    <w:rsid w:val="00450FA0"/>
    <w:rsid w:val="00451882"/>
    <w:rsid w:val="004520C9"/>
    <w:rsid w:val="00457589"/>
    <w:rsid w:val="00457C51"/>
    <w:rsid w:val="00457C55"/>
    <w:rsid w:val="0046076E"/>
    <w:rsid w:val="00461A69"/>
    <w:rsid w:val="00461A98"/>
    <w:rsid w:val="004649A0"/>
    <w:rsid w:val="00470962"/>
    <w:rsid w:val="00471308"/>
    <w:rsid w:val="004729C9"/>
    <w:rsid w:val="004748D5"/>
    <w:rsid w:val="004755B3"/>
    <w:rsid w:val="004755F1"/>
    <w:rsid w:val="00477578"/>
    <w:rsid w:val="0047780C"/>
    <w:rsid w:val="0048031E"/>
    <w:rsid w:val="00481B3F"/>
    <w:rsid w:val="00482F98"/>
    <w:rsid w:val="00483599"/>
    <w:rsid w:val="00483BD3"/>
    <w:rsid w:val="00485719"/>
    <w:rsid w:val="00486163"/>
    <w:rsid w:val="004905D4"/>
    <w:rsid w:val="00492534"/>
    <w:rsid w:val="00492E49"/>
    <w:rsid w:val="00493300"/>
    <w:rsid w:val="00493DB5"/>
    <w:rsid w:val="00493F6A"/>
    <w:rsid w:val="004964F1"/>
    <w:rsid w:val="004965CF"/>
    <w:rsid w:val="0049697E"/>
    <w:rsid w:val="004969AA"/>
    <w:rsid w:val="00496C03"/>
    <w:rsid w:val="00497E88"/>
    <w:rsid w:val="004A28D2"/>
    <w:rsid w:val="004A7460"/>
    <w:rsid w:val="004B02FF"/>
    <w:rsid w:val="004B56DF"/>
    <w:rsid w:val="004B5F71"/>
    <w:rsid w:val="004B71D7"/>
    <w:rsid w:val="004C083E"/>
    <w:rsid w:val="004C14EE"/>
    <w:rsid w:val="004C1535"/>
    <w:rsid w:val="004C1941"/>
    <w:rsid w:val="004C4CB3"/>
    <w:rsid w:val="004C4E17"/>
    <w:rsid w:val="004C5C97"/>
    <w:rsid w:val="004C5D51"/>
    <w:rsid w:val="004C7F6F"/>
    <w:rsid w:val="004D01A9"/>
    <w:rsid w:val="004D2545"/>
    <w:rsid w:val="004D36EB"/>
    <w:rsid w:val="004D5446"/>
    <w:rsid w:val="004D6426"/>
    <w:rsid w:val="004D79B2"/>
    <w:rsid w:val="004E2CA1"/>
    <w:rsid w:val="004E538C"/>
    <w:rsid w:val="004E627D"/>
    <w:rsid w:val="004E636B"/>
    <w:rsid w:val="004F0218"/>
    <w:rsid w:val="004F13C2"/>
    <w:rsid w:val="004F2799"/>
    <w:rsid w:val="004F3692"/>
    <w:rsid w:val="004F3E41"/>
    <w:rsid w:val="004F6A8D"/>
    <w:rsid w:val="00500B85"/>
    <w:rsid w:val="00500EFE"/>
    <w:rsid w:val="00500FB3"/>
    <w:rsid w:val="00501039"/>
    <w:rsid w:val="00503E78"/>
    <w:rsid w:val="005051AE"/>
    <w:rsid w:val="005053B6"/>
    <w:rsid w:val="00505699"/>
    <w:rsid w:val="0050594D"/>
    <w:rsid w:val="00506825"/>
    <w:rsid w:val="00510C2A"/>
    <w:rsid w:val="00511071"/>
    <w:rsid w:val="00514199"/>
    <w:rsid w:val="00515F88"/>
    <w:rsid w:val="00516DAF"/>
    <w:rsid w:val="00516FF1"/>
    <w:rsid w:val="0051701F"/>
    <w:rsid w:val="00517B85"/>
    <w:rsid w:val="00517DBB"/>
    <w:rsid w:val="00520199"/>
    <w:rsid w:val="00521CD7"/>
    <w:rsid w:val="00524825"/>
    <w:rsid w:val="00524D1A"/>
    <w:rsid w:val="00524D78"/>
    <w:rsid w:val="0052728E"/>
    <w:rsid w:val="005306B8"/>
    <w:rsid w:val="00530FFB"/>
    <w:rsid w:val="00531491"/>
    <w:rsid w:val="00534369"/>
    <w:rsid w:val="005348DF"/>
    <w:rsid w:val="00534B24"/>
    <w:rsid w:val="0053687A"/>
    <w:rsid w:val="00536E42"/>
    <w:rsid w:val="00540E56"/>
    <w:rsid w:val="00541C42"/>
    <w:rsid w:val="00542BF6"/>
    <w:rsid w:val="0054314D"/>
    <w:rsid w:val="00543FE3"/>
    <w:rsid w:val="00545B81"/>
    <w:rsid w:val="00546B29"/>
    <w:rsid w:val="005476E6"/>
    <w:rsid w:val="0055188E"/>
    <w:rsid w:val="005521A2"/>
    <w:rsid w:val="00553B35"/>
    <w:rsid w:val="00556AD0"/>
    <w:rsid w:val="005617BB"/>
    <w:rsid w:val="00561C1C"/>
    <w:rsid w:val="00563BE5"/>
    <w:rsid w:val="00564E22"/>
    <w:rsid w:val="005651DE"/>
    <w:rsid w:val="00566B72"/>
    <w:rsid w:val="00567D17"/>
    <w:rsid w:val="00571B80"/>
    <w:rsid w:val="00572A53"/>
    <w:rsid w:val="00573242"/>
    <w:rsid w:val="00575460"/>
    <w:rsid w:val="00577548"/>
    <w:rsid w:val="005779B2"/>
    <w:rsid w:val="00577C8F"/>
    <w:rsid w:val="00580DB7"/>
    <w:rsid w:val="00581628"/>
    <w:rsid w:val="0058408F"/>
    <w:rsid w:val="00584A9A"/>
    <w:rsid w:val="00585691"/>
    <w:rsid w:val="00586689"/>
    <w:rsid w:val="005876AC"/>
    <w:rsid w:val="0059130C"/>
    <w:rsid w:val="0059167E"/>
    <w:rsid w:val="0059452D"/>
    <w:rsid w:val="00595495"/>
    <w:rsid w:val="00597A64"/>
    <w:rsid w:val="00597DB8"/>
    <w:rsid w:val="005A0174"/>
    <w:rsid w:val="005A1842"/>
    <w:rsid w:val="005A52F9"/>
    <w:rsid w:val="005A76E0"/>
    <w:rsid w:val="005A7A3A"/>
    <w:rsid w:val="005B1B2C"/>
    <w:rsid w:val="005B235E"/>
    <w:rsid w:val="005B5144"/>
    <w:rsid w:val="005B687F"/>
    <w:rsid w:val="005C09A8"/>
    <w:rsid w:val="005C1525"/>
    <w:rsid w:val="005C5ADB"/>
    <w:rsid w:val="005C64A5"/>
    <w:rsid w:val="005D0FB6"/>
    <w:rsid w:val="005D2022"/>
    <w:rsid w:val="005D2CC7"/>
    <w:rsid w:val="005D32D5"/>
    <w:rsid w:val="005D48B3"/>
    <w:rsid w:val="005D60A4"/>
    <w:rsid w:val="005D6609"/>
    <w:rsid w:val="005D6E49"/>
    <w:rsid w:val="005D7252"/>
    <w:rsid w:val="005D7332"/>
    <w:rsid w:val="005D79AD"/>
    <w:rsid w:val="005D7F16"/>
    <w:rsid w:val="005E0182"/>
    <w:rsid w:val="005E2F31"/>
    <w:rsid w:val="005E5BB4"/>
    <w:rsid w:val="005E7D39"/>
    <w:rsid w:val="005F1EA3"/>
    <w:rsid w:val="005F27D0"/>
    <w:rsid w:val="005F357E"/>
    <w:rsid w:val="005F4C07"/>
    <w:rsid w:val="005F77F6"/>
    <w:rsid w:val="00601BBE"/>
    <w:rsid w:val="0060285D"/>
    <w:rsid w:val="006028A9"/>
    <w:rsid w:val="006048A2"/>
    <w:rsid w:val="0060609F"/>
    <w:rsid w:val="00611358"/>
    <w:rsid w:val="00611EB3"/>
    <w:rsid w:val="00612DFE"/>
    <w:rsid w:val="0061357A"/>
    <w:rsid w:val="0061495E"/>
    <w:rsid w:val="00616046"/>
    <w:rsid w:val="006163EE"/>
    <w:rsid w:val="006207BF"/>
    <w:rsid w:val="006207C6"/>
    <w:rsid w:val="00620EF5"/>
    <w:rsid w:val="0062754A"/>
    <w:rsid w:val="0062766D"/>
    <w:rsid w:val="00636EF0"/>
    <w:rsid w:val="00637110"/>
    <w:rsid w:val="00644992"/>
    <w:rsid w:val="00644BB9"/>
    <w:rsid w:val="00644C79"/>
    <w:rsid w:val="00644FEE"/>
    <w:rsid w:val="006460AD"/>
    <w:rsid w:val="006473FD"/>
    <w:rsid w:val="006506FB"/>
    <w:rsid w:val="006521BC"/>
    <w:rsid w:val="00653D0A"/>
    <w:rsid w:val="006548AE"/>
    <w:rsid w:val="00654A39"/>
    <w:rsid w:val="00655806"/>
    <w:rsid w:val="00656ECE"/>
    <w:rsid w:val="00657F70"/>
    <w:rsid w:val="00661ED7"/>
    <w:rsid w:val="00662F8A"/>
    <w:rsid w:val="006630F8"/>
    <w:rsid w:val="006652A5"/>
    <w:rsid w:val="00665EA4"/>
    <w:rsid w:val="00666B48"/>
    <w:rsid w:val="0067072A"/>
    <w:rsid w:val="00671248"/>
    <w:rsid w:val="006717C9"/>
    <w:rsid w:val="006717D4"/>
    <w:rsid w:val="006725CB"/>
    <w:rsid w:val="00672877"/>
    <w:rsid w:val="00672C01"/>
    <w:rsid w:val="00673BE7"/>
    <w:rsid w:val="00675135"/>
    <w:rsid w:val="00676F28"/>
    <w:rsid w:val="0068004B"/>
    <w:rsid w:val="006809CF"/>
    <w:rsid w:val="0068359C"/>
    <w:rsid w:val="00684FD5"/>
    <w:rsid w:val="006865F3"/>
    <w:rsid w:val="00686842"/>
    <w:rsid w:val="0068712C"/>
    <w:rsid w:val="00691550"/>
    <w:rsid w:val="00691AB7"/>
    <w:rsid w:val="00692463"/>
    <w:rsid w:val="00692DF4"/>
    <w:rsid w:val="00693314"/>
    <w:rsid w:val="006943A8"/>
    <w:rsid w:val="006948B7"/>
    <w:rsid w:val="00695164"/>
    <w:rsid w:val="00696982"/>
    <w:rsid w:val="006972F4"/>
    <w:rsid w:val="006A04EC"/>
    <w:rsid w:val="006A2C11"/>
    <w:rsid w:val="006A4F5C"/>
    <w:rsid w:val="006B0EB8"/>
    <w:rsid w:val="006B1B92"/>
    <w:rsid w:val="006B1D13"/>
    <w:rsid w:val="006B3238"/>
    <w:rsid w:val="006B6F4C"/>
    <w:rsid w:val="006B7357"/>
    <w:rsid w:val="006B7E43"/>
    <w:rsid w:val="006C06BF"/>
    <w:rsid w:val="006C1073"/>
    <w:rsid w:val="006C1944"/>
    <w:rsid w:val="006C27F9"/>
    <w:rsid w:val="006C4176"/>
    <w:rsid w:val="006C4362"/>
    <w:rsid w:val="006D32A9"/>
    <w:rsid w:val="006D4C18"/>
    <w:rsid w:val="006D663A"/>
    <w:rsid w:val="006E02BD"/>
    <w:rsid w:val="006E1CD5"/>
    <w:rsid w:val="006E3DFD"/>
    <w:rsid w:val="006E42A5"/>
    <w:rsid w:val="006E4B40"/>
    <w:rsid w:val="006E75D9"/>
    <w:rsid w:val="006F0057"/>
    <w:rsid w:val="006F42FC"/>
    <w:rsid w:val="006F52F0"/>
    <w:rsid w:val="006F6AAF"/>
    <w:rsid w:val="006F7FAB"/>
    <w:rsid w:val="00700938"/>
    <w:rsid w:val="00704275"/>
    <w:rsid w:val="00704A87"/>
    <w:rsid w:val="0070592B"/>
    <w:rsid w:val="00705A88"/>
    <w:rsid w:val="00705F3C"/>
    <w:rsid w:val="007067FF"/>
    <w:rsid w:val="007109BC"/>
    <w:rsid w:val="007124E0"/>
    <w:rsid w:val="00712C8E"/>
    <w:rsid w:val="00714255"/>
    <w:rsid w:val="0071495B"/>
    <w:rsid w:val="007150D6"/>
    <w:rsid w:val="007159FD"/>
    <w:rsid w:val="00717541"/>
    <w:rsid w:val="007179A0"/>
    <w:rsid w:val="007218B9"/>
    <w:rsid w:val="0072298A"/>
    <w:rsid w:val="00722F05"/>
    <w:rsid w:val="00723697"/>
    <w:rsid w:val="007253C2"/>
    <w:rsid w:val="00725DE8"/>
    <w:rsid w:val="00725FDD"/>
    <w:rsid w:val="00727279"/>
    <w:rsid w:val="00730290"/>
    <w:rsid w:val="00732168"/>
    <w:rsid w:val="007321D1"/>
    <w:rsid w:val="007328CD"/>
    <w:rsid w:val="007336E6"/>
    <w:rsid w:val="0074013E"/>
    <w:rsid w:val="00741667"/>
    <w:rsid w:val="007416D0"/>
    <w:rsid w:val="0074256F"/>
    <w:rsid w:val="00745441"/>
    <w:rsid w:val="007464AB"/>
    <w:rsid w:val="00747117"/>
    <w:rsid w:val="00747886"/>
    <w:rsid w:val="00747F6E"/>
    <w:rsid w:val="007511BA"/>
    <w:rsid w:val="00751BC0"/>
    <w:rsid w:val="00752931"/>
    <w:rsid w:val="0075354A"/>
    <w:rsid w:val="00754DC5"/>
    <w:rsid w:val="0075543B"/>
    <w:rsid w:val="00756087"/>
    <w:rsid w:val="00757809"/>
    <w:rsid w:val="00762BD2"/>
    <w:rsid w:val="007641FD"/>
    <w:rsid w:val="00770CB1"/>
    <w:rsid w:val="007718C7"/>
    <w:rsid w:val="00772294"/>
    <w:rsid w:val="00773C30"/>
    <w:rsid w:val="0077542D"/>
    <w:rsid w:val="00777712"/>
    <w:rsid w:val="00784480"/>
    <w:rsid w:val="00784919"/>
    <w:rsid w:val="00784ADA"/>
    <w:rsid w:val="00787157"/>
    <w:rsid w:val="0079123F"/>
    <w:rsid w:val="00791946"/>
    <w:rsid w:val="00791AD8"/>
    <w:rsid w:val="00793E25"/>
    <w:rsid w:val="00794179"/>
    <w:rsid w:val="007955F0"/>
    <w:rsid w:val="00797D99"/>
    <w:rsid w:val="007A0386"/>
    <w:rsid w:val="007A0483"/>
    <w:rsid w:val="007A283E"/>
    <w:rsid w:val="007A307F"/>
    <w:rsid w:val="007A3650"/>
    <w:rsid w:val="007A3831"/>
    <w:rsid w:val="007A4555"/>
    <w:rsid w:val="007A45F3"/>
    <w:rsid w:val="007A7328"/>
    <w:rsid w:val="007B250B"/>
    <w:rsid w:val="007B33B7"/>
    <w:rsid w:val="007B3E1C"/>
    <w:rsid w:val="007B459D"/>
    <w:rsid w:val="007B5131"/>
    <w:rsid w:val="007B5B4F"/>
    <w:rsid w:val="007B69BC"/>
    <w:rsid w:val="007C2705"/>
    <w:rsid w:val="007C4F78"/>
    <w:rsid w:val="007C627B"/>
    <w:rsid w:val="007C6927"/>
    <w:rsid w:val="007D2003"/>
    <w:rsid w:val="007D3FDC"/>
    <w:rsid w:val="007D45EE"/>
    <w:rsid w:val="007D4FA2"/>
    <w:rsid w:val="007D53EC"/>
    <w:rsid w:val="007D5E5A"/>
    <w:rsid w:val="007E0723"/>
    <w:rsid w:val="007E0939"/>
    <w:rsid w:val="007E0D9B"/>
    <w:rsid w:val="007E1028"/>
    <w:rsid w:val="007E1F9B"/>
    <w:rsid w:val="007E4A57"/>
    <w:rsid w:val="007E5396"/>
    <w:rsid w:val="007E5B2E"/>
    <w:rsid w:val="007E5D77"/>
    <w:rsid w:val="007E6021"/>
    <w:rsid w:val="007E66B4"/>
    <w:rsid w:val="007E70F6"/>
    <w:rsid w:val="007E73B1"/>
    <w:rsid w:val="007F2A19"/>
    <w:rsid w:val="007F351A"/>
    <w:rsid w:val="007F4D8F"/>
    <w:rsid w:val="007F5093"/>
    <w:rsid w:val="007F50D8"/>
    <w:rsid w:val="007F51D4"/>
    <w:rsid w:val="007F7047"/>
    <w:rsid w:val="00801FEA"/>
    <w:rsid w:val="0080296B"/>
    <w:rsid w:val="00803D0A"/>
    <w:rsid w:val="008041AF"/>
    <w:rsid w:val="0080681A"/>
    <w:rsid w:val="00807A0D"/>
    <w:rsid w:val="00813146"/>
    <w:rsid w:val="00813A25"/>
    <w:rsid w:val="00815BC1"/>
    <w:rsid w:val="0081660C"/>
    <w:rsid w:val="0081798E"/>
    <w:rsid w:val="0082202A"/>
    <w:rsid w:val="00822A6D"/>
    <w:rsid w:val="00824B7F"/>
    <w:rsid w:val="00825E8E"/>
    <w:rsid w:val="0082623E"/>
    <w:rsid w:val="00831990"/>
    <w:rsid w:val="00832AB9"/>
    <w:rsid w:val="00834CD8"/>
    <w:rsid w:val="00837330"/>
    <w:rsid w:val="0084021A"/>
    <w:rsid w:val="00842B87"/>
    <w:rsid w:val="008439E0"/>
    <w:rsid w:val="00845CC0"/>
    <w:rsid w:val="008477AE"/>
    <w:rsid w:val="00850104"/>
    <w:rsid w:val="00852308"/>
    <w:rsid w:val="00853167"/>
    <w:rsid w:val="00853E66"/>
    <w:rsid w:val="00854224"/>
    <w:rsid w:val="008616AD"/>
    <w:rsid w:val="008620E5"/>
    <w:rsid w:val="0086219A"/>
    <w:rsid w:val="00862E01"/>
    <w:rsid w:val="00863258"/>
    <w:rsid w:val="00864131"/>
    <w:rsid w:val="00865BBF"/>
    <w:rsid w:val="00871049"/>
    <w:rsid w:val="00877873"/>
    <w:rsid w:val="008779CB"/>
    <w:rsid w:val="00877DF6"/>
    <w:rsid w:val="008801E7"/>
    <w:rsid w:val="00881607"/>
    <w:rsid w:val="00881898"/>
    <w:rsid w:val="00882C59"/>
    <w:rsid w:val="008848AA"/>
    <w:rsid w:val="008851AA"/>
    <w:rsid w:val="0088660B"/>
    <w:rsid w:val="00887D3E"/>
    <w:rsid w:val="00890559"/>
    <w:rsid w:val="00891149"/>
    <w:rsid w:val="008937EF"/>
    <w:rsid w:val="008951E3"/>
    <w:rsid w:val="00896CB5"/>
    <w:rsid w:val="008A0CCD"/>
    <w:rsid w:val="008A3B72"/>
    <w:rsid w:val="008A4007"/>
    <w:rsid w:val="008A42CF"/>
    <w:rsid w:val="008A4FD3"/>
    <w:rsid w:val="008A6A56"/>
    <w:rsid w:val="008B10C2"/>
    <w:rsid w:val="008B1C19"/>
    <w:rsid w:val="008B359C"/>
    <w:rsid w:val="008B40A8"/>
    <w:rsid w:val="008B4290"/>
    <w:rsid w:val="008B5AEA"/>
    <w:rsid w:val="008B5D3A"/>
    <w:rsid w:val="008B627C"/>
    <w:rsid w:val="008B6374"/>
    <w:rsid w:val="008B7FA8"/>
    <w:rsid w:val="008C0261"/>
    <w:rsid w:val="008C0728"/>
    <w:rsid w:val="008C0F43"/>
    <w:rsid w:val="008C4256"/>
    <w:rsid w:val="008C474D"/>
    <w:rsid w:val="008C4916"/>
    <w:rsid w:val="008C4BA3"/>
    <w:rsid w:val="008C534F"/>
    <w:rsid w:val="008C54AD"/>
    <w:rsid w:val="008C6FC4"/>
    <w:rsid w:val="008D07B1"/>
    <w:rsid w:val="008D12E8"/>
    <w:rsid w:val="008D21C8"/>
    <w:rsid w:val="008D2514"/>
    <w:rsid w:val="008D4BA0"/>
    <w:rsid w:val="008D7950"/>
    <w:rsid w:val="008D7E04"/>
    <w:rsid w:val="008E0494"/>
    <w:rsid w:val="008E0B46"/>
    <w:rsid w:val="008E39DF"/>
    <w:rsid w:val="008E674E"/>
    <w:rsid w:val="008E7CFC"/>
    <w:rsid w:val="008E7EA4"/>
    <w:rsid w:val="008F087A"/>
    <w:rsid w:val="008F207E"/>
    <w:rsid w:val="008F24CF"/>
    <w:rsid w:val="008F294A"/>
    <w:rsid w:val="008F49A3"/>
    <w:rsid w:val="008F6D4C"/>
    <w:rsid w:val="008F7260"/>
    <w:rsid w:val="00900285"/>
    <w:rsid w:val="0090033C"/>
    <w:rsid w:val="009025B2"/>
    <w:rsid w:val="00902D30"/>
    <w:rsid w:val="00903238"/>
    <w:rsid w:val="00904934"/>
    <w:rsid w:val="00906166"/>
    <w:rsid w:val="0091002C"/>
    <w:rsid w:val="00911481"/>
    <w:rsid w:val="00912634"/>
    <w:rsid w:val="00912B7C"/>
    <w:rsid w:val="0091327D"/>
    <w:rsid w:val="009132BB"/>
    <w:rsid w:val="0091398E"/>
    <w:rsid w:val="00913A7B"/>
    <w:rsid w:val="00913CE9"/>
    <w:rsid w:val="009179D4"/>
    <w:rsid w:val="0092122F"/>
    <w:rsid w:val="00922682"/>
    <w:rsid w:val="00924097"/>
    <w:rsid w:val="009247EA"/>
    <w:rsid w:val="00924DCE"/>
    <w:rsid w:val="00926020"/>
    <w:rsid w:val="00926763"/>
    <w:rsid w:val="0092682C"/>
    <w:rsid w:val="0092758B"/>
    <w:rsid w:val="00930D81"/>
    <w:rsid w:val="009310BB"/>
    <w:rsid w:val="009311CC"/>
    <w:rsid w:val="009313B0"/>
    <w:rsid w:val="00931EE0"/>
    <w:rsid w:val="009357D5"/>
    <w:rsid w:val="009368C9"/>
    <w:rsid w:val="0093794A"/>
    <w:rsid w:val="009409B2"/>
    <w:rsid w:val="009410A9"/>
    <w:rsid w:val="0094127C"/>
    <w:rsid w:val="00942826"/>
    <w:rsid w:val="009434D0"/>
    <w:rsid w:val="00943CF2"/>
    <w:rsid w:val="00944D29"/>
    <w:rsid w:val="00944EBB"/>
    <w:rsid w:val="00945564"/>
    <w:rsid w:val="00945625"/>
    <w:rsid w:val="00945BBA"/>
    <w:rsid w:val="00950A95"/>
    <w:rsid w:val="00952531"/>
    <w:rsid w:val="00952573"/>
    <w:rsid w:val="00954B26"/>
    <w:rsid w:val="009552EE"/>
    <w:rsid w:val="00957916"/>
    <w:rsid w:val="009619F5"/>
    <w:rsid w:val="0096365F"/>
    <w:rsid w:val="009638E2"/>
    <w:rsid w:val="00963973"/>
    <w:rsid w:val="00963C8C"/>
    <w:rsid w:val="00966BB3"/>
    <w:rsid w:val="00966C4E"/>
    <w:rsid w:val="00967835"/>
    <w:rsid w:val="00970CC2"/>
    <w:rsid w:val="00970E10"/>
    <w:rsid w:val="009715C2"/>
    <w:rsid w:val="009718BA"/>
    <w:rsid w:val="00974D16"/>
    <w:rsid w:val="00976200"/>
    <w:rsid w:val="00976B26"/>
    <w:rsid w:val="00977363"/>
    <w:rsid w:val="00977E93"/>
    <w:rsid w:val="00984EF1"/>
    <w:rsid w:val="0098544E"/>
    <w:rsid w:val="00986FE1"/>
    <w:rsid w:val="00990825"/>
    <w:rsid w:val="009913A0"/>
    <w:rsid w:val="00991625"/>
    <w:rsid w:val="00993D54"/>
    <w:rsid w:val="00994A03"/>
    <w:rsid w:val="009960DF"/>
    <w:rsid w:val="009969C3"/>
    <w:rsid w:val="009A1C73"/>
    <w:rsid w:val="009A260A"/>
    <w:rsid w:val="009A34FC"/>
    <w:rsid w:val="009A391A"/>
    <w:rsid w:val="009A4311"/>
    <w:rsid w:val="009B0844"/>
    <w:rsid w:val="009B1B39"/>
    <w:rsid w:val="009B4AB8"/>
    <w:rsid w:val="009B723D"/>
    <w:rsid w:val="009B7EB8"/>
    <w:rsid w:val="009C5C86"/>
    <w:rsid w:val="009C6060"/>
    <w:rsid w:val="009C6152"/>
    <w:rsid w:val="009C6225"/>
    <w:rsid w:val="009C6616"/>
    <w:rsid w:val="009C725B"/>
    <w:rsid w:val="009D1B90"/>
    <w:rsid w:val="009D3F97"/>
    <w:rsid w:val="009D678D"/>
    <w:rsid w:val="009D6994"/>
    <w:rsid w:val="009D7039"/>
    <w:rsid w:val="009D703E"/>
    <w:rsid w:val="009D71FE"/>
    <w:rsid w:val="009D7D18"/>
    <w:rsid w:val="009E06D5"/>
    <w:rsid w:val="009E20AC"/>
    <w:rsid w:val="009E34C7"/>
    <w:rsid w:val="009E472E"/>
    <w:rsid w:val="009E4BDC"/>
    <w:rsid w:val="009E5AD1"/>
    <w:rsid w:val="009E5E27"/>
    <w:rsid w:val="009E64BA"/>
    <w:rsid w:val="009F1C9D"/>
    <w:rsid w:val="009F24A1"/>
    <w:rsid w:val="009F3700"/>
    <w:rsid w:val="009F444E"/>
    <w:rsid w:val="009F70D4"/>
    <w:rsid w:val="009F7A97"/>
    <w:rsid w:val="009F7A9A"/>
    <w:rsid w:val="00A002D5"/>
    <w:rsid w:val="00A0303E"/>
    <w:rsid w:val="00A033CA"/>
    <w:rsid w:val="00A04398"/>
    <w:rsid w:val="00A05459"/>
    <w:rsid w:val="00A06F61"/>
    <w:rsid w:val="00A0735A"/>
    <w:rsid w:val="00A100CF"/>
    <w:rsid w:val="00A10DE9"/>
    <w:rsid w:val="00A10EFC"/>
    <w:rsid w:val="00A11503"/>
    <w:rsid w:val="00A13A55"/>
    <w:rsid w:val="00A14CC5"/>
    <w:rsid w:val="00A165B2"/>
    <w:rsid w:val="00A16922"/>
    <w:rsid w:val="00A20DED"/>
    <w:rsid w:val="00A21573"/>
    <w:rsid w:val="00A25346"/>
    <w:rsid w:val="00A259B7"/>
    <w:rsid w:val="00A25BED"/>
    <w:rsid w:val="00A26598"/>
    <w:rsid w:val="00A26B45"/>
    <w:rsid w:val="00A26DC1"/>
    <w:rsid w:val="00A27024"/>
    <w:rsid w:val="00A30CC8"/>
    <w:rsid w:val="00A31124"/>
    <w:rsid w:val="00A31ADF"/>
    <w:rsid w:val="00A3258A"/>
    <w:rsid w:val="00A3383D"/>
    <w:rsid w:val="00A33B62"/>
    <w:rsid w:val="00A34B10"/>
    <w:rsid w:val="00A36207"/>
    <w:rsid w:val="00A40755"/>
    <w:rsid w:val="00A41388"/>
    <w:rsid w:val="00A41ED3"/>
    <w:rsid w:val="00A4345E"/>
    <w:rsid w:val="00A4512C"/>
    <w:rsid w:val="00A45BB8"/>
    <w:rsid w:val="00A4727F"/>
    <w:rsid w:val="00A52C59"/>
    <w:rsid w:val="00A53D7D"/>
    <w:rsid w:val="00A53EC9"/>
    <w:rsid w:val="00A55003"/>
    <w:rsid w:val="00A560A2"/>
    <w:rsid w:val="00A567D0"/>
    <w:rsid w:val="00A571FE"/>
    <w:rsid w:val="00A611EF"/>
    <w:rsid w:val="00A62621"/>
    <w:rsid w:val="00A630B0"/>
    <w:rsid w:val="00A630B6"/>
    <w:rsid w:val="00A63946"/>
    <w:rsid w:val="00A639FA"/>
    <w:rsid w:val="00A63C09"/>
    <w:rsid w:val="00A65E66"/>
    <w:rsid w:val="00A66009"/>
    <w:rsid w:val="00A709A2"/>
    <w:rsid w:val="00A72426"/>
    <w:rsid w:val="00A742E5"/>
    <w:rsid w:val="00A76219"/>
    <w:rsid w:val="00A76370"/>
    <w:rsid w:val="00A77012"/>
    <w:rsid w:val="00A77A1A"/>
    <w:rsid w:val="00A77FCA"/>
    <w:rsid w:val="00A807A6"/>
    <w:rsid w:val="00A80B0C"/>
    <w:rsid w:val="00A81849"/>
    <w:rsid w:val="00A8377D"/>
    <w:rsid w:val="00A841B8"/>
    <w:rsid w:val="00A84D84"/>
    <w:rsid w:val="00A85C16"/>
    <w:rsid w:val="00A85E93"/>
    <w:rsid w:val="00A866E0"/>
    <w:rsid w:val="00A86864"/>
    <w:rsid w:val="00A9047B"/>
    <w:rsid w:val="00A9374D"/>
    <w:rsid w:val="00A93D69"/>
    <w:rsid w:val="00A969DF"/>
    <w:rsid w:val="00AA1440"/>
    <w:rsid w:val="00AA190B"/>
    <w:rsid w:val="00AA38A5"/>
    <w:rsid w:val="00AA5386"/>
    <w:rsid w:val="00AA5906"/>
    <w:rsid w:val="00AA5D7F"/>
    <w:rsid w:val="00AA5EC7"/>
    <w:rsid w:val="00AA6721"/>
    <w:rsid w:val="00AA7322"/>
    <w:rsid w:val="00AA7554"/>
    <w:rsid w:val="00AA76CC"/>
    <w:rsid w:val="00AB01AA"/>
    <w:rsid w:val="00AB0805"/>
    <w:rsid w:val="00AB1F36"/>
    <w:rsid w:val="00AB234E"/>
    <w:rsid w:val="00AB5125"/>
    <w:rsid w:val="00AB5F53"/>
    <w:rsid w:val="00AC05A5"/>
    <w:rsid w:val="00AC0BF0"/>
    <w:rsid w:val="00AC0FAE"/>
    <w:rsid w:val="00AC2172"/>
    <w:rsid w:val="00AC37E7"/>
    <w:rsid w:val="00AC4F46"/>
    <w:rsid w:val="00AC79D6"/>
    <w:rsid w:val="00AD4F23"/>
    <w:rsid w:val="00AD50FC"/>
    <w:rsid w:val="00AD7147"/>
    <w:rsid w:val="00AD7183"/>
    <w:rsid w:val="00AE0380"/>
    <w:rsid w:val="00AE0845"/>
    <w:rsid w:val="00AE085A"/>
    <w:rsid w:val="00AE4C8C"/>
    <w:rsid w:val="00AE586F"/>
    <w:rsid w:val="00AE65F7"/>
    <w:rsid w:val="00AE6B83"/>
    <w:rsid w:val="00AE76BE"/>
    <w:rsid w:val="00AE7A5A"/>
    <w:rsid w:val="00AF043C"/>
    <w:rsid w:val="00AF14F1"/>
    <w:rsid w:val="00AF1863"/>
    <w:rsid w:val="00AF251A"/>
    <w:rsid w:val="00AF6B00"/>
    <w:rsid w:val="00AF7107"/>
    <w:rsid w:val="00AF7E39"/>
    <w:rsid w:val="00B00AE4"/>
    <w:rsid w:val="00B01E0C"/>
    <w:rsid w:val="00B02457"/>
    <w:rsid w:val="00B0288E"/>
    <w:rsid w:val="00B11D60"/>
    <w:rsid w:val="00B166F2"/>
    <w:rsid w:val="00B21148"/>
    <w:rsid w:val="00B2118F"/>
    <w:rsid w:val="00B24298"/>
    <w:rsid w:val="00B25FAB"/>
    <w:rsid w:val="00B26765"/>
    <w:rsid w:val="00B27C97"/>
    <w:rsid w:val="00B27E7E"/>
    <w:rsid w:val="00B3044A"/>
    <w:rsid w:val="00B30B77"/>
    <w:rsid w:val="00B3568A"/>
    <w:rsid w:val="00B359AA"/>
    <w:rsid w:val="00B36F0F"/>
    <w:rsid w:val="00B37B03"/>
    <w:rsid w:val="00B41533"/>
    <w:rsid w:val="00B41923"/>
    <w:rsid w:val="00B41CCF"/>
    <w:rsid w:val="00B4339E"/>
    <w:rsid w:val="00B44238"/>
    <w:rsid w:val="00B44AD7"/>
    <w:rsid w:val="00B451F8"/>
    <w:rsid w:val="00B4522A"/>
    <w:rsid w:val="00B4570D"/>
    <w:rsid w:val="00B46A17"/>
    <w:rsid w:val="00B47235"/>
    <w:rsid w:val="00B5011B"/>
    <w:rsid w:val="00B524C1"/>
    <w:rsid w:val="00B52C03"/>
    <w:rsid w:val="00B53829"/>
    <w:rsid w:val="00B53ECC"/>
    <w:rsid w:val="00B54135"/>
    <w:rsid w:val="00B554FE"/>
    <w:rsid w:val="00B56A9F"/>
    <w:rsid w:val="00B57ED5"/>
    <w:rsid w:val="00B605F6"/>
    <w:rsid w:val="00B61475"/>
    <w:rsid w:val="00B61488"/>
    <w:rsid w:val="00B614D0"/>
    <w:rsid w:val="00B61E85"/>
    <w:rsid w:val="00B61E97"/>
    <w:rsid w:val="00B636B5"/>
    <w:rsid w:val="00B6379A"/>
    <w:rsid w:val="00B65B2D"/>
    <w:rsid w:val="00B664D1"/>
    <w:rsid w:val="00B66B01"/>
    <w:rsid w:val="00B70353"/>
    <w:rsid w:val="00B703A4"/>
    <w:rsid w:val="00B708F7"/>
    <w:rsid w:val="00B7139B"/>
    <w:rsid w:val="00B727F8"/>
    <w:rsid w:val="00B74178"/>
    <w:rsid w:val="00B743B5"/>
    <w:rsid w:val="00B75CF2"/>
    <w:rsid w:val="00B800F9"/>
    <w:rsid w:val="00B82C80"/>
    <w:rsid w:val="00B83431"/>
    <w:rsid w:val="00B847D1"/>
    <w:rsid w:val="00B8528F"/>
    <w:rsid w:val="00B85EF7"/>
    <w:rsid w:val="00B868CE"/>
    <w:rsid w:val="00B86ACB"/>
    <w:rsid w:val="00B9138B"/>
    <w:rsid w:val="00B921CC"/>
    <w:rsid w:val="00B9298B"/>
    <w:rsid w:val="00B92D83"/>
    <w:rsid w:val="00B9454B"/>
    <w:rsid w:val="00B9753F"/>
    <w:rsid w:val="00BA2A68"/>
    <w:rsid w:val="00BA2B51"/>
    <w:rsid w:val="00BA3402"/>
    <w:rsid w:val="00BA5435"/>
    <w:rsid w:val="00BA7D95"/>
    <w:rsid w:val="00BB2416"/>
    <w:rsid w:val="00BB2F5F"/>
    <w:rsid w:val="00BB3722"/>
    <w:rsid w:val="00BB3C52"/>
    <w:rsid w:val="00BB51EF"/>
    <w:rsid w:val="00BB546C"/>
    <w:rsid w:val="00BB5C3A"/>
    <w:rsid w:val="00BB693B"/>
    <w:rsid w:val="00BC1A68"/>
    <w:rsid w:val="00BC2EAA"/>
    <w:rsid w:val="00BC667B"/>
    <w:rsid w:val="00BC6779"/>
    <w:rsid w:val="00BC72E5"/>
    <w:rsid w:val="00BC7D78"/>
    <w:rsid w:val="00BD0B06"/>
    <w:rsid w:val="00BD128F"/>
    <w:rsid w:val="00BD16EA"/>
    <w:rsid w:val="00BD234D"/>
    <w:rsid w:val="00BD2393"/>
    <w:rsid w:val="00BD4521"/>
    <w:rsid w:val="00BD4A3E"/>
    <w:rsid w:val="00BD60A3"/>
    <w:rsid w:val="00BD6170"/>
    <w:rsid w:val="00BD6DF0"/>
    <w:rsid w:val="00BE06C6"/>
    <w:rsid w:val="00BE1B63"/>
    <w:rsid w:val="00BE39D5"/>
    <w:rsid w:val="00BE42B4"/>
    <w:rsid w:val="00BE63C5"/>
    <w:rsid w:val="00BF04B8"/>
    <w:rsid w:val="00BF1A5E"/>
    <w:rsid w:val="00BF1AD8"/>
    <w:rsid w:val="00BF40F8"/>
    <w:rsid w:val="00BF436F"/>
    <w:rsid w:val="00BF4A35"/>
    <w:rsid w:val="00BF5062"/>
    <w:rsid w:val="00BF66DD"/>
    <w:rsid w:val="00BF6BA1"/>
    <w:rsid w:val="00C02183"/>
    <w:rsid w:val="00C021BD"/>
    <w:rsid w:val="00C04797"/>
    <w:rsid w:val="00C04B4A"/>
    <w:rsid w:val="00C051C6"/>
    <w:rsid w:val="00C069F8"/>
    <w:rsid w:val="00C06EBC"/>
    <w:rsid w:val="00C11265"/>
    <w:rsid w:val="00C116EB"/>
    <w:rsid w:val="00C11DE0"/>
    <w:rsid w:val="00C1251D"/>
    <w:rsid w:val="00C12EC8"/>
    <w:rsid w:val="00C14A71"/>
    <w:rsid w:val="00C17B9B"/>
    <w:rsid w:val="00C218D8"/>
    <w:rsid w:val="00C240C1"/>
    <w:rsid w:val="00C24B03"/>
    <w:rsid w:val="00C24F79"/>
    <w:rsid w:val="00C253A6"/>
    <w:rsid w:val="00C258B1"/>
    <w:rsid w:val="00C25EB8"/>
    <w:rsid w:val="00C2764E"/>
    <w:rsid w:val="00C303AE"/>
    <w:rsid w:val="00C3528F"/>
    <w:rsid w:val="00C364C0"/>
    <w:rsid w:val="00C37527"/>
    <w:rsid w:val="00C4068A"/>
    <w:rsid w:val="00C42554"/>
    <w:rsid w:val="00C43595"/>
    <w:rsid w:val="00C44FCA"/>
    <w:rsid w:val="00C47723"/>
    <w:rsid w:val="00C60373"/>
    <w:rsid w:val="00C6048D"/>
    <w:rsid w:val="00C61D5E"/>
    <w:rsid w:val="00C62013"/>
    <w:rsid w:val="00C622A2"/>
    <w:rsid w:val="00C62E65"/>
    <w:rsid w:val="00C63128"/>
    <w:rsid w:val="00C663B7"/>
    <w:rsid w:val="00C667F9"/>
    <w:rsid w:val="00C67452"/>
    <w:rsid w:val="00C70220"/>
    <w:rsid w:val="00C7035B"/>
    <w:rsid w:val="00C71134"/>
    <w:rsid w:val="00C721A2"/>
    <w:rsid w:val="00C736ED"/>
    <w:rsid w:val="00C74562"/>
    <w:rsid w:val="00C7649A"/>
    <w:rsid w:val="00C8173D"/>
    <w:rsid w:val="00C82969"/>
    <w:rsid w:val="00C83362"/>
    <w:rsid w:val="00C86C39"/>
    <w:rsid w:val="00C87316"/>
    <w:rsid w:val="00C8791B"/>
    <w:rsid w:val="00C87B07"/>
    <w:rsid w:val="00C9024C"/>
    <w:rsid w:val="00C922C8"/>
    <w:rsid w:val="00C942C0"/>
    <w:rsid w:val="00C942DF"/>
    <w:rsid w:val="00C97EB4"/>
    <w:rsid w:val="00CA013D"/>
    <w:rsid w:val="00CA2412"/>
    <w:rsid w:val="00CA2C46"/>
    <w:rsid w:val="00CA362F"/>
    <w:rsid w:val="00CA4022"/>
    <w:rsid w:val="00CA514D"/>
    <w:rsid w:val="00CA5932"/>
    <w:rsid w:val="00CA636B"/>
    <w:rsid w:val="00CB040B"/>
    <w:rsid w:val="00CB1830"/>
    <w:rsid w:val="00CB31FE"/>
    <w:rsid w:val="00CB51B5"/>
    <w:rsid w:val="00CC0705"/>
    <w:rsid w:val="00CC0C25"/>
    <w:rsid w:val="00CC1632"/>
    <w:rsid w:val="00CC1C8B"/>
    <w:rsid w:val="00CC2910"/>
    <w:rsid w:val="00CC44FF"/>
    <w:rsid w:val="00CC5D37"/>
    <w:rsid w:val="00CD0C2C"/>
    <w:rsid w:val="00CD18D4"/>
    <w:rsid w:val="00CD336C"/>
    <w:rsid w:val="00CD3BF8"/>
    <w:rsid w:val="00CD48F5"/>
    <w:rsid w:val="00CD50E1"/>
    <w:rsid w:val="00CD536E"/>
    <w:rsid w:val="00CD5D7C"/>
    <w:rsid w:val="00CD5FC2"/>
    <w:rsid w:val="00CD69A4"/>
    <w:rsid w:val="00CE0981"/>
    <w:rsid w:val="00CE1C85"/>
    <w:rsid w:val="00CE1E2A"/>
    <w:rsid w:val="00CE38A6"/>
    <w:rsid w:val="00CE52BF"/>
    <w:rsid w:val="00CE6548"/>
    <w:rsid w:val="00CE6652"/>
    <w:rsid w:val="00CE733C"/>
    <w:rsid w:val="00CF2809"/>
    <w:rsid w:val="00CF2DF3"/>
    <w:rsid w:val="00D02195"/>
    <w:rsid w:val="00D02D90"/>
    <w:rsid w:val="00D03174"/>
    <w:rsid w:val="00D033D7"/>
    <w:rsid w:val="00D0554E"/>
    <w:rsid w:val="00D06967"/>
    <w:rsid w:val="00D114EE"/>
    <w:rsid w:val="00D13701"/>
    <w:rsid w:val="00D13CFA"/>
    <w:rsid w:val="00D13E3B"/>
    <w:rsid w:val="00D165E2"/>
    <w:rsid w:val="00D16620"/>
    <w:rsid w:val="00D175C4"/>
    <w:rsid w:val="00D213F4"/>
    <w:rsid w:val="00D21BA0"/>
    <w:rsid w:val="00D24BA7"/>
    <w:rsid w:val="00D309B1"/>
    <w:rsid w:val="00D33A7C"/>
    <w:rsid w:val="00D33F1C"/>
    <w:rsid w:val="00D33F6A"/>
    <w:rsid w:val="00D33F99"/>
    <w:rsid w:val="00D34112"/>
    <w:rsid w:val="00D35321"/>
    <w:rsid w:val="00D36402"/>
    <w:rsid w:val="00D37C0B"/>
    <w:rsid w:val="00D4192A"/>
    <w:rsid w:val="00D41972"/>
    <w:rsid w:val="00D43DE5"/>
    <w:rsid w:val="00D4487D"/>
    <w:rsid w:val="00D449B7"/>
    <w:rsid w:val="00D44A5D"/>
    <w:rsid w:val="00D44C1F"/>
    <w:rsid w:val="00D44E98"/>
    <w:rsid w:val="00D46051"/>
    <w:rsid w:val="00D460C2"/>
    <w:rsid w:val="00D472B9"/>
    <w:rsid w:val="00D51F2D"/>
    <w:rsid w:val="00D52CF8"/>
    <w:rsid w:val="00D53C49"/>
    <w:rsid w:val="00D54969"/>
    <w:rsid w:val="00D54A1E"/>
    <w:rsid w:val="00D55CDB"/>
    <w:rsid w:val="00D562EC"/>
    <w:rsid w:val="00D5637C"/>
    <w:rsid w:val="00D5736F"/>
    <w:rsid w:val="00D578E8"/>
    <w:rsid w:val="00D57AAD"/>
    <w:rsid w:val="00D609BE"/>
    <w:rsid w:val="00D60F38"/>
    <w:rsid w:val="00D6178B"/>
    <w:rsid w:val="00D638D3"/>
    <w:rsid w:val="00D67BF6"/>
    <w:rsid w:val="00D70007"/>
    <w:rsid w:val="00D70DA3"/>
    <w:rsid w:val="00D70ECC"/>
    <w:rsid w:val="00D71E52"/>
    <w:rsid w:val="00D721C4"/>
    <w:rsid w:val="00D729A6"/>
    <w:rsid w:val="00D732C0"/>
    <w:rsid w:val="00D73F6A"/>
    <w:rsid w:val="00D74FB0"/>
    <w:rsid w:val="00D7570D"/>
    <w:rsid w:val="00D75804"/>
    <w:rsid w:val="00D77EC9"/>
    <w:rsid w:val="00D80231"/>
    <w:rsid w:val="00D80C49"/>
    <w:rsid w:val="00D81473"/>
    <w:rsid w:val="00D819AE"/>
    <w:rsid w:val="00D83A42"/>
    <w:rsid w:val="00D84822"/>
    <w:rsid w:val="00D85374"/>
    <w:rsid w:val="00D863E0"/>
    <w:rsid w:val="00D90BD0"/>
    <w:rsid w:val="00D911BF"/>
    <w:rsid w:val="00D915C0"/>
    <w:rsid w:val="00D92628"/>
    <w:rsid w:val="00D92B22"/>
    <w:rsid w:val="00D94B11"/>
    <w:rsid w:val="00D94E9D"/>
    <w:rsid w:val="00D951DA"/>
    <w:rsid w:val="00D96D57"/>
    <w:rsid w:val="00DA02DF"/>
    <w:rsid w:val="00DA1FC3"/>
    <w:rsid w:val="00DA34BA"/>
    <w:rsid w:val="00DA4469"/>
    <w:rsid w:val="00DA575A"/>
    <w:rsid w:val="00DA5A05"/>
    <w:rsid w:val="00DB0637"/>
    <w:rsid w:val="00DB2AAB"/>
    <w:rsid w:val="00DB3189"/>
    <w:rsid w:val="00DB54E0"/>
    <w:rsid w:val="00DB7F22"/>
    <w:rsid w:val="00DC0D9B"/>
    <w:rsid w:val="00DC1239"/>
    <w:rsid w:val="00DC6975"/>
    <w:rsid w:val="00DD08D3"/>
    <w:rsid w:val="00DD0D5D"/>
    <w:rsid w:val="00DD219F"/>
    <w:rsid w:val="00DD3B4A"/>
    <w:rsid w:val="00DD53A5"/>
    <w:rsid w:val="00DD6B07"/>
    <w:rsid w:val="00DE04CE"/>
    <w:rsid w:val="00DE0DE6"/>
    <w:rsid w:val="00DE1044"/>
    <w:rsid w:val="00DE20FD"/>
    <w:rsid w:val="00DE4524"/>
    <w:rsid w:val="00DE617D"/>
    <w:rsid w:val="00DE6A29"/>
    <w:rsid w:val="00DF00BF"/>
    <w:rsid w:val="00DF0B17"/>
    <w:rsid w:val="00DF0D6F"/>
    <w:rsid w:val="00DF1767"/>
    <w:rsid w:val="00DF23AD"/>
    <w:rsid w:val="00DF2D7A"/>
    <w:rsid w:val="00DF3BB9"/>
    <w:rsid w:val="00DF3F20"/>
    <w:rsid w:val="00DF44C5"/>
    <w:rsid w:val="00DF5C0E"/>
    <w:rsid w:val="00E00FF3"/>
    <w:rsid w:val="00E01D6F"/>
    <w:rsid w:val="00E01F59"/>
    <w:rsid w:val="00E03322"/>
    <w:rsid w:val="00E04F95"/>
    <w:rsid w:val="00E0609A"/>
    <w:rsid w:val="00E064A0"/>
    <w:rsid w:val="00E06A91"/>
    <w:rsid w:val="00E115A9"/>
    <w:rsid w:val="00E11AE9"/>
    <w:rsid w:val="00E13D28"/>
    <w:rsid w:val="00E13F71"/>
    <w:rsid w:val="00E1540E"/>
    <w:rsid w:val="00E15E58"/>
    <w:rsid w:val="00E16065"/>
    <w:rsid w:val="00E1641F"/>
    <w:rsid w:val="00E164AA"/>
    <w:rsid w:val="00E16B7C"/>
    <w:rsid w:val="00E17E6B"/>
    <w:rsid w:val="00E20589"/>
    <w:rsid w:val="00E214D8"/>
    <w:rsid w:val="00E21B68"/>
    <w:rsid w:val="00E226B1"/>
    <w:rsid w:val="00E233B5"/>
    <w:rsid w:val="00E249A1"/>
    <w:rsid w:val="00E2508E"/>
    <w:rsid w:val="00E2728D"/>
    <w:rsid w:val="00E27E71"/>
    <w:rsid w:val="00E30004"/>
    <w:rsid w:val="00E3266E"/>
    <w:rsid w:val="00E32F81"/>
    <w:rsid w:val="00E33C67"/>
    <w:rsid w:val="00E34B84"/>
    <w:rsid w:val="00E37639"/>
    <w:rsid w:val="00E40015"/>
    <w:rsid w:val="00E416FB"/>
    <w:rsid w:val="00E41AAB"/>
    <w:rsid w:val="00E42307"/>
    <w:rsid w:val="00E42A80"/>
    <w:rsid w:val="00E43249"/>
    <w:rsid w:val="00E453AA"/>
    <w:rsid w:val="00E45E53"/>
    <w:rsid w:val="00E542E9"/>
    <w:rsid w:val="00E54539"/>
    <w:rsid w:val="00E54BEC"/>
    <w:rsid w:val="00E56A2C"/>
    <w:rsid w:val="00E57901"/>
    <w:rsid w:val="00E57AA3"/>
    <w:rsid w:val="00E61E7B"/>
    <w:rsid w:val="00E6364E"/>
    <w:rsid w:val="00E67222"/>
    <w:rsid w:val="00E67A4A"/>
    <w:rsid w:val="00E76CBF"/>
    <w:rsid w:val="00E80FAF"/>
    <w:rsid w:val="00E8223D"/>
    <w:rsid w:val="00E8618D"/>
    <w:rsid w:val="00E86238"/>
    <w:rsid w:val="00E8673F"/>
    <w:rsid w:val="00E870B0"/>
    <w:rsid w:val="00E90370"/>
    <w:rsid w:val="00E903F4"/>
    <w:rsid w:val="00E904FE"/>
    <w:rsid w:val="00E93322"/>
    <w:rsid w:val="00E94220"/>
    <w:rsid w:val="00E94476"/>
    <w:rsid w:val="00E94B40"/>
    <w:rsid w:val="00EA00E3"/>
    <w:rsid w:val="00EA20E1"/>
    <w:rsid w:val="00EA7FB8"/>
    <w:rsid w:val="00EB1807"/>
    <w:rsid w:val="00EB191D"/>
    <w:rsid w:val="00EB3805"/>
    <w:rsid w:val="00EB4EA4"/>
    <w:rsid w:val="00EB5E64"/>
    <w:rsid w:val="00EB72EA"/>
    <w:rsid w:val="00EB7854"/>
    <w:rsid w:val="00EC01C0"/>
    <w:rsid w:val="00EC09FC"/>
    <w:rsid w:val="00EC27CF"/>
    <w:rsid w:val="00EC36D6"/>
    <w:rsid w:val="00EC3C80"/>
    <w:rsid w:val="00EC404A"/>
    <w:rsid w:val="00EC6B7E"/>
    <w:rsid w:val="00EC715B"/>
    <w:rsid w:val="00EC7567"/>
    <w:rsid w:val="00EC7CB1"/>
    <w:rsid w:val="00ED0D55"/>
    <w:rsid w:val="00ED2988"/>
    <w:rsid w:val="00ED350A"/>
    <w:rsid w:val="00ED4529"/>
    <w:rsid w:val="00ED5375"/>
    <w:rsid w:val="00ED5E0C"/>
    <w:rsid w:val="00ED6425"/>
    <w:rsid w:val="00EE2AA5"/>
    <w:rsid w:val="00EE310C"/>
    <w:rsid w:val="00EE470E"/>
    <w:rsid w:val="00EE4B77"/>
    <w:rsid w:val="00EE4E2F"/>
    <w:rsid w:val="00EE4E45"/>
    <w:rsid w:val="00EE5D97"/>
    <w:rsid w:val="00EE5DC0"/>
    <w:rsid w:val="00EE695B"/>
    <w:rsid w:val="00EF1D05"/>
    <w:rsid w:val="00EF1E5D"/>
    <w:rsid w:val="00EF3AE5"/>
    <w:rsid w:val="00EF3D9B"/>
    <w:rsid w:val="00EF4A43"/>
    <w:rsid w:val="00EF5351"/>
    <w:rsid w:val="00EF6337"/>
    <w:rsid w:val="00EF6C18"/>
    <w:rsid w:val="00EF745F"/>
    <w:rsid w:val="00EF7E24"/>
    <w:rsid w:val="00F00D66"/>
    <w:rsid w:val="00F00EDC"/>
    <w:rsid w:val="00F010A8"/>
    <w:rsid w:val="00F01318"/>
    <w:rsid w:val="00F04242"/>
    <w:rsid w:val="00F05301"/>
    <w:rsid w:val="00F05D43"/>
    <w:rsid w:val="00F0668D"/>
    <w:rsid w:val="00F06D6B"/>
    <w:rsid w:val="00F06DA4"/>
    <w:rsid w:val="00F07095"/>
    <w:rsid w:val="00F10E6B"/>
    <w:rsid w:val="00F11C8E"/>
    <w:rsid w:val="00F124AC"/>
    <w:rsid w:val="00F133F4"/>
    <w:rsid w:val="00F170E0"/>
    <w:rsid w:val="00F20998"/>
    <w:rsid w:val="00F22794"/>
    <w:rsid w:val="00F244FA"/>
    <w:rsid w:val="00F24714"/>
    <w:rsid w:val="00F25405"/>
    <w:rsid w:val="00F30288"/>
    <w:rsid w:val="00F30393"/>
    <w:rsid w:val="00F30712"/>
    <w:rsid w:val="00F327FA"/>
    <w:rsid w:val="00F37E03"/>
    <w:rsid w:val="00F40979"/>
    <w:rsid w:val="00F40EDB"/>
    <w:rsid w:val="00F43160"/>
    <w:rsid w:val="00F443AB"/>
    <w:rsid w:val="00F465B1"/>
    <w:rsid w:val="00F467F4"/>
    <w:rsid w:val="00F557F3"/>
    <w:rsid w:val="00F55B07"/>
    <w:rsid w:val="00F55BD7"/>
    <w:rsid w:val="00F56F98"/>
    <w:rsid w:val="00F57B76"/>
    <w:rsid w:val="00F61299"/>
    <w:rsid w:val="00F6694F"/>
    <w:rsid w:val="00F71BC5"/>
    <w:rsid w:val="00F72A67"/>
    <w:rsid w:val="00F75045"/>
    <w:rsid w:val="00F75183"/>
    <w:rsid w:val="00F76443"/>
    <w:rsid w:val="00F7775D"/>
    <w:rsid w:val="00F77A97"/>
    <w:rsid w:val="00F80CC2"/>
    <w:rsid w:val="00F81850"/>
    <w:rsid w:val="00F82192"/>
    <w:rsid w:val="00F835E9"/>
    <w:rsid w:val="00F83D0C"/>
    <w:rsid w:val="00F83D7A"/>
    <w:rsid w:val="00F85896"/>
    <w:rsid w:val="00F904F5"/>
    <w:rsid w:val="00F93203"/>
    <w:rsid w:val="00F944B3"/>
    <w:rsid w:val="00F94A9C"/>
    <w:rsid w:val="00F9517C"/>
    <w:rsid w:val="00F9661D"/>
    <w:rsid w:val="00FA0BC7"/>
    <w:rsid w:val="00FA0CC9"/>
    <w:rsid w:val="00FA1BED"/>
    <w:rsid w:val="00FA1D38"/>
    <w:rsid w:val="00FA34D7"/>
    <w:rsid w:val="00FA38E3"/>
    <w:rsid w:val="00FA3CA1"/>
    <w:rsid w:val="00FA4B81"/>
    <w:rsid w:val="00FA6F98"/>
    <w:rsid w:val="00FA7D02"/>
    <w:rsid w:val="00FB082F"/>
    <w:rsid w:val="00FB540D"/>
    <w:rsid w:val="00FB5B53"/>
    <w:rsid w:val="00FB5E05"/>
    <w:rsid w:val="00FB6AB0"/>
    <w:rsid w:val="00FC019F"/>
    <w:rsid w:val="00FC1E18"/>
    <w:rsid w:val="00FC1F1A"/>
    <w:rsid w:val="00FC38DE"/>
    <w:rsid w:val="00FC42A8"/>
    <w:rsid w:val="00FC7083"/>
    <w:rsid w:val="00FD084C"/>
    <w:rsid w:val="00FD08E7"/>
    <w:rsid w:val="00FD2841"/>
    <w:rsid w:val="00FD37F4"/>
    <w:rsid w:val="00FD3AC6"/>
    <w:rsid w:val="00FD48EB"/>
    <w:rsid w:val="00FD589B"/>
    <w:rsid w:val="00FD7802"/>
    <w:rsid w:val="00FE0C37"/>
    <w:rsid w:val="00FE3761"/>
    <w:rsid w:val="00FE3B25"/>
    <w:rsid w:val="00FE4CEA"/>
    <w:rsid w:val="00FE541F"/>
    <w:rsid w:val="00FE5FF7"/>
    <w:rsid w:val="00FE6CED"/>
    <w:rsid w:val="00FE7203"/>
    <w:rsid w:val="00FF3399"/>
    <w:rsid w:val="00FF3F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annotation text" w:uiPriority="99"/>
    <w:lsdException w:name="footer" w:uiPriority="99" w:qFormat="1"/>
    <w:lsdException w:name="caption" w:semiHidden="1" w:uiPriority="35" w:unhideWhenUsed="1" w:qFormat="1"/>
    <w:lsdException w:name="footnote reference" w:uiPriority="99" w:qFormat="1"/>
    <w:lsdException w:name="annotation reference" w:uiPriority="99"/>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13146"/>
    <w:rPr>
      <w:sz w:val="24"/>
      <w:szCs w:val="24"/>
    </w:rPr>
  </w:style>
  <w:style w:type="paragraph" w:styleId="Heading1">
    <w:name w:val="heading 1"/>
    <w:aliases w:val="Paris Heading 1,Heading 1.I"/>
    <w:basedOn w:val="Normal"/>
    <w:next w:val="Normal"/>
    <w:uiPriority w:val="9"/>
    <w:qFormat/>
    <w:pPr>
      <w:keepNext/>
      <w:outlineLvl w:val="0"/>
    </w:pPr>
    <w:rPr>
      <w:b/>
      <w:bCs/>
      <w:szCs w:val="20"/>
    </w:rPr>
  </w:style>
  <w:style w:type="paragraph" w:styleId="Heading2">
    <w:name w:val="heading 2"/>
    <w:aliases w:val="Heading 2 Paris doc"/>
    <w:basedOn w:val="Normal"/>
    <w:next w:val="Normal"/>
    <w:qFormat/>
    <w:rsid w:val="007A3650"/>
    <w:pPr>
      <w:keepNext/>
      <w:numPr>
        <w:ilvl w:val="1"/>
        <w:numId w:val="3"/>
      </w:numPr>
      <w:outlineLvl w:val="1"/>
    </w:pPr>
    <w:rPr>
      <w:szCs w:val="20"/>
    </w:rPr>
  </w:style>
  <w:style w:type="paragraph" w:styleId="Heading3">
    <w:name w:val="heading 3"/>
    <w:basedOn w:val="Normal"/>
    <w:next w:val="Normal"/>
    <w:qFormat/>
    <w:rsid w:val="007A3650"/>
    <w:pPr>
      <w:keepNext/>
      <w:numPr>
        <w:ilvl w:val="2"/>
        <w:numId w:val="3"/>
      </w:numPr>
      <w:jc w:val="center"/>
      <w:outlineLvl w:val="2"/>
    </w:pPr>
    <w:rPr>
      <w:b/>
      <w:bCs/>
      <w:lang w:val="es-ES"/>
    </w:rPr>
  </w:style>
  <w:style w:type="paragraph" w:styleId="Heading4">
    <w:name w:val="heading 4"/>
    <w:aliases w:val="Heading 4.a"/>
    <w:basedOn w:val="Normal"/>
    <w:next w:val="Normal"/>
    <w:qFormat/>
    <w:rsid w:val="007A3650"/>
    <w:pPr>
      <w:keepNext/>
      <w:numPr>
        <w:ilvl w:val="3"/>
        <w:numId w:val="3"/>
      </w:numPr>
      <w:jc w:val="both"/>
      <w:outlineLvl w:val="3"/>
    </w:pPr>
    <w:rPr>
      <w:b/>
      <w:szCs w:val="22"/>
      <w:lang w:val="es-ES_tradnl"/>
    </w:rPr>
  </w:style>
  <w:style w:type="paragraph" w:styleId="Heading5">
    <w:name w:val="heading 5"/>
    <w:aliases w:val="Heading 5.(i)"/>
    <w:basedOn w:val="Normal"/>
    <w:next w:val="Normal"/>
    <w:link w:val="Heading5Char"/>
    <w:unhideWhenUsed/>
    <w:qFormat/>
    <w:rsid w:val="007A3650"/>
    <w:pPr>
      <w:keepNext/>
      <w:keepLines/>
      <w:numPr>
        <w:ilvl w:val="4"/>
        <w:numId w:val="3"/>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7A3650"/>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7A3650"/>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7A3650"/>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7A3650"/>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419"/>
        <w:tab w:val="right" w:pos="8838"/>
      </w:tabs>
    </w:pPr>
    <w:rPr>
      <w:lang w:val="es-ES" w:eastAsia="es-ES"/>
    </w:rPr>
  </w:style>
  <w:style w:type="paragraph" w:styleId="BodyTextIndent">
    <w:name w:val="Body Text Indent"/>
    <w:basedOn w:val="Normal"/>
    <w:pPr>
      <w:spacing w:after="120"/>
      <w:ind w:left="360"/>
    </w:pPr>
    <w:rPr>
      <w:szCs w:val="20"/>
      <w:lang w:val="es-ES_tradnl"/>
    </w:rPr>
  </w:style>
  <w:style w:type="paragraph" w:styleId="BodyTextIndent2">
    <w:name w:val="Body Text Indent 2"/>
    <w:basedOn w:val="Normal"/>
    <w:pPr>
      <w:ind w:left="810"/>
    </w:pPr>
    <w:rPr>
      <w:szCs w:val="20"/>
      <w:lang w:val="es-ES_tradnl"/>
    </w:rPr>
  </w:style>
  <w:style w:type="character" w:styleId="FootnoteReference">
    <w:name w:val="footnote reference"/>
    <w:aliases w:val="referencia nota al pie,titulo 2,FC,Footnote Reference.SES,Fußnotenzeichen DISS,16 Point,Superscript 6 Point,ftref,Ref. de nota al pie.,Ref,de nota al pie,BVI fnr,Знак сноски 1,Footnote Referencefra,Style 24,pie pddes"/>
    <w:uiPriority w:val="99"/>
    <w:qFormat/>
    <w:rPr>
      <w:vertAlign w:val="superscript"/>
    </w:rPr>
  </w:style>
  <w:style w:type="paragraph" w:styleId="FootnoteText">
    <w:name w:val="footnote text"/>
    <w:aliases w:val="Referencia pie de página,PhDfonote,Geneva 9,Font: Geneva 9,Boston 10,f,Fußnotentextr,texto de nota al pie,NOTA AL PIE TESIS PUCP Car Car,NOTA AL PIE TESIS PUCP Car,fn,footnote text,Footnote ak,Footnotes,single space,ADB,footnote,FOOTNOTES"/>
    <w:basedOn w:val="Normal"/>
    <w:link w:val="FootnoteTextChar"/>
    <w:uiPriority w:val="99"/>
    <w:qFormat/>
    <w:pPr>
      <w:keepNext/>
      <w:keepLines/>
      <w:spacing w:after="120"/>
      <w:ind w:left="288" w:hanging="288"/>
      <w:jc w:val="both"/>
    </w:pPr>
    <w:rPr>
      <w:spacing w:val="-3"/>
      <w:sz w:val="20"/>
      <w:szCs w:val="20"/>
      <w:lang w:val="es-ES_tradnl"/>
    </w:r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BodyText">
    <w:name w:val="Body Text"/>
    <w:basedOn w:val="Normal"/>
    <w:pPr>
      <w:jc w:val="both"/>
    </w:pPr>
    <w:rPr>
      <w:lang w:val="es-ES_tradnl"/>
    </w:rPr>
  </w:style>
  <w:style w:type="paragraph" w:styleId="Footer">
    <w:name w:val="footer"/>
    <w:basedOn w:val="Normal"/>
    <w:link w:val="FooterChar"/>
    <w:uiPriority w:val="99"/>
    <w:qFormat/>
    <w:pPr>
      <w:tabs>
        <w:tab w:val="center" w:pos="4320"/>
        <w:tab w:val="right" w:pos="8640"/>
      </w:tabs>
    </w:pPr>
  </w:style>
  <w:style w:type="paragraph" w:styleId="BodyTextIndent3">
    <w:name w:val="Body Text Indent 3"/>
    <w:basedOn w:val="Normal"/>
    <w:link w:val="BodyTextIndent3Char"/>
    <w:pPr>
      <w:spacing w:after="120"/>
      <w:ind w:left="360"/>
    </w:pPr>
    <w:rPr>
      <w:lang w:val="es-ES"/>
    </w:rPr>
  </w:style>
  <w:style w:type="character" w:styleId="Hyperlink">
    <w:name w:val="Hyperlink"/>
    <w:rPr>
      <w:color w:val="0000FF"/>
      <w:u w:val="single"/>
    </w:rPr>
  </w:style>
  <w:style w:type="table" w:styleId="TableGrid">
    <w:name w:val="Table Grid"/>
    <w:basedOn w:val="TableNormal"/>
    <w:uiPriority w:val="59"/>
    <w:rsid w:val="00ED5E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08677C"/>
    <w:rPr>
      <w:color w:val="800080"/>
      <w:u w:val="single"/>
    </w:rPr>
  </w:style>
  <w:style w:type="character" w:styleId="CommentReference">
    <w:name w:val="annotation reference"/>
    <w:uiPriority w:val="99"/>
    <w:rsid w:val="009638E2"/>
    <w:rPr>
      <w:sz w:val="16"/>
      <w:szCs w:val="16"/>
    </w:rPr>
  </w:style>
  <w:style w:type="paragraph" w:styleId="CommentText">
    <w:name w:val="annotation text"/>
    <w:basedOn w:val="Normal"/>
    <w:link w:val="CommentTextChar"/>
    <w:uiPriority w:val="99"/>
    <w:rsid w:val="009638E2"/>
    <w:rPr>
      <w:sz w:val="20"/>
      <w:szCs w:val="20"/>
    </w:rPr>
  </w:style>
  <w:style w:type="character" w:customStyle="1" w:styleId="CommentTextChar">
    <w:name w:val="Comment Text Char"/>
    <w:basedOn w:val="DefaultParagraphFont"/>
    <w:link w:val="CommentText"/>
    <w:uiPriority w:val="99"/>
    <w:rsid w:val="009638E2"/>
  </w:style>
  <w:style w:type="paragraph" w:styleId="CommentSubject">
    <w:name w:val="annotation subject"/>
    <w:basedOn w:val="CommentText"/>
    <w:next w:val="CommentText"/>
    <w:link w:val="CommentSubjectChar"/>
    <w:rsid w:val="009638E2"/>
    <w:rPr>
      <w:b/>
      <w:bCs/>
      <w:lang w:val="x-none" w:eastAsia="x-none"/>
    </w:rPr>
  </w:style>
  <w:style w:type="character" w:customStyle="1" w:styleId="CommentSubjectChar">
    <w:name w:val="Comment Subject Char"/>
    <w:link w:val="CommentSubject"/>
    <w:rsid w:val="009638E2"/>
    <w:rPr>
      <w:b/>
      <w:bCs/>
    </w:rPr>
  </w:style>
  <w:style w:type="paragraph" w:styleId="Revision">
    <w:name w:val="Revision"/>
    <w:hidden/>
    <w:uiPriority w:val="99"/>
    <w:semiHidden/>
    <w:rsid w:val="00575460"/>
    <w:rPr>
      <w:sz w:val="24"/>
      <w:szCs w:val="24"/>
    </w:rPr>
  </w:style>
  <w:style w:type="character" w:customStyle="1" w:styleId="FootnoteTextChar">
    <w:name w:val="Footnote Text Char"/>
    <w:aliases w:val="Referencia pie de página Char,PhDfonote Char,Geneva 9 Char,Font: Geneva 9 Char,Boston 10 Char,f Char,Fußnotentextr Char,texto de nota al pie Char,NOTA AL PIE TESIS PUCP Car Car Char,NOTA AL PIE TESIS PUCP Car Char,fn Char,ADB Char"/>
    <w:link w:val="FootnoteText"/>
    <w:uiPriority w:val="99"/>
    <w:rsid w:val="00C253A6"/>
    <w:rPr>
      <w:spacing w:val="-3"/>
      <w:lang w:val="es-ES_tradnl"/>
    </w:rPr>
  </w:style>
  <w:style w:type="paragraph" w:customStyle="1" w:styleId="Paragraph">
    <w:name w:val="Paragraph"/>
    <w:aliases w:val="paragraph,p,PARAGRAPH,PG,pa,at"/>
    <w:basedOn w:val="BodyTextIndent"/>
    <w:link w:val="ParagraphChar"/>
    <w:qFormat/>
    <w:rsid w:val="00C253A6"/>
    <w:pPr>
      <w:tabs>
        <w:tab w:val="num" w:pos="720"/>
      </w:tabs>
      <w:spacing w:before="120"/>
      <w:ind w:left="720" w:hanging="720"/>
      <w:jc w:val="both"/>
      <w:outlineLvl w:val="1"/>
    </w:pPr>
    <w:rPr>
      <w:lang w:eastAsia="es-PE"/>
    </w:rPr>
  </w:style>
  <w:style w:type="character" w:customStyle="1" w:styleId="ParagraphChar">
    <w:name w:val="Paragraph Char"/>
    <w:link w:val="Paragraph"/>
    <w:rsid w:val="00C253A6"/>
    <w:rPr>
      <w:sz w:val="24"/>
      <w:lang w:val="es-ES_tradnl" w:eastAsia="es-PE"/>
    </w:rPr>
  </w:style>
  <w:style w:type="paragraph" w:customStyle="1" w:styleId="Newpage">
    <w:name w:val="Newpage"/>
    <w:basedOn w:val="Normal"/>
    <w:uiPriority w:val="99"/>
    <w:rsid w:val="00C253A6"/>
    <w:pPr>
      <w:tabs>
        <w:tab w:val="left" w:pos="3060"/>
      </w:tabs>
      <w:jc w:val="center"/>
    </w:pPr>
    <w:rPr>
      <w:b/>
      <w:smallCaps/>
      <w:szCs w:val="20"/>
      <w:lang w:val="es-ES"/>
    </w:rPr>
  </w:style>
  <w:style w:type="paragraph" w:customStyle="1" w:styleId="ColorfulList-Accent11">
    <w:name w:val="Colorful List - Accent 11"/>
    <w:basedOn w:val="Normal"/>
    <w:link w:val="ColorfulList-Accent1Char"/>
    <w:uiPriority w:val="34"/>
    <w:qFormat/>
    <w:rsid w:val="00C253A6"/>
    <w:pPr>
      <w:ind w:left="720"/>
      <w:contextualSpacing/>
    </w:pPr>
    <w:rPr>
      <w:rFonts w:ascii="Calibri" w:eastAsia="Calibri" w:hAnsi="Calibri"/>
      <w:sz w:val="22"/>
      <w:szCs w:val="22"/>
      <w:lang w:val="es-ES_tradnl"/>
    </w:rPr>
  </w:style>
  <w:style w:type="character" w:customStyle="1" w:styleId="ColorfulList-Accent1Char">
    <w:name w:val="Colorful List - Accent 1 Char"/>
    <w:link w:val="ColorfulList-Accent11"/>
    <w:uiPriority w:val="34"/>
    <w:rsid w:val="00C253A6"/>
    <w:rPr>
      <w:rFonts w:ascii="Calibri" w:eastAsia="Calibri" w:hAnsi="Calibri"/>
      <w:sz w:val="22"/>
      <w:szCs w:val="22"/>
      <w:lang w:val="es-ES_tradnl"/>
    </w:rPr>
  </w:style>
  <w:style w:type="paragraph" w:styleId="ListParagraph">
    <w:name w:val="List Paragraph"/>
    <w:basedOn w:val="Normal"/>
    <w:link w:val="ListParagraphChar"/>
    <w:uiPriority w:val="34"/>
    <w:qFormat/>
    <w:rsid w:val="009E5E27"/>
    <w:pPr>
      <w:spacing w:after="200" w:line="276" w:lineRule="auto"/>
      <w:ind w:left="720"/>
      <w:contextualSpacing/>
    </w:pPr>
    <w:rPr>
      <w:rFonts w:ascii="Calibri" w:eastAsia="Calibri" w:hAnsi="Calibri"/>
      <w:sz w:val="22"/>
      <w:szCs w:val="22"/>
    </w:rPr>
  </w:style>
  <w:style w:type="paragraph" w:customStyle="1" w:styleId="FirstHeading">
    <w:name w:val="FirstHeading"/>
    <w:basedOn w:val="Normal"/>
    <w:next w:val="Normal"/>
    <w:rsid w:val="009E5E27"/>
    <w:pPr>
      <w:keepNext/>
      <w:tabs>
        <w:tab w:val="left" w:pos="0"/>
        <w:tab w:val="left" w:pos="86"/>
      </w:tabs>
      <w:spacing w:before="120" w:after="120"/>
      <w:ind w:left="720" w:hanging="720"/>
    </w:pPr>
    <w:rPr>
      <w:rFonts w:eastAsia="Calibri"/>
      <w:b/>
      <w:szCs w:val="20"/>
      <w:lang w:val="es-ES_tradnl"/>
    </w:rPr>
  </w:style>
  <w:style w:type="paragraph" w:customStyle="1" w:styleId="Default">
    <w:name w:val="Default"/>
    <w:rsid w:val="009E5E27"/>
    <w:pPr>
      <w:autoSpaceDE w:val="0"/>
      <w:autoSpaceDN w:val="0"/>
      <w:adjustRightInd w:val="0"/>
    </w:pPr>
    <w:rPr>
      <w:rFonts w:eastAsia="Calibri"/>
      <w:color w:val="000000"/>
      <w:sz w:val="24"/>
      <w:szCs w:val="24"/>
    </w:rPr>
  </w:style>
  <w:style w:type="paragraph" w:styleId="NormalWeb">
    <w:name w:val="Normal (Web)"/>
    <w:basedOn w:val="Normal"/>
    <w:uiPriority w:val="99"/>
    <w:unhideWhenUsed/>
    <w:rsid w:val="009E5E27"/>
    <w:pPr>
      <w:spacing w:before="100" w:beforeAutospacing="1" w:after="100" w:afterAutospacing="1"/>
    </w:pPr>
    <w:rPr>
      <w:rFonts w:eastAsia="Calibri"/>
      <w:lang w:val="es-ES" w:eastAsia="es-ES"/>
    </w:rPr>
  </w:style>
  <w:style w:type="paragraph" w:customStyle="1" w:styleId="Chapter">
    <w:name w:val="Chapter"/>
    <w:basedOn w:val="Normal"/>
    <w:next w:val="Normal"/>
    <w:rsid w:val="007A3650"/>
    <w:pPr>
      <w:keepNext/>
      <w:numPr>
        <w:numId w:val="3"/>
      </w:numPr>
      <w:tabs>
        <w:tab w:val="num" w:pos="648"/>
        <w:tab w:val="left" w:pos="1440"/>
      </w:tabs>
      <w:spacing w:before="240" w:after="240"/>
      <w:ind w:left="0" w:firstLine="288"/>
      <w:jc w:val="center"/>
    </w:pPr>
    <w:rPr>
      <w:b/>
      <w:smallCaps/>
      <w:szCs w:val="20"/>
      <w:lang w:val="es-ES"/>
    </w:rPr>
  </w:style>
  <w:style w:type="paragraph" w:customStyle="1" w:styleId="subpar">
    <w:name w:val="subpar"/>
    <w:basedOn w:val="BodyTextIndent3"/>
    <w:rsid w:val="00E42A80"/>
    <w:pPr>
      <w:tabs>
        <w:tab w:val="num" w:pos="1152"/>
      </w:tabs>
      <w:spacing w:before="120"/>
      <w:ind w:left="1152" w:hanging="432"/>
      <w:jc w:val="both"/>
      <w:outlineLvl w:val="2"/>
    </w:pPr>
    <w:rPr>
      <w:szCs w:val="20"/>
      <w:lang w:val="es-ES_tradnl"/>
    </w:rPr>
  </w:style>
  <w:style w:type="paragraph" w:customStyle="1" w:styleId="SubSubPar">
    <w:name w:val="SubSubPar"/>
    <w:basedOn w:val="subpar"/>
    <w:rsid w:val="00E42A80"/>
    <w:pPr>
      <w:tabs>
        <w:tab w:val="clear" w:pos="1152"/>
        <w:tab w:val="left" w:pos="0"/>
        <w:tab w:val="num" w:pos="1296"/>
      </w:tabs>
      <w:ind w:left="1296" w:hanging="288"/>
    </w:pPr>
  </w:style>
  <w:style w:type="character" w:customStyle="1" w:styleId="ListParagraphChar">
    <w:name w:val="List Paragraph Char"/>
    <w:basedOn w:val="DefaultParagraphFont"/>
    <w:link w:val="ListParagraph"/>
    <w:uiPriority w:val="34"/>
    <w:locked/>
    <w:rsid w:val="008D12E8"/>
    <w:rPr>
      <w:rFonts w:ascii="Calibri" w:eastAsia="Calibri" w:hAnsi="Calibri"/>
      <w:sz w:val="22"/>
      <w:szCs w:val="22"/>
    </w:rPr>
  </w:style>
  <w:style w:type="paragraph" w:customStyle="1" w:styleId="Ttulo11">
    <w:name w:val="Título 11"/>
    <w:basedOn w:val="Normal"/>
    <w:uiPriority w:val="99"/>
    <w:rsid w:val="00756087"/>
    <w:pPr>
      <w:numPr>
        <w:numId w:val="2"/>
      </w:numPr>
      <w:spacing w:after="200" w:line="276" w:lineRule="auto"/>
    </w:pPr>
    <w:rPr>
      <w:rFonts w:ascii="Calibri" w:eastAsia="Calibri" w:hAnsi="Calibri"/>
      <w:sz w:val="22"/>
      <w:szCs w:val="22"/>
      <w:lang w:val="es-ES"/>
    </w:rPr>
  </w:style>
  <w:style w:type="paragraph" w:customStyle="1" w:styleId="Ttulo21">
    <w:name w:val="Título 21"/>
    <w:basedOn w:val="Normal"/>
    <w:rsid w:val="00756087"/>
    <w:pPr>
      <w:numPr>
        <w:ilvl w:val="1"/>
        <w:numId w:val="2"/>
      </w:numPr>
      <w:spacing w:after="200" w:line="276" w:lineRule="auto"/>
    </w:pPr>
    <w:rPr>
      <w:rFonts w:ascii="Calibri" w:eastAsia="Calibri" w:hAnsi="Calibri"/>
      <w:sz w:val="22"/>
      <w:szCs w:val="22"/>
      <w:lang w:val="es-ES"/>
    </w:rPr>
  </w:style>
  <w:style w:type="paragraph" w:customStyle="1" w:styleId="Ttulo31">
    <w:name w:val="Título 31"/>
    <w:basedOn w:val="Normal"/>
    <w:uiPriority w:val="99"/>
    <w:rsid w:val="00756087"/>
    <w:pPr>
      <w:numPr>
        <w:ilvl w:val="2"/>
        <w:numId w:val="2"/>
      </w:numPr>
      <w:spacing w:after="200" w:line="276" w:lineRule="auto"/>
    </w:pPr>
    <w:rPr>
      <w:rFonts w:ascii="Calibri" w:eastAsia="Calibri" w:hAnsi="Calibri"/>
      <w:sz w:val="22"/>
      <w:szCs w:val="22"/>
      <w:lang w:val="es-ES"/>
    </w:rPr>
  </w:style>
  <w:style w:type="paragraph" w:customStyle="1" w:styleId="Ttulo41">
    <w:name w:val="Título 41"/>
    <w:basedOn w:val="Normal"/>
    <w:uiPriority w:val="99"/>
    <w:rsid w:val="00756087"/>
    <w:pPr>
      <w:numPr>
        <w:ilvl w:val="3"/>
        <w:numId w:val="2"/>
      </w:numPr>
      <w:spacing w:after="200" w:line="276" w:lineRule="auto"/>
    </w:pPr>
    <w:rPr>
      <w:rFonts w:ascii="Calibri" w:eastAsia="Calibri" w:hAnsi="Calibri"/>
      <w:sz w:val="22"/>
      <w:szCs w:val="22"/>
      <w:lang w:val="es-ES"/>
    </w:rPr>
  </w:style>
  <w:style w:type="paragraph" w:customStyle="1" w:styleId="Ttulo51">
    <w:name w:val="Título 51"/>
    <w:basedOn w:val="Normal"/>
    <w:uiPriority w:val="99"/>
    <w:rsid w:val="00756087"/>
    <w:pPr>
      <w:numPr>
        <w:ilvl w:val="4"/>
        <w:numId w:val="2"/>
      </w:numPr>
      <w:spacing w:after="200" w:line="276" w:lineRule="auto"/>
    </w:pPr>
    <w:rPr>
      <w:rFonts w:ascii="Calibri" w:eastAsia="Calibri" w:hAnsi="Calibri"/>
      <w:sz w:val="22"/>
      <w:szCs w:val="22"/>
      <w:lang w:val="es-ES"/>
    </w:rPr>
  </w:style>
  <w:style w:type="paragraph" w:customStyle="1" w:styleId="Ttulo61">
    <w:name w:val="Título 61"/>
    <w:basedOn w:val="Normal"/>
    <w:uiPriority w:val="99"/>
    <w:rsid w:val="00756087"/>
    <w:pPr>
      <w:numPr>
        <w:ilvl w:val="5"/>
        <w:numId w:val="2"/>
      </w:numPr>
      <w:spacing w:after="200" w:line="276" w:lineRule="auto"/>
    </w:pPr>
    <w:rPr>
      <w:rFonts w:ascii="Calibri" w:eastAsia="Calibri" w:hAnsi="Calibri"/>
      <w:sz w:val="22"/>
      <w:szCs w:val="22"/>
      <w:lang w:val="es-ES"/>
    </w:rPr>
  </w:style>
  <w:style w:type="paragraph" w:customStyle="1" w:styleId="Ttulo71">
    <w:name w:val="Título 71"/>
    <w:basedOn w:val="Normal"/>
    <w:uiPriority w:val="99"/>
    <w:rsid w:val="00756087"/>
    <w:pPr>
      <w:numPr>
        <w:ilvl w:val="6"/>
        <w:numId w:val="2"/>
      </w:numPr>
      <w:spacing w:after="200" w:line="276" w:lineRule="auto"/>
    </w:pPr>
    <w:rPr>
      <w:rFonts w:ascii="Calibri" w:eastAsia="Calibri" w:hAnsi="Calibri"/>
      <w:sz w:val="22"/>
      <w:szCs w:val="22"/>
      <w:lang w:val="es-ES"/>
    </w:rPr>
  </w:style>
  <w:style w:type="paragraph" w:customStyle="1" w:styleId="Ttulo81">
    <w:name w:val="Título 81"/>
    <w:basedOn w:val="Normal"/>
    <w:uiPriority w:val="99"/>
    <w:rsid w:val="00756087"/>
    <w:pPr>
      <w:numPr>
        <w:ilvl w:val="7"/>
        <w:numId w:val="2"/>
      </w:numPr>
      <w:spacing w:after="200" w:line="276" w:lineRule="auto"/>
    </w:pPr>
    <w:rPr>
      <w:rFonts w:ascii="Calibri" w:eastAsia="Calibri" w:hAnsi="Calibri"/>
      <w:sz w:val="22"/>
      <w:szCs w:val="22"/>
      <w:lang w:val="es-ES"/>
    </w:rPr>
  </w:style>
  <w:style w:type="paragraph" w:customStyle="1" w:styleId="Ttulo91">
    <w:name w:val="Título 91"/>
    <w:basedOn w:val="Normal"/>
    <w:uiPriority w:val="99"/>
    <w:rsid w:val="00756087"/>
    <w:pPr>
      <w:numPr>
        <w:ilvl w:val="8"/>
        <w:numId w:val="2"/>
      </w:numPr>
      <w:spacing w:after="200" w:line="276" w:lineRule="auto"/>
    </w:pPr>
    <w:rPr>
      <w:rFonts w:ascii="Calibri" w:eastAsia="Calibri" w:hAnsi="Calibri"/>
      <w:sz w:val="22"/>
      <w:szCs w:val="22"/>
      <w:lang w:val="es-ES"/>
    </w:rPr>
  </w:style>
  <w:style w:type="paragraph" w:customStyle="1" w:styleId="Ttulo211">
    <w:name w:val="Título 211"/>
    <w:basedOn w:val="Normal"/>
    <w:uiPriority w:val="99"/>
    <w:rsid w:val="00756087"/>
    <w:pPr>
      <w:spacing w:after="200" w:line="276" w:lineRule="auto"/>
      <w:ind w:left="576" w:hanging="576"/>
    </w:pPr>
    <w:rPr>
      <w:rFonts w:ascii="Calibri" w:eastAsia="Calibri" w:hAnsi="Calibri"/>
      <w:sz w:val="22"/>
      <w:szCs w:val="22"/>
      <w:lang w:val="es-ES"/>
    </w:rPr>
  </w:style>
  <w:style w:type="paragraph" w:customStyle="1" w:styleId="SecHeading">
    <w:name w:val="SecHeading"/>
    <w:basedOn w:val="Normal"/>
    <w:next w:val="Paragraph"/>
    <w:link w:val="SecHeadingChar"/>
    <w:rsid w:val="007A3650"/>
    <w:pPr>
      <w:keepNext/>
      <w:tabs>
        <w:tab w:val="num" w:pos="1296"/>
      </w:tabs>
      <w:spacing w:before="120" w:after="120"/>
      <w:ind w:left="1296" w:hanging="576"/>
    </w:pPr>
    <w:rPr>
      <w:b/>
      <w:szCs w:val="20"/>
      <w:lang w:val="es-ES"/>
    </w:rPr>
  </w:style>
  <w:style w:type="character" w:customStyle="1" w:styleId="SecHeadingChar">
    <w:name w:val="SecHeading Char"/>
    <w:basedOn w:val="DefaultParagraphFont"/>
    <w:link w:val="SecHeading"/>
    <w:rsid w:val="007A3650"/>
    <w:rPr>
      <w:b/>
      <w:sz w:val="24"/>
      <w:lang w:val="es-ES"/>
    </w:rPr>
  </w:style>
  <w:style w:type="paragraph" w:customStyle="1" w:styleId="SubHeading1">
    <w:name w:val="SubHeading1"/>
    <w:basedOn w:val="SecHeading"/>
    <w:link w:val="SubHeading1Char"/>
    <w:rsid w:val="007A3650"/>
    <w:pPr>
      <w:tabs>
        <w:tab w:val="clear" w:pos="1296"/>
        <w:tab w:val="num" w:pos="1872"/>
      </w:tabs>
      <w:ind w:left="1872"/>
    </w:pPr>
  </w:style>
  <w:style w:type="character" w:customStyle="1" w:styleId="SubHeading1Char">
    <w:name w:val="SubHeading1 Char"/>
    <w:basedOn w:val="DefaultParagraphFont"/>
    <w:link w:val="SubHeading1"/>
    <w:rsid w:val="007A3650"/>
    <w:rPr>
      <w:b/>
      <w:sz w:val="24"/>
      <w:lang w:val="es-ES"/>
    </w:rPr>
  </w:style>
  <w:style w:type="paragraph" w:customStyle="1" w:styleId="Subheading2">
    <w:name w:val="Subheading2"/>
    <w:basedOn w:val="SecHeading"/>
    <w:link w:val="Subheading2Char"/>
    <w:rsid w:val="007A3650"/>
    <w:pPr>
      <w:tabs>
        <w:tab w:val="clear" w:pos="1296"/>
        <w:tab w:val="num" w:pos="2376"/>
      </w:tabs>
      <w:ind w:left="2376" w:hanging="288"/>
    </w:pPr>
  </w:style>
  <w:style w:type="character" w:customStyle="1" w:styleId="Subheading2Char">
    <w:name w:val="Subheading2 Char"/>
    <w:basedOn w:val="DefaultParagraphFont"/>
    <w:link w:val="Subheading2"/>
    <w:rsid w:val="007A3650"/>
    <w:rPr>
      <w:b/>
      <w:sz w:val="24"/>
      <w:lang w:val="es-ES"/>
    </w:rPr>
  </w:style>
  <w:style w:type="paragraph" w:customStyle="1" w:styleId="Regtable">
    <w:name w:val="Regtable"/>
    <w:basedOn w:val="Normal"/>
    <w:link w:val="RegtableChar"/>
    <w:rsid w:val="007A3650"/>
    <w:pPr>
      <w:keepLines/>
      <w:framePr w:wrap="around" w:vAnchor="text" w:hAnchor="text" w:y="1"/>
      <w:spacing w:before="20" w:after="20"/>
    </w:pPr>
    <w:rPr>
      <w:sz w:val="20"/>
      <w:szCs w:val="20"/>
      <w:lang w:val="es-ES"/>
    </w:rPr>
  </w:style>
  <w:style w:type="character" w:customStyle="1" w:styleId="RegtableChar">
    <w:name w:val="Regtable Char"/>
    <w:basedOn w:val="DefaultParagraphFont"/>
    <w:link w:val="Regtable"/>
    <w:rsid w:val="007A3650"/>
    <w:rPr>
      <w:lang w:val="es-ES"/>
    </w:rPr>
  </w:style>
  <w:style w:type="paragraph" w:customStyle="1" w:styleId="TableTitle">
    <w:name w:val="TableTitle"/>
    <w:basedOn w:val="Normal"/>
    <w:link w:val="TableTitleChar"/>
    <w:rsid w:val="007A3650"/>
    <w:pPr>
      <w:keepNext/>
      <w:framePr w:wrap="around" w:vAnchor="text" w:hAnchor="text" w:y="1"/>
      <w:spacing w:before="20" w:after="20"/>
      <w:jc w:val="center"/>
    </w:pPr>
    <w:rPr>
      <w:rFonts w:ascii="Times New Roman Bold" w:hAnsi="Times New Roman Bold"/>
      <w:b/>
      <w:spacing w:val="-3"/>
      <w:sz w:val="20"/>
      <w:szCs w:val="20"/>
      <w:lang w:val="es-ES"/>
    </w:rPr>
  </w:style>
  <w:style w:type="character" w:customStyle="1" w:styleId="TableTitleChar">
    <w:name w:val="TableTitle Char"/>
    <w:basedOn w:val="DefaultParagraphFont"/>
    <w:link w:val="TableTitle"/>
    <w:rsid w:val="007A3650"/>
    <w:rPr>
      <w:rFonts w:ascii="Times New Roman Bold" w:hAnsi="Times New Roman Bold"/>
      <w:b/>
      <w:spacing w:val="-3"/>
      <w:lang w:val="es-ES"/>
    </w:rPr>
  </w:style>
  <w:style w:type="character" w:customStyle="1" w:styleId="Heading5Char">
    <w:name w:val="Heading 5 Char"/>
    <w:aliases w:val="Heading 5.(i) Char"/>
    <w:basedOn w:val="DefaultParagraphFont"/>
    <w:link w:val="Heading5"/>
    <w:rsid w:val="007A3650"/>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semiHidden/>
    <w:rsid w:val="007A3650"/>
    <w:rPr>
      <w:rFonts w:asciiTheme="majorHAnsi" w:eastAsiaTheme="majorEastAsia" w:hAnsiTheme="majorHAnsi" w:cstheme="majorBidi"/>
      <w:i/>
      <w:iCs/>
      <w:color w:val="243F60" w:themeColor="accent1" w:themeShade="7F"/>
      <w:sz w:val="24"/>
      <w:szCs w:val="24"/>
    </w:rPr>
  </w:style>
  <w:style w:type="character" w:customStyle="1" w:styleId="Heading7Char">
    <w:name w:val="Heading 7 Char"/>
    <w:basedOn w:val="DefaultParagraphFont"/>
    <w:link w:val="Heading7"/>
    <w:semiHidden/>
    <w:rsid w:val="007A3650"/>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semiHidden/>
    <w:rsid w:val="007A3650"/>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semiHidden/>
    <w:rsid w:val="007A3650"/>
    <w:rPr>
      <w:rFonts w:asciiTheme="majorHAnsi" w:eastAsiaTheme="majorEastAsia" w:hAnsiTheme="majorHAnsi" w:cstheme="majorBidi"/>
      <w:i/>
      <w:iCs/>
      <w:color w:val="404040" w:themeColor="text1" w:themeTint="BF"/>
    </w:rPr>
  </w:style>
  <w:style w:type="paragraph" w:styleId="Caption">
    <w:name w:val="caption"/>
    <w:basedOn w:val="Normal"/>
    <w:next w:val="Normal"/>
    <w:uiPriority w:val="35"/>
    <w:semiHidden/>
    <w:unhideWhenUsed/>
    <w:qFormat/>
    <w:rsid w:val="00AB5F53"/>
    <w:pPr>
      <w:spacing w:after="200"/>
    </w:pPr>
    <w:rPr>
      <w:rFonts w:asciiTheme="minorHAnsi" w:eastAsiaTheme="minorEastAsia" w:hAnsiTheme="minorHAnsi" w:cstheme="minorBidi"/>
      <w:b/>
      <w:bCs/>
      <w:color w:val="4F81BD" w:themeColor="accent1"/>
      <w:sz w:val="18"/>
      <w:szCs w:val="18"/>
    </w:rPr>
  </w:style>
  <w:style w:type="paragraph" w:customStyle="1" w:styleId="AutoNumpara">
    <w:name w:val="AutoNumpara"/>
    <w:basedOn w:val="BodyTextIndent"/>
    <w:rsid w:val="001837FE"/>
    <w:pPr>
      <w:tabs>
        <w:tab w:val="num" w:pos="720"/>
      </w:tabs>
      <w:spacing w:before="120"/>
      <w:ind w:left="720" w:hanging="720"/>
      <w:jc w:val="both"/>
    </w:pPr>
    <w:rPr>
      <w:noProof/>
      <w:spacing w:val="-2"/>
      <w:lang w:eastAsia="x-none"/>
    </w:rPr>
  </w:style>
  <w:style w:type="paragraph" w:customStyle="1" w:styleId="xl29">
    <w:name w:val="xl29"/>
    <w:basedOn w:val="Normal"/>
    <w:rsid w:val="00ED5375"/>
    <w:pPr>
      <w:pBdr>
        <w:left w:val="single" w:sz="4" w:space="0" w:color="auto"/>
        <w:bottom w:val="single" w:sz="4" w:space="0" w:color="auto"/>
      </w:pBdr>
      <w:spacing w:before="100" w:beforeAutospacing="1" w:after="100" w:afterAutospacing="1"/>
      <w:jc w:val="center"/>
    </w:pPr>
    <w:rPr>
      <w:rFonts w:ascii="Arial" w:eastAsia="Arial Unicode MS" w:hAnsi="Arial" w:cs="Arial"/>
      <w:b/>
      <w:bCs/>
    </w:rPr>
  </w:style>
  <w:style w:type="character" w:customStyle="1" w:styleId="BodyTextIndent3Char">
    <w:name w:val="Body Text Indent 3 Char"/>
    <w:link w:val="BodyTextIndent3"/>
    <w:rsid w:val="001F300C"/>
    <w:rPr>
      <w:sz w:val="24"/>
      <w:szCs w:val="24"/>
      <w:lang w:val="es-ES"/>
    </w:rPr>
  </w:style>
  <w:style w:type="character" w:customStyle="1" w:styleId="apple-converted-space">
    <w:name w:val="apple-converted-space"/>
    <w:basedOn w:val="DefaultParagraphFont"/>
    <w:rsid w:val="003B3B18"/>
  </w:style>
  <w:style w:type="character" w:customStyle="1" w:styleId="FooterChar">
    <w:name w:val="Footer Char"/>
    <w:basedOn w:val="DefaultParagraphFont"/>
    <w:link w:val="Footer"/>
    <w:uiPriority w:val="99"/>
    <w:rsid w:val="00D74FB0"/>
    <w:rPr>
      <w:sz w:val="24"/>
      <w:szCs w:val="24"/>
    </w:rPr>
  </w:style>
  <w:style w:type="table" w:customStyle="1" w:styleId="TableGrid1">
    <w:name w:val="Table Grid1"/>
    <w:basedOn w:val="TableNormal"/>
    <w:next w:val="TableGrid"/>
    <w:uiPriority w:val="59"/>
    <w:rsid w:val="005876AC"/>
    <w:rPr>
      <w:rFonts w:asciiTheme="minorHAnsi" w:eastAsiaTheme="minorEastAsia" w:hAnsiTheme="minorHAnsi"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4">
    <w:name w:val="Pa14"/>
    <w:basedOn w:val="Default"/>
    <w:next w:val="Default"/>
    <w:uiPriority w:val="99"/>
    <w:rsid w:val="00D4487D"/>
    <w:pPr>
      <w:spacing w:line="201" w:lineRule="atLeast"/>
    </w:pPr>
    <w:rPr>
      <w:rFonts w:ascii="Minion Pro" w:eastAsia="Times New Roman" w:hAnsi="Minion Pro"/>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annotation text" w:uiPriority="99"/>
    <w:lsdException w:name="footer" w:uiPriority="99" w:qFormat="1"/>
    <w:lsdException w:name="caption" w:semiHidden="1" w:uiPriority="35" w:unhideWhenUsed="1" w:qFormat="1"/>
    <w:lsdException w:name="footnote reference" w:uiPriority="99" w:qFormat="1"/>
    <w:lsdException w:name="annotation reference" w:uiPriority="99"/>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13146"/>
    <w:rPr>
      <w:sz w:val="24"/>
      <w:szCs w:val="24"/>
    </w:rPr>
  </w:style>
  <w:style w:type="paragraph" w:styleId="Heading1">
    <w:name w:val="heading 1"/>
    <w:aliases w:val="Paris Heading 1,Heading 1.I"/>
    <w:basedOn w:val="Normal"/>
    <w:next w:val="Normal"/>
    <w:uiPriority w:val="9"/>
    <w:qFormat/>
    <w:pPr>
      <w:keepNext/>
      <w:outlineLvl w:val="0"/>
    </w:pPr>
    <w:rPr>
      <w:b/>
      <w:bCs/>
      <w:szCs w:val="20"/>
    </w:rPr>
  </w:style>
  <w:style w:type="paragraph" w:styleId="Heading2">
    <w:name w:val="heading 2"/>
    <w:aliases w:val="Heading 2 Paris doc"/>
    <w:basedOn w:val="Normal"/>
    <w:next w:val="Normal"/>
    <w:qFormat/>
    <w:rsid w:val="007A3650"/>
    <w:pPr>
      <w:keepNext/>
      <w:numPr>
        <w:ilvl w:val="1"/>
        <w:numId w:val="3"/>
      </w:numPr>
      <w:outlineLvl w:val="1"/>
    </w:pPr>
    <w:rPr>
      <w:szCs w:val="20"/>
    </w:rPr>
  </w:style>
  <w:style w:type="paragraph" w:styleId="Heading3">
    <w:name w:val="heading 3"/>
    <w:basedOn w:val="Normal"/>
    <w:next w:val="Normal"/>
    <w:qFormat/>
    <w:rsid w:val="007A3650"/>
    <w:pPr>
      <w:keepNext/>
      <w:numPr>
        <w:ilvl w:val="2"/>
        <w:numId w:val="3"/>
      </w:numPr>
      <w:jc w:val="center"/>
      <w:outlineLvl w:val="2"/>
    </w:pPr>
    <w:rPr>
      <w:b/>
      <w:bCs/>
      <w:lang w:val="es-ES"/>
    </w:rPr>
  </w:style>
  <w:style w:type="paragraph" w:styleId="Heading4">
    <w:name w:val="heading 4"/>
    <w:aliases w:val="Heading 4.a"/>
    <w:basedOn w:val="Normal"/>
    <w:next w:val="Normal"/>
    <w:qFormat/>
    <w:rsid w:val="007A3650"/>
    <w:pPr>
      <w:keepNext/>
      <w:numPr>
        <w:ilvl w:val="3"/>
        <w:numId w:val="3"/>
      </w:numPr>
      <w:jc w:val="both"/>
      <w:outlineLvl w:val="3"/>
    </w:pPr>
    <w:rPr>
      <w:b/>
      <w:szCs w:val="22"/>
      <w:lang w:val="es-ES_tradnl"/>
    </w:rPr>
  </w:style>
  <w:style w:type="paragraph" w:styleId="Heading5">
    <w:name w:val="heading 5"/>
    <w:aliases w:val="Heading 5.(i)"/>
    <w:basedOn w:val="Normal"/>
    <w:next w:val="Normal"/>
    <w:link w:val="Heading5Char"/>
    <w:unhideWhenUsed/>
    <w:qFormat/>
    <w:rsid w:val="007A3650"/>
    <w:pPr>
      <w:keepNext/>
      <w:keepLines/>
      <w:numPr>
        <w:ilvl w:val="4"/>
        <w:numId w:val="3"/>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7A3650"/>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7A3650"/>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7A3650"/>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7A3650"/>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419"/>
        <w:tab w:val="right" w:pos="8838"/>
      </w:tabs>
    </w:pPr>
    <w:rPr>
      <w:lang w:val="es-ES" w:eastAsia="es-ES"/>
    </w:rPr>
  </w:style>
  <w:style w:type="paragraph" w:styleId="BodyTextIndent">
    <w:name w:val="Body Text Indent"/>
    <w:basedOn w:val="Normal"/>
    <w:pPr>
      <w:spacing w:after="120"/>
      <w:ind w:left="360"/>
    </w:pPr>
    <w:rPr>
      <w:szCs w:val="20"/>
      <w:lang w:val="es-ES_tradnl"/>
    </w:rPr>
  </w:style>
  <w:style w:type="paragraph" w:styleId="BodyTextIndent2">
    <w:name w:val="Body Text Indent 2"/>
    <w:basedOn w:val="Normal"/>
    <w:pPr>
      <w:ind w:left="810"/>
    </w:pPr>
    <w:rPr>
      <w:szCs w:val="20"/>
      <w:lang w:val="es-ES_tradnl"/>
    </w:rPr>
  </w:style>
  <w:style w:type="character" w:styleId="FootnoteReference">
    <w:name w:val="footnote reference"/>
    <w:aliases w:val="referencia nota al pie,titulo 2,FC,Footnote Reference.SES,Fußnotenzeichen DISS,16 Point,Superscript 6 Point,ftref,Ref. de nota al pie.,Ref,de nota al pie,BVI fnr,Знак сноски 1,Footnote Referencefra,Style 24,pie pddes"/>
    <w:uiPriority w:val="99"/>
    <w:qFormat/>
    <w:rPr>
      <w:vertAlign w:val="superscript"/>
    </w:rPr>
  </w:style>
  <w:style w:type="paragraph" w:styleId="FootnoteText">
    <w:name w:val="footnote text"/>
    <w:aliases w:val="Referencia pie de página,PhDfonote,Geneva 9,Font: Geneva 9,Boston 10,f,Fußnotentextr,texto de nota al pie,NOTA AL PIE TESIS PUCP Car Car,NOTA AL PIE TESIS PUCP Car,fn,footnote text,Footnote ak,Footnotes,single space,ADB,footnote,FOOTNOTES"/>
    <w:basedOn w:val="Normal"/>
    <w:link w:val="FootnoteTextChar"/>
    <w:uiPriority w:val="99"/>
    <w:qFormat/>
    <w:pPr>
      <w:keepNext/>
      <w:keepLines/>
      <w:spacing w:after="120"/>
      <w:ind w:left="288" w:hanging="288"/>
      <w:jc w:val="both"/>
    </w:pPr>
    <w:rPr>
      <w:spacing w:val="-3"/>
      <w:sz w:val="20"/>
      <w:szCs w:val="20"/>
      <w:lang w:val="es-ES_tradnl"/>
    </w:r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BodyText">
    <w:name w:val="Body Text"/>
    <w:basedOn w:val="Normal"/>
    <w:pPr>
      <w:jc w:val="both"/>
    </w:pPr>
    <w:rPr>
      <w:lang w:val="es-ES_tradnl"/>
    </w:rPr>
  </w:style>
  <w:style w:type="paragraph" w:styleId="Footer">
    <w:name w:val="footer"/>
    <w:basedOn w:val="Normal"/>
    <w:link w:val="FooterChar"/>
    <w:uiPriority w:val="99"/>
    <w:qFormat/>
    <w:pPr>
      <w:tabs>
        <w:tab w:val="center" w:pos="4320"/>
        <w:tab w:val="right" w:pos="8640"/>
      </w:tabs>
    </w:pPr>
  </w:style>
  <w:style w:type="paragraph" w:styleId="BodyTextIndent3">
    <w:name w:val="Body Text Indent 3"/>
    <w:basedOn w:val="Normal"/>
    <w:link w:val="BodyTextIndent3Char"/>
    <w:pPr>
      <w:spacing w:after="120"/>
      <w:ind w:left="360"/>
    </w:pPr>
    <w:rPr>
      <w:lang w:val="es-ES"/>
    </w:rPr>
  </w:style>
  <w:style w:type="character" w:styleId="Hyperlink">
    <w:name w:val="Hyperlink"/>
    <w:rPr>
      <w:color w:val="0000FF"/>
      <w:u w:val="single"/>
    </w:rPr>
  </w:style>
  <w:style w:type="table" w:styleId="TableGrid">
    <w:name w:val="Table Grid"/>
    <w:basedOn w:val="TableNormal"/>
    <w:uiPriority w:val="59"/>
    <w:rsid w:val="00ED5E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08677C"/>
    <w:rPr>
      <w:color w:val="800080"/>
      <w:u w:val="single"/>
    </w:rPr>
  </w:style>
  <w:style w:type="character" w:styleId="CommentReference">
    <w:name w:val="annotation reference"/>
    <w:uiPriority w:val="99"/>
    <w:rsid w:val="009638E2"/>
    <w:rPr>
      <w:sz w:val="16"/>
      <w:szCs w:val="16"/>
    </w:rPr>
  </w:style>
  <w:style w:type="paragraph" w:styleId="CommentText">
    <w:name w:val="annotation text"/>
    <w:basedOn w:val="Normal"/>
    <w:link w:val="CommentTextChar"/>
    <w:uiPriority w:val="99"/>
    <w:rsid w:val="009638E2"/>
    <w:rPr>
      <w:sz w:val="20"/>
      <w:szCs w:val="20"/>
    </w:rPr>
  </w:style>
  <w:style w:type="character" w:customStyle="1" w:styleId="CommentTextChar">
    <w:name w:val="Comment Text Char"/>
    <w:basedOn w:val="DefaultParagraphFont"/>
    <w:link w:val="CommentText"/>
    <w:uiPriority w:val="99"/>
    <w:rsid w:val="009638E2"/>
  </w:style>
  <w:style w:type="paragraph" w:styleId="CommentSubject">
    <w:name w:val="annotation subject"/>
    <w:basedOn w:val="CommentText"/>
    <w:next w:val="CommentText"/>
    <w:link w:val="CommentSubjectChar"/>
    <w:rsid w:val="009638E2"/>
    <w:rPr>
      <w:b/>
      <w:bCs/>
      <w:lang w:val="x-none" w:eastAsia="x-none"/>
    </w:rPr>
  </w:style>
  <w:style w:type="character" w:customStyle="1" w:styleId="CommentSubjectChar">
    <w:name w:val="Comment Subject Char"/>
    <w:link w:val="CommentSubject"/>
    <w:rsid w:val="009638E2"/>
    <w:rPr>
      <w:b/>
      <w:bCs/>
    </w:rPr>
  </w:style>
  <w:style w:type="paragraph" w:styleId="Revision">
    <w:name w:val="Revision"/>
    <w:hidden/>
    <w:uiPriority w:val="99"/>
    <w:semiHidden/>
    <w:rsid w:val="00575460"/>
    <w:rPr>
      <w:sz w:val="24"/>
      <w:szCs w:val="24"/>
    </w:rPr>
  </w:style>
  <w:style w:type="character" w:customStyle="1" w:styleId="FootnoteTextChar">
    <w:name w:val="Footnote Text Char"/>
    <w:aliases w:val="Referencia pie de página Char,PhDfonote Char,Geneva 9 Char,Font: Geneva 9 Char,Boston 10 Char,f Char,Fußnotentextr Char,texto de nota al pie Char,NOTA AL PIE TESIS PUCP Car Car Char,NOTA AL PIE TESIS PUCP Car Char,fn Char,ADB Char"/>
    <w:link w:val="FootnoteText"/>
    <w:uiPriority w:val="99"/>
    <w:rsid w:val="00C253A6"/>
    <w:rPr>
      <w:spacing w:val="-3"/>
      <w:lang w:val="es-ES_tradnl"/>
    </w:rPr>
  </w:style>
  <w:style w:type="paragraph" w:customStyle="1" w:styleId="Paragraph">
    <w:name w:val="Paragraph"/>
    <w:aliases w:val="paragraph,p,PARAGRAPH,PG,pa,at"/>
    <w:basedOn w:val="BodyTextIndent"/>
    <w:link w:val="ParagraphChar"/>
    <w:qFormat/>
    <w:rsid w:val="00C253A6"/>
    <w:pPr>
      <w:tabs>
        <w:tab w:val="num" w:pos="720"/>
      </w:tabs>
      <w:spacing w:before="120"/>
      <w:ind w:left="720" w:hanging="720"/>
      <w:jc w:val="both"/>
      <w:outlineLvl w:val="1"/>
    </w:pPr>
    <w:rPr>
      <w:lang w:eastAsia="es-PE"/>
    </w:rPr>
  </w:style>
  <w:style w:type="character" w:customStyle="1" w:styleId="ParagraphChar">
    <w:name w:val="Paragraph Char"/>
    <w:link w:val="Paragraph"/>
    <w:rsid w:val="00C253A6"/>
    <w:rPr>
      <w:sz w:val="24"/>
      <w:lang w:val="es-ES_tradnl" w:eastAsia="es-PE"/>
    </w:rPr>
  </w:style>
  <w:style w:type="paragraph" w:customStyle="1" w:styleId="Newpage">
    <w:name w:val="Newpage"/>
    <w:basedOn w:val="Normal"/>
    <w:uiPriority w:val="99"/>
    <w:rsid w:val="00C253A6"/>
    <w:pPr>
      <w:tabs>
        <w:tab w:val="left" w:pos="3060"/>
      </w:tabs>
      <w:jc w:val="center"/>
    </w:pPr>
    <w:rPr>
      <w:b/>
      <w:smallCaps/>
      <w:szCs w:val="20"/>
      <w:lang w:val="es-ES"/>
    </w:rPr>
  </w:style>
  <w:style w:type="paragraph" w:customStyle="1" w:styleId="ColorfulList-Accent11">
    <w:name w:val="Colorful List - Accent 11"/>
    <w:basedOn w:val="Normal"/>
    <w:link w:val="ColorfulList-Accent1Char"/>
    <w:uiPriority w:val="34"/>
    <w:qFormat/>
    <w:rsid w:val="00C253A6"/>
    <w:pPr>
      <w:ind w:left="720"/>
      <w:contextualSpacing/>
    </w:pPr>
    <w:rPr>
      <w:rFonts w:ascii="Calibri" w:eastAsia="Calibri" w:hAnsi="Calibri"/>
      <w:sz w:val="22"/>
      <w:szCs w:val="22"/>
      <w:lang w:val="es-ES_tradnl"/>
    </w:rPr>
  </w:style>
  <w:style w:type="character" w:customStyle="1" w:styleId="ColorfulList-Accent1Char">
    <w:name w:val="Colorful List - Accent 1 Char"/>
    <w:link w:val="ColorfulList-Accent11"/>
    <w:uiPriority w:val="34"/>
    <w:rsid w:val="00C253A6"/>
    <w:rPr>
      <w:rFonts w:ascii="Calibri" w:eastAsia="Calibri" w:hAnsi="Calibri"/>
      <w:sz w:val="22"/>
      <w:szCs w:val="22"/>
      <w:lang w:val="es-ES_tradnl"/>
    </w:rPr>
  </w:style>
  <w:style w:type="paragraph" w:styleId="ListParagraph">
    <w:name w:val="List Paragraph"/>
    <w:basedOn w:val="Normal"/>
    <w:link w:val="ListParagraphChar"/>
    <w:uiPriority w:val="34"/>
    <w:qFormat/>
    <w:rsid w:val="009E5E27"/>
    <w:pPr>
      <w:spacing w:after="200" w:line="276" w:lineRule="auto"/>
      <w:ind w:left="720"/>
      <w:contextualSpacing/>
    </w:pPr>
    <w:rPr>
      <w:rFonts w:ascii="Calibri" w:eastAsia="Calibri" w:hAnsi="Calibri"/>
      <w:sz w:val="22"/>
      <w:szCs w:val="22"/>
    </w:rPr>
  </w:style>
  <w:style w:type="paragraph" w:customStyle="1" w:styleId="FirstHeading">
    <w:name w:val="FirstHeading"/>
    <w:basedOn w:val="Normal"/>
    <w:next w:val="Normal"/>
    <w:rsid w:val="009E5E27"/>
    <w:pPr>
      <w:keepNext/>
      <w:tabs>
        <w:tab w:val="left" w:pos="0"/>
        <w:tab w:val="left" w:pos="86"/>
      </w:tabs>
      <w:spacing w:before="120" w:after="120"/>
      <w:ind w:left="720" w:hanging="720"/>
    </w:pPr>
    <w:rPr>
      <w:rFonts w:eastAsia="Calibri"/>
      <w:b/>
      <w:szCs w:val="20"/>
      <w:lang w:val="es-ES_tradnl"/>
    </w:rPr>
  </w:style>
  <w:style w:type="paragraph" w:customStyle="1" w:styleId="Default">
    <w:name w:val="Default"/>
    <w:rsid w:val="009E5E27"/>
    <w:pPr>
      <w:autoSpaceDE w:val="0"/>
      <w:autoSpaceDN w:val="0"/>
      <w:adjustRightInd w:val="0"/>
    </w:pPr>
    <w:rPr>
      <w:rFonts w:eastAsia="Calibri"/>
      <w:color w:val="000000"/>
      <w:sz w:val="24"/>
      <w:szCs w:val="24"/>
    </w:rPr>
  </w:style>
  <w:style w:type="paragraph" w:styleId="NormalWeb">
    <w:name w:val="Normal (Web)"/>
    <w:basedOn w:val="Normal"/>
    <w:uiPriority w:val="99"/>
    <w:unhideWhenUsed/>
    <w:rsid w:val="009E5E27"/>
    <w:pPr>
      <w:spacing w:before="100" w:beforeAutospacing="1" w:after="100" w:afterAutospacing="1"/>
    </w:pPr>
    <w:rPr>
      <w:rFonts w:eastAsia="Calibri"/>
      <w:lang w:val="es-ES" w:eastAsia="es-ES"/>
    </w:rPr>
  </w:style>
  <w:style w:type="paragraph" w:customStyle="1" w:styleId="Chapter">
    <w:name w:val="Chapter"/>
    <w:basedOn w:val="Normal"/>
    <w:next w:val="Normal"/>
    <w:rsid w:val="007A3650"/>
    <w:pPr>
      <w:keepNext/>
      <w:numPr>
        <w:numId w:val="3"/>
      </w:numPr>
      <w:tabs>
        <w:tab w:val="num" w:pos="648"/>
        <w:tab w:val="left" w:pos="1440"/>
      </w:tabs>
      <w:spacing w:before="240" w:after="240"/>
      <w:ind w:left="0" w:firstLine="288"/>
      <w:jc w:val="center"/>
    </w:pPr>
    <w:rPr>
      <w:b/>
      <w:smallCaps/>
      <w:szCs w:val="20"/>
      <w:lang w:val="es-ES"/>
    </w:rPr>
  </w:style>
  <w:style w:type="paragraph" w:customStyle="1" w:styleId="subpar">
    <w:name w:val="subpar"/>
    <w:basedOn w:val="BodyTextIndent3"/>
    <w:rsid w:val="00E42A80"/>
    <w:pPr>
      <w:tabs>
        <w:tab w:val="num" w:pos="1152"/>
      </w:tabs>
      <w:spacing w:before="120"/>
      <w:ind w:left="1152" w:hanging="432"/>
      <w:jc w:val="both"/>
      <w:outlineLvl w:val="2"/>
    </w:pPr>
    <w:rPr>
      <w:szCs w:val="20"/>
      <w:lang w:val="es-ES_tradnl"/>
    </w:rPr>
  </w:style>
  <w:style w:type="paragraph" w:customStyle="1" w:styleId="SubSubPar">
    <w:name w:val="SubSubPar"/>
    <w:basedOn w:val="subpar"/>
    <w:rsid w:val="00E42A80"/>
    <w:pPr>
      <w:tabs>
        <w:tab w:val="clear" w:pos="1152"/>
        <w:tab w:val="left" w:pos="0"/>
        <w:tab w:val="num" w:pos="1296"/>
      </w:tabs>
      <w:ind w:left="1296" w:hanging="288"/>
    </w:pPr>
  </w:style>
  <w:style w:type="character" w:customStyle="1" w:styleId="ListParagraphChar">
    <w:name w:val="List Paragraph Char"/>
    <w:basedOn w:val="DefaultParagraphFont"/>
    <w:link w:val="ListParagraph"/>
    <w:uiPriority w:val="34"/>
    <w:locked/>
    <w:rsid w:val="008D12E8"/>
    <w:rPr>
      <w:rFonts w:ascii="Calibri" w:eastAsia="Calibri" w:hAnsi="Calibri"/>
      <w:sz w:val="22"/>
      <w:szCs w:val="22"/>
    </w:rPr>
  </w:style>
  <w:style w:type="paragraph" w:customStyle="1" w:styleId="Ttulo11">
    <w:name w:val="Título 11"/>
    <w:basedOn w:val="Normal"/>
    <w:uiPriority w:val="99"/>
    <w:rsid w:val="00756087"/>
    <w:pPr>
      <w:numPr>
        <w:numId w:val="2"/>
      </w:numPr>
      <w:spacing w:after="200" w:line="276" w:lineRule="auto"/>
    </w:pPr>
    <w:rPr>
      <w:rFonts w:ascii="Calibri" w:eastAsia="Calibri" w:hAnsi="Calibri"/>
      <w:sz w:val="22"/>
      <w:szCs w:val="22"/>
      <w:lang w:val="es-ES"/>
    </w:rPr>
  </w:style>
  <w:style w:type="paragraph" w:customStyle="1" w:styleId="Ttulo21">
    <w:name w:val="Título 21"/>
    <w:basedOn w:val="Normal"/>
    <w:rsid w:val="00756087"/>
    <w:pPr>
      <w:numPr>
        <w:ilvl w:val="1"/>
        <w:numId w:val="2"/>
      </w:numPr>
      <w:spacing w:after="200" w:line="276" w:lineRule="auto"/>
    </w:pPr>
    <w:rPr>
      <w:rFonts w:ascii="Calibri" w:eastAsia="Calibri" w:hAnsi="Calibri"/>
      <w:sz w:val="22"/>
      <w:szCs w:val="22"/>
      <w:lang w:val="es-ES"/>
    </w:rPr>
  </w:style>
  <w:style w:type="paragraph" w:customStyle="1" w:styleId="Ttulo31">
    <w:name w:val="Título 31"/>
    <w:basedOn w:val="Normal"/>
    <w:uiPriority w:val="99"/>
    <w:rsid w:val="00756087"/>
    <w:pPr>
      <w:numPr>
        <w:ilvl w:val="2"/>
        <w:numId w:val="2"/>
      </w:numPr>
      <w:spacing w:after="200" w:line="276" w:lineRule="auto"/>
    </w:pPr>
    <w:rPr>
      <w:rFonts w:ascii="Calibri" w:eastAsia="Calibri" w:hAnsi="Calibri"/>
      <w:sz w:val="22"/>
      <w:szCs w:val="22"/>
      <w:lang w:val="es-ES"/>
    </w:rPr>
  </w:style>
  <w:style w:type="paragraph" w:customStyle="1" w:styleId="Ttulo41">
    <w:name w:val="Título 41"/>
    <w:basedOn w:val="Normal"/>
    <w:uiPriority w:val="99"/>
    <w:rsid w:val="00756087"/>
    <w:pPr>
      <w:numPr>
        <w:ilvl w:val="3"/>
        <w:numId w:val="2"/>
      </w:numPr>
      <w:spacing w:after="200" w:line="276" w:lineRule="auto"/>
    </w:pPr>
    <w:rPr>
      <w:rFonts w:ascii="Calibri" w:eastAsia="Calibri" w:hAnsi="Calibri"/>
      <w:sz w:val="22"/>
      <w:szCs w:val="22"/>
      <w:lang w:val="es-ES"/>
    </w:rPr>
  </w:style>
  <w:style w:type="paragraph" w:customStyle="1" w:styleId="Ttulo51">
    <w:name w:val="Título 51"/>
    <w:basedOn w:val="Normal"/>
    <w:uiPriority w:val="99"/>
    <w:rsid w:val="00756087"/>
    <w:pPr>
      <w:numPr>
        <w:ilvl w:val="4"/>
        <w:numId w:val="2"/>
      </w:numPr>
      <w:spacing w:after="200" w:line="276" w:lineRule="auto"/>
    </w:pPr>
    <w:rPr>
      <w:rFonts w:ascii="Calibri" w:eastAsia="Calibri" w:hAnsi="Calibri"/>
      <w:sz w:val="22"/>
      <w:szCs w:val="22"/>
      <w:lang w:val="es-ES"/>
    </w:rPr>
  </w:style>
  <w:style w:type="paragraph" w:customStyle="1" w:styleId="Ttulo61">
    <w:name w:val="Título 61"/>
    <w:basedOn w:val="Normal"/>
    <w:uiPriority w:val="99"/>
    <w:rsid w:val="00756087"/>
    <w:pPr>
      <w:numPr>
        <w:ilvl w:val="5"/>
        <w:numId w:val="2"/>
      </w:numPr>
      <w:spacing w:after="200" w:line="276" w:lineRule="auto"/>
    </w:pPr>
    <w:rPr>
      <w:rFonts w:ascii="Calibri" w:eastAsia="Calibri" w:hAnsi="Calibri"/>
      <w:sz w:val="22"/>
      <w:szCs w:val="22"/>
      <w:lang w:val="es-ES"/>
    </w:rPr>
  </w:style>
  <w:style w:type="paragraph" w:customStyle="1" w:styleId="Ttulo71">
    <w:name w:val="Título 71"/>
    <w:basedOn w:val="Normal"/>
    <w:uiPriority w:val="99"/>
    <w:rsid w:val="00756087"/>
    <w:pPr>
      <w:numPr>
        <w:ilvl w:val="6"/>
        <w:numId w:val="2"/>
      </w:numPr>
      <w:spacing w:after="200" w:line="276" w:lineRule="auto"/>
    </w:pPr>
    <w:rPr>
      <w:rFonts w:ascii="Calibri" w:eastAsia="Calibri" w:hAnsi="Calibri"/>
      <w:sz w:val="22"/>
      <w:szCs w:val="22"/>
      <w:lang w:val="es-ES"/>
    </w:rPr>
  </w:style>
  <w:style w:type="paragraph" w:customStyle="1" w:styleId="Ttulo81">
    <w:name w:val="Título 81"/>
    <w:basedOn w:val="Normal"/>
    <w:uiPriority w:val="99"/>
    <w:rsid w:val="00756087"/>
    <w:pPr>
      <w:numPr>
        <w:ilvl w:val="7"/>
        <w:numId w:val="2"/>
      </w:numPr>
      <w:spacing w:after="200" w:line="276" w:lineRule="auto"/>
    </w:pPr>
    <w:rPr>
      <w:rFonts w:ascii="Calibri" w:eastAsia="Calibri" w:hAnsi="Calibri"/>
      <w:sz w:val="22"/>
      <w:szCs w:val="22"/>
      <w:lang w:val="es-ES"/>
    </w:rPr>
  </w:style>
  <w:style w:type="paragraph" w:customStyle="1" w:styleId="Ttulo91">
    <w:name w:val="Título 91"/>
    <w:basedOn w:val="Normal"/>
    <w:uiPriority w:val="99"/>
    <w:rsid w:val="00756087"/>
    <w:pPr>
      <w:numPr>
        <w:ilvl w:val="8"/>
        <w:numId w:val="2"/>
      </w:numPr>
      <w:spacing w:after="200" w:line="276" w:lineRule="auto"/>
    </w:pPr>
    <w:rPr>
      <w:rFonts w:ascii="Calibri" w:eastAsia="Calibri" w:hAnsi="Calibri"/>
      <w:sz w:val="22"/>
      <w:szCs w:val="22"/>
      <w:lang w:val="es-ES"/>
    </w:rPr>
  </w:style>
  <w:style w:type="paragraph" w:customStyle="1" w:styleId="Ttulo211">
    <w:name w:val="Título 211"/>
    <w:basedOn w:val="Normal"/>
    <w:uiPriority w:val="99"/>
    <w:rsid w:val="00756087"/>
    <w:pPr>
      <w:spacing w:after="200" w:line="276" w:lineRule="auto"/>
      <w:ind w:left="576" w:hanging="576"/>
    </w:pPr>
    <w:rPr>
      <w:rFonts w:ascii="Calibri" w:eastAsia="Calibri" w:hAnsi="Calibri"/>
      <w:sz w:val="22"/>
      <w:szCs w:val="22"/>
      <w:lang w:val="es-ES"/>
    </w:rPr>
  </w:style>
  <w:style w:type="paragraph" w:customStyle="1" w:styleId="SecHeading">
    <w:name w:val="SecHeading"/>
    <w:basedOn w:val="Normal"/>
    <w:next w:val="Paragraph"/>
    <w:link w:val="SecHeadingChar"/>
    <w:rsid w:val="007A3650"/>
    <w:pPr>
      <w:keepNext/>
      <w:tabs>
        <w:tab w:val="num" w:pos="1296"/>
      </w:tabs>
      <w:spacing w:before="120" w:after="120"/>
      <w:ind w:left="1296" w:hanging="576"/>
    </w:pPr>
    <w:rPr>
      <w:b/>
      <w:szCs w:val="20"/>
      <w:lang w:val="es-ES"/>
    </w:rPr>
  </w:style>
  <w:style w:type="character" w:customStyle="1" w:styleId="SecHeadingChar">
    <w:name w:val="SecHeading Char"/>
    <w:basedOn w:val="DefaultParagraphFont"/>
    <w:link w:val="SecHeading"/>
    <w:rsid w:val="007A3650"/>
    <w:rPr>
      <w:b/>
      <w:sz w:val="24"/>
      <w:lang w:val="es-ES"/>
    </w:rPr>
  </w:style>
  <w:style w:type="paragraph" w:customStyle="1" w:styleId="SubHeading1">
    <w:name w:val="SubHeading1"/>
    <w:basedOn w:val="SecHeading"/>
    <w:link w:val="SubHeading1Char"/>
    <w:rsid w:val="007A3650"/>
    <w:pPr>
      <w:tabs>
        <w:tab w:val="clear" w:pos="1296"/>
        <w:tab w:val="num" w:pos="1872"/>
      </w:tabs>
      <w:ind w:left="1872"/>
    </w:pPr>
  </w:style>
  <w:style w:type="character" w:customStyle="1" w:styleId="SubHeading1Char">
    <w:name w:val="SubHeading1 Char"/>
    <w:basedOn w:val="DefaultParagraphFont"/>
    <w:link w:val="SubHeading1"/>
    <w:rsid w:val="007A3650"/>
    <w:rPr>
      <w:b/>
      <w:sz w:val="24"/>
      <w:lang w:val="es-ES"/>
    </w:rPr>
  </w:style>
  <w:style w:type="paragraph" w:customStyle="1" w:styleId="Subheading2">
    <w:name w:val="Subheading2"/>
    <w:basedOn w:val="SecHeading"/>
    <w:link w:val="Subheading2Char"/>
    <w:rsid w:val="007A3650"/>
    <w:pPr>
      <w:tabs>
        <w:tab w:val="clear" w:pos="1296"/>
        <w:tab w:val="num" w:pos="2376"/>
      </w:tabs>
      <w:ind w:left="2376" w:hanging="288"/>
    </w:pPr>
  </w:style>
  <w:style w:type="character" w:customStyle="1" w:styleId="Subheading2Char">
    <w:name w:val="Subheading2 Char"/>
    <w:basedOn w:val="DefaultParagraphFont"/>
    <w:link w:val="Subheading2"/>
    <w:rsid w:val="007A3650"/>
    <w:rPr>
      <w:b/>
      <w:sz w:val="24"/>
      <w:lang w:val="es-ES"/>
    </w:rPr>
  </w:style>
  <w:style w:type="paragraph" w:customStyle="1" w:styleId="Regtable">
    <w:name w:val="Regtable"/>
    <w:basedOn w:val="Normal"/>
    <w:link w:val="RegtableChar"/>
    <w:rsid w:val="007A3650"/>
    <w:pPr>
      <w:keepLines/>
      <w:framePr w:wrap="around" w:vAnchor="text" w:hAnchor="text" w:y="1"/>
      <w:spacing w:before="20" w:after="20"/>
    </w:pPr>
    <w:rPr>
      <w:sz w:val="20"/>
      <w:szCs w:val="20"/>
      <w:lang w:val="es-ES"/>
    </w:rPr>
  </w:style>
  <w:style w:type="character" w:customStyle="1" w:styleId="RegtableChar">
    <w:name w:val="Regtable Char"/>
    <w:basedOn w:val="DefaultParagraphFont"/>
    <w:link w:val="Regtable"/>
    <w:rsid w:val="007A3650"/>
    <w:rPr>
      <w:lang w:val="es-ES"/>
    </w:rPr>
  </w:style>
  <w:style w:type="paragraph" w:customStyle="1" w:styleId="TableTitle">
    <w:name w:val="TableTitle"/>
    <w:basedOn w:val="Normal"/>
    <w:link w:val="TableTitleChar"/>
    <w:rsid w:val="007A3650"/>
    <w:pPr>
      <w:keepNext/>
      <w:framePr w:wrap="around" w:vAnchor="text" w:hAnchor="text" w:y="1"/>
      <w:spacing w:before="20" w:after="20"/>
      <w:jc w:val="center"/>
    </w:pPr>
    <w:rPr>
      <w:rFonts w:ascii="Times New Roman Bold" w:hAnsi="Times New Roman Bold"/>
      <w:b/>
      <w:spacing w:val="-3"/>
      <w:sz w:val="20"/>
      <w:szCs w:val="20"/>
      <w:lang w:val="es-ES"/>
    </w:rPr>
  </w:style>
  <w:style w:type="character" w:customStyle="1" w:styleId="TableTitleChar">
    <w:name w:val="TableTitle Char"/>
    <w:basedOn w:val="DefaultParagraphFont"/>
    <w:link w:val="TableTitle"/>
    <w:rsid w:val="007A3650"/>
    <w:rPr>
      <w:rFonts w:ascii="Times New Roman Bold" w:hAnsi="Times New Roman Bold"/>
      <w:b/>
      <w:spacing w:val="-3"/>
      <w:lang w:val="es-ES"/>
    </w:rPr>
  </w:style>
  <w:style w:type="character" w:customStyle="1" w:styleId="Heading5Char">
    <w:name w:val="Heading 5 Char"/>
    <w:aliases w:val="Heading 5.(i) Char"/>
    <w:basedOn w:val="DefaultParagraphFont"/>
    <w:link w:val="Heading5"/>
    <w:rsid w:val="007A3650"/>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semiHidden/>
    <w:rsid w:val="007A3650"/>
    <w:rPr>
      <w:rFonts w:asciiTheme="majorHAnsi" w:eastAsiaTheme="majorEastAsia" w:hAnsiTheme="majorHAnsi" w:cstheme="majorBidi"/>
      <w:i/>
      <w:iCs/>
      <w:color w:val="243F60" w:themeColor="accent1" w:themeShade="7F"/>
      <w:sz w:val="24"/>
      <w:szCs w:val="24"/>
    </w:rPr>
  </w:style>
  <w:style w:type="character" w:customStyle="1" w:styleId="Heading7Char">
    <w:name w:val="Heading 7 Char"/>
    <w:basedOn w:val="DefaultParagraphFont"/>
    <w:link w:val="Heading7"/>
    <w:semiHidden/>
    <w:rsid w:val="007A3650"/>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semiHidden/>
    <w:rsid w:val="007A3650"/>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semiHidden/>
    <w:rsid w:val="007A3650"/>
    <w:rPr>
      <w:rFonts w:asciiTheme="majorHAnsi" w:eastAsiaTheme="majorEastAsia" w:hAnsiTheme="majorHAnsi" w:cstheme="majorBidi"/>
      <w:i/>
      <w:iCs/>
      <w:color w:val="404040" w:themeColor="text1" w:themeTint="BF"/>
    </w:rPr>
  </w:style>
  <w:style w:type="paragraph" w:styleId="Caption">
    <w:name w:val="caption"/>
    <w:basedOn w:val="Normal"/>
    <w:next w:val="Normal"/>
    <w:uiPriority w:val="35"/>
    <w:semiHidden/>
    <w:unhideWhenUsed/>
    <w:qFormat/>
    <w:rsid w:val="00AB5F53"/>
    <w:pPr>
      <w:spacing w:after="200"/>
    </w:pPr>
    <w:rPr>
      <w:rFonts w:asciiTheme="minorHAnsi" w:eastAsiaTheme="minorEastAsia" w:hAnsiTheme="minorHAnsi" w:cstheme="minorBidi"/>
      <w:b/>
      <w:bCs/>
      <w:color w:val="4F81BD" w:themeColor="accent1"/>
      <w:sz w:val="18"/>
      <w:szCs w:val="18"/>
    </w:rPr>
  </w:style>
  <w:style w:type="paragraph" w:customStyle="1" w:styleId="AutoNumpara">
    <w:name w:val="AutoNumpara"/>
    <w:basedOn w:val="BodyTextIndent"/>
    <w:rsid w:val="001837FE"/>
    <w:pPr>
      <w:tabs>
        <w:tab w:val="num" w:pos="720"/>
      </w:tabs>
      <w:spacing w:before="120"/>
      <w:ind w:left="720" w:hanging="720"/>
      <w:jc w:val="both"/>
    </w:pPr>
    <w:rPr>
      <w:noProof/>
      <w:spacing w:val="-2"/>
      <w:lang w:eastAsia="x-none"/>
    </w:rPr>
  </w:style>
  <w:style w:type="paragraph" w:customStyle="1" w:styleId="xl29">
    <w:name w:val="xl29"/>
    <w:basedOn w:val="Normal"/>
    <w:rsid w:val="00ED5375"/>
    <w:pPr>
      <w:pBdr>
        <w:left w:val="single" w:sz="4" w:space="0" w:color="auto"/>
        <w:bottom w:val="single" w:sz="4" w:space="0" w:color="auto"/>
      </w:pBdr>
      <w:spacing w:before="100" w:beforeAutospacing="1" w:after="100" w:afterAutospacing="1"/>
      <w:jc w:val="center"/>
    </w:pPr>
    <w:rPr>
      <w:rFonts w:ascii="Arial" w:eastAsia="Arial Unicode MS" w:hAnsi="Arial" w:cs="Arial"/>
      <w:b/>
      <w:bCs/>
    </w:rPr>
  </w:style>
  <w:style w:type="character" w:customStyle="1" w:styleId="BodyTextIndent3Char">
    <w:name w:val="Body Text Indent 3 Char"/>
    <w:link w:val="BodyTextIndent3"/>
    <w:rsid w:val="001F300C"/>
    <w:rPr>
      <w:sz w:val="24"/>
      <w:szCs w:val="24"/>
      <w:lang w:val="es-ES"/>
    </w:rPr>
  </w:style>
  <w:style w:type="character" w:customStyle="1" w:styleId="apple-converted-space">
    <w:name w:val="apple-converted-space"/>
    <w:basedOn w:val="DefaultParagraphFont"/>
    <w:rsid w:val="003B3B18"/>
  </w:style>
  <w:style w:type="character" w:customStyle="1" w:styleId="FooterChar">
    <w:name w:val="Footer Char"/>
    <w:basedOn w:val="DefaultParagraphFont"/>
    <w:link w:val="Footer"/>
    <w:uiPriority w:val="99"/>
    <w:rsid w:val="00D74FB0"/>
    <w:rPr>
      <w:sz w:val="24"/>
      <w:szCs w:val="24"/>
    </w:rPr>
  </w:style>
  <w:style w:type="table" w:customStyle="1" w:styleId="TableGrid1">
    <w:name w:val="Table Grid1"/>
    <w:basedOn w:val="TableNormal"/>
    <w:next w:val="TableGrid"/>
    <w:uiPriority w:val="59"/>
    <w:rsid w:val="005876AC"/>
    <w:rPr>
      <w:rFonts w:asciiTheme="minorHAnsi" w:eastAsiaTheme="minorEastAsia" w:hAnsiTheme="minorHAnsi"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4">
    <w:name w:val="Pa14"/>
    <w:basedOn w:val="Default"/>
    <w:next w:val="Default"/>
    <w:uiPriority w:val="99"/>
    <w:rsid w:val="00D4487D"/>
    <w:pPr>
      <w:spacing w:line="201" w:lineRule="atLeast"/>
    </w:pPr>
    <w:rPr>
      <w:rFonts w:ascii="Minion Pro" w:eastAsia="Times New Roman" w:hAnsi="Minion Pro"/>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54288">
      <w:bodyDiv w:val="1"/>
      <w:marLeft w:val="0"/>
      <w:marRight w:val="0"/>
      <w:marTop w:val="0"/>
      <w:marBottom w:val="0"/>
      <w:divBdr>
        <w:top w:val="none" w:sz="0" w:space="0" w:color="auto"/>
        <w:left w:val="none" w:sz="0" w:space="0" w:color="auto"/>
        <w:bottom w:val="none" w:sz="0" w:space="0" w:color="auto"/>
        <w:right w:val="none" w:sz="0" w:space="0" w:color="auto"/>
      </w:divBdr>
    </w:div>
    <w:div w:id="38287749">
      <w:bodyDiv w:val="1"/>
      <w:marLeft w:val="0"/>
      <w:marRight w:val="0"/>
      <w:marTop w:val="0"/>
      <w:marBottom w:val="0"/>
      <w:divBdr>
        <w:top w:val="none" w:sz="0" w:space="0" w:color="auto"/>
        <w:left w:val="none" w:sz="0" w:space="0" w:color="auto"/>
        <w:bottom w:val="none" w:sz="0" w:space="0" w:color="auto"/>
        <w:right w:val="none" w:sz="0" w:space="0" w:color="auto"/>
      </w:divBdr>
    </w:div>
    <w:div w:id="108667773">
      <w:bodyDiv w:val="1"/>
      <w:marLeft w:val="0"/>
      <w:marRight w:val="0"/>
      <w:marTop w:val="0"/>
      <w:marBottom w:val="0"/>
      <w:divBdr>
        <w:top w:val="none" w:sz="0" w:space="0" w:color="auto"/>
        <w:left w:val="none" w:sz="0" w:space="0" w:color="auto"/>
        <w:bottom w:val="none" w:sz="0" w:space="0" w:color="auto"/>
        <w:right w:val="none" w:sz="0" w:space="0" w:color="auto"/>
      </w:divBdr>
    </w:div>
    <w:div w:id="178467398">
      <w:bodyDiv w:val="1"/>
      <w:marLeft w:val="0"/>
      <w:marRight w:val="0"/>
      <w:marTop w:val="0"/>
      <w:marBottom w:val="0"/>
      <w:divBdr>
        <w:top w:val="none" w:sz="0" w:space="0" w:color="auto"/>
        <w:left w:val="none" w:sz="0" w:space="0" w:color="auto"/>
        <w:bottom w:val="none" w:sz="0" w:space="0" w:color="auto"/>
        <w:right w:val="none" w:sz="0" w:space="0" w:color="auto"/>
      </w:divBdr>
    </w:div>
    <w:div w:id="253712467">
      <w:bodyDiv w:val="1"/>
      <w:marLeft w:val="0"/>
      <w:marRight w:val="0"/>
      <w:marTop w:val="0"/>
      <w:marBottom w:val="0"/>
      <w:divBdr>
        <w:top w:val="none" w:sz="0" w:space="0" w:color="auto"/>
        <w:left w:val="none" w:sz="0" w:space="0" w:color="auto"/>
        <w:bottom w:val="none" w:sz="0" w:space="0" w:color="auto"/>
        <w:right w:val="none" w:sz="0" w:space="0" w:color="auto"/>
      </w:divBdr>
    </w:div>
    <w:div w:id="256059738">
      <w:bodyDiv w:val="1"/>
      <w:marLeft w:val="0"/>
      <w:marRight w:val="0"/>
      <w:marTop w:val="0"/>
      <w:marBottom w:val="0"/>
      <w:divBdr>
        <w:top w:val="none" w:sz="0" w:space="0" w:color="auto"/>
        <w:left w:val="none" w:sz="0" w:space="0" w:color="auto"/>
        <w:bottom w:val="none" w:sz="0" w:space="0" w:color="auto"/>
        <w:right w:val="none" w:sz="0" w:space="0" w:color="auto"/>
      </w:divBdr>
    </w:div>
    <w:div w:id="426195011">
      <w:bodyDiv w:val="1"/>
      <w:marLeft w:val="0"/>
      <w:marRight w:val="0"/>
      <w:marTop w:val="0"/>
      <w:marBottom w:val="0"/>
      <w:divBdr>
        <w:top w:val="none" w:sz="0" w:space="0" w:color="auto"/>
        <w:left w:val="none" w:sz="0" w:space="0" w:color="auto"/>
        <w:bottom w:val="none" w:sz="0" w:space="0" w:color="auto"/>
        <w:right w:val="none" w:sz="0" w:space="0" w:color="auto"/>
      </w:divBdr>
    </w:div>
    <w:div w:id="452989868">
      <w:bodyDiv w:val="1"/>
      <w:marLeft w:val="0"/>
      <w:marRight w:val="0"/>
      <w:marTop w:val="0"/>
      <w:marBottom w:val="0"/>
      <w:divBdr>
        <w:top w:val="none" w:sz="0" w:space="0" w:color="auto"/>
        <w:left w:val="none" w:sz="0" w:space="0" w:color="auto"/>
        <w:bottom w:val="none" w:sz="0" w:space="0" w:color="auto"/>
        <w:right w:val="none" w:sz="0" w:space="0" w:color="auto"/>
      </w:divBdr>
    </w:div>
    <w:div w:id="459031787">
      <w:bodyDiv w:val="1"/>
      <w:marLeft w:val="0"/>
      <w:marRight w:val="0"/>
      <w:marTop w:val="0"/>
      <w:marBottom w:val="0"/>
      <w:divBdr>
        <w:top w:val="none" w:sz="0" w:space="0" w:color="auto"/>
        <w:left w:val="none" w:sz="0" w:space="0" w:color="auto"/>
        <w:bottom w:val="none" w:sz="0" w:space="0" w:color="auto"/>
        <w:right w:val="none" w:sz="0" w:space="0" w:color="auto"/>
      </w:divBdr>
      <w:divsChild>
        <w:div w:id="2064987884">
          <w:marLeft w:val="0"/>
          <w:marRight w:val="0"/>
          <w:marTop w:val="0"/>
          <w:marBottom w:val="0"/>
          <w:divBdr>
            <w:top w:val="none" w:sz="0" w:space="0" w:color="auto"/>
            <w:left w:val="none" w:sz="0" w:space="0" w:color="auto"/>
            <w:bottom w:val="none" w:sz="0" w:space="0" w:color="auto"/>
            <w:right w:val="none" w:sz="0" w:space="0" w:color="auto"/>
          </w:divBdr>
          <w:divsChild>
            <w:div w:id="1216048389">
              <w:marLeft w:val="0"/>
              <w:marRight w:val="0"/>
              <w:marTop w:val="0"/>
              <w:marBottom w:val="0"/>
              <w:divBdr>
                <w:top w:val="none" w:sz="0" w:space="0" w:color="auto"/>
                <w:left w:val="none" w:sz="0" w:space="0" w:color="auto"/>
                <w:bottom w:val="none" w:sz="0" w:space="0" w:color="auto"/>
                <w:right w:val="none" w:sz="0" w:space="0" w:color="auto"/>
              </w:divBdr>
              <w:divsChild>
                <w:div w:id="1066799584">
                  <w:marLeft w:val="0"/>
                  <w:marRight w:val="0"/>
                  <w:marTop w:val="0"/>
                  <w:marBottom w:val="0"/>
                  <w:divBdr>
                    <w:top w:val="none" w:sz="0" w:space="0" w:color="auto"/>
                    <w:left w:val="none" w:sz="0" w:space="0" w:color="auto"/>
                    <w:bottom w:val="none" w:sz="0" w:space="0" w:color="auto"/>
                    <w:right w:val="none" w:sz="0" w:space="0" w:color="auto"/>
                  </w:divBdr>
                  <w:divsChild>
                    <w:div w:id="1320384402">
                      <w:marLeft w:val="0"/>
                      <w:marRight w:val="0"/>
                      <w:marTop w:val="45"/>
                      <w:marBottom w:val="0"/>
                      <w:divBdr>
                        <w:top w:val="none" w:sz="0" w:space="0" w:color="auto"/>
                        <w:left w:val="none" w:sz="0" w:space="0" w:color="auto"/>
                        <w:bottom w:val="none" w:sz="0" w:space="0" w:color="auto"/>
                        <w:right w:val="none" w:sz="0" w:space="0" w:color="auto"/>
                      </w:divBdr>
                      <w:divsChild>
                        <w:div w:id="317343177">
                          <w:marLeft w:val="0"/>
                          <w:marRight w:val="0"/>
                          <w:marTop w:val="0"/>
                          <w:marBottom w:val="0"/>
                          <w:divBdr>
                            <w:top w:val="none" w:sz="0" w:space="0" w:color="auto"/>
                            <w:left w:val="none" w:sz="0" w:space="0" w:color="auto"/>
                            <w:bottom w:val="none" w:sz="0" w:space="0" w:color="auto"/>
                            <w:right w:val="none" w:sz="0" w:space="0" w:color="auto"/>
                          </w:divBdr>
                          <w:divsChild>
                            <w:div w:id="1074163053">
                              <w:marLeft w:val="2070"/>
                              <w:marRight w:val="3810"/>
                              <w:marTop w:val="0"/>
                              <w:marBottom w:val="0"/>
                              <w:divBdr>
                                <w:top w:val="none" w:sz="0" w:space="0" w:color="auto"/>
                                <w:left w:val="none" w:sz="0" w:space="0" w:color="auto"/>
                                <w:bottom w:val="none" w:sz="0" w:space="0" w:color="auto"/>
                                <w:right w:val="none" w:sz="0" w:space="0" w:color="auto"/>
                              </w:divBdr>
                              <w:divsChild>
                                <w:div w:id="561522545">
                                  <w:marLeft w:val="0"/>
                                  <w:marRight w:val="0"/>
                                  <w:marTop w:val="0"/>
                                  <w:marBottom w:val="0"/>
                                  <w:divBdr>
                                    <w:top w:val="none" w:sz="0" w:space="0" w:color="auto"/>
                                    <w:left w:val="none" w:sz="0" w:space="0" w:color="auto"/>
                                    <w:bottom w:val="none" w:sz="0" w:space="0" w:color="auto"/>
                                    <w:right w:val="none" w:sz="0" w:space="0" w:color="auto"/>
                                  </w:divBdr>
                                  <w:divsChild>
                                    <w:div w:id="2080324593">
                                      <w:marLeft w:val="0"/>
                                      <w:marRight w:val="0"/>
                                      <w:marTop w:val="0"/>
                                      <w:marBottom w:val="0"/>
                                      <w:divBdr>
                                        <w:top w:val="none" w:sz="0" w:space="0" w:color="auto"/>
                                        <w:left w:val="none" w:sz="0" w:space="0" w:color="auto"/>
                                        <w:bottom w:val="none" w:sz="0" w:space="0" w:color="auto"/>
                                        <w:right w:val="none" w:sz="0" w:space="0" w:color="auto"/>
                                      </w:divBdr>
                                      <w:divsChild>
                                        <w:div w:id="1829204276">
                                          <w:marLeft w:val="0"/>
                                          <w:marRight w:val="0"/>
                                          <w:marTop w:val="0"/>
                                          <w:marBottom w:val="0"/>
                                          <w:divBdr>
                                            <w:top w:val="none" w:sz="0" w:space="0" w:color="auto"/>
                                            <w:left w:val="none" w:sz="0" w:space="0" w:color="auto"/>
                                            <w:bottom w:val="none" w:sz="0" w:space="0" w:color="auto"/>
                                            <w:right w:val="none" w:sz="0" w:space="0" w:color="auto"/>
                                          </w:divBdr>
                                          <w:divsChild>
                                            <w:div w:id="1560896892">
                                              <w:marLeft w:val="0"/>
                                              <w:marRight w:val="0"/>
                                              <w:marTop w:val="0"/>
                                              <w:marBottom w:val="0"/>
                                              <w:divBdr>
                                                <w:top w:val="none" w:sz="0" w:space="0" w:color="auto"/>
                                                <w:left w:val="none" w:sz="0" w:space="0" w:color="auto"/>
                                                <w:bottom w:val="none" w:sz="0" w:space="0" w:color="auto"/>
                                                <w:right w:val="none" w:sz="0" w:space="0" w:color="auto"/>
                                              </w:divBdr>
                                              <w:divsChild>
                                                <w:div w:id="361902256">
                                                  <w:marLeft w:val="0"/>
                                                  <w:marRight w:val="0"/>
                                                  <w:marTop w:val="0"/>
                                                  <w:marBottom w:val="345"/>
                                                  <w:divBdr>
                                                    <w:top w:val="none" w:sz="0" w:space="0" w:color="auto"/>
                                                    <w:left w:val="none" w:sz="0" w:space="0" w:color="auto"/>
                                                    <w:bottom w:val="none" w:sz="0" w:space="0" w:color="auto"/>
                                                    <w:right w:val="none" w:sz="0" w:space="0" w:color="auto"/>
                                                  </w:divBdr>
                                                  <w:divsChild>
                                                    <w:div w:id="425931416">
                                                      <w:marLeft w:val="0"/>
                                                      <w:marRight w:val="0"/>
                                                      <w:marTop w:val="0"/>
                                                      <w:marBottom w:val="0"/>
                                                      <w:divBdr>
                                                        <w:top w:val="none" w:sz="0" w:space="0" w:color="auto"/>
                                                        <w:left w:val="none" w:sz="0" w:space="0" w:color="auto"/>
                                                        <w:bottom w:val="none" w:sz="0" w:space="0" w:color="auto"/>
                                                        <w:right w:val="none" w:sz="0" w:space="0" w:color="auto"/>
                                                      </w:divBdr>
                                                      <w:divsChild>
                                                        <w:div w:id="171264132">
                                                          <w:marLeft w:val="0"/>
                                                          <w:marRight w:val="0"/>
                                                          <w:marTop w:val="0"/>
                                                          <w:marBottom w:val="0"/>
                                                          <w:divBdr>
                                                            <w:top w:val="none" w:sz="0" w:space="0" w:color="auto"/>
                                                            <w:left w:val="none" w:sz="0" w:space="0" w:color="auto"/>
                                                            <w:bottom w:val="none" w:sz="0" w:space="0" w:color="auto"/>
                                                            <w:right w:val="none" w:sz="0" w:space="0" w:color="auto"/>
                                                          </w:divBdr>
                                                          <w:divsChild>
                                                            <w:div w:id="2033996976">
                                                              <w:marLeft w:val="0"/>
                                                              <w:marRight w:val="0"/>
                                                              <w:marTop w:val="0"/>
                                                              <w:marBottom w:val="0"/>
                                                              <w:divBdr>
                                                                <w:top w:val="none" w:sz="0" w:space="0" w:color="auto"/>
                                                                <w:left w:val="none" w:sz="0" w:space="0" w:color="auto"/>
                                                                <w:bottom w:val="none" w:sz="0" w:space="0" w:color="auto"/>
                                                                <w:right w:val="none" w:sz="0" w:space="0" w:color="auto"/>
                                                              </w:divBdr>
                                                              <w:divsChild>
                                                                <w:div w:id="559168513">
                                                                  <w:marLeft w:val="0"/>
                                                                  <w:marRight w:val="0"/>
                                                                  <w:marTop w:val="0"/>
                                                                  <w:marBottom w:val="0"/>
                                                                  <w:divBdr>
                                                                    <w:top w:val="none" w:sz="0" w:space="0" w:color="auto"/>
                                                                    <w:left w:val="none" w:sz="0" w:space="0" w:color="auto"/>
                                                                    <w:bottom w:val="none" w:sz="0" w:space="0" w:color="auto"/>
                                                                    <w:right w:val="none" w:sz="0" w:space="0" w:color="auto"/>
                                                                  </w:divBdr>
                                                                  <w:divsChild>
                                                                    <w:div w:id="301886686">
                                                                      <w:marLeft w:val="0"/>
                                                                      <w:marRight w:val="0"/>
                                                                      <w:marTop w:val="0"/>
                                                                      <w:marBottom w:val="0"/>
                                                                      <w:divBdr>
                                                                        <w:top w:val="none" w:sz="0" w:space="0" w:color="auto"/>
                                                                        <w:left w:val="none" w:sz="0" w:space="0" w:color="auto"/>
                                                                        <w:bottom w:val="none" w:sz="0" w:space="0" w:color="auto"/>
                                                                        <w:right w:val="none" w:sz="0" w:space="0" w:color="auto"/>
                                                                      </w:divBdr>
                                                                      <w:divsChild>
                                                                        <w:div w:id="821892675">
                                                                          <w:marLeft w:val="0"/>
                                                                          <w:marRight w:val="0"/>
                                                                          <w:marTop w:val="0"/>
                                                                          <w:marBottom w:val="0"/>
                                                                          <w:divBdr>
                                                                            <w:top w:val="none" w:sz="0" w:space="0" w:color="auto"/>
                                                                            <w:left w:val="none" w:sz="0" w:space="0" w:color="auto"/>
                                                                            <w:bottom w:val="none" w:sz="0" w:space="0" w:color="auto"/>
                                                                            <w:right w:val="none" w:sz="0" w:space="0" w:color="auto"/>
                                                                          </w:divBdr>
                                                                          <w:divsChild>
                                                                            <w:div w:id="1654720143">
                                                                              <w:marLeft w:val="0"/>
                                                                              <w:marRight w:val="0"/>
                                                                              <w:marTop w:val="0"/>
                                                                              <w:marBottom w:val="0"/>
                                                                              <w:divBdr>
                                                                                <w:top w:val="none" w:sz="0" w:space="0" w:color="auto"/>
                                                                                <w:left w:val="none" w:sz="0" w:space="0" w:color="auto"/>
                                                                                <w:bottom w:val="none" w:sz="0" w:space="0" w:color="auto"/>
                                                                                <w:right w:val="none" w:sz="0" w:space="0" w:color="auto"/>
                                                                              </w:divBdr>
                                                                              <w:divsChild>
                                                                                <w:div w:id="73747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63157981">
      <w:bodyDiv w:val="1"/>
      <w:marLeft w:val="0"/>
      <w:marRight w:val="0"/>
      <w:marTop w:val="0"/>
      <w:marBottom w:val="0"/>
      <w:divBdr>
        <w:top w:val="none" w:sz="0" w:space="0" w:color="auto"/>
        <w:left w:val="none" w:sz="0" w:space="0" w:color="auto"/>
        <w:bottom w:val="none" w:sz="0" w:space="0" w:color="auto"/>
        <w:right w:val="none" w:sz="0" w:space="0" w:color="auto"/>
      </w:divBdr>
    </w:div>
    <w:div w:id="517740619">
      <w:bodyDiv w:val="1"/>
      <w:marLeft w:val="0"/>
      <w:marRight w:val="0"/>
      <w:marTop w:val="0"/>
      <w:marBottom w:val="0"/>
      <w:divBdr>
        <w:top w:val="none" w:sz="0" w:space="0" w:color="auto"/>
        <w:left w:val="none" w:sz="0" w:space="0" w:color="auto"/>
        <w:bottom w:val="none" w:sz="0" w:space="0" w:color="auto"/>
        <w:right w:val="none" w:sz="0" w:space="0" w:color="auto"/>
      </w:divBdr>
    </w:div>
    <w:div w:id="632558078">
      <w:bodyDiv w:val="1"/>
      <w:marLeft w:val="0"/>
      <w:marRight w:val="0"/>
      <w:marTop w:val="0"/>
      <w:marBottom w:val="0"/>
      <w:divBdr>
        <w:top w:val="none" w:sz="0" w:space="0" w:color="auto"/>
        <w:left w:val="none" w:sz="0" w:space="0" w:color="auto"/>
        <w:bottom w:val="none" w:sz="0" w:space="0" w:color="auto"/>
        <w:right w:val="none" w:sz="0" w:space="0" w:color="auto"/>
      </w:divBdr>
    </w:div>
    <w:div w:id="727724194">
      <w:bodyDiv w:val="1"/>
      <w:marLeft w:val="0"/>
      <w:marRight w:val="0"/>
      <w:marTop w:val="0"/>
      <w:marBottom w:val="0"/>
      <w:divBdr>
        <w:top w:val="none" w:sz="0" w:space="0" w:color="auto"/>
        <w:left w:val="none" w:sz="0" w:space="0" w:color="auto"/>
        <w:bottom w:val="none" w:sz="0" w:space="0" w:color="auto"/>
        <w:right w:val="none" w:sz="0" w:space="0" w:color="auto"/>
      </w:divBdr>
    </w:div>
    <w:div w:id="810247013">
      <w:bodyDiv w:val="1"/>
      <w:marLeft w:val="0"/>
      <w:marRight w:val="0"/>
      <w:marTop w:val="0"/>
      <w:marBottom w:val="0"/>
      <w:divBdr>
        <w:top w:val="none" w:sz="0" w:space="0" w:color="auto"/>
        <w:left w:val="none" w:sz="0" w:space="0" w:color="auto"/>
        <w:bottom w:val="none" w:sz="0" w:space="0" w:color="auto"/>
        <w:right w:val="none" w:sz="0" w:space="0" w:color="auto"/>
      </w:divBdr>
      <w:divsChild>
        <w:div w:id="735662877">
          <w:marLeft w:val="0"/>
          <w:marRight w:val="0"/>
          <w:marTop w:val="0"/>
          <w:marBottom w:val="0"/>
          <w:divBdr>
            <w:top w:val="none" w:sz="0" w:space="0" w:color="auto"/>
            <w:left w:val="none" w:sz="0" w:space="0" w:color="auto"/>
            <w:bottom w:val="none" w:sz="0" w:space="0" w:color="auto"/>
            <w:right w:val="none" w:sz="0" w:space="0" w:color="auto"/>
          </w:divBdr>
          <w:divsChild>
            <w:div w:id="122886764">
              <w:marLeft w:val="0"/>
              <w:marRight w:val="0"/>
              <w:marTop w:val="0"/>
              <w:marBottom w:val="0"/>
              <w:divBdr>
                <w:top w:val="none" w:sz="0" w:space="0" w:color="auto"/>
                <w:left w:val="none" w:sz="0" w:space="0" w:color="auto"/>
                <w:bottom w:val="none" w:sz="0" w:space="0" w:color="auto"/>
                <w:right w:val="none" w:sz="0" w:space="0" w:color="auto"/>
              </w:divBdr>
              <w:divsChild>
                <w:div w:id="1520385072">
                  <w:marLeft w:val="0"/>
                  <w:marRight w:val="0"/>
                  <w:marTop w:val="0"/>
                  <w:marBottom w:val="0"/>
                  <w:divBdr>
                    <w:top w:val="none" w:sz="0" w:space="0" w:color="auto"/>
                    <w:left w:val="none" w:sz="0" w:space="0" w:color="auto"/>
                    <w:bottom w:val="none" w:sz="0" w:space="0" w:color="auto"/>
                    <w:right w:val="none" w:sz="0" w:space="0" w:color="auto"/>
                  </w:divBdr>
                  <w:divsChild>
                    <w:div w:id="134295664">
                      <w:marLeft w:val="0"/>
                      <w:marRight w:val="0"/>
                      <w:marTop w:val="0"/>
                      <w:marBottom w:val="0"/>
                      <w:divBdr>
                        <w:top w:val="none" w:sz="0" w:space="0" w:color="auto"/>
                        <w:left w:val="none" w:sz="0" w:space="0" w:color="auto"/>
                        <w:bottom w:val="none" w:sz="0" w:space="0" w:color="auto"/>
                        <w:right w:val="none" w:sz="0" w:space="0" w:color="auto"/>
                      </w:divBdr>
                      <w:divsChild>
                        <w:div w:id="1188179421">
                          <w:marLeft w:val="0"/>
                          <w:marRight w:val="0"/>
                          <w:marTop w:val="15"/>
                          <w:marBottom w:val="0"/>
                          <w:divBdr>
                            <w:top w:val="none" w:sz="0" w:space="0" w:color="auto"/>
                            <w:left w:val="none" w:sz="0" w:space="0" w:color="auto"/>
                            <w:bottom w:val="none" w:sz="0" w:space="0" w:color="auto"/>
                            <w:right w:val="none" w:sz="0" w:space="0" w:color="auto"/>
                          </w:divBdr>
                          <w:divsChild>
                            <w:div w:id="1321153731">
                              <w:marLeft w:val="0"/>
                              <w:marRight w:val="0"/>
                              <w:marTop w:val="0"/>
                              <w:marBottom w:val="0"/>
                              <w:divBdr>
                                <w:top w:val="none" w:sz="0" w:space="0" w:color="auto"/>
                                <w:left w:val="none" w:sz="0" w:space="0" w:color="auto"/>
                                <w:bottom w:val="none" w:sz="0" w:space="0" w:color="auto"/>
                                <w:right w:val="none" w:sz="0" w:space="0" w:color="auto"/>
                              </w:divBdr>
                              <w:divsChild>
                                <w:div w:id="726102625">
                                  <w:marLeft w:val="0"/>
                                  <w:marRight w:val="0"/>
                                  <w:marTop w:val="0"/>
                                  <w:marBottom w:val="0"/>
                                  <w:divBdr>
                                    <w:top w:val="none" w:sz="0" w:space="0" w:color="auto"/>
                                    <w:left w:val="none" w:sz="0" w:space="0" w:color="auto"/>
                                    <w:bottom w:val="none" w:sz="0" w:space="0" w:color="auto"/>
                                    <w:right w:val="none" w:sz="0" w:space="0" w:color="auto"/>
                                  </w:divBdr>
                                </w:div>
                                <w:div w:id="590361360">
                                  <w:marLeft w:val="0"/>
                                  <w:marRight w:val="0"/>
                                  <w:marTop w:val="0"/>
                                  <w:marBottom w:val="0"/>
                                  <w:divBdr>
                                    <w:top w:val="none" w:sz="0" w:space="0" w:color="auto"/>
                                    <w:left w:val="none" w:sz="0" w:space="0" w:color="auto"/>
                                    <w:bottom w:val="none" w:sz="0" w:space="0" w:color="auto"/>
                                    <w:right w:val="none" w:sz="0" w:space="0" w:color="auto"/>
                                  </w:divBdr>
                                </w:div>
                                <w:div w:id="2052723440">
                                  <w:marLeft w:val="0"/>
                                  <w:marRight w:val="0"/>
                                  <w:marTop w:val="0"/>
                                  <w:marBottom w:val="0"/>
                                  <w:divBdr>
                                    <w:top w:val="none" w:sz="0" w:space="0" w:color="auto"/>
                                    <w:left w:val="none" w:sz="0" w:space="0" w:color="auto"/>
                                    <w:bottom w:val="none" w:sz="0" w:space="0" w:color="auto"/>
                                    <w:right w:val="none" w:sz="0" w:space="0" w:color="auto"/>
                                  </w:divBdr>
                                </w:div>
                                <w:div w:id="57021059">
                                  <w:marLeft w:val="0"/>
                                  <w:marRight w:val="0"/>
                                  <w:marTop w:val="0"/>
                                  <w:marBottom w:val="0"/>
                                  <w:divBdr>
                                    <w:top w:val="none" w:sz="0" w:space="0" w:color="auto"/>
                                    <w:left w:val="none" w:sz="0" w:space="0" w:color="auto"/>
                                    <w:bottom w:val="none" w:sz="0" w:space="0" w:color="auto"/>
                                    <w:right w:val="none" w:sz="0" w:space="0" w:color="auto"/>
                                  </w:divBdr>
                                </w:div>
                                <w:div w:id="647169094">
                                  <w:marLeft w:val="0"/>
                                  <w:marRight w:val="0"/>
                                  <w:marTop w:val="0"/>
                                  <w:marBottom w:val="0"/>
                                  <w:divBdr>
                                    <w:top w:val="none" w:sz="0" w:space="0" w:color="auto"/>
                                    <w:left w:val="none" w:sz="0" w:space="0" w:color="auto"/>
                                    <w:bottom w:val="none" w:sz="0" w:space="0" w:color="auto"/>
                                    <w:right w:val="none" w:sz="0" w:space="0" w:color="auto"/>
                                  </w:divBdr>
                                </w:div>
                                <w:div w:id="1820539608">
                                  <w:marLeft w:val="0"/>
                                  <w:marRight w:val="0"/>
                                  <w:marTop w:val="0"/>
                                  <w:marBottom w:val="0"/>
                                  <w:divBdr>
                                    <w:top w:val="none" w:sz="0" w:space="0" w:color="auto"/>
                                    <w:left w:val="none" w:sz="0" w:space="0" w:color="auto"/>
                                    <w:bottom w:val="none" w:sz="0" w:space="0" w:color="auto"/>
                                    <w:right w:val="none" w:sz="0" w:space="0" w:color="auto"/>
                                  </w:divBdr>
                                </w:div>
                                <w:div w:id="2134782873">
                                  <w:marLeft w:val="0"/>
                                  <w:marRight w:val="0"/>
                                  <w:marTop w:val="0"/>
                                  <w:marBottom w:val="0"/>
                                  <w:divBdr>
                                    <w:top w:val="none" w:sz="0" w:space="0" w:color="auto"/>
                                    <w:left w:val="none" w:sz="0" w:space="0" w:color="auto"/>
                                    <w:bottom w:val="none" w:sz="0" w:space="0" w:color="auto"/>
                                    <w:right w:val="none" w:sz="0" w:space="0" w:color="auto"/>
                                  </w:divBdr>
                                </w:div>
                                <w:div w:id="88820107">
                                  <w:marLeft w:val="0"/>
                                  <w:marRight w:val="0"/>
                                  <w:marTop w:val="0"/>
                                  <w:marBottom w:val="0"/>
                                  <w:divBdr>
                                    <w:top w:val="none" w:sz="0" w:space="0" w:color="auto"/>
                                    <w:left w:val="none" w:sz="0" w:space="0" w:color="auto"/>
                                    <w:bottom w:val="none" w:sz="0" w:space="0" w:color="auto"/>
                                    <w:right w:val="none" w:sz="0" w:space="0" w:color="auto"/>
                                  </w:divBdr>
                                </w:div>
                                <w:div w:id="1872721482">
                                  <w:marLeft w:val="0"/>
                                  <w:marRight w:val="0"/>
                                  <w:marTop w:val="0"/>
                                  <w:marBottom w:val="0"/>
                                  <w:divBdr>
                                    <w:top w:val="none" w:sz="0" w:space="0" w:color="auto"/>
                                    <w:left w:val="none" w:sz="0" w:space="0" w:color="auto"/>
                                    <w:bottom w:val="none" w:sz="0" w:space="0" w:color="auto"/>
                                    <w:right w:val="none" w:sz="0" w:space="0" w:color="auto"/>
                                  </w:divBdr>
                                </w:div>
                                <w:div w:id="577448311">
                                  <w:marLeft w:val="0"/>
                                  <w:marRight w:val="0"/>
                                  <w:marTop w:val="0"/>
                                  <w:marBottom w:val="0"/>
                                  <w:divBdr>
                                    <w:top w:val="none" w:sz="0" w:space="0" w:color="auto"/>
                                    <w:left w:val="none" w:sz="0" w:space="0" w:color="auto"/>
                                    <w:bottom w:val="none" w:sz="0" w:space="0" w:color="auto"/>
                                    <w:right w:val="none" w:sz="0" w:space="0" w:color="auto"/>
                                  </w:divBdr>
                                </w:div>
                                <w:div w:id="1266158273">
                                  <w:marLeft w:val="0"/>
                                  <w:marRight w:val="0"/>
                                  <w:marTop w:val="0"/>
                                  <w:marBottom w:val="0"/>
                                  <w:divBdr>
                                    <w:top w:val="none" w:sz="0" w:space="0" w:color="auto"/>
                                    <w:left w:val="none" w:sz="0" w:space="0" w:color="auto"/>
                                    <w:bottom w:val="none" w:sz="0" w:space="0" w:color="auto"/>
                                    <w:right w:val="none" w:sz="0" w:space="0" w:color="auto"/>
                                  </w:divBdr>
                                </w:div>
                                <w:div w:id="400176330">
                                  <w:marLeft w:val="0"/>
                                  <w:marRight w:val="0"/>
                                  <w:marTop w:val="0"/>
                                  <w:marBottom w:val="0"/>
                                  <w:divBdr>
                                    <w:top w:val="none" w:sz="0" w:space="0" w:color="auto"/>
                                    <w:left w:val="none" w:sz="0" w:space="0" w:color="auto"/>
                                    <w:bottom w:val="none" w:sz="0" w:space="0" w:color="auto"/>
                                    <w:right w:val="none" w:sz="0" w:space="0" w:color="auto"/>
                                  </w:divBdr>
                                </w:div>
                                <w:div w:id="967786735">
                                  <w:marLeft w:val="0"/>
                                  <w:marRight w:val="0"/>
                                  <w:marTop w:val="0"/>
                                  <w:marBottom w:val="0"/>
                                  <w:divBdr>
                                    <w:top w:val="none" w:sz="0" w:space="0" w:color="auto"/>
                                    <w:left w:val="none" w:sz="0" w:space="0" w:color="auto"/>
                                    <w:bottom w:val="none" w:sz="0" w:space="0" w:color="auto"/>
                                    <w:right w:val="none" w:sz="0" w:space="0" w:color="auto"/>
                                  </w:divBdr>
                                </w:div>
                                <w:div w:id="857430715">
                                  <w:marLeft w:val="0"/>
                                  <w:marRight w:val="0"/>
                                  <w:marTop w:val="0"/>
                                  <w:marBottom w:val="0"/>
                                  <w:divBdr>
                                    <w:top w:val="none" w:sz="0" w:space="0" w:color="auto"/>
                                    <w:left w:val="none" w:sz="0" w:space="0" w:color="auto"/>
                                    <w:bottom w:val="none" w:sz="0" w:space="0" w:color="auto"/>
                                    <w:right w:val="none" w:sz="0" w:space="0" w:color="auto"/>
                                  </w:divBdr>
                                </w:div>
                                <w:div w:id="1811627220">
                                  <w:marLeft w:val="0"/>
                                  <w:marRight w:val="0"/>
                                  <w:marTop w:val="0"/>
                                  <w:marBottom w:val="0"/>
                                  <w:divBdr>
                                    <w:top w:val="none" w:sz="0" w:space="0" w:color="auto"/>
                                    <w:left w:val="none" w:sz="0" w:space="0" w:color="auto"/>
                                    <w:bottom w:val="none" w:sz="0" w:space="0" w:color="auto"/>
                                    <w:right w:val="none" w:sz="0" w:space="0" w:color="auto"/>
                                  </w:divBdr>
                                </w:div>
                                <w:div w:id="676538471">
                                  <w:marLeft w:val="0"/>
                                  <w:marRight w:val="0"/>
                                  <w:marTop w:val="0"/>
                                  <w:marBottom w:val="0"/>
                                  <w:divBdr>
                                    <w:top w:val="none" w:sz="0" w:space="0" w:color="auto"/>
                                    <w:left w:val="none" w:sz="0" w:space="0" w:color="auto"/>
                                    <w:bottom w:val="none" w:sz="0" w:space="0" w:color="auto"/>
                                    <w:right w:val="none" w:sz="0" w:space="0" w:color="auto"/>
                                  </w:divBdr>
                                </w:div>
                                <w:div w:id="2079282528">
                                  <w:marLeft w:val="0"/>
                                  <w:marRight w:val="0"/>
                                  <w:marTop w:val="0"/>
                                  <w:marBottom w:val="0"/>
                                  <w:divBdr>
                                    <w:top w:val="none" w:sz="0" w:space="0" w:color="auto"/>
                                    <w:left w:val="none" w:sz="0" w:space="0" w:color="auto"/>
                                    <w:bottom w:val="none" w:sz="0" w:space="0" w:color="auto"/>
                                    <w:right w:val="none" w:sz="0" w:space="0" w:color="auto"/>
                                  </w:divBdr>
                                </w:div>
                                <w:div w:id="1752043788">
                                  <w:marLeft w:val="0"/>
                                  <w:marRight w:val="0"/>
                                  <w:marTop w:val="0"/>
                                  <w:marBottom w:val="0"/>
                                  <w:divBdr>
                                    <w:top w:val="none" w:sz="0" w:space="0" w:color="auto"/>
                                    <w:left w:val="none" w:sz="0" w:space="0" w:color="auto"/>
                                    <w:bottom w:val="none" w:sz="0" w:space="0" w:color="auto"/>
                                    <w:right w:val="none" w:sz="0" w:space="0" w:color="auto"/>
                                  </w:divBdr>
                                </w:div>
                                <w:div w:id="191303178">
                                  <w:marLeft w:val="0"/>
                                  <w:marRight w:val="0"/>
                                  <w:marTop w:val="0"/>
                                  <w:marBottom w:val="0"/>
                                  <w:divBdr>
                                    <w:top w:val="none" w:sz="0" w:space="0" w:color="auto"/>
                                    <w:left w:val="none" w:sz="0" w:space="0" w:color="auto"/>
                                    <w:bottom w:val="none" w:sz="0" w:space="0" w:color="auto"/>
                                    <w:right w:val="none" w:sz="0" w:space="0" w:color="auto"/>
                                  </w:divBdr>
                                </w:div>
                                <w:div w:id="850492069">
                                  <w:marLeft w:val="0"/>
                                  <w:marRight w:val="0"/>
                                  <w:marTop w:val="0"/>
                                  <w:marBottom w:val="0"/>
                                  <w:divBdr>
                                    <w:top w:val="none" w:sz="0" w:space="0" w:color="auto"/>
                                    <w:left w:val="none" w:sz="0" w:space="0" w:color="auto"/>
                                    <w:bottom w:val="none" w:sz="0" w:space="0" w:color="auto"/>
                                    <w:right w:val="none" w:sz="0" w:space="0" w:color="auto"/>
                                  </w:divBdr>
                                </w:div>
                                <w:div w:id="1023242866">
                                  <w:marLeft w:val="0"/>
                                  <w:marRight w:val="0"/>
                                  <w:marTop w:val="0"/>
                                  <w:marBottom w:val="0"/>
                                  <w:divBdr>
                                    <w:top w:val="none" w:sz="0" w:space="0" w:color="auto"/>
                                    <w:left w:val="none" w:sz="0" w:space="0" w:color="auto"/>
                                    <w:bottom w:val="none" w:sz="0" w:space="0" w:color="auto"/>
                                    <w:right w:val="none" w:sz="0" w:space="0" w:color="auto"/>
                                  </w:divBdr>
                                </w:div>
                                <w:div w:id="461387919">
                                  <w:marLeft w:val="0"/>
                                  <w:marRight w:val="0"/>
                                  <w:marTop w:val="0"/>
                                  <w:marBottom w:val="0"/>
                                  <w:divBdr>
                                    <w:top w:val="none" w:sz="0" w:space="0" w:color="auto"/>
                                    <w:left w:val="none" w:sz="0" w:space="0" w:color="auto"/>
                                    <w:bottom w:val="none" w:sz="0" w:space="0" w:color="auto"/>
                                    <w:right w:val="none" w:sz="0" w:space="0" w:color="auto"/>
                                  </w:divBdr>
                                </w:div>
                                <w:div w:id="1568804316">
                                  <w:marLeft w:val="0"/>
                                  <w:marRight w:val="0"/>
                                  <w:marTop w:val="0"/>
                                  <w:marBottom w:val="0"/>
                                  <w:divBdr>
                                    <w:top w:val="none" w:sz="0" w:space="0" w:color="auto"/>
                                    <w:left w:val="none" w:sz="0" w:space="0" w:color="auto"/>
                                    <w:bottom w:val="none" w:sz="0" w:space="0" w:color="auto"/>
                                    <w:right w:val="none" w:sz="0" w:space="0" w:color="auto"/>
                                  </w:divBdr>
                                </w:div>
                                <w:div w:id="909002733">
                                  <w:marLeft w:val="0"/>
                                  <w:marRight w:val="0"/>
                                  <w:marTop w:val="0"/>
                                  <w:marBottom w:val="0"/>
                                  <w:divBdr>
                                    <w:top w:val="none" w:sz="0" w:space="0" w:color="auto"/>
                                    <w:left w:val="none" w:sz="0" w:space="0" w:color="auto"/>
                                    <w:bottom w:val="none" w:sz="0" w:space="0" w:color="auto"/>
                                    <w:right w:val="none" w:sz="0" w:space="0" w:color="auto"/>
                                  </w:divBdr>
                                </w:div>
                                <w:div w:id="1567647707">
                                  <w:marLeft w:val="0"/>
                                  <w:marRight w:val="0"/>
                                  <w:marTop w:val="0"/>
                                  <w:marBottom w:val="0"/>
                                  <w:divBdr>
                                    <w:top w:val="none" w:sz="0" w:space="0" w:color="auto"/>
                                    <w:left w:val="none" w:sz="0" w:space="0" w:color="auto"/>
                                    <w:bottom w:val="none" w:sz="0" w:space="0" w:color="auto"/>
                                    <w:right w:val="none" w:sz="0" w:space="0" w:color="auto"/>
                                  </w:divBdr>
                                </w:div>
                                <w:div w:id="1931085640">
                                  <w:marLeft w:val="0"/>
                                  <w:marRight w:val="0"/>
                                  <w:marTop w:val="0"/>
                                  <w:marBottom w:val="0"/>
                                  <w:divBdr>
                                    <w:top w:val="none" w:sz="0" w:space="0" w:color="auto"/>
                                    <w:left w:val="none" w:sz="0" w:space="0" w:color="auto"/>
                                    <w:bottom w:val="none" w:sz="0" w:space="0" w:color="auto"/>
                                    <w:right w:val="none" w:sz="0" w:space="0" w:color="auto"/>
                                  </w:divBdr>
                                </w:div>
                                <w:div w:id="1440448094">
                                  <w:marLeft w:val="0"/>
                                  <w:marRight w:val="0"/>
                                  <w:marTop w:val="0"/>
                                  <w:marBottom w:val="0"/>
                                  <w:divBdr>
                                    <w:top w:val="none" w:sz="0" w:space="0" w:color="auto"/>
                                    <w:left w:val="none" w:sz="0" w:space="0" w:color="auto"/>
                                    <w:bottom w:val="none" w:sz="0" w:space="0" w:color="auto"/>
                                    <w:right w:val="none" w:sz="0" w:space="0" w:color="auto"/>
                                  </w:divBdr>
                                </w:div>
                                <w:div w:id="324404695">
                                  <w:marLeft w:val="0"/>
                                  <w:marRight w:val="0"/>
                                  <w:marTop w:val="0"/>
                                  <w:marBottom w:val="0"/>
                                  <w:divBdr>
                                    <w:top w:val="none" w:sz="0" w:space="0" w:color="auto"/>
                                    <w:left w:val="none" w:sz="0" w:space="0" w:color="auto"/>
                                    <w:bottom w:val="none" w:sz="0" w:space="0" w:color="auto"/>
                                    <w:right w:val="none" w:sz="0" w:space="0" w:color="auto"/>
                                  </w:divBdr>
                                </w:div>
                                <w:div w:id="159084080">
                                  <w:marLeft w:val="0"/>
                                  <w:marRight w:val="0"/>
                                  <w:marTop w:val="0"/>
                                  <w:marBottom w:val="0"/>
                                  <w:divBdr>
                                    <w:top w:val="none" w:sz="0" w:space="0" w:color="auto"/>
                                    <w:left w:val="none" w:sz="0" w:space="0" w:color="auto"/>
                                    <w:bottom w:val="none" w:sz="0" w:space="0" w:color="auto"/>
                                    <w:right w:val="none" w:sz="0" w:space="0" w:color="auto"/>
                                  </w:divBdr>
                                </w:div>
                                <w:div w:id="1530340084">
                                  <w:marLeft w:val="0"/>
                                  <w:marRight w:val="0"/>
                                  <w:marTop w:val="0"/>
                                  <w:marBottom w:val="0"/>
                                  <w:divBdr>
                                    <w:top w:val="none" w:sz="0" w:space="0" w:color="auto"/>
                                    <w:left w:val="none" w:sz="0" w:space="0" w:color="auto"/>
                                    <w:bottom w:val="none" w:sz="0" w:space="0" w:color="auto"/>
                                    <w:right w:val="none" w:sz="0" w:space="0" w:color="auto"/>
                                  </w:divBdr>
                                </w:div>
                                <w:div w:id="210556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8771445">
      <w:bodyDiv w:val="1"/>
      <w:marLeft w:val="0"/>
      <w:marRight w:val="0"/>
      <w:marTop w:val="0"/>
      <w:marBottom w:val="0"/>
      <w:divBdr>
        <w:top w:val="none" w:sz="0" w:space="0" w:color="auto"/>
        <w:left w:val="none" w:sz="0" w:space="0" w:color="auto"/>
        <w:bottom w:val="none" w:sz="0" w:space="0" w:color="auto"/>
        <w:right w:val="none" w:sz="0" w:space="0" w:color="auto"/>
      </w:divBdr>
    </w:div>
    <w:div w:id="876815792">
      <w:bodyDiv w:val="1"/>
      <w:marLeft w:val="0"/>
      <w:marRight w:val="0"/>
      <w:marTop w:val="0"/>
      <w:marBottom w:val="0"/>
      <w:divBdr>
        <w:top w:val="none" w:sz="0" w:space="0" w:color="auto"/>
        <w:left w:val="none" w:sz="0" w:space="0" w:color="auto"/>
        <w:bottom w:val="none" w:sz="0" w:space="0" w:color="auto"/>
        <w:right w:val="none" w:sz="0" w:space="0" w:color="auto"/>
      </w:divBdr>
    </w:div>
    <w:div w:id="911088737">
      <w:bodyDiv w:val="1"/>
      <w:marLeft w:val="0"/>
      <w:marRight w:val="0"/>
      <w:marTop w:val="0"/>
      <w:marBottom w:val="0"/>
      <w:divBdr>
        <w:top w:val="none" w:sz="0" w:space="0" w:color="auto"/>
        <w:left w:val="none" w:sz="0" w:space="0" w:color="auto"/>
        <w:bottom w:val="none" w:sz="0" w:space="0" w:color="auto"/>
        <w:right w:val="none" w:sz="0" w:space="0" w:color="auto"/>
      </w:divBdr>
    </w:div>
    <w:div w:id="984814333">
      <w:bodyDiv w:val="1"/>
      <w:marLeft w:val="0"/>
      <w:marRight w:val="0"/>
      <w:marTop w:val="0"/>
      <w:marBottom w:val="0"/>
      <w:divBdr>
        <w:top w:val="none" w:sz="0" w:space="0" w:color="auto"/>
        <w:left w:val="none" w:sz="0" w:space="0" w:color="auto"/>
        <w:bottom w:val="none" w:sz="0" w:space="0" w:color="auto"/>
        <w:right w:val="none" w:sz="0" w:space="0" w:color="auto"/>
      </w:divBdr>
    </w:div>
    <w:div w:id="990475690">
      <w:bodyDiv w:val="1"/>
      <w:marLeft w:val="0"/>
      <w:marRight w:val="0"/>
      <w:marTop w:val="0"/>
      <w:marBottom w:val="0"/>
      <w:divBdr>
        <w:top w:val="none" w:sz="0" w:space="0" w:color="auto"/>
        <w:left w:val="none" w:sz="0" w:space="0" w:color="auto"/>
        <w:bottom w:val="none" w:sz="0" w:space="0" w:color="auto"/>
        <w:right w:val="none" w:sz="0" w:space="0" w:color="auto"/>
      </w:divBdr>
      <w:divsChild>
        <w:div w:id="868495688">
          <w:marLeft w:val="0"/>
          <w:marRight w:val="0"/>
          <w:marTop w:val="0"/>
          <w:marBottom w:val="0"/>
          <w:divBdr>
            <w:top w:val="none" w:sz="0" w:space="0" w:color="auto"/>
            <w:left w:val="none" w:sz="0" w:space="0" w:color="auto"/>
            <w:bottom w:val="none" w:sz="0" w:space="0" w:color="auto"/>
            <w:right w:val="none" w:sz="0" w:space="0" w:color="auto"/>
          </w:divBdr>
          <w:divsChild>
            <w:div w:id="2115780907">
              <w:marLeft w:val="0"/>
              <w:marRight w:val="0"/>
              <w:marTop w:val="0"/>
              <w:marBottom w:val="0"/>
              <w:divBdr>
                <w:top w:val="none" w:sz="0" w:space="0" w:color="auto"/>
                <w:left w:val="none" w:sz="0" w:space="0" w:color="auto"/>
                <w:bottom w:val="none" w:sz="0" w:space="0" w:color="auto"/>
                <w:right w:val="none" w:sz="0" w:space="0" w:color="auto"/>
              </w:divBdr>
              <w:divsChild>
                <w:div w:id="614142430">
                  <w:marLeft w:val="0"/>
                  <w:marRight w:val="0"/>
                  <w:marTop w:val="0"/>
                  <w:marBottom w:val="0"/>
                  <w:divBdr>
                    <w:top w:val="none" w:sz="0" w:space="0" w:color="auto"/>
                    <w:left w:val="none" w:sz="0" w:space="0" w:color="auto"/>
                    <w:bottom w:val="none" w:sz="0" w:space="0" w:color="auto"/>
                    <w:right w:val="none" w:sz="0" w:space="0" w:color="auto"/>
                  </w:divBdr>
                  <w:divsChild>
                    <w:div w:id="726151556">
                      <w:marLeft w:val="0"/>
                      <w:marRight w:val="0"/>
                      <w:marTop w:val="0"/>
                      <w:marBottom w:val="0"/>
                      <w:divBdr>
                        <w:top w:val="none" w:sz="0" w:space="0" w:color="auto"/>
                        <w:left w:val="none" w:sz="0" w:space="0" w:color="auto"/>
                        <w:bottom w:val="none" w:sz="0" w:space="0" w:color="auto"/>
                        <w:right w:val="none" w:sz="0" w:space="0" w:color="auto"/>
                      </w:divBdr>
                      <w:divsChild>
                        <w:div w:id="1308589066">
                          <w:marLeft w:val="0"/>
                          <w:marRight w:val="0"/>
                          <w:marTop w:val="15"/>
                          <w:marBottom w:val="0"/>
                          <w:divBdr>
                            <w:top w:val="none" w:sz="0" w:space="0" w:color="auto"/>
                            <w:left w:val="none" w:sz="0" w:space="0" w:color="auto"/>
                            <w:bottom w:val="none" w:sz="0" w:space="0" w:color="auto"/>
                            <w:right w:val="none" w:sz="0" w:space="0" w:color="auto"/>
                          </w:divBdr>
                          <w:divsChild>
                            <w:div w:id="1226717537">
                              <w:marLeft w:val="0"/>
                              <w:marRight w:val="0"/>
                              <w:marTop w:val="0"/>
                              <w:marBottom w:val="0"/>
                              <w:divBdr>
                                <w:top w:val="none" w:sz="0" w:space="0" w:color="auto"/>
                                <w:left w:val="none" w:sz="0" w:space="0" w:color="auto"/>
                                <w:bottom w:val="none" w:sz="0" w:space="0" w:color="auto"/>
                                <w:right w:val="none" w:sz="0" w:space="0" w:color="auto"/>
                              </w:divBdr>
                              <w:divsChild>
                                <w:div w:id="381253959">
                                  <w:marLeft w:val="0"/>
                                  <w:marRight w:val="0"/>
                                  <w:marTop w:val="0"/>
                                  <w:marBottom w:val="0"/>
                                  <w:divBdr>
                                    <w:top w:val="none" w:sz="0" w:space="0" w:color="auto"/>
                                    <w:left w:val="none" w:sz="0" w:space="0" w:color="auto"/>
                                    <w:bottom w:val="none" w:sz="0" w:space="0" w:color="auto"/>
                                    <w:right w:val="none" w:sz="0" w:space="0" w:color="auto"/>
                                  </w:divBdr>
                                </w:div>
                                <w:div w:id="947156067">
                                  <w:marLeft w:val="0"/>
                                  <w:marRight w:val="0"/>
                                  <w:marTop w:val="0"/>
                                  <w:marBottom w:val="0"/>
                                  <w:divBdr>
                                    <w:top w:val="none" w:sz="0" w:space="0" w:color="auto"/>
                                    <w:left w:val="none" w:sz="0" w:space="0" w:color="auto"/>
                                    <w:bottom w:val="none" w:sz="0" w:space="0" w:color="auto"/>
                                    <w:right w:val="none" w:sz="0" w:space="0" w:color="auto"/>
                                  </w:divBdr>
                                </w:div>
                                <w:div w:id="375203263">
                                  <w:marLeft w:val="0"/>
                                  <w:marRight w:val="0"/>
                                  <w:marTop w:val="0"/>
                                  <w:marBottom w:val="0"/>
                                  <w:divBdr>
                                    <w:top w:val="none" w:sz="0" w:space="0" w:color="auto"/>
                                    <w:left w:val="none" w:sz="0" w:space="0" w:color="auto"/>
                                    <w:bottom w:val="none" w:sz="0" w:space="0" w:color="auto"/>
                                    <w:right w:val="none" w:sz="0" w:space="0" w:color="auto"/>
                                  </w:divBdr>
                                </w:div>
                                <w:div w:id="38694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4201531">
      <w:bodyDiv w:val="1"/>
      <w:marLeft w:val="0"/>
      <w:marRight w:val="0"/>
      <w:marTop w:val="0"/>
      <w:marBottom w:val="0"/>
      <w:divBdr>
        <w:top w:val="none" w:sz="0" w:space="0" w:color="auto"/>
        <w:left w:val="none" w:sz="0" w:space="0" w:color="auto"/>
        <w:bottom w:val="none" w:sz="0" w:space="0" w:color="auto"/>
        <w:right w:val="none" w:sz="0" w:space="0" w:color="auto"/>
      </w:divBdr>
    </w:div>
    <w:div w:id="1074937761">
      <w:bodyDiv w:val="1"/>
      <w:marLeft w:val="0"/>
      <w:marRight w:val="0"/>
      <w:marTop w:val="0"/>
      <w:marBottom w:val="0"/>
      <w:divBdr>
        <w:top w:val="none" w:sz="0" w:space="0" w:color="auto"/>
        <w:left w:val="none" w:sz="0" w:space="0" w:color="auto"/>
        <w:bottom w:val="none" w:sz="0" w:space="0" w:color="auto"/>
        <w:right w:val="none" w:sz="0" w:space="0" w:color="auto"/>
      </w:divBdr>
    </w:div>
    <w:div w:id="1106072850">
      <w:bodyDiv w:val="1"/>
      <w:marLeft w:val="0"/>
      <w:marRight w:val="0"/>
      <w:marTop w:val="0"/>
      <w:marBottom w:val="0"/>
      <w:divBdr>
        <w:top w:val="none" w:sz="0" w:space="0" w:color="auto"/>
        <w:left w:val="none" w:sz="0" w:space="0" w:color="auto"/>
        <w:bottom w:val="none" w:sz="0" w:space="0" w:color="auto"/>
        <w:right w:val="none" w:sz="0" w:space="0" w:color="auto"/>
      </w:divBdr>
    </w:div>
    <w:div w:id="1129322231">
      <w:bodyDiv w:val="1"/>
      <w:marLeft w:val="0"/>
      <w:marRight w:val="0"/>
      <w:marTop w:val="0"/>
      <w:marBottom w:val="0"/>
      <w:divBdr>
        <w:top w:val="none" w:sz="0" w:space="0" w:color="auto"/>
        <w:left w:val="none" w:sz="0" w:space="0" w:color="auto"/>
        <w:bottom w:val="none" w:sz="0" w:space="0" w:color="auto"/>
        <w:right w:val="none" w:sz="0" w:space="0" w:color="auto"/>
      </w:divBdr>
    </w:div>
    <w:div w:id="1154489353">
      <w:bodyDiv w:val="1"/>
      <w:marLeft w:val="0"/>
      <w:marRight w:val="0"/>
      <w:marTop w:val="0"/>
      <w:marBottom w:val="0"/>
      <w:divBdr>
        <w:top w:val="none" w:sz="0" w:space="0" w:color="auto"/>
        <w:left w:val="none" w:sz="0" w:space="0" w:color="auto"/>
        <w:bottom w:val="none" w:sz="0" w:space="0" w:color="auto"/>
        <w:right w:val="none" w:sz="0" w:space="0" w:color="auto"/>
      </w:divBdr>
    </w:div>
    <w:div w:id="1164391414">
      <w:bodyDiv w:val="1"/>
      <w:marLeft w:val="0"/>
      <w:marRight w:val="0"/>
      <w:marTop w:val="0"/>
      <w:marBottom w:val="0"/>
      <w:divBdr>
        <w:top w:val="none" w:sz="0" w:space="0" w:color="auto"/>
        <w:left w:val="none" w:sz="0" w:space="0" w:color="auto"/>
        <w:bottom w:val="none" w:sz="0" w:space="0" w:color="auto"/>
        <w:right w:val="none" w:sz="0" w:space="0" w:color="auto"/>
      </w:divBdr>
    </w:div>
    <w:div w:id="1178737309">
      <w:bodyDiv w:val="1"/>
      <w:marLeft w:val="0"/>
      <w:marRight w:val="0"/>
      <w:marTop w:val="0"/>
      <w:marBottom w:val="0"/>
      <w:divBdr>
        <w:top w:val="none" w:sz="0" w:space="0" w:color="auto"/>
        <w:left w:val="none" w:sz="0" w:space="0" w:color="auto"/>
        <w:bottom w:val="none" w:sz="0" w:space="0" w:color="auto"/>
        <w:right w:val="none" w:sz="0" w:space="0" w:color="auto"/>
      </w:divBdr>
    </w:div>
    <w:div w:id="1213495447">
      <w:bodyDiv w:val="1"/>
      <w:marLeft w:val="0"/>
      <w:marRight w:val="0"/>
      <w:marTop w:val="0"/>
      <w:marBottom w:val="0"/>
      <w:divBdr>
        <w:top w:val="none" w:sz="0" w:space="0" w:color="auto"/>
        <w:left w:val="none" w:sz="0" w:space="0" w:color="auto"/>
        <w:bottom w:val="none" w:sz="0" w:space="0" w:color="auto"/>
        <w:right w:val="none" w:sz="0" w:space="0" w:color="auto"/>
      </w:divBdr>
    </w:div>
    <w:div w:id="1224870578">
      <w:bodyDiv w:val="1"/>
      <w:marLeft w:val="0"/>
      <w:marRight w:val="0"/>
      <w:marTop w:val="0"/>
      <w:marBottom w:val="0"/>
      <w:divBdr>
        <w:top w:val="none" w:sz="0" w:space="0" w:color="auto"/>
        <w:left w:val="none" w:sz="0" w:space="0" w:color="auto"/>
        <w:bottom w:val="none" w:sz="0" w:space="0" w:color="auto"/>
        <w:right w:val="none" w:sz="0" w:space="0" w:color="auto"/>
      </w:divBdr>
    </w:div>
    <w:div w:id="1309552591">
      <w:bodyDiv w:val="1"/>
      <w:marLeft w:val="0"/>
      <w:marRight w:val="0"/>
      <w:marTop w:val="0"/>
      <w:marBottom w:val="0"/>
      <w:divBdr>
        <w:top w:val="none" w:sz="0" w:space="0" w:color="auto"/>
        <w:left w:val="none" w:sz="0" w:space="0" w:color="auto"/>
        <w:bottom w:val="none" w:sz="0" w:space="0" w:color="auto"/>
        <w:right w:val="none" w:sz="0" w:space="0" w:color="auto"/>
      </w:divBdr>
    </w:div>
    <w:div w:id="1335568787">
      <w:bodyDiv w:val="1"/>
      <w:marLeft w:val="0"/>
      <w:marRight w:val="0"/>
      <w:marTop w:val="0"/>
      <w:marBottom w:val="0"/>
      <w:divBdr>
        <w:top w:val="none" w:sz="0" w:space="0" w:color="auto"/>
        <w:left w:val="none" w:sz="0" w:space="0" w:color="auto"/>
        <w:bottom w:val="none" w:sz="0" w:space="0" w:color="auto"/>
        <w:right w:val="none" w:sz="0" w:space="0" w:color="auto"/>
      </w:divBdr>
      <w:divsChild>
        <w:div w:id="794375781">
          <w:marLeft w:val="0"/>
          <w:marRight w:val="0"/>
          <w:marTop w:val="0"/>
          <w:marBottom w:val="0"/>
          <w:divBdr>
            <w:top w:val="none" w:sz="0" w:space="0" w:color="auto"/>
            <w:left w:val="none" w:sz="0" w:space="0" w:color="auto"/>
            <w:bottom w:val="none" w:sz="0" w:space="0" w:color="auto"/>
            <w:right w:val="none" w:sz="0" w:space="0" w:color="auto"/>
          </w:divBdr>
          <w:divsChild>
            <w:div w:id="619383083">
              <w:marLeft w:val="0"/>
              <w:marRight w:val="0"/>
              <w:marTop w:val="0"/>
              <w:marBottom w:val="0"/>
              <w:divBdr>
                <w:top w:val="none" w:sz="0" w:space="0" w:color="auto"/>
                <w:left w:val="none" w:sz="0" w:space="0" w:color="auto"/>
                <w:bottom w:val="none" w:sz="0" w:space="0" w:color="auto"/>
                <w:right w:val="none" w:sz="0" w:space="0" w:color="auto"/>
              </w:divBdr>
              <w:divsChild>
                <w:div w:id="2097700124">
                  <w:marLeft w:val="0"/>
                  <w:marRight w:val="0"/>
                  <w:marTop w:val="0"/>
                  <w:marBottom w:val="0"/>
                  <w:divBdr>
                    <w:top w:val="none" w:sz="0" w:space="0" w:color="auto"/>
                    <w:left w:val="none" w:sz="0" w:space="0" w:color="auto"/>
                    <w:bottom w:val="none" w:sz="0" w:space="0" w:color="auto"/>
                    <w:right w:val="none" w:sz="0" w:space="0" w:color="auto"/>
                  </w:divBdr>
                  <w:divsChild>
                    <w:div w:id="673142410">
                      <w:marLeft w:val="0"/>
                      <w:marRight w:val="0"/>
                      <w:marTop w:val="0"/>
                      <w:marBottom w:val="0"/>
                      <w:divBdr>
                        <w:top w:val="none" w:sz="0" w:space="0" w:color="auto"/>
                        <w:left w:val="none" w:sz="0" w:space="0" w:color="auto"/>
                        <w:bottom w:val="none" w:sz="0" w:space="0" w:color="auto"/>
                        <w:right w:val="none" w:sz="0" w:space="0" w:color="auto"/>
                      </w:divBdr>
                      <w:divsChild>
                        <w:div w:id="940137986">
                          <w:marLeft w:val="0"/>
                          <w:marRight w:val="0"/>
                          <w:marTop w:val="15"/>
                          <w:marBottom w:val="0"/>
                          <w:divBdr>
                            <w:top w:val="none" w:sz="0" w:space="0" w:color="auto"/>
                            <w:left w:val="none" w:sz="0" w:space="0" w:color="auto"/>
                            <w:bottom w:val="none" w:sz="0" w:space="0" w:color="auto"/>
                            <w:right w:val="none" w:sz="0" w:space="0" w:color="auto"/>
                          </w:divBdr>
                          <w:divsChild>
                            <w:div w:id="1258828902">
                              <w:marLeft w:val="0"/>
                              <w:marRight w:val="0"/>
                              <w:marTop w:val="0"/>
                              <w:marBottom w:val="0"/>
                              <w:divBdr>
                                <w:top w:val="none" w:sz="0" w:space="0" w:color="auto"/>
                                <w:left w:val="none" w:sz="0" w:space="0" w:color="auto"/>
                                <w:bottom w:val="none" w:sz="0" w:space="0" w:color="auto"/>
                                <w:right w:val="none" w:sz="0" w:space="0" w:color="auto"/>
                              </w:divBdr>
                              <w:divsChild>
                                <w:div w:id="218516315">
                                  <w:marLeft w:val="0"/>
                                  <w:marRight w:val="0"/>
                                  <w:marTop w:val="0"/>
                                  <w:marBottom w:val="0"/>
                                  <w:divBdr>
                                    <w:top w:val="none" w:sz="0" w:space="0" w:color="auto"/>
                                    <w:left w:val="none" w:sz="0" w:space="0" w:color="auto"/>
                                    <w:bottom w:val="none" w:sz="0" w:space="0" w:color="auto"/>
                                    <w:right w:val="none" w:sz="0" w:space="0" w:color="auto"/>
                                  </w:divBdr>
                                </w:div>
                                <w:div w:id="62921551">
                                  <w:marLeft w:val="0"/>
                                  <w:marRight w:val="0"/>
                                  <w:marTop w:val="0"/>
                                  <w:marBottom w:val="0"/>
                                  <w:divBdr>
                                    <w:top w:val="none" w:sz="0" w:space="0" w:color="auto"/>
                                    <w:left w:val="none" w:sz="0" w:space="0" w:color="auto"/>
                                    <w:bottom w:val="none" w:sz="0" w:space="0" w:color="auto"/>
                                    <w:right w:val="none" w:sz="0" w:space="0" w:color="auto"/>
                                  </w:divBdr>
                                </w:div>
                                <w:div w:id="650865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4844832">
      <w:bodyDiv w:val="1"/>
      <w:marLeft w:val="0"/>
      <w:marRight w:val="0"/>
      <w:marTop w:val="0"/>
      <w:marBottom w:val="0"/>
      <w:divBdr>
        <w:top w:val="none" w:sz="0" w:space="0" w:color="auto"/>
        <w:left w:val="none" w:sz="0" w:space="0" w:color="auto"/>
        <w:bottom w:val="none" w:sz="0" w:space="0" w:color="auto"/>
        <w:right w:val="none" w:sz="0" w:space="0" w:color="auto"/>
      </w:divBdr>
    </w:div>
    <w:div w:id="1487741022">
      <w:bodyDiv w:val="1"/>
      <w:marLeft w:val="0"/>
      <w:marRight w:val="0"/>
      <w:marTop w:val="0"/>
      <w:marBottom w:val="0"/>
      <w:divBdr>
        <w:top w:val="none" w:sz="0" w:space="0" w:color="auto"/>
        <w:left w:val="none" w:sz="0" w:space="0" w:color="auto"/>
        <w:bottom w:val="none" w:sz="0" w:space="0" w:color="auto"/>
        <w:right w:val="none" w:sz="0" w:space="0" w:color="auto"/>
      </w:divBdr>
    </w:div>
    <w:div w:id="1500389620">
      <w:bodyDiv w:val="1"/>
      <w:marLeft w:val="0"/>
      <w:marRight w:val="0"/>
      <w:marTop w:val="0"/>
      <w:marBottom w:val="0"/>
      <w:divBdr>
        <w:top w:val="none" w:sz="0" w:space="0" w:color="auto"/>
        <w:left w:val="none" w:sz="0" w:space="0" w:color="auto"/>
        <w:bottom w:val="none" w:sz="0" w:space="0" w:color="auto"/>
        <w:right w:val="none" w:sz="0" w:space="0" w:color="auto"/>
      </w:divBdr>
    </w:div>
    <w:div w:id="1581984014">
      <w:bodyDiv w:val="1"/>
      <w:marLeft w:val="0"/>
      <w:marRight w:val="0"/>
      <w:marTop w:val="0"/>
      <w:marBottom w:val="0"/>
      <w:divBdr>
        <w:top w:val="none" w:sz="0" w:space="0" w:color="auto"/>
        <w:left w:val="none" w:sz="0" w:space="0" w:color="auto"/>
        <w:bottom w:val="none" w:sz="0" w:space="0" w:color="auto"/>
        <w:right w:val="none" w:sz="0" w:space="0" w:color="auto"/>
      </w:divBdr>
    </w:div>
    <w:div w:id="1585845436">
      <w:bodyDiv w:val="1"/>
      <w:marLeft w:val="0"/>
      <w:marRight w:val="0"/>
      <w:marTop w:val="0"/>
      <w:marBottom w:val="0"/>
      <w:divBdr>
        <w:top w:val="none" w:sz="0" w:space="0" w:color="auto"/>
        <w:left w:val="none" w:sz="0" w:space="0" w:color="auto"/>
        <w:bottom w:val="none" w:sz="0" w:space="0" w:color="auto"/>
        <w:right w:val="none" w:sz="0" w:space="0" w:color="auto"/>
      </w:divBdr>
    </w:div>
    <w:div w:id="1591111931">
      <w:bodyDiv w:val="1"/>
      <w:marLeft w:val="0"/>
      <w:marRight w:val="0"/>
      <w:marTop w:val="0"/>
      <w:marBottom w:val="0"/>
      <w:divBdr>
        <w:top w:val="none" w:sz="0" w:space="0" w:color="auto"/>
        <w:left w:val="none" w:sz="0" w:space="0" w:color="auto"/>
        <w:bottom w:val="none" w:sz="0" w:space="0" w:color="auto"/>
        <w:right w:val="none" w:sz="0" w:space="0" w:color="auto"/>
      </w:divBdr>
    </w:div>
    <w:div w:id="1678969225">
      <w:bodyDiv w:val="1"/>
      <w:marLeft w:val="0"/>
      <w:marRight w:val="0"/>
      <w:marTop w:val="0"/>
      <w:marBottom w:val="0"/>
      <w:divBdr>
        <w:top w:val="none" w:sz="0" w:space="0" w:color="auto"/>
        <w:left w:val="none" w:sz="0" w:space="0" w:color="auto"/>
        <w:bottom w:val="none" w:sz="0" w:space="0" w:color="auto"/>
        <w:right w:val="none" w:sz="0" w:space="0" w:color="auto"/>
      </w:divBdr>
    </w:div>
    <w:div w:id="1682396563">
      <w:bodyDiv w:val="1"/>
      <w:marLeft w:val="0"/>
      <w:marRight w:val="0"/>
      <w:marTop w:val="0"/>
      <w:marBottom w:val="0"/>
      <w:divBdr>
        <w:top w:val="none" w:sz="0" w:space="0" w:color="auto"/>
        <w:left w:val="none" w:sz="0" w:space="0" w:color="auto"/>
        <w:bottom w:val="none" w:sz="0" w:space="0" w:color="auto"/>
        <w:right w:val="none" w:sz="0" w:space="0" w:color="auto"/>
      </w:divBdr>
    </w:div>
    <w:div w:id="1697537651">
      <w:bodyDiv w:val="1"/>
      <w:marLeft w:val="0"/>
      <w:marRight w:val="0"/>
      <w:marTop w:val="0"/>
      <w:marBottom w:val="0"/>
      <w:divBdr>
        <w:top w:val="none" w:sz="0" w:space="0" w:color="auto"/>
        <w:left w:val="none" w:sz="0" w:space="0" w:color="auto"/>
        <w:bottom w:val="none" w:sz="0" w:space="0" w:color="auto"/>
        <w:right w:val="none" w:sz="0" w:space="0" w:color="auto"/>
      </w:divBdr>
    </w:div>
    <w:div w:id="1740667010">
      <w:bodyDiv w:val="1"/>
      <w:marLeft w:val="0"/>
      <w:marRight w:val="0"/>
      <w:marTop w:val="0"/>
      <w:marBottom w:val="0"/>
      <w:divBdr>
        <w:top w:val="none" w:sz="0" w:space="0" w:color="auto"/>
        <w:left w:val="none" w:sz="0" w:space="0" w:color="auto"/>
        <w:bottom w:val="none" w:sz="0" w:space="0" w:color="auto"/>
        <w:right w:val="none" w:sz="0" w:space="0" w:color="auto"/>
      </w:divBdr>
    </w:div>
    <w:div w:id="1801418367">
      <w:bodyDiv w:val="1"/>
      <w:marLeft w:val="0"/>
      <w:marRight w:val="0"/>
      <w:marTop w:val="0"/>
      <w:marBottom w:val="0"/>
      <w:divBdr>
        <w:top w:val="none" w:sz="0" w:space="0" w:color="auto"/>
        <w:left w:val="none" w:sz="0" w:space="0" w:color="auto"/>
        <w:bottom w:val="none" w:sz="0" w:space="0" w:color="auto"/>
        <w:right w:val="none" w:sz="0" w:space="0" w:color="auto"/>
      </w:divBdr>
    </w:div>
    <w:div w:id="1833183797">
      <w:bodyDiv w:val="1"/>
      <w:marLeft w:val="0"/>
      <w:marRight w:val="0"/>
      <w:marTop w:val="0"/>
      <w:marBottom w:val="0"/>
      <w:divBdr>
        <w:top w:val="none" w:sz="0" w:space="0" w:color="auto"/>
        <w:left w:val="none" w:sz="0" w:space="0" w:color="auto"/>
        <w:bottom w:val="none" w:sz="0" w:space="0" w:color="auto"/>
        <w:right w:val="none" w:sz="0" w:space="0" w:color="auto"/>
      </w:divBdr>
    </w:div>
    <w:div w:id="1858230596">
      <w:bodyDiv w:val="1"/>
      <w:marLeft w:val="0"/>
      <w:marRight w:val="0"/>
      <w:marTop w:val="0"/>
      <w:marBottom w:val="0"/>
      <w:divBdr>
        <w:top w:val="none" w:sz="0" w:space="0" w:color="auto"/>
        <w:left w:val="none" w:sz="0" w:space="0" w:color="auto"/>
        <w:bottom w:val="none" w:sz="0" w:space="0" w:color="auto"/>
        <w:right w:val="none" w:sz="0" w:space="0" w:color="auto"/>
      </w:divBdr>
    </w:div>
    <w:div w:id="1928613210">
      <w:bodyDiv w:val="1"/>
      <w:marLeft w:val="0"/>
      <w:marRight w:val="0"/>
      <w:marTop w:val="0"/>
      <w:marBottom w:val="0"/>
      <w:divBdr>
        <w:top w:val="none" w:sz="0" w:space="0" w:color="auto"/>
        <w:left w:val="none" w:sz="0" w:space="0" w:color="auto"/>
        <w:bottom w:val="none" w:sz="0" w:space="0" w:color="auto"/>
        <w:right w:val="none" w:sz="0" w:space="0" w:color="auto"/>
      </w:divBdr>
    </w:div>
    <w:div w:id="1946158350">
      <w:bodyDiv w:val="1"/>
      <w:marLeft w:val="0"/>
      <w:marRight w:val="0"/>
      <w:marTop w:val="0"/>
      <w:marBottom w:val="0"/>
      <w:divBdr>
        <w:top w:val="none" w:sz="0" w:space="0" w:color="auto"/>
        <w:left w:val="none" w:sz="0" w:space="0" w:color="auto"/>
        <w:bottom w:val="none" w:sz="0" w:space="0" w:color="auto"/>
        <w:right w:val="none" w:sz="0" w:space="0" w:color="auto"/>
      </w:divBdr>
    </w:div>
    <w:div w:id="1991520238">
      <w:bodyDiv w:val="1"/>
      <w:marLeft w:val="0"/>
      <w:marRight w:val="0"/>
      <w:marTop w:val="0"/>
      <w:marBottom w:val="0"/>
      <w:divBdr>
        <w:top w:val="none" w:sz="0" w:space="0" w:color="auto"/>
        <w:left w:val="none" w:sz="0" w:space="0" w:color="auto"/>
        <w:bottom w:val="none" w:sz="0" w:space="0" w:color="auto"/>
        <w:right w:val="none" w:sz="0" w:space="0" w:color="auto"/>
      </w:divBdr>
    </w:div>
    <w:div w:id="2123960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idbdocs.iadb.org/wsdocs/getDocument.aspx?DOCNUM=39880434" TargetMode="External"/><Relationship Id="rId18" Type="http://schemas.openxmlformats.org/officeDocument/2006/relationships/image" Target="media/image6.emf"/><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ncbi.nlm.nih.gov/pubmed?term=Neupane%20BD%5BAuthor%5D&amp;cauthor=true&amp;cauthor_uid=19791705" TargetMode="External"/><Relationship Id="rId34"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hyperlink" Target="http://idbdocs.iadb.org/wsdocs/getDocument.aspx?DOCNUM=39880434" TargetMode="External"/><Relationship Id="rId17" Type="http://schemas.openxmlformats.org/officeDocument/2006/relationships/image" Target="media/image5.emf"/><Relationship Id="rId25" Type="http://schemas.openxmlformats.org/officeDocument/2006/relationships/hyperlink" Target="http://www.ncbi.nlm.nih.gov/pubmed?term=Costello%20AM%5BAuthor%5D&amp;cauthor=true&amp;cauthor_uid=19791705" TargetMode="External"/><Relationship Id="rId33"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hyperlink" Target="http://www.ncbi.nlm.nih.gov/pubmed?term=Powell-Jackson%20T%5BAuthor%5D&amp;cauthor=true&amp;cauthor_uid=19791705"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PCDOCS://IDBDOCS/39899573/1" TargetMode="External"/><Relationship Id="rId24" Type="http://schemas.openxmlformats.org/officeDocument/2006/relationships/hyperlink" Target="http://www.ncbi.nlm.nih.gov/pubmed?term=Manandhar%20D%5BAuthor%5D&amp;cauthor=true&amp;cauthor_uid=19791705" TargetMode="External"/><Relationship Id="rId32" Type="http://schemas.openxmlformats.org/officeDocument/2006/relationships/customXml" Target="../customXml/item2.xml"/><Relationship Id="rId5" Type="http://schemas.openxmlformats.org/officeDocument/2006/relationships/settings" Target="settings.xml"/><Relationship Id="rId15" Type="http://schemas.openxmlformats.org/officeDocument/2006/relationships/image" Target="media/image3.emf"/><Relationship Id="rId23" Type="http://schemas.openxmlformats.org/officeDocument/2006/relationships/hyperlink" Target="http://www.ncbi.nlm.nih.gov/pubmed?term=Tumbahangphe%20K%5BAuthor%5D&amp;cauthor=true&amp;cauthor_uid=19791705" TargetMode="External"/><Relationship Id="rId28" Type="http://schemas.openxmlformats.org/officeDocument/2006/relationships/header" Target="header3.xml"/><Relationship Id="rId36" Type="http://schemas.openxmlformats.org/officeDocument/2006/relationships/customXml" Target="../customXml/item6.xml"/><Relationship Id="rId10" Type="http://schemas.openxmlformats.org/officeDocument/2006/relationships/hyperlink" Target="http://idbdocs.iadb.org/wsdocs/getDocument.aspx?DOCNUM=39880434" TargetMode="External"/><Relationship Id="rId19" Type="http://schemas.openxmlformats.org/officeDocument/2006/relationships/hyperlink" Target="http://www.cgh.org.co/temas/descargas/modelodeincentivosparalacalidad.pdf"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2.emf"/><Relationship Id="rId22" Type="http://schemas.openxmlformats.org/officeDocument/2006/relationships/hyperlink" Target="http://www.ncbi.nlm.nih.gov/pubmed?term=Tiwari%20S%5BAuthor%5D&amp;cauthor=true&amp;cauthor_uid=19791705" TargetMode="External"/><Relationship Id="rId27" Type="http://schemas.openxmlformats.org/officeDocument/2006/relationships/header" Target="header2.xml"/><Relationship Id="rId30" Type="http://schemas.openxmlformats.org/officeDocument/2006/relationships/fontTable" Target="fontTable.xml"/><Relationship Id="rId35" Type="http://schemas.openxmlformats.org/officeDocument/2006/relationships/customXml" Target="../customXml/item5.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041033A4A4823E40B21BF077B26B7422" ma:contentTypeVersion="0" ma:contentTypeDescription="A content type to manage public (operations) IDB documents" ma:contentTypeScope="" ma:versionID="11174acae2e7b9569ac78b30a6067208">
  <xsd:schema xmlns:xsd="http://www.w3.org/2001/XMLSchema" xmlns:xs="http://www.w3.org/2001/XMLSchema" xmlns:p="http://schemas.microsoft.com/office/2006/metadata/properties" xmlns:ns2="9c571b2f-e523-4ab2-ba2e-09e151a03ef4" targetNamespace="http://schemas.microsoft.com/office/2006/metadata/properties" ma:root="true" ma:fieldsID="3f0d8583df1c1fb8cde534404a50e5d2"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df97a3c-941e-4e8f-9591-165d8427765c}" ma:internalName="TaxCatchAll" ma:showField="CatchAllData" ma:web="eac4eb1d-2b05-445b-bdbc-4e6c8418984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df97a3c-941e-4e8f-9591-165d8427765c}" ma:internalName="TaxCatchAllLabel" ma:readOnly="true" ma:showField="CatchAllDataLabel" ma:web="eac4eb1d-2b05-445b-bdbc-4e6c8418984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SCL/SPH</Division_x0020_or_x0020_Unit>
    <Other_x0020_Author xmlns="9c571b2f-e523-4ab2-ba2e-09e151a03ef4" xsi:nil="true"/>
    <Region xmlns="9c571b2f-e523-4ab2-ba2e-09e151a03ef4" xsi:nil="true"/>
    <IDBDocs_x0020_Number xmlns="9c571b2f-e523-4ab2-ba2e-09e151a03ef4">39880528</IDBDocs_x0020_Number>
    <Document_x0020_Author xmlns="9c571b2f-e523-4ab2-ba2e-09e151a03ef4">Pinzon Enciso, Leonardo Enrique</Document_x0020_Author>
    <Publication_x0020_Type xmlns="9c571b2f-e523-4ab2-ba2e-09e151a03ef4" xsi:nil="true"/>
    <Operation_x0020_Type xmlns="9c571b2f-e523-4ab2-ba2e-09e151a03ef4" xsi:nil="true"/>
    <TaxCatchAll xmlns="9c571b2f-e523-4ab2-ba2e-09e151a03ef4">
      <Value>8</Value>
      <Value>7</Value>
    </TaxCatchAll>
    <Fiscal_x0020_Year_x0020_IDB xmlns="9c571b2f-e523-4ab2-ba2e-09e151a03ef4">2015</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PN-L1115</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Proposal&lt;/USER_STAGE&gt;&lt;APPROVAL_CODE&gt;DE&lt;/APPROVAL_CODE&gt;&lt;APPROVAL_DESC&gt;Board of Executive Directors&lt;/APPROVAL_DESC&gt;&lt;PD_OBJ_TYPE&gt;0&lt;/PD_OBJ_TYPE&gt;&lt;DTAPPROVAL&gt;Dec 11 2015 12:00AM&lt;/DTAPPROVAL&gt;&lt;MAKERECORD&gt;N&lt;/MAKERECORD&gt;&lt;/Data&gt;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IS-DED</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78AE12E0-69A1-40C7-8571-D0634243C654}"/>
</file>

<file path=customXml/itemProps2.xml><?xml version="1.0" encoding="utf-8"?>
<ds:datastoreItem xmlns:ds="http://schemas.openxmlformats.org/officeDocument/2006/customXml" ds:itemID="{2AFD109E-4E5F-4DD1-B080-0CC75BF10674}"/>
</file>

<file path=customXml/itemProps3.xml><?xml version="1.0" encoding="utf-8"?>
<ds:datastoreItem xmlns:ds="http://schemas.openxmlformats.org/officeDocument/2006/customXml" ds:itemID="{D63B1AEE-50C4-45EF-81BF-70A813A0F145}"/>
</file>

<file path=customXml/itemProps4.xml><?xml version="1.0" encoding="utf-8"?>
<ds:datastoreItem xmlns:ds="http://schemas.openxmlformats.org/officeDocument/2006/customXml" ds:itemID="{849DF6CC-0C63-4126-A90B-C0507D1F98B0}"/>
</file>

<file path=customXml/itemProps5.xml><?xml version="1.0" encoding="utf-8"?>
<ds:datastoreItem xmlns:ds="http://schemas.openxmlformats.org/officeDocument/2006/customXml" ds:itemID="{552AD87E-C7E1-4033-9461-03B721F6ABCE}"/>
</file>

<file path=customXml/itemProps6.xml><?xml version="1.0" encoding="utf-8"?>
<ds:datastoreItem xmlns:ds="http://schemas.openxmlformats.org/officeDocument/2006/customXml" ds:itemID="{43FC6CF2-89AB-4A48-8097-4880C72439E8}"/>
</file>

<file path=docProps/app.xml><?xml version="1.0" encoding="utf-8"?>
<Properties xmlns="http://schemas.openxmlformats.org/officeDocument/2006/extended-properties" xmlns:vt="http://schemas.openxmlformats.org/officeDocument/2006/docPropsVTypes">
  <Template>Normal.dotm</Template>
  <TotalTime>5</TotalTime>
  <Pages>37</Pages>
  <Words>16763</Words>
  <Characters>90708</Characters>
  <Application>Microsoft Office Word</Application>
  <DocSecurity>0</DocSecurity>
  <Lines>755</Lines>
  <Paragraphs>214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AYUDA MEMORIA</vt:lpstr>
      <vt:lpstr>AYUDA MEMORIA</vt:lpstr>
    </vt:vector>
  </TitlesOfParts>
  <Company>Inter-American Development Bank</Company>
  <LinksUpToDate>false</LinksUpToDate>
  <CharactersWithSpaces>107257</CharactersWithSpaces>
  <SharedDoc>false</SharedDoc>
  <HLinks>
    <vt:vector size="30" baseType="variant">
      <vt:variant>
        <vt:i4>196620</vt:i4>
      </vt:variant>
      <vt:variant>
        <vt:i4>12</vt:i4>
      </vt:variant>
      <vt:variant>
        <vt:i4>0</vt:i4>
      </vt:variant>
      <vt:variant>
        <vt:i4>5</vt:i4>
      </vt:variant>
      <vt:variant>
        <vt:lpwstr>http://apps5.mineco.gob.pe/transparencia/navegador/Default.aspx?y=2014&amp;1=E&amp;2=40&amp;3=040&amp;4=001-1424</vt:lpwstr>
      </vt:variant>
      <vt:variant>
        <vt:lpwstr/>
      </vt:variant>
      <vt:variant>
        <vt:i4>655425</vt:i4>
      </vt:variant>
      <vt:variant>
        <vt:i4>9</vt:i4>
      </vt:variant>
      <vt:variant>
        <vt:i4>0</vt:i4>
      </vt:variant>
      <vt:variant>
        <vt:i4>5</vt:i4>
      </vt:variant>
      <vt:variant>
        <vt:lpwstr>http://www.midis.gob.pe/mapas/infomidis/</vt:lpwstr>
      </vt:variant>
      <vt:variant>
        <vt:lpwstr/>
      </vt:variant>
      <vt:variant>
        <vt:i4>7864420</vt:i4>
      </vt:variant>
      <vt:variant>
        <vt:i4>6</vt:i4>
      </vt:variant>
      <vt:variant>
        <vt:i4>0</vt:i4>
      </vt:variant>
      <vt:variant>
        <vt:i4>5</vt:i4>
      </vt:variant>
      <vt:variant>
        <vt:lpwstr>http://www.juntos.gob.pe/index.php/usuarios/quienes</vt:lpwstr>
      </vt:variant>
      <vt:variant>
        <vt:lpwstr/>
      </vt:variant>
      <vt:variant>
        <vt:i4>655425</vt:i4>
      </vt:variant>
      <vt:variant>
        <vt:i4>3</vt:i4>
      </vt:variant>
      <vt:variant>
        <vt:i4>0</vt:i4>
      </vt:variant>
      <vt:variant>
        <vt:i4>5</vt:i4>
      </vt:variant>
      <vt:variant>
        <vt:lpwstr>http://www.midis.gob.pe/mapas/infomidis/</vt:lpwstr>
      </vt:variant>
      <vt:variant>
        <vt:lpwstr/>
      </vt:variant>
      <vt:variant>
        <vt:i4>655425</vt:i4>
      </vt:variant>
      <vt:variant>
        <vt:i4>0</vt:i4>
      </vt:variant>
      <vt:variant>
        <vt:i4>0</vt:i4>
      </vt:variant>
      <vt:variant>
        <vt:i4>5</vt:i4>
      </vt:variant>
      <vt:variant>
        <vt:lpwstr>http://www.midis.gob.pe/mapas/infomidis/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Req_ - Plan de Monitoreo y Evaluación</dc:title>
  <dc:creator>FERNANDOB</dc:creator>
  <cp:lastModifiedBy>Inter-American Development Bank</cp:lastModifiedBy>
  <cp:revision>4</cp:revision>
  <cp:lastPrinted>2015-06-09T16:01:00Z</cp:lastPrinted>
  <dcterms:created xsi:type="dcterms:W3CDTF">2015-11-13T21:03:00Z</dcterms:created>
  <dcterms:modified xsi:type="dcterms:W3CDTF">2015-11-13T21:08:00Z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0x01010046CF21643EE8D14686A648AA6DAD089200041033A4A4823E40B21BF077B26B7422</vt:lpwstr>
  </property>
  <property fmtid="{D5CDD505-2E9C-101B-9397-08002B2CF9AE}" pid="5" name="TaxKeywordTaxHTField">
    <vt:lpwstr/>
  </property>
  <property fmtid="{D5CDD505-2E9C-101B-9397-08002B2CF9AE}" pid="6" name="Series Operations IDB">
    <vt:lpwstr>7;#Unclassified|a6dff32e-d477-44cd-a56b-85efe9e0a56c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7;#Unclassified|a6dff32e-d477-44cd-a56b-85efe9e0a56c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8;#IDBDocs|cca77002-e150-4b2d-ab1f-1d7a7cdcae16</vt:lpwstr>
  </property>
</Properties>
</file>