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BF16C9" w:rsidRDefault="00232DCD" w:rsidP="00232DCD">
      <w:pPr>
        <w:jc w:val="center"/>
        <w:rPr>
          <w:lang w:val="es-ES"/>
        </w:rP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2AACE7B0" w14:textId="77777777" w:rsidR="00D70C3F" w:rsidRPr="00BF16C9" w:rsidRDefault="00D70C3F" w:rsidP="00D70C3F">
      <w:pPr>
        <w:rPr>
          <w:rFonts w:ascii="Arial" w:hAnsi="Arial" w:cs="Arial"/>
          <w:smallCaps/>
          <w:lang w:val="es-ES"/>
        </w:rPr>
      </w:pPr>
    </w:p>
    <w:p w14:paraId="4641206E" w14:textId="77777777" w:rsidR="00D70C3F" w:rsidRPr="004B30A8" w:rsidRDefault="00D70C3F" w:rsidP="00D70C3F">
      <w:pPr>
        <w:jc w:val="center"/>
        <w:rPr>
          <w:rFonts w:ascii="Arial" w:hAnsi="Arial" w:cs="Arial"/>
          <w:b/>
          <w:smallCaps/>
          <w:sz w:val="32"/>
          <w:szCs w:val="32"/>
          <w:lang w:val="es-ES"/>
        </w:rPr>
      </w:pPr>
      <w:r w:rsidRPr="004B30A8">
        <w:rPr>
          <w:rFonts w:ascii="Arial" w:hAnsi="Arial" w:cs="Arial"/>
          <w:b/>
          <w:smallCaps/>
          <w:sz w:val="32"/>
          <w:szCs w:val="32"/>
          <w:lang w:val="es-ES"/>
        </w:rPr>
        <w:t>Brasil</w:t>
      </w:r>
    </w:p>
    <w:p w14:paraId="4B85FF77" w14:textId="77777777" w:rsidR="00D70C3F" w:rsidRPr="004B30A8" w:rsidRDefault="00D70C3F" w:rsidP="00D70C3F">
      <w:pPr>
        <w:jc w:val="center"/>
        <w:rPr>
          <w:rFonts w:ascii="Arial" w:hAnsi="Arial" w:cs="Arial"/>
          <w:sz w:val="28"/>
          <w:szCs w:val="28"/>
          <w:lang w:val="es-ES_tradnl"/>
        </w:rPr>
      </w:pPr>
      <w:r w:rsidRPr="004B30A8">
        <w:rPr>
          <w:rFonts w:ascii="Arial" w:hAnsi="Arial" w:cs="Arial"/>
          <w:sz w:val="28"/>
          <w:szCs w:val="28"/>
          <w:lang w:val="es-ES_tradnl"/>
        </w:rPr>
        <w:t>Programa de Reestructuración y Mejora de la Calidad de las Redes Asistenciales en la Ciudad de Belo Horizonte</w:t>
      </w:r>
    </w:p>
    <w:p w14:paraId="6EA65A75" w14:textId="77777777" w:rsidR="00D70C3F" w:rsidRPr="004B30A8" w:rsidRDefault="00D70C3F" w:rsidP="00D70C3F">
      <w:pPr>
        <w:jc w:val="center"/>
        <w:rPr>
          <w:rFonts w:ascii="Arial" w:hAnsi="Arial" w:cs="Arial"/>
          <w:smallCaps/>
          <w:sz w:val="28"/>
          <w:szCs w:val="28"/>
          <w:lang w:val="es-ES"/>
        </w:rPr>
      </w:pPr>
      <w:r w:rsidRPr="004B30A8">
        <w:rPr>
          <w:rFonts w:ascii="Arial" w:hAnsi="Arial" w:eastAsia="Times New Roman" w:cs="Arial"/>
          <w:sz w:val="28"/>
          <w:szCs w:val="28"/>
          <w:lang w:val="es-DO"/>
        </w:rPr>
        <w:t>BR-L1519</w:t>
      </w:r>
    </w:p>
    <w:p w14:paraId="7EE93FB9" w14:textId="77777777" w:rsidR="00D70C3F" w:rsidRPr="00BF16C9" w:rsidRDefault="00D70C3F" w:rsidP="00D70C3F">
      <w:pPr>
        <w:jc w:val="center"/>
        <w:rPr>
          <w:rFonts w:ascii="Arial" w:hAnsi="Arial" w:cs="Arial"/>
          <w:smallCaps/>
          <w:lang w:val="es-ES"/>
        </w:rPr>
      </w:pPr>
    </w:p>
    <w:p w14:paraId="553E9AE9" w14:textId="77777777" w:rsidR="00D70C3F" w:rsidRPr="00BF16C9" w:rsidRDefault="00D70C3F" w:rsidP="00D70C3F">
      <w:pPr>
        <w:jc w:val="center"/>
        <w:rPr>
          <w:rFonts w:ascii="Arial" w:hAnsi="Arial" w:cs="Arial"/>
          <w:smallCaps/>
          <w:lang w:val="es-ES"/>
        </w:rPr>
      </w:pPr>
    </w:p>
    <w:p w14:paraId="5DC9BC7A" w14:textId="77777777" w:rsidR="00D70C3F" w:rsidRPr="00BF16C9" w:rsidRDefault="00D70C3F" w:rsidP="00D70C3F">
      <w:pPr>
        <w:jc w:val="center"/>
        <w:rPr>
          <w:rFonts w:ascii="Arial" w:hAnsi="Arial" w:cs="Arial"/>
          <w:smallCaps/>
          <w:lang w:val="es-ES"/>
        </w:rPr>
      </w:pPr>
    </w:p>
    <w:p w14:paraId="1F507A60" w14:textId="77777777" w:rsidR="00D70C3F" w:rsidRPr="00BF16C9" w:rsidRDefault="00D70C3F" w:rsidP="00D70C3F">
      <w:pPr>
        <w:jc w:val="center"/>
        <w:rPr>
          <w:rFonts w:ascii="Arial" w:hAnsi="Arial" w:cs="Arial"/>
          <w:b/>
          <w:smallCaps/>
          <w:lang w:val="es-ES"/>
        </w:rPr>
      </w:pPr>
      <w:r>
        <w:rPr>
          <w:rFonts w:ascii="Arial" w:hAnsi="Arial" w:cs="Arial"/>
          <w:b/>
          <w:bCs/>
          <w:caps/>
          <w:lang w:val="es-ES"/>
        </w:rPr>
        <w:t>Informe de gestió</w:t>
      </w:r>
      <w:r w:rsidRPr="00BF16C9">
        <w:rPr>
          <w:rFonts w:ascii="Arial" w:hAnsi="Arial" w:cs="Arial"/>
          <w:b/>
          <w:bCs/>
          <w:caps/>
          <w:lang w:val="es-ES"/>
        </w:rPr>
        <w:t>n ambiental y social</w:t>
      </w:r>
      <w:r>
        <w:rPr>
          <w:rFonts w:ascii="Arial" w:hAnsi="Arial" w:cs="Arial"/>
          <w:b/>
          <w:bCs/>
          <w:caps/>
          <w:lang w:val="es-ES"/>
        </w:rPr>
        <w:t xml:space="preserve"> </w:t>
      </w:r>
      <w:r w:rsidRPr="00BF16C9">
        <w:rPr>
          <w:rFonts w:ascii="Arial" w:hAnsi="Arial" w:cs="Arial"/>
          <w:b/>
          <w:smallCaps/>
          <w:lang w:val="es-ES"/>
        </w:rPr>
        <w:t>(</w:t>
      </w:r>
      <w:r>
        <w:rPr>
          <w:rFonts w:ascii="Arial" w:hAnsi="Arial" w:cs="Arial"/>
          <w:b/>
          <w:smallCaps/>
          <w:lang w:val="es-ES"/>
        </w:rPr>
        <w:t>IGAS</w:t>
      </w:r>
      <w:r w:rsidRPr="00BF16C9">
        <w:rPr>
          <w:rFonts w:ascii="Arial" w:hAnsi="Arial" w:cs="Arial"/>
          <w:b/>
          <w:smallCaps/>
          <w:lang w:val="es-ES"/>
        </w:rPr>
        <w:t>)</w:t>
      </w:r>
    </w:p>
    <w:p w14:paraId="6D73777C" w14:textId="496E8170" w:rsidR="00D70C3F" w:rsidRPr="00BF16C9" w:rsidRDefault="00F561D1" w:rsidP="00D70C3F">
      <w:pPr>
        <w:jc w:val="center"/>
        <w:rPr>
          <w:rFonts w:ascii="Arial" w:hAnsi="Arial" w:cs="Arial"/>
          <w:smallCaps/>
          <w:lang w:val="es-ES"/>
        </w:rPr>
      </w:pPr>
      <w:r>
        <w:rPr>
          <w:rFonts w:ascii="Arial" w:hAnsi="Arial" w:cs="Arial"/>
          <w:smallCaps/>
          <w:lang w:val="es-ES"/>
        </w:rPr>
        <w:t>16</w:t>
      </w:r>
      <w:r w:rsidR="00D70C3F">
        <w:rPr>
          <w:rFonts w:ascii="Arial" w:hAnsi="Arial" w:cs="Arial"/>
          <w:smallCaps/>
          <w:lang w:val="es-ES"/>
        </w:rPr>
        <w:t>/</w:t>
      </w:r>
      <w:r>
        <w:rPr>
          <w:rFonts w:ascii="Arial" w:hAnsi="Arial" w:cs="Arial"/>
          <w:smallCaps/>
          <w:lang w:val="es-ES"/>
        </w:rPr>
        <w:t>1</w:t>
      </w:r>
      <w:r w:rsidR="00D70C3F">
        <w:rPr>
          <w:rFonts w:ascii="Arial" w:hAnsi="Arial" w:cs="Arial"/>
          <w:smallCaps/>
          <w:lang w:val="es-ES"/>
        </w:rPr>
        <w:t>0</w:t>
      </w:r>
      <w:r w:rsidR="00D70C3F" w:rsidRPr="00BF16C9">
        <w:rPr>
          <w:rFonts w:ascii="Arial" w:hAnsi="Arial" w:cs="Arial"/>
          <w:smallCaps/>
          <w:lang w:val="es-ES"/>
        </w:rPr>
        <w:t>/</w:t>
      </w:r>
      <w:r w:rsidR="00D70C3F">
        <w:rPr>
          <w:rFonts w:ascii="Arial" w:hAnsi="Arial" w:cs="Arial"/>
          <w:smallCaps/>
          <w:lang w:val="es-ES"/>
        </w:rPr>
        <w:t>2018</w:t>
      </w:r>
    </w:p>
    <w:p w14:paraId="3727158F" w14:textId="77777777" w:rsidR="00232DCD" w:rsidRPr="00BF16C9" w:rsidRDefault="00232DCD" w:rsidP="00232DCD">
      <w:pPr>
        <w:jc w:val="center"/>
        <w:rPr>
          <w:rFonts w:ascii="Arial" w:hAnsi="Arial" w:cs="Arial"/>
          <w:smallCaps/>
          <w:sz w:val="22"/>
          <w:szCs w:val="22"/>
          <w:lang w:val="es-ES"/>
        </w:rPr>
      </w:pPr>
    </w:p>
    <w:p w14:paraId="7172DAA0" w14:textId="77777777" w:rsidR="00232DCD" w:rsidRPr="00BF16C9" w:rsidRDefault="00232DCD" w:rsidP="00232DCD">
      <w:pPr>
        <w:jc w:val="center"/>
        <w:rPr>
          <w:rFonts w:ascii="Arial" w:hAnsi="Arial" w:cs="Arial"/>
          <w:smallCaps/>
          <w:lang w:val="es-ES"/>
        </w:rPr>
      </w:pPr>
    </w:p>
    <w:p w14:paraId="5E3A177F" w14:textId="77777777" w:rsidR="00232DCD" w:rsidRPr="00BF16C9" w:rsidRDefault="00232DCD" w:rsidP="00232DCD">
      <w:pPr>
        <w:jc w:val="center"/>
        <w:rPr>
          <w:rFonts w:ascii="Arial" w:hAnsi="Arial" w:cs="Arial"/>
          <w:smallCaps/>
          <w:lang w:val="es-ES"/>
        </w:rPr>
      </w:pPr>
    </w:p>
    <w:p w14:paraId="75A44836" w14:textId="77777777" w:rsidR="00232DCD" w:rsidRPr="00BF16C9" w:rsidRDefault="00232DCD" w:rsidP="00232DCD">
      <w:pPr>
        <w:jc w:val="center"/>
        <w:rPr>
          <w:rFonts w:ascii="Arial" w:hAnsi="Arial" w:cs="Arial"/>
          <w:smallCaps/>
          <w:lang w:val="es-ES"/>
        </w:rPr>
      </w:pPr>
    </w:p>
    <w:p w14:paraId="3A734118" w14:textId="73801169" w:rsidR="00232DCD" w:rsidRDefault="00232DCD" w:rsidP="00232DCD">
      <w:pPr>
        <w:jc w:val="center"/>
        <w:rPr>
          <w:rFonts w:ascii="Arial" w:hAnsi="Arial" w:cs="Arial"/>
          <w:smallCaps/>
          <w:lang w:val="es-ES"/>
        </w:rPr>
      </w:pPr>
    </w:p>
    <w:p w14:paraId="1328D232" w14:textId="2014951E" w:rsidR="00C805C8" w:rsidRDefault="00C805C8" w:rsidP="00232DCD">
      <w:pPr>
        <w:jc w:val="center"/>
        <w:rPr>
          <w:rFonts w:ascii="Arial" w:hAnsi="Arial" w:cs="Arial"/>
          <w:smallCaps/>
          <w:lang w:val="es-ES"/>
        </w:rPr>
      </w:pPr>
    </w:p>
    <w:p w14:paraId="50A96847" w14:textId="0E125778" w:rsidR="00C805C8" w:rsidRDefault="00C805C8" w:rsidP="00232DCD">
      <w:pPr>
        <w:jc w:val="center"/>
        <w:rPr>
          <w:rFonts w:ascii="Arial" w:hAnsi="Arial" w:cs="Arial"/>
          <w:smallCaps/>
          <w:lang w:val="es-ES"/>
        </w:rPr>
      </w:pPr>
    </w:p>
    <w:p w14:paraId="7067B818" w14:textId="560E6FA6" w:rsidR="00C805C8" w:rsidRDefault="00C805C8" w:rsidP="00232DCD">
      <w:pPr>
        <w:jc w:val="center"/>
        <w:rPr>
          <w:rFonts w:ascii="Arial" w:hAnsi="Arial" w:cs="Arial"/>
          <w:smallCaps/>
          <w:lang w:val="es-ES"/>
        </w:rPr>
      </w:pPr>
    </w:p>
    <w:p w14:paraId="02DE18B0" w14:textId="1D65C233" w:rsidR="00C805C8" w:rsidRDefault="00C805C8" w:rsidP="00232DCD">
      <w:pPr>
        <w:jc w:val="center"/>
        <w:rPr>
          <w:rFonts w:ascii="Arial" w:hAnsi="Arial" w:cs="Arial"/>
          <w:smallCaps/>
          <w:lang w:val="es-ES"/>
        </w:rPr>
      </w:pPr>
    </w:p>
    <w:p w14:paraId="63D7E316" w14:textId="6C2FBB8D" w:rsidR="00C805C8" w:rsidRDefault="00C805C8" w:rsidP="00232DCD">
      <w:pPr>
        <w:jc w:val="center"/>
        <w:rPr>
          <w:rFonts w:ascii="Arial" w:hAnsi="Arial" w:cs="Arial"/>
          <w:smallCaps/>
          <w:lang w:val="es-ES"/>
        </w:rPr>
      </w:pPr>
    </w:p>
    <w:p w14:paraId="7E3AF406" w14:textId="77777777" w:rsidR="00C805C8" w:rsidRPr="00BF16C9" w:rsidRDefault="00C805C8" w:rsidP="00232DCD">
      <w:pPr>
        <w:jc w:val="center"/>
        <w:rPr>
          <w:rFonts w:ascii="Arial" w:hAnsi="Arial" w:cs="Arial"/>
          <w:smallCaps/>
          <w:lang w:val="es-ES"/>
        </w:rPr>
      </w:pPr>
    </w:p>
    <w:p w14:paraId="72950AC2" w14:textId="77777777" w:rsidR="00232DCD" w:rsidRPr="00BF16C9" w:rsidRDefault="00232DCD" w:rsidP="00232DCD">
      <w:pPr>
        <w:jc w:val="cente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6C73F4AB" w14:textId="77777777" w:rsidR="00D70C3F" w:rsidRPr="00F37E76" w:rsidRDefault="00D70C3F" w:rsidP="00D70C3F">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F37E76">
        <w:rPr>
          <w:rFonts w:ascii="Arial" w:hAnsi="Arial" w:cs="Arial"/>
          <w:sz w:val="18"/>
          <w:szCs w:val="18"/>
          <w:lang w:val="es-ES"/>
        </w:rPr>
        <w:t xml:space="preserve">Este documento fue preparado por: </w:t>
      </w:r>
    </w:p>
    <w:p w14:paraId="377E2381" w14:textId="77777777" w:rsidR="00D70C3F" w:rsidRPr="00F37E76" w:rsidRDefault="00D70C3F" w:rsidP="00D70C3F">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F37E76">
        <w:rPr>
          <w:rFonts w:ascii="Arial" w:hAnsi="Arial" w:cs="Arial"/>
          <w:sz w:val="18"/>
          <w:szCs w:val="18"/>
          <w:lang w:val="es-ES"/>
        </w:rPr>
        <w:t>Julio Rojas VPS/ESG</w:t>
      </w:r>
    </w:p>
    <w:p w14:paraId="7D24EE8A" w14:textId="77777777" w:rsidR="00D70C3F" w:rsidRPr="00F37E76" w:rsidRDefault="00D70C3F" w:rsidP="00D70C3F">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p>
    <w:p w14:paraId="0CE02CCE" w14:textId="77777777" w:rsidR="00D70C3F" w:rsidRPr="00F37E76" w:rsidRDefault="00D70C3F" w:rsidP="00D70C3F">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F37E76">
        <w:rPr>
          <w:rFonts w:ascii="Arial" w:hAnsi="Arial" w:cs="Arial"/>
          <w:sz w:val="18"/>
          <w:szCs w:val="18"/>
          <w:lang w:val="es-ES"/>
        </w:rPr>
        <w:t>Con el apoyo del equipo de proyecto:</w:t>
      </w:r>
    </w:p>
    <w:p w14:paraId="0F239A4E" w14:textId="784EA54D" w:rsidR="00D70C3F" w:rsidRPr="004B30A8" w:rsidRDefault="00AC600B" w:rsidP="00D70C3F">
      <w:pPr>
        <w:pBdr>
          <w:top w:val="single" w:sz="4" w:space="1" w:color="auto"/>
          <w:left w:val="single" w:sz="4" w:space="4" w:color="auto"/>
          <w:bottom w:val="single" w:sz="4" w:space="1" w:color="auto"/>
          <w:right w:val="single" w:sz="4" w:space="4" w:color="auto"/>
        </w:pBdr>
        <w:jc w:val="center"/>
        <w:rPr>
          <w:rFonts w:ascii="Arial" w:hAnsi="Arial" w:cs="Arial"/>
          <w:lang w:val="es-ES"/>
        </w:rPr>
      </w:pPr>
      <w:r w:rsidRPr="00F37E76">
        <w:rPr>
          <w:rFonts w:ascii="Arial" w:hAnsi="Arial" w:cs="Arial"/>
          <w:sz w:val="18"/>
          <w:szCs w:val="18"/>
          <w:lang w:val="es-ES"/>
        </w:rPr>
        <w:t xml:space="preserve">Ian Mac </w:t>
      </w:r>
      <w:r w:rsidR="001E157A" w:rsidRPr="00F37E76">
        <w:rPr>
          <w:rFonts w:ascii="Arial" w:hAnsi="Arial" w:cs="Arial"/>
          <w:sz w:val="18"/>
          <w:szCs w:val="18"/>
          <w:lang w:val="es-ES"/>
        </w:rPr>
        <w:t>Arthur</w:t>
      </w:r>
      <w:r w:rsidRPr="00F37E76">
        <w:rPr>
          <w:rFonts w:ascii="Arial" w:hAnsi="Arial" w:cs="Arial"/>
          <w:sz w:val="18"/>
          <w:szCs w:val="18"/>
          <w:lang w:val="es-ES"/>
        </w:rPr>
        <w:t xml:space="preserve">, Marcia Rocha y </w:t>
      </w:r>
      <w:r w:rsidR="00AC671A" w:rsidRPr="00F37E76">
        <w:rPr>
          <w:rFonts w:ascii="Arial" w:hAnsi="Arial" w:cs="Arial"/>
          <w:sz w:val="18"/>
          <w:szCs w:val="18"/>
          <w:lang w:val="es-ES"/>
        </w:rPr>
        <w:t xml:space="preserve">Francisco </w:t>
      </w:r>
      <w:r w:rsidR="00860EC0" w:rsidRPr="00F37E76">
        <w:rPr>
          <w:rFonts w:ascii="Arial" w:hAnsi="Arial" w:cs="Arial"/>
          <w:sz w:val="18"/>
          <w:szCs w:val="18"/>
          <w:lang w:val="es-ES"/>
        </w:rPr>
        <w:t>Ochoa</w:t>
      </w:r>
    </w:p>
    <w:p w14:paraId="3356F4B1" w14:textId="77777777" w:rsidR="00C53ABB" w:rsidRPr="00BF16C9" w:rsidRDefault="00C53ABB">
      <w:pPr>
        <w:rPr>
          <w:lang w:val="es-ES"/>
        </w:rPr>
      </w:pPr>
      <w:r w:rsidRPr="00BF16C9">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07"/>
        <w:gridCol w:w="5783"/>
      </w:tblGrid>
      <w:tr w:rsidR="00B01F04" w:rsidRPr="00F37E76" w14:paraId="5E20A9B7"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BF16C9" w:rsidRDefault="0058714B" w:rsidP="00232DCD">
            <w:pPr>
              <w:jc w:val="center"/>
              <w:rPr>
                <w:rFonts w:ascii="Arial" w:eastAsia="Times New Roman" w:hAnsi="Arial" w:cs="Arial"/>
                <w:b/>
                <w:bCs/>
                <w:sz w:val="27"/>
                <w:szCs w:val="27"/>
                <w:lang w:val="es-ES"/>
              </w:rPr>
            </w:pPr>
            <w:r>
              <w:rPr>
                <w:rFonts w:ascii="Arial" w:hAnsi="Arial" w:eastAsia="Times New Roman" w:cs="Arial"/>
                <w:b/>
                <w:bCs/>
                <w:sz w:val="27"/>
                <w:szCs w:val="27"/>
                <w:lang w:val="es-ES"/>
              </w:rPr>
              <w:lastRenderedPageBreak/>
              <w:t>INFORME DE GESTIÓN</w:t>
            </w:r>
            <w:r w:rsidR="00C21376" w:rsidRPr="00BF16C9">
              <w:rPr>
                <w:rFonts w:ascii="Arial" w:hAnsi="Arial" w:eastAsia="Times New Roman" w:cs="Arial"/>
                <w:b/>
                <w:bCs/>
                <w:sz w:val="27"/>
                <w:szCs w:val="27"/>
                <w:lang w:val="es-ES"/>
              </w:rPr>
              <w:t xml:space="preserve"> AMBIENTAL Y SOCIAL </w:t>
            </w:r>
            <w:r w:rsidR="00232DCD" w:rsidRPr="00BF16C9">
              <w:rPr>
                <w:rFonts w:ascii="Arial" w:hAnsi="Arial" w:eastAsia="Times New Roman" w:cs="Arial"/>
                <w:b/>
                <w:bCs/>
                <w:sz w:val="27"/>
                <w:szCs w:val="27"/>
                <w:lang w:val="es-ES"/>
              </w:rPr>
              <w:t>(</w:t>
            </w:r>
            <w:r w:rsidR="001C6E58">
              <w:rPr>
                <w:rFonts w:ascii="Arial" w:hAnsi="Arial" w:eastAsia="Times New Roman" w:cs="Arial"/>
                <w:b/>
                <w:bCs/>
                <w:sz w:val="27"/>
                <w:szCs w:val="27"/>
                <w:lang w:val="es-ES"/>
              </w:rPr>
              <w:t>IGAS</w:t>
            </w:r>
            <w:r w:rsidR="00232DCD" w:rsidRPr="00BF16C9">
              <w:rPr>
                <w:rFonts w:ascii="Arial" w:hAnsi="Arial" w:eastAsia="Times New Roman" w:cs="Arial"/>
                <w:b/>
                <w:bCs/>
                <w:sz w:val="27"/>
                <w:szCs w:val="27"/>
                <w:lang w:val="es-ES"/>
              </w:rPr>
              <w:t>)</w:t>
            </w:r>
          </w:p>
        </w:tc>
      </w:tr>
      <w:tr w:rsidR="00D70C3F" w:rsidRPr="00F37E76" w14:paraId="095EE70B"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Nombre de la Operación</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F45F1EE" w14:textId="2B671B6E" w:rsidR="00D70C3F" w:rsidRPr="00BF16C9" w:rsidRDefault="00D70C3F" w:rsidP="00D70C3F">
            <w:pPr>
              <w:rPr>
                <w:rFonts w:ascii="Arial" w:eastAsia="Times New Roman" w:hAnsi="Arial" w:cs="Arial"/>
                <w:sz w:val="20"/>
                <w:szCs w:val="20"/>
                <w:lang w:val="es-ES"/>
              </w:rPr>
            </w:pPr>
            <w:r w:rsidRPr="00945501">
              <w:rPr>
                <w:rFonts w:ascii="Arial" w:hAnsi="Arial" w:cs="Arial"/>
                <w:sz w:val="22"/>
                <w:szCs w:val="22"/>
                <w:lang w:val="es-ES_tradnl"/>
              </w:rPr>
              <w:t>Programa de Reestructuración y Mejora de la Calidad de las Redes Asistenciales en la Ciudad de Belo Horizonte</w:t>
            </w:r>
          </w:p>
        </w:tc>
      </w:tr>
      <w:tr w:rsidR="00D70C3F" w:rsidRPr="00317671" w14:paraId="64E307BE"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Número de la Operación</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790B0FF" w14:textId="2D9418BD" w:rsidR="00D70C3F" w:rsidRPr="00BF16C9" w:rsidRDefault="00D70C3F" w:rsidP="00D70C3F">
            <w:pPr>
              <w:rPr>
                <w:rFonts w:ascii="Arial" w:eastAsia="Times New Roman" w:hAnsi="Arial" w:cs="Arial"/>
                <w:sz w:val="20"/>
                <w:szCs w:val="20"/>
                <w:lang w:val="es-ES"/>
              </w:rPr>
            </w:pPr>
            <w:r w:rsidRPr="00F61D88">
              <w:rPr>
                <w:rFonts w:ascii="Arial" w:hAnsi="Arial" w:cs="Arial"/>
                <w:sz w:val="22"/>
                <w:szCs w:val="22"/>
              </w:rPr>
              <w:t>BR-L1519</w:t>
            </w:r>
          </w:p>
        </w:tc>
      </w:tr>
      <w:tr w:rsidR="00D70C3F" w:rsidRPr="00BF16C9" w14:paraId="291E1E0F"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106B01A2" w:rsidR="00D70C3F" w:rsidRPr="005279CB" w:rsidRDefault="00D70C3F" w:rsidP="00D70C3F">
            <w:pPr>
              <w:rPr>
                <w:rFonts w:ascii="Arial" w:eastAsia="Times New Roman" w:hAnsi="Arial" w:cs="Arial"/>
                <w:sz w:val="20"/>
                <w:szCs w:val="20"/>
                <w:lang w:val="es-ES"/>
              </w:rPr>
            </w:pPr>
            <w:r w:rsidRPr="005279CB">
              <w:rPr>
                <w:rFonts w:ascii="Arial" w:hAnsi="Arial" w:eastAsia="Times New Roman" w:cs="Arial"/>
                <w:b/>
                <w:bCs/>
                <w:sz w:val="27"/>
                <w:szCs w:val="27"/>
                <w:lang w:val="es-ES"/>
              </w:rPr>
              <w:t>1.</w:t>
            </w:r>
            <w:r>
              <w:rPr>
                <w:rFonts w:ascii="Arial" w:hAnsi="Arial" w:eastAsia="Times New Roman" w:cs="Arial"/>
                <w:b/>
                <w:bCs/>
                <w:sz w:val="27"/>
                <w:szCs w:val="27"/>
                <w:lang w:val="es-ES"/>
              </w:rPr>
              <w:t xml:space="preserve"> </w:t>
            </w:r>
            <w:r w:rsidRPr="005279CB">
              <w:rPr>
                <w:rFonts w:ascii="Arial" w:hAnsi="Arial" w:eastAsia="Times New Roman" w:cs="Arial"/>
                <w:b/>
                <w:bCs/>
                <w:sz w:val="27"/>
                <w:szCs w:val="27"/>
                <w:lang w:val="es-ES"/>
              </w:rPr>
              <w:t>Detalles de la Operación</w:t>
            </w:r>
          </w:p>
        </w:tc>
      </w:tr>
      <w:tr w:rsidR="00D70C3F" w:rsidRPr="00BF16C9" w14:paraId="10152BA9"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Sector del BID</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21022D6" w14:textId="54D81751" w:rsidR="00D70C3F" w:rsidRPr="00D86AD6" w:rsidRDefault="00D70C3F" w:rsidP="00D70C3F">
            <w:pPr>
              <w:rPr>
                <w:rFonts w:ascii="Arial" w:eastAsia="Times New Roman" w:hAnsi="Arial" w:cs="Arial"/>
                <w:i/>
                <w:sz w:val="20"/>
                <w:szCs w:val="20"/>
                <w:lang w:val="es-ES"/>
              </w:rPr>
            </w:pPr>
            <w:r w:rsidRPr="00F61D88">
              <w:rPr>
                <w:rFonts w:ascii="Arial" w:hAnsi="Arial" w:cs="Arial"/>
                <w:sz w:val="22"/>
                <w:szCs w:val="22"/>
              </w:rPr>
              <w:t>SPH</w:t>
            </w:r>
          </w:p>
        </w:tc>
      </w:tr>
      <w:tr w:rsidR="00D70C3F" w:rsidRPr="00D70C3F" w14:paraId="259E995B"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Tipo de Operación</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2E711B1" w14:textId="7BC7D30E" w:rsidR="00D70C3F" w:rsidRPr="00D86AD6" w:rsidRDefault="00D70C3F" w:rsidP="00D70C3F">
            <w:pPr>
              <w:rPr>
                <w:rFonts w:ascii="Arial" w:eastAsia="Times New Roman" w:hAnsi="Arial" w:cs="Arial"/>
                <w:i/>
                <w:sz w:val="20"/>
                <w:szCs w:val="20"/>
                <w:lang w:val="es-ES"/>
              </w:rPr>
            </w:pPr>
            <w:r w:rsidRPr="00F61D88">
              <w:rPr>
                <w:rFonts w:ascii="Arial" w:hAnsi="Arial" w:cs="Arial"/>
                <w:sz w:val="22"/>
                <w:szCs w:val="22"/>
                <w:lang w:val="es-ES_tradnl"/>
              </w:rPr>
              <w:t>Operación de inversión específica</w:t>
            </w:r>
          </w:p>
        </w:tc>
      </w:tr>
      <w:tr w:rsidR="00D70C3F" w:rsidRPr="00D70C3F" w14:paraId="6B5A0222" w14:textId="77777777" w:rsidTr="001C2768">
        <w:trPr>
          <w:trHeight w:val="21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11B1FA33"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Clasificación de Impacto</w:t>
            </w:r>
            <w:r>
              <w:rPr>
                <w:rFonts w:ascii="Arial" w:hAnsi="Arial" w:eastAsia="Times New Roman" w:cs="Arial"/>
                <w:b/>
                <w:bCs/>
                <w:sz w:val="22"/>
                <w:szCs w:val="22"/>
                <w:lang w:val="es-ES"/>
              </w:rPr>
              <w:t xml:space="preserve"> Ambiental y Social</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63C1E10" w14:textId="38DEF586" w:rsidR="00D70C3F" w:rsidRPr="00D86AD6" w:rsidRDefault="00D70C3F" w:rsidP="00D70C3F">
            <w:pPr>
              <w:rPr>
                <w:rFonts w:ascii="Arial" w:eastAsia="Times New Roman" w:hAnsi="Arial" w:cs="Arial"/>
                <w:i/>
                <w:sz w:val="20"/>
                <w:szCs w:val="20"/>
                <w:lang w:val="es-ES"/>
              </w:rPr>
            </w:pPr>
            <w:r w:rsidRPr="00F61D88">
              <w:rPr>
                <w:rFonts w:ascii="Arial" w:hAnsi="Arial" w:cs="Arial"/>
                <w:sz w:val="22"/>
                <w:szCs w:val="22"/>
              </w:rPr>
              <w:t>Categor</w:t>
            </w:r>
            <w:r w:rsidR="00860EC0">
              <w:rPr>
                <w:rFonts w:ascii="Arial" w:hAnsi="Arial" w:cs="Arial"/>
                <w:sz w:val="22"/>
                <w:szCs w:val="22"/>
              </w:rPr>
              <w:t>í</w:t>
            </w:r>
            <w:r w:rsidRPr="00F61D88">
              <w:rPr>
                <w:rFonts w:ascii="Arial" w:hAnsi="Arial" w:cs="Arial"/>
                <w:sz w:val="22"/>
                <w:szCs w:val="22"/>
              </w:rPr>
              <w:t xml:space="preserve">a B </w:t>
            </w:r>
          </w:p>
        </w:tc>
      </w:tr>
      <w:tr w:rsidR="00D70C3F" w:rsidRPr="00D70C3F" w14:paraId="1DB2EFD4" w14:textId="77777777" w:rsidTr="001C2768">
        <w:trPr>
          <w:trHeight w:val="21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638573A2" w:rsidR="00D70C3F" w:rsidRPr="00BF16C9" w:rsidDel="007813EB"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Indicador de</w:t>
            </w:r>
            <w:r>
              <w:rPr>
                <w:rFonts w:ascii="Arial" w:hAnsi="Arial" w:eastAsia="Times New Roman" w:cs="Arial"/>
                <w:b/>
                <w:bCs/>
                <w:sz w:val="22"/>
                <w:szCs w:val="22"/>
                <w:lang w:val="es-ES"/>
              </w:rPr>
              <w:t>l</w:t>
            </w:r>
            <w:r w:rsidRPr="00BF16C9">
              <w:rPr>
                <w:rFonts w:ascii="Arial" w:hAnsi="Arial" w:eastAsia="Times New Roman" w:cs="Arial"/>
                <w:b/>
                <w:bCs/>
                <w:sz w:val="22"/>
                <w:szCs w:val="22"/>
                <w:lang w:val="es-ES"/>
              </w:rPr>
              <w:t xml:space="preserve"> Riesgo de Desastres</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9A157D2" w14:textId="42902C92" w:rsidR="00D70C3F" w:rsidRPr="00D86AD6" w:rsidRDefault="00D70C3F" w:rsidP="00D70C3F">
            <w:pPr>
              <w:rPr>
                <w:rFonts w:ascii="Arial" w:eastAsia="Times New Roman" w:hAnsi="Arial" w:cs="Arial"/>
                <w:i/>
                <w:sz w:val="20"/>
                <w:szCs w:val="20"/>
                <w:lang w:val="es-ES"/>
              </w:rPr>
            </w:pPr>
            <w:r w:rsidRPr="004A2AD9">
              <w:rPr>
                <w:rFonts w:ascii="Arial" w:hAnsi="Arial" w:cs="Arial"/>
                <w:sz w:val="22"/>
                <w:szCs w:val="22"/>
                <w:lang w:val="es-ES_tradnl"/>
              </w:rPr>
              <w:t>Bajo</w:t>
            </w:r>
          </w:p>
        </w:tc>
      </w:tr>
      <w:tr w:rsidR="00D70C3F" w:rsidRPr="00D70C3F" w14:paraId="28DBEC9F" w14:textId="77777777" w:rsidTr="001C2768">
        <w:trPr>
          <w:trHeight w:val="21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Prestatario</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237325CE" w:rsidR="00D70C3F" w:rsidRPr="00D86AD6" w:rsidRDefault="00D70C3F" w:rsidP="00D70C3F">
            <w:pPr>
              <w:rPr>
                <w:rFonts w:ascii="Arial" w:eastAsia="Times New Roman" w:hAnsi="Arial" w:cs="Arial"/>
                <w:i/>
                <w:sz w:val="20"/>
                <w:szCs w:val="20"/>
                <w:lang w:val="es-ES"/>
              </w:rPr>
            </w:pPr>
            <w:r w:rsidRPr="00F61D88">
              <w:rPr>
                <w:rFonts w:ascii="Arial" w:hAnsi="Arial" w:cs="Arial"/>
                <w:sz w:val="22"/>
                <w:szCs w:val="22"/>
                <w:lang w:val="es-AR"/>
              </w:rPr>
              <w:t>Municipalidad de Belo Horizonte</w:t>
            </w:r>
          </w:p>
        </w:tc>
      </w:tr>
      <w:tr w:rsidR="00D70C3F" w:rsidRPr="00D70C3F" w14:paraId="4353563B" w14:textId="77777777" w:rsidTr="001C2768">
        <w:trPr>
          <w:trHeight w:val="21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Agencia Ejecutora</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5C7DF80F" w:rsidR="00D70C3F" w:rsidRPr="00D86AD6" w:rsidRDefault="00D70C3F" w:rsidP="00D70C3F">
            <w:pPr>
              <w:rPr>
                <w:rFonts w:ascii="Arial" w:eastAsia="Times New Roman" w:hAnsi="Arial" w:cs="Arial"/>
                <w:i/>
                <w:sz w:val="20"/>
                <w:szCs w:val="20"/>
                <w:lang w:val="es-ES"/>
              </w:rPr>
            </w:pPr>
            <w:r w:rsidRPr="005F7F03">
              <w:rPr>
                <w:rFonts w:ascii="Arial" w:hAnsi="Arial" w:eastAsia="Arial" w:cs="Arial"/>
                <w:sz w:val="22"/>
                <w:szCs w:val="22"/>
                <w:lang w:val="es-DO"/>
              </w:rPr>
              <w:t xml:space="preserve">Secretaría de Salud </w:t>
            </w:r>
          </w:p>
        </w:tc>
      </w:tr>
      <w:tr w:rsidR="00D70C3F" w:rsidRPr="00D70C3F" w14:paraId="2FFD0AFE"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Préstamo BID US$ (y costo total del proyecto)</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DA3144B" w14:textId="77777777" w:rsidR="00D70C3F" w:rsidRPr="00F61D88" w:rsidRDefault="00D70C3F" w:rsidP="00D70C3F">
            <w:pPr>
              <w:rPr>
                <w:rFonts w:ascii="Arial" w:hAnsi="Arial" w:cs="Arial"/>
                <w:sz w:val="22"/>
                <w:szCs w:val="22"/>
              </w:rPr>
            </w:pPr>
            <w:r w:rsidRPr="00F61D88">
              <w:rPr>
                <w:rFonts w:ascii="Arial" w:hAnsi="Arial" w:cs="Arial"/>
                <w:sz w:val="22"/>
                <w:szCs w:val="22"/>
              </w:rPr>
              <w:t>BID (OC):US$</w:t>
            </w:r>
            <w:r w:rsidRPr="00F61D88">
              <w:rPr>
                <w:rFonts w:ascii="Arial" w:hAnsi="Arial" w:cs="Arial"/>
                <w:sz w:val="22"/>
                <w:szCs w:val="22"/>
              </w:rPr>
              <w:tab/>
            </w:r>
            <w:r w:rsidRPr="00F61D88">
              <w:rPr>
                <w:rFonts w:ascii="Arial" w:hAnsi="Arial" w:cs="Arial"/>
                <w:sz w:val="22"/>
                <w:szCs w:val="22"/>
              </w:rPr>
              <w:t>56,000,000</w:t>
            </w:r>
          </w:p>
          <w:p w14:paraId="644E4FFE" w14:textId="77777777" w:rsidR="00D70C3F" w:rsidRPr="00F61D88" w:rsidRDefault="00D70C3F" w:rsidP="00D70C3F">
            <w:pPr>
              <w:rPr>
                <w:rFonts w:ascii="Arial" w:hAnsi="Arial" w:cs="Arial"/>
                <w:sz w:val="22"/>
                <w:szCs w:val="22"/>
              </w:rPr>
            </w:pPr>
            <w:r w:rsidRPr="00F61D88">
              <w:rPr>
                <w:rFonts w:ascii="Arial" w:hAnsi="Arial" w:cs="Arial"/>
                <w:sz w:val="22"/>
                <w:szCs w:val="22"/>
              </w:rPr>
              <w:t>Local:</w:t>
            </w:r>
            <w:r w:rsidRPr="00F61D88">
              <w:rPr>
                <w:rFonts w:ascii="Arial" w:hAnsi="Arial" w:cs="Arial"/>
                <w:sz w:val="22"/>
                <w:szCs w:val="22"/>
              </w:rPr>
              <w:tab/>
            </w:r>
            <w:r w:rsidRPr="00F61D88">
              <w:rPr>
                <w:rFonts w:ascii="Arial" w:hAnsi="Arial" w:cs="Arial"/>
                <w:sz w:val="22"/>
                <w:szCs w:val="22"/>
              </w:rPr>
              <w:t xml:space="preserve">    </w:t>
            </w:r>
            <w:r w:rsidRPr="000253D4">
              <w:rPr>
                <w:rFonts w:ascii="Arial" w:hAnsi="Arial" w:cs="Arial"/>
                <w:sz w:val="22"/>
                <w:szCs w:val="22"/>
                <w:u w:val="single"/>
              </w:rPr>
              <w:t>US$</w:t>
            </w:r>
            <w:r w:rsidRPr="000253D4">
              <w:rPr>
                <w:rFonts w:ascii="Arial" w:hAnsi="Arial" w:cs="Arial"/>
                <w:sz w:val="22"/>
                <w:szCs w:val="22"/>
                <w:u w:val="single"/>
              </w:rPr>
              <w:tab/>
            </w:r>
            <w:r w:rsidRPr="000253D4">
              <w:rPr>
                <w:rFonts w:ascii="Arial" w:hAnsi="Arial" w:cs="Arial"/>
                <w:sz w:val="22"/>
                <w:szCs w:val="22"/>
                <w:u w:val="single"/>
              </w:rPr>
              <w:t>14,000,000</w:t>
            </w:r>
          </w:p>
          <w:p w14:paraId="389B118C" w14:textId="2B5FBFCE" w:rsidR="00D70C3F" w:rsidRPr="00D86AD6" w:rsidRDefault="00D70C3F" w:rsidP="00D70C3F">
            <w:pPr>
              <w:rPr>
                <w:rFonts w:ascii="Arial" w:eastAsia="Times New Roman" w:hAnsi="Arial" w:cs="Arial"/>
                <w:i/>
                <w:sz w:val="20"/>
                <w:szCs w:val="20"/>
                <w:lang w:val="es-ES"/>
              </w:rPr>
            </w:pPr>
            <w:r w:rsidRPr="00F61D88">
              <w:rPr>
                <w:rFonts w:ascii="Arial" w:hAnsi="Arial" w:cs="Arial"/>
                <w:sz w:val="22"/>
                <w:szCs w:val="22"/>
                <w:lang w:val="es-AR"/>
              </w:rPr>
              <w:t>Total:</w:t>
            </w:r>
            <w:r w:rsidRPr="00F61D88">
              <w:rPr>
                <w:rFonts w:ascii="Arial" w:hAnsi="Arial" w:cs="Arial"/>
                <w:sz w:val="22"/>
                <w:szCs w:val="22"/>
                <w:lang w:val="es-AR"/>
              </w:rPr>
              <w:tab/>
            </w:r>
            <w:r w:rsidRPr="00F61D88">
              <w:rPr>
                <w:rFonts w:ascii="Arial" w:hAnsi="Arial" w:cs="Arial"/>
                <w:sz w:val="22"/>
                <w:szCs w:val="22"/>
                <w:lang w:val="es-AR"/>
              </w:rPr>
              <w:t xml:space="preserve">    US$</w:t>
            </w:r>
            <w:r w:rsidRPr="00F61D88">
              <w:rPr>
                <w:rFonts w:ascii="Arial" w:hAnsi="Arial" w:cs="Arial"/>
                <w:sz w:val="22"/>
                <w:szCs w:val="22"/>
                <w:lang w:val="es-AR"/>
              </w:rPr>
              <w:tab/>
            </w:r>
            <w:r w:rsidRPr="00F61D88">
              <w:rPr>
                <w:rFonts w:ascii="Arial" w:hAnsi="Arial" w:cs="Arial"/>
                <w:sz w:val="22"/>
                <w:szCs w:val="22"/>
                <w:lang w:val="es-AR"/>
              </w:rPr>
              <w:t>70,000,000</w:t>
            </w:r>
          </w:p>
        </w:tc>
      </w:tr>
      <w:tr w:rsidR="00D70C3F" w:rsidRPr="00D70C3F" w14:paraId="52F1F53D" w14:textId="77777777" w:rsidTr="001C2768">
        <w:trPr>
          <w:trHeight w:val="236"/>
        </w:trPr>
        <w:tc>
          <w:tcPr>
            <w:tcW w:w="420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D70C3F" w:rsidRPr="00BF16C9" w:rsidRDefault="00D70C3F" w:rsidP="00D70C3F">
            <w:pPr>
              <w:rPr>
                <w:rFonts w:ascii="Arial" w:eastAsia="Times New Roman" w:hAnsi="Arial" w:cs="Arial"/>
                <w:b/>
                <w:bCs/>
                <w:sz w:val="22"/>
                <w:szCs w:val="22"/>
                <w:lang w:val="es-ES"/>
              </w:rPr>
            </w:pPr>
            <w:r w:rsidRPr="00BF16C9">
              <w:rPr>
                <w:rFonts w:ascii="Arial" w:hAnsi="Arial" w:eastAsia="Times New Roman" w:cs="Arial"/>
                <w:b/>
                <w:bCs/>
                <w:sz w:val="22"/>
                <w:szCs w:val="22"/>
                <w:lang w:val="es-ES"/>
              </w:rPr>
              <w:t>Políticas/</w:t>
            </w:r>
            <w:r>
              <w:rPr>
                <w:rFonts w:ascii="Arial" w:hAnsi="Arial" w:eastAsia="Times New Roman" w:cs="Arial"/>
                <w:b/>
                <w:bCs/>
                <w:sz w:val="22"/>
                <w:szCs w:val="22"/>
                <w:lang w:val="es-ES"/>
              </w:rPr>
              <w:t>Directrices</w:t>
            </w:r>
            <w:r w:rsidRPr="00BF16C9">
              <w:rPr>
                <w:rFonts w:ascii="Arial" w:hAnsi="Arial" w:eastAsia="Times New Roman" w:cs="Arial"/>
                <w:b/>
                <w:bCs/>
                <w:sz w:val="22"/>
                <w:szCs w:val="22"/>
                <w:lang w:val="es-ES"/>
              </w:rPr>
              <w:t xml:space="preserve"> Pertinentes</w:t>
            </w:r>
          </w:p>
        </w:tc>
        <w:tc>
          <w:tcPr>
            <w:tcW w:w="5783"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2B480051" w:rsidR="00D70C3F" w:rsidRPr="00D70C3F" w:rsidRDefault="00D70C3F" w:rsidP="00D70C3F">
            <w:pPr>
              <w:rPr>
                <w:rFonts w:ascii="Arial" w:eastAsia="Times New Roman" w:hAnsi="Arial" w:cs="Arial"/>
                <w:i/>
                <w:sz w:val="20"/>
                <w:szCs w:val="20"/>
              </w:rPr>
            </w:pPr>
            <w:r w:rsidRPr="00F61D88">
              <w:rPr>
                <w:rFonts w:ascii="Arial" w:hAnsi="Arial" w:cs="Arial"/>
                <w:sz w:val="22"/>
                <w:szCs w:val="22"/>
              </w:rPr>
              <w:t xml:space="preserve">OP-703 (B.1, B.2, B.3, B.4, B.5, B.6, B.7, </w:t>
            </w:r>
            <w:r w:rsidR="00CA1B23">
              <w:rPr>
                <w:rFonts w:ascii="Arial" w:hAnsi="Arial" w:cs="Arial"/>
                <w:sz w:val="22"/>
                <w:szCs w:val="22"/>
              </w:rPr>
              <w:t xml:space="preserve">B.9, </w:t>
            </w:r>
            <w:r w:rsidRPr="00F61D88">
              <w:rPr>
                <w:rFonts w:ascii="Arial" w:hAnsi="Arial" w:cs="Arial"/>
                <w:sz w:val="22"/>
                <w:szCs w:val="22"/>
              </w:rPr>
              <w:t>B.10, B.11, y B.17); OP-102, OP-761, OP-704.</w:t>
            </w:r>
          </w:p>
        </w:tc>
      </w:tr>
      <w:tr w:rsidR="00D70C3F" w:rsidRPr="00A64DFD" w14:paraId="4408641E"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D70C3F" w:rsidRPr="00BF16C9" w:rsidRDefault="00D70C3F" w:rsidP="00D70C3F">
            <w:pPr>
              <w:rPr>
                <w:rFonts w:ascii="Arial" w:eastAsia="Times New Roman" w:hAnsi="Arial" w:cs="Arial"/>
                <w:b/>
                <w:bCs/>
                <w:sz w:val="27"/>
                <w:szCs w:val="27"/>
                <w:lang w:val="es-ES"/>
              </w:rPr>
            </w:pPr>
            <w:r>
              <w:rPr>
                <w:rFonts w:ascii="Arial" w:hAnsi="Arial" w:eastAsia="Times New Roman" w:cs="Arial"/>
                <w:b/>
                <w:bCs/>
                <w:sz w:val="27"/>
                <w:szCs w:val="27"/>
                <w:lang w:val="es-ES"/>
              </w:rPr>
              <w:t xml:space="preserve">2. </w:t>
            </w:r>
            <w:r w:rsidRPr="00BF16C9">
              <w:rPr>
                <w:rFonts w:ascii="Arial" w:hAnsi="Arial" w:eastAsia="Times New Roman" w:cs="Arial"/>
                <w:b/>
                <w:bCs/>
                <w:sz w:val="27"/>
                <w:szCs w:val="27"/>
                <w:lang w:val="es-ES"/>
              </w:rPr>
              <w:t>Resumen Ejecutivo</w:t>
            </w:r>
          </w:p>
        </w:tc>
      </w:tr>
      <w:tr w:rsidR="00D70C3F" w:rsidRPr="00F37E76" w14:paraId="3D4F508E"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A0E0537" w14:textId="55FE9F62" w:rsidR="00D70C3F" w:rsidRDefault="00D70C3F" w:rsidP="00D70C3F">
            <w:pPr>
              <w:pStyle w:val="Paragraph"/>
              <w:tabs>
                <w:tab w:val="clear" w:pos="851"/>
              </w:tabs>
              <w:outlineLvl w:val="1"/>
              <w:rPr>
                <w:rFonts w:cs="Arial"/>
                <w:color w:val="000000" w:themeColor="text1"/>
                <w:szCs w:val="22"/>
                <w:lang w:val="es-ES_tradnl"/>
              </w:rPr>
            </w:pPr>
            <w:bookmarkStart w:id="0" w:name="_Hlk522533892"/>
            <w:r>
              <w:rPr>
                <w:rFonts w:cs="Arial"/>
                <w:color w:val="000000" w:themeColor="text1"/>
                <w:szCs w:val="22"/>
                <w:lang w:val="es-ES_tradnl"/>
              </w:rPr>
              <w:t>L</w:t>
            </w:r>
            <w:r w:rsidRPr="00B913F2">
              <w:rPr>
                <w:rFonts w:cs="Arial"/>
                <w:color w:val="000000" w:themeColor="text1"/>
                <w:szCs w:val="22"/>
                <w:lang w:val="es-ES_tradnl"/>
              </w:rPr>
              <w:t xml:space="preserve">os riesgos e impactos negativos socio-ambientales </w:t>
            </w:r>
            <w:r>
              <w:rPr>
                <w:rFonts w:cs="Arial"/>
                <w:color w:val="000000" w:themeColor="text1"/>
                <w:szCs w:val="22"/>
                <w:lang w:val="es-ES_tradnl"/>
              </w:rPr>
              <w:t>principales de esta operación</w:t>
            </w:r>
            <w:r w:rsidRPr="00B913F2">
              <w:rPr>
                <w:rFonts w:cs="Arial"/>
                <w:color w:val="000000" w:themeColor="text1"/>
                <w:szCs w:val="22"/>
                <w:lang w:val="es-ES_tradnl"/>
              </w:rPr>
              <w:t xml:space="preserve"> </w:t>
            </w:r>
            <w:r>
              <w:rPr>
                <w:rFonts w:cs="Arial"/>
                <w:color w:val="000000" w:themeColor="text1"/>
                <w:szCs w:val="22"/>
                <w:lang w:val="es-ES_tradnl"/>
              </w:rPr>
              <w:t>son l</w:t>
            </w:r>
            <w:r w:rsidR="00EF1843">
              <w:rPr>
                <w:rFonts w:cs="Arial"/>
                <w:color w:val="000000" w:themeColor="text1"/>
                <w:szCs w:val="22"/>
                <w:lang w:val="es-ES_tradnl"/>
              </w:rPr>
              <w:t>o</w:t>
            </w:r>
            <w:r>
              <w:rPr>
                <w:rFonts w:cs="Arial"/>
                <w:color w:val="000000" w:themeColor="text1"/>
                <w:szCs w:val="22"/>
                <w:lang w:val="es-ES_tradnl"/>
              </w:rPr>
              <w:t xml:space="preserve">s siguientes: </w:t>
            </w:r>
          </w:p>
          <w:p w14:paraId="26EADAF6" w14:textId="60CC4830" w:rsidR="00D70C3F" w:rsidRDefault="00D70C3F" w:rsidP="00D70C3F">
            <w:pPr>
              <w:pStyle w:val="Paragraph"/>
              <w:numPr>
                <w:ilvl w:val="0"/>
                <w:numId w:val="7"/>
              </w:numPr>
              <w:tabs>
                <w:tab w:val="clear" w:pos="851"/>
              </w:tabs>
              <w:outlineLvl w:val="1"/>
              <w:rPr>
                <w:rFonts w:cs="Arial"/>
                <w:color w:val="000000" w:themeColor="text1"/>
                <w:szCs w:val="22"/>
                <w:lang w:val="es-ES_tradnl"/>
              </w:rPr>
            </w:pPr>
            <w:r>
              <w:rPr>
                <w:rFonts w:cs="Arial"/>
                <w:color w:val="000000" w:themeColor="text1"/>
                <w:szCs w:val="22"/>
                <w:lang w:val="es-ES_tradnl"/>
              </w:rPr>
              <w:t>En la fase de construcción</w:t>
            </w:r>
            <w:r w:rsidR="00B14BD1">
              <w:rPr>
                <w:rFonts w:cs="Arial"/>
                <w:color w:val="000000" w:themeColor="text1"/>
                <w:szCs w:val="22"/>
                <w:lang w:val="es-ES_tradnl"/>
              </w:rPr>
              <w:t>,</w:t>
            </w:r>
            <w:r>
              <w:rPr>
                <w:rFonts w:cs="Arial"/>
                <w:color w:val="000000" w:themeColor="text1"/>
                <w:szCs w:val="22"/>
                <w:lang w:val="es-ES_tradnl"/>
              </w:rPr>
              <w:t xml:space="preserve"> la generación de residuos y escombros por las demoliciones y las construcciones, y </w:t>
            </w:r>
            <w:r w:rsidR="00FD3A5D">
              <w:rPr>
                <w:rFonts w:cs="Arial"/>
                <w:color w:val="000000" w:themeColor="text1"/>
                <w:szCs w:val="22"/>
                <w:lang w:val="es-ES_tradnl"/>
              </w:rPr>
              <w:t xml:space="preserve">otros impactos clásicos de obras civiles </w:t>
            </w:r>
            <w:r w:rsidR="00755891">
              <w:rPr>
                <w:rFonts w:cs="Arial"/>
                <w:color w:val="000000" w:themeColor="text1"/>
                <w:szCs w:val="22"/>
                <w:lang w:val="es-ES_tradnl"/>
              </w:rPr>
              <w:t>de esta envergadura</w:t>
            </w:r>
            <w:r w:rsidR="00FD3A5D">
              <w:rPr>
                <w:rFonts w:cs="Arial"/>
                <w:color w:val="000000" w:themeColor="text1"/>
                <w:szCs w:val="22"/>
                <w:lang w:val="es-ES_tradnl"/>
              </w:rPr>
              <w:t xml:space="preserve"> </w:t>
            </w:r>
            <w:r w:rsidR="00CA1B23">
              <w:rPr>
                <w:rFonts w:cs="Arial"/>
                <w:color w:val="000000" w:themeColor="text1"/>
                <w:szCs w:val="22"/>
                <w:lang w:val="es-ES_tradnl"/>
              </w:rPr>
              <w:t xml:space="preserve">tales como </w:t>
            </w:r>
            <w:r w:rsidR="00FD3A5D">
              <w:rPr>
                <w:rFonts w:cs="Arial"/>
                <w:color w:val="000000" w:themeColor="text1"/>
                <w:szCs w:val="22"/>
                <w:lang w:val="es-ES_tradnl"/>
              </w:rPr>
              <w:t>polvo</w:t>
            </w:r>
            <w:r w:rsidR="00755891">
              <w:rPr>
                <w:rFonts w:cs="Arial"/>
                <w:color w:val="000000" w:themeColor="text1"/>
                <w:szCs w:val="22"/>
                <w:lang w:val="es-ES_tradnl"/>
              </w:rPr>
              <w:t>, ruido</w:t>
            </w:r>
            <w:r w:rsidR="00624BBE">
              <w:rPr>
                <w:rFonts w:cs="Arial"/>
                <w:color w:val="000000" w:themeColor="text1"/>
                <w:szCs w:val="22"/>
                <w:lang w:val="es-ES_tradnl"/>
              </w:rPr>
              <w:t>, vibraciones</w:t>
            </w:r>
            <w:r w:rsidR="00CA1B23">
              <w:rPr>
                <w:rFonts w:cs="Arial"/>
                <w:color w:val="000000" w:themeColor="text1"/>
                <w:szCs w:val="22"/>
                <w:lang w:val="es-ES_tradnl"/>
              </w:rPr>
              <w:t>, entre otros</w:t>
            </w:r>
            <w:r w:rsidR="00FD3A5D">
              <w:rPr>
                <w:rFonts w:cs="Arial"/>
                <w:color w:val="000000" w:themeColor="text1"/>
                <w:szCs w:val="22"/>
                <w:lang w:val="es-ES_tradnl"/>
              </w:rPr>
              <w:t>)</w:t>
            </w:r>
          </w:p>
          <w:p w14:paraId="022790BB" w14:textId="77777777" w:rsidR="00B14BD1" w:rsidRDefault="00D70C3F" w:rsidP="00D70C3F">
            <w:pPr>
              <w:pStyle w:val="Paragraph"/>
              <w:numPr>
                <w:ilvl w:val="0"/>
                <w:numId w:val="7"/>
              </w:numPr>
              <w:tabs>
                <w:tab w:val="clear" w:pos="851"/>
              </w:tabs>
              <w:outlineLvl w:val="1"/>
              <w:rPr>
                <w:rFonts w:cs="Arial"/>
                <w:color w:val="000000" w:themeColor="text1"/>
                <w:szCs w:val="22"/>
                <w:lang w:val="es-ES_tradnl"/>
              </w:rPr>
            </w:pPr>
            <w:r>
              <w:rPr>
                <w:rFonts w:cs="Arial"/>
                <w:color w:val="000000" w:themeColor="text1"/>
                <w:szCs w:val="22"/>
                <w:lang w:val="es-ES_tradnl"/>
              </w:rPr>
              <w:t>En la fase de operación</w:t>
            </w:r>
            <w:r w:rsidR="00B14BD1">
              <w:rPr>
                <w:rFonts w:cs="Arial"/>
                <w:color w:val="000000" w:themeColor="text1"/>
                <w:szCs w:val="22"/>
                <w:lang w:val="es-ES_tradnl"/>
              </w:rPr>
              <w:t>,</w:t>
            </w:r>
            <w:r>
              <w:rPr>
                <w:rFonts w:cs="Arial"/>
                <w:color w:val="000000" w:themeColor="text1"/>
                <w:szCs w:val="22"/>
                <w:lang w:val="es-ES_tradnl"/>
              </w:rPr>
              <w:t xml:space="preserve"> </w:t>
            </w:r>
            <w:r w:rsidRPr="00B913F2">
              <w:rPr>
                <w:rFonts w:cs="Arial"/>
                <w:color w:val="000000" w:themeColor="text1"/>
                <w:szCs w:val="22"/>
                <w:lang w:val="es-ES_tradnl"/>
              </w:rPr>
              <w:t>la generación de aguas residuales hospitalarias</w:t>
            </w:r>
            <w:r>
              <w:rPr>
                <w:rFonts w:cs="Arial"/>
                <w:color w:val="000000" w:themeColor="text1"/>
                <w:szCs w:val="22"/>
                <w:lang w:val="es-ES_tradnl"/>
              </w:rPr>
              <w:t>,</w:t>
            </w:r>
            <w:r w:rsidRPr="00B913F2">
              <w:rPr>
                <w:rFonts w:cs="Arial"/>
                <w:color w:val="000000" w:themeColor="text1"/>
                <w:szCs w:val="22"/>
                <w:lang w:val="es-ES_tradnl"/>
              </w:rPr>
              <w:t xml:space="preserve"> desechos sólidos hospitalarios</w:t>
            </w:r>
            <w:r>
              <w:rPr>
                <w:rFonts w:cs="Arial"/>
                <w:color w:val="000000" w:themeColor="text1"/>
                <w:szCs w:val="22"/>
                <w:lang w:val="es-ES_tradnl"/>
              </w:rPr>
              <w:t xml:space="preserve"> y</w:t>
            </w:r>
            <w:r w:rsidRPr="00B913F2">
              <w:rPr>
                <w:rFonts w:cs="Arial"/>
                <w:color w:val="000000" w:themeColor="text1"/>
                <w:szCs w:val="22"/>
                <w:lang w:val="es-ES_tradnl"/>
              </w:rPr>
              <w:t xml:space="preserve"> exposición a infecciones de los pacie</w:t>
            </w:r>
            <w:r>
              <w:rPr>
                <w:rFonts w:cs="Arial"/>
                <w:color w:val="000000" w:themeColor="text1"/>
                <w:szCs w:val="22"/>
                <w:lang w:val="es-ES_tradnl"/>
              </w:rPr>
              <w:t>ntes, trabajadores y visitantes</w:t>
            </w:r>
            <w:r w:rsidRPr="00B913F2">
              <w:rPr>
                <w:rFonts w:cs="Arial"/>
                <w:color w:val="000000" w:themeColor="text1"/>
                <w:szCs w:val="22"/>
                <w:lang w:val="es-ES_tradnl"/>
              </w:rPr>
              <w:t>;</w:t>
            </w:r>
          </w:p>
          <w:p w14:paraId="6F7FC773" w14:textId="77777777" w:rsidR="00C2002C" w:rsidRPr="00C2002C" w:rsidRDefault="00C2002C" w:rsidP="00C2002C">
            <w:pPr>
              <w:jc w:val="both"/>
              <w:rPr>
                <w:rFonts w:ascii="Arial" w:hAnsi="Arial" w:cs="Arial"/>
                <w:color w:val="000000" w:themeColor="text1"/>
                <w:sz w:val="22"/>
                <w:szCs w:val="22"/>
                <w:lang w:val="es-ES_tradnl"/>
              </w:rPr>
            </w:pPr>
            <w:r w:rsidRPr="00C2002C">
              <w:rPr>
                <w:rFonts w:ascii="Arial" w:hAnsi="Arial" w:cs="Arial"/>
                <w:color w:val="000000" w:themeColor="text1"/>
                <w:sz w:val="22"/>
                <w:szCs w:val="22"/>
                <w:lang w:val="es-ES_tradnl"/>
              </w:rPr>
              <w:t xml:space="preserve">Las medidas de mitigación de éstos se definen en el Plan de Gestión Ambiental y Social (PGAS) y con su implementación dichos riesgos e impactos serian mitigados. Considerando que ninguna de las obras estará expuesta a riesgo de desastres naturales significativos, se ha clasificado, de conformidad con la Política sobre gestión del riesgo de desastres (OP-704), el riesgo de desastre de la operación de tipo 1 como bajo; el riesgo tipo 2 no aplica para el programa. Se cuentan para el programa el Análisis Ambiental y Social (AAS) y el PGAS, cuya versión final se ha publicado en la página web del Banco. Asimismo, durante los días 19 al 24 de setiembre del 2018 se realizaron 09 reuniones correspondiente a una ronda de consultas públicas las mismas que han sido significativas y cuyo resultado no hace necesario actualizar los documentos socio ambientales. </w:t>
            </w:r>
          </w:p>
          <w:p w14:paraId="1F52D1F1" w14:textId="01402FB8" w:rsidR="00D70C3F" w:rsidRDefault="00BA20C6" w:rsidP="00D70C3F">
            <w:pPr>
              <w:autoSpaceDE w:val="0"/>
              <w:autoSpaceDN w:val="0"/>
              <w:adjustRightInd w:val="0"/>
              <w:jc w:val="both"/>
              <w:rPr>
                <w:rFonts w:ascii="Arial" w:hAnsi="Arial" w:cs="Arial"/>
                <w:color w:val="000000" w:themeColor="text1"/>
                <w:sz w:val="22"/>
                <w:szCs w:val="22"/>
                <w:lang w:val="es-ES_tradnl"/>
              </w:rPr>
            </w:pPr>
            <w:r w:rsidRPr="00BA20C6">
              <w:rPr>
                <w:rFonts w:ascii="Arial" w:hAnsi="Arial" w:cs="Arial"/>
                <w:color w:val="000000" w:themeColor="text1"/>
                <w:sz w:val="22"/>
                <w:szCs w:val="22"/>
                <w:lang w:val="es-ES_tradnl"/>
              </w:rPr>
              <w:t xml:space="preserve"> </w:t>
            </w:r>
          </w:p>
          <w:p w14:paraId="10F5B5E2" w14:textId="356CDAB0" w:rsidR="00D70C3F" w:rsidRPr="00D86AD6" w:rsidRDefault="00D70C3F" w:rsidP="00681F9B">
            <w:pPr>
              <w:jc w:val="both"/>
              <w:rPr>
                <w:rFonts w:ascii="Arial" w:eastAsia="Times New Roman" w:hAnsi="Arial" w:cs="Arial"/>
                <w:i/>
                <w:sz w:val="22"/>
                <w:szCs w:val="22"/>
                <w:shd w:val="clear" w:color="auto" w:fill="FFFFFF"/>
                <w:lang w:val="es-ES"/>
              </w:rPr>
            </w:pPr>
            <w:r>
              <w:rPr>
                <w:rFonts w:ascii="Arial" w:hAnsi="Arial" w:cs="Arial"/>
                <w:color w:val="000000" w:themeColor="text1"/>
                <w:sz w:val="22"/>
                <w:szCs w:val="22"/>
                <w:lang w:val="es-ES_tradnl"/>
              </w:rPr>
              <w:t>N</w:t>
            </w:r>
            <w:r w:rsidRPr="00B913F2">
              <w:rPr>
                <w:rFonts w:ascii="Arial" w:hAnsi="Arial" w:cs="Arial"/>
                <w:color w:val="000000" w:themeColor="text1"/>
                <w:sz w:val="22"/>
                <w:szCs w:val="22"/>
                <w:lang w:val="es-ES_tradnl"/>
              </w:rPr>
              <w:t>inguna de las obras gener</w:t>
            </w:r>
            <w:r>
              <w:rPr>
                <w:rFonts w:ascii="Arial" w:hAnsi="Arial" w:cs="Arial"/>
                <w:color w:val="000000" w:themeColor="text1"/>
                <w:sz w:val="22"/>
                <w:szCs w:val="22"/>
                <w:lang w:val="es-ES_tradnl"/>
              </w:rPr>
              <w:t xml:space="preserve">ará </w:t>
            </w:r>
            <w:r w:rsidRPr="00B913F2">
              <w:rPr>
                <w:rFonts w:ascii="Arial" w:hAnsi="Arial" w:cs="Arial"/>
                <w:color w:val="000000" w:themeColor="text1"/>
                <w:sz w:val="22"/>
                <w:szCs w:val="22"/>
                <w:lang w:val="es-ES_tradnl"/>
              </w:rPr>
              <w:t xml:space="preserve">reasentamiento involuntario de personas o expropiaciones de terrenos. </w:t>
            </w:r>
            <w:r>
              <w:rPr>
                <w:rFonts w:ascii="Arial" w:hAnsi="Arial" w:cs="Arial"/>
                <w:color w:val="000000" w:themeColor="text1"/>
                <w:sz w:val="22"/>
                <w:szCs w:val="22"/>
                <w:lang w:val="es-ES_tradnl"/>
              </w:rPr>
              <w:t>El AAS/PGAS ha confirmado que t</w:t>
            </w:r>
            <w:r w:rsidRPr="00B913F2">
              <w:rPr>
                <w:rFonts w:ascii="Arial" w:hAnsi="Arial" w:cs="Arial"/>
                <w:color w:val="000000" w:themeColor="text1"/>
                <w:sz w:val="22"/>
                <w:szCs w:val="22"/>
                <w:lang w:val="es-ES_tradnl"/>
              </w:rPr>
              <w:t xml:space="preserve">odas las obras se llevarán a cabo en facilidades </w:t>
            </w:r>
            <w:r>
              <w:rPr>
                <w:rFonts w:ascii="Arial" w:hAnsi="Arial" w:cs="Arial"/>
                <w:color w:val="000000" w:themeColor="text1"/>
                <w:sz w:val="22"/>
                <w:szCs w:val="22"/>
                <w:lang w:val="es-ES_tradnl"/>
              </w:rPr>
              <w:t xml:space="preserve">y </w:t>
            </w:r>
            <w:r w:rsidRPr="00B913F2">
              <w:rPr>
                <w:rFonts w:ascii="Arial" w:hAnsi="Arial" w:cs="Arial"/>
                <w:color w:val="000000" w:themeColor="text1"/>
                <w:sz w:val="22"/>
                <w:szCs w:val="22"/>
                <w:lang w:val="es-ES_tradnl"/>
              </w:rPr>
              <w:t xml:space="preserve">terrenos </w:t>
            </w:r>
            <w:r>
              <w:rPr>
                <w:rFonts w:ascii="Arial" w:hAnsi="Arial" w:cs="Arial"/>
                <w:color w:val="000000" w:themeColor="text1"/>
                <w:sz w:val="22"/>
                <w:szCs w:val="22"/>
                <w:lang w:val="es-ES_tradnl"/>
              </w:rPr>
              <w:t xml:space="preserve">ubicados </w:t>
            </w:r>
            <w:r w:rsidRPr="00B913F2">
              <w:rPr>
                <w:rFonts w:ascii="Arial" w:hAnsi="Arial" w:cs="Arial"/>
                <w:color w:val="000000" w:themeColor="text1"/>
                <w:sz w:val="22"/>
                <w:szCs w:val="22"/>
                <w:lang w:val="es-ES_tradnl"/>
              </w:rPr>
              <w:t>en propiedad pública</w:t>
            </w:r>
            <w:r w:rsidR="00CA1B23">
              <w:rPr>
                <w:rFonts w:ascii="Arial" w:hAnsi="Arial" w:cs="Arial"/>
                <w:color w:val="000000" w:themeColor="text1"/>
                <w:sz w:val="22"/>
                <w:szCs w:val="22"/>
                <w:lang w:val="es-ES_tradnl"/>
              </w:rPr>
              <w:t>, por lo que no está pendiente realizar proceso de adquisición de terrenos o predios</w:t>
            </w:r>
            <w:r w:rsidRPr="00B913F2">
              <w:rPr>
                <w:rFonts w:ascii="Arial" w:hAnsi="Arial" w:cs="Arial"/>
                <w:color w:val="000000" w:themeColor="text1"/>
                <w:sz w:val="22"/>
                <w:szCs w:val="22"/>
                <w:lang w:val="es-ES_tradnl"/>
              </w:rPr>
              <w:t>.</w:t>
            </w:r>
            <w:r>
              <w:rPr>
                <w:rFonts w:ascii="Arial" w:hAnsi="Arial" w:cs="Arial"/>
                <w:color w:val="000000" w:themeColor="text1"/>
                <w:sz w:val="22"/>
                <w:szCs w:val="22"/>
                <w:lang w:val="es-ES_tradnl"/>
              </w:rPr>
              <w:t xml:space="preserve"> </w:t>
            </w:r>
            <w:r w:rsidRPr="00B913F2">
              <w:rPr>
                <w:rFonts w:ascii="Arial" w:hAnsi="Arial" w:eastAsia="Times New Roman" w:cs="Arial"/>
                <w:color w:val="000000" w:themeColor="text1"/>
                <w:sz w:val="22"/>
                <w:szCs w:val="22"/>
                <w:shd w:val="clear" w:color="auto" w:fill="FFFFFF"/>
                <w:lang w:val="es-DO"/>
              </w:rPr>
              <w:t>El tema de G</w:t>
            </w:r>
            <w:r>
              <w:rPr>
                <w:rFonts w:ascii="Arial" w:hAnsi="Arial" w:eastAsia="Times New Roman" w:cs="Arial"/>
                <w:color w:val="000000" w:themeColor="text1"/>
                <w:sz w:val="22"/>
                <w:szCs w:val="22"/>
                <w:shd w:val="clear" w:color="auto" w:fill="FFFFFF"/>
                <w:lang w:val="es-DO"/>
              </w:rPr>
              <w:t>é</w:t>
            </w:r>
            <w:r w:rsidRPr="00B913F2">
              <w:rPr>
                <w:rFonts w:ascii="Arial" w:hAnsi="Arial" w:eastAsia="Times New Roman" w:cs="Arial"/>
                <w:color w:val="000000" w:themeColor="text1"/>
                <w:sz w:val="22"/>
                <w:szCs w:val="22"/>
                <w:shd w:val="clear" w:color="auto" w:fill="FFFFFF"/>
                <w:lang w:val="es-DO"/>
              </w:rPr>
              <w:t xml:space="preserve">nero ha sido incluido en los estudios realizados del </w:t>
            </w:r>
            <w:r>
              <w:rPr>
                <w:rFonts w:ascii="Arial" w:hAnsi="Arial" w:eastAsia="Times New Roman" w:cs="Arial"/>
                <w:color w:val="000000" w:themeColor="text1"/>
                <w:sz w:val="22"/>
                <w:szCs w:val="22"/>
                <w:shd w:val="clear" w:color="auto" w:fill="FFFFFF"/>
                <w:lang w:val="es-DO"/>
              </w:rPr>
              <w:t>P</w:t>
            </w:r>
            <w:r w:rsidRPr="00B913F2">
              <w:rPr>
                <w:rFonts w:ascii="Arial" w:hAnsi="Arial" w:eastAsia="Times New Roman" w:cs="Arial"/>
                <w:color w:val="000000" w:themeColor="text1"/>
                <w:sz w:val="22"/>
                <w:szCs w:val="22"/>
                <w:shd w:val="clear" w:color="auto" w:fill="FFFFFF"/>
                <w:lang w:val="es-DO"/>
              </w:rPr>
              <w:t>rograma.</w:t>
            </w:r>
            <w:bookmarkEnd w:id="0"/>
          </w:p>
        </w:tc>
      </w:tr>
      <w:tr w:rsidR="00D70C3F" w:rsidRPr="00A64DFD" w14:paraId="68127C07"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D70C3F" w:rsidRPr="00BF16C9" w:rsidRDefault="00D70C3F" w:rsidP="00D70C3F">
            <w:pPr>
              <w:rPr>
                <w:rFonts w:ascii="Arial" w:eastAsia="Times New Roman" w:hAnsi="Arial" w:cs="Arial"/>
                <w:b/>
                <w:bCs/>
                <w:sz w:val="27"/>
                <w:szCs w:val="27"/>
                <w:lang w:val="es-ES"/>
              </w:rPr>
            </w:pPr>
            <w:r>
              <w:rPr>
                <w:rFonts w:ascii="Arial" w:hAnsi="Arial" w:eastAsia="Times New Roman" w:cs="Arial"/>
                <w:b/>
                <w:bCs/>
                <w:sz w:val="27"/>
                <w:szCs w:val="27"/>
                <w:lang w:val="es-ES"/>
              </w:rPr>
              <w:t xml:space="preserve">3. </w:t>
            </w:r>
            <w:r w:rsidRPr="00BF16C9">
              <w:rPr>
                <w:rFonts w:ascii="Arial" w:hAnsi="Arial" w:eastAsia="Times New Roman" w:cs="Arial"/>
                <w:b/>
                <w:bCs/>
                <w:sz w:val="27"/>
                <w:szCs w:val="27"/>
                <w:lang w:val="es-ES"/>
              </w:rPr>
              <w:t>Descripción de la Operación</w:t>
            </w:r>
          </w:p>
        </w:tc>
      </w:tr>
      <w:tr w:rsidR="00D70C3F" w:rsidRPr="00F37E76" w14:paraId="6F4662C5"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085BB06" w14:textId="50DF9659" w:rsidR="00D70C3F" w:rsidRPr="00681F9B" w:rsidRDefault="00D70C3F" w:rsidP="00D70C3F">
            <w:pPr>
              <w:jc w:val="both"/>
              <w:rPr>
                <w:rFonts w:ascii="Arial" w:hAnsi="Arial" w:cs="Arial"/>
                <w:sz w:val="22"/>
                <w:szCs w:val="22"/>
                <w:lang w:val="es-DO"/>
              </w:rPr>
            </w:pPr>
            <w:r w:rsidRPr="00EE5853">
              <w:rPr>
                <w:rFonts w:ascii="Arial" w:hAnsi="Arial" w:cs="Arial"/>
                <w:sz w:val="22"/>
                <w:szCs w:val="22"/>
                <w:lang w:val="es-DO"/>
              </w:rPr>
              <w:t>La operación es inversión específica y consiste en un “</w:t>
            </w:r>
            <w:r w:rsidRPr="00945501">
              <w:rPr>
                <w:rFonts w:ascii="Arial" w:hAnsi="Arial" w:cs="Arial"/>
                <w:sz w:val="22"/>
                <w:szCs w:val="22"/>
                <w:lang w:val="es-ES_tradnl"/>
              </w:rPr>
              <w:t>Programa de Reestructuración y Mejora de la Calidad de las Redes Asistenciales en la Ciudad de Belo Horizonte</w:t>
            </w:r>
            <w:r w:rsidRPr="00860EC0">
              <w:rPr>
                <w:rFonts w:ascii="Arial" w:hAnsi="Arial" w:cs="Arial"/>
                <w:sz w:val="22"/>
                <w:szCs w:val="22"/>
                <w:lang w:val="es-ES_tradnl"/>
              </w:rPr>
              <w:t xml:space="preserve">, y su objetivo </w:t>
            </w:r>
            <w:r w:rsidR="00CA1B23">
              <w:rPr>
                <w:rFonts w:ascii="Arial" w:hAnsi="Arial" w:cs="Arial"/>
                <w:sz w:val="22"/>
                <w:szCs w:val="22"/>
                <w:lang w:val="es-ES_tradnl"/>
              </w:rPr>
              <w:t xml:space="preserve">es </w:t>
            </w:r>
            <w:r w:rsidRPr="00860EC0">
              <w:rPr>
                <w:rFonts w:ascii="Arial" w:hAnsi="Arial" w:cs="Arial"/>
                <w:sz w:val="22"/>
                <w:szCs w:val="22"/>
                <w:lang w:val="es-ES_tradnl"/>
              </w:rPr>
              <w:t>mejorar la atención de salud de la población reduci</w:t>
            </w:r>
            <w:r w:rsidR="00CA1B23">
              <w:rPr>
                <w:rFonts w:ascii="Arial" w:hAnsi="Arial" w:cs="Arial"/>
                <w:sz w:val="22"/>
                <w:szCs w:val="22"/>
                <w:lang w:val="es-ES_tradnl"/>
              </w:rPr>
              <w:t>endo</w:t>
            </w:r>
            <w:r w:rsidRPr="00860EC0">
              <w:rPr>
                <w:rFonts w:ascii="Arial" w:hAnsi="Arial" w:cs="Arial"/>
                <w:sz w:val="22"/>
                <w:szCs w:val="22"/>
                <w:lang w:val="es-ES_tradnl"/>
              </w:rPr>
              <w:t xml:space="preserve"> la desigualdad social en la zona urbana de Belo Horizonte (BH), mediante el aumento de acceso, calidad y eficiencia de los servicios de salud.</w:t>
            </w:r>
          </w:p>
          <w:p w14:paraId="5564CB6A" w14:textId="77777777" w:rsidR="00D70C3F" w:rsidRPr="00681F9B" w:rsidRDefault="00D70C3F" w:rsidP="00D70C3F">
            <w:pPr>
              <w:jc w:val="both"/>
              <w:rPr>
                <w:rFonts w:ascii="Arial" w:hAnsi="Arial" w:cs="Arial"/>
                <w:color w:val="FF0000"/>
                <w:sz w:val="22"/>
                <w:szCs w:val="22"/>
                <w:lang w:val="es-DO"/>
              </w:rPr>
            </w:pPr>
          </w:p>
          <w:p w14:paraId="16DC93A0" w14:textId="265D8851" w:rsidR="00D70C3F" w:rsidRPr="00681F9B" w:rsidRDefault="00D70C3F" w:rsidP="00D70C3F">
            <w:pPr>
              <w:jc w:val="both"/>
              <w:rPr>
                <w:rFonts w:ascii="Arial" w:eastAsia="Arial" w:hAnsi="Arial" w:cs="Arial"/>
                <w:sz w:val="22"/>
                <w:szCs w:val="22"/>
                <w:lang w:val="es-DO"/>
              </w:rPr>
            </w:pPr>
            <w:r w:rsidRPr="00681F9B">
              <w:rPr>
                <w:rFonts w:ascii="Arial" w:hAnsi="Arial" w:cs="Arial"/>
                <w:sz w:val="22"/>
                <w:szCs w:val="22"/>
                <w:lang w:val="es-DO"/>
              </w:rPr>
              <w:lastRenderedPageBreak/>
              <w:t>L</w:t>
            </w:r>
            <w:r w:rsidRPr="00681F9B">
              <w:rPr>
                <w:rFonts w:ascii="Arial" w:hAnsi="Arial" w:eastAsia="Arial" w:cs="Arial"/>
                <w:sz w:val="22"/>
                <w:szCs w:val="22"/>
                <w:lang w:val="es-DO"/>
              </w:rPr>
              <w:t xml:space="preserve">a Agencia Ejecutora de la Operación será la Municipalidad de Belo Horizonte; </w:t>
            </w:r>
            <w:r w:rsidRPr="00681F9B">
              <w:rPr>
                <w:rFonts w:ascii="Arial" w:hAnsi="Arial" w:cs="Arial"/>
                <w:sz w:val="22"/>
                <w:szCs w:val="22"/>
                <w:lang w:val="es-DO"/>
              </w:rPr>
              <w:t xml:space="preserve">la operación se estructura en cuatro </w:t>
            </w:r>
            <w:r w:rsidRPr="00681F9B">
              <w:rPr>
                <w:rFonts w:ascii="Arial" w:hAnsi="Arial" w:eastAsia="Arial" w:cs="Arial"/>
                <w:sz w:val="22"/>
                <w:szCs w:val="22"/>
                <w:lang w:val="es-DO"/>
              </w:rPr>
              <w:t xml:space="preserve">componentes: </w:t>
            </w:r>
          </w:p>
          <w:p w14:paraId="27182D1B" w14:textId="77777777" w:rsidR="00D70C3F" w:rsidRPr="00681F9B" w:rsidRDefault="00D70C3F" w:rsidP="00D70C3F">
            <w:pPr>
              <w:pStyle w:val="ListParagraph"/>
              <w:numPr>
                <w:ilvl w:val="0"/>
                <w:numId w:val="8"/>
              </w:numPr>
              <w:jc w:val="both"/>
              <w:rPr>
                <w:rFonts w:ascii="Arial" w:eastAsia="Arial" w:hAnsi="Arial" w:cs="Arial"/>
                <w:sz w:val="22"/>
                <w:szCs w:val="22"/>
                <w:lang w:val="es-DO"/>
              </w:rPr>
            </w:pPr>
            <w:r w:rsidRPr="00681F9B">
              <w:rPr>
                <w:rFonts w:ascii="Arial" w:hAnsi="Arial" w:cs="Arial"/>
                <w:sz w:val="22"/>
                <w:szCs w:val="22"/>
                <w:lang w:val="es-ES"/>
              </w:rPr>
              <w:t>Componente 1. Fortalecimiento de las redes de atención primaria y vigilancia en salud (BID US$19,8 millones).</w:t>
            </w:r>
            <w:r w:rsidRPr="00681F9B">
              <w:rPr>
                <w:rFonts w:ascii="Arial" w:hAnsi="Arial" w:eastAsia="Arial" w:cs="Arial"/>
                <w:sz w:val="22"/>
                <w:szCs w:val="22"/>
                <w:lang w:val="es-DO"/>
              </w:rPr>
              <w:t xml:space="preserve"> </w:t>
            </w:r>
          </w:p>
          <w:p w14:paraId="65871F53" w14:textId="77777777" w:rsidR="00D70C3F" w:rsidRPr="00681F9B" w:rsidRDefault="00D70C3F" w:rsidP="00D70C3F">
            <w:pPr>
              <w:pStyle w:val="ListParagraph"/>
              <w:numPr>
                <w:ilvl w:val="0"/>
                <w:numId w:val="8"/>
              </w:numPr>
              <w:jc w:val="both"/>
              <w:rPr>
                <w:rFonts w:ascii="Arial" w:eastAsia="Arial" w:hAnsi="Arial" w:cs="Arial"/>
                <w:sz w:val="22"/>
                <w:szCs w:val="22"/>
                <w:lang w:val="es-DO"/>
              </w:rPr>
            </w:pPr>
            <w:r w:rsidRPr="00681F9B">
              <w:rPr>
                <w:rFonts w:ascii="Arial" w:hAnsi="Arial" w:cs="Arial"/>
                <w:sz w:val="22"/>
                <w:szCs w:val="22"/>
                <w:lang w:val="es-ES"/>
              </w:rPr>
              <w:t>Componente 2. Consolidación e integración de servicios especializados y de emergencia (BID US$18,4 millones; Local US$14,0 millones).</w:t>
            </w:r>
          </w:p>
          <w:p w14:paraId="0BC9AE0A" w14:textId="77777777" w:rsidR="00D70C3F" w:rsidRPr="00681F9B" w:rsidRDefault="00D70C3F" w:rsidP="00D70C3F">
            <w:pPr>
              <w:pStyle w:val="ListParagraph"/>
              <w:numPr>
                <w:ilvl w:val="0"/>
                <w:numId w:val="8"/>
              </w:numPr>
              <w:jc w:val="both"/>
              <w:rPr>
                <w:rFonts w:ascii="Arial" w:eastAsia="Arial" w:hAnsi="Arial" w:cs="Arial"/>
                <w:sz w:val="22"/>
                <w:szCs w:val="22"/>
                <w:lang w:val="es-DO"/>
              </w:rPr>
            </w:pPr>
            <w:r w:rsidRPr="00681F9B">
              <w:rPr>
                <w:rFonts w:ascii="Arial" w:hAnsi="Arial" w:cs="Arial"/>
                <w:sz w:val="22"/>
                <w:szCs w:val="22"/>
                <w:lang w:val="es-ES"/>
              </w:rPr>
              <w:t>Componente 3. Mejoramiento de la gestión, calidad y eficiencia de las redes integradas (BID US$16,8 millones).</w:t>
            </w:r>
          </w:p>
          <w:p w14:paraId="532664E9" w14:textId="77777777" w:rsidR="00D70C3F" w:rsidRPr="00681F9B" w:rsidRDefault="00D70C3F" w:rsidP="00D70C3F">
            <w:pPr>
              <w:pStyle w:val="ListParagraph"/>
              <w:numPr>
                <w:ilvl w:val="0"/>
                <w:numId w:val="8"/>
              </w:numPr>
              <w:jc w:val="both"/>
              <w:rPr>
                <w:rFonts w:ascii="Arial" w:eastAsia="Arial" w:hAnsi="Arial" w:cs="Arial"/>
                <w:sz w:val="22"/>
                <w:szCs w:val="22"/>
                <w:lang w:val="es-DO"/>
              </w:rPr>
            </w:pPr>
            <w:r w:rsidRPr="00681F9B">
              <w:rPr>
                <w:rFonts w:ascii="Arial" w:hAnsi="Arial" w:cs="Arial"/>
                <w:sz w:val="22"/>
                <w:szCs w:val="22"/>
                <w:lang w:val="es-ES"/>
              </w:rPr>
              <w:t>Componente 4. Administración y evaluación del programa (BID US$1,0 millón).</w:t>
            </w:r>
          </w:p>
          <w:p w14:paraId="02FA3017" w14:textId="77777777" w:rsidR="00D70C3F" w:rsidRPr="00681F9B" w:rsidRDefault="00D70C3F" w:rsidP="00D70C3F">
            <w:pPr>
              <w:jc w:val="both"/>
              <w:rPr>
                <w:rFonts w:ascii="Arial" w:eastAsia="Arial" w:hAnsi="Arial" w:cs="Arial"/>
                <w:sz w:val="22"/>
                <w:szCs w:val="22"/>
                <w:lang w:val="es-DO"/>
              </w:rPr>
            </w:pPr>
          </w:p>
          <w:p w14:paraId="554B5CE5" w14:textId="6E21BA44" w:rsidR="00D70C3F" w:rsidRDefault="00D70C3F" w:rsidP="00D70C3F">
            <w:pPr>
              <w:jc w:val="both"/>
              <w:rPr>
                <w:rFonts w:ascii="Arial" w:eastAsia="Arial" w:hAnsi="Arial" w:cs="Arial"/>
                <w:sz w:val="22"/>
                <w:szCs w:val="22"/>
                <w:lang w:val="es-DO"/>
              </w:rPr>
            </w:pPr>
            <w:r w:rsidRPr="00E63646">
              <w:rPr>
                <w:rFonts w:ascii="Arial" w:hAnsi="Arial" w:eastAsia="Arial" w:cs="Arial"/>
                <w:sz w:val="22"/>
                <w:szCs w:val="22"/>
                <w:lang w:val="es-DO"/>
              </w:rPr>
              <w:t xml:space="preserve">El Componente 2 es el que contiene las actividades que podrían generar impacto ambientales y sociales negativos, por ser el que contiene las obras de infraestructuras a ser financiadas por los fondos del BID; </w:t>
            </w:r>
            <w:r w:rsidR="00860EC0">
              <w:rPr>
                <w:rFonts w:ascii="Arial" w:hAnsi="Arial" w:eastAsia="Arial" w:cs="Arial"/>
                <w:sz w:val="22"/>
                <w:szCs w:val="22"/>
                <w:lang w:val="es-DO"/>
              </w:rPr>
              <w:t>como son:</w:t>
            </w:r>
            <w:r w:rsidRPr="00E63646">
              <w:rPr>
                <w:rFonts w:ascii="Arial" w:hAnsi="Arial" w:eastAsia="Arial" w:cs="Arial"/>
                <w:sz w:val="22"/>
                <w:szCs w:val="22"/>
                <w:lang w:val="es-DO"/>
              </w:rPr>
              <w:t xml:space="preserve"> (i) la construcción, reforma y equipamiento de Unidades de Pronta Atención (UPA); (ii) la ampliación, adecuación y equipamiento de unidades especializadas, priorizando la salud mental, materno-infantil y determinadas especialidades médicas (vascular, neurología, urología y pediatría); y (iii) el funcionamiento del hospital metropolitano bajo el esquema de asociación público-privada, con recursos de contrapartida local.</w:t>
            </w:r>
          </w:p>
          <w:p w14:paraId="1AD16523" w14:textId="77777777" w:rsidR="007A33DB" w:rsidRPr="00E63646" w:rsidRDefault="007A33DB" w:rsidP="00D70C3F">
            <w:pPr>
              <w:jc w:val="both"/>
              <w:rPr>
                <w:rFonts w:cs="Arial"/>
                <w:szCs w:val="22"/>
                <w:lang w:val="es-ES"/>
              </w:rPr>
            </w:pPr>
          </w:p>
          <w:tbl>
            <w:tblPr>
              <w:tblStyle w:val="TableGrid"/>
              <w:tblW w:w="0" w:type="auto"/>
              <w:tblLayout w:type="fixed"/>
              <w:tblLook w:val="04A0" w:firstRow="1" w:lastRow="0" w:firstColumn="1" w:lastColumn="0" w:noHBand="0" w:noVBand="1"/>
            </w:tblPr>
            <w:tblGrid>
              <w:gridCol w:w="4885"/>
              <w:gridCol w:w="4885"/>
            </w:tblGrid>
            <w:tr w:rsidR="007A33DB" w:rsidRPr="00F37E76" w14:paraId="136D8E77" w14:textId="77777777" w:rsidTr="0010415D">
              <w:tc>
                <w:tcPr>
                  <w:tcW w:w="4885" w:type="dxa"/>
                </w:tcPr>
                <w:p w14:paraId="78E92063" w14:textId="77777777" w:rsidR="007A33DB" w:rsidRPr="008A3B53" w:rsidRDefault="007A33DB" w:rsidP="007A33DB">
                  <w:pPr>
                    <w:jc w:val="both"/>
                    <w:rPr>
                      <w:rFonts w:ascii="Arial" w:eastAsia="Times New Roman" w:hAnsi="Arial" w:cs="Arial"/>
                      <w:sz w:val="22"/>
                      <w:szCs w:val="22"/>
                      <w:shd w:val="clear" w:color="auto" w:fill="FFFFFF"/>
                      <w:lang w:val="pt-BR"/>
                    </w:rPr>
                  </w:pPr>
                  <w:r w:rsidRPr="008A3B53">
                    <w:rPr>
                      <w:rFonts w:ascii="Arial" w:hAnsi="Arial" w:eastAsia="Times New Roman" w:cs="Arial"/>
                      <w:sz w:val="22"/>
                      <w:szCs w:val="22"/>
                      <w:shd w:val="clear" w:color="auto" w:fill="FFFFFF"/>
                      <w:lang w:val="pt-BR"/>
                    </w:rPr>
                    <w:t>Reformas de UPAs</w:t>
                  </w:r>
                  <w:r>
                    <w:rPr>
                      <w:rFonts w:ascii="Arial" w:hAnsi="Arial" w:eastAsia="Times New Roman" w:cs="Arial"/>
                      <w:sz w:val="22"/>
                      <w:szCs w:val="22"/>
                      <w:shd w:val="clear" w:color="auto" w:fill="FFFFFF"/>
                      <w:lang w:val="pt-BR"/>
                    </w:rPr>
                    <w:t>:03</w:t>
                  </w:r>
                </w:p>
                <w:p w14:paraId="228C73A0" w14:textId="38905312" w:rsidR="007A33DB" w:rsidRPr="008A3B53" w:rsidRDefault="007A33DB" w:rsidP="007A33DB">
                  <w:pPr>
                    <w:jc w:val="both"/>
                    <w:rPr>
                      <w:rFonts w:ascii="Arial" w:eastAsia="Times New Roman" w:hAnsi="Arial" w:cs="Arial"/>
                      <w:sz w:val="22"/>
                      <w:szCs w:val="22"/>
                      <w:shd w:val="clear" w:color="auto" w:fill="FFFFFF"/>
                      <w:lang w:val="pt-BR"/>
                    </w:rPr>
                  </w:pPr>
                  <w:r w:rsidRPr="008A3B53">
                    <w:rPr>
                      <w:rFonts w:ascii="Arial" w:hAnsi="Arial" w:eastAsia="Times New Roman" w:cs="Arial"/>
                      <w:sz w:val="22"/>
                      <w:szCs w:val="22"/>
                      <w:shd w:val="clear" w:color="auto" w:fill="FFFFFF"/>
                      <w:lang w:val="pt-BR"/>
                    </w:rPr>
                    <w:t xml:space="preserve">Reforma de </w:t>
                  </w:r>
                  <w:r>
                    <w:rPr>
                      <w:rFonts w:ascii="Arial" w:hAnsi="Arial" w:eastAsia="Times New Roman" w:cs="Arial"/>
                      <w:sz w:val="22"/>
                      <w:szCs w:val="22"/>
                      <w:shd w:val="clear" w:color="auto" w:fill="FFFFFF"/>
                      <w:lang w:val="pt-BR"/>
                    </w:rPr>
                    <w:t>CERSAM</w:t>
                  </w:r>
                  <w:r w:rsidR="00755E75">
                    <w:rPr>
                      <w:rFonts w:ascii="Arial" w:hAnsi="Arial" w:eastAsia="Times New Roman" w:cs="Arial"/>
                      <w:sz w:val="22"/>
                      <w:szCs w:val="22"/>
                      <w:shd w:val="clear" w:color="auto" w:fill="FFFFFF"/>
                      <w:lang w:val="pt-BR"/>
                    </w:rPr>
                    <w:t>*</w:t>
                  </w:r>
                  <w:r>
                    <w:rPr>
                      <w:rFonts w:ascii="Arial" w:hAnsi="Arial" w:eastAsia="Times New Roman" w:cs="Arial"/>
                      <w:sz w:val="22"/>
                      <w:szCs w:val="22"/>
                      <w:shd w:val="clear" w:color="auto" w:fill="FFFFFF"/>
                      <w:lang w:val="pt-BR"/>
                    </w:rPr>
                    <w:t xml:space="preserve"> </w:t>
                  </w:r>
                  <w:r w:rsidRPr="008A3B53">
                    <w:rPr>
                      <w:rFonts w:ascii="Arial" w:hAnsi="Arial" w:eastAsia="Times New Roman" w:cs="Arial"/>
                      <w:sz w:val="22"/>
                      <w:szCs w:val="22"/>
                      <w:shd w:val="clear" w:color="auto" w:fill="FFFFFF"/>
                      <w:lang w:val="pt-BR"/>
                    </w:rPr>
                    <w:t xml:space="preserve">= </w:t>
                  </w:r>
                  <w:r>
                    <w:rPr>
                      <w:rFonts w:ascii="Arial" w:hAnsi="Arial" w:eastAsia="Times New Roman" w:cs="Arial"/>
                      <w:sz w:val="22"/>
                      <w:szCs w:val="22"/>
                      <w:shd w:val="clear" w:color="auto" w:fill="FFFFFF"/>
                      <w:lang w:val="pt-BR"/>
                    </w:rPr>
                    <w:t>01</w:t>
                  </w:r>
                </w:p>
              </w:tc>
              <w:tc>
                <w:tcPr>
                  <w:tcW w:w="4885" w:type="dxa"/>
                </w:tcPr>
                <w:p w14:paraId="013C7CB2" w14:textId="20B73235" w:rsidR="007A33DB" w:rsidRDefault="007A33DB" w:rsidP="007A33DB">
                  <w:pPr>
                    <w:jc w:val="both"/>
                    <w:rPr>
                      <w:rFonts w:ascii="Arial" w:eastAsia="Times New Roman" w:hAnsi="Arial" w:cs="Arial"/>
                      <w:sz w:val="22"/>
                      <w:szCs w:val="22"/>
                      <w:shd w:val="clear" w:color="auto" w:fill="FFFFFF"/>
                      <w:lang w:val="es-DO"/>
                    </w:rPr>
                  </w:pPr>
                  <w:r>
                    <w:rPr>
                      <w:rFonts w:ascii="Arial" w:hAnsi="Arial" w:eastAsia="Times New Roman" w:cs="Arial"/>
                      <w:sz w:val="22"/>
                      <w:szCs w:val="22"/>
                      <w:shd w:val="clear" w:color="auto" w:fill="FFFFFF"/>
                      <w:lang w:val="es-DO"/>
                    </w:rPr>
                    <w:t>Construcción de UBSs</w:t>
                  </w:r>
                  <w:r w:rsidR="00755E75">
                    <w:rPr>
                      <w:rFonts w:ascii="Arial" w:hAnsi="Arial" w:eastAsia="Times New Roman" w:cs="Arial"/>
                      <w:sz w:val="22"/>
                      <w:szCs w:val="22"/>
                      <w:shd w:val="clear" w:color="auto" w:fill="FFFFFF"/>
                      <w:lang w:val="es-DO"/>
                    </w:rPr>
                    <w:t>**</w:t>
                  </w:r>
                  <w:r>
                    <w:rPr>
                      <w:rFonts w:ascii="Arial" w:hAnsi="Arial" w:eastAsia="Times New Roman" w:cs="Arial"/>
                      <w:sz w:val="22"/>
                      <w:szCs w:val="22"/>
                      <w:shd w:val="clear" w:color="auto" w:fill="FFFFFF"/>
                      <w:lang w:val="es-DO"/>
                    </w:rPr>
                    <w:t>: 12</w:t>
                  </w:r>
                </w:p>
                <w:p w14:paraId="08887BA7" w14:textId="77777777" w:rsidR="007A33DB" w:rsidRDefault="007A33DB" w:rsidP="007A33DB">
                  <w:pPr>
                    <w:jc w:val="both"/>
                    <w:rPr>
                      <w:rFonts w:ascii="Arial" w:eastAsia="Times New Roman" w:hAnsi="Arial" w:cs="Arial"/>
                      <w:sz w:val="22"/>
                      <w:szCs w:val="22"/>
                      <w:shd w:val="clear" w:color="auto" w:fill="FFFFFF"/>
                      <w:lang w:val="es-DO"/>
                    </w:rPr>
                  </w:pPr>
                  <w:r w:rsidRPr="00851478">
                    <w:rPr>
                      <w:rFonts w:ascii="Arial" w:hAnsi="Arial" w:eastAsia="Times New Roman" w:cs="Arial"/>
                      <w:sz w:val="22"/>
                      <w:szCs w:val="22"/>
                      <w:shd w:val="clear" w:color="auto" w:fill="FFFFFF"/>
                      <w:lang w:val="es-DO"/>
                    </w:rPr>
                    <w:t>Con</w:t>
                  </w:r>
                  <w:r>
                    <w:rPr>
                      <w:rFonts w:ascii="Arial" w:hAnsi="Arial" w:eastAsia="Times New Roman" w:cs="Arial"/>
                      <w:sz w:val="22"/>
                      <w:szCs w:val="22"/>
                      <w:shd w:val="clear" w:color="auto" w:fill="FFFFFF"/>
                      <w:lang w:val="es-DO"/>
                    </w:rPr>
                    <w:t>s</w:t>
                  </w:r>
                  <w:r w:rsidRPr="00851478">
                    <w:rPr>
                      <w:rFonts w:ascii="Arial" w:hAnsi="Arial" w:eastAsia="Times New Roman" w:cs="Arial"/>
                      <w:sz w:val="22"/>
                      <w:szCs w:val="22"/>
                      <w:shd w:val="clear" w:color="auto" w:fill="FFFFFF"/>
                      <w:lang w:val="es-DO"/>
                    </w:rPr>
                    <w:t xml:space="preserve">trucción </w:t>
                  </w:r>
                  <w:r>
                    <w:rPr>
                      <w:rFonts w:ascii="Arial" w:hAnsi="Arial" w:eastAsia="Times New Roman" w:cs="Arial"/>
                      <w:sz w:val="22"/>
                      <w:szCs w:val="22"/>
                      <w:shd w:val="clear" w:color="auto" w:fill="FFFFFF"/>
                      <w:lang w:val="es-DO"/>
                    </w:rPr>
                    <w:t>de Red de Frio: 0</w:t>
                  </w:r>
                  <w:r w:rsidRPr="00851478">
                    <w:rPr>
                      <w:rFonts w:ascii="Arial" w:hAnsi="Arial" w:eastAsia="Times New Roman" w:cs="Arial"/>
                      <w:sz w:val="22"/>
                      <w:szCs w:val="22"/>
                      <w:shd w:val="clear" w:color="auto" w:fill="FFFFFF"/>
                      <w:lang w:val="es-DO"/>
                    </w:rPr>
                    <w:t>1</w:t>
                  </w:r>
                </w:p>
                <w:p w14:paraId="76FC77FA" w14:textId="77777777" w:rsidR="007A33DB" w:rsidRDefault="007A33DB" w:rsidP="007A33DB">
                  <w:pPr>
                    <w:jc w:val="both"/>
                    <w:rPr>
                      <w:rFonts w:ascii="Arial" w:eastAsia="Times New Roman" w:hAnsi="Arial" w:cs="Arial"/>
                      <w:sz w:val="22"/>
                      <w:szCs w:val="22"/>
                      <w:shd w:val="clear" w:color="auto" w:fill="FFFFFF"/>
                      <w:lang w:val="es-DO"/>
                    </w:rPr>
                  </w:pPr>
                  <w:r>
                    <w:rPr>
                      <w:rFonts w:ascii="Arial" w:hAnsi="Arial" w:eastAsia="Times New Roman" w:cs="Arial"/>
                      <w:sz w:val="22"/>
                      <w:szCs w:val="22"/>
                      <w:shd w:val="clear" w:color="auto" w:fill="FFFFFF"/>
                      <w:lang w:val="es-DO"/>
                    </w:rPr>
                    <w:t>Construcción de UPA: 01</w:t>
                  </w:r>
                </w:p>
                <w:p w14:paraId="4E93B402" w14:textId="77777777" w:rsidR="007A33DB" w:rsidRDefault="007A33DB" w:rsidP="007A33DB">
                  <w:pPr>
                    <w:jc w:val="both"/>
                    <w:rPr>
                      <w:rFonts w:ascii="Arial" w:eastAsia="Times New Roman" w:hAnsi="Arial" w:cs="Arial"/>
                      <w:sz w:val="22"/>
                      <w:szCs w:val="22"/>
                      <w:shd w:val="clear" w:color="auto" w:fill="FFFFFF"/>
                      <w:lang w:val="es-DO"/>
                    </w:rPr>
                  </w:pPr>
                  <w:r>
                    <w:rPr>
                      <w:rFonts w:ascii="Arial" w:hAnsi="Arial" w:eastAsia="Times New Roman" w:cs="Arial"/>
                      <w:sz w:val="22"/>
                      <w:szCs w:val="22"/>
                      <w:shd w:val="clear" w:color="auto" w:fill="FFFFFF"/>
                      <w:lang w:val="es-DO"/>
                    </w:rPr>
                    <w:t>Construcción de CERSAM: 01</w:t>
                  </w:r>
                </w:p>
              </w:tc>
            </w:tr>
          </w:tbl>
          <w:p w14:paraId="775E1486" w14:textId="1C9D1807" w:rsidR="003312A6" w:rsidRPr="007A33DB" w:rsidRDefault="003312A6" w:rsidP="00755E75">
            <w:pPr>
              <w:jc w:val="both"/>
              <w:rPr>
                <w:rFonts w:ascii="Arial" w:eastAsia="Times New Roman" w:hAnsi="Arial" w:cs="Arial"/>
                <w:sz w:val="22"/>
                <w:szCs w:val="22"/>
                <w:shd w:val="clear" w:color="auto" w:fill="FFFFFF"/>
                <w:lang w:val="es-ES_tradnl"/>
              </w:rPr>
            </w:pPr>
          </w:p>
        </w:tc>
      </w:tr>
      <w:tr w:rsidR="00D70C3F" w:rsidRPr="00F37E76" w14:paraId="3A9EA9D5"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D70C3F" w:rsidRPr="00BF16C9" w:rsidRDefault="00D70C3F" w:rsidP="00D70C3F">
            <w:pPr>
              <w:rPr>
                <w:rFonts w:ascii="Arial" w:eastAsia="Times New Roman" w:hAnsi="Arial" w:cs="Arial"/>
                <w:b/>
                <w:bCs/>
                <w:sz w:val="27"/>
                <w:szCs w:val="27"/>
                <w:lang w:val="es-ES"/>
              </w:rPr>
            </w:pPr>
            <w:r>
              <w:rPr>
                <w:rFonts w:ascii="Arial" w:hAnsi="Arial" w:eastAsia="Times New Roman" w:cs="Arial"/>
                <w:b/>
                <w:bCs/>
                <w:sz w:val="27"/>
                <w:szCs w:val="27"/>
                <w:lang w:val="es-ES"/>
              </w:rPr>
              <w:lastRenderedPageBreak/>
              <w:t xml:space="preserve">4. </w:t>
            </w:r>
            <w:r w:rsidRPr="00BF16C9">
              <w:rPr>
                <w:rFonts w:ascii="Arial" w:hAnsi="Arial" w:eastAsia="Times New Roman" w:cs="Arial"/>
                <w:b/>
                <w:bCs/>
                <w:sz w:val="27"/>
                <w:szCs w:val="27"/>
                <w:lang w:val="es-ES"/>
              </w:rPr>
              <w:t xml:space="preserve">Impactos, Riesgos y Medidas de Mitigación Principales </w:t>
            </w:r>
          </w:p>
        </w:tc>
      </w:tr>
      <w:tr w:rsidR="00D70C3F" w:rsidRPr="00F37E76" w14:paraId="2DE10E02"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D70C3F" w:rsidRPr="00BF16C9" w:rsidRDefault="00D70C3F" w:rsidP="00D70C3F">
            <w:pPr>
              <w:ind w:right="165"/>
              <w:rPr>
                <w:rFonts w:ascii="Arial" w:eastAsia="Times New Roman" w:hAnsi="Arial" w:cs="Arial"/>
                <w:sz w:val="20"/>
                <w:szCs w:val="20"/>
                <w:shd w:val="clear" w:color="auto" w:fill="FFFFFF"/>
                <w:lang w:val="es-ES"/>
              </w:rPr>
            </w:pPr>
            <w:r w:rsidRPr="00BF16C9">
              <w:rPr>
                <w:rFonts w:ascii="Arial" w:hAnsi="Arial" w:eastAsia="Times New Roman" w:cs="Arial"/>
                <w:b/>
                <w:sz w:val="22"/>
                <w:szCs w:val="22"/>
                <w:lang w:val="es-ES"/>
              </w:rPr>
              <w:t>Requisitos de Evaluación</w:t>
            </w:r>
            <w:r>
              <w:rPr>
                <w:rFonts w:ascii="Arial" w:hAnsi="Arial" w:eastAsia="Times New Roman" w:cs="Arial"/>
                <w:b/>
                <w:sz w:val="22"/>
                <w:szCs w:val="22"/>
                <w:lang w:val="es-ES"/>
              </w:rPr>
              <w:t xml:space="preserve"> y </w:t>
            </w:r>
            <w:r w:rsidRPr="00FC37F5">
              <w:rPr>
                <w:rFonts w:ascii="Arial" w:hAnsi="Arial" w:eastAsia="Times New Roman" w:cs="Arial"/>
                <w:b/>
                <w:sz w:val="22"/>
                <w:szCs w:val="22"/>
                <w:lang w:val="es-ES"/>
              </w:rPr>
              <w:t>Divulgación de Información</w:t>
            </w:r>
          </w:p>
        </w:tc>
      </w:tr>
      <w:tr w:rsidR="00D70C3F" w:rsidRPr="00F37E76" w14:paraId="7CA8CBA1"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9EE8D9E" w14:textId="7EB744BE" w:rsidR="00D70C3F" w:rsidRDefault="00D70C3F" w:rsidP="00D70C3F">
            <w:pPr>
              <w:pStyle w:val="Paragraph"/>
              <w:tabs>
                <w:tab w:val="clear" w:pos="851"/>
              </w:tabs>
              <w:outlineLvl w:val="1"/>
              <w:rPr>
                <w:rFonts w:cs="Arial"/>
                <w:color w:val="000000" w:themeColor="text1"/>
                <w:szCs w:val="22"/>
                <w:lang w:val="es-DO"/>
              </w:rPr>
            </w:pPr>
            <w:r w:rsidRPr="00B913F2">
              <w:rPr>
                <w:rFonts w:cs="Arial"/>
                <w:color w:val="000000" w:themeColor="text1"/>
                <w:szCs w:val="22"/>
                <w:lang w:val="es-DO"/>
              </w:rPr>
              <w:t>De acuerdo con la Política OP-703</w:t>
            </w:r>
            <w:r>
              <w:rPr>
                <w:rFonts w:cs="Arial"/>
                <w:color w:val="000000" w:themeColor="text1"/>
                <w:szCs w:val="22"/>
                <w:lang w:val="es-DO"/>
              </w:rPr>
              <w:t>, en su directiva B.5</w:t>
            </w:r>
            <w:r w:rsidRPr="00B913F2">
              <w:rPr>
                <w:rFonts w:cs="Arial"/>
                <w:color w:val="000000" w:themeColor="text1"/>
                <w:szCs w:val="22"/>
                <w:lang w:val="es-DO"/>
              </w:rPr>
              <w:t xml:space="preserve"> </w:t>
            </w:r>
            <w:r>
              <w:rPr>
                <w:rFonts w:cs="Arial"/>
                <w:color w:val="000000" w:themeColor="text1"/>
                <w:szCs w:val="22"/>
                <w:lang w:val="es-DO"/>
              </w:rPr>
              <w:t xml:space="preserve">al ser una Operación de inversión especifica de categoría B, se ha realizado un </w:t>
            </w:r>
            <w:r w:rsidR="00143D57">
              <w:rPr>
                <w:rFonts w:cs="Arial"/>
                <w:color w:val="000000" w:themeColor="text1"/>
                <w:szCs w:val="22"/>
                <w:lang w:val="es-DO"/>
              </w:rPr>
              <w:t>Análisis</w:t>
            </w:r>
            <w:r>
              <w:rPr>
                <w:rFonts w:cs="Arial"/>
                <w:color w:val="000000" w:themeColor="text1"/>
                <w:szCs w:val="22"/>
                <w:lang w:val="es-DO"/>
              </w:rPr>
              <w:t xml:space="preserve"> Ambiental y Social (AAS) y un Plan de </w:t>
            </w:r>
            <w:r w:rsidR="00143D57">
              <w:rPr>
                <w:rFonts w:cs="Arial"/>
                <w:color w:val="000000" w:themeColor="text1"/>
                <w:szCs w:val="22"/>
                <w:lang w:val="es-DO"/>
              </w:rPr>
              <w:t>Gestión</w:t>
            </w:r>
            <w:r>
              <w:rPr>
                <w:rFonts w:cs="Arial"/>
                <w:color w:val="000000" w:themeColor="text1"/>
                <w:szCs w:val="22"/>
                <w:lang w:val="es-DO"/>
              </w:rPr>
              <w:t xml:space="preserve"> Ambiental y Social (PGAS) que recoge la evaluación de los riesgos e impactos para todas las obras de infraestructuras del programa a ser financiados por el BID</w:t>
            </w:r>
            <w:r w:rsidR="00CA1B23">
              <w:rPr>
                <w:rFonts w:cs="Arial"/>
                <w:color w:val="000000" w:themeColor="text1"/>
                <w:szCs w:val="22"/>
                <w:lang w:val="es-DO"/>
              </w:rPr>
              <w:t xml:space="preserve"> y se elaboran las correspondientes medidas de mitigación para gestionar dichos riesgos e impactos</w:t>
            </w:r>
            <w:r>
              <w:rPr>
                <w:rFonts w:cs="Arial"/>
                <w:color w:val="000000" w:themeColor="text1"/>
                <w:szCs w:val="22"/>
                <w:lang w:val="es-DO"/>
              </w:rPr>
              <w:t xml:space="preserve">. </w:t>
            </w:r>
          </w:p>
          <w:p w14:paraId="6FBBB033" w14:textId="79B27C94" w:rsidR="00D70C3F" w:rsidRPr="00B913F2" w:rsidRDefault="00D70C3F" w:rsidP="00D70C3F">
            <w:pPr>
              <w:pStyle w:val="Paragraph"/>
              <w:tabs>
                <w:tab w:val="clear" w:pos="851"/>
              </w:tabs>
              <w:outlineLvl w:val="1"/>
              <w:rPr>
                <w:rFonts w:cs="Arial"/>
                <w:color w:val="000000" w:themeColor="text1"/>
                <w:szCs w:val="22"/>
                <w:lang w:val="es-DO"/>
              </w:rPr>
            </w:pPr>
            <w:r>
              <w:rPr>
                <w:rFonts w:cs="Arial"/>
                <w:color w:val="000000" w:themeColor="text1"/>
                <w:szCs w:val="22"/>
                <w:lang w:val="es-DO"/>
              </w:rPr>
              <w:t xml:space="preserve">Dicho AAS/PGAS identificó </w:t>
            </w:r>
            <w:r w:rsidRPr="00B913F2">
              <w:rPr>
                <w:rFonts w:cs="Arial"/>
                <w:color w:val="000000" w:themeColor="text1"/>
                <w:szCs w:val="22"/>
                <w:lang w:val="es-DO"/>
              </w:rPr>
              <w:t xml:space="preserve">que la agencia ejecutora cuenta con la capacidad institucional adecuada para hacer el seguimiento del cumplimiento de los aspectos ambientales y sociales en la ejecución de las actividades bajo el </w:t>
            </w:r>
            <w:r>
              <w:rPr>
                <w:rFonts w:cs="Arial"/>
                <w:color w:val="000000" w:themeColor="text1"/>
                <w:szCs w:val="22"/>
                <w:lang w:val="es-DO"/>
              </w:rPr>
              <w:t>P</w:t>
            </w:r>
            <w:r w:rsidRPr="00B913F2">
              <w:rPr>
                <w:rFonts w:cs="Arial"/>
                <w:color w:val="000000" w:themeColor="text1"/>
                <w:szCs w:val="22"/>
                <w:lang w:val="es-DO"/>
              </w:rPr>
              <w:t>rograma</w:t>
            </w:r>
            <w:r>
              <w:rPr>
                <w:rFonts w:cs="Arial"/>
                <w:color w:val="000000" w:themeColor="text1"/>
                <w:szCs w:val="22"/>
                <w:lang w:val="es-DO"/>
              </w:rPr>
              <w:t xml:space="preserve">, se ha definido </w:t>
            </w:r>
            <w:r w:rsidR="00CA1B23">
              <w:rPr>
                <w:rFonts w:cs="Arial"/>
                <w:color w:val="000000" w:themeColor="text1"/>
                <w:szCs w:val="22"/>
                <w:lang w:val="es-DO"/>
              </w:rPr>
              <w:t xml:space="preserve">2 </w:t>
            </w:r>
            <w:r>
              <w:rPr>
                <w:rFonts w:cs="Arial"/>
                <w:color w:val="000000" w:themeColor="text1"/>
                <w:szCs w:val="22"/>
                <w:lang w:val="es-DO"/>
              </w:rPr>
              <w:t>especialista</w:t>
            </w:r>
            <w:r w:rsidR="00CA1B23">
              <w:rPr>
                <w:rFonts w:cs="Arial"/>
                <w:color w:val="000000" w:themeColor="text1"/>
                <w:szCs w:val="22"/>
                <w:lang w:val="es-DO"/>
              </w:rPr>
              <w:t>s</w:t>
            </w:r>
            <w:r w:rsidR="00A1314F">
              <w:rPr>
                <w:rFonts w:cs="Arial"/>
                <w:color w:val="000000" w:themeColor="text1"/>
                <w:szCs w:val="22"/>
                <w:lang w:val="es-DO"/>
              </w:rPr>
              <w:t>:</w:t>
            </w:r>
            <w:r>
              <w:rPr>
                <w:rFonts w:cs="Arial"/>
                <w:color w:val="000000" w:themeColor="text1"/>
                <w:szCs w:val="22"/>
                <w:lang w:val="es-DO"/>
              </w:rPr>
              <w:t xml:space="preserve"> </w:t>
            </w:r>
            <w:r w:rsidR="00A1314F">
              <w:rPr>
                <w:rFonts w:cs="Arial"/>
                <w:color w:val="000000" w:themeColor="text1"/>
                <w:szCs w:val="22"/>
                <w:lang w:val="es-DO"/>
              </w:rPr>
              <w:t xml:space="preserve">1 </w:t>
            </w:r>
            <w:r>
              <w:rPr>
                <w:rFonts w:cs="Arial"/>
                <w:color w:val="000000" w:themeColor="text1"/>
                <w:szCs w:val="22"/>
                <w:lang w:val="es-DO"/>
              </w:rPr>
              <w:t>soci</w:t>
            </w:r>
            <w:r w:rsidR="00A1314F">
              <w:rPr>
                <w:rFonts w:cs="Arial"/>
                <w:color w:val="000000" w:themeColor="text1"/>
                <w:szCs w:val="22"/>
                <w:lang w:val="es-DO"/>
              </w:rPr>
              <w:t>al y</w:t>
            </w:r>
            <w:r>
              <w:rPr>
                <w:rFonts w:cs="Arial"/>
                <w:color w:val="000000" w:themeColor="text1"/>
                <w:szCs w:val="22"/>
                <w:lang w:val="es-DO"/>
              </w:rPr>
              <w:t xml:space="preserve"> </w:t>
            </w:r>
            <w:r w:rsidR="00A1314F">
              <w:rPr>
                <w:rFonts w:cs="Arial"/>
                <w:color w:val="000000" w:themeColor="text1"/>
                <w:szCs w:val="22"/>
                <w:lang w:val="es-DO"/>
              </w:rPr>
              <w:t xml:space="preserve">1 </w:t>
            </w:r>
            <w:r>
              <w:rPr>
                <w:rFonts w:cs="Arial"/>
                <w:color w:val="000000" w:themeColor="text1"/>
                <w:szCs w:val="22"/>
                <w:lang w:val="es-DO"/>
              </w:rPr>
              <w:t>ambiental y los recursos necesarios para hacer el seguimiento, incluyendo los informes de cumplimiento con salvaguardias del Banco</w:t>
            </w:r>
            <w:r w:rsidRPr="00B913F2">
              <w:rPr>
                <w:rFonts w:cs="Arial"/>
                <w:color w:val="000000" w:themeColor="text1"/>
                <w:szCs w:val="22"/>
                <w:lang w:val="es-DO"/>
              </w:rPr>
              <w:t xml:space="preserve">. </w:t>
            </w:r>
          </w:p>
          <w:p w14:paraId="36A0C289" w14:textId="77777777" w:rsidR="00D70C3F" w:rsidRDefault="00D70C3F" w:rsidP="00D70C3F">
            <w:pPr>
              <w:ind w:right="165"/>
              <w:jc w:val="both"/>
              <w:rPr>
                <w:rFonts w:ascii="Arial" w:eastAsia="Times New Roman" w:hAnsi="Arial" w:cs="Arial"/>
                <w:color w:val="000000" w:themeColor="text1"/>
                <w:sz w:val="22"/>
                <w:szCs w:val="22"/>
                <w:shd w:val="clear" w:color="auto" w:fill="FFFFFF"/>
                <w:lang w:val="es-DO"/>
              </w:rPr>
            </w:pPr>
            <w:r w:rsidRPr="00B913F2">
              <w:rPr>
                <w:rFonts w:ascii="Arial" w:hAnsi="Arial" w:eastAsia="Times New Roman" w:cs="Arial"/>
                <w:color w:val="000000" w:themeColor="text1"/>
                <w:sz w:val="22"/>
                <w:szCs w:val="22"/>
                <w:shd w:val="clear" w:color="auto" w:fill="FFFFFF"/>
                <w:lang w:val="es-DO"/>
              </w:rPr>
              <w:t>El tema de G</w:t>
            </w:r>
            <w:r>
              <w:rPr>
                <w:rFonts w:ascii="Arial" w:hAnsi="Arial" w:eastAsia="Times New Roman" w:cs="Arial"/>
                <w:color w:val="000000" w:themeColor="text1"/>
                <w:sz w:val="22"/>
                <w:szCs w:val="22"/>
                <w:shd w:val="clear" w:color="auto" w:fill="FFFFFF"/>
                <w:lang w:val="es-DO"/>
              </w:rPr>
              <w:t>é</w:t>
            </w:r>
            <w:r w:rsidRPr="00B913F2">
              <w:rPr>
                <w:rFonts w:ascii="Arial" w:hAnsi="Arial" w:eastAsia="Times New Roman" w:cs="Arial"/>
                <w:color w:val="000000" w:themeColor="text1"/>
                <w:sz w:val="22"/>
                <w:szCs w:val="22"/>
                <w:shd w:val="clear" w:color="auto" w:fill="FFFFFF"/>
                <w:lang w:val="es-DO"/>
              </w:rPr>
              <w:t xml:space="preserve">nero ha sido incluido en los estudios realizados del </w:t>
            </w:r>
            <w:r>
              <w:rPr>
                <w:rFonts w:ascii="Arial" w:hAnsi="Arial" w:eastAsia="Times New Roman" w:cs="Arial"/>
                <w:color w:val="000000" w:themeColor="text1"/>
                <w:sz w:val="22"/>
                <w:szCs w:val="22"/>
                <w:shd w:val="clear" w:color="auto" w:fill="FFFFFF"/>
                <w:lang w:val="es-DO"/>
              </w:rPr>
              <w:t>P</w:t>
            </w:r>
            <w:r w:rsidRPr="00B913F2">
              <w:rPr>
                <w:rFonts w:ascii="Arial" w:hAnsi="Arial" w:eastAsia="Times New Roman" w:cs="Arial"/>
                <w:color w:val="000000" w:themeColor="text1"/>
                <w:sz w:val="22"/>
                <w:szCs w:val="22"/>
                <w:shd w:val="clear" w:color="auto" w:fill="FFFFFF"/>
                <w:lang w:val="es-DO"/>
              </w:rPr>
              <w:t xml:space="preserve">rograma, </w:t>
            </w:r>
            <w:r>
              <w:rPr>
                <w:rFonts w:ascii="Arial" w:hAnsi="Arial" w:eastAsia="Times New Roman" w:cs="Arial"/>
                <w:color w:val="000000" w:themeColor="text1"/>
                <w:sz w:val="22"/>
                <w:szCs w:val="22"/>
                <w:shd w:val="clear" w:color="auto" w:fill="FFFFFF"/>
                <w:lang w:val="es-DO"/>
              </w:rPr>
              <w:t xml:space="preserve">incluyendo </w:t>
            </w:r>
            <w:r w:rsidRPr="00B913F2">
              <w:rPr>
                <w:rFonts w:ascii="Arial" w:hAnsi="Arial" w:eastAsia="Times New Roman" w:cs="Arial"/>
                <w:color w:val="000000" w:themeColor="text1"/>
                <w:sz w:val="22"/>
                <w:szCs w:val="22"/>
                <w:shd w:val="clear" w:color="auto" w:fill="FFFFFF"/>
                <w:lang w:val="es-DO"/>
              </w:rPr>
              <w:t>la participación de grupos vulnerables en los beneficios del proyecto, la no restricción de la participación de la mujer en los trabajos durante la ejecución y la operación de cada tipo de obra</w:t>
            </w:r>
            <w:r>
              <w:rPr>
                <w:rFonts w:ascii="Arial" w:hAnsi="Arial" w:eastAsia="Times New Roman" w:cs="Arial"/>
                <w:color w:val="000000" w:themeColor="text1"/>
                <w:sz w:val="22"/>
                <w:szCs w:val="22"/>
                <w:shd w:val="clear" w:color="auto" w:fill="FFFFFF"/>
                <w:lang w:val="es-DO"/>
              </w:rPr>
              <w:t>,</w:t>
            </w:r>
            <w:r w:rsidRPr="00B913F2">
              <w:rPr>
                <w:rFonts w:ascii="Arial" w:hAnsi="Arial" w:eastAsia="Times New Roman" w:cs="Arial"/>
                <w:color w:val="000000" w:themeColor="text1"/>
                <w:sz w:val="22"/>
                <w:szCs w:val="22"/>
                <w:shd w:val="clear" w:color="auto" w:fill="FFFFFF"/>
                <w:lang w:val="es-DO"/>
              </w:rPr>
              <w:t xml:space="preserve"> y la participación </w:t>
            </w:r>
            <w:r>
              <w:rPr>
                <w:rFonts w:ascii="Arial" w:hAnsi="Arial" w:eastAsia="Times New Roman" w:cs="Arial"/>
                <w:color w:val="000000" w:themeColor="text1"/>
                <w:sz w:val="22"/>
                <w:szCs w:val="22"/>
                <w:shd w:val="clear" w:color="auto" w:fill="FFFFFF"/>
                <w:lang w:val="es-DO"/>
              </w:rPr>
              <w:t xml:space="preserve">libre </w:t>
            </w:r>
            <w:r w:rsidRPr="00B913F2">
              <w:rPr>
                <w:rFonts w:ascii="Arial" w:hAnsi="Arial" w:eastAsia="Times New Roman" w:cs="Arial"/>
                <w:color w:val="000000" w:themeColor="text1"/>
                <w:sz w:val="22"/>
                <w:szCs w:val="22"/>
                <w:shd w:val="clear" w:color="auto" w:fill="FFFFFF"/>
                <w:lang w:val="es-DO"/>
              </w:rPr>
              <w:t>de mujeres</w:t>
            </w:r>
            <w:r>
              <w:rPr>
                <w:rFonts w:ascii="Arial" w:hAnsi="Arial" w:eastAsia="Times New Roman" w:cs="Arial"/>
                <w:color w:val="000000" w:themeColor="text1"/>
                <w:sz w:val="22"/>
                <w:szCs w:val="22"/>
                <w:shd w:val="clear" w:color="auto" w:fill="FFFFFF"/>
                <w:lang w:val="es-DO"/>
              </w:rPr>
              <w:t xml:space="preserve"> en las consultas</w:t>
            </w:r>
            <w:r w:rsidRPr="00B913F2">
              <w:rPr>
                <w:rFonts w:ascii="Arial" w:hAnsi="Arial" w:eastAsia="Times New Roman" w:cs="Arial"/>
                <w:color w:val="000000" w:themeColor="text1"/>
                <w:sz w:val="22"/>
                <w:szCs w:val="22"/>
                <w:shd w:val="clear" w:color="auto" w:fill="FFFFFF"/>
                <w:lang w:val="es-DO"/>
              </w:rPr>
              <w:t>.</w:t>
            </w:r>
          </w:p>
          <w:p w14:paraId="4138B1B0" w14:textId="3705747F" w:rsidR="00860EC0" w:rsidRDefault="00860EC0" w:rsidP="00D70C3F">
            <w:pPr>
              <w:ind w:right="165"/>
              <w:jc w:val="both"/>
              <w:rPr>
                <w:rFonts w:ascii="Arial" w:eastAsia="Times New Roman" w:hAnsi="Arial" w:cs="Arial"/>
                <w:sz w:val="22"/>
                <w:szCs w:val="22"/>
                <w:shd w:val="clear" w:color="auto" w:fill="FFFFFF"/>
                <w:lang w:val="es-DO"/>
              </w:rPr>
            </w:pPr>
          </w:p>
          <w:tbl>
            <w:tblPr>
              <w:tblStyle w:val="TableGrid"/>
              <w:tblpPr w:leftFromText="141" w:rightFromText="141" w:vertAnchor="text" w:horzAnchor="margin" w:tblpY="-225"/>
              <w:tblOverlap w:val="never"/>
              <w:tblW w:w="0" w:type="auto"/>
              <w:tblLayout w:type="fixed"/>
              <w:tblLook w:val="04A0" w:firstRow="1" w:lastRow="0" w:firstColumn="1" w:lastColumn="0" w:noHBand="0" w:noVBand="1"/>
            </w:tblPr>
            <w:tblGrid>
              <w:gridCol w:w="2335"/>
              <w:gridCol w:w="2880"/>
              <w:gridCol w:w="4555"/>
            </w:tblGrid>
            <w:tr w:rsidR="00C82BCD" w:rsidRPr="00764FC8" w14:paraId="522F7388" w14:textId="77777777" w:rsidTr="001C2768">
              <w:tc>
                <w:tcPr>
                  <w:tcW w:w="2335" w:type="dxa"/>
                </w:tcPr>
                <w:p w14:paraId="5FF88CFD" w14:textId="77777777" w:rsidR="00C82BCD" w:rsidRPr="00764FC8" w:rsidRDefault="00C82BCD" w:rsidP="00C82BCD">
                  <w:pPr>
                    <w:ind w:right="165"/>
                    <w:jc w:val="both"/>
                    <w:rPr>
                      <w:rFonts w:ascii="Arial" w:eastAsia="Times New Roman" w:hAnsi="Arial" w:cs="Arial"/>
                      <w:b/>
                      <w:i/>
                      <w:sz w:val="22"/>
                      <w:szCs w:val="22"/>
                      <w:shd w:val="clear" w:color="auto" w:fill="FFFFFF"/>
                      <w:lang w:val="es-ES_tradnl"/>
                    </w:rPr>
                  </w:pPr>
                  <w:r w:rsidRPr="00764FC8">
                    <w:rPr>
                      <w:rFonts w:ascii="Arial" w:hAnsi="Arial" w:eastAsia="Times New Roman" w:cs="Arial"/>
                      <w:b/>
                      <w:i/>
                      <w:sz w:val="22"/>
                      <w:szCs w:val="22"/>
                      <w:shd w:val="clear" w:color="auto" w:fill="FFFFFF"/>
                      <w:lang w:val="es-ES_tradnl"/>
                    </w:rPr>
                    <w:t>Evaluación ESHS</w:t>
                  </w:r>
                </w:p>
              </w:tc>
              <w:tc>
                <w:tcPr>
                  <w:tcW w:w="2880" w:type="dxa"/>
                </w:tcPr>
                <w:p w14:paraId="5D45C164" w14:textId="02EA6971" w:rsidR="00C82BCD" w:rsidRPr="00764FC8" w:rsidRDefault="00C82BCD" w:rsidP="00C82BCD">
                  <w:pPr>
                    <w:ind w:right="165"/>
                    <w:jc w:val="both"/>
                    <w:rPr>
                      <w:rFonts w:ascii="Arial" w:eastAsia="Times New Roman" w:hAnsi="Arial" w:cs="Arial"/>
                      <w:b/>
                      <w:i/>
                      <w:sz w:val="22"/>
                      <w:szCs w:val="22"/>
                      <w:shd w:val="clear" w:color="auto" w:fill="FFFFFF"/>
                      <w:lang w:val="es-ES_tradnl"/>
                    </w:rPr>
                  </w:pPr>
                  <w:r w:rsidRPr="00764FC8">
                    <w:rPr>
                      <w:rFonts w:ascii="Arial" w:hAnsi="Arial" w:eastAsia="Times New Roman" w:cs="Arial"/>
                      <w:b/>
                      <w:i/>
                      <w:sz w:val="22"/>
                      <w:szCs w:val="22"/>
                      <w:shd w:val="clear" w:color="auto" w:fill="FFFFFF"/>
                      <w:lang w:val="es-ES_tradnl"/>
                    </w:rPr>
                    <w:t xml:space="preserve">Fecha de divulgación </w:t>
                  </w:r>
                </w:p>
              </w:tc>
              <w:tc>
                <w:tcPr>
                  <w:tcW w:w="4555" w:type="dxa"/>
                </w:tcPr>
                <w:p w14:paraId="5819005A" w14:textId="77777777" w:rsidR="00C82BCD" w:rsidRPr="00764FC8" w:rsidRDefault="00C82BCD" w:rsidP="00C82BCD">
                  <w:pPr>
                    <w:ind w:right="165"/>
                    <w:jc w:val="both"/>
                    <w:rPr>
                      <w:rFonts w:ascii="Arial" w:eastAsia="Times New Roman" w:hAnsi="Arial" w:cs="Arial"/>
                      <w:b/>
                      <w:i/>
                      <w:sz w:val="22"/>
                      <w:szCs w:val="22"/>
                      <w:shd w:val="clear" w:color="auto" w:fill="FFFFFF"/>
                      <w:lang w:val="es-ES_tradnl"/>
                    </w:rPr>
                  </w:pPr>
                  <w:r w:rsidRPr="00764FC8">
                    <w:rPr>
                      <w:rFonts w:ascii="Arial" w:hAnsi="Arial" w:eastAsia="Times New Roman" w:cs="Arial"/>
                      <w:b/>
                      <w:i/>
                      <w:sz w:val="22"/>
                      <w:szCs w:val="22"/>
                      <w:shd w:val="clear" w:color="auto" w:fill="FFFFFF"/>
                      <w:lang w:val="es-ES_tradnl"/>
                    </w:rPr>
                    <w:t>Enlace</w:t>
                  </w:r>
                </w:p>
              </w:tc>
            </w:tr>
            <w:tr w:rsidR="00C82BCD" w:rsidRPr="00F37E76" w14:paraId="3790B2D0" w14:textId="77777777" w:rsidTr="001C2768">
              <w:tc>
                <w:tcPr>
                  <w:tcW w:w="2335" w:type="dxa"/>
                </w:tcPr>
                <w:p w14:paraId="01700565" w14:textId="2B200218" w:rsidR="00C82BCD" w:rsidRPr="00764FC8" w:rsidRDefault="00C82BCD" w:rsidP="00C82BCD">
                  <w:pPr>
                    <w:ind w:right="165"/>
                    <w:jc w:val="both"/>
                    <w:rPr>
                      <w:rFonts w:ascii="Arial" w:eastAsia="Times New Roman" w:hAnsi="Arial" w:cs="Arial"/>
                      <w:i/>
                      <w:sz w:val="22"/>
                      <w:szCs w:val="22"/>
                      <w:shd w:val="clear" w:color="auto" w:fill="FFFFFF"/>
                      <w:lang w:val="es-ES_tradnl"/>
                    </w:rPr>
                  </w:pPr>
                  <w:r>
                    <w:rPr>
                      <w:rFonts w:ascii="Arial" w:hAnsi="Arial" w:eastAsia="Times New Roman" w:cs="Arial"/>
                      <w:i/>
                      <w:sz w:val="22"/>
                      <w:szCs w:val="22"/>
                      <w:shd w:val="clear" w:color="auto" w:fill="FFFFFF"/>
                      <w:lang w:val="es-ES_tradnl"/>
                    </w:rPr>
                    <w:t>AAS/PGAS</w:t>
                  </w:r>
                </w:p>
              </w:tc>
              <w:tc>
                <w:tcPr>
                  <w:tcW w:w="2880" w:type="dxa"/>
                </w:tcPr>
                <w:p w14:paraId="418BB721" w14:textId="7331C96B" w:rsidR="00C82BCD" w:rsidRPr="002D6233" w:rsidRDefault="00141489" w:rsidP="00C82BCD">
                  <w:pPr>
                    <w:ind w:right="165"/>
                    <w:jc w:val="both"/>
                    <w:rPr>
                      <w:rFonts w:ascii="Arial" w:eastAsia="Times New Roman" w:hAnsi="Arial" w:cs="Arial"/>
                      <w:i/>
                      <w:sz w:val="22"/>
                      <w:szCs w:val="22"/>
                      <w:shd w:val="clear" w:color="auto" w:fill="FFFFFF"/>
                      <w:lang w:val="es-ES_tradnl"/>
                    </w:rPr>
                  </w:pPr>
                  <w:r w:rsidRPr="002D6233">
                    <w:rPr>
                      <w:rFonts w:ascii="Arial" w:hAnsi="Arial" w:eastAsia="Times New Roman" w:cs="Arial"/>
                      <w:i/>
                      <w:sz w:val="22"/>
                      <w:szCs w:val="22"/>
                      <w:shd w:val="clear" w:color="auto" w:fill="FFFFFF"/>
                      <w:lang w:val="es-ES_tradnl"/>
                    </w:rPr>
                    <w:t>17 de octubre de 2018</w:t>
                  </w:r>
                </w:p>
              </w:tc>
              <w:tc>
                <w:tcPr>
                  <w:tcW w:w="4555" w:type="dxa"/>
                </w:tcPr>
                <w:p w14:paraId="27FD32C0" w14:textId="3DA21DF6" w:rsidR="00C82BCD" w:rsidRPr="00764FC8" w:rsidRDefault="00DA1437" w:rsidP="00C82BCD">
                  <w:pPr>
                    <w:ind w:right="165"/>
                    <w:jc w:val="both"/>
                    <w:rPr>
                      <w:rFonts w:ascii="Arial" w:eastAsia="Times New Roman" w:hAnsi="Arial" w:cs="Arial"/>
                      <w:i/>
                      <w:sz w:val="22"/>
                      <w:szCs w:val="22"/>
                      <w:shd w:val="clear" w:color="auto" w:fill="FFFFFF"/>
                      <w:lang w:val="es-ES_tradnl"/>
                    </w:rPr>
                  </w:pPr>
                  <w:hyperlink r:id="rId15" w:history="1">
                    <w:r w:rsidR="003312A6" w:rsidRPr="00622CF3">
                      <w:rPr>
                        <w:rStyle w:val="Hyperlink"/>
                        <w:rFonts w:ascii="Arial" w:hAnsi="Arial" w:eastAsia="Times New Roman" w:cs="Arial"/>
                        <w:i/>
                        <w:sz w:val="22"/>
                        <w:szCs w:val="22"/>
                        <w:shd w:val="clear" w:color="auto" w:fill="FFFFFF"/>
                        <w:lang w:val="es-ES_tradnl"/>
                      </w:rPr>
                      <w:t>https://www.iadb.org/es/project/BR-L1519</w:t>
                    </w:r>
                  </w:hyperlink>
                </w:p>
              </w:tc>
            </w:tr>
          </w:tbl>
          <w:p w14:paraId="699B0F59" w14:textId="60E7066E" w:rsidR="00D70C3F" w:rsidRPr="00D70C3F" w:rsidRDefault="00D70C3F" w:rsidP="00D70C3F">
            <w:pPr>
              <w:ind w:right="165"/>
              <w:jc w:val="both"/>
              <w:rPr>
                <w:rFonts w:ascii="Arial" w:eastAsia="Times New Roman" w:hAnsi="Arial" w:cs="Arial"/>
                <w:i/>
                <w:sz w:val="22"/>
                <w:szCs w:val="22"/>
                <w:shd w:val="clear" w:color="auto" w:fill="FFFFFF"/>
                <w:lang w:val="es-ES_tradnl"/>
              </w:rPr>
            </w:pPr>
          </w:p>
        </w:tc>
      </w:tr>
      <w:tr w:rsidR="00D70C3F" w:rsidRPr="00F37E76" w14:paraId="0735B8C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D70C3F" w:rsidRPr="00764FC8" w:rsidRDefault="00D70C3F" w:rsidP="00D70C3F">
            <w:pPr>
              <w:ind w:right="165"/>
              <w:jc w:val="both"/>
              <w:rPr>
                <w:rFonts w:ascii="Arial" w:eastAsia="Times New Roman" w:hAnsi="Arial" w:cs="Arial"/>
                <w:b/>
                <w:sz w:val="22"/>
                <w:szCs w:val="22"/>
                <w:shd w:val="clear" w:color="auto" w:fill="FFFFFF"/>
                <w:lang w:val="es-ES"/>
              </w:rPr>
            </w:pPr>
            <w:r w:rsidRPr="00BF16C9">
              <w:rPr>
                <w:rFonts w:ascii="Arial" w:hAnsi="Arial" w:eastAsia="Times New Roman" w:cs="Arial"/>
                <w:b/>
                <w:sz w:val="22"/>
                <w:szCs w:val="22"/>
                <w:lang w:val="es-ES"/>
              </w:rPr>
              <w:t>Consultas</w:t>
            </w:r>
            <w:r>
              <w:rPr>
                <w:rFonts w:ascii="Arial" w:hAnsi="Arial" w:eastAsia="Times New Roman" w:cs="Arial"/>
                <w:b/>
                <w:sz w:val="22"/>
                <w:szCs w:val="22"/>
                <w:lang w:val="es-ES"/>
              </w:rPr>
              <w:t xml:space="preserve"> y </w:t>
            </w:r>
            <w:r w:rsidRPr="00764FC8">
              <w:rPr>
                <w:rFonts w:ascii="Arial" w:hAnsi="Arial" w:eastAsia="Times New Roman" w:cs="Arial"/>
                <w:b/>
                <w:sz w:val="22"/>
                <w:szCs w:val="22"/>
                <w:lang w:val="es-ES"/>
              </w:rPr>
              <w:t xml:space="preserve">Participación de los </w:t>
            </w:r>
            <w:r>
              <w:rPr>
                <w:rFonts w:ascii="Arial" w:hAnsi="Arial" w:eastAsia="Times New Roman" w:cs="Arial"/>
                <w:b/>
                <w:sz w:val="22"/>
                <w:szCs w:val="22"/>
                <w:lang w:val="es-ES"/>
              </w:rPr>
              <w:t>I</w:t>
            </w:r>
            <w:r w:rsidRPr="00764FC8">
              <w:rPr>
                <w:rFonts w:ascii="Arial" w:hAnsi="Arial" w:eastAsia="Times New Roman" w:cs="Arial"/>
                <w:b/>
                <w:sz w:val="22"/>
                <w:szCs w:val="22"/>
                <w:lang w:val="es-ES"/>
              </w:rPr>
              <w:t>nteresados</w:t>
            </w:r>
          </w:p>
        </w:tc>
      </w:tr>
      <w:tr w:rsidR="00D70C3F" w:rsidRPr="00F37E76" w14:paraId="1D08227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F68A0C4" w14:textId="5DD62A4C" w:rsidR="00D70C3F" w:rsidRDefault="00D70C3F" w:rsidP="00D70C3F">
            <w:pPr>
              <w:ind w:right="165"/>
              <w:jc w:val="both"/>
              <w:rPr>
                <w:rFonts w:ascii="Arial" w:eastAsia="Times New Roman" w:hAnsi="Arial" w:cs="Arial"/>
                <w:color w:val="000000" w:themeColor="text1"/>
                <w:sz w:val="22"/>
                <w:szCs w:val="22"/>
                <w:shd w:val="clear" w:color="auto" w:fill="FFFFFF"/>
                <w:lang w:val="es-DO"/>
              </w:rPr>
            </w:pPr>
            <w:r w:rsidRPr="003F4B92">
              <w:rPr>
                <w:rFonts w:ascii="Arial" w:hAnsi="Arial" w:eastAsia="Times New Roman" w:cs="Arial"/>
                <w:color w:val="000000" w:themeColor="text1"/>
                <w:sz w:val="22"/>
                <w:szCs w:val="22"/>
                <w:shd w:val="clear" w:color="auto" w:fill="FFFFFF"/>
                <w:lang w:val="es-DO"/>
              </w:rPr>
              <w:t xml:space="preserve">De acuerdo con la Política OP-703, </w:t>
            </w:r>
            <w:r>
              <w:rPr>
                <w:rFonts w:ascii="Arial" w:hAnsi="Arial" w:eastAsia="Times New Roman" w:cs="Arial"/>
                <w:color w:val="000000" w:themeColor="text1"/>
                <w:sz w:val="22"/>
                <w:szCs w:val="22"/>
                <w:shd w:val="clear" w:color="auto" w:fill="FFFFFF"/>
                <w:lang w:val="es-DO"/>
              </w:rPr>
              <w:t xml:space="preserve">en su Directiva B.6, </w:t>
            </w:r>
            <w:r w:rsidR="0071211F">
              <w:rPr>
                <w:rFonts w:ascii="Arial" w:hAnsi="Arial" w:eastAsia="Times New Roman" w:cs="Arial"/>
                <w:color w:val="000000" w:themeColor="text1"/>
                <w:sz w:val="22"/>
                <w:szCs w:val="22"/>
                <w:shd w:val="clear" w:color="auto" w:fill="FFFFFF"/>
                <w:lang w:val="es-DO"/>
              </w:rPr>
              <w:t xml:space="preserve">se han realizado 09 reuniones correspondiente a </w:t>
            </w:r>
            <w:r w:rsidR="002647B9">
              <w:rPr>
                <w:rFonts w:ascii="Arial" w:hAnsi="Arial" w:eastAsia="Times New Roman" w:cs="Arial"/>
                <w:color w:val="000000" w:themeColor="text1"/>
                <w:sz w:val="22"/>
                <w:szCs w:val="22"/>
                <w:shd w:val="clear" w:color="auto" w:fill="FFFFFF"/>
                <w:lang w:val="es-DO"/>
              </w:rPr>
              <w:t xml:space="preserve">una ronda de consultas, a fin de llevar a cabo la consulta, se realizó el </w:t>
            </w:r>
            <w:r w:rsidR="003312A6">
              <w:rPr>
                <w:rFonts w:ascii="Arial" w:hAnsi="Arial" w:eastAsia="Times New Roman" w:cs="Arial"/>
                <w:color w:val="000000" w:themeColor="text1"/>
                <w:sz w:val="22"/>
                <w:szCs w:val="22"/>
                <w:shd w:val="clear" w:color="auto" w:fill="FFFFFF"/>
                <w:lang w:val="es-DO"/>
              </w:rPr>
              <w:t xml:space="preserve">mapeo de partes afectadas e interesadas, cursándose invitaciones para que puedan participar del proceso de consulta. </w:t>
            </w:r>
            <w:r w:rsidR="00CA1B23">
              <w:rPr>
                <w:rFonts w:ascii="Arial" w:hAnsi="Arial" w:eastAsia="Times New Roman" w:cs="Arial"/>
                <w:color w:val="000000" w:themeColor="text1"/>
                <w:sz w:val="22"/>
                <w:szCs w:val="22"/>
                <w:shd w:val="clear" w:color="auto" w:fill="FFFFFF"/>
                <w:lang w:val="es-DO"/>
              </w:rPr>
              <w:t>Durante la consulta, se present</w:t>
            </w:r>
            <w:r w:rsidR="002647B9">
              <w:rPr>
                <w:rFonts w:ascii="Arial" w:hAnsi="Arial" w:eastAsia="Times New Roman" w:cs="Arial"/>
                <w:color w:val="000000" w:themeColor="text1"/>
                <w:sz w:val="22"/>
                <w:szCs w:val="22"/>
                <w:shd w:val="clear" w:color="auto" w:fill="FFFFFF"/>
                <w:lang w:val="es-DO"/>
              </w:rPr>
              <w:t>ó</w:t>
            </w:r>
            <w:r w:rsidR="00CA1B23">
              <w:rPr>
                <w:rFonts w:ascii="Arial" w:hAnsi="Arial" w:eastAsia="Times New Roman" w:cs="Arial"/>
                <w:color w:val="000000" w:themeColor="text1"/>
                <w:sz w:val="22"/>
                <w:szCs w:val="22"/>
                <w:shd w:val="clear" w:color="auto" w:fill="FFFFFF"/>
                <w:lang w:val="es-DO"/>
              </w:rPr>
              <w:t xml:space="preserve"> el Proyecto, los impactos socio ambientales identificados, y las medidas de mitigación para gestionar dichos impactos.  </w:t>
            </w:r>
            <w:r w:rsidR="002647B9">
              <w:rPr>
                <w:rFonts w:ascii="Arial" w:hAnsi="Arial" w:eastAsia="Times New Roman" w:cs="Arial"/>
                <w:color w:val="000000" w:themeColor="text1"/>
                <w:sz w:val="22"/>
                <w:szCs w:val="22"/>
                <w:shd w:val="clear" w:color="auto" w:fill="FFFFFF"/>
                <w:lang w:val="es-DO"/>
              </w:rPr>
              <w:t xml:space="preserve">Durante la consulta, los asistentes no </w:t>
            </w:r>
            <w:r w:rsidR="002647B9">
              <w:rPr>
                <w:rFonts w:ascii="Arial" w:hAnsi="Arial" w:eastAsia="Times New Roman" w:cs="Arial"/>
                <w:color w:val="000000" w:themeColor="text1"/>
                <w:sz w:val="22"/>
                <w:szCs w:val="22"/>
                <w:shd w:val="clear" w:color="auto" w:fill="FFFFFF"/>
                <w:lang w:val="es-DO"/>
              </w:rPr>
              <w:lastRenderedPageBreak/>
              <w:t xml:space="preserve">manifestaron preocupación mayor respecto a los temas socio ambientales por lo cual no hay necesidad de actualizar el AAS y PGAS. Finalmente, durante la consulta </w:t>
            </w:r>
            <w:r w:rsidR="00A1314F">
              <w:rPr>
                <w:rFonts w:ascii="Arial" w:hAnsi="Arial" w:eastAsia="Times New Roman" w:cs="Arial"/>
                <w:color w:val="000000" w:themeColor="text1"/>
                <w:sz w:val="22"/>
                <w:szCs w:val="22"/>
                <w:shd w:val="clear" w:color="auto" w:fill="FFFFFF"/>
                <w:lang w:val="es-DO"/>
              </w:rPr>
              <w:t xml:space="preserve">se </w:t>
            </w:r>
            <w:r w:rsidR="002647B9">
              <w:rPr>
                <w:rFonts w:ascii="Arial" w:hAnsi="Arial" w:eastAsia="Times New Roman" w:cs="Arial"/>
                <w:color w:val="000000" w:themeColor="text1"/>
                <w:sz w:val="22"/>
                <w:szCs w:val="22"/>
                <w:shd w:val="clear" w:color="auto" w:fill="FFFFFF"/>
                <w:lang w:val="es-DO"/>
              </w:rPr>
              <w:t xml:space="preserve">procedió a difundir </w:t>
            </w:r>
            <w:r w:rsidR="00F355FF">
              <w:rPr>
                <w:rFonts w:ascii="Arial" w:hAnsi="Arial" w:eastAsia="Times New Roman" w:cs="Arial"/>
                <w:color w:val="000000" w:themeColor="text1"/>
                <w:sz w:val="22"/>
                <w:szCs w:val="22"/>
                <w:shd w:val="clear" w:color="auto" w:fill="FFFFFF"/>
                <w:lang w:val="es-DO"/>
              </w:rPr>
              <w:t>el mecanismo</w:t>
            </w:r>
            <w:r w:rsidR="00A1314F">
              <w:rPr>
                <w:rFonts w:ascii="Arial" w:hAnsi="Arial" w:eastAsia="Times New Roman" w:cs="Arial"/>
                <w:color w:val="000000" w:themeColor="text1"/>
                <w:sz w:val="22"/>
                <w:szCs w:val="22"/>
                <w:shd w:val="clear" w:color="auto" w:fill="FFFFFF"/>
                <w:lang w:val="es-DO"/>
              </w:rPr>
              <w:t xml:space="preserve"> de atención de quejas y reclamos.</w:t>
            </w:r>
          </w:p>
          <w:p w14:paraId="46754C97" w14:textId="70E013E8" w:rsidR="00D70C3F" w:rsidRPr="00D70C3F" w:rsidRDefault="00D70C3F" w:rsidP="00D70C3F">
            <w:pPr>
              <w:ind w:right="165"/>
              <w:jc w:val="both"/>
              <w:rPr>
                <w:rFonts w:ascii="Arial" w:eastAsia="Times New Roman" w:hAnsi="Arial" w:cs="Arial"/>
                <w:i/>
                <w:sz w:val="20"/>
                <w:szCs w:val="20"/>
                <w:shd w:val="clear" w:color="auto" w:fill="FFFFFF"/>
                <w:lang w:val="es-DO"/>
              </w:rPr>
            </w:pPr>
          </w:p>
        </w:tc>
      </w:tr>
      <w:tr w:rsidR="00D70C3F" w:rsidRPr="00F37E76" w14:paraId="477D803B"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D70C3F" w:rsidRPr="00BF16C9" w:rsidRDefault="00D70C3F" w:rsidP="00D70C3F">
            <w:pPr>
              <w:ind w:right="165"/>
              <w:jc w:val="both"/>
              <w:rPr>
                <w:rFonts w:ascii="Arial" w:eastAsia="Times New Roman" w:hAnsi="Arial" w:cs="Arial"/>
                <w:sz w:val="22"/>
                <w:szCs w:val="22"/>
                <w:shd w:val="clear" w:color="auto" w:fill="FFFFFF"/>
                <w:lang w:val="es-ES"/>
              </w:rPr>
            </w:pPr>
            <w:r w:rsidRPr="00BF16C9">
              <w:rPr>
                <w:rFonts w:ascii="Arial" w:hAnsi="Arial" w:eastAsia="Times New Roman" w:cs="Arial"/>
                <w:b/>
                <w:sz w:val="22"/>
                <w:szCs w:val="22"/>
                <w:lang w:val="es-ES"/>
              </w:rPr>
              <w:lastRenderedPageBreak/>
              <w:t xml:space="preserve">Impactos y Riesgos Ambientales y Sociales </w:t>
            </w:r>
            <w:r>
              <w:rPr>
                <w:rFonts w:ascii="Arial" w:hAnsi="Arial" w:eastAsia="Times New Roman" w:cs="Arial"/>
                <w:b/>
                <w:sz w:val="22"/>
                <w:szCs w:val="22"/>
                <w:lang w:val="es-ES"/>
              </w:rPr>
              <w:t>y Medidas de Mitigaci</w:t>
            </w:r>
            <w:r w:rsidRPr="00BF16C9">
              <w:rPr>
                <w:rFonts w:ascii="Arial" w:hAnsi="Arial" w:eastAsia="Times New Roman" w:cs="Arial"/>
                <w:b/>
                <w:sz w:val="22"/>
                <w:szCs w:val="22"/>
                <w:lang w:val="es-ES"/>
              </w:rPr>
              <w:t>ó</w:t>
            </w:r>
            <w:r>
              <w:rPr>
                <w:rFonts w:ascii="Arial" w:hAnsi="Arial" w:eastAsia="Times New Roman" w:cs="Arial"/>
                <w:b/>
                <w:sz w:val="22"/>
                <w:szCs w:val="22"/>
                <w:lang w:val="es-ES"/>
              </w:rPr>
              <w:t>n</w:t>
            </w:r>
          </w:p>
        </w:tc>
      </w:tr>
      <w:tr w:rsidR="00D70C3F" w:rsidRPr="00F37E76" w14:paraId="5057FE20"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9D7423C" w14:textId="3AA91E63"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En base a la evaluación socioambiental de las obras del Programa, se han identificados los siguientes riesgos e impactos de Seguridad, Salud, Medio Ambiente y Social (ESHS, por sus siglas en inglés) significativos: </w:t>
            </w:r>
          </w:p>
          <w:p w14:paraId="04FF8373"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p>
          <w:p w14:paraId="1645EE58" w14:textId="2127B195" w:rsidR="00D70C3F" w:rsidRPr="00143D57" w:rsidRDefault="00C82BCD" w:rsidP="00D70C3F">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Se ha verificado en el Análisis Ambiental y Social, que la </w:t>
            </w:r>
            <w:r w:rsidR="00D70C3F" w:rsidRPr="00143D57">
              <w:rPr>
                <w:rFonts w:ascii="Arial" w:hAnsi="Arial" w:eastAsia="Times New Roman" w:cs="Arial"/>
                <w:sz w:val="22"/>
                <w:szCs w:val="22"/>
                <w:shd w:val="clear" w:color="auto" w:fill="FFFFFF"/>
                <w:lang w:val="es-ES"/>
              </w:rPr>
              <w:t xml:space="preserve">operación no contempla intervenciones con áreas protegidas, población indígena, hábitats críticos o sitios culturales. A continuación, se detallan los riesgos e impactos negativos ambientales y sociales potenciales que se identifican en el </w:t>
            </w:r>
            <w:r w:rsidR="00CA1B23">
              <w:rPr>
                <w:rFonts w:ascii="Arial" w:hAnsi="Arial" w:eastAsia="Times New Roman" w:cs="Arial"/>
                <w:sz w:val="22"/>
                <w:szCs w:val="22"/>
                <w:shd w:val="clear" w:color="auto" w:fill="FFFFFF"/>
                <w:lang w:val="es-ES"/>
              </w:rPr>
              <w:t>P</w:t>
            </w:r>
            <w:r w:rsidR="00D70C3F" w:rsidRPr="00143D57">
              <w:rPr>
                <w:rFonts w:ascii="Arial" w:hAnsi="Arial" w:eastAsia="Times New Roman" w:cs="Arial"/>
                <w:sz w:val="22"/>
                <w:szCs w:val="22"/>
                <w:shd w:val="clear" w:color="auto" w:fill="FFFFFF"/>
                <w:lang w:val="es-ES"/>
              </w:rPr>
              <w:t xml:space="preserve">rograma; en el PGAS </w:t>
            </w:r>
            <w:r>
              <w:rPr>
                <w:rFonts w:ascii="Arial" w:hAnsi="Arial" w:eastAsia="Times New Roman" w:cs="Arial"/>
                <w:sz w:val="22"/>
                <w:szCs w:val="22"/>
                <w:shd w:val="clear" w:color="auto" w:fill="FFFFFF"/>
                <w:lang w:val="es-ES"/>
              </w:rPr>
              <w:t xml:space="preserve">y </w:t>
            </w:r>
            <w:r w:rsidR="00D70C3F" w:rsidRPr="00143D57">
              <w:rPr>
                <w:rFonts w:ascii="Arial" w:hAnsi="Arial" w:eastAsia="Times New Roman" w:cs="Arial"/>
                <w:sz w:val="22"/>
                <w:szCs w:val="22"/>
                <w:shd w:val="clear" w:color="auto" w:fill="FFFFFF"/>
                <w:lang w:val="es-ES"/>
              </w:rPr>
              <w:t xml:space="preserve">se definen en detalles las medidas de mitigación para los riesgos identificados de las obras: </w:t>
            </w:r>
          </w:p>
          <w:p w14:paraId="08E8273B" w14:textId="4D35A7BF" w:rsidR="00D70C3F" w:rsidRPr="00143D57" w:rsidRDefault="00D70C3F" w:rsidP="00D70C3F">
            <w:pPr>
              <w:ind w:right="165"/>
              <w:jc w:val="both"/>
              <w:rPr>
                <w:rFonts w:ascii="Arial" w:eastAsia="Times New Roman" w:hAnsi="Arial" w:cs="Arial"/>
                <w:sz w:val="22"/>
                <w:szCs w:val="22"/>
                <w:shd w:val="clear" w:color="auto" w:fill="FFFFFF"/>
                <w:lang w:val="es-ES"/>
              </w:rPr>
            </w:pPr>
          </w:p>
          <w:p w14:paraId="6548C045" w14:textId="33CA1716" w:rsidR="00D70C3F" w:rsidRPr="00000A08" w:rsidRDefault="00D70C3F" w:rsidP="00D70C3F">
            <w:pPr>
              <w:ind w:right="165"/>
              <w:jc w:val="both"/>
              <w:rPr>
                <w:rFonts w:ascii="Arial" w:eastAsia="Times New Roman" w:hAnsi="Arial" w:cs="Arial"/>
                <w:b/>
                <w:sz w:val="22"/>
                <w:szCs w:val="22"/>
                <w:u w:val="single"/>
                <w:shd w:val="clear" w:color="auto" w:fill="FFFFFF"/>
                <w:lang w:val="es-ES_tradnl"/>
              </w:rPr>
            </w:pPr>
            <w:r w:rsidRPr="00000A08">
              <w:rPr>
                <w:rFonts w:ascii="Arial" w:hAnsi="Arial" w:eastAsia="Times New Roman" w:cs="Arial"/>
                <w:b/>
                <w:sz w:val="22"/>
                <w:szCs w:val="22"/>
                <w:u w:val="single"/>
                <w:shd w:val="clear" w:color="auto" w:fill="FFFFFF"/>
                <w:lang w:val="es-ES_tradnl"/>
              </w:rPr>
              <w:t>Biodiversidad/Hábitat Natural/Hábitat Natural Crítico</w:t>
            </w:r>
          </w:p>
          <w:p w14:paraId="269B662C" w14:textId="4EF4B3CE" w:rsidR="00D70C3F" w:rsidRPr="00000A08" w:rsidRDefault="00D70C3F" w:rsidP="00D70C3F">
            <w:pPr>
              <w:ind w:right="165"/>
              <w:jc w:val="both"/>
              <w:rPr>
                <w:rFonts w:ascii="Arial" w:eastAsia="Times New Roman" w:hAnsi="Arial" w:cs="Arial"/>
                <w:sz w:val="22"/>
                <w:szCs w:val="22"/>
                <w:shd w:val="clear" w:color="auto" w:fill="FFFFFF"/>
                <w:lang w:val="es-ES_tradnl"/>
              </w:rPr>
            </w:pPr>
            <w:r w:rsidRPr="00000A08">
              <w:rPr>
                <w:rFonts w:ascii="Arial" w:hAnsi="Arial" w:eastAsia="Times New Roman" w:cs="Arial"/>
                <w:sz w:val="22"/>
                <w:szCs w:val="22"/>
                <w:shd w:val="clear" w:color="auto" w:fill="FFFFFF"/>
                <w:lang w:val="es-ES_tradnl"/>
              </w:rPr>
              <w:t>N/A</w:t>
            </w:r>
          </w:p>
          <w:p w14:paraId="526110D2" w14:textId="70CF3190" w:rsidR="00D70C3F" w:rsidRPr="00000A08" w:rsidRDefault="00D70C3F" w:rsidP="00D70C3F">
            <w:pPr>
              <w:ind w:right="165"/>
              <w:jc w:val="both"/>
              <w:rPr>
                <w:rFonts w:ascii="Arial" w:eastAsia="Times New Roman" w:hAnsi="Arial" w:cs="Arial"/>
                <w:sz w:val="22"/>
                <w:szCs w:val="22"/>
                <w:shd w:val="clear" w:color="auto" w:fill="FFFFFF"/>
                <w:lang w:val="es-ES_tradnl"/>
              </w:rPr>
            </w:pPr>
          </w:p>
          <w:p w14:paraId="1E8A7EBA" w14:textId="22A1A058" w:rsidR="00D70C3F" w:rsidRDefault="00D70C3F" w:rsidP="00D70C3F">
            <w:pPr>
              <w:ind w:right="165"/>
              <w:jc w:val="both"/>
              <w:rPr>
                <w:rFonts w:ascii="Arial" w:eastAsia="Times New Roman" w:hAnsi="Arial" w:cs="Arial"/>
                <w:b/>
                <w:sz w:val="22"/>
                <w:szCs w:val="22"/>
                <w:u w:val="single"/>
                <w:shd w:val="clear" w:color="auto" w:fill="FFFFFF"/>
                <w:lang w:val="es-ES_tradnl"/>
              </w:rPr>
            </w:pPr>
            <w:r w:rsidRPr="00000A08">
              <w:rPr>
                <w:rFonts w:ascii="Arial" w:hAnsi="Arial" w:eastAsia="Times New Roman" w:cs="Arial"/>
                <w:b/>
                <w:sz w:val="22"/>
                <w:szCs w:val="22"/>
                <w:u w:val="single"/>
                <w:shd w:val="clear" w:color="auto" w:fill="FFFFFF"/>
                <w:lang w:val="es-ES_tradnl"/>
              </w:rPr>
              <w:t>Sitio Cultural</w:t>
            </w:r>
          </w:p>
          <w:p w14:paraId="08F408F2" w14:textId="0F820731" w:rsidR="00D70C3F" w:rsidRPr="00000A08" w:rsidRDefault="003312A6" w:rsidP="00D70C3F">
            <w:pPr>
              <w:ind w:right="165"/>
              <w:jc w:val="both"/>
              <w:rPr>
                <w:rFonts w:ascii="Arial" w:eastAsia="Times New Roman" w:hAnsi="Arial" w:cs="Arial"/>
                <w:sz w:val="22"/>
                <w:szCs w:val="22"/>
                <w:shd w:val="clear" w:color="auto" w:fill="FFFFFF"/>
                <w:lang w:val="es-ES_tradnl"/>
              </w:rPr>
            </w:pPr>
            <w:r w:rsidRPr="00000A08">
              <w:rPr>
                <w:rFonts w:ascii="Arial" w:hAnsi="Arial" w:eastAsia="Times New Roman" w:cs="Arial"/>
                <w:sz w:val="22"/>
                <w:szCs w:val="22"/>
                <w:shd w:val="clear" w:color="auto" w:fill="FFFFFF"/>
                <w:lang w:val="es-ES_tradnl"/>
              </w:rPr>
              <w:t xml:space="preserve">No se ha identificado </w:t>
            </w:r>
            <w:r w:rsidR="00CA1B23">
              <w:rPr>
                <w:rFonts w:ascii="Arial" w:hAnsi="Arial" w:eastAsia="Times New Roman" w:cs="Arial"/>
                <w:sz w:val="22"/>
                <w:szCs w:val="22"/>
                <w:shd w:val="clear" w:color="auto" w:fill="FFFFFF"/>
                <w:lang w:val="es-ES_tradnl"/>
              </w:rPr>
              <w:t xml:space="preserve">que en los lugares en los cuales se ejecutará el Programa existan elementos de relevancia cultural, </w:t>
            </w:r>
            <w:r w:rsidRPr="00000A08">
              <w:rPr>
                <w:rFonts w:ascii="Arial" w:hAnsi="Arial" w:eastAsia="Times New Roman" w:cs="Arial"/>
                <w:sz w:val="22"/>
                <w:szCs w:val="22"/>
                <w:shd w:val="clear" w:color="auto" w:fill="FFFFFF"/>
                <w:lang w:val="es-ES_tradnl"/>
              </w:rPr>
              <w:t>sin e</w:t>
            </w:r>
            <w:r>
              <w:rPr>
                <w:rFonts w:ascii="Arial" w:hAnsi="Arial" w:eastAsia="Times New Roman" w:cs="Arial"/>
                <w:sz w:val="22"/>
                <w:szCs w:val="22"/>
                <w:shd w:val="clear" w:color="auto" w:fill="FFFFFF"/>
                <w:lang w:val="es-ES_tradnl"/>
              </w:rPr>
              <w:t>mbargo</w:t>
            </w:r>
            <w:r w:rsidR="008F32FA">
              <w:rPr>
                <w:rFonts w:ascii="Arial" w:hAnsi="Arial" w:eastAsia="Times New Roman" w:cs="Arial"/>
                <w:sz w:val="22"/>
                <w:szCs w:val="22"/>
                <w:shd w:val="clear" w:color="auto" w:fill="FFFFFF"/>
                <w:lang w:val="es-ES_tradnl"/>
              </w:rPr>
              <w:t>,</w:t>
            </w:r>
            <w:r>
              <w:rPr>
                <w:rFonts w:ascii="Arial" w:hAnsi="Arial" w:eastAsia="Times New Roman" w:cs="Arial"/>
                <w:sz w:val="22"/>
                <w:szCs w:val="22"/>
                <w:shd w:val="clear" w:color="auto" w:fill="FFFFFF"/>
                <w:lang w:val="es-ES_tradnl"/>
              </w:rPr>
              <w:t xml:space="preserve"> en caso durante el proceso de construcción se encuentr</w:t>
            </w:r>
            <w:r w:rsidR="00CA1B23">
              <w:rPr>
                <w:rFonts w:ascii="Arial" w:hAnsi="Arial" w:eastAsia="Times New Roman" w:cs="Arial"/>
                <w:sz w:val="22"/>
                <w:szCs w:val="22"/>
                <w:shd w:val="clear" w:color="auto" w:fill="FFFFFF"/>
                <w:lang w:val="es-ES_tradnl"/>
              </w:rPr>
              <w:t>an ante hallazgos fortuitos se implementará el plan correspondiente para manejar dichos hallazgos.</w:t>
            </w:r>
          </w:p>
          <w:p w14:paraId="797BB439" w14:textId="77777777" w:rsidR="00CA1B23" w:rsidRDefault="00CA1B23" w:rsidP="00D70C3F">
            <w:pPr>
              <w:ind w:right="165"/>
              <w:jc w:val="both"/>
              <w:rPr>
                <w:rFonts w:ascii="Arial" w:eastAsia="Times New Roman" w:hAnsi="Arial" w:cs="Arial"/>
                <w:b/>
                <w:sz w:val="22"/>
                <w:szCs w:val="22"/>
                <w:u w:val="single"/>
                <w:shd w:val="clear" w:color="auto" w:fill="FFFFFF"/>
                <w:lang w:val="es-ES"/>
              </w:rPr>
            </w:pPr>
          </w:p>
          <w:p w14:paraId="0458704C" w14:textId="2C454BDA"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Contaminación</w:t>
            </w:r>
          </w:p>
          <w:p w14:paraId="4FD8B374"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p>
          <w:p w14:paraId="0622E4A4"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Etapa de construcción:</w:t>
            </w:r>
          </w:p>
          <w:p w14:paraId="6E36F124" w14:textId="0F63CCFD" w:rsidR="008F32FA" w:rsidRDefault="008F32FA" w:rsidP="008F32FA">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Generación de polvo, vibraciones y ruido por las obras de reformas y construcciones</w:t>
            </w:r>
            <w:r>
              <w:rPr>
                <w:rFonts w:ascii="Arial" w:hAnsi="Arial" w:eastAsia="Times New Roman" w:cs="Arial"/>
                <w:sz w:val="22"/>
                <w:szCs w:val="22"/>
                <w:shd w:val="clear" w:color="auto" w:fill="FFFFFF"/>
                <w:lang w:val="es-ES"/>
              </w:rPr>
              <w:t xml:space="preserve">, para lo cual se procederá entre otras medidas a </w:t>
            </w:r>
            <w:r w:rsidRPr="00143D57">
              <w:rPr>
                <w:rFonts w:ascii="Arial" w:hAnsi="Arial" w:eastAsia="Times New Roman" w:cs="Arial"/>
                <w:sz w:val="22"/>
                <w:szCs w:val="22"/>
                <w:shd w:val="clear" w:color="auto" w:fill="FFFFFF"/>
                <w:lang w:val="es-ES"/>
              </w:rPr>
              <w:t xml:space="preserve">mantener húmeda el área de tránsito de equipos, </w:t>
            </w:r>
            <w:r>
              <w:rPr>
                <w:rFonts w:ascii="Arial" w:hAnsi="Arial" w:eastAsia="Times New Roman" w:cs="Arial"/>
                <w:sz w:val="22"/>
                <w:szCs w:val="22"/>
                <w:shd w:val="clear" w:color="auto" w:fill="FFFFFF"/>
                <w:lang w:val="es-ES"/>
              </w:rPr>
              <w:t xml:space="preserve">así como la utilización de </w:t>
            </w:r>
            <w:r w:rsidRPr="00143D57">
              <w:rPr>
                <w:rFonts w:ascii="Arial" w:hAnsi="Arial" w:eastAsia="Times New Roman" w:cs="Arial"/>
                <w:sz w:val="22"/>
                <w:szCs w:val="22"/>
                <w:shd w:val="clear" w:color="auto" w:fill="FFFFFF"/>
                <w:lang w:val="es-ES"/>
              </w:rPr>
              <w:t>contenedores y ductos para verter los escombros durante la construcción</w:t>
            </w:r>
            <w:r w:rsidR="00C805C8">
              <w:rPr>
                <w:rFonts w:ascii="Arial" w:hAnsi="Arial" w:eastAsia="Times New Roman" w:cs="Arial"/>
                <w:sz w:val="22"/>
                <w:szCs w:val="22"/>
                <w:shd w:val="clear" w:color="auto" w:fill="FFFFFF"/>
                <w:lang w:val="es-ES"/>
              </w:rPr>
              <w:t>;</w:t>
            </w:r>
            <w:r w:rsidRPr="00143D57">
              <w:rPr>
                <w:rFonts w:ascii="Arial" w:hAnsi="Arial" w:eastAsia="Times New Roman" w:cs="Arial"/>
                <w:sz w:val="22"/>
                <w:szCs w:val="22"/>
                <w:shd w:val="clear" w:color="auto" w:fill="FFFFFF"/>
                <w:lang w:val="es-ES"/>
              </w:rPr>
              <w:t xml:space="preserve"> </w:t>
            </w:r>
            <w:r>
              <w:rPr>
                <w:rFonts w:ascii="Arial" w:hAnsi="Arial" w:eastAsia="Times New Roman" w:cs="Arial"/>
                <w:sz w:val="22"/>
                <w:szCs w:val="22"/>
                <w:shd w:val="clear" w:color="auto" w:fill="FFFFFF"/>
                <w:lang w:val="es-ES"/>
              </w:rPr>
              <w:t xml:space="preserve">será mandatorio el </w:t>
            </w:r>
            <w:r w:rsidRPr="00143D57">
              <w:rPr>
                <w:rFonts w:ascii="Arial" w:hAnsi="Arial" w:eastAsia="Times New Roman" w:cs="Arial"/>
                <w:sz w:val="22"/>
                <w:szCs w:val="22"/>
                <w:shd w:val="clear" w:color="auto" w:fill="FFFFFF"/>
                <w:lang w:val="es-ES"/>
              </w:rPr>
              <w:t xml:space="preserve">uso de </w:t>
            </w:r>
            <w:r>
              <w:rPr>
                <w:rFonts w:ascii="Arial" w:hAnsi="Arial" w:eastAsia="Times New Roman" w:cs="Arial"/>
                <w:sz w:val="22"/>
                <w:szCs w:val="22"/>
                <w:shd w:val="clear" w:color="auto" w:fill="FFFFFF"/>
                <w:lang w:val="es-ES"/>
              </w:rPr>
              <w:t>e</w:t>
            </w:r>
            <w:r w:rsidRPr="00143D57">
              <w:rPr>
                <w:rFonts w:ascii="Arial" w:hAnsi="Arial" w:eastAsia="Times New Roman" w:cs="Arial"/>
                <w:sz w:val="22"/>
                <w:szCs w:val="22"/>
                <w:shd w:val="clear" w:color="auto" w:fill="FFFFFF"/>
                <w:lang w:val="es-ES"/>
              </w:rPr>
              <w:t>quipo de protección personal del personal de obra</w:t>
            </w:r>
            <w:r w:rsidR="00C805C8">
              <w:rPr>
                <w:rFonts w:ascii="Arial" w:hAnsi="Arial" w:eastAsia="Times New Roman" w:cs="Arial"/>
                <w:sz w:val="22"/>
                <w:szCs w:val="22"/>
                <w:shd w:val="clear" w:color="auto" w:fill="FFFFFF"/>
                <w:lang w:val="es-ES"/>
              </w:rPr>
              <w:t>.</w:t>
            </w:r>
          </w:p>
          <w:p w14:paraId="4CCDD56F" w14:textId="2FF6C638" w:rsidR="008F32FA" w:rsidRDefault="008F32FA" w:rsidP="008F32FA">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Respecto a las labores de </w:t>
            </w:r>
            <w:r w:rsidRPr="00143D57">
              <w:rPr>
                <w:rFonts w:ascii="Arial" w:hAnsi="Arial" w:eastAsia="Times New Roman" w:cs="Arial"/>
                <w:sz w:val="22"/>
                <w:szCs w:val="22"/>
                <w:shd w:val="clear" w:color="auto" w:fill="FFFFFF"/>
                <w:lang w:val="es-ES"/>
              </w:rPr>
              <w:t>remoción y erosión de suelo durante los trabajos de preparación del terreno</w:t>
            </w:r>
            <w:r>
              <w:rPr>
                <w:rFonts w:ascii="Arial" w:hAnsi="Arial" w:eastAsia="Times New Roman" w:cs="Arial"/>
                <w:sz w:val="22"/>
                <w:szCs w:val="22"/>
                <w:shd w:val="clear" w:color="auto" w:fill="FFFFFF"/>
                <w:lang w:val="es-ES"/>
              </w:rPr>
              <w:t xml:space="preserve">, se cubrirán </w:t>
            </w:r>
            <w:r w:rsidRPr="00143D57">
              <w:rPr>
                <w:rFonts w:ascii="Arial" w:hAnsi="Arial" w:eastAsia="Times New Roman" w:cs="Arial"/>
                <w:sz w:val="22"/>
                <w:szCs w:val="22"/>
                <w:shd w:val="clear" w:color="auto" w:fill="FFFFFF"/>
                <w:lang w:val="es-ES"/>
              </w:rPr>
              <w:t xml:space="preserve">los materiales durante su transporte, </w:t>
            </w:r>
            <w:r>
              <w:rPr>
                <w:rFonts w:ascii="Arial" w:hAnsi="Arial" w:eastAsia="Times New Roman" w:cs="Arial"/>
                <w:sz w:val="22"/>
                <w:szCs w:val="22"/>
                <w:shd w:val="clear" w:color="auto" w:fill="FFFFFF"/>
                <w:lang w:val="es-ES"/>
              </w:rPr>
              <w:t xml:space="preserve">se </w:t>
            </w:r>
            <w:r w:rsidRPr="00143D57">
              <w:rPr>
                <w:rFonts w:ascii="Arial" w:hAnsi="Arial" w:eastAsia="Times New Roman" w:cs="Arial"/>
                <w:sz w:val="22"/>
                <w:szCs w:val="22"/>
                <w:shd w:val="clear" w:color="auto" w:fill="FFFFFF"/>
                <w:lang w:val="es-ES"/>
              </w:rPr>
              <w:t>manten</w:t>
            </w:r>
            <w:r>
              <w:rPr>
                <w:rFonts w:ascii="Arial" w:hAnsi="Arial" w:eastAsia="Times New Roman" w:cs="Arial"/>
                <w:sz w:val="22"/>
                <w:szCs w:val="22"/>
                <w:shd w:val="clear" w:color="auto" w:fill="FFFFFF"/>
                <w:lang w:val="es-ES"/>
              </w:rPr>
              <w:t xml:space="preserve">drán el </w:t>
            </w:r>
            <w:r w:rsidRPr="00143D57">
              <w:rPr>
                <w:rFonts w:ascii="Arial" w:hAnsi="Arial" w:eastAsia="Times New Roman" w:cs="Arial"/>
                <w:sz w:val="22"/>
                <w:szCs w:val="22"/>
                <w:shd w:val="clear" w:color="auto" w:fill="FFFFFF"/>
                <w:lang w:val="es-ES"/>
              </w:rPr>
              <w:t>drenaje funciona</w:t>
            </w:r>
            <w:r>
              <w:rPr>
                <w:rFonts w:ascii="Arial" w:hAnsi="Arial" w:eastAsia="Times New Roman" w:cs="Arial"/>
                <w:sz w:val="22"/>
                <w:szCs w:val="22"/>
                <w:shd w:val="clear" w:color="auto" w:fill="FFFFFF"/>
                <w:lang w:val="es-ES"/>
              </w:rPr>
              <w:t>ndo</w:t>
            </w:r>
            <w:r w:rsidRPr="00143D57">
              <w:rPr>
                <w:rFonts w:ascii="Arial" w:hAnsi="Arial" w:eastAsia="Times New Roman" w:cs="Arial"/>
                <w:sz w:val="22"/>
                <w:szCs w:val="22"/>
                <w:shd w:val="clear" w:color="auto" w:fill="FFFFFF"/>
                <w:lang w:val="es-ES"/>
              </w:rPr>
              <w:t xml:space="preserve">, </w:t>
            </w:r>
            <w:r>
              <w:rPr>
                <w:rFonts w:ascii="Arial" w:hAnsi="Arial" w:eastAsia="Times New Roman" w:cs="Arial"/>
                <w:sz w:val="22"/>
                <w:szCs w:val="22"/>
                <w:shd w:val="clear" w:color="auto" w:fill="FFFFFF"/>
                <w:lang w:val="es-ES"/>
              </w:rPr>
              <w:t xml:space="preserve">de ser el caso se </w:t>
            </w:r>
            <w:r w:rsidRPr="00143D57">
              <w:rPr>
                <w:rFonts w:ascii="Arial" w:hAnsi="Arial" w:eastAsia="Times New Roman" w:cs="Arial"/>
                <w:sz w:val="22"/>
                <w:szCs w:val="22"/>
                <w:shd w:val="clear" w:color="auto" w:fill="FFFFFF"/>
                <w:lang w:val="es-ES"/>
              </w:rPr>
              <w:t>estabiliza</w:t>
            </w:r>
            <w:r>
              <w:rPr>
                <w:rFonts w:ascii="Arial" w:hAnsi="Arial" w:eastAsia="Times New Roman" w:cs="Arial"/>
                <w:sz w:val="22"/>
                <w:szCs w:val="22"/>
                <w:shd w:val="clear" w:color="auto" w:fill="FFFFFF"/>
                <w:lang w:val="es-ES"/>
              </w:rPr>
              <w:t xml:space="preserve">rán los </w:t>
            </w:r>
            <w:r w:rsidRPr="00143D57">
              <w:rPr>
                <w:rFonts w:ascii="Arial" w:hAnsi="Arial" w:eastAsia="Times New Roman" w:cs="Arial"/>
                <w:sz w:val="22"/>
                <w:szCs w:val="22"/>
                <w:shd w:val="clear" w:color="auto" w:fill="FFFFFF"/>
                <w:lang w:val="es-ES"/>
              </w:rPr>
              <w:t xml:space="preserve">taludes mediante la técnica </w:t>
            </w:r>
            <w:r>
              <w:rPr>
                <w:rFonts w:ascii="Arial" w:hAnsi="Arial" w:eastAsia="Times New Roman" w:cs="Arial"/>
                <w:sz w:val="22"/>
                <w:szCs w:val="22"/>
                <w:shd w:val="clear" w:color="auto" w:fill="FFFFFF"/>
                <w:lang w:val="es-ES"/>
              </w:rPr>
              <w:t>correspondientes</w:t>
            </w:r>
            <w:r w:rsidRPr="00143D57">
              <w:rPr>
                <w:rFonts w:ascii="Arial" w:hAnsi="Arial" w:eastAsia="Times New Roman" w:cs="Arial"/>
                <w:sz w:val="22"/>
                <w:szCs w:val="22"/>
                <w:shd w:val="clear" w:color="auto" w:fill="FFFFFF"/>
                <w:lang w:val="es-ES"/>
              </w:rPr>
              <w:t xml:space="preserve">, </w:t>
            </w:r>
            <w:r>
              <w:rPr>
                <w:rFonts w:ascii="Arial" w:hAnsi="Arial" w:eastAsia="Times New Roman" w:cs="Arial"/>
                <w:sz w:val="22"/>
                <w:szCs w:val="22"/>
                <w:shd w:val="clear" w:color="auto" w:fill="FFFFFF"/>
                <w:lang w:val="es-ES"/>
              </w:rPr>
              <w:t xml:space="preserve">y se </w:t>
            </w:r>
            <w:r w:rsidRPr="00143D57">
              <w:rPr>
                <w:rFonts w:ascii="Arial" w:hAnsi="Arial" w:eastAsia="Times New Roman" w:cs="Arial"/>
                <w:sz w:val="22"/>
                <w:szCs w:val="22"/>
                <w:shd w:val="clear" w:color="auto" w:fill="FFFFFF"/>
                <w:lang w:val="es-ES"/>
              </w:rPr>
              <w:t>dispon</w:t>
            </w:r>
            <w:r>
              <w:rPr>
                <w:rFonts w:ascii="Arial" w:hAnsi="Arial" w:eastAsia="Times New Roman" w:cs="Arial"/>
                <w:sz w:val="22"/>
                <w:szCs w:val="22"/>
                <w:shd w:val="clear" w:color="auto" w:fill="FFFFFF"/>
                <w:lang w:val="es-ES"/>
              </w:rPr>
              <w:t xml:space="preserve">drá de manera </w:t>
            </w:r>
            <w:r w:rsidRPr="00143D57">
              <w:rPr>
                <w:rFonts w:ascii="Arial" w:hAnsi="Arial" w:eastAsia="Times New Roman" w:cs="Arial"/>
                <w:sz w:val="22"/>
                <w:szCs w:val="22"/>
                <w:shd w:val="clear" w:color="auto" w:fill="FFFFFF"/>
                <w:lang w:val="es-ES"/>
              </w:rPr>
              <w:t>adecuada del material excavado</w:t>
            </w:r>
            <w:r w:rsidR="00C805C8">
              <w:rPr>
                <w:rFonts w:ascii="Arial" w:hAnsi="Arial" w:eastAsia="Times New Roman" w:cs="Arial"/>
                <w:sz w:val="22"/>
                <w:szCs w:val="22"/>
                <w:shd w:val="clear" w:color="auto" w:fill="FFFFFF"/>
                <w:lang w:val="es-ES"/>
              </w:rPr>
              <w:t>.</w:t>
            </w:r>
          </w:p>
          <w:p w14:paraId="0F81D7C6" w14:textId="291F261E" w:rsidR="008F32FA" w:rsidRDefault="008F32FA" w:rsidP="008F32FA">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Con relación a </w:t>
            </w:r>
            <w:r w:rsidRPr="00143D57">
              <w:rPr>
                <w:rFonts w:ascii="Arial" w:hAnsi="Arial" w:eastAsia="Times New Roman" w:cs="Arial"/>
                <w:sz w:val="22"/>
                <w:szCs w:val="22"/>
                <w:shd w:val="clear" w:color="auto" w:fill="FFFFFF"/>
                <w:lang w:val="es-ES"/>
              </w:rPr>
              <w:t>la generación de aguas residuales negras y grises (</w:t>
            </w:r>
            <w:r>
              <w:rPr>
                <w:rFonts w:ascii="Arial" w:hAnsi="Arial" w:eastAsia="Times New Roman" w:cs="Arial"/>
                <w:sz w:val="22"/>
                <w:szCs w:val="22"/>
                <w:shd w:val="clear" w:color="auto" w:fill="FFFFFF"/>
                <w:lang w:val="es-ES"/>
              </w:rPr>
              <w:t xml:space="preserve">se realizará la </w:t>
            </w:r>
            <w:r w:rsidRPr="00143D57">
              <w:rPr>
                <w:rFonts w:ascii="Arial" w:hAnsi="Arial" w:eastAsia="Times New Roman" w:cs="Arial"/>
                <w:sz w:val="22"/>
                <w:szCs w:val="22"/>
                <w:shd w:val="clear" w:color="auto" w:fill="FFFFFF"/>
                <w:lang w:val="es-ES"/>
              </w:rPr>
              <w:t>gestión adecuada mediante baños portátiles y empresa autorizada por el organismo correspondiente o sépticos controlados</w:t>
            </w:r>
            <w:r w:rsidR="00C805C8">
              <w:rPr>
                <w:rFonts w:ascii="Arial" w:hAnsi="Arial" w:eastAsia="Times New Roman" w:cs="Arial"/>
                <w:sz w:val="22"/>
                <w:szCs w:val="22"/>
                <w:shd w:val="clear" w:color="auto" w:fill="FFFFFF"/>
                <w:lang w:val="es-ES"/>
              </w:rPr>
              <w:t>.</w:t>
            </w:r>
          </w:p>
          <w:p w14:paraId="033F6F3F" w14:textId="2B061A3A" w:rsidR="008F32FA" w:rsidRDefault="008F32FA" w:rsidP="008F32FA">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Respecto a la </w:t>
            </w:r>
            <w:r w:rsidRPr="00143D57">
              <w:rPr>
                <w:rFonts w:ascii="Arial" w:hAnsi="Arial" w:eastAsia="Times New Roman" w:cs="Arial"/>
                <w:sz w:val="22"/>
                <w:szCs w:val="22"/>
                <w:shd w:val="clear" w:color="auto" w:fill="FFFFFF"/>
                <w:lang w:val="es-ES"/>
              </w:rPr>
              <w:t xml:space="preserve">generación de residuos sólidos domésticos por las actividades del personal y escombros procedentes de obras de demolición y de restos de materiales de construcción, </w:t>
            </w:r>
            <w:r>
              <w:rPr>
                <w:rFonts w:ascii="Arial" w:hAnsi="Arial" w:eastAsia="Times New Roman" w:cs="Arial"/>
                <w:sz w:val="22"/>
                <w:szCs w:val="22"/>
                <w:shd w:val="clear" w:color="auto" w:fill="FFFFFF"/>
                <w:lang w:val="es-ES"/>
              </w:rPr>
              <w:t xml:space="preserve">se deberá realizar una </w:t>
            </w:r>
            <w:r w:rsidRPr="00143D57">
              <w:rPr>
                <w:rFonts w:ascii="Arial" w:hAnsi="Arial" w:eastAsia="Times New Roman" w:cs="Arial"/>
                <w:sz w:val="22"/>
                <w:szCs w:val="22"/>
                <w:shd w:val="clear" w:color="auto" w:fill="FFFFFF"/>
                <w:lang w:val="es-ES"/>
              </w:rPr>
              <w:t>gestión y disposición final adecuada mediante planes de manejo definidos en PGAS</w:t>
            </w:r>
            <w:r w:rsidR="00C805C8">
              <w:rPr>
                <w:rFonts w:ascii="Arial" w:hAnsi="Arial" w:eastAsia="Times New Roman" w:cs="Arial"/>
                <w:sz w:val="22"/>
                <w:szCs w:val="22"/>
                <w:shd w:val="clear" w:color="auto" w:fill="FFFFFF"/>
                <w:lang w:val="es-ES"/>
              </w:rPr>
              <w:t>.</w:t>
            </w:r>
          </w:p>
          <w:p w14:paraId="339B6CB9" w14:textId="6C31FDFC" w:rsidR="008F32FA" w:rsidRDefault="008F32FA" w:rsidP="008F32FA">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En caso de </w:t>
            </w:r>
            <w:r w:rsidRPr="00143D57">
              <w:rPr>
                <w:rFonts w:ascii="Arial" w:hAnsi="Arial" w:eastAsia="Times New Roman" w:cs="Arial"/>
                <w:sz w:val="22"/>
                <w:szCs w:val="22"/>
                <w:shd w:val="clear" w:color="auto" w:fill="FFFFFF"/>
                <w:lang w:val="es-ES"/>
              </w:rPr>
              <w:t xml:space="preserve">derrames de combustible, lubricantes y aceites usados; contaminación del aire, suelo, aguas superficiales y subterráneas </w:t>
            </w:r>
            <w:r>
              <w:rPr>
                <w:rFonts w:ascii="Arial" w:hAnsi="Arial" w:eastAsia="Times New Roman" w:cs="Arial"/>
                <w:sz w:val="22"/>
                <w:szCs w:val="22"/>
                <w:shd w:val="clear" w:color="auto" w:fill="FFFFFF"/>
                <w:lang w:val="es-ES"/>
              </w:rPr>
              <w:t xml:space="preserve">se implementarán </w:t>
            </w:r>
            <w:r w:rsidRPr="00143D57">
              <w:rPr>
                <w:rFonts w:ascii="Arial" w:hAnsi="Arial" w:eastAsia="Times New Roman" w:cs="Arial"/>
                <w:sz w:val="22"/>
                <w:szCs w:val="22"/>
                <w:shd w:val="clear" w:color="auto" w:fill="FFFFFF"/>
                <w:lang w:val="es-ES"/>
              </w:rPr>
              <w:t xml:space="preserve">las medidas incluidas en el plan de gestión de desechos definido el PGAS. </w:t>
            </w:r>
          </w:p>
          <w:p w14:paraId="54E99B11" w14:textId="20EEB205" w:rsidR="008F32FA" w:rsidRDefault="008F32FA" w:rsidP="008F32FA">
            <w:pPr>
              <w:ind w:right="165"/>
              <w:jc w:val="both"/>
              <w:rPr>
                <w:rFonts w:ascii="Arial" w:eastAsia="Times New Roman" w:hAnsi="Arial" w:cs="Arial"/>
                <w:sz w:val="22"/>
                <w:szCs w:val="22"/>
                <w:shd w:val="clear" w:color="auto" w:fill="FFFFFF"/>
                <w:lang w:val="es-ES"/>
              </w:rPr>
            </w:pPr>
          </w:p>
          <w:p w14:paraId="6A029672" w14:textId="77777777" w:rsidR="008F32FA" w:rsidRPr="008F32FA" w:rsidRDefault="008F32FA" w:rsidP="008F32FA">
            <w:pPr>
              <w:ind w:right="165"/>
              <w:jc w:val="both"/>
              <w:rPr>
                <w:rFonts w:ascii="Arial" w:eastAsia="Times New Roman" w:hAnsi="Arial" w:cs="Arial"/>
                <w:sz w:val="22"/>
                <w:szCs w:val="22"/>
                <w:shd w:val="clear" w:color="auto" w:fill="FFFFFF"/>
                <w:lang w:val="es-ES"/>
              </w:rPr>
            </w:pPr>
            <w:r w:rsidRPr="008F32FA">
              <w:rPr>
                <w:rFonts w:ascii="Arial" w:hAnsi="Arial" w:eastAsia="Times New Roman" w:cs="Arial"/>
                <w:sz w:val="22"/>
                <w:szCs w:val="22"/>
                <w:shd w:val="clear" w:color="auto" w:fill="FFFFFF"/>
                <w:lang w:val="es-ES"/>
              </w:rPr>
              <w:t>Etapa de Operación:</w:t>
            </w:r>
          </w:p>
          <w:p w14:paraId="0030314D" w14:textId="005293B2" w:rsidR="008F32FA" w:rsidRDefault="008F32FA" w:rsidP="008F32FA">
            <w:pPr>
              <w:ind w:right="165"/>
              <w:jc w:val="both"/>
              <w:rPr>
                <w:rFonts w:ascii="Arial" w:eastAsia="Times New Roman" w:hAnsi="Arial" w:cs="Arial"/>
                <w:sz w:val="22"/>
                <w:szCs w:val="22"/>
                <w:shd w:val="clear" w:color="auto" w:fill="FFFFFF"/>
                <w:lang w:val="es-ES"/>
              </w:rPr>
            </w:pPr>
            <w:r w:rsidRPr="008F32FA">
              <w:rPr>
                <w:rFonts w:ascii="Arial" w:hAnsi="Arial" w:eastAsia="Times New Roman" w:cs="Arial"/>
                <w:sz w:val="22"/>
                <w:szCs w:val="22"/>
                <w:shd w:val="clear" w:color="auto" w:fill="FFFFFF"/>
                <w:lang w:val="es-ES"/>
              </w:rPr>
              <w:t xml:space="preserve">Respecto a la generación de aguas residuales negras, grises y hospitalarias, se realizará una gestión adecuada mediante conexión a red de alcantarillado existente. Con respecto a la generación de residuos sólidos domésticos por actividades diarias del personal, pacientes y visitantes, se efectuará la gestión y disposición final mediante el mecanismo municipal actual en funcionamiento </w:t>
            </w:r>
            <w:r w:rsidRPr="008F32FA">
              <w:rPr>
                <w:rFonts w:ascii="Arial" w:hAnsi="Arial" w:eastAsia="Times New Roman" w:cs="Arial"/>
                <w:sz w:val="22"/>
                <w:szCs w:val="22"/>
                <w:shd w:val="clear" w:color="auto" w:fill="FFFFFF"/>
                <w:lang w:val="es-ES"/>
              </w:rPr>
              <w:lastRenderedPageBreak/>
              <w:t>y por la generación de residuos sólidos hospitalarios, sugestión y disposición final se llevará a cabo mediante el mecanismo de gestión de la Secretaría de Salud actual en funcionamiento.</w:t>
            </w:r>
          </w:p>
          <w:p w14:paraId="56A15C91" w14:textId="07691A98" w:rsidR="008F32FA" w:rsidRDefault="008F32FA" w:rsidP="008F32FA">
            <w:pPr>
              <w:ind w:right="165"/>
              <w:jc w:val="both"/>
              <w:rPr>
                <w:rFonts w:ascii="Arial" w:eastAsia="Times New Roman" w:hAnsi="Arial" w:cs="Arial"/>
                <w:sz w:val="22"/>
                <w:szCs w:val="22"/>
                <w:shd w:val="clear" w:color="auto" w:fill="FFFFFF"/>
                <w:lang w:val="es-ES"/>
              </w:rPr>
            </w:pPr>
          </w:p>
          <w:p w14:paraId="24C4517C" w14:textId="5B1D152A"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Pueblos Indígenas</w:t>
            </w:r>
          </w:p>
          <w:p w14:paraId="5ECE86EC" w14:textId="178A2383"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N/A</w:t>
            </w:r>
          </w:p>
          <w:p w14:paraId="1F32437E" w14:textId="06804B72" w:rsidR="00D70C3F" w:rsidRPr="00143D57" w:rsidRDefault="00D70C3F" w:rsidP="00D70C3F">
            <w:pPr>
              <w:ind w:right="165"/>
              <w:jc w:val="both"/>
              <w:rPr>
                <w:rFonts w:ascii="Arial" w:eastAsia="Times New Roman" w:hAnsi="Arial" w:cs="Arial"/>
                <w:sz w:val="22"/>
                <w:szCs w:val="22"/>
                <w:shd w:val="clear" w:color="auto" w:fill="FFFFFF"/>
                <w:lang w:val="es-ES"/>
              </w:rPr>
            </w:pPr>
          </w:p>
          <w:p w14:paraId="41890C26" w14:textId="070AE1E0"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Reasentamiento Involuntario</w:t>
            </w:r>
          </w:p>
          <w:p w14:paraId="1A63D7C8" w14:textId="02BBD078" w:rsidR="00D70C3F" w:rsidRPr="00143D57" w:rsidRDefault="00C805C8"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N/A</w:t>
            </w:r>
            <w:r>
              <w:rPr>
                <w:rFonts w:ascii="Arial" w:hAnsi="Arial" w:eastAsia="Times New Roman" w:cs="Arial"/>
                <w:sz w:val="22"/>
                <w:szCs w:val="22"/>
                <w:shd w:val="clear" w:color="auto" w:fill="FFFFFF"/>
                <w:lang w:val="es-ES"/>
              </w:rPr>
              <w:t>: d</w:t>
            </w:r>
            <w:r w:rsidR="00D70C3F" w:rsidRPr="00143D57">
              <w:rPr>
                <w:rFonts w:ascii="Arial" w:hAnsi="Arial" w:eastAsia="Times New Roman" w:cs="Arial"/>
                <w:sz w:val="22"/>
                <w:szCs w:val="22"/>
                <w:shd w:val="clear" w:color="auto" w:fill="FFFFFF"/>
                <w:lang w:val="es-ES"/>
              </w:rPr>
              <w:t xml:space="preserve">e acuerdo </w:t>
            </w:r>
            <w:r w:rsidR="00C82BCD">
              <w:rPr>
                <w:rFonts w:ascii="Arial" w:hAnsi="Arial" w:eastAsia="Times New Roman" w:cs="Arial"/>
                <w:sz w:val="22"/>
                <w:szCs w:val="22"/>
                <w:shd w:val="clear" w:color="auto" w:fill="FFFFFF"/>
                <w:lang w:val="es-ES"/>
              </w:rPr>
              <w:t>con e</w:t>
            </w:r>
            <w:r w:rsidR="00D70C3F" w:rsidRPr="00143D57">
              <w:rPr>
                <w:rFonts w:ascii="Arial" w:hAnsi="Arial" w:eastAsia="Times New Roman" w:cs="Arial"/>
                <w:sz w:val="22"/>
                <w:szCs w:val="22"/>
                <w:shd w:val="clear" w:color="auto" w:fill="FFFFFF"/>
                <w:lang w:val="es-ES"/>
              </w:rPr>
              <w:t xml:space="preserve">l AAS, las obras </w:t>
            </w:r>
            <w:r w:rsidR="00BA2A8C">
              <w:rPr>
                <w:rFonts w:ascii="Arial" w:hAnsi="Arial" w:eastAsia="Times New Roman" w:cs="Arial"/>
                <w:sz w:val="22"/>
                <w:szCs w:val="22"/>
                <w:shd w:val="clear" w:color="auto" w:fill="FFFFFF"/>
                <w:lang w:val="es-ES"/>
              </w:rPr>
              <w:t xml:space="preserve">no </w:t>
            </w:r>
            <w:r w:rsidR="00000A08">
              <w:rPr>
                <w:rFonts w:ascii="Arial" w:hAnsi="Arial" w:eastAsia="Times New Roman" w:cs="Arial"/>
                <w:sz w:val="22"/>
                <w:szCs w:val="22"/>
                <w:shd w:val="clear" w:color="auto" w:fill="FFFFFF"/>
                <w:lang w:val="es-ES"/>
              </w:rPr>
              <w:t xml:space="preserve">involucran </w:t>
            </w:r>
            <w:r w:rsidR="00BA2A8C">
              <w:rPr>
                <w:rFonts w:ascii="Arial" w:hAnsi="Arial" w:eastAsia="Times New Roman" w:cs="Arial"/>
                <w:sz w:val="22"/>
                <w:szCs w:val="22"/>
                <w:shd w:val="clear" w:color="auto" w:fill="FFFFFF"/>
                <w:lang w:val="es-ES"/>
              </w:rPr>
              <w:t xml:space="preserve">desplazamiento físico de viviendas. Cabe indicar que </w:t>
            </w:r>
            <w:r w:rsidR="00D70C3F" w:rsidRPr="00143D57">
              <w:rPr>
                <w:rFonts w:ascii="Arial" w:hAnsi="Arial" w:eastAsia="Times New Roman" w:cs="Arial"/>
                <w:sz w:val="22"/>
                <w:szCs w:val="22"/>
                <w:shd w:val="clear" w:color="auto" w:fill="FFFFFF"/>
                <w:lang w:val="es-ES"/>
              </w:rPr>
              <w:t xml:space="preserve">bajo el Programa </w:t>
            </w:r>
            <w:r w:rsidR="00BA2A8C">
              <w:rPr>
                <w:rFonts w:ascii="Arial" w:hAnsi="Arial" w:eastAsia="Times New Roman" w:cs="Arial"/>
                <w:sz w:val="22"/>
                <w:szCs w:val="22"/>
                <w:shd w:val="clear" w:color="auto" w:fill="FFFFFF"/>
                <w:lang w:val="es-ES"/>
              </w:rPr>
              <w:t xml:space="preserve">dichas obras </w:t>
            </w:r>
            <w:r w:rsidR="00D70C3F" w:rsidRPr="00143D57">
              <w:rPr>
                <w:rFonts w:ascii="Arial" w:hAnsi="Arial" w:eastAsia="Times New Roman" w:cs="Arial"/>
                <w:sz w:val="22"/>
                <w:szCs w:val="22"/>
                <w:shd w:val="clear" w:color="auto" w:fill="FFFFFF"/>
                <w:lang w:val="es-ES"/>
              </w:rPr>
              <w:t>serán construidas en terrenos de propiedad pública</w:t>
            </w:r>
            <w:r w:rsidR="00BA2A8C">
              <w:rPr>
                <w:rFonts w:ascii="Arial" w:hAnsi="Arial" w:eastAsia="Times New Roman" w:cs="Arial"/>
                <w:sz w:val="22"/>
                <w:szCs w:val="22"/>
                <w:shd w:val="clear" w:color="auto" w:fill="FFFFFF"/>
                <w:lang w:val="es-ES"/>
              </w:rPr>
              <w:t xml:space="preserve">. No es necesario adquirir nuevos terrenos por lo que </w:t>
            </w:r>
            <w:r w:rsidR="00D70C3F" w:rsidRPr="00143D57">
              <w:rPr>
                <w:rFonts w:ascii="Arial" w:hAnsi="Arial" w:eastAsia="Times New Roman" w:cs="Arial"/>
                <w:sz w:val="22"/>
                <w:szCs w:val="22"/>
                <w:shd w:val="clear" w:color="auto" w:fill="FFFFFF"/>
                <w:lang w:val="es-ES"/>
              </w:rPr>
              <w:t xml:space="preserve">no se </w:t>
            </w:r>
            <w:r w:rsidR="00BA2A8C">
              <w:rPr>
                <w:rFonts w:ascii="Arial" w:hAnsi="Arial" w:eastAsia="Times New Roman" w:cs="Arial"/>
                <w:sz w:val="22"/>
                <w:szCs w:val="22"/>
                <w:shd w:val="clear" w:color="auto" w:fill="FFFFFF"/>
                <w:lang w:val="es-ES"/>
              </w:rPr>
              <w:t xml:space="preserve">realizará </w:t>
            </w:r>
            <w:r w:rsidR="00D70C3F" w:rsidRPr="00143D57">
              <w:rPr>
                <w:rFonts w:ascii="Arial" w:hAnsi="Arial" w:eastAsia="Times New Roman" w:cs="Arial"/>
                <w:sz w:val="22"/>
                <w:szCs w:val="22"/>
                <w:shd w:val="clear" w:color="auto" w:fill="FFFFFF"/>
                <w:lang w:val="es-ES"/>
              </w:rPr>
              <w:t>expropiación</w:t>
            </w:r>
            <w:r w:rsidR="00000A08">
              <w:rPr>
                <w:rFonts w:ascii="Arial" w:hAnsi="Arial" w:eastAsia="Times New Roman" w:cs="Arial"/>
                <w:sz w:val="22"/>
                <w:szCs w:val="22"/>
                <w:shd w:val="clear" w:color="auto" w:fill="FFFFFF"/>
                <w:lang w:val="es-ES"/>
              </w:rPr>
              <w:t>,</w:t>
            </w:r>
            <w:r w:rsidR="00D70C3F" w:rsidRPr="00143D57">
              <w:rPr>
                <w:rFonts w:ascii="Arial" w:hAnsi="Arial" w:eastAsia="Times New Roman" w:cs="Arial"/>
                <w:sz w:val="22"/>
                <w:szCs w:val="22"/>
                <w:shd w:val="clear" w:color="auto" w:fill="FFFFFF"/>
                <w:lang w:val="es-ES"/>
              </w:rPr>
              <w:t xml:space="preserve"> </w:t>
            </w:r>
            <w:r w:rsidR="00000A08">
              <w:rPr>
                <w:rFonts w:ascii="Arial" w:hAnsi="Arial" w:eastAsia="Times New Roman" w:cs="Arial"/>
                <w:sz w:val="22"/>
                <w:szCs w:val="22"/>
                <w:shd w:val="clear" w:color="auto" w:fill="FFFFFF"/>
                <w:lang w:val="es-ES"/>
              </w:rPr>
              <w:t xml:space="preserve">ni al existir viviendas no se espera realizar </w:t>
            </w:r>
            <w:r w:rsidR="00D70C3F" w:rsidRPr="00143D57">
              <w:rPr>
                <w:rFonts w:ascii="Arial" w:hAnsi="Arial" w:eastAsia="Times New Roman" w:cs="Arial"/>
                <w:sz w:val="22"/>
                <w:szCs w:val="22"/>
                <w:shd w:val="clear" w:color="auto" w:fill="FFFFFF"/>
                <w:lang w:val="es-ES"/>
              </w:rPr>
              <w:t>reasentamiento.</w:t>
            </w:r>
          </w:p>
          <w:p w14:paraId="0D2A11EF" w14:textId="77777777" w:rsidR="00C82BCD" w:rsidRDefault="00C82BCD" w:rsidP="00D70C3F">
            <w:pPr>
              <w:ind w:right="165"/>
              <w:jc w:val="both"/>
              <w:rPr>
                <w:rFonts w:ascii="Arial" w:eastAsia="Times New Roman" w:hAnsi="Arial" w:cs="Arial"/>
                <w:b/>
                <w:sz w:val="22"/>
                <w:szCs w:val="22"/>
                <w:u w:val="single"/>
                <w:shd w:val="clear" w:color="auto" w:fill="FFFFFF"/>
                <w:lang w:val="es-ES"/>
              </w:rPr>
            </w:pPr>
          </w:p>
          <w:p w14:paraId="1194EE5D" w14:textId="55071E81"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Medios de Subsistencia (desplazamiento económico)</w:t>
            </w:r>
          </w:p>
          <w:p w14:paraId="6B657365" w14:textId="666640B0"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N/A</w:t>
            </w:r>
          </w:p>
          <w:p w14:paraId="4346643F" w14:textId="77777777" w:rsidR="00C82BCD" w:rsidRDefault="00C82BCD" w:rsidP="00D70C3F">
            <w:pPr>
              <w:ind w:right="165"/>
              <w:jc w:val="both"/>
              <w:rPr>
                <w:rFonts w:ascii="Arial" w:eastAsia="Times New Roman" w:hAnsi="Arial" w:cs="Arial"/>
                <w:b/>
                <w:sz w:val="22"/>
                <w:szCs w:val="22"/>
                <w:u w:val="single"/>
                <w:shd w:val="clear" w:color="auto" w:fill="FFFFFF"/>
                <w:lang w:val="es-ES"/>
              </w:rPr>
            </w:pPr>
          </w:p>
          <w:p w14:paraId="5946C7DA" w14:textId="21FEB3DA"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Personas Vulnerables</w:t>
            </w:r>
          </w:p>
          <w:p w14:paraId="0B6DE312" w14:textId="16B4CC60"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N/A</w:t>
            </w:r>
          </w:p>
          <w:p w14:paraId="02FBE748" w14:textId="6C647598" w:rsidR="00D70C3F" w:rsidRDefault="00D70C3F" w:rsidP="00D70C3F">
            <w:pPr>
              <w:ind w:right="165"/>
              <w:jc w:val="both"/>
              <w:rPr>
                <w:rFonts w:ascii="Arial" w:eastAsia="Times New Roman" w:hAnsi="Arial" w:cs="Arial"/>
                <w:sz w:val="22"/>
                <w:szCs w:val="22"/>
                <w:shd w:val="clear" w:color="auto" w:fill="FFFFFF"/>
                <w:lang w:val="es-ES"/>
              </w:rPr>
            </w:pPr>
          </w:p>
          <w:p w14:paraId="14E474C6" w14:textId="77777777"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Género</w:t>
            </w:r>
          </w:p>
          <w:p w14:paraId="17DA2C8D"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Los riesgos e impactos negativos de la operación relacionados a género durante las etapas de construcción y operación podrían ser: durante la fase de construcción; falta de oportunidades laborales para mujeres y acoso sexual; para la fase de operación; comportamiento inadecuado hacia las mujeres en su lugar de trabajo, creando de esta manera situaciones de violencia o: y falta de atención en los centros hospitalarios. Por ello los contratos con los contratistas de las obras tienen que establecer la participación no restringida de la mujer en los puestos de trabajo de las obras, así como en un Código de Conducta la prohibición de violencia de cualquier tipo y acoso y violencia sexual contra la mujer. </w:t>
            </w:r>
          </w:p>
          <w:p w14:paraId="5DC4DB67" w14:textId="1155878D" w:rsidR="00D70C3F" w:rsidRPr="00143D57" w:rsidRDefault="00D70C3F" w:rsidP="00D70C3F">
            <w:pPr>
              <w:ind w:right="165"/>
              <w:jc w:val="both"/>
              <w:rPr>
                <w:rFonts w:ascii="Arial" w:eastAsia="Times New Roman" w:hAnsi="Arial" w:cs="Arial"/>
                <w:sz w:val="22"/>
                <w:szCs w:val="22"/>
                <w:shd w:val="clear" w:color="auto" w:fill="FFFFFF"/>
                <w:lang w:val="es-ES"/>
              </w:rPr>
            </w:pPr>
          </w:p>
          <w:p w14:paraId="193DF608" w14:textId="694B950A"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Riesgo de Desastres</w:t>
            </w:r>
          </w:p>
          <w:p w14:paraId="13A19A05" w14:textId="163AE72F" w:rsidR="00D70C3F" w:rsidRPr="00143D57" w:rsidRDefault="00D70C3F" w:rsidP="00D70C3F">
            <w:pPr>
              <w:ind w:right="165"/>
              <w:jc w:val="both"/>
              <w:rPr>
                <w:rFonts w:ascii="Arial" w:eastAsia="Times New Roman" w:hAnsi="Arial" w:cs="Arial"/>
                <w:sz w:val="22"/>
                <w:szCs w:val="22"/>
                <w:shd w:val="clear" w:color="auto" w:fill="FFFFFF"/>
                <w:lang w:val="es-ES"/>
              </w:rPr>
            </w:pPr>
          </w:p>
          <w:p w14:paraId="2578C7F8" w14:textId="3145A73C" w:rsidR="00D70C3F" w:rsidRDefault="00C82BCD" w:rsidP="00C82BCD">
            <w:pPr>
              <w:ind w:right="165"/>
              <w:jc w:val="both"/>
              <w:rPr>
                <w:rFonts w:ascii="Arial" w:eastAsia="Times New Roman" w:hAnsi="Arial" w:cs="Arial"/>
                <w:sz w:val="22"/>
                <w:szCs w:val="22"/>
                <w:shd w:val="clear" w:color="auto" w:fill="FFFFFF"/>
                <w:lang w:val="es-ES"/>
              </w:rPr>
            </w:pPr>
            <w:r>
              <w:rPr>
                <w:rFonts w:ascii="Arial" w:hAnsi="Arial" w:eastAsia="Times New Roman" w:cs="Arial"/>
                <w:sz w:val="22"/>
                <w:szCs w:val="22"/>
                <w:shd w:val="clear" w:color="auto" w:fill="FFFFFF"/>
                <w:lang w:val="es-ES"/>
              </w:rPr>
              <w:t xml:space="preserve">El </w:t>
            </w:r>
            <w:r w:rsidR="00D70C3F" w:rsidRPr="00143D57">
              <w:rPr>
                <w:rFonts w:ascii="Arial" w:hAnsi="Arial" w:eastAsia="Times New Roman" w:cs="Arial"/>
                <w:sz w:val="22"/>
                <w:szCs w:val="22"/>
                <w:shd w:val="clear" w:color="auto" w:fill="FFFFFF"/>
                <w:lang w:val="es-ES"/>
              </w:rPr>
              <w:t xml:space="preserve">riesgo de desastre </w:t>
            </w:r>
            <w:r>
              <w:rPr>
                <w:rFonts w:ascii="Arial" w:hAnsi="Arial" w:eastAsia="Times New Roman" w:cs="Arial"/>
                <w:sz w:val="22"/>
                <w:szCs w:val="22"/>
                <w:shd w:val="clear" w:color="auto" w:fill="FFFFFF"/>
                <w:lang w:val="es-ES"/>
              </w:rPr>
              <w:t>es</w:t>
            </w:r>
            <w:r w:rsidR="00D70C3F" w:rsidRPr="00143D57">
              <w:rPr>
                <w:rFonts w:ascii="Arial" w:hAnsi="Arial" w:eastAsia="Times New Roman" w:cs="Arial"/>
                <w:sz w:val="22"/>
                <w:szCs w:val="22"/>
                <w:shd w:val="clear" w:color="auto" w:fill="FFFFFF"/>
                <w:lang w:val="es-ES"/>
              </w:rPr>
              <w:t xml:space="preserve"> bajo</w:t>
            </w:r>
            <w:r>
              <w:rPr>
                <w:rFonts w:ascii="Arial" w:hAnsi="Arial" w:eastAsia="Times New Roman" w:cs="Arial"/>
                <w:sz w:val="22"/>
                <w:szCs w:val="22"/>
                <w:shd w:val="clear" w:color="auto" w:fill="FFFFFF"/>
                <w:lang w:val="es-ES"/>
              </w:rPr>
              <w:t xml:space="preserve">. </w:t>
            </w:r>
            <w:r w:rsidR="004F3D87" w:rsidRPr="004F3D87">
              <w:rPr>
                <w:rFonts w:ascii="Arial" w:hAnsi="Arial" w:eastAsia="Times New Roman" w:cs="Arial"/>
                <w:sz w:val="22"/>
                <w:szCs w:val="22"/>
                <w:shd w:val="clear" w:color="auto" w:fill="FFFFFF"/>
                <w:lang w:val="es-ES"/>
              </w:rPr>
              <w:t xml:space="preserve">Para tal efecto se ha analizado en el AAS y PGAS que en Brasil y particularmente en Belo Horizonte no se producen terremotos </w:t>
            </w:r>
            <w:r w:rsidR="004F3D87">
              <w:rPr>
                <w:rFonts w:ascii="Arial" w:hAnsi="Arial" w:eastAsia="Times New Roman" w:cs="Arial"/>
                <w:sz w:val="22"/>
                <w:szCs w:val="22"/>
                <w:shd w:val="clear" w:color="auto" w:fill="FFFFFF"/>
                <w:lang w:val="es-ES"/>
              </w:rPr>
              <w:t>ni</w:t>
            </w:r>
            <w:r w:rsidR="004F3D87" w:rsidRPr="004F3D87">
              <w:rPr>
                <w:rFonts w:ascii="Arial" w:hAnsi="Arial" w:eastAsia="Times New Roman" w:cs="Arial"/>
                <w:sz w:val="22"/>
                <w:szCs w:val="22"/>
                <w:shd w:val="clear" w:color="auto" w:fill="FFFFFF"/>
                <w:lang w:val="es-ES"/>
              </w:rPr>
              <w:t xml:space="preserve"> vendavales significativos, </w:t>
            </w:r>
            <w:r w:rsidR="00C911B5">
              <w:rPr>
                <w:rFonts w:ascii="Arial" w:hAnsi="Arial" w:eastAsia="Times New Roman" w:cs="Arial"/>
                <w:sz w:val="22"/>
                <w:szCs w:val="22"/>
                <w:shd w:val="clear" w:color="auto" w:fill="FFFFFF"/>
                <w:lang w:val="es-ES"/>
              </w:rPr>
              <w:t xml:space="preserve">asimismo, el </w:t>
            </w:r>
            <w:r w:rsidR="00F355FF">
              <w:rPr>
                <w:rFonts w:ascii="Arial" w:hAnsi="Arial" w:eastAsia="Times New Roman" w:cs="Arial"/>
                <w:sz w:val="22"/>
                <w:szCs w:val="22"/>
                <w:shd w:val="clear" w:color="auto" w:fill="FFFFFF"/>
                <w:lang w:val="es-ES"/>
              </w:rPr>
              <w:t>AAS ha</w:t>
            </w:r>
            <w:r w:rsidR="00C911B5">
              <w:rPr>
                <w:rFonts w:ascii="Arial" w:hAnsi="Arial" w:eastAsia="Times New Roman" w:cs="Arial"/>
                <w:sz w:val="22"/>
                <w:szCs w:val="22"/>
                <w:shd w:val="clear" w:color="auto" w:fill="FFFFFF"/>
                <w:lang w:val="es-ES"/>
              </w:rPr>
              <w:t xml:space="preserve"> identificado que </w:t>
            </w:r>
            <w:r w:rsidR="004F3D87" w:rsidRPr="004F3D87">
              <w:rPr>
                <w:rFonts w:ascii="Arial" w:hAnsi="Arial" w:eastAsia="Times New Roman" w:cs="Arial"/>
                <w:sz w:val="22"/>
                <w:szCs w:val="22"/>
                <w:shd w:val="clear" w:color="auto" w:fill="FFFFFF"/>
                <w:lang w:val="es-ES"/>
              </w:rPr>
              <w:t>los deslizamientos y las inundaciones están restringidos a áreas de riesgo limitadas y bastante conocidas en la ciudad de Belo Horizonte</w:t>
            </w:r>
            <w:r w:rsidR="004F3D87">
              <w:rPr>
                <w:rFonts w:ascii="Arial" w:hAnsi="Arial" w:eastAsia="Times New Roman" w:cs="Arial"/>
                <w:sz w:val="22"/>
                <w:szCs w:val="22"/>
                <w:shd w:val="clear" w:color="auto" w:fill="FFFFFF"/>
                <w:lang w:val="es-ES"/>
              </w:rPr>
              <w:t>,</w:t>
            </w:r>
            <w:r w:rsidR="004F3D87" w:rsidRPr="004F3D87">
              <w:rPr>
                <w:rFonts w:ascii="Arial" w:hAnsi="Arial" w:eastAsia="Times New Roman" w:cs="Arial"/>
                <w:sz w:val="22"/>
                <w:szCs w:val="22"/>
                <w:shd w:val="clear" w:color="auto" w:fill="FFFFFF"/>
                <w:lang w:val="es-ES"/>
              </w:rPr>
              <w:t xml:space="preserve"> no presentándose dichos fenómenos en las áreas seleccionadas para las obras del Programa</w:t>
            </w:r>
          </w:p>
          <w:p w14:paraId="045B7122" w14:textId="430FD754" w:rsidR="00C82BCD" w:rsidRDefault="00C82BCD" w:rsidP="00C82BCD">
            <w:pPr>
              <w:ind w:right="165"/>
              <w:jc w:val="both"/>
              <w:rPr>
                <w:rFonts w:ascii="Arial" w:eastAsia="Times New Roman" w:hAnsi="Arial" w:cs="Arial"/>
                <w:sz w:val="22"/>
                <w:szCs w:val="22"/>
                <w:shd w:val="clear" w:color="auto" w:fill="FFFFFF"/>
                <w:lang w:val="es-ES"/>
              </w:rPr>
            </w:pPr>
          </w:p>
          <w:p w14:paraId="4FFAD243" w14:textId="564DA5CA"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Capacidad del ejecutor/prestatario</w:t>
            </w:r>
          </w:p>
          <w:p w14:paraId="646146D4"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p>
          <w:p w14:paraId="1C7E7708"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Se ha identificado que el ejecutor cuenta con la capacidad de identificar y evaluar sistemáticamente los impactos y riesgos de ESHS y de supervisar su gestión e implementación en las obras bajo la operación. Las medidas de mitigación de los riesgos e impactos identificados en la Operación se establecen en detalle en el PGAS. </w:t>
            </w:r>
          </w:p>
          <w:p w14:paraId="2D242536"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p>
          <w:p w14:paraId="29934171" w14:textId="77777777" w:rsidR="00D70C3F" w:rsidRPr="00143D57" w:rsidRDefault="00D70C3F" w:rsidP="00D70C3F">
            <w:pPr>
              <w:ind w:right="165"/>
              <w:jc w:val="both"/>
              <w:rPr>
                <w:rFonts w:ascii="Arial" w:eastAsia="Times New Roman" w:hAnsi="Arial" w:cs="Arial"/>
                <w:b/>
                <w:sz w:val="22"/>
                <w:szCs w:val="22"/>
                <w:u w:val="single"/>
                <w:shd w:val="clear" w:color="auto" w:fill="FFFFFF"/>
                <w:lang w:val="es-ES"/>
              </w:rPr>
            </w:pPr>
            <w:r w:rsidRPr="00143D57">
              <w:rPr>
                <w:rFonts w:ascii="Arial" w:hAnsi="Arial" w:eastAsia="Times New Roman" w:cs="Arial"/>
                <w:b/>
                <w:sz w:val="22"/>
                <w:szCs w:val="22"/>
                <w:u w:val="single"/>
                <w:shd w:val="clear" w:color="auto" w:fill="FFFFFF"/>
                <w:lang w:val="es-ES"/>
              </w:rPr>
              <w:t>Otros impactos y riesgos</w:t>
            </w:r>
          </w:p>
          <w:p w14:paraId="26C35F24"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p>
          <w:p w14:paraId="3025B76E"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Etapa de Construcción: </w:t>
            </w:r>
          </w:p>
          <w:p w14:paraId="31FAB826" w14:textId="3A5FF303"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Posibles accidentes de trabajo por la construcción de las obras por la falta de cumplimiento a los procedimientos y prácticas de seguridad laboral y salud ocupacional (cumplimiento con los procedimiento de seguridad por parte de los trabajadores), la presencia de trabajadores externos en los vecindarios (utilización de mano de obra local, definir reglas de convivencia en las </w:t>
            </w:r>
            <w:r w:rsidRPr="00143D57">
              <w:rPr>
                <w:rFonts w:ascii="Arial" w:hAnsi="Arial" w:eastAsia="Times New Roman" w:cs="Arial"/>
                <w:sz w:val="22"/>
                <w:szCs w:val="22"/>
                <w:shd w:val="clear" w:color="auto" w:fill="FFFFFF"/>
                <w:lang w:val="es-ES"/>
              </w:rPr>
              <w:lastRenderedPageBreak/>
              <w:t xml:space="preserve">comunidades en código de conducta de los contratistas); Posibles accidentes de </w:t>
            </w:r>
            <w:bookmarkStart w:id="1" w:name="_GoBack"/>
            <w:bookmarkEnd w:id="1"/>
            <w:r w:rsidRPr="00143D57">
              <w:rPr>
                <w:rFonts w:ascii="Arial" w:hAnsi="Arial" w:eastAsia="Times New Roman" w:cs="Arial"/>
                <w:sz w:val="22"/>
                <w:szCs w:val="22"/>
                <w:shd w:val="clear" w:color="auto" w:fill="FFFFFF"/>
                <w:lang w:val="es-ES"/>
              </w:rPr>
              <w:t>tránsito por el movimiento de equipos durante la construcción de las obras por la falta de señalización, (implementar medidas de mitigación según plan de manejo de transito del Programa).</w:t>
            </w:r>
          </w:p>
          <w:p w14:paraId="40CFD292" w14:textId="7FCE0972" w:rsidR="00D70C3F" w:rsidRPr="00143D57" w:rsidRDefault="00D70C3F" w:rsidP="00D70C3F">
            <w:pPr>
              <w:ind w:right="165"/>
              <w:jc w:val="both"/>
              <w:rPr>
                <w:rFonts w:ascii="Arial" w:eastAsia="Times New Roman" w:hAnsi="Arial" w:cs="Arial"/>
                <w:sz w:val="22"/>
                <w:szCs w:val="22"/>
                <w:shd w:val="clear" w:color="auto" w:fill="FFFFFF"/>
                <w:lang w:val="es-ES"/>
              </w:rPr>
            </w:pPr>
          </w:p>
          <w:p w14:paraId="23A8183C" w14:textId="77777777"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Etapa de Operación:</w:t>
            </w:r>
          </w:p>
          <w:p w14:paraId="1E4D5586" w14:textId="7FAB98ED" w:rsidR="00D70C3F" w:rsidRPr="00143D57" w:rsidRDefault="00D70C3F" w:rsidP="00D70C3F">
            <w:pPr>
              <w:ind w:right="165"/>
              <w:jc w:val="both"/>
              <w:rPr>
                <w:rFonts w:ascii="Arial" w:eastAsia="Times New Roman" w:hAnsi="Arial" w:cs="Arial"/>
                <w:sz w:val="22"/>
                <w:szCs w:val="22"/>
                <w:shd w:val="clear" w:color="auto" w:fill="FFFFFF"/>
                <w:lang w:val="es-ES"/>
              </w:rPr>
            </w:pPr>
            <w:r w:rsidRPr="00143D57">
              <w:rPr>
                <w:rFonts w:ascii="Arial" w:hAnsi="Arial" w:eastAsia="Times New Roman" w:cs="Arial"/>
                <w:sz w:val="22"/>
                <w:szCs w:val="22"/>
                <w:shd w:val="clear" w:color="auto" w:fill="FFFFFF"/>
                <w:lang w:val="es-ES"/>
              </w:rPr>
              <w:t xml:space="preserve">Riesgos de accidentes y contagio del personal por la manipulación de residuos sólidos hospitalarios si estos no son manejados conforme a estándares de seguridad médicos (cumplimiento del procedimiento para el manejo de este tipo de residuos, proveer capacitación a personal y suplir de los EPP necesarios).  </w:t>
            </w:r>
          </w:p>
          <w:p w14:paraId="362BFB64" w14:textId="2459DEC1" w:rsidR="00D70C3F" w:rsidRPr="00143D57" w:rsidRDefault="00D70C3F" w:rsidP="00D70C3F">
            <w:pPr>
              <w:ind w:right="165"/>
              <w:jc w:val="both"/>
              <w:rPr>
                <w:rFonts w:ascii="Arial" w:eastAsia="Times New Roman" w:hAnsi="Arial" w:cs="Arial"/>
                <w:sz w:val="22"/>
                <w:szCs w:val="22"/>
                <w:shd w:val="clear" w:color="auto" w:fill="FFFFFF"/>
                <w:lang w:val="es-ES"/>
              </w:rPr>
            </w:pPr>
          </w:p>
        </w:tc>
      </w:tr>
      <w:tr w:rsidR="00D70C3F" w:rsidRPr="00B01299" w:rsidDel="00A11ACD" w14:paraId="402E51A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D70C3F" w:rsidRPr="00BF16C9" w:rsidRDefault="00D70C3F" w:rsidP="00D70C3F">
            <w:pPr>
              <w:ind w:right="165"/>
              <w:jc w:val="both"/>
              <w:rPr>
                <w:rFonts w:ascii="Arial" w:eastAsia="Times New Roman" w:hAnsi="Arial" w:cs="Arial"/>
                <w:sz w:val="22"/>
                <w:szCs w:val="22"/>
                <w:shd w:val="clear" w:color="auto" w:fill="FFFFFF"/>
                <w:lang w:val="es-ES"/>
              </w:rPr>
            </w:pPr>
            <w:r w:rsidRPr="00BF16C9">
              <w:rPr>
                <w:rFonts w:ascii="Arial" w:hAnsi="Arial" w:eastAsia="Times New Roman" w:cs="Arial"/>
                <w:b/>
                <w:sz w:val="22"/>
                <w:szCs w:val="22"/>
                <w:lang w:val="es-ES"/>
              </w:rPr>
              <w:lastRenderedPageBreak/>
              <w:t>Supervisión</w:t>
            </w:r>
            <w:r>
              <w:rPr>
                <w:rFonts w:ascii="Arial" w:hAnsi="Arial" w:eastAsia="Times New Roman" w:cs="Arial"/>
                <w:b/>
                <w:sz w:val="22"/>
                <w:szCs w:val="22"/>
                <w:lang w:val="es-ES"/>
              </w:rPr>
              <w:t xml:space="preserve"> y Ejecución</w:t>
            </w:r>
          </w:p>
        </w:tc>
      </w:tr>
      <w:tr w:rsidR="00D70C3F" w:rsidRPr="00081C8A" w:rsidDel="00A11ACD" w14:paraId="45D62897"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8B02126" w14:textId="582D7A3E" w:rsidR="00D70C3F" w:rsidRDefault="00D70C3F" w:rsidP="00D70C3F">
            <w:pPr>
              <w:ind w:right="165"/>
              <w:jc w:val="both"/>
              <w:rPr>
                <w:rFonts w:ascii="Arial" w:eastAsia="Times New Roman" w:hAnsi="Arial" w:cs="Arial"/>
                <w:color w:val="000000" w:themeColor="text1"/>
                <w:sz w:val="22"/>
                <w:szCs w:val="22"/>
                <w:shd w:val="clear" w:color="auto" w:fill="FFFFFF"/>
                <w:lang w:val="es-DO"/>
              </w:rPr>
            </w:pPr>
            <w:r w:rsidRPr="00B913F2">
              <w:rPr>
                <w:rFonts w:ascii="Arial" w:hAnsi="Arial" w:eastAsia="Times New Roman" w:cs="Arial"/>
                <w:color w:val="000000" w:themeColor="text1"/>
                <w:sz w:val="22"/>
                <w:szCs w:val="22"/>
                <w:shd w:val="clear" w:color="auto" w:fill="FFFFFF"/>
                <w:lang w:val="es-DO"/>
              </w:rPr>
              <w:t xml:space="preserve">El BID estipulará en el Acuerdo de Préstamo que la Agencia </w:t>
            </w:r>
            <w:r>
              <w:rPr>
                <w:rFonts w:ascii="Arial" w:hAnsi="Arial" w:eastAsia="Times New Roman" w:cs="Arial"/>
                <w:color w:val="000000" w:themeColor="text1"/>
                <w:sz w:val="22"/>
                <w:szCs w:val="22"/>
                <w:shd w:val="clear" w:color="auto" w:fill="FFFFFF"/>
                <w:lang w:val="es-DO"/>
              </w:rPr>
              <w:t>E</w:t>
            </w:r>
            <w:r w:rsidRPr="00B913F2">
              <w:rPr>
                <w:rFonts w:ascii="Arial" w:hAnsi="Arial" w:eastAsia="Times New Roman" w:cs="Arial"/>
                <w:color w:val="000000" w:themeColor="text1"/>
                <w:sz w:val="22"/>
                <w:szCs w:val="22"/>
                <w:shd w:val="clear" w:color="auto" w:fill="FFFFFF"/>
                <w:lang w:val="es-DO"/>
              </w:rPr>
              <w:t xml:space="preserve">jecutora de las obras incluirá personal ambiental y social para el monitoreo del cumplimiento ambiental y social definido. Los Ejecutores serán responsable de desarrollar el Programa de Gestión y Monitoreo Ambiental y Social y asegurar que los proyectos cumplan con </w:t>
            </w:r>
            <w:r w:rsidR="004F3D87">
              <w:rPr>
                <w:rFonts w:ascii="Arial" w:hAnsi="Arial" w:eastAsia="Times New Roman" w:cs="Arial"/>
                <w:color w:val="000000" w:themeColor="text1"/>
                <w:sz w:val="22"/>
                <w:szCs w:val="22"/>
                <w:shd w:val="clear" w:color="auto" w:fill="FFFFFF"/>
                <w:lang w:val="es-DO"/>
              </w:rPr>
              <w:t>el</w:t>
            </w:r>
            <w:r w:rsidRPr="00B913F2">
              <w:rPr>
                <w:rFonts w:ascii="Arial" w:hAnsi="Arial" w:eastAsia="Times New Roman" w:cs="Arial"/>
                <w:color w:val="000000" w:themeColor="text1"/>
                <w:sz w:val="22"/>
                <w:szCs w:val="22"/>
                <w:shd w:val="clear" w:color="auto" w:fill="FFFFFF"/>
                <w:lang w:val="es-DO"/>
              </w:rPr>
              <w:t xml:space="preserve"> PGAS</w:t>
            </w:r>
            <w:r w:rsidR="00F96CB6">
              <w:rPr>
                <w:rFonts w:ascii="Arial" w:hAnsi="Arial" w:eastAsia="Times New Roman" w:cs="Arial"/>
                <w:color w:val="000000" w:themeColor="text1"/>
                <w:sz w:val="22"/>
                <w:szCs w:val="22"/>
                <w:shd w:val="clear" w:color="auto" w:fill="FFFFFF"/>
                <w:lang w:val="es-DO"/>
              </w:rPr>
              <w:t>.</w:t>
            </w:r>
            <w:r w:rsidRPr="00B913F2">
              <w:rPr>
                <w:rFonts w:ascii="Arial" w:hAnsi="Arial" w:eastAsia="Times New Roman" w:cs="Arial"/>
                <w:color w:val="000000" w:themeColor="text1"/>
                <w:sz w:val="22"/>
                <w:szCs w:val="22"/>
                <w:shd w:val="clear" w:color="auto" w:fill="FFFFFF"/>
                <w:lang w:val="es-DO"/>
              </w:rPr>
              <w:t xml:space="preserve"> </w:t>
            </w:r>
          </w:p>
          <w:p w14:paraId="57F47FBA" w14:textId="77777777" w:rsidR="00D70C3F" w:rsidRDefault="00D70C3F" w:rsidP="00D70C3F">
            <w:pPr>
              <w:ind w:right="165"/>
              <w:jc w:val="both"/>
              <w:rPr>
                <w:rFonts w:ascii="Arial" w:eastAsia="Times New Roman" w:hAnsi="Arial" w:cs="Arial"/>
                <w:color w:val="000000" w:themeColor="text1"/>
                <w:sz w:val="22"/>
                <w:szCs w:val="22"/>
                <w:shd w:val="clear" w:color="auto" w:fill="FFFFFF"/>
                <w:lang w:val="es-DO"/>
              </w:rPr>
            </w:pPr>
          </w:p>
          <w:p w14:paraId="11D8D0FD" w14:textId="59D4E300" w:rsidR="00D70C3F" w:rsidRPr="00244C57" w:rsidDel="00A11ACD" w:rsidRDefault="00D70C3F" w:rsidP="00D70C3F">
            <w:pPr>
              <w:ind w:right="165"/>
              <w:jc w:val="both"/>
              <w:rPr>
                <w:rFonts w:ascii="Arial" w:eastAsia="Times New Roman" w:hAnsi="Arial" w:cs="Arial"/>
                <w:i/>
                <w:sz w:val="22"/>
                <w:szCs w:val="22"/>
                <w:shd w:val="clear" w:color="auto" w:fill="FFFFFF"/>
                <w:lang w:val="es-ES"/>
              </w:rPr>
            </w:pPr>
            <w:r>
              <w:rPr>
                <w:rFonts w:ascii="Arial" w:hAnsi="Arial" w:eastAsia="Times New Roman" w:cs="Arial"/>
                <w:sz w:val="22"/>
                <w:szCs w:val="22"/>
                <w:shd w:val="clear" w:color="auto" w:fill="FFFFFF"/>
                <w:lang w:val="es-ES"/>
              </w:rPr>
              <w:t>El Banco supervisará el cumplimiento de las acciones para cumplimiento de las salvaguardas incluidas en los PGAS, reglamento operativo, contrato de préstamo y con salvaguardias del BID. Así mismo, la Agencia Ejecutora deberá supervisar y presentar semestralmente un reporte de cumplimiento ambiental y social de las obras del programa.</w:t>
            </w:r>
          </w:p>
        </w:tc>
      </w:tr>
      <w:tr w:rsidR="00D70C3F" w:rsidRPr="005967DA" w14:paraId="04C2CD9B"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D70C3F" w:rsidRPr="00BF16C9" w:rsidRDefault="00D70C3F" w:rsidP="00D70C3F">
            <w:pPr>
              <w:rPr>
                <w:rFonts w:ascii="Arial" w:eastAsia="Times New Roman" w:hAnsi="Arial" w:cs="Arial"/>
                <w:b/>
                <w:bCs/>
                <w:sz w:val="27"/>
                <w:szCs w:val="27"/>
                <w:lang w:val="es-ES"/>
              </w:rPr>
            </w:pPr>
            <w:r>
              <w:rPr>
                <w:rFonts w:ascii="Arial" w:hAnsi="Arial" w:eastAsia="Times New Roman" w:cs="Arial"/>
                <w:b/>
                <w:bCs/>
                <w:sz w:val="27"/>
                <w:szCs w:val="27"/>
                <w:lang w:val="es-ES"/>
              </w:rPr>
              <w:t xml:space="preserve">5. </w:t>
            </w:r>
            <w:r w:rsidRPr="00BF16C9">
              <w:rPr>
                <w:rFonts w:ascii="Arial" w:hAnsi="Arial" w:eastAsia="Times New Roman" w:cs="Arial"/>
                <w:b/>
                <w:bCs/>
                <w:sz w:val="27"/>
                <w:szCs w:val="27"/>
                <w:lang w:val="es-ES"/>
              </w:rPr>
              <w:t xml:space="preserve">Requisitos </w:t>
            </w:r>
            <w:r>
              <w:rPr>
                <w:rFonts w:ascii="Arial" w:hAnsi="Arial" w:eastAsia="Times New Roman" w:cs="Arial"/>
                <w:b/>
                <w:bCs/>
                <w:sz w:val="27"/>
                <w:szCs w:val="27"/>
                <w:lang w:val="es-ES"/>
              </w:rPr>
              <w:t>Ambientales y Sociales</w:t>
            </w:r>
          </w:p>
        </w:tc>
      </w:tr>
      <w:tr w:rsidR="00D70C3F" w:rsidRPr="00081C8A" w14:paraId="75183872"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B53D9FF" w14:textId="36B7C6DF" w:rsidR="00D70C3F" w:rsidRPr="00F311A9" w:rsidRDefault="00D70C3F" w:rsidP="001C2768">
            <w:pPr>
              <w:ind w:right="165"/>
              <w:jc w:val="both"/>
              <w:rPr>
                <w:rFonts w:ascii="Arial" w:eastAsia="Times New Roman" w:hAnsi="Arial" w:cs="Arial"/>
                <w:sz w:val="22"/>
                <w:szCs w:val="22"/>
                <w:shd w:val="clear" w:color="auto" w:fill="FFFFFF"/>
                <w:lang w:val="es-ES"/>
              </w:rPr>
            </w:pPr>
            <w:r w:rsidRPr="00F311A9">
              <w:rPr>
                <w:rFonts w:ascii="Arial" w:hAnsi="Arial" w:eastAsia="Times New Roman" w:cs="Arial"/>
                <w:sz w:val="22"/>
                <w:szCs w:val="22"/>
                <w:shd w:val="clear" w:color="auto" w:fill="FFFFFF"/>
                <w:lang w:val="es-ES"/>
              </w:rPr>
              <w:t xml:space="preserve">Con el fin de cumplir con los requisitos de las Políticas de Salvaguardias Ambientales y Sociales del Banco, el Ejecutor cumplirá a plena satisfacción del Banco con los términos contractuales y condiciones ESHS incluidos en el Anexo B. Estos términos y condiciones sólo podrán ser modificados mediando consentimiento previo por escrito del Banco, incluyendo el visto bueno del ESG. </w:t>
            </w:r>
            <w:r w:rsidR="00B609F8" w:rsidRPr="00F311A9">
              <w:rPr>
                <w:rFonts w:ascii="Arial" w:hAnsi="Arial" w:eastAsia="Times New Roman" w:cs="Arial"/>
                <w:sz w:val="22"/>
                <w:szCs w:val="22"/>
                <w:shd w:val="clear" w:color="auto" w:fill="FFFFFF"/>
                <w:lang w:val="es-ES"/>
              </w:rPr>
              <w:t>Estos incluyen</w:t>
            </w:r>
            <w:r w:rsidRPr="00F311A9">
              <w:rPr>
                <w:rFonts w:ascii="Arial" w:hAnsi="Arial" w:eastAsia="Times New Roman" w:cs="Arial"/>
                <w:sz w:val="22"/>
                <w:szCs w:val="22"/>
                <w:shd w:val="clear" w:color="auto" w:fill="FFFFFF"/>
                <w:lang w:val="es-ES"/>
              </w:rPr>
              <w:t xml:space="preserve"> (i) condiciones especiales de ejecución; (ii) condiciones de supervisión de ejecución del programa. Estas condiciones y definiciones se incorporarán al Acuerdo de Préstamo y por tanto el Prestatario estará obligado legalmente a cumplir con ellas”.</w:t>
            </w:r>
          </w:p>
          <w:p w14:paraId="5A90238B" w14:textId="77777777" w:rsidR="004F3D87" w:rsidRPr="00F311A9" w:rsidRDefault="004F3D87" w:rsidP="001C2768">
            <w:pPr>
              <w:ind w:right="165"/>
              <w:jc w:val="both"/>
              <w:rPr>
                <w:rFonts w:ascii="Arial" w:eastAsia="Times New Roman" w:hAnsi="Arial" w:cs="Arial"/>
                <w:sz w:val="22"/>
                <w:szCs w:val="22"/>
                <w:shd w:val="clear" w:color="auto" w:fill="FFFFFF"/>
                <w:lang w:val="es-ES"/>
              </w:rPr>
            </w:pPr>
          </w:p>
          <w:p w14:paraId="35DCDD07" w14:textId="17FA4137" w:rsidR="00D70C3F" w:rsidRPr="00607AE3" w:rsidRDefault="00D70C3F" w:rsidP="00D70C3F">
            <w:pPr>
              <w:ind w:right="165"/>
              <w:jc w:val="both"/>
              <w:rPr>
                <w:rFonts w:ascii="Arial" w:eastAsia="Times New Roman" w:hAnsi="Arial" w:cs="Arial"/>
                <w:sz w:val="22"/>
                <w:szCs w:val="22"/>
                <w:shd w:val="clear" w:color="auto" w:fill="FFFFFF"/>
                <w:lang w:val="es-419"/>
              </w:rPr>
            </w:pPr>
          </w:p>
        </w:tc>
      </w:tr>
      <w:tr w:rsidR="00D70C3F" w:rsidRPr="00081C8A" w14:paraId="043327AB"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D70C3F" w:rsidRPr="00BF16C9" w:rsidRDefault="00D70C3F" w:rsidP="00D70C3F">
            <w:pPr>
              <w:rPr>
                <w:rFonts w:ascii="Arial" w:eastAsia="Times New Roman" w:hAnsi="Arial" w:cs="Arial"/>
                <w:b/>
                <w:bCs/>
                <w:sz w:val="27"/>
                <w:szCs w:val="27"/>
                <w:lang w:val="es-ES"/>
              </w:rPr>
            </w:pPr>
            <w:r>
              <w:rPr>
                <w:rFonts w:ascii="Arial" w:hAnsi="Arial" w:eastAsia="Times New Roman" w:cs="Arial"/>
                <w:b/>
                <w:bCs/>
                <w:sz w:val="27"/>
                <w:szCs w:val="27"/>
                <w:lang w:val="es-ES"/>
              </w:rPr>
              <w:t xml:space="preserve">6. </w:t>
            </w:r>
            <w:r w:rsidRPr="00BF16C9">
              <w:rPr>
                <w:rFonts w:ascii="Arial" w:hAnsi="Arial" w:eastAsia="Times New Roman" w:cs="Arial"/>
                <w:b/>
                <w:bCs/>
                <w:sz w:val="27"/>
                <w:szCs w:val="27"/>
                <w:lang w:val="es-ES"/>
              </w:rPr>
              <w:t xml:space="preserve">Resumen de Cumplimiento con Políticas de Salvaguardias del BID </w:t>
            </w:r>
          </w:p>
        </w:tc>
      </w:tr>
    </w:tbl>
    <w:p w14:paraId="3393B1F8" w14:textId="77777777" w:rsidR="004D3CD1" w:rsidRPr="00BF16C9" w:rsidRDefault="004D3CD1" w:rsidP="004127F6">
      <w:pPr>
        <w:rPr>
          <w:rFonts w:ascii="Arial" w:hAnsi="Arial" w:cs="Arial"/>
          <w:bCs/>
          <w:sz w:val="18"/>
          <w:szCs w:val="20"/>
          <w:lang w:val="es-ES"/>
        </w:rPr>
        <w:sectPr w:rsidR="004D3CD1" w:rsidRPr="00BF16C9" w:rsidSect="005354FC">
          <w:headerReference w:type="even" r:id="rId16"/>
          <w:headerReference w:type="default" r:id="rId17"/>
          <w:footerReference w:type="even" r:id="rId18"/>
          <w:footerReference w:type="default" r:id="rId19"/>
          <w:headerReference w:type="first" r:id="rId20"/>
          <w:footerReference w:type="first" r:id="rId21"/>
          <w:pgSz w:w="12240" w:h="15840"/>
          <w:pgMar w:top="1440" w:right="1800" w:bottom="1440" w:left="1170" w:header="720" w:footer="720" w:gutter="0"/>
          <w:cols w:space="720"/>
          <w:titlePg/>
          <w:docGrid w:linePitch="360"/>
        </w:sectPr>
      </w:pPr>
    </w:p>
    <w:p w14:paraId="441F4E4F" w14:textId="6627C79D" w:rsidR="004D3CD1" w:rsidRPr="00BF16C9" w:rsidRDefault="00933D11" w:rsidP="004D3CD1">
      <w:pPr>
        <w:rPr>
          <w:rFonts w:ascii="Arial" w:hAnsi="Arial" w:cs="Arial"/>
          <w:b/>
          <w:sz w:val="20"/>
          <w:szCs w:val="20"/>
          <w:lang w:val="es-ES"/>
        </w:rPr>
      </w:pPr>
      <w:r>
        <w:rPr>
          <w:rFonts w:ascii="Arial" w:hAnsi="Arial" w:cs="Arial"/>
          <w:b/>
          <w:sz w:val="20"/>
          <w:szCs w:val="20"/>
          <w:lang w:val="es-ES"/>
        </w:rPr>
        <w:lastRenderedPageBreak/>
        <w:t>Anexo A</w:t>
      </w:r>
      <w:r w:rsidR="001C6E58">
        <w:rPr>
          <w:rFonts w:ascii="Arial" w:hAnsi="Arial" w:cs="Arial"/>
          <w:b/>
          <w:sz w:val="20"/>
          <w:szCs w:val="20"/>
          <w:lang w:val="es-ES"/>
        </w:rPr>
        <w:t xml:space="preserve">: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5017"/>
        <w:gridCol w:w="5850"/>
      </w:tblGrid>
      <w:tr w:rsidR="00244C57" w:rsidRPr="00BF16C9" w14:paraId="716A028C" w14:textId="77777777" w:rsidTr="001C2768">
        <w:trPr>
          <w:trHeight w:val="323"/>
        </w:trPr>
        <w:tc>
          <w:tcPr>
            <w:tcW w:w="2790" w:type="dxa"/>
            <w:shd w:val="clear" w:color="auto" w:fill="95B3D7" w:themeFill="accent1" w:themeFillTint="99"/>
            <w:vAlign w:val="center"/>
          </w:tcPr>
          <w:p w14:paraId="000C1707" w14:textId="2343F73F" w:rsidR="00244C57" w:rsidRPr="00BF16C9" w:rsidRDefault="00244C57"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Pr>
                <w:rFonts w:ascii="Arial" w:hAnsi="Arial" w:cs="Arial"/>
                <w:b/>
                <w:sz w:val="22"/>
                <w:szCs w:val="22"/>
                <w:lang w:val="es-ES"/>
              </w:rPr>
              <w:t>Directrices</w:t>
            </w:r>
          </w:p>
        </w:tc>
        <w:tc>
          <w:tcPr>
            <w:tcW w:w="5017" w:type="dxa"/>
            <w:tcBorders>
              <w:bottom w:val="single" w:sz="4" w:space="0" w:color="auto"/>
            </w:tcBorders>
            <w:shd w:val="clear" w:color="auto" w:fill="95B3D7" w:themeFill="accent1" w:themeFillTint="99"/>
            <w:vAlign w:val="center"/>
          </w:tcPr>
          <w:p w14:paraId="1792912D" w14:textId="77777777" w:rsidR="00244C57" w:rsidRPr="00BF16C9" w:rsidRDefault="00244C57">
            <w:pPr>
              <w:tabs>
                <w:tab w:val="center" w:pos="1499"/>
              </w:tabs>
              <w:jc w:val="center"/>
              <w:rPr>
                <w:rFonts w:ascii="Arial" w:hAnsi="Arial" w:cs="Arial"/>
                <w:b/>
                <w:sz w:val="22"/>
                <w:szCs w:val="22"/>
                <w:lang w:val="es-ES"/>
              </w:rPr>
            </w:pPr>
          </w:p>
          <w:p w14:paraId="6CD8269D" w14:textId="0C0F5DF9" w:rsidR="00244C57" w:rsidRPr="00BF16C9" w:rsidRDefault="00244C57">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Pr>
                <w:rFonts w:ascii="Arial" w:hAnsi="Arial" w:cs="Arial"/>
                <w:b/>
                <w:sz w:val="22"/>
                <w:szCs w:val="22"/>
                <w:lang w:val="es-ES"/>
              </w:rPr>
              <w:t>Directrices y Justificación</w:t>
            </w:r>
          </w:p>
          <w:p w14:paraId="3B4E48E0" w14:textId="77777777" w:rsidR="00244C57" w:rsidRPr="00BF16C9" w:rsidRDefault="00244C57">
            <w:pPr>
              <w:tabs>
                <w:tab w:val="center" w:pos="1499"/>
              </w:tabs>
              <w:jc w:val="center"/>
              <w:rPr>
                <w:rFonts w:ascii="Arial" w:hAnsi="Arial" w:cs="Arial"/>
                <w:b/>
                <w:sz w:val="22"/>
                <w:szCs w:val="22"/>
                <w:lang w:val="es-ES"/>
              </w:rPr>
            </w:pPr>
          </w:p>
        </w:tc>
        <w:tc>
          <w:tcPr>
            <w:tcW w:w="5850" w:type="dxa"/>
            <w:tcBorders>
              <w:bottom w:val="single" w:sz="4" w:space="0" w:color="auto"/>
            </w:tcBorders>
            <w:shd w:val="clear" w:color="auto" w:fill="95B3D7" w:themeFill="accent1" w:themeFillTint="99"/>
            <w:vAlign w:val="center"/>
          </w:tcPr>
          <w:p w14:paraId="454E8C52" w14:textId="10BF1B99" w:rsidR="00244C57" w:rsidRPr="00BF16C9" w:rsidRDefault="00244C57"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r w:rsidR="00AB035C">
              <w:rPr>
                <w:rFonts w:ascii="Arial" w:hAnsi="Arial" w:cs="Arial"/>
                <w:b/>
                <w:sz w:val="22"/>
                <w:szCs w:val="22"/>
                <w:lang w:val="es-ES"/>
              </w:rPr>
              <w:t xml:space="preserve"> / Cronograma</w:t>
            </w:r>
          </w:p>
        </w:tc>
      </w:tr>
      <w:tr w:rsidR="00AC7ED8" w:rsidRPr="00081C8A"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357893" w:rsidRPr="00081C8A" w14:paraId="2ECE6F86" w14:textId="77777777" w:rsidTr="001C2768">
        <w:trPr>
          <w:trHeight w:val="323"/>
        </w:trPr>
        <w:tc>
          <w:tcPr>
            <w:tcW w:w="2790" w:type="dxa"/>
            <w:shd w:val="clear" w:color="auto" w:fill="D9D9D9" w:themeFill="background1" w:themeFillShade="D9"/>
            <w:vAlign w:val="center"/>
          </w:tcPr>
          <w:p w14:paraId="1B4B1987" w14:textId="77777777" w:rsidR="00357893" w:rsidRPr="00BF16C9" w:rsidRDefault="00357893" w:rsidP="00357893">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5017" w:type="dxa"/>
            <w:vAlign w:val="center"/>
          </w:tcPr>
          <w:p w14:paraId="5F865A9C" w14:textId="357AF7AC" w:rsidR="00357893" w:rsidRPr="00BF16C9" w:rsidRDefault="00357893" w:rsidP="00357893">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ES"/>
              </w:rPr>
              <w:t xml:space="preserve">Cumplimiento pleno logrado: la Operación ha cumplido en la etapa de preparación con la legislación y regulación nacional. </w:t>
            </w:r>
          </w:p>
        </w:tc>
        <w:tc>
          <w:tcPr>
            <w:tcW w:w="5850" w:type="dxa"/>
          </w:tcPr>
          <w:p w14:paraId="497C431F" w14:textId="77777777" w:rsidR="00357893" w:rsidRPr="00B913F2" w:rsidRDefault="00357893" w:rsidP="00357893">
            <w:pPr>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404EEC5D" w14:textId="2C0708D0" w:rsidR="00357893" w:rsidRPr="00BF16C9" w:rsidRDefault="00357893" w:rsidP="00357893">
            <w:pPr>
              <w:tabs>
                <w:tab w:val="left" w:pos="3200"/>
              </w:tabs>
              <w:jc w:val="both"/>
              <w:rPr>
                <w:rFonts w:ascii="Arial" w:hAnsi="Arial" w:cs="Arial"/>
                <w:sz w:val="22"/>
                <w:szCs w:val="22"/>
                <w:lang w:val="es-ES"/>
              </w:rPr>
            </w:pPr>
            <w:r>
              <w:rPr>
                <w:rFonts w:ascii="Arial" w:hAnsi="Arial" w:cs="Arial"/>
                <w:sz w:val="22"/>
                <w:szCs w:val="22"/>
                <w:lang w:val="es-ES"/>
              </w:rPr>
              <w:t>La Agencia ejecutora deberá presentar ante BID para su no objeción, evidencia de que los proyectos cuentan con los permisos ambientales necesario previo al inicio de cada uno de los proyectos.</w:t>
            </w:r>
          </w:p>
        </w:tc>
      </w:tr>
      <w:tr w:rsidR="00357893" w:rsidRPr="00081C8A" w14:paraId="619810BA" w14:textId="77777777" w:rsidTr="001C2768">
        <w:trPr>
          <w:trHeight w:val="323"/>
        </w:trPr>
        <w:tc>
          <w:tcPr>
            <w:tcW w:w="2790" w:type="dxa"/>
            <w:shd w:val="clear" w:color="auto" w:fill="D9D9D9" w:themeFill="background1" w:themeFillShade="D9"/>
            <w:vAlign w:val="center"/>
          </w:tcPr>
          <w:p w14:paraId="409922F3" w14:textId="77777777" w:rsidR="00357893" w:rsidRPr="00BF16C9" w:rsidRDefault="00357893" w:rsidP="00357893">
            <w:pPr>
              <w:tabs>
                <w:tab w:val="left" w:pos="3200"/>
              </w:tabs>
              <w:rPr>
                <w:rFonts w:ascii="Arial" w:hAnsi="Arial" w:cs="Arial"/>
                <w:sz w:val="22"/>
                <w:szCs w:val="22"/>
                <w:lang w:val="es-ES"/>
              </w:rPr>
            </w:pPr>
            <w:r w:rsidRPr="00BF16C9">
              <w:rPr>
                <w:rFonts w:ascii="Arial" w:hAnsi="Arial" w:cs="Arial"/>
                <w:sz w:val="22"/>
                <w:szCs w:val="22"/>
                <w:lang w:val="es-ES"/>
              </w:rPr>
              <w:t>B.3 Preevaluación y Clasificación</w:t>
            </w:r>
          </w:p>
        </w:tc>
        <w:tc>
          <w:tcPr>
            <w:tcW w:w="5017" w:type="dxa"/>
          </w:tcPr>
          <w:p w14:paraId="2689865A" w14:textId="77777777" w:rsidR="00357893" w:rsidRDefault="00357893" w:rsidP="00357893">
            <w:pPr>
              <w:tabs>
                <w:tab w:val="left" w:pos="3200"/>
              </w:tabs>
              <w:jc w:val="both"/>
              <w:rPr>
                <w:rFonts w:ascii="Arial" w:eastAsia="Times New Roman" w:hAnsi="Arial" w:cs="Arial"/>
                <w:color w:val="000000" w:themeColor="text1"/>
                <w:sz w:val="22"/>
                <w:szCs w:val="22"/>
                <w:shd w:val="clear" w:color="auto" w:fill="FFFFFF"/>
                <w:lang w:val="es-DO"/>
              </w:rPr>
            </w:pPr>
            <w:r w:rsidRPr="00B913F2">
              <w:rPr>
                <w:rFonts w:ascii="Arial" w:hAnsi="Arial" w:eastAsia="Times New Roman" w:cs="Arial"/>
                <w:color w:val="000000" w:themeColor="text1"/>
                <w:sz w:val="22"/>
                <w:szCs w:val="22"/>
                <w:shd w:val="clear" w:color="auto" w:fill="FFFFFF"/>
                <w:lang w:val="es-DO"/>
              </w:rPr>
              <w:t xml:space="preserve">Cumplimiento pleno logrado. </w:t>
            </w:r>
          </w:p>
          <w:p w14:paraId="6E8A6BE8" w14:textId="04F3EA03" w:rsidR="00357893" w:rsidRPr="00BF16C9" w:rsidRDefault="00357893" w:rsidP="00357893">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El programa ha sido categorizado como "B".</w:t>
            </w:r>
          </w:p>
        </w:tc>
        <w:tc>
          <w:tcPr>
            <w:tcW w:w="5850" w:type="dxa"/>
          </w:tcPr>
          <w:p w14:paraId="1C653B3A" w14:textId="77777777" w:rsidR="00357893" w:rsidRPr="00B913F2" w:rsidRDefault="00357893" w:rsidP="00357893">
            <w:pPr>
              <w:tabs>
                <w:tab w:val="left" w:pos="3200"/>
              </w:tabs>
              <w:jc w:val="both"/>
              <w:rPr>
                <w:rFonts w:ascii="Arial" w:eastAsia="Times New Roman" w:hAnsi="Arial" w:cs="Arial"/>
                <w:color w:val="000000" w:themeColor="text1"/>
                <w:sz w:val="22"/>
                <w:szCs w:val="22"/>
                <w:shd w:val="clear" w:color="auto" w:fill="FFFFFF"/>
                <w:lang w:val="es-DO"/>
              </w:rPr>
            </w:pPr>
          </w:p>
          <w:p w14:paraId="4F5A9878" w14:textId="77777777" w:rsidR="00357893" w:rsidRPr="00BF16C9" w:rsidRDefault="00357893" w:rsidP="00357893">
            <w:pPr>
              <w:tabs>
                <w:tab w:val="left" w:pos="3200"/>
              </w:tabs>
              <w:jc w:val="both"/>
              <w:rPr>
                <w:rFonts w:ascii="Arial" w:hAnsi="Arial" w:cs="Arial"/>
                <w:sz w:val="22"/>
                <w:szCs w:val="22"/>
                <w:lang w:val="es-ES"/>
              </w:rPr>
            </w:pPr>
          </w:p>
        </w:tc>
      </w:tr>
      <w:tr w:rsidR="00A73388" w:rsidRPr="00081C8A" w14:paraId="230368A7" w14:textId="77777777" w:rsidTr="001C2768">
        <w:trPr>
          <w:trHeight w:val="323"/>
        </w:trPr>
        <w:tc>
          <w:tcPr>
            <w:tcW w:w="2790" w:type="dxa"/>
            <w:shd w:val="clear" w:color="auto" w:fill="D9D9D9" w:themeFill="background1" w:themeFillShade="D9"/>
            <w:vAlign w:val="center"/>
          </w:tcPr>
          <w:p w14:paraId="21C6A74F"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p>
        </w:tc>
        <w:tc>
          <w:tcPr>
            <w:tcW w:w="5017" w:type="dxa"/>
          </w:tcPr>
          <w:p w14:paraId="729DD425" w14:textId="77777777" w:rsidR="00A73388" w:rsidRDefault="00A73388" w:rsidP="00A73388">
            <w:pPr>
              <w:tabs>
                <w:tab w:val="left" w:pos="3200"/>
              </w:tabs>
              <w:jc w:val="both"/>
              <w:rPr>
                <w:rFonts w:ascii="Arial" w:hAnsi="Arial" w:cs="Arial"/>
                <w:color w:val="000000" w:themeColor="text1"/>
                <w:sz w:val="22"/>
                <w:szCs w:val="22"/>
                <w:lang w:val="es-DO"/>
              </w:rPr>
            </w:pPr>
            <w:r w:rsidRPr="00B913F2">
              <w:rPr>
                <w:rFonts w:ascii="Arial" w:hAnsi="Arial" w:eastAsia="Times New Roman" w:cs="Arial"/>
                <w:color w:val="000000" w:themeColor="text1"/>
                <w:sz w:val="22"/>
                <w:szCs w:val="22"/>
                <w:shd w:val="clear" w:color="auto" w:fill="FFFFFF"/>
                <w:lang w:val="es-ES"/>
              </w:rPr>
              <w:t>Cumplimiento pleno logrado</w:t>
            </w:r>
            <w:r w:rsidRPr="00B913F2">
              <w:rPr>
                <w:rFonts w:ascii="Arial" w:hAnsi="Arial" w:cs="Arial"/>
                <w:color w:val="000000" w:themeColor="text1"/>
                <w:sz w:val="22"/>
                <w:szCs w:val="22"/>
                <w:lang w:val="es-DO"/>
              </w:rPr>
              <w:t xml:space="preserve">: los riesgos pertenecientes a B.4 se han </w:t>
            </w:r>
            <w:r>
              <w:rPr>
                <w:rFonts w:ascii="Arial" w:hAnsi="Arial" w:cs="Arial"/>
                <w:color w:val="000000" w:themeColor="text1"/>
                <w:sz w:val="22"/>
                <w:szCs w:val="22"/>
                <w:lang w:val="es-DO"/>
              </w:rPr>
              <w:t>identificados</w:t>
            </w:r>
            <w:r w:rsidRPr="00B913F2">
              <w:rPr>
                <w:rFonts w:ascii="Arial" w:hAnsi="Arial" w:cs="Arial"/>
                <w:color w:val="000000" w:themeColor="text1"/>
                <w:sz w:val="22"/>
                <w:szCs w:val="22"/>
                <w:lang w:val="es-DO"/>
              </w:rPr>
              <w:t xml:space="preserve"> en la etapa de preparación de la Operación</w:t>
            </w:r>
            <w:r>
              <w:rPr>
                <w:rFonts w:ascii="Arial" w:hAnsi="Arial" w:cs="Arial"/>
                <w:color w:val="000000" w:themeColor="text1"/>
                <w:sz w:val="22"/>
                <w:szCs w:val="22"/>
                <w:lang w:val="es-DO"/>
              </w:rPr>
              <w:t xml:space="preserve">. </w:t>
            </w:r>
          </w:p>
          <w:p w14:paraId="603EFFB0" w14:textId="2D825B27" w:rsidR="00A73388" w:rsidRPr="00BF16C9" w:rsidRDefault="00A73388" w:rsidP="00A73388">
            <w:pPr>
              <w:tabs>
                <w:tab w:val="left" w:pos="3200"/>
              </w:tabs>
              <w:jc w:val="both"/>
              <w:rPr>
                <w:rFonts w:ascii="Arial" w:hAnsi="Arial" w:cs="Arial"/>
                <w:sz w:val="22"/>
                <w:szCs w:val="22"/>
                <w:lang w:val="es-ES"/>
              </w:rPr>
            </w:pPr>
          </w:p>
        </w:tc>
        <w:tc>
          <w:tcPr>
            <w:tcW w:w="5850" w:type="dxa"/>
          </w:tcPr>
          <w:p w14:paraId="5B1EB7BA" w14:textId="77777777" w:rsidR="00A73388" w:rsidRPr="00B913F2" w:rsidRDefault="00A73388" w:rsidP="00A73388">
            <w:pPr>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6BE3F38D" w14:textId="24E9D43A" w:rsidR="00A73388" w:rsidRPr="00BF16C9" w:rsidRDefault="00A73388" w:rsidP="00A73388">
            <w:pPr>
              <w:tabs>
                <w:tab w:val="left" w:pos="3200"/>
              </w:tabs>
              <w:jc w:val="both"/>
              <w:rPr>
                <w:rFonts w:ascii="Arial" w:hAnsi="Arial" w:cs="Arial"/>
                <w:sz w:val="22"/>
                <w:szCs w:val="22"/>
                <w:lang w:val="es-ES"/>
              </w:rPr>
            </w:pPr>
            <w:r>
              <w:rPr>
                <w:rFonts w:ascii="Arial" w:hAnsi="Arial" w:eastAsia="Times New Roman" w:cs="Arial"/>
                <w:color w:val="000000" w:themeColor="text1"/>
                <w:sz w:val="22"/>
                <w:szCs w:val="22"/>
                <w:shd w:val="clear" w:color="auto" w:fill="FFFFFF"/>
                <w:lang w:val="es-DO"/>
              </w:rPr>
              <w:t xml:space="preserve">Durante la ejecución de los proyectos del programa la </w:t>
            </w:r>
            <w:r w:rsidRPr="00085656">
              <w:rPr>
                <w:rFonts w:ascii="Arial" w:hAnsi="Arial" w:eastAsia="Times New Roman" w:cs="Arial"/>
                <w:color w:val="000000" w:themeColor="text1"/>
                <w:sz w:val="22"/>
                <w:szCs w:val="22"/>
                <w:shd w:val="clear" w:color="auto" w:fill="FFFFFF"/>
                <w:lang w:val="es-DO"/>
              </w:rPr>
              <w:t xml:space="preserve">Agencia Ejecutora deberá </w:t>
            </w:r>
            <w:r>
              <w:rPr>
                <w:rFonts w:ascii="Arial" w:hAnsi="Arial" w:eastAsia="Times New Roman" w:cs="Arial"/>
                <w:color w:val="000000" w:themeColor="text1"/>
                <w:sz w:val="22"/>
                <w:szCs w:val="22"/>
                <w:shd w:val="clear" w:color="auto" w:fill="FFFFFF"/>
                <w:lang w:val="es-DO"/>
              </w:rPr>
              <w:t xml:space="preserve">ejecutar a través de sus contratistas los planes de gestión establecidos en el PGAS. </w:t>
            </w:r>
          </w:p>
        </w:tc>
      </w:tr>
      <w:tr w:rsidR="00A73388" w:rsidRPr="00081C8A" w14:paraId="4C365A75" w14:textId="77777777" w:rsidTr="001C2768">
        <w:trPr>
          <w:trHeight w:val="323"/>
        </w:trPr>
        <w:tc>
          <w:tcPr>
            <w:tcW w:w="2790" w:type="dxa"/>
            <w:shd w:val="clear" w:color="auto" w:fill="D9D9D9" w:themeFill="background1" w:themeFillShade="D9"/>
            <w:vAlign w:val="center"/>
          </w:tcPr>
          <w:p w14:paraId="53BB9CDB" w14:textId="1102CB2C"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r>
              <w:rPr>
                <w:rFonts w:ascii="Arial" w:hAnsi="Arial" w:cs="Arial"/>
                <w:sz w:val="22"/>
                <w:szCs w:val="22"/>
                <w:lang w:val="es-ES"/>
              </w:rPr>
              <w:t xml:space="preserve"> (Capacidad Institucional)</w:t>
            </w:r>
          </w:p>
        </w:tc>
        <w:tc>
          <w:tcPr>
            <w:tcW w:w="5017" w:type="dxa"/>
          </w:tcPr>
          <w:p w14:paraId="5F7D7119" w14:textId="74111832"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ES"/>
              </w:rPr>
              <w:t>Cumplimiento pleno logrado</w:t>
            </w:r>
            <w:r w:rsidRPr="00B913F2">
              <w:rPr>
                <w:rFonts w:ascii="Arial" w:hAnsi="Arial" w:cs="Arial"/>
                <w:color w:val="000000" w:themeColor="text1"/>
                <w:sz w:val="22"/>
                <w:szCs w:val="22"/>
                <w:lang w:val="es-DO"/>
              </w:rPr>
              <w:t xml:space="preserve">: </w:t>
            </w:r>
            <w:r>
              <w:rPr>
                <w:rFonts w:ascii="Arial" w:hAnsi="Arial" w:cs="Arial"/>
                <w:sz w:val="22"/>
                <w:szCs w:val="22"/>
                <w:lang w:val="es-ES"/>
              </w:rPr>
              <w:t>El AAS ha identificado que la Agencia Ejecutora cuanta con capacidad para gestionar adecuadamente los temas de ESHS del programa.</w:t>
            </w:r>
          </w:p>
        </w:tc>
        <w:tc>
          <w:tcPr>
            <w:tcW w:w="5850" w:type="dxa"/>
          </w:tcPr>
          <w:p w14:paraId="540F92DD" w14:textId="77777777" w:rsidR="00A73388" w:rsidRPr="00B913F2" w:rsidRDefault="00A73388" w:rsidP="00A73388">
            <w:pPr>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6A68A95E" w14:textId="7481FF59" w:rsidR="00A73388" w:rsidRPr="00BF16C9" w:rsidRDefault="00A73388" w:rsidP="00A73388">
            <w:pPr>
              <w:tabs>
                <w:tab w:val="left" w:pos="3200"/>
              </w:tabs>
              <w:jc w:val="both"/>
              <w:rPr>
                <w:rFonts w:ascii="Arial" w:hAnsi="Arial" w:cs="Arial"/>
                <w:sz w:val="22"/>
                <w:szCs w:val="22"/>
                <w:lang w:val="es-ES"/>
              </w:rPr>
            </w:pPr>
            <w:r>
              <w:rPr>
                <w:rFonts w:ascii="Arial" w:hAnsi="Arial" w:eastAsia="Times New Roman" w:cs="Arial"/>
                <w:color w:val="000000" w:themeColor="text1"/>
                <w:sz w:val="22"/>
                <w:szCs w:val="22"/>
                <w:shd w:val="clear" w:color="auto" w:fill="FFFFFF"/>
                <w:lang w:val="es-DO"/>
              </w:rPr>
              <w:t xml:space="preserve">Durante la ejecución de los proyectos del programa la </w:t>
            </w:r>
            <w:r w:rsidRPr="00085656">
              <w:rPr>
                <w:rFonts w:ascii="Arial" w:hAnsi="Arial" w:eastAsia="Times New Roman" w:cs="Arial"/>
                <w:color w:val="000000" w:themeColor="text1"/>
                <w:sz w:val="22"/>
                <w:szCs w:val="22"/>
                <w:shd w:val="clear" w:color="auto" w:fill="FFFFFF"/>
                <w:lang w:val="es-DO"/>
              </w:rPr>
              <w:t xml:space="preserve">Agencia Ejecutora deberá </w:t>
            </w:r>
            <w:r>
              <w:rPr>
                <w:rFonts w:ascii="Arial" w:hAnsi="Arial" w:eastAsia="Times New Roman" w:cs="Arial"/>
                <w:color w:val="000000" w:themeColor="text1"/>
                <w:sz w:val="22"/>
                <w:szCs w:val="22"/>
                <w:shd w:val="clear" w:color="auto" w:fill="FFFFFF"/>
                <w:lang w:val="es-DO"/>
              </w:rPr>
              <w:t xml:space="preserve">mantener contratados los </w:t>
            </w:r>
            <w:r w:rsidRPr="00085656">
              <w:rPr>
                <w:rFonts w:ascii="Arial" w:hAnsi="Arial" w:eastAsia="Times New Roman" w:cs="Arial"/>
                <w:color w:val="000000" w:themeColor="text1"/>
                <w:sz w:val="22"/>
                <w:szCs w:val="22"/>
                <w:shd w:val="clear" w:color="auto" w:fill="FFFFFF"/>
                <w:lang w:val="es-DO"/>
              </w:rPr>
              <w:t>especialistas ambientales y sociales para supervisión de la construcción de los proyectos</w:t>
            </w:r>
            <w:r>
              <w:rPr>
                <w:rFonts w:ascii="Arial" w:hAnsi="Arial" w:eastAsia="Times New Roman" w:cs="Arial"/>
                <w:color w:val="000000" w:themeColor="text1"/>
                <w:sz w:val="22"/>
                <w:szCs w:val="22"/>
                <w:shd w:val="clear" w:color="auto" w:fill="FFFFFF"/>
                <w:lang w:val="es-DO"/>
              </w:rPr>
              <w:t>, que han sido definidos durante la preparación de la Operación</w:t>
            </w:r>
            <w:r w:rsidRPr="00085656">
              <w:rPr>
                <w:rFonts w:ascii="Arial" w:hAnsi="Arial" w:eastAsia="Times New Roman" w:cs="Arial"/>
                <w:color w:val="000000" w:themeColor="text1"/>
                <w:sz w:val="22"/>
                <w:szCs w:val="22"/>
                <w:shd w:val="clear" w:color="auto" w:fill="FFFFFF"/>
                <w:lang w:val="es-DO"/>
              </w:rPr>
              <w:t>.</w:t>
            </w:r>
          </w:p>
        </w:tc>
      </w:tr>
      <w:tr w:rsidR="00A73388" w:rsidRPr="00081C8A" w14:paraId="55BE255F" w14:textId="77777777" w:rsidTr="001C2768">
        <w:trPr>
          <w:trHeight w:val="323"/>
        </w:trPr>
        <w:tc>
          <w:tcPr>
            <w:tcW w:w="2790" w:type="dxa"/>
            <w:shd w:val="clear" w:color="auto" w:fill="D9D9D9" w:themeFill="background1" w:themeFillShade="D9"/>
            <w:vAlign w:val="center"/>
          </w:tcPr>
          <w:p w14:paraId="54D28F08"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B.5 Requisitos de Evaluación y Planes Ambientales</w:t>
            </w:r>
          </w:p>
        </w:tc>
        <w:tc>
          <w:tcPr>
            <w:tcW w:w="5017" w:type="dxa"/>
            <w:vAlign w:val="center"/>
          </w:tcPr>
          <w:p w14:paraId="431C321E" w14:textId="397F858B" w:rsidR="00A73388" w:rsidRPr="00BF16C9" w:rsidRDefault="00A73388" w:rsidP="00A73388">
            <w:pPr>
              <w:tabs>
                <w:tab w:val="left" w:pos="3200"/>
              </w:tabs>
              <w:jc w:val="both"/>
              <w:rPr>
                <w:rFonts w:ascii="Arial" w:hAnsi="Arial" w:cs="Arial"/>
                <w:sz w:val="22"/>
                <w:szCs w:val="22"/>
                <w:lang w:val="es-ES"/>
              </w:rPr>
            </w:pPr>
            <w:r w:rsidRPr="00B87089">
              <w:rPr>
                <w:rFonts w:ascii="Arial" w:hAnsi="Arial" w:eastAsia="Times New Roman" w:cs="Arial"/>
                <w:color w:val="000000" w:themeColor="text1"/>
                <w:sz w:val="22"/>
                <w:szCs w:val="22"/>
                <w:shd w:val="clear" w:color="auto" w:fill="FFFFFF"/>
                <w:lang w:val="es-ES"/>
              </w:rPr>
              <w:t>Cumplimiento pleno logrado</w:t>
            </w:r>
            <w:r w:rsidRPr="00B87089">
              <w:rPr>
                <w:rFonts w:ascii="Arial" w:hAnsi="Arial" w:cs="Arial"/>
                <w:color w:val="000000" w:themeColor="text1"/>
                <w:sz w:val="22"/>
                <w:szCs w:val="22"/>
                <w:lang w:val="es-DO"/>
              </w:rPr>
              <w:t>: La Operación ha cumplido en la etapa de preparación los requisitos de evaluación y planes ambientales</w:t>
            </w:r>
            <w:r>
              <w:rPr>
                <w:rFonts w:ascii="Arial" w:hAnsi="Arial" w:cs="Arial"/>
                <w:color w:val="000000" w:themeColor="text1"/>
                <w:sz w:val="22"/>
                <w:szCs w:val="22"/>
                <w:lang w:val="es-DO"/>
              </w:rPr>
              <w:t>, al realizar el AAS/PGAS para todas las obras del programa</w:t>
            </w:r>
            <w:r w:rsidRPr="00B87089">
              <w:rPr>
                <w:rFonts w:ascii="Arial" w:hAnsi="Arial" w:cs="Arial"/>
                <w:color w:val="000000" w:themeColor="text1"/>
                <w:sz w:val="22"/>
                <w:szCs w:val="22"/>
                <w:lang w:val="es-DO"/>
              </w:rPr>
              <w:t xml:space="preserve">. </w:t>
            </w:r>
          </w:p>
        </w:tc>
        <w:tc>
          <w:tcPr>
            <w:tcW w:w="5850" w:type="dxa"/>
            <w:vAlign w:val="center"/>
          </w:tcPr>
          <w:p w14:paraId="30DA83A1" w14:textId="77777777" w:rsidR="00A73388" w:rsidRPr="00000A08" w:rsidRDefault="00A73388" w:rsidP="00A73388">
            <w:pPr>
              <w:tabs>
                <w:tab w:val="left" w:pos="3200"/>
              </w:tabs>
              <w:jc w:val="both"/>
              <w:rPr>
                <w:rFonts w:ascii="Arial" w:hAnsi="Arial" w:cs="Arial"/>
                <w:b/>
                <w:sz w:val="22"/>
                <w:szCs w:val="22"/>
                <w:lang w:val="es-ES"/>
              </w:rPr>
            </w:pPr>
            <w:r w:rsidRPr="00000A08">
              <w:rPr>
                <w:rFonts w:ascii="Arial" w:hAnsi="Arial" w:cs="Arial"/>
                <w:b/>
                <w:sz w:val="22"/>
                <w:szCs w:val="22"/>
                <w:lang w:val="es-ES"/>
              </w:rPr>
              <w:t xml:space="preserve">Para mantener el cumplimiento: </w:t>
            </w:r>
          </w:p>
          <w:p w14:paraId="2BBB9133" w14:textId="49F87441" w:rsidR="00A73388" w:rsidRPr="00BF16C9" w:rsidRDefault="00A73388" w:rsidP="00A73388">
            <w:pPr>
              <w:tabs>
                <w:tab w:val="left" w:pos="3200"/>
              </w:tabs>
              <w:jc w:val="both"/>
              <w:rPr>
                <w:rFonts w:ascii="Arial" w:hAnsi="Arial" w:cs="Arial"/>
                <w:sz w:val="22"/>
                <w:szCs w:val="22"/>
                <w:lang w:val="es-ES"/>
              </w:rPr>
            </w:pPr>
            <w:r w:rsidRPr="00A73388">
              <w:rPr>
                <w:rFonts w:ascii="Arial" w:hAnsi="Arial" w:cs="Arial"/>
                <w:sz w:val="22"/>
                <w:szCs w:val="22"/>
                <w:lang w:val="es-ES"/>
              </w:rPr>
              <w:t>Durante la ejecución de los proyectos del programa la Agencia Ejecutora deberá ejecutar sus actividades conformidad con los planes de gestión ambiental.</w:t>
            </w:r>
          </w:p>
        </w:tc>
      </w:tr>
      <w:tr w:rsidR="00A73388" w:rsidRPr="00081C8A" w14:paraId="0C78A468" w14:textId="77777777" w:rsidTr="001C2768">
        <w:trPr>
          <w:trHeight w:val="323"/>
        </w:trPr>
        <w:tc>
          <w:tcPr>
            <w:tcW w:w="2790" w:type="dxa"/>
            <w:shd w:val="clear" w:color="auto" w:fill="D9D9D9" w:themeFill="background1" w:themeFillShade="D9"/>
            <w:vAlign w:val="center"/>
          </w:tcPr>
          <w:p w14:paraId="15177D27" w14:textId="77777777" w:rsidR="00A73388" w:rsidRPr="00AB035C"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B.5 Requisitos de Evaluación y Planes Sociales</w:t>
            </w:r>
            <w:r>
              <w:rPr>
                <w:rFonts w:ascii="Arial" w:hAnsi="Arial" w:cs="Arial"/>
                <w:sz w:val="22"/>
                <w:szCs w:val="22"/>
                <w:lang w:val="es-ES"/>
              </w:rPr>
              <w:t xml:space="preserve"> (incluyendo </w:t>
            </w:r>
          </w:p>
          <w:p w14:paraId="7AAC912A" w14:textId="226B04CA" w:rsidR="00A73388" w:rsidRPr="00BF16C9" w:rsidRDefault="00A73388" w:rsidP="00A73388">
            <w:pPr>
              <w:tabs>
                <w:tab w:val="left" w:pos="3200"/>
              </w:tabs>
              <w:rPr>
                <w:rFonts w:ascii="Arial" w:hAnsi="Arial" w:cs="Arial"/>
                <w:sz w:val="22"/>
                <w:szCs w:val="22"/>
                <w:lang w:val="es-ES"/>
              </w:rPr>
            </w:pPr>
            <w:r w:rsidRPr="00AB035C">
              <w:rPr>
                <w:rFonts w:ascii="Arial" w:hAnsi="Arial" w:cs="Arial"/>
                <w:sz w:val="22"/>
                <w:szCs w:val="22"/>
                <w:lang w:val="es-ES"/>
              </w:rPr>
              <w:lastRenderedPageBreak/>
              <w:t xml:space="preserve">Plan de </w:t>
            </w:r>
            <w:r>
              <w:rPr>
                <w:rFonts w:ascii="Arial" w:hAnsi="Arial" w:cs="Arial"/>
                <w:sz w:val="22"/>
                <w:szCs w:val="22"/>
                <w:lang w:val="es-ES"/>
              </w:rPr>
              <w:t>R</w:t>
            </w:r>
            <w:r w:rsidRPr="00AB035C">
              <w:rPr>
                <w:rFonts w:ascii="Arial" w:hAnsi="Arial" w:cs="Arial"/>
                <w:sz w:val="22"/>
                <w:szCs w:val="22"/>
                <w:lang w:val="es-ES"/>
              </w:rPr>
              <w:t xml:space="preserve">estauración de </w:t>
            </w:r>
            <w:r>
              <w:rPr>
                <w:rFonts w:ascii="Arial" w:hAnsi="Arial" w:cs="Arial"/>
                <w:sz w:val="22"/>
                <w:szCs w:val="22"/>
                <w:lang w:val="es-ES"/>
              </w:rPr>
              <w:t>M</w:t>
            </w:r>
            <w:r w:rsidRPr="00AB035C">
              <w:rPr>
                <w:rFonts w:ascii="Arial" w:hAnsi="Arial" w:cs="Arial"/>
                <w:sz w:val="22"/>
                <w:szCs w:val="22"/>
                <w:lang w:val="es-ES"/>
              </w:rPr>
              <w:t xml:space="preserve">edios de </w:t>
            </w:r>
            <w:r>
              <w:rPr>
                <w:rFonts w:ascii="Arial" w:hAnsi="Arial" w:cs="Arial"/>
                <w:sz w:val="22"/>
                <w:szCs w:val="22"/>
                <w:lang w:val="es-ES"/>
              </w:rPr>
              <w:t>S</w:t>
            </w:r>
            <w:r w:rsidRPr="00AB035C">
              <w:rPr>
                <w:rFonts w:ascii="Arial" w:hAnsi="Arial" w:cs="Arial"/>
                <w:sz w:val="22"/>
                <w:szCs w:val="22"/>
                <w:lang w:val="es-ES"/>
              </w:rPr>
              <w:t>ubsistencia</w:t>
            </w:r>
            <w:r>
              <w:rPr>
                <w:rStyle w:val="FootnoteReference"/>
                <w:rFonts w:ascii="Arial" w:hAnsi="Arial" w:cs="Arial"/>
                <w:sz w:val="22"/>
                <w:szCs w:val="22"/>
                <w:lang w:val="es-ES"/>
              </w:rPr>
              <w:footnoteReference w:id="2"/>
            </w:r>
            <w:r>
              <w:rPr>
                <w:rFonts w:ascii="Arial" w:hAnsi="Arial" w:cs="Arial"/>
                <w:sz w:val="22"/>
                <w:szCs w:val="22"/>
                <w:lang w:val="es-ES"/>
              </w:rPr>
              <w:t>)</w:t>
            </w:r>
          </w:p>
        </w:tc>
        <w:tc>
          <w:tcPr>
            <w:tcW w:w="5017" w:type="dxa"/>
            <w:vAlign w:val="center"/>
          </w:tcPr>
          <w:p w14:paraId="59BA1F0E" w14:textId="5C513FDA" w:rsidR="00A73388" w:rsidRPr="00580ECF" w:rsidRDefault="00A73388" w:rsidP="00000A08">
            <w:pPr>
              <w:tabs>
                <w:tab w:val="left" w:pos="1476"/>
              </w:tabs>
              <w:rPr>
                <w:rFonts w:ascii="Arial" w:hAnsi="Arial" w:cs="Arial"/>
                <w:sz w:val="22"/>
                <w:szCs w:val="22"/>
                <w:lang w:val="es-ES"/>
              </w:rPr>
            </w:pPr>
            <w:r w:rsidRPr="00B87089">
              <w:rPr>
                <w:rFonts w:ascii="Arial" w:hAnsi="Arial" w:eastAsia="Times New Roman" w:cs="Arial"/>
                <w:color w:val="000000" w:themeColor="text1"/>
                <w:sz w:val="22"/>
                <w:szCs w:val="22"/>
                <w:shd w:val="clear" w:color="auto" w:fill="FFFFFF"/>
                <w:lang w:val="es-ES"/>
              </w:rPr>
              <w:lastRenderedPageBreak/>
              <w:t>Cumplimiento pleno logrado</w:t>
            </w:r>
            <w:r w:rsidRPr="00B87089">
              <w:rPr>
                <w:rFonts w:ascii="Arial" w:hAnsi="Arial" w:cs="Arial"/>
                <w:color w:val="000000" w:themeColor="text1"/>
                <w:sz w:val="22"/>
                <w:szCs w:val="22"/>
                <w:lang w:val="es-DO"/>
              </w:rPr>
              <w:t>: La Operación ha cumplido en la etapa de preparación los requisitos de evaluación y planes sociales</w:t>
            </w:r>
            <w:r>
              <w:rPr>
                <w:rFonts w:ascii="Arial" w:hAnsi="Arial" w:cs="Arial"/>
                <w:color w:val="000000" w:themeColor="text1"/>
                <w:sz w:val="22"/>
                <w:szCs w:val="22"/>
                <w:lang w:val="es-DO"/>
              </w:rPr>
              <w:t>, al realizar el AAS/PGAS para todas las obras del programa</w:t>
            </w:r>
            <w:r w:rsidRPr="00B87089">
              <w:rPr>
                <w:rFonts w:ascii="Arial" w:hAnsi="Arial" w:cs="Arial"/>
                <w:color w:val="000000" w:themeColor="text1"/>
                <w:sz w:val="22"/>
                <w:szCs w:val="22"/>
                <w:lang w:val="es-DO"/>
              </w:rPr>
              <w:t xml:space="preserve">. </w:t>
            </w:r>
          </w:p>
        </w:tc>
        <w:tc>
          <w:tcPr>
            <w:tcW w:w="5850" w:type="dxa"/>
          </w:tcPr>
          <w:p w14:paraId="0DFDCC79" w14:textId="77777777" w:rsidR="00A73388" w:rsidRPr="00A73388" w:rsidRDefault="00A73388" w:rsidP="00A73388">
            <w:pPr>
              <w:tabs>
                <w:tab w:val="left" w:pos="3200"/>
              </w:tabs>
              <w:jc w:val="both"/>
              <w:rPr>
                <w:rFonts w:ascii="Arial" w:hAnsi="Arial" w:cs="Arial"/>
                <w:sz w:val="22"/>
                <w:szCs w:val="22"/>
                <w:lang w:val="es-ES"/>
              </w:rPr>
            </w:pPr>
            <w:r w:rsidRPr="00A73388">
              <w:rPr>
                <w:rFonts w:ascii="Arial" w:hAnsi="Arial" w:cs="Arial"/>
                <w:sz w:val="22"/>
                <w:szCs w:val="22"/>
                <w:lang w:val="es-ES"/>
              </w:rPr>
              <w:t xml:space="preserve">Para mantener el cumplimiento: </w:t>
            </w:r>
          </w:p>
          <w:p w14:paraId="7C881ACA" w14:textId="5C99F45B" w:rsidR="00A73388" w:rsidRPr="00BF16C9" w:rsidRDefault="00A73388" w:rsidP="00A73388">
            <w:pPr>
              <w:tabs>
                <w:tab w:val="left" w:pos="3200"/>
              </w:tabs>
              <w:jc w:val="both"/>
              <w:rPr>
                <w:rFonts w:ascii="Arial" w:hAnsi="Arial" w:cs="Arial"/>
                <w:sz w:val="22"/>
                <w:szCs w:val="22"/>
                <w:lang w:val="es-ES"/>
              </w:rPr>
            </w:pPr>
            <w:r w:rsidRPr="00A73388">
              <w:rPr>
                <w:rFonts w:ascii="Arial" w:hAnsi="Arial" w:cs="Arial"/>
                <w:sz w:val="22"/>
                <w:szCs w:val="22"/>
                <w:lang w:val="es-ES"/>
              </w:rPr>
              <w:t>Durante la ejecución de los proyectos del programa la Agencia Ejecutora deberá ejecutar sus actividades conformidad con los planes de gestión social.</w:t>
            </w:r>
          </w:p>
        </w:tc>
      </w:tr>
      <w:tr w:rsidR="00A73388" w:rsidRPr="00081C8A" w14:paraId="0E420232" w14:textId="77777777" w:rsidTr="001C2768">
        <w:trPr>
          <w:trHeight w:val="323"/>
        </w:trPr>
        <w:tc>
          <w:tcPr>
            <w:tcW w:w="2790" w:type="dxa"/>
            <w:shd w:val="clear" w:color="auto" w:fill="D9D9D9" w:themeFill="background1" w:themeFillShade="D9"/>
            <w:vAlign w:val="center"/>
          </w:tcPr>
          <w:p w14:paraId="0B47E85A" w14:textId="0B595DE5"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B.6 Consultas</w:t>
            </w:r>
            <w:r>
              <w:rPr>
                <w:rFonts w:ascii="Arial" w:hAnsi="Arial" w:cs="Arial"/>
                <w:sz w:val="22"/>
                <w:szCs w:val="22"/>
                <w:lang w:val="es-ES"/>
              </w:rPr>
              <w:t xml:space="preserve"> </w:t>
            </w:r>
            <w:r w:rsidRPr="00122208">
              <w:rPr>
                <w:rFonts w:ascii="Arial" w:hAnsi="Arial" w:cs="Arial"/>
                <w:sz w:val="22"/>
                <w:szCs w:val="22"/>
                <w:lang w:val="es-ES"/>
              </w:rPr>
              <w:t>(incluyendo consultas con mujeres, indígenas y/o minorías</w:t>
            </w:r>
            <w:r>
              <w:rPr>
                <w:rFonts w:ascii="Arial" w:hAnsi="Arial" w:cs="Arial"/>
                <w:sz w:val="22"/>
                <w:szCs w:val="22"/>
                <w:lang w:val="es-ES"/>
              </w:rPr>
              <w:t xml:space="preserve"> afectadas</w:t>
            </w:r>
            <w:r w:rsidRPr="00122208">
              <w:rPr>
                <w:rFonts w:ascii="Arial" w:hAnsi="Arial" w:cs="Arial"/>
                <w:sz w:val="22"/>
                <w:szCs w:val="22"/>
                <w:lang w:val="es-ES"/>
              </w:rPr>
              <w:t>)</w:t>
            </w:r>
          </w:p>
        </w:tc>
        <w:tc>
          <w:tcPr>
            <w:tcW w:w="5017" w:type="dxa"/>
            <w:vAlign w:val="center"/>
          </w:tcPr>
          <w:p w14:paraId="7F087A95" w14:textId="297B6186" w:rsidR="00A73388" w:rsidRPr="00D642D4" w:rsidRDefault="001E33B8" w:rsidP="00A73388">
            <w:pPr>
              <w:tabs>
                <w:tab w:val="left" w:pos="3200"/>
              </w:tabs>
              <w:jc w:val="both"/>
              <w:rPr>
                <w:rFonts w:ascii="Arial" w:hAnsi="Arial" w:cs="Arial"/>
                <w:color w:val="000000" w:themeColor="text1"/>
                <w:sz w:val="22"/>
                <w:szCs w:val="22"/>
                <w:lang w:val="es-ES"/>
              </w:rPr>
            </w:pPr>
            <w:r w:rsidRPr="00B47906">
              <w:rPr>
                <w:rFonts w:ascii="Arial" w:hAnsi="Arial" w:cs="Arial"/>
                <w:color w:val="000000" w:themeColor="text1"/>
                <w:sz w:val="22"/>
                <w:szCs w:val="22"/>
                <w:lang w:val="es-DO"/>
              </w:rPr>
              <w:t>Cumplimiento Pleno logrado</w:t>
            </w:r>
            <w:r>
              <w:rPr>
                <w:rFonts w:ascii="Arial" w:hAnsi="Arial" w:cs="Arial"/>
                <w:color w:val="000000" w:themeColor="text1"/>
                <w:sz w:val="22"/>
                <w:szCs w:val="22"/>
                <w:lang w:val="es-ES"/>
              </w:rPr>
              <w:t>: se realizó una ronda de consulta con 9 reuniones en las cuales se explicaron el proyecto, sus impactos, las medidas de mitigación</w:t>
            </w:r>
            <w:r w:rsidR="002647B9">
              <w:rPr>
                <w:rFonts w:ascii="Arial" w:hAnsi="Arial" w:cs="Arial"/>
                <w:color w:val="000000" w:themeColor="text1"/>
                <w:sz w:val="22"/>
                <w:szCs w:val="22"/>
                <w:lang w:val="es-ES"/>
              </w:rPr>
              <w:t xml:space="preserve"> y el mecanismo de atención de quejas y reclamos</w:t>
            </w:r>
            <w:r>
              <w:rPr>
                <w:rFonts w:ascii="Arial" w:hAnsi="Arial" w:cs="Arial"/>
                <w:color w:val="000000" w:themeColor="text1"/>
                <w:sz w:val="22"/>
                <w:szCs w:val="22"/>
                <w:lang w:val="es-ES"/>
              </w:rPr>
              <w:t>.</w:t>
            </w:r>
          </w:p>
          <w:p w14:paraId="5E8E3783" w14:textId="77777777" w:rsidR="00A73388" w:rsidRPr="00BF16C9" w:rsidRDefault="00A73388" w:rsidP="00A73388">
            <w:pPr>
              <w:tabs>
                <w:tab w:val="left" w:pos="3200"/>
              </w:tabs>
              <w:jc w:val="both"/>
              <w:rPr>
                <w:rFonts w:ascii="Arial" w:hAnsi="Arial" w:cs="Arial"/>
                <w:sz w:val="22"/>
                <w:szCs w:val="22"/>
                <w:lang w:val="es-ES"/>
              </w:rPr>
            </w:pPr>
          </w:p>
        </w:tc>
        <w:tc>
          <w:tcPr>
            <w:tcW w:w="5850" w:type="dxa"/>
          </w:tcPr>
          <w:p w14:paraId="10F47BE7" w14:textId="2A8592D5" w:rsidR="00A73388" w:rsidRPr="00BA20C6" w:rsidRDefault="00A73388" w:rsidP="00A73388">
            <w:pPr>
              <w:tabs>
                <w:tab w:val="left" w:pos="3200"/>
              </w:tabs>
              <w:jc w:val="both"/>
              <w:rPr>
                <w:rFonts w:ascii="Arial" w:hAnsi="Arial" w:cs="Arial"/>
                <w:sz w:val="22"/>
                <w:szCs w:val="22"/>
                <w:highlight w:val="yellow"/>
                <w:lang w:val="es-ES"/>
              </w:rPr>
            </w:pPr>
          </w:p>
        </w:tc>
      </w:tr>
      <w:tr w:rsidR="00A73388" w:rsidRPr="00081C8A" w14:paraId="3BFCC444" w14:textId="77777777" w:rsidTr="001C2768">
        <w:trPr>
          <w:trHeight w:val="323"/>
        </w:trPr>
        <w:tc>
          <w:tcPr>
            <w:tcW w:w="2790" w:type="dxa"/>
            <w:shd w:val="clear" w:color="auto" w:fill="D9D9D9" w:themeFill="background1" w:themeFillShade="D9"/>
            <w:vAlign w:val="center"/>
          </w:tcPr>
          <w:p w14:paraId="155AF143"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B.7 Supervisión y Cumplimiento</w:t>
            </w:r>
          </w:p>
        </w:tc>
        <w:tc>
          <w:tcPr>
            <w:tcW w:w="5017" w:type="dxa"/>
            <w:vAlign w:val="center"/>
          </w:tcPr>
          <w:p w14:paraId="3C9C4B8E" w14:textId="77777777" w:rsidR="00A73388" w:rsidRDefault="00A73388" w:rsidP="00A73388">
            <w:pPr>
              <w:tabs>
                <w:tab w:val="left" w:pos="3200"/>
              </w:tabs>
              <w:jc w:val="both"/>
              <w:rPr>
                <w:rFonts w:ascii="Arial" w:hAnsi="Arial" w:cs="Arial"/>
                <w:color w:val="000000" w:themeColor="text1"/>
                <w:sz w:val="22"/>
                <w:szCs w:val="22"/>
                <w:lang w:val="es-DO"/>
              </w:rPr>
            </w:pPr>
            <w:r w:rsidRPr="00B913F2">
              <w:rPr>
                <w:rFonts w:ascii="Arial" w:hAnsi="Arial" w:cs="Arial"/>
                <w:color w:val="000000" w:themeColor="text1"/>
                <w:sz w:val="22"/>
                <w:szCs w:val="22"/>
                <w:lang w:val="es-DO"/>
              </w:rPr>
              <w:t xml:space="preserve">Cumplimiento alcanzable a través de condiciones específicas establecidas en la documentación legal para acciones durante un período de tiempo definido: </w:t>
            </w:r>
            <w:r>
              <w:rPr>
                <w:rFonts w:ascii="Arial" w:hAnsi="Arial" w:cs="Arial"/>
                <w:sz w:val="22"/>
                <w:szCs w:val="22"/>
                <w:lang w:val="es-ES_tradnl"/>
              </w:rPr>
              <w:t>El presente IGAS incluye una sección de requerimientos legales.</w:t>
            </w:r>
            <w:r w:rsidRPr="00B913F2">
              <w:rPr>
                <w:rFonts w:ascii="Arial" w:hAnsi="Arial" w:cs="Arial"/>
                <w:color w:val="000000" w:themeColor="text1"/>
                <w:sz w:val="22"/>
                <w:szCs w:val="22"/>
                <w:lang w:val="es-DO"/>
              </w:rPr>
              <w:t xml:space="preserve"> </w:t>
            </w:r>
          </w:p>
          <w:p w14:paraId="0C2CAA71" w14:textId="530B600D" w:rsidR="00A73388" w:rsidRPr="00BF16C9" w:rsidRDefault="00A73388" w:rsidP="00A73388">
            <w:pPr>
              <w:tabs>
                <w:tab w:val="left" w:pos="3200"/>
              </w:tabs>
              <w:jc w:val="both"/>
              <w:rPr>
                <w:rFonts w:ascii="Arial" w:hAnsi="Arial" w:cs="Arial"/>
                <w:sz w:val="22"/>
                <w:szCs w:val="22"/>
                <w:lang w:val="es-ES"/>
              </w:rPr>
            </w:pPr>
            <w:r>
              <w:rPr>
                <w:rFonts w:ascii="Arial" w:hAnsi="Arial" w:cs="Arial"/>
                <w:sz w:val="22"/>
                <w:szCs w:val="22"/>
                <w:lang w:val="es-ES_tradnl"/>
              </w:rPr>
              <w:t>El Banco supervisará la ejecución del Programa, en conjunto recibirá un reporte de monitoreo semestralmente realizado por la Agencia Ejecutora, informando el cumplimiento con el PGAS.</w:t>
            </w:r>
          </w:p>
        </w:tc>
        <w:tc>
          <w:tcPr>
            <w:tcW w:w="5850" w:type="dxa"/>
          </w:tcPr>
          <w:p w14:paraId="7670BEEB" w14:textId="77777777" w:rsidR="00A73388" w:rsidRPr="00B913F2" w:rsidRDefault="00A73388" w:rsidP="00A73388">
            <w:pPr>
              <w:tabs>
                <w:tab w:val="left" w:pos="3200"/>
              </w:tabs>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5E59224C" w14:textId="77777777" w:rsidR="00A73388" w:rsidRPr="00B913F2"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Antes de la ejecución de los proyectos:</w:t>
            </w:r>
            <w:r w:rsidRPr="00B913F2">
              <w:rPr>
                <w:rFonts w:ascii="Arial" w:hAnsi="Arial" w:eastAsia="Times New Roman" w:cs="Arial"/>
                <w:color w:val="000000" w:themeColor="text1"/>
                <w:sz w:val="22"/>
                <w:szCs w:val="22"/>
                <w:shd w:val="clear" w:color="auto" w:fill="FFFFFF"/>
                <w:lang w:val="es-DO"/>
              </w:rPr>
              <w:t xml:space="preserve"> la agencia ejecutor</w:t>
            </w:r>
            <w:r>
              <w:rPr>
                <w:rFonts w:ascii="Arial" w:hAnsi="Arial" w:eastAsia="Times New Roman" w:cs="Arial"/>
                <w:color w:val="000000" w:themeColor="text1"/>
                <w:sz w:val="22"/>
                <w:szCs w:val="22"/>
                <w:shd w:val="clear" w:color="auto" w:fill="FFFFFF"/>
                <w:lang w:val="es-DO"/>
              </w:rPr>
              <w:t>a</w:t>
            </w:r>
            <w:r w:rsidRPr="00B913F2">
              <w:rPr>
                <w:rFonts w:ascii="Arial" w:hAnsi="Arial" w:eastAsia="Times New Roman" w:cs="Arial"/>
                <w:color w:val="000000" w:themeColor="text1"/>
                <w:sz w:val="22"/>
                <w:szCs w:val="22"/>
                <w:shd w:val="clear" w:color="auto" w:fill="FFFFFF"/>
                <w:lang w:val="es-DO"/>
              </w:rPr>
              <w:t xml:space="preserve"> deberá cont</w:t>
            </w:r>
            <w:r>
              <w:rPr>
                <w:rFonts w:ascii="Arial" w:hAnsi="Arial" w:eastAsia="Times New Roman" w:cs="Arial"/>
                <w:color w:val="000000" w:themeColor="text1"/>
                <w:sz w:val="22"/>
                <w:szCs w:val="22"/>
                <w:shd w:val="clear" w:color="auto" w:fill="FFFFFF"/>
                <w:lang w:val="es-DO"/>
              </w:rPr>
              <w:t>ar con</w:t>
            </w:r>
            <w:r w:rsidRPr="00B913F2">
              <w:rPr>
                <w:rFonts w:ascii="Arial" w:hAnsi="Arial" w:eastAsia="Times New Roman" w:cs="Arial"/>
                <w:color w:val="000000" w:themeColor="text1"/>
                <w:sz w:val="22"/>
                <w:szCs w:val="22"/>
                <w:shd w:val="clear" w:color="auto" w:fill="FFFFFF"/>
                <w:lang w:val="es-DO"/>
              </w:rPr>
              <w:t xml:space="preserve"> especialistas ambientales y sociales para </w:t>
            </w:r>
            <w:r>
              <w:rPr>
                <w:rFonts w:ascii="Arial" w:hAnsi="Arial" w:eastAsia="Times New Roman" w:cs="Arial"/>
                <w:color w:val="000000" w:themeColor="text1"/>
                <w:sz w:val="22"/>
                <w:szCs w:val="22"/>
                <w:shd w:val="clear" w:color="auto" w:fill="FFFFFF"/>
                <w:lang w:val="es-DO"/>
              </w:rPr>
              <w:t xml:space="preserve">la </w:t>
            </w:r>
            <w:r w:rsidRPr="00B913F2">
              <w:rPr>
                <w:rFonts w:ascii="Arial" w:hAnsi="Arial" w:eastAsia="Times New Roman" w:cs="Arial"/>
                <w:color w:val="000000" w:themeColor="text1"/>
                <w:sz w:val="22"/>
                <w:szCs w:val="22"/>
                <w:shd w:val="clear" w:color="auto" w:fill="FFFFFF"/>
                <w:lang w:val="es-DO"/>
              </w:rPr>
              <w:t>supervisión de la construcción de</w:t>
            </w:r>
            <w:r>
              <w:rPr>
                <w:rFonts w:ascii="Arial" w:hAnsi="Arial" w:eastAsia="Times New Roman" w:cs="Arial"/>
                <w:color w:val="000000" w:themeColor="text1"/>
                <w:sz w:val="22"/>
                <w:szCs w:val="22"/>
                <w:shd w:val="clear" w:color="auto" w:fill="FFFFFF"/>
                <w:lang w:val="es-DO"/>
              </w:rPr>
              <w:t xml:space="preserve"> las obras del Programa</w:t>
            </w:r>
            <w:r w:rsidRPr="00B913F2">
              <w:rPr>
                <w:rFonts w:ascii="Arial" w:hAnsi="Arial" w:eastAsia="Times New Roman" w:cs="Arial"/>
                <w:color w:val="000000" w:themeColor="text1"/>
                <w:sz w:val="22"/>
                <w:szCs w:val="22"/>
                <w:shd w:val="clear" w:color="auto" w:fill="FFFFFF"/>
                <w:lang w:val="es-DO"/>
              </w:rPr>
              <w:t>.</w:t>
            </w:r>
          </w:p>
          <w:p w14:paraId="1C85B13A" w14:textId="77777777" w:rsidR="00A73388" w:rsidRPr="00B913F2"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p>
          <w:p w14:paraId="28937503" w14:textId="4FECBBF6" w:rsidR="00A73388" w:rsidRPr="00BF16C9" w:rsidRDefault="00A73388" w:rsidP="00A73388">
            <w:pPr>
              <w:tabs>
                <w:tab w:val="left" w:pos="3200"/>
              </w:tabs>
              <w:jc w:val="both"/>
              <w:rPr>
                <w:rFonts w:ascii="Arial" w:hAnsi="Arial" w:cs="Arial"/>
                <w:sz w:val="22"/>
                <w:szCs w:val="22"/>
                <w:lang w:val="es-ES"/>
              </w:rPr>
            </w:pPr>
            <w:r>
              <w:rPr>
                <w:rFonts w:ascii="Arial" w:hAnsi="Arial" w:cs="Arial"/>
                <w:sz w:val="22"/>
                <w:szCs w:val="22"/>
                <w:lang w:val="es-ES_tradnl"/>
              </w:rPr>
              <w:t>El Banco supervisará la ejecución del Programa, para verificar el cumplimiento con salvaguardias, según PGAS, contrato de préstamo y Reglamento Operativo.</w:t>
            </w:r>
          </w:p>
        </w:tc>
      </w:tr>
      <w:tr w:rsidR="00A73388" w:rsidRPr="00BF16C9" w14:paraId="77DDAB68" w14:textId="77777777" w:rsidTr="001C2768">
        <w:trPr>
          <w:trHeight w:val="323"/>
        </w:trPr>
        <w:tc>
          <w:tcPr>
            <w:tcW w:w="2790" w:type="dxa"/>
            <w:shd w:val="clear" w:color="auto" w:fill="D9D9D9" w:themeFill="background1" w:themeFillShade="D9"/>
            <w:vAlign w:val="center"/>
          </w:tcPr>
          <w:p w14:paraId="6B0225D0"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B.8 Impactos Transfronterizos</w:t>
            </w:r>
          </w:p>
        </w:tc>
        <w:tc>
          <w:tcPr>
            <w:tcW w:w="5017" w:type="dxa"/>
          </w:tcPr>
          <w:p w14:paraId="3CB4C718" w14:textId="6C33027B"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las obras de los componentes de infraestructuras no se ejecutarán en área transfronteriza.</w:t>
            </w:r>
          </w:p>
        </w:tc>
        <w:tc>
          <w:tcPr>
            <w:tcW w:w="5850" w:type="dxa"/>
            <w:vAlign w:val="center"/>
          </w:tcPr>
          <w:p w14:paraId="7E46A966" w14:textId="696FCE98"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BF16C9" w14:paraId="1F29F93C" w14:textId="77777777" w:rsidTr="001C2768">
        <w:trPr>
          <w:trHeight w:val="323"/>
        </w:trPr>
        <w:tc>
          <w:tcPr>
            <w:tcW w:w="2790" w:type="dxa"/>
            <w:shd w:val="clear" w:color="auto" w:fill="D9D9D9" w:themeFill="background1" w:themeFillShade="D9"/>
            <w:vAlign w:val="center"/>
          </w:tcPr>
          <w:p w14:paraId="0E05B0A4"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B.9 Hábitats Naturales</w:t>
            </w:r>
          </w:p>
        </w:tc>
        <w:tc>
          <w:tcPr>
            <w:tcW w:w="5017" w:type="dxa"/>
          </w:tcPr>
          <w:p w14:paraId="070094F3" w14:textId="7BF3127B"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las obras de los componentes de infraestructuras no se ejecutarán en hábitats naturales críticos o que dañan sitios culturales críticos.</w:t>
            </w:r>
          </w:p>
        </w:tc>
        <w:tc>
          <w:tcPr>
            <w:tcW w:w="5850" w:type="dxa"/>
            <w:vAlign w:val="center"/>
          </w:tcPr>
          <w:p w14:paraId="3C5EE2A7" w14:textId="4CD58649"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BF16C9" w14:paraId="02C1E5F3" w14:textId="77777777" w:rsidTr="001C2768">
        <w:trPr>
          <w:trHeight w:val="323"/>
        </w:trPr>
        <w:tc>
          <w:tcPr>
            <w:tcW w:w="2790" w:type="dxa"/>
            <w:shd w:val="clear" w:color="auto" w:fill="D9D9D9" w:themeFill="background1" w:themeFillShade="D9"/>
            <w:vAlign w:val="center"/>
          </w:tcPr>
          <w:p w14:paraId="284B4119"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5017" w:type="dxa"/>
          </w:tcPr>
          <w:p w14:paraId="16C95CB2" w14:textId="3718E4CE"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las obras de los componentes de infraestructuras no se ejecutarán con especies Invasoras.</w:t>
            </w:r>
          </w:p>
        </w:tc>
        <w:tc>
          <w:tcPr>
            <w:tcW w:w="5850" w:type="dxa"/>
            <w:vAlign w:val="center"/>
          </w:tcPr>
          <w:p w14:paraId="45F5D38F" w14:textId="6C327FD9"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081C8A" w14:paraId="4CDF635B" w14:textId="77777777" w:rsidTr="001C2768">
        <w:trPr>
          <w:trHeight w:val="323"/>
        </w:trPr>
        <w:tc>
          <w:tcPr>
            <w:tcW w:w="2790" w:type="dxa"/>
            <w:shd w:val="clear" w:color="auto" w:fill="D9D9D9" w:themeFill="background1" w:themeFillShade="D9"/>
            <w:vAlign w:val="center"/>
          </w:tcPr>
          <w:p w14:paraId="639F5C50"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B.9 Sitios Culturales</w:t>
            </w:r>
          </w:p>
        </w:tc>
        <w:tc>
          <w:tcPr>
            <w:tcW w:w="5017" w:type="dxa"/>
          </w:tcPr>
          <w:p w14:paraId="29D5D4A0" w14:textId="46F65DCA" w:rsidR="00A73388" w:rsidRPr="00BF16C9" w:rsidRDefault="00A73388" w:rsidP="00A73388">
            <w:pPr>
              <w:tabs>
                <w:tab w:val="left" w:pos="3200"/>
              </w:tabs>
              <w:jc w:val="both"/>
              <w:rPr>
                <w:rFonts w:ascii="Arial" w:hAnsi="Arial" w:cs="Arial"/>
                <w:sz w:val="22"/>
                <w:szCs w:val="22"/>
                <w:lang w:val="es-ES"/>
              </w:rPr>
            </w:pPr>
            <w:r w:rsidRPr="00A73388">
              <w:rPr>
                <w:rFonts w:ascii="Arial" w:hAnsi="Arial" w:eastAsia="Times New Roman" w:cs="Arial"/>
                <w:color w:val="000000" w:themeColor="text1"/>
                <w:sz w:val="22"/>
                <w:szCs w:val="22"/>
                <w:shd w:val="clear" w:color="auto" w:fill="FFFFFF"/>
                <w:lang w:val="es-DO"/>
              </w:rPr>
              <w:t>Las obras de los componentes de infraestructuras no se ejecutarán en sitio culturales identificados</w:t>
            </w:r>
            <w:r w:rsidR="00F355FF">
              <w:rPr>
                <w:rFonts w:ascii="Arial" w:hAnsi="Arial" w:eastAsia="Times New Roman" w:cs="Arial"/>
                <w:color w:val="000000" w:themeColor="text1"/>
                <w:sz w:val="22"/>
                <w:szCs w:val="22"/>
                <w:shd w:val="clear" w:color="auto" w:fill="FFFFFF"/>
                <w:lang w:val="es-DO"/>
              </w:rPr>
              <w:t xml:space="preserve">, no descartándose la posibilidad de encontrar hallazgos fortuitos. </w:t>
            </w:r>
          </w:p>
        </w:tc>
        <w:tc>
          <w:tcPr>
            <w:tcW w:w="5850" w:type="dxa"/>
            <w:vAlign w:val="center"/>
          </w:tcPr>
          <w:p w14:paraId="69288D7A" w14:textId="77777777" w:rsidR="00A73388" w:rsidRDefault="00A73388" w:rsidP="00A73388">
            <w:pPr>
              <w:tabs>
                <w:tab w:val="left" w:pos="3200"/>
              </w:tabs>
              <w:jc w:val="both"/>
              <w:rPr>
                <w:rFonts w:ascii="Arial" w:eastAsia="Times New Roman" w:hAnsi="Arial" w:cs="Arial"/>
                <w:b/>
                <w:bCs/>
                <w:color w:val="000000" w:themeColor="text1"/>
                <w:sz w:val="22"/>
                <w:szCs w:val="22"/>
                <w:lang w:val="es-DO"/>
              </w:rPr>
            </w:pPr>
            <w:r>
              <w:rPr>
                <w:rFonts w:ascii="Arial" w:hAnsi="Arial" w:eastAsia="Times New Roman" w:cs="Arial"/>
                <w:b/>
                <w:bCs/>
                <w:color w:val="000000" w:themeColor="text1"/>
                <w:sz w:val="22"/>
                <w:szCs w:val="22"/>
                <w:shd w:val="clear" w:color="auto" w:fill="FFFFFF"/>
                <w:lang w:val="es-DO"/>
              </w:rPr>
              <w:t xml:space="preserve">Para mantener el cumplimiento:  </w:t>
            </w:r>
          </w:p>
          <w:p w14:paraId="0B4ABA72" w14:textId="7478EE5D" w:rsidR="00A73388" w:rsidRPr="00BF16C9" w:rsidRDefault="00F355FF" w:rsidP="00A73388">
            <w:pPr>
              <w:tabs>
                <w:tab w:val="left" w:pos="3200"/>
              </w:tabs>
              <w:jc w:val="both"/>
              <w:rPr>
                <w:rFonts w:ascii="Arial" w:hAnsi="Arial" w:cs="Arial"/>
                <w:sz w:val="22"/>
                <w:szCs w:val="22"/>
                <w:lang w:val="es-ES"/>
              </w:rPr>
            </w:pPr>
            <w:r>
              <w:rPr>
                <w:rFonts w:ascii="Arial" w:hAnsi="Arial" w:eastAsia="Times New Roman" w:cs="Arial"/>
                <w:color w:val="000000" w:themeColor="text1"/>
                <w:sz w:val="22"/>
                <w:szCs w:val="22"/>
                <w:shd w:val="clear" w:color="auto" w:fill="FFFFFF"/>
                <w:lang w:val="es-DO"/>
              </w:rPr>
              <w:t>El</w:t>
            </w:r>
            <w:r w:rsidR="00A73388">
              <w:rPr>
                <w:rFonts w:ascii="Arial" w:hAnsi="Arial" w:eastAsia="Times New Roman" w:cs="Arial"/>
                <w:color w:val="000000" w:themeColor="text1"/>
                <w:sz w:val="22"/>
                <w:szCs w:val="22"/>
                <w:shd w:val="clear" w:color="auto" w:fill="FFFFFF"/>
                <w:lang w:val="es-DO"/>
              </w:rPr>
              <w:t xml:space="preserve"> PGAS</w:t>
            </w:r>
            <w:r>
              <w:rPr>
                <w:rFonts w:ascii="Arial" w:hAnsi="Arial" w:eastAsia="Times New Roman" w:cs="Arial"/>
                <w:color w:val="000000" w:themeColor="text1"/>
                <w:sz w:val="22"/>
                <w:szCs w:val="22"/>
                <w:shd w:val="clear" w:color="auto" w:fill="FFFFFF"/>
                <w:lang w:val="es-DO"/>
              </w:rPr>
              <w:t xml:space="preserve"> incluirá</w:t>
            </w:r>
            <w:r w:rsidR="00A73388">
              <w:rPr>
                <w:rFonts w:ascii="Arial" w:hAnsi="Arial" w:eastAsia="Times New Roman" w:cs="Arial"/>
                <w:color w:val="000000" w:themeColor="text1"/>
                <w:sz w:val="22"/>
                <w:szCs w:val="22"/>
                <w:shd w:val="clear" w:color="auto" w:fill="FFFFFF"/>
                <w:lang w:val="es-DO"/>
              </w:rPr>
              <w:t xml:space="preserve"> un Plan de Hallazgos fortuitos a ser ejecutado en caso se encuentren sitios culturales</w:t>
            </w:r>
          </w:p>
        </w:tc>
      </w:tr>
      <w:tr w:rsidR="00A73388" w:rsidRPr="00081C8A" w14:paraId="2EFE1283" w14:textId="77777777" w:rsidTr="001C2768">
        <w:trPr>
          <w:trHeight w:val="323"/>
        </w:trPr>
        <w:tc>
          <w:tcPr>
            <w:tcW w:w="2790" w:type="dxa"/>
            <w:shd w:val="clear" w:color="auto" w:fill="D9D9D9" w:themeFill="background1" w:themeFillShade="D9"/>
            <w:vAlign w:val="center"/>
          </w:tcPr>
          <w:p w14:paraId="30F37FE3"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lastRenderedPageBreak/>
              <w:t>B.10 Materiales Peligrosos</w:t>
            </w:r>
          </w:p>
        </w:tc>
        <w:tc>
          <w:tcPr>
            <w:tcW w:w="5017" w:type="dxa"/>
          </w:tcPr>
          <w:p w14:paraId="25141B24" w14:textId="77777777" w:rsidR="00A73388" w:rsidRDefault="00A73388" w:rsidP="00A73388">
            <w:pPr>
              <w:tabs>
                <w:tab w:val="left" w:pos="3200"/>
              </w:tabs>
              <w:jc w:val="both"/>
              <w:rPr>
                <w:rFonts w:ascii="Arial" w:hAnsi="Arial" w:cs="Arial"/>
                <w:sz w:val="22"/>
                <w:szCs w:val="22"/>
                <w:lang w:val="es-ES"/>
              </w:rPr>
            </w:pPr>
            <w:r>
              <w:rPr>
                <w:rFonts w:ascii="Arial" w:hAnsi="Arial" w:cs="Arial"/>
                <w:b/>
                <w:color w:val="000000" w:themeColor="text1"/>
                <w:sz w:val="22"/>
                <w:szCs w:val="22"/>
                <w:lang w:val="es-DO"/>
              </w:rPr>
              <w:t>Cumplimiento Pleno logrado:</w:t>
            </w:r>
            <w:r>
              <w:rPr>
                <w:rFonts w:ascii="Arial" w:hAnsi="Arial" w:cs="Arial"/>
                <w:color w:val="000000" w:themeColor="text1"/>
                <w:sz w:val="22"/>
                <w:szCs w:val="22"/>
                <w:lang w:val="es-DO"/>
              </w:rPr>
              <w:t xml:space="preserve"> la Operación ha logrado el cumplimiento de los requisitos de B.10 durante la etapa de preparación. Los desechos peligrosos identificados en la operación corresponden en baja escala a aceites usados, beterías y material contaminado fruto del uso y mantenimiento de los equipos pesados y vertimiento accidental al suelo de aceites.</w:t>
            </w:r>
          </w:p>
          <w:p w14:paraId="642788F7" w14:textId="77777777" w:rsidR="00A73388" w:rsidRPr="00BF16C9" w:rsidRDefault="00A73388" w:rsidP="00A73388">
            <w:pPr>
              <w:tabs>
                <w:tab w:val="left" w:pos="3200"/>
              </w:tabs>
              <w:jc w:val="both"/>
              <w:rPr>
                <w:rFonts w:ascii="Arial" w:hAnsi="Arial" w:cs="Arial"/>
                <w:sz w:val="22"/>
                <w:szCs w:val="22"/>
                <w:lang w:val="es-ES"/>
              </w:rPr>
            </w:pPr>
          </w:p>
        </w:tc>
        <w:tc>
          <w:tcPr>
            <w:tcW w:w="5850" w:type="dxa"/>
            <w:vAlign w:val="center"/>
          </w:tcPr>
          <w:p w14:paraId="0F620C92" w14:textId="77777777" w:rsidR="00A73388" w:rsidRDefault="00A73388" w:rsidP="00A73388">
            <w:pPr>
              <w:tabs>
                <w:tab w:val="left" w:pos="3200"/>
              </w:tabs>
              <w:jc w:val="both"/>
              <w:rPr>
                <w:rFonts w:ascii="Arial" w:eastAsia="Times New Roman" w:hAnsi="Arial" w:cs="Arial"/>
                <w:b/>
                <w:bCs/>
                <w:color w:val="000000" w:themeColor="text1"/>
                <w:sz w:val="22"/>
                <w:szCs w:val="22"/>
                <w:lang w:val="es-DO"/>
              </w:rPr>
            </w:pPr>
            <w:r>
              <w:rPr>
                <w:rFonts w:ascii="Arial" w:hAnsi="Arial" w:eastAsia="Times New Roman" w:cs="Arial"/>
                <w:b/>
                <w:bCs/>
                <w:color w:val="000000" w:themeColor="text1"/>
                <w:sz w:val="22"/>
                <w:szCs w:val="22"/>
                <w:shd w:val="clear" w:color="auto" w:fill="FFFFFF"/>
                <w:lang w:val="es-DO"/>
              </w:rPr>
              <w:t xml:space="preserve">Para mantener el cumplimiento:  </w:t>
            </w:r>
          </w:p>
          <w:p w14:paraId="5BBE4F89" w14:textId="5E5D59C6" w:rsidR="00A73388" w:rsidRPr="00BF16C9" w:rsidRDefault="00A73388" w:rsidP="00A73388">
            <w:pPr>
              <w:tabs>
                <w:tab w:val="left" w:pos="3200"/>
              </w:tabs>
              <w:jc w:val="both"/>
              <w:rPr>
                <w:rFonts w:ascii="Arial" w:hAnsi="Arial" w:cs="Arial"/>
                <w:sz w:val="22"/>
                <w:szCs w:val="22"/>
                <w:lang w:val="es-ES"/>
              </w:rPr>
            </w:pPr>
            <w:r>
              <w:rPr>
                <w:rFonts w:ascii="Arial" w:hAnsi="Arial" w:eastAsia="Times New Roman" w:cs="Arial"/>
                <w:color w:val="000000" w:themeColor="text1"/>
                <w:sz w:val="22"/>
                <w:szCs w:val="22"/>
                <w:shd w:val="clear" w:color="auto" w:fill="FFFFFF"/>
                <w:lang w:val="es-DO"/>
              </w:rPr>
              <w:t xml:space="preserve">El PGAS de los proyectos del Programa incluye plan de gestión de desechos peligrosos y no peligrosos, plan de demoliciones y plan de gestión escombros. </w:t>
            </w:r>
          </w:p>
        </w:tc>
      </w:tr>
      <w:tr w:rsidR="00A73388" w:rsidRPr="00081C8A" w14:paraId="2890480C" w14:textId="77777777" w:rsidTr="001C2768">
        <w:trPr>
          <w:trHeight w:val="323"/>
        </w:trPr>
        <w:tc>
          <w:tcPr>
            <w:tcW w:w="2790" w:type="dxa"/>
            <w:shd w:val="clear" w:color="auto" w:fill="D9D9D9" w:themeFill="background1" w:themeFillShade="D9"/>
            <w:vAlign w:val="center"/>
          </w:tcPr>
          <w:p w14:paraId="6418F9F7"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B.11 Prevención y Reducción de la Contaminación</w:t>
            </w:r>
          </w:p>
        </w:tc>
        <w:tc>
          <w:tcPr>
            <w:tcW w:w="5017" w:type="dxa"/>
            <w:vAlign w:val="center"/>
          </w:tcPr>
          <w:p w14:paraId="0679875C" w14:textId="4C92DCBD" w:rsidR="00A73388" w:rsidRPr="00B913F2" w:rsidRDefault="00A73388" w:rsidP="00A73388">
            <w:pPr>
              <w:tabs>
                <w:tab w:val="left" w:pos="3200"/>
              </w:tabs>
              <w:jc w:val="both"/>
              <w:rPr>
                <w:rFonts w:ascii="Arial" w:hAnsi="Arial" w:cs="Arial"/>
                <w:color w:val="000000" w:themeColor="text1"/>
                <w:sz w:val="22"/>
                <w:szCs w:val="22"/>
                <w:lang w:val="es-DO"/>
              </w:rPr>
            </w:pPr>
            <w:r w:rsidRPr="0038376E">
              <w:rPr>
                <w:rFonts w:ascii="Arial" w:hAnsi="Arial" w:cs="Arial"/>
                <w:color w:val="000000" w:themeColor="text1"/>
                <w:sz w:val="22"/>
                <w:szCs w:val="22"/>
                <w:lang w:val="es-DO"/>
              </w:rPr>
              <w:t>Cumplimiento Pleno logrado</w:t>
            </w:r>
            <w:r w:rsidRPr="00B913F2">
              <w:rPr>
                <w:rFonts w:ascii="Arial" w:hAnsi="Arial" w:cs="Arial"/>
                <w:color w:val="000000" w:themeColor="text1"/>
                <w:sz w:val="22"/>
                <w:szCs w:val="22"/>
                <w:lang w:val="es-DO"/>
              </w:rPr>
              <w:t>: la Operación ha logrado el cumplimiento de los requisitos de B.1</w:t>
            </w:r>
            <w:r>
              <w:rPr>
                <w:rFonts w:ascii="Arial" w:hAnsi="Arial" w:cs="Arial"/>
                <w:color w:val="000000" w:themeColor="text1"/>
                <w:sz w:val="22"/>
                <w:szCs w:val="22"/>
                <w:lang w:val="es-DO"/>
              </w:rPr>
              <w:t>1</w:t>
            </w:r>
            <w:r w:rsidRPr="00B913F2">
              <w:rPr>
                <w:rFonts w:ascii="Arial" w:hAnsi="Arial" w:cs="Arial"/>
                <w:color w:val="000000" w:themeColor="text1"/>
                <w:sz w:val="22"/>
                <w:szCs w:val="22"/>
                <w:lang w:val="es-DO"/>
              </w:rPr>
              <w:t xml:space="preserve"> durante la etapa de preparación.</w:t>
            </w:r>
            <w:r>
              <w:rPr>
                <w:rFonts w:ascii="Arial" w:hAnsi="Arial" w:cs="Arial"/>
                <w:color w:val="000000" w:themeColor="text1"/>
                <w:sz w:val="22"/>
                <w:szCs w:val="22"/>
                <w:lang w:val="es-DO"/>
              </w:rPr>
              <w:t xml:space="preserve"> Las aguas residuales negras y hospitalarias y residuos hospitalarios en los proyectos se gestionarán mediante el sistema existente en el municipio.</w:t>
            </w:r>
          </w:p>
          <w:p w14:paraId="7F4A7589" w14:textId="77777777" w:rsidR="00A73388" w:rsidRPr="00B913F2" w:rsidRDefault="00A73388" w:rsidP="00A73388">
            <w:pPr>
              <w:tabs>
                <w:tab w:val="left" w:pos="3200"/>
              </w:tabs>
              <w:jc w:val="both"/>
              <w:rPr>
                <w:rFonts w:ascii="Arial" w:hAnsi="Arial" w:cs="Arial"/>
                <w:color w:val="000000" w:themeColor="text1"/>
                <w:sz w:val="22"/>
                <w:szCs w:val="22"/>
                <w:lang w:val="es-DO"/>
              </w:rPr>
            </w:pPr>
          </w:p>
          <w:p w14:paraId="3178BCF9" w14:textId="77777777" w:rsidR="00A73388" w:rsidRPr="00BF16C9" w:rsidRDefault="00A73388" w:rsidP="00A73388">
            <w:pPr>
              <w:tabs>
                <w:tab w:val="left" w:pos="3200"/>
              </w:tabs>
              <w:jc w:val="both"/>
              <w:rPr>
                <w:rFonts w:ascii="Arial" w:hAnsi="Arial" w:cs="Arial"/>
                <w:sz w:val="22"/>
                <w:szCs w:val="22"/>
                <w:lang w:val="es-ES"/>
              </w:rPr>
            </w:pPr>
          </w:p>
        </w:tc>
        <w:tc>
          <w:tcPr>
            <w:tcW w:w="5850" w:type="dxa"/>
          </w:tcPr>
          <w:p w14:paraId="668C13E9" w14:textId="77777777" w:rsidR="00A73388" w:rsidRDefault="00A73388" w:rsidP="00A73388">
            <w:pPr>
              <w:tabs>
                <w:tab w:val="left" w:pos="3200"/>
              </w:tabs>
              <w:jc w:val="both"/>
              <w:rPr>
                <w:rFonts w:ascii="Arial" w:eastAsia="Times New Roman" w:hAnsi="Arial" w:cs="Arial"/>
                <w:b/>
                <w:bCs/>
                <w:color w:val="000000" w:themeColor="text1"/>
                <w:sz w:val="22"/>
                <w:szCs w:val="22"/>
                <w:lang w:val="es-DO"/>
              </w:rPr>
            </w:pPr>
            <w:r>
              <w:rPr>
                <w:rFonts w:ascii="Arial" w:hAnsi="Arial" w:eastAsia="Times New Roman" w:cs="Arial"/>
                <w:b/>
                <w:bCs/>
                <w:color w:val="000000" w:themeColor="text1"/>
                <w:sz w:val="22"/>
                <w:szCs w:val="22"/>
                <w:shd w:val="clear" w:color="auto" w:fill="FFFFFF"/>
                <w:lang w:val="es-DO"/>
              </w:rPr>
              <w:t xml:space="preserve">Para mantener el cumplimiento:  </w:t>
            </w:r>
          </w:p>
          <w:p w14:paraId="26E4B753" w14:textId="3E49E1AA" w:rsidR="00A73388"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r>
              <w:rPr>
                <w:rFonts w:ascii="Arial" w:hAnsi="Arial" w:eastAsia="Times New Roman" w:cs="Arial"/>
                <w:color w:val="000000" w:themeColor="text1"/>
                <w:sz w:val="22"/>
                <w:szCs w:val="22"/>
                <w:shd w:val="clear" w:color="auto" w:fill="FFFFFF"/>
                <w:lang w:val="es-DO"/>
              </w:rPr>
              <w:t>El PGAS de los proyectos del Programa incluye plan de gestión de desechos peligrosos y no peligrosos, plan de demoliciones, plan de gestión escombros y medidas para el control del ruido y el polvo.</w:t>
            </w:r>
          </w:p>
          <w:p w14:paraId="7FF657B9" w14:textId="77777777" w:rsidR="00A73388" w:rsidRPr="00BF16C9" w:rsidRDefault="00A73388" w:rsidP="00A73388">
            <w:pPr>
              <w:tabs>
                <w:tab w:val="left" w:pos="3200"/>
              </w:tabs>
              <w:jc w:val="both"/>
              <w:rPr>
                <w:rFonts w:ascii="Arial" w:hAnsi="Arial" w:cs="Arial"/>
                <w:sz w:val="22"/>
                <w:szCs w:val="22"/>
                <w:lang w:val="es-ES"/>
              </w:rPr>
            </w:pPr>
          </w:p>
        </w:tc>
      </w:tr>
      <w:tr w:rsidR="00A73388" w:rsidRPr="00BF16C9" w14:paraId="54ADC563" w14:textId="77777777" w:rsidTr="001C2768">
        <w:trPr>
          <w:trHeight w:val="323"/>
        </w:trPr>
        <w:tc>
          <w:tcPr>
            <w:tcW w:w="2790" w:type="dxa"/>
            <w:shd w:val="clear" w:color="auto" w:fill="D9D9D9" w:themeFill="background1" w:themeFillShade="D9"/>
            <w:vAlign w:val="center"/>
          </w:tcPr>
          <w:p w14:paraId="4228C74E"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B.12 Proyectos en Construcción</w:t>
            </w:r>
          </w:p>
        </w:tc>
        <w:tc>
          <w:tcPr>
            <w:tcW w:w="5017" w:type="dxa"/>
          </w:tcPr>
          <w:p w14:paraId="1DD90BFA" w14:textId="3362FD57" w:rsidR="00A73388" w:rsidRPr="00AB035C" w:rsidRDefault="00A73388" w:rsidP="00A73388">
            <w:pPr>
              <w:tabs>
                <w:tab w:val="left" w:pos="3200"/>
              </w:tabs>
              <w:jc w:val="both"/>
              <w:rPr>
                <w:rFonts w:ascii="Arial" w:hAnsi="Arial" w:cs="Arial"/>
                <w:i/>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el programa no contempla Instrumentos Flexibles de Préstamo</w:t>
            </w:r>
          </w:p>
        </w:tc>
        <w:tc>
          <w:tcPr>
            <w:tcW w:w="5850" w:type="dxa"/>
          </w:tcPr>
          <w:p w14:paraId="2AAD47F1" w14:textId="06631219"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607AE3" w14:paraId="30ECCFD7" w14:textId="77777777" w:rsidTr="001C2768">
        <w:trPr>
          <w:trHeight w:val="323"/>
        </w:trPr>
        <w:tc>
          <w:tcPr>
            <w:tcW w:w="2790" w:type="dxa"/>
            <w:shd w:val="clear" w:color="auto" w:fill="D9D9D9" w:themeFill="background1" w:themeFillShade="D9"/>
            <w:vAlign w:val="center"/>
          </w:tcPr>
          <w:p w14:paraId="297A42D4"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5017" w:type="dxa"/>
          </w:tcPr>
          <w:p w14:paraId="29C8AFAA" w14:textId="779DD07D"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El programa no es un Préstamos Multifase o Repetidos.</w:t>
            </w:r>
          </w:p>
        </w:tc>
        <w:tc>
          <w:tcPr>
            <w:tcW w:w="5850" w:type="dxa"/>
          </w:tcPr>
          <w:p w14:paraId="1307E51A" w14:textId="7790A651"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0718B4" w14:paraId="0ED2DA1A" w14:textId="77777777" w:rsidTr="001C2768">
        <w:trPr>
          <w:trHeight w:val="323"/>
        </w:trPr>
        <w:tc>
          <w:tcPr>
            <w:tcW w:w="2790" w:type="dxa"/>
            <w:shd w:val="clear" w:color="auto" w:fill="D9D9D9" w:themeFill="background1" w:themeFillShade="D9"/>
            <w:vAlign w:val="center"/>
          </w:tcPr>
          <w:p w14:paraId="07EE4A31"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B.14 Préstamos Multifase o Repetidos</w:t>
            </w:r>
          </w:p>
        </w:tc>
        <w:tc>
          <w:tcPr>
            <w:tcW w:w="5017" w:type="dxa"/>
          </w:tcPr>
          <w:p w14:paraId="3134BADC" w14:textId="77777777" w:rsidR="00A73388" w:rsidRPr="00B913F2" w:rsidRDefault="00A73388" w:rsidP="00A73388">
            <w:pPr>
              <w:tabs>
                <w:tab w:val="left" w:pos="3200"/>
              </w:tabs>
              <w:jc w:val="both"/>
              <w:rPr>
                <w:rFonts w:ascii="Arial" w:hAnsi="Arial" w:cs="Arial"/>
                <w:color w:val="000000" w:themeColor="text1"/>
                <w:sz w:val="22"/>
                <w:szCs w:val="22"/>
                <w:lang w:val="es-DO"/>
              </w:rPr>
            </w:pPr>
            <w:r w:rsidRPr="00B913F2">
              <w:rPr>
                <w:rFonts w:ascii="Arial" w:hAnsi="Arial" w:eastAsia="Times New Roman" w:cs="Arial"/>
                <w:color w:val="000000" w:themeColor="text1"/>
                <w:sz w:val="22"/>
                <w:szCs w:val="22"/>
                <w:shd w:val="clear" w:color="auto" w:fill="FFFFFF"/>
                <w:lang w:val="es-DO"/>
              </w:rPr>
              <w:t>No aplica (política irrelevante)</w:t>
            </w:r>
            <w:r w:rsidRPr="00B913F2">
              <w:rPr>
                <w:rFonts w:ascii="Arial" w:hAnsi="Arial" w:cs="Arial"/>
                <w:color w:val="000000" w:themeColor="text1"/>
                <w:sz w:val="22"/>
                <w:szCs w:val="22"/>
                <w:lang w:val="es-DO"/>
              </w:rPr>
              <w:t>:</w:t>
            </w:r>
          </w:p>
          <w:p w14:paraId="4A9E4D3A" w14:textId="4EF14651" w:rsidR="00A73388" w:rsidRPr="00AB035C" w:rsidRDefault="00A73388" w:rsidP="00A73388">
            <w:pPr>
              <w:tabs>
                <w:tab w:val="left" w:pos="3200"/>
              </w:tabs>
              <w:jc w:val="both"/>
              <w:rPr>
                <w:rFonts w:ascii="Arial" w:hAnsi="Arial" w:cs="Arial"/>
                <w:i/>
                <w:sz w:val="22"/>
                <w:szCs w:val="22"/>
                <w:lang w:val="es-ES"/>
              </w:rPr>
            </w:pPr>
            <w:r w:rsidRPr="00B913F2">
              <w:rPr>
                <w:rFonts w:ascii="Arial" w:hAnsi="Arial" w:cs="Arial"/>
                <w:color w:val="000000" w:themeColor="text1"/>
                <w:sz w:val="22"/>
                <w:szCs w:val="22"/>
                <w:lang w:val="es-DO"/>
              </w:rPr>
              <w:t>La operación no contempla Operaciones de Cofinanciamiento</w:t>
            </w:r>
          </w:p>
        </w:tc>
        <w:tc>
          <w:tcPr>
            <w:tcW w:w="5850" w:type="dxa"/>
          </w:tcPr>
          <w:p w14:paraId="36059285" w14:textId="19236B58"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N/A</w:t>
            </w:r>
          </w:p>
        </w:tc>
      </w:tr>
      <w:tr w:rsidR="00A73388" w:rsidRPr="00BF16C9" w14:paraId="6265981E" w14:textId="77777777" w:rsidTr="001C2768">
        <w:trPr>
          <w:trHeight w:val="323"/>
        </w:trPr>
        <w:tc>
          <w:tcPr>
            <w:tcW w:w="2790" w:type="dxa"/>
            <w:shd w:val="clear" w:color="auto" w:fill="D9D9D9" w:themeFill="background1" w:themeFillShade="D9"/>
            <w:vAlign w:val="center"/>
          </w:tcPr>
          <w:p w14:paraId="4A05CC7F"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5017" w:type="dxa"/>
          </w:tcPr>
          <w:p w14:paraId="490BCBE0" w14:textId="7C543C19"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w:t>
            </w:r>
            <w:r>
              <w:rPr>
                <w:rFonts w:ascii="Arial" w:hAnsi="Arial" w:eastAsia="Times New Roman" w:cs="Arial"/>
                <w:color w:val="000000" w:themeColor="text1"/>
                <w:sz w:val="22"/>
                <w:szCs w:val="22"/>
                <w:shd w:val="clear" w:color="auto" w:fill="FFFFFF"/>
                <w:lang w:val="es-DO"/>
              </w:rPr>
              <w:t>directiva</w:t>
            </w:r>
            <w:r w:rsidRPr="00B913F2">
              <w:rPr>
                <w:rFonts w:ascii="Arial" w:hAnsi="Arial" w:eastAsia="Times New Roman" w:cs="Arial"/>
                <w:color w:val="000000" w:themeColor="text1"/>
                <w:sz w:val="22"/>
                <w:szCs w:val="22"/>
                <w:shd w:val="clear" w:color="auto" w:fill="FFFFFF"/>
                <w:lang w:val="es-DO"/>
              </w:rPr>
              <w:t xml:space="preserve"> irrelevante)</w:t>
            </w:r>
            <w:r w:rsidRPr="00B913F2">
              <w:rPr>
                <w:rFonts w:ascii="Arial" w:hAnsi="Arial" w:cs="Arial"/>
                <w:color w:val="000000" w:themeColor="text1"/>
                <w:sz w:val="22"/>
                <w:szCs w:val="22"/>
                <w:lang w:val="es-DO"/>
              </w:rPr>
              <w:t>: el programa no contempla utilizar sistemas ambientales y sociales en el país.</w:t>
            </w:r>
          </w:p>
        </w:tc>
        <w:tc>
          <w:tcPr>
            <w:tcW w:w="5850" w:type="dxa"/>
          </w:tcPr>
          <w:p w14:paraId="64992677" w14:textId="02D76329"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357893" w14:paraId="062723AE" w14:textId="77777777" w:rsidTr="001C2768">
        <w:trPr>
          <w:trHeight w:val="323"/>
        </w:trPr>
        <w:tc>
          <w:tcPr>
            <w:tcW w:w="2790" w:type="dxa"/>
            <w:shd w:val="clear" w:color="auto" w:fill="D9D9D9" w:themeFill="background1" w:themeFillShade="D9"/>
            <w:vAlign w:val="center"/>
          </w:tcPr>
          <w:p w14:paraId="6E899E86"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5017" w:type="dxa"/>
            <w:vAlign w:val="center"/>
          </w:tcPr>
          <w:p w14:paraId="2051D64D" w14:textId="77777777" w:rsidR="00A73388" w:rsidRPr="00BF16C9" w:rsidRDefault="00A73388" w:rsidP="00A73388">
            <w:pPr>
              <w:tabs>
                <w:tab w:val="left" w:pos="3200"/>
              </w:tabs>
              <w:jc w:val="both"/>
              <w:rPr>
                <w:rFonts w:ascii="Arial" w:hAnsi="Arial" w:cs="Arial"/>
                <w:sz w:val="22"/>
                <w:szCs w:val="22"/>
                <w:lang w:val="es-ES"/>
              </w:rPr>
            </w:pPr>
          </w:p>
        </w:tc>
        <w:tc>
          <w:tcPr>
            <w:tcW w:w="5850" w:type="dxa"/>
            <w:vAlign w:val="center"/>
          </w:tcPr>
          <w:p w14:paraId="7E971C57" w14:textId="01D2A4F2" w:rsidR="00A73388" w:rsidRPr="00BF16C9" w:rsidRDefault="00A73388" w:rsidP="00A73388">
            <w:pPr>
              <w:tabs>
                <w:tab w:val="left" w:pos="3200"/>
              </w:tabs>
              <w:jc w:val="both"/>
              <w:rPr>
                <w:rFonts w:ascii="Arial" w:hAnsi="Arial" w:cs="Arial"/>
                <w:sz w:val="22"/>
                <w:szCs w:val="22"/>
                <w:lang w:val="es-ES"/>
              </w:rPr>
            </w:pPr>
          </w:p>
        </w:tc>
      </w:tr>
      <w:tr w:rsidR="00A73388" w:rsidRPr="00081C8A" w14:paraId="12D461CE" w14:textId="77777777" w:rsidTr="001C2768">
        <w:trPr>
          <w:trHeight w:val="323"/>
        </w:trPr>
        <w:tc>
          <w:tcPr>
            <w:tcW w:w="2790" w:type="dxa"/>
            <w:shd w:val="clear" w:color="auto" w:fill="D9D9D9" w:themeFill="background1" w:themeFillShade="D9"/>
            <w:vAlign w:val="center"/>
          </w:tcPr>
          <w:p w14:paraId="2690773F"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5017" w:type="dxa"/>
            <w:vAlign w:val="center"/>
          </w:tcPr>
          <w:p w14:paraId="5D69A430" w14:textId="77777777" w:rsidR="00A73388" w:rsidRPr="00B913F2" w:rsidRDefault="00A73388" w:rsidP="00A73388">
            <w:pPr>
              <w:tabs>
                <w:tab w:val="left" w:pos="3200"/>
              </w:tabs>
              <w:jc w:val="both"/>
              <w:rPr>
                <w:rFonts w:ascii="Arial" w:hAnsi="Arial" w:cs="Arial"/>
                <w:color w:val="000000" w:themeColor="text1"/>
                <w:sz w:val="22"/>
                <w:szCs w:val="22"/>
                <w:lang w:val="es-DO"/>
              </w:rPr>
            </w:pPr>
            <w:r w:rsidRPr="00B913F2">
              <w:rPr>
                <w:rFonts w:ascii="Arial" w:hAnsi="Arial" w:cs="Arial"/>
                <w:color w:val="000000" w:themeColor="text1"/>
                <w:sz w:val="22"/>
                <w:szCs w:val="22"/>
                <w:lang w:val="es-DO"/>
              </w:rPr>
              <w:t>Cumplimiento Pleno logrado: la Operación ha logrado el cumplimiento de los requisitos de B.17 durante la etapa de preparación.</w:t>
            </w:r>
          </w:p>
          <w:p w14:paraId="74BA9976" w14:textId="77777777" w:rsidR="00A73388" w:rsidRPr="00BF16C9" w:rsidRDefault="00A73388" w:rsidP="00A73388">
            <w:pPr>
              <w:tabs>
                <w:tab w:val="left" w:pos="3200"/>
              </w:tabs>
              <w:jc w:val="both"/>
              <w:rPr>
                <w:rFonts w:ascii="Arial" w:hAnsi="Arial" w:cs="Arial"/>
                <w:sz w:val="22"/>
                <w:szCs w:val="22"/>
                <w:lang w:val="es-ES"/>
              </w:rPr>
            </w:pPr>
          </w:p>
        </w:tc>
        <w:tc>
          <w:tcPr>
            <w:tcW w:w="5850" w:type="dxa"/>
            <w:vAlign w:val="center"/>
          </w:tcPr>
          <w:p w14:paraId="38CC9B9B" w14:textId="77777777" w:rsidR="00A73388" w:rsidRPr="00B913F2" w:rsidRDefault="00A73388" w:rsidP="00A73388">
            <w:pPr>
              <w:tabs>
                <w:tab w:val="left" w:pos="3200"/>
              </w:tabs>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359E3E9A" w14:textId="1C7A5ECE"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b/>
                <w:color w:val="000000" w:themeColor="text1"/>
                <w:sz w:val="22"/>
                <w:szCs w:val="22"/>
                <w:shd w:val="clear" w:color="auto" w:fill="FFFFFF"/>
                <w:lang w:val="es-DO"/>
              </w:rPr>
              <w:t>Condiciones Especiales para la Ejecución:</w:t>
            </w:r>
            <w:r w:rsidRPr="00B913F2">
              <w:rPr>
                <w:rFonts w:ascii="Arial" w:hAnsi="Arial" w:eastAsia="Times New Roman" w:cs="Arial"/>
                <w:color w:val="000000" w:themeColor="text1"/>
                <w:sz w:val="22"/>
                <w:szCs w:val="22"/>
                <w:shd w:val="clear" w:color="auto" w:fill="FFFFFF"/>
                <w:lang w:val="es-DO"/>
              </w:rPr>
              <w:t xml:space="preserve"> Antes de la emisión de licitación para </w:t>
            </w:r>
            <w:r>
              <w:rPr>
                <w:rFonts w:ascii="Arial" w:hAnsi="Arial" w:eastAsia="Times New Roman" w:cs="Arial"/>
                <w:color w:val="000000" w:themeColor="text1"/>
                <w:sz w:val="22"/>
                <w:szCs w:val="22"/>
                <w:shd w:val="clear" w:color="auto" w:fill="FFFFFF"/>
                <w:lang w:val="es-DO"/>
              </w:rPr>
              <w:t>las obras</w:t>
            </w:r>
            <w:r w:rsidRPr="00B913F2">
              <w:rPr>
                <w:rFonts w:ascii="Arial" w:hAnsi="Arial" w:eastAsia="Times New Roman" w:cs="Arial"/>
                <w:color w:val="000000" w:themeColor="text1"/>
                <w:sz w:val="22"/>
                <w:szCs w:val="22"/>
                <w:shd w:val="clear" w:color="auto" w:fill="FFFFFF"/>
                <w:lang w:val="es-DO"/>
              </w:rPr>
              <w:t xml:space="preserve"> de infraestructuras de la Operación: presentar evidencia de que los documentos de licitación del contrato para </w:t>
            </w:r>
            <w:r>
              <w:rPr>
                <w:rFonts w:ascii="Arial" w:hAnsi="Arial" w:eastAsia="Times New Roman" w:cs="Arial"/>
                <w:color w:val="000000" w:themeColor="text1"/>
                <w:sz w:val="22"/>
                <w:szCs w:val="22"/>
                <w:shd w:val="clear" w:color="auto" w:fill="FFFFFF"/>
                <w:lang w:val="es-DO"/>
              </w:rPr>
              <w:t xml:space="preserve">los </w:t>
            </w:r>
            <w:r w:rsidRPr="00B913F2">
              <w:rPr>
                <w:rFonts w:ascii="Arial" w:hAnsi="Arial" w:eastAsia="Times New Roman" w:cs="Arial"/>
                <w:color w:val="000000" w:themeColor="text1"/>
                <w:sz w:val="22"/>
                <w:szCs w:val="22"/>
                <w:shd w:val="clear" w:color="auto" w:fill="FFFFFF"/>
                <w:lang w:val="es-DO"/>
              </w:rPr>
              <w:t>proyectos incluyen requisitos de ESHS alineados con los requisitos PGAS</w:t>
            </w:r>
            <w:r>
              <w:rPr>
                <w:rFonts w:ascii="Arial" w:hAnsi="Arial" w:eastAsia="Times New Roman" w:cs="Arial"/>
                <w:color w:val="000000" w:themeColor="text1"/>
                <w:sz w:val="22"/>
                <w:szCs w:val="22"/>
                <w:shd w:val="clear" w:color="auto" w:fill="FFFFFF"/>
                <w:lang w:val="es-DO"/>
              </w:rPr>
              <w:t xml:space="preserve">, </w:t>
            </w:r>
            <w:r>
              <w:rPr>
                <w:rFonts w:ascii="Arial" w:hAnsi="Arial" w:eastAsia="Times New Roman" w:cs="Arial"/>
                <w:color w:val="000000" w:themeColor="text1"/>
                <w:sz w:val="22"/>
                <w:szCs w:val="22"/>
                <w:shd w:val="clear" w:color="auto" w:fill="FFFFFF"/>
                <w:lang w:val="es-DO"/>
              </w:rPr>
              <w:lastRenderedPageBreak/>
              <w:t>Reglamento Operativo</w:t>
            </w:r>
            <w:r w:rsidRPr="00B913F2">
              <w:rPr>
                <w:rFonts w:ascii="Arial" w:hAnsi="Arial" w:eastAsia="Times New Roman" w:cs="Arial"/>
                <w:color w:val="000000" w:themeColor="text1"/>
                <w:sz w:val="22"/>
                <w:szCs w:val="22"/>
                <w:shd w:val="clear" w:color="auto" w:fill="FFFFFF"/>
                <w:lang w:val="es-DO"/>
              </w:rPr>
              <w:t xml:space="preserve"> y política de las salvaguardias activadas para la Operación.</w:t>
            </w:r>
          </w:p>
        </w:tc>
      </w:tr>
      <w:tr w:rsidR="00A73388" w:rsidRPr="00081C8A"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b/>
                <w:sz w:val="22"/>
                <w:szCs w:val="22"/>
                <w:lang w:val="es-ES"/>
              </w:rPr>
              <w:lastRenderedPageBreak/>
              <w:t>OP-704 Política de Gestión del Riesgo de Desastres Naturales</w:t>
            </w:r>
          </w:p>
        </w:tc>
      </w:tr>
      <w:tr w:rsidR="00A73388" w:rsidRPr="00081C8A" w14:paraId="328A4D97" w14:textId="77777777" w:rsidTr="001C2768">
        <w:trPr>
          <w:trHeight w:val="323"/>
        </w:trPr>
        <w:tc>
          <w:tcPr>
            <w:tcW w:w="2790" w:type="dxa"/>
            <w:shd w:val="clear" w:color="auto" w:fill="D9D9D9" w:themeFill="background1" w:themeFillShade="D9"/>
            <w:vAlign w:val="center"/>
          </w:tcPr>
          <w:p w14:paraId="71E855EF" w14:textId="41D8F0D8" w:rsidR="00A73388" w:rsidRPr="00BF16C9" w:rsidDel="00641735" w:rsidRDefault="00A73388" w:rsidP="00A73388">
            <w:pPr>
              <w:tabs>
                <w:tab w:val="left" w:pos="3200"/>
              </w:tabs>
              <w:rPr>
                <w:rFonts w:ascii="Arial" w:hAnsi="Arial" w:cs="Arial"/>
                <w:b/>
                <w:sz w:val="22"/>
                <w:szCs w:val="22"/>
                <w:lang w:val="es-ES"/>
              </w:rPr>
            </w:pPr>
            <w:r>
              <w:rPr>
                <w:rFonts w:ascii="Arial" w:hAnsi="Arial" w:eastAsia="Arial" w:cs="Arial"/>
                <w:sz w:val="22"/>
                <w:szCs w:val="22"/>
                <w:lang w:val="es-ES"/>
              </w:rPr>
              <w:t>A.2 Análisis y, de ser necesario, gestión de escenario de riesgos tipo 2</w:t>
            </w:r>
            <w:r>
              <w:rPr>
                <w:rStyle w:val="FootnoteReference"/>
                <w:rFonts w:ascii="Arial" w:hAnsi="Arial" w:eastAsia="Arial" w:cs="Arial"/>
                <w:sz w:val="22"/>
                <w:szCs w:val="22"/>
                <w:lang w:val="es-ES"/>
              </w:rPr>
              <w:footnoteReference w:id="3"/>
            </w:r>
            <w:r>
              <w:rPr>
                <w:rFonts w:ascii="Arial" w:hAnsi="Arial" w:eastAsia="Arial" w:cs="Arial"/>
                <w:sz w:val="22"/>
                <w:szCs w:val="22"/>
                <w:lang w:val="es-ES"/>
              </w:rPr>
              <w:t>.</w:t>
            </w:r>
          </w:p>
        </w:tc>
        <w:tc>
          <w:tcPr>
            <w:tcW w:w="5017" w:type="dxa"/>
          </w:tcPr>
          <w:p w14:paraId="5505533C" w14:textId="77777777" w:rsidR="00A73388" w:rsidRPr="00B913F2" w:rsidRDefault="00A73388" w:rsidP="00A73388">
            <w:pPr>
              <w:tabs>
                <w:tab w:val="left" w:pos="3200"/>
              </w:tabs>
              <w:jc w:val="both"/>
              <w:rPr>
                <w:rFonts w:ascii="Arial" w:hAnsi="Arial" w:cs="Arial"/>
                <w:color w:val="000000" w:themeColor="text1"/>
                <w:sz w:val="22"/>
                <w:szCs w:val="22"/>
                <w:lang w:val="es-DO"/>
              </w:rPr>
            </w:pPr>
            <w:r w:rsidRPr="00B913F2">
              <w:rPr>
                <w:rFonts w:ascii="Arial" w:hAnsi="Arial" w:cs="Arial"/>
                <w:color w:val="000000" w:themeColor="text1"/>
                <w:sz w:val="22"/>
                <w:szCs w:val="22"/>
                <w:lang w:val="es-DO"/>
              </w:rPr>
              <w:t>Cumplimiento Pleno logrado.</w:t>
            </w:r>
          </w:p>
          <w:p w14:paraId="1B18726F" w14:textId="31C25C39" w:rsidR="00A73388" w:rsidRPr="00AB035C" w:rsidRDefault="00A73388" w:rsidP="00A73388">
            <w:pPr>
              <w:tabs>
                <w:tab w:val="left" w:pos="3200"/>
              </w:tabs>
              <w:jc w:val="both"/>
              <w:rPr>
                <w:rFonts w:ascii="Arial" w:hAnsi="Arial" w:cs="Arial"/>
                <w:i/>
                <w:sz w:val="22"/>
                <w:szCs w:val="22"/>
                <w:lang w:val="es-ES"/>
              </w:rPr>
            </w:pPr>
            <w:r w:rsidRPr="00B913F2">
              <w:rPr>
                <w:rFonts w:ascii="Arial" w:hAnsi="Arial" w:cs="Arial"/>
                <w:color w:val="000000" w:themeColor="text1"/>
                <w:sz w:val="22"/>
                <w:szCs w:val="22"/>
                <w:lang w:val="es-DO"/>
              </w:rPr>
              <w:t xml:space="preserve">El Programa ha activado la OP-704, debido que las obras de infraestructuras a ser ejecutadas en el programa se encuentran en una zona geográfica expuestas </w:t>
            </w:r>
            <w:r>
              <w:rPr>
                <w:rFonts w:ascii="Arial" w:hAnsi="Arial" w:cs="Arial"/>
                <w:color w:val="000000" w:themeColor="text1"/>
                <w:sz w:val="22"/>
                <w:szCs w:val="22"/>
                <w:lang w:val="es-DO"/>
              </w:rPr>
              <w:t xml:space="preserve">eventualmente </w:t>
            </w:r>
            <w:r w:rsidRPr="00B913F2">
              <w:rPr>
                <w:rFonts w:ascii="Arial" w:hAnsi="Arial" w:cs="Arial"/>
                <w:color w:val="000000" w:themeColor="text1"/>
                <w:sz w:val="22"/>
                <w:szCs w:val="22"/>
                <w:lang w:val="es-DO"/>
              </w:rPr>
              <w:t>a riesgo</w:t>
            </w:r>
            <w:r>
              <w:rPr>
                <w:rFonts w:ascii="Arial" w:hAnsi="Arial" w:cs="Arial"/>
                <w:color w:val="000000" w:themeColor="text1"/>
                <w:sz w:val="22"/>
                <w:szCs w:val="22"/>
                <w:lang w:val="es-DO"/>
              </w:rPr>
              <w:t>s</w:t>
            </w:r>
            <w:r w:rsidRPr="00B913F2">
              <w:rPr>
                <w:rFonts w:ascii="Arial" w:hAnsi="Arial" w:cs="Arial"/>
                <w:color w:val="000000" w:themeColor="text1"/>
                <w:sz w:val="22"/>
                <w:szCs w:val="22"/>
                <w:lang w:val="es-DO"/>
              </w:rPr>
              <w:t xml:space="preserve"> </w:t>
            </w:r>
            <w:r w:rsidRPr="00B913F2">
              <w:rPr>
                <w:rFonts w:ascii="Arial" w:hAnsi="Arial" w:eastAsia="Times New Roman" w:cs="Arial"/>
                <w:color w:val="000000" w:themeColor="text1"/>
                <w:sz w:val="22"/>
                <w:szCs w:val="22"/>
                <w:shd w:val="clear" w:color="auto" w:fill="FFFFFF"/>
                <w:lang w:val="es-DO"/>
              </w:rPr>
              <w:t>inundaciones</w:t>
            </w:r>
            <w:r>
              <w:rPr>
                <w:rFonts w:ascii="Arial" w:hAnsi="Arial" w:eastAsia="Times New Roman" w:cs="Arial"/>
                <w:color w:val="000000" w:themeColor="text1"/>
                <w:sz w:val="22"/>
                <w:szCs w:val="22"/>
                <w:shd w:val="clear" w:color="auto" w:fill="FFFFFF"/>
                <w:lang w:val="es-DO"/>
              </w:rPr>
              <w:t xml:space="preserve">; </w:t>
            </w:r>
            <w:r w:rsidRPr="00B913F2">
              <w:rPr>
                <w:rFonts w:ascii="Arial" w:hAnsi="Arial" w:cs="Arial"/>
                <w:color w:val="000000" w:themeColor="text1"/>
                <w:sz w:val="22"/>
                <w:szCs w:val="22"/>
                <w:lang w:val="es-DO"/>
              </w:rPr>
              <w:t xml:space="preserve">por lo que se </w:t>
            </w:r>
            <w:r>
              <w:rPr>
                <w:rFonts w:ascii="Arial" w:hAnsi="Arial" w:cs="Arial"/>
                <w:color w:val="000000" w:themeColor="text1"/>
                <w:sz w:val="22"/>
                <w:szCs w:val="22"/>
                <w:lang w:val="es-DO"/>
              </w:rPr>
              <w:t>h</w:t>
            </w:r>
            <w:r w:rsidRPr="00B913F2">
              <w:rPr>
                <w:rFonts w:ascii="Arial" w:hAnsi="Arial" w:cs="Arial"/>
                <w:color w:val="000000" w:themeColor="text1"/>
                <w:sz w:val="22"/>
                <w:szCs w:val="22"/>
                <w:lang w:val="es-DO"/>
              </w:rPr>
              <w:t xml:space="preserve">a categorizado </w:t>
            </w:r>
            <w:r>
              <w:rPr>
                <w:rFonts w:ascii="Arial" w:hAnsi="Arial" w:cs="Arial"/>
                <w:color w:val="000000" w:themeColor="text1"/>
                <w:sz w:val="22"/>
                <w:szCs w:val="22"/>
                <w:lang w:val="es-DO"/>
              </w:rPr>
              <w:t xml:space="preserve">el riesgo de desastre natural </w:t>
            </w:r>
            <w:r w:rsidRPr="00B913F2">
              <w:rPr>
                <w:rFonts w:ascii="Arial" w:hAnsi="Arial" w:cs="Arial"/>
                <w:color w:val="000000" w:themeColor="text1"/>
                <w:sz w:val="22"/>
                <w:szCs w:val="22"/>
                <w:lang w:val="es-DO"/>
              </w:rPr>
              <w:t>tipo 1</w:t>
            </w:r>
            <w:r>
              <w:rPr>
                <w:rFonts w:ascii="Arial" w:hAnsi="Arial" w:cs="Arial"/>
                <w:color w:val="000000" w:themeColor="text1"/>
                <w:sz w:val="22"/>
                <w:szCs w:val="22"/>
                <w:lang w:val="es-DO"/>
              </w:rPr>
              <w:t xml:space="preserve"> bajo</w:t>
            </w:r>
            <w:r w:rsidRPr="00B913F2">
              <w:rPr>
                <w:rFonts w:ascii="Arial" w:hAnsi="Arial" w:cs="Arial"/>
                <w:color w:val="000000" w:themeColor="text1"/>
                <w:sz w:val="22"/>
                <w:szCs w:val="22"/>
                <w:lang w:val="es-DO"/>
              </w:rPr>
              <w:t>.</w:t>
            </w:r>
          </w:p>
        </w:tc>
        <w:tc>
          <w:tcPr>
            <w:tcW w:w="5850" w:type="dxa"/>
          </w:tcPr>
          <w:p w14:paraId="4F6782E0" w14:textId="77777777" w:rsidR="00A73388" w:rsidRPr="00B913F2" w:rsidRDefault="00A73388" w:rsidP="00A73388">
            <w:pPr>
              <w:tabs>
                <w:tab w:val="left" w:pos="3200"/>
              </w:tabs>
              <w:jc w:val="both"/>
              <w:rPr>
                <w:rFonts w:ascii="Arial" w:eastAsia="Times New Roman" w:hAnsi="Arial" w:cs="Arial"/>
                <w:b/>
                <w:color w:val="000000" w:themeColor="text1"/>
                <w:sz w:val="22"/>
                <w:szCs w:val="22"/>
                <w:shd w:val="clear" w:color="auto" w:fill="FFFFFF"/>
                <w:lang w:val="es-DO"/>
              </w:rPr>
            </w:pPr>
            <w:r w:rsidRPr="00B913F2">
              <w:rPr>
                <w:rFonts w:ascii="Arial" w:hAnsi="Arial" w:eastAsia="Times New Roman" w:cs="Arial"/>
                <w:b/>
                <w:color w:val="000000" w:themeColor="text1"/>
                <w:sz w:val="22"/>
                <w:szCs w:val="22"/>
                <w:shd w:val="clear" w:color="auto" w:fill="FFFFFF"/>
                <w:lang w:val="es-DO"/>
              </w:rPr>
              <w:t xml:space="preserve">Para mantener el cumplimiento:    </w:t>
            </w:r>
          </w:p>
          <w:p w14:paraId="51149B19" w14:textId="001F8299" w:rsidR="00A73388"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r w:rsidRPr="00B913F2">
              <w:rPr>
                <w:rFonts w:ascii="Arial" w:hAnsi="Arial" w:eastAsia="Times New Roman" w:cs="Arial"/>
                <w:color w:val="000000" w:themeColor="text1"/>
                <w:sz w:val="22"/>
                <w:szCs w:val="22"/>
                <w:shd w:val="clear" w:color="auto" w:fill="FFFFFF"/>
                <w:lang w:val="es-DO"/>
              </w:rPr>
              <w:t>Para la</w:t>
            </w:r>
            <w:r>
              <w:rPr>
                <w:rFonts w:ascii="Arial" w:hAnsi="Arial" w:eastAsia="Times New Roman" w:cs="Arial"/>
                <w:color w:val="000000" w:themeColor="text1"/>
                <w:sz w:val="22"/>
                <w:szCs w:val="22"/>
                <w:shd w:val="clear" w:color="auto" w:fill="FFFFFF"/>
                <w:lang w:val="es-DO"/>
              </w:rPr>
              <w:t>s</w:t>
            </w:r>
            <w:r w:rsidRPr="00B913F2">
              <w:rPr>
                <w:rFonts w:ascii="Arial" w:hAnsi="Arial" w:eastAsia="Times New Roman" w:cs="Arial"/>
                <w:color w:val="000000" w:themeColor="text1"/>
                <w:sz w:val="22"/>
                <w:szCs w:val="22"/>
                <w:shd w:val="clear" w:color="auto" w:fill="FFFFFF"/>
                <w:lang w:val="es-DO"/>
              </w:rPr>
              <w:t xml:space="preserve"> </w:t>
            </w:r>
            <w:r>
              <w:rPr>
                <w:rFonts w:ascii="Arial" w:hAnsi="Arial" w:eastAsia="Times New Roman" w:cs="Arial"/>
                <w:color w:val="000000" w:themeColor="text1"/>
                <w:sz w:val="22"/>
                <w:szCs w:val="22"/>
                <w:shd w:val="clear" w:color="auto" w:fill="FFFFFF"/>
                <w:lang w:val="es-DO"/>
              </w:rPr>
              <w:t>obras del Programa</w:t>
            </w:r>
            <w:r w:rsidRPr="00B913F2">
              <w:rPr>
                <w:rFonts w:ascii="Arial" w:hAnsi="Arial" w:eastAsia="Times New Roman" w:cs="Arial"/>
                <w:color w:val="000000" w:themeColor="text1"/>
                <w:sz w:val="22"/>
                <w:szCs w:val="22"/>
                <w:shd w:val="clear" w:color="auto" w:fill="FFFFFF"/>
                <w:lang w:val="es-DO"/>
              </w:rPr>
              <w:t xml:space="preserve"> </w:t>
            </w:r>
            <w:r>
              <w:rPr>
                <w:rFonts w:ascii="Arial" w:hAnsi="Arial" w:eastAsia="Times New Roman" w:cs="Arial"/>
                <w:color w:val="000000" w:themeColor="text1"/>
                <w:sz w:val="22"/>
                <w:szCs w:val="22"/>
                <w:shd w:val="clear" w:color="auto" w:fill="FFFFFF"/>
                <w:lang w:val="es-DO"/>
              </w:rPr>
              <w:t xml:space="preserve">el AAS </w:t>
            </w:r>
            <w:r w:rsidRPr="00B913F2">
              <w:rPr>
                <w:rFonts w:ascii="Arial" w:hAnsi="Arial" w:eastAsia="Times New Roman" w:cs="Arial"/>
                <w:color w:val="000000" w:themeColor="text1"/>
                <w:sz w:val="22"/>
                <w:szCs w:val="22"/>
                <w:shd w:val="clear" w:color="auto" w:fill="FFFFFF"/>
                <w:lang w:val="es-DO"/>
              </w:rPr>
              <w:t xml:space="preserve">ha validado que la zona </w:t>
            </w:r>
            <w:r>
              <w:rPr>
                <w:rFonts w:ascii="Arial" w:hAnsi="Arial" w:eastAsia="Times New Roman" w:cs="Arial"/>
                <w:color w:val="000000" w:themeColor="text1"/>
                <w:sz w:val="22"/>
                <w:szCs w:val="22"/>
                <w:shd w:val="clear" w:color="auto" w:fill="FFFFFF"/>
                <w:lang w:val="es-DO"/>
              </w:rPr>
              <w:t>donde estas serán construidas no tienen riesgos de inundación</w:t>
            </w:r>
          </w:p>
          <w:p w14:paraId="53E1EA0B" w14:textId="77777777" w:rsidR="00A73388"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p>
          <w:p w14:paraId="1E8EF21D" w14:textId="77777777" w:rsidR="00A73388" w:rsidRPr="00B913F2"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r>
              <w:rPr>
                <w:rFonts w:ascii="Arial" w:hAnsi="Arial" w:eastAsia="Times New Roman" w:cs="Arial"/>
                <w:color w:val="000000" w:themeColor="text1"/>
                <w:sz w:val="22"/>
                <w:szCs w:val="22"/>
                <w:shd w:val="clear" w:color="auto" w:fill="FFFFFF"/>
                <w:lang w:val="es-DO"/>
              </w:rPr>
              <w:t>De toda forma durante la ejecución de las obras se deberán aplicar medidas para responder a emergencias naturales.</w:t>
            </w:r>
            <w:r w:rsidRPr="00B913F2">
              <w:rPr>
                <w:rFonts w:ascii="Arial" w:hAnsi="Arial" w:eastAsia="Times New Roman" w:cs="Arial"/>
                <w:color w:val="000000" w:themeColor="text1"/>
                <w:sz w:val="22"/>
                <w:szCs w:val="22"/>
                <w:shd w:val="clear" w:color="auto" w:fill="FFFFFF"/>
                <w:lang w:val="es-DO"/>
              </w:rPr>
              <w:t xml:space="preserve"> </w:t>
            </w:r>
          </w:p>
          <w:p w14:paraId="6CEB08D1" w14:textId="77777777" w:rsidR="00A73388" w:rsidRPr="00B913F2" w:rsidRDefault="00A73388" w:rsidP="00A73388">
            <w:pPr>
              <w:tabs>
                <w:tab w:val="left" w:pos="3200"/>
              </w:tabs>
              <w:jc w:val="both"/>
              <w:rPr>
                <w:rFonts w:ascii="Arial" w:eastAsia="Times New Roman" w:hAnsi="Arial" w:cs="Arial"/>
                <w:color w:val="000000" w:themeColor="text1"/>
                <w:sz w:val="22"/>
                <w:szCs w:val="22"/>
                <w:shd w:val="clear" w:color="auto" w:fill="FFFFFF"/>
                <w:lang w:val="es-DO"/>
              </w:rPr>
            </w:pPr>
          </w:p>
          <w:p w14:paraId="13EAD216" w14:textId="77777777" w:rsidR="00A73388" w:rsidRPr="00BF16C9" w:rsidRDefault="00A73388" w:rsidP="00A73388">
            <w:pPr>
              <w:tabs>
                <w:tab w:val="left" w:pos="3200"/>
              </w:tabs>
              <w:jc w:val="both"/>
              <w:rPr>
                <w:rFonts w:ascii="Arial" w:hAnsi="Arial" w:cs="Arial"/>
                <w:sz w:val="22"/>
                <w:szCs w:val="22"/>
                <w:lang w:val="es-ES"/>
              </w:rPr>
            </w:pPr>
          </w:p>
        </w:tc>
      </w:tr>
      <w:tr w:rsidR="00A73388" w:rsidRPr="00D70C3F" w14:paraId="2AE158D3" w14:textId="77777777" w:rsidTr="001C2768">
        <w:trPr>
          <w:trHeight w:val="323"/>
        </w:trPr>
        <w:tc>
          <w:tcPr>
            <w:tcW w:w="2790" w:type="dxa"/>
            <w:shd w:val="clear" w:color="auto" w:fill="D9D9D9" w:themeFill="background1" w:themeFillShade="D9"/>
            <w:vAlign w:val="center"/>
          </w:tcPr>
          <w:p w14:paraId="7ECF6B26" w14:textId="1376D987" w:rsidR="00A73388" w:rsidRPr="00BF16C9" w:rsidDel="00641735" w:rsidRDefault="00A73388" w:rsidP="00A73388">
            <w:pPr>
              <w:tabs>
                <w:tab w:val="left" w:pos="3200"/>
              </w:tabs>
              <w:rPr>
                <w:rFonts w:ascii="Arial" w:hAnsi="Arial" w:cs="Arial"/>
                <w:b/>
                <w:sz w:val="22"/>
                <w:szCs w:val="22"/>
                <w:lang w:val="es-ES"/>
              </w:rPr>
            </w:pPr>
            <w:r>
              <w:rPr>
                <w:rFonts w:ascii="Arial" w:hAnsi="Arial" w:eastAsia="Arial" w:cs="Arial"/>
                <w:sz w:val="22"/>
                <w:szCs w:val="22"/>
                <w:lang w:val="es-ES"/>
              </w:rPr>
              <w:t>A.2 Gestión de contingencia en caso de emergencias (Plan de respuesta a emergencias, plan de seguridad y salud de la comunidad, plan de higiene y seguridad ocupacional).</w:t>
            </w:r>
          </w:p>
        </w:tc>
        <w:tc>
          <w:tcPr>
            <w:tcW w:w="5017" w:type="dxa"/>
            <w:vAlign w:val="center"/>
          </w:tcPr>
          <w:p w14:paraId="3F93A619" w14:textId="0FBE224E" w:rsidR="00A73388" w:rsidRPr="00BF16C9" w:rsidRDefault="00A73388" w:rsidP="00A73388">
            <w:pPr>
              <w:tabs>
                <w:tab w:val="left" w:pos="3200"/>
              </w:tabs>
              <w:jc w:val="both"/>
              <w:rPr>
                <w:rFonts w:ascii="Arial" w:hAnsi="Arial" w:cs="Arial"/>
                <w:sz w:val="22"/>
                <w:szCs w:val="22"/>
                <w:lang w:val="es-ES"/>
              </w:rPr>
            </w:pPr>
            <w:r w:rsidRPr="00660DB5">
              <w:rPr>
                <w:rFonts w:ascii="Arial" w:hAnsi="Arial" w:cs="Arial"/>
                <w:color w:val="000000" w:themeColor="text1"/>
                <w:sz w:val="22"/>
                <w:szCs w:val="22"/>
                <w:lang w:val="es-DO"/>
              </w:rPr>
              <w:t>N/A</w:t>
            </w:r>
          </w:p>
        </w:tc>
        <w:tc>
          <w:tcPr>
            <w:tcW w:w="5850" w:type="dxa"/>
            <w:vAlign w:val="center"/>
          </w:tcPr>
          <w:p w14:paraId="1E57D70A" w14:textId="0C36BEDD" w:rsidR="00A73388" w:rsidRPr="00BF16C9" w:rsidRDefault="00A73388" w:rsidP="00A73388">
            <w:pPr>
              <w:tabs>
                <w:tab w:val="left" w:pos="3200"/>
              </w:tabs>
              <w:jc w:val="both"/>
              <w:rPr>
                <w:rFonts w:ascii="Arial" w:hAnsi="Arial" w:cs="Arial"/>
                <w:sz w:val="22"/>
                <w:szCs w:val="22"/>
                <w:lang w:val="es-ES"/>
              </w:rPr>
            </w:pPr>
            <w:r w:rsidRPr="00660DB5">
              <w:rPr>
                <w:rFonts w:ascii="Arial" w:hAnsi="Arial" w:cs="Arial"/>
                <w:color w:val="000000" w:themeColor="text1"/>
                <w:sz w:val="22"/>
                <w:szCs w:val="22"/>
                <w:lang w:val="es-DO"/>
              </w:rPr>
              <w:t>N/A</w:t>
            </w:r>
          </w:p>
        </w:tc>
      </w:tr>
      <w:tr w:rsidR="00A73388" w:rsidRPr="00607AE3"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b/>
                <w:sz w:val="22"/>
                <w:szCs w:val="22"/>
                <w:lang w:val="es-ES"/>
              </w:rPr>
              <w:t>OP-710 Política Operativa sobre Reasentamiento Involuntario</w:t>
            </w:r>
          </w:p>
        </w:tc>
      </w:tr>
      <w:tr w:rsidR="00A73388" w:rsidRPr="00BF16C9" w14:paraId="5D4AB193" w14:textId="77777777" w:rsidTr="001C2768">
        <w:trPr>
          <w:trHeight w:val="323"/>
        </w:trPr>
        <w:tc>
          <w:tcPr>
            <w:tcW w:w="2790" w:type="dxa"/>
            <w:shd w:val="clear" w:color="auto" w:fill="D9D9D9" w:themeFill="background1" w:themeFillShade="D9"/>
            <w:vAlign w:val="center"/>
          </w:tcPr>
          <w:p w14:paraId="3A4E6F25" w14:textId="77777777" w:rsidR="00A73388" w:rsidRPr="00BF16C9" w:rsidDel="00641735" w:rsidRDefault="00A73388" w:rsidP="00A73388">
            <w:pPr>
              <w:tabs>
                <w:tab w:val="left" w:pos="3200"/>
              </w:tabs>
              <w:rPr>
                <w:rFonts w:ascii="Arial" w:hAnsi="Arial" w:cs="Arial"/>
                <w:b/>
                <w:sz w:val="22"/>
                <w:szCs w:val="22"/>
                <w:lang w:val="es-ES"/>
              </w:rPr>
            </w:pPr>
            <w:bookmarkStart w:id="2" w:name="_Hlk522543474"/>
            <w:r w:rsidRPr="00BF16C9">
              <w:rPr>
                <w:rFonts w:ascii="Arial" w:hAnsi="Arial" w:cs="Arial"/>
                <w:sz w:val="22"/>
                <w:szCs w:val="22"/>
                <w:lang w:val="es-ES"/>
              </w:rPr>
              <w:t>Minimización del Reasentamiento</w:t>
            </w:r>
          </w:p>
        </w:tc>
        <w:tc>
          <w:tcPr>
            <w:tcW w:w="5017" w:type="dxa"/>
          </w:tcPr>
          <w:p w14:paraId="2975348D" w14:textId="4B1CCE0E"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106DBF25" w14:textId="2B19D537"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bookmarkEnd w:id="2"/>
      <w:tr w:rsidR="00A73388" w:rsidRPr="00D70C3F" w14:paraId="200646E1" w14:textId="77777777" w:rsidTr="001C2768">
        <w:trPr>
          <w:trHeight w:val="323"/>
        </w:trPr>
        <w:tc>
          <w:tcPr>
            <w:tcW w:w="2790" w:type="dxa"/>
            <w:shd w:val="clear" w:color="auto" w:fill="D9D9D9" w:themeFill="background1" w:themeFillShade="D9"/>
            <w:vAlign w:val="center"/>
          </w:tcPr>
          <w:p w14:paraId="4AB3A88D" w14:textId="0B2777F2"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Análisis de</w:t>
            </w:r>
            <w:r>
              <w:rPr>
                <w:rFonts w:ascii="Arial" w:hAnsi="Arial" w:cs="Arial"/>
                <w:sz w:val="22"/>
                <w:szCs w:val="22"/>
                <w:lang w:val="es-ES"/>
              </w:rPr>
              <w:t>l</w:t>
            </w:r>
            <w:r w:rsidRPr="00BF16C9">
              <w:rPr>
                <w:rFonts w:ascii="Arial" w:hAnsi="Arial" w:cs="Arial"/>
                <w:sz w:val="22"/>
                <w:szCs w:val="22"/>
                <w:lang w:val="es-ES"/>
              </w:rPr>
              <w:t xml:space="preserve"> Riesgo de Empobrecimiento</w:t>
            </w:r>
          </w:p>
        </w:tc>
        <w:tc>
          <w:tcPr>
            <w:tcW w:w="5017" w:type="dxa"/>
          </w:tcPr>
          <w:p w14:paraId="2469E6DB" w14:textId="19156890" w:rsidR="00A73388" w:rsidRPr="00BF16C9" w:rsidRDefault="00A73388" w:rsidP="00A73388">
            <w:pPr>
              <w:tabs>
                <w:tab w:val="left" w:pos="3200"/>
              </w:tabs>
              <w:jc w:val="both"/>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0DCA2BFD" w14:textId="65591E06" w:rsidR="00A73388" w:rsidRPr="00BF16C9" w:rsidRDefault="00A73388" w:rsidP="00A73388">
            <w:pPr>
              <w:tabs>
                <w:tab w:val="left" w:pos="3200"/>
              </w:tabs>
              <w:jc w:val="both"/>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D70C3F" w14:paraId="5DB1278F" w14:textId="77777777" w:rsidTr="001C2768">
        <w:trPr>
          <w:trHeight w:val="323"/>
        </w:trPr>
        <w:tc>
          <w:tcPr>
            <w:tcW w:w="2790" w:type="dxa"/>
            <w:shd w:val="clear" w:color="auto" w:fill="D9D9D9" w:themeFill="background1" w:themeFillShade="D9"/>
            <w:vAlign w:val="center"/>
          </w:tcPr>
          <w:p w14:paraId="2BD9E188" w14:textId="72846D12" w:rsidR="00A73388" w:rsidRPr="00BF16C9" w:rsidDel="00641735" w:rsidRDefault="00A73388" w:rsidP="00A73388">
            <w:pPr>
              <w:tabs>
                <w:tab w:val="left" w:pos="3200"/>
              </w:tabs>
              <w:rPr>
                <w:rFonts w:ascii="Arial" w:hAnsi="Arial" w:cs="Arial"/>
                <w:b/>
                <w:sz w:val="22"/>
                <w:szCs w:val="22"/>
                <w:lang w:val="es-ES"/>
              </w:rPr>
            </w:pPr>
            <w:r>
              <w:rPr>
                <w:rFonts w:ascii="Arial" w:hAnsi="Arial" w:cs="Arial"/>
                <w:sz w:val="22"/>
                <w:szCs w:val="22"/>
                <w:lang w:val="es-ES_tradnl"/>
              </w:rPr>
              <w:t xml:space="preserve">Requerimiento para el </w:t>
            </w:r>
            <w:r w:rsidRPr="00BF16C9">
              <w:rPr>
                <w:rFonts w:ascii="Arial" w:hAnsi="Arial" w:cs="Arial"/>
                <w:sz w:val="22"/>
                <w:szCs w:val="22"/>
                <w:lang w:val="es-ES"/>
              </w:rPr>
              <w:t xml:space="preserve">Plan de Reasentamiento </w:t>
            </w:r>
            <w:r>
              <w:rPr>
                <w:rFonts w:ascii="Arial" w:hAnsi="Arial" w:cs="Arial"/>
                <w:sz w:val="22"/>
                <w:szCs w:val="22"/>
                <w:lang w:val="es-ES"/>
              </w:rPr>
              <w:lastRenderedPageBreak/>
              <w:t>y/</w:t>
            </w:r>
            <w:r w:rsidRPr="00BF16C9">
              <w:rPr>
                <w:rFonts w:ascii="Arial" w:hAnsi="Arial" w:cs="Arial"/>
                <w:sz w:val="22"/>
                <w:szCs w:val="22"/>
                <w:lang w:val="es-ES"/>
              </w:rPr>
              <w:t>o Marco de Reasentamiento</w:t>
            </w:r>
            <w:r>
              <w:rPr>
                <w:rStyle w:val="FootnoteReference"/>
                <w:rFonts w:ascii="Arial" w:hAnsi="Arial" w:cs="Arial"/>
                <w:sz w:val="22"/>
                <w:szCs w:val="22"/>
                <w:lang w:val="es-ES"/>
              </w:rPr>
              <w:footnoteReference w:id="4"/>
            </w:r>
          </w:p>
        </w:tc>
        <w:tc>
          <w:tcPr>
            <w:tcW w:w="5017" w:type="dxa"/>
          </w:tcPr>
          <w:p w14:paraId="0CCE9DED" w14:textId="26E1B17C"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lastRenderedPageBreak/>
              <w:t>No aplica (política irrelevante): el programa no contempla reasentamiento involuntario de ningún tipo.</w:t>
            </w:r>
          </w:p>
        </w:tc>
        <w:tc>
          <w:tcPr>
            <w:tcW w:w="5850" w:type="dxa"/>
          </w:tcPr>
          <w:p w14:paraId="6D8D382E" w14:textId="3B62ABB4"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D70C3F" w14:paraId="642F4635" w14:textId="77777777" w:rsidTr="001C2768">
        <w:trPr>
          <w:trHeight w:val="323"/>
        </w:trPr>
        <w:tc>
          <w:tcPr>
            <w:tcW w:w="2790" w:type="dxa"/>
            <w:shd w:val="clear" w:color="auto" w:fill="D9D9D9" w:themeFill="background1" w:themeFillShade="D9"/>
            <w:vAlign w:val="center"/>
          </w:tcPr>
          <w:p w14:paraId="704773AF" w14:textId="15C2F02B"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Consultas de</w:t>
            </w:r>
            <w:r>
              <w:rPr>
                <w:rFonts w:ascii="Arial" w:hAnsi="Arial" w:cs="Arial"/>
                <w:sz w:val="22"/>
                <w:szCs w:val="22"/>
                <w:lang w:val="es-ES"/>
              </w:rPr>
              <w:t>l</w:t>
            </w:r>
            <w:r w:rsidRPr="00BF16C9">
              <w:rPr>
                <w:rFonts w:ascii="Arial" w:hAnsi="Arial" w:cs="Arial"/>
                <w:sz w:val="22"/>
                <w:szCs w:val="22"/>
                <w:lang w:val="es-ES"/>
              </w:rPr>
              <w:t xml:space="preserve"> Plan de Reasentamiento</w:t>
            </w:r>
          </w:p>
        </w:tc>
        <w:tc>
          <w:tcPr>
            <w:tcW w:w="5017" w:type="dxa"/>
          </w:tcPr>
          <w:p w14:paraId="7FAFC64F" w14:textId="5361E112"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1557CBB9" w14:textId="6D0450B8"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607AE3"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b/>
                <w:sz w:val="22"/>
                <w:szCs w:val="22"/>
                <w:lang w:val="es-ES"/>
              </w:rPr>
              <w:t>OP-765 Política Operativa sobre de Pueblos Indígenas</w:t>
            </w:r>
          </w:p>
        </w:tc>
      </w:tr>
      <w:tr w:rsidR="00A73388" w:rsidRPr="00BF16C9" w14:paraId="79102A13" w14:textId="77777777" w:rsidTr="001C2768">
        <w:trPr>
          <w:trHeight w:val="323"/>
        </w:trPr>
        <w:tc>
          <w:tcPr>
            <w:tcW w:w="2790" w:type="dxa"/>
            <w:shd w:val="clear" w:color="auto" w:fill="D9D9D9" w:themeFill="background1" w:themeFillShade="D9"/>
            <w:vAlign w:val="center"/>
          </w:tcPr>
          <w:p w14:paraId="4DE089C9" w14:textId="1236F904" w:rsidR="00A73388" w:rsidRPr="00BF16C9" w:rsidDel="00641735" w:rsidRDefault="00A73388" w:rsidP="00A73388">
            <w:pPr>
              <w:tabs>
                <w:tab w:val="left" w:pos="3200"/>
              </w:tabs>
              <w:rPr>
                <w:rFonts w:ascii="Arial" w:hAnsi="Arial" w:cs="Arial"/>
                <w:b/>
                <w:sz w:val="22"/>
                <w:szCs w:val="22"/>
                <w:lang w:val="es-ES"/>
              </w:rPr>
            </w:pPr>
            <w:r>
              <w:rPr>
                <w:rFonts w:ascii="Arial" w:hAnsi="Arial" w:cs="Arial"/>
                <w:sz w:val="22"/>
                <w:szCs w:val="22"/>
                <w:lang w:val="es-ES"/>
              </w:rPr>
              <w:t xml:space="preserve">Requerimiento de </w:t>
            </w:r>
            <w:r w:rsidRPr="00BF16C9">
              <w:rPr>
                <w:rFonts w:ascii="Arial" w:hAnsi="Arial" w:cs="Arial"/>
                <w:sz w:val="22"/>
                <w:szCs w:val="22"/>
                <w:lang w:val="es-ES"/>
              </w:rPr>
              <w:t>Evaluación Sociocultural</w:t>
            </w:r>
          </w:p>
        </w:tc>
        <w:tc>
          <w:tcPr>
            <w:tcW w:w="5017" w:type="dxa"/>
          </w:tcPr>
          <w:p w14:paraId="7BA8B6FD" w14:textId="4B612D5C"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1280FA54" w14:textId="6A15FFC8"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D70C3F" w14:paraId="6A7093DC" w14:textId="77777777" w:rsidTr="001C2768">
        <w:trPr>
          <w:trHeight w:val="323"/>
        </w:trPr>
        <w:tc>
          <w:tcPr>
            <w:tcW w:w="2790" w:type="dxa"/>
            <w:shd w:val="clear" w:color="auto" w:fill="D9D9D9" w:themeFill="background1" w:themeFillShade="D9"/>
            <w:vAlign w:val="center"/>
          </w:tcPr>
          <w:p w14:paraId="7C2B18A1" w14:textId="043F1B02"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Negociaciones de Buena Fe</w:t>
            </w:r>
            <w:r>
              <w:rPr>
                <w:rFonts w:ascii="Arial" w:hAnsi="Arial" w:cs="Arial"/>
                <w:sz w:val="22"/>
                <w:szCs w:val="22"/>
                <w:lang w:val="es-ES"/>
              </w:rPr>
              <w:t xml:space="preserve"> y documentación adecuada</w:t>
            </w:r>
            <w:r w:rsidRPr="00BF16C9">
              <w:rPr>
                <w:rFonts w:ascii="Arial" w:hAnsi="Arial" w:cs="Arial"/>
                <w:sz w:val="22"/>
                <w:szCs w:val="22"/>
                <w:lang w:val="es-ES"/>
              </w:rPr>
              <w:t xml:space="preserve"> </w:t>
            </w:r>
            <w:r>
              <w:rPr>
                <w:rFonts w:ascii="Arial" w:hAnsi="Arial" w:cs="Arial"/>
                <w:sz w:val="22"/>
                <w:szCs w:val="22"/>
                <w:lang w:val="es-ES"/>
              </w:rPr>
              <w:t xml:space="preserve">/ </w:t>
            </w:r>
            <w:r w:rsidRPr="00BF16C9">
              <w:rPr>
                <w:rFonts w:ascii="Arial" w:hAnsi="Arial" w:cs="Arial"/>
                <w:sz w:val="22"/>
                <w:szCs w:val="22"/>
                <w:lang w:val="es-ES"/>
              </w:rPr>
              <w:t>Acuerdos con Pueblos Indígenas Afectados</w:t>
            </w:r>
          </w:p>
        </w:tc>
        <w:tc>
          <w:tcPr>
            <w:tcW w:w="5017" w:type="dxa"/>
          </w:tcPr>
          <w:p w14:paraId="2FC6DD80" w14:textId="69028D65"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7B2C3816" w14:textId="21F7518E"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D70C3F" w14:paraId="6E84317B" w14:textId="77777777" w:rsidTr="001C2768">
        <w:trPr>
          <w:trHeight w:val="323"/>
        </w:trPr>
        <w:tc>
          <w:tcPr>
            <w:tcW w:w="2790" w:type="dxa"/>
            <w:shd w:val="clear" w:color="auto" w:fill="D9D9D9" w:themeFill="background1" w:themeFillShade="D9"/>
            <w:vAlign w:val="center"/>
          </w:tcPr>
          <w:p w14:paraId="34F0525D" w14:textId="6FA93C08" w:rsidR="00A73388" w:rsidRPr="00BF16C9" w:rsidDel="00641735" w:rsidRDefault="00A73388" w:rsidP="00A73388">
            <w:pPr>
              <w:tabs>
                <w:tab w:val="left" w:pos="3200"/>
              </w:tabs>
              <w:rPr>
                <w:rFonts w:ascii="Arial" w:hAnsi="Arial" w:cs="Arial"/>
                <w:b/>
                <w:sz w:val="22"/>
                <w:szCs w:val="22"/>
                <w:lang w:val="es-ES"/>
              </w:rPr>
            </w:pPr>
            <w:r>
              <w:rPr>
                <w:rFonts w:ascii="Arial" w:hAnsi="Arial" w:cs="Arial"/>
                <w:sz w:val="22"/>
                <w:szCs w:val="22"/>
                <w:lang w:val="es-ES"/>
              </w:rPr>
              <w:t>Requerimiento de Plan o Marco de</w:t>
            </w:r>
            <w:r w:rsidRPr="00BF16C9">
              <w:rPr>
                <w:rFonts w:ascii="Arial" w:hAnsi="Arial" w:cs="Arial"/>
                <w:sz w:val="22"/>
                <w:szCs w:val="22"/>
                <w:lang w:val="es-ES"/>
              </w:rPr>
              <w:t xml:space="preserve"> Compensación y Desarrollo de Pueblos Indígenas</w:t>
            </w:r>
          </w:p>
        </w:tc>
        <w:tc>
          <w:tcPr>
            <w:tcW w:w="5017" w:type="dxa"/>
          </w:tcPr>
          <w:p w14:paraId="18C234DE" w14:textId="280083B6"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6D72F740" w14:textId="36C9AFC4"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D70C3F" w14:paraId="736BA321" w14:textId="77777777" w:rsidTr="001C2768">
        <w:trPr>
          <w:trHeight w:val="323"/>
        </w:trPr>
        <w:tc>
          <w:tcPr>
            <w:tcW w:w="2790" w:type="dxa"/>
            <w:shd w:val="clear" w:color="auto" w:fill="D9D9D9" w:themeFill="background1" w:themeFillShade="D9"/>
            <w:vAlign w:val="center"/>
          </w:tcPr>
          <w:p w14:paraId="606B36CA" w14:textId="54A9AB12"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 xml:space="preserve">Cuestiones Relacionadas </w:t>
            </w:r>
            <w:r>
              <w:rPr>
                <w:rFonts w:ascii="Arial" w:hAnsi="Arial" w:cs="Arial"/>
                <w:sz w:val="22"/>
                <w:szCs w:val="22"/>
                <w:lang w:val="es-ES"/>
              </w:rPr>
              <w:t>con</w:t>
            </w:r>
            <w:r w:rsidRPr="00BF16C9">
              <w:rPr>
                <w:rFonts w:ascii="Arial" w:hAnsi="Arial" w:cs="Arial"/>
                <w:sz w:val="22"/>
                <w:szCs w:val="22"/>
                <w:lang w:val="es-ES"/>
              </w:rPr>
              <w:t xml:space="preserve"> la Discriminación</w:t>
            </w:r>
            <w:r>
              <w:rPr>
                <w:rFonts w:ascii="Arial" w:hAnsi="Arial" w:cs="Arial"/>
                <w:sz w:val="22"/>
                <w:szCs w:val="22"/>
                <w:lang w:val="es-ES"/>
              </w:rPr>
              <w:t xml:space="preserve"> y/o exclusión</w:t>
            </w:r>
          </w:p>
        </w:tc>
        <w:tc>
          <w:tcPr>
            <w:tcW w:w="5017" w:type="dxa"/>
          </w:tcPr>
          <w:p w14:paraId="07E8E86A" w14:textId="7268B317"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0D28DB24" w14:textId="35AB5EBC"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BF16C9" w14:paraId="0B514031" w14:textId="77777777" w:rsidTr="001C2768">
        <w:trPr>
          <w:trHeight w:val="323"/>
        </w:trPr>
        <w:tc>
          <w:tcPr>
            <w:tcW w:w="2790" w:type="dxa"/>
            <w:shd w:val="clear" w:color="auto" w:fill="D9D9D9" w:themeFill="background1" w:themeFillShade="D9"/>
            <w:vAlign w:val="center"/>
          </w:tcPr>
          <w:p w14:paraId="035E2BE4" w14:textId="6C5F2243"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 xml:space="preserve">Impactos Transfronterizos </w:t>
            </w:r>
          </w:p>
        </w:tc>
        <w:tc>
          <w:tcPr>
            <w:tcW w:w="5017" w:type="dxa"/>
          </w:tcPr>
          <w:p w14:paraId="31A4D548" w14:textId="0A5E2300"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1B9702C0" w14:textId="58715C2A"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607AE3" w14:paraId="71AE3083" w14:textId="77777777" w:rsidTr="001C2768">
        <w:trPr>
          <w:trHeight w:val="323"/>
        </w:trPr>
        <w:tc>
          <w:tcPr>
            <w:tcW w:w="2790" w:type="dxa"/>
            <w:shd w:val="clear" w:color="auto" w:fill="D9D9D9" w:themeFill="background1" w:themeFillShade="D9"/>
            <w:vAlign w:val="center"/>
          </w:tcPr>
          <w:p w14:paraId="4718535E"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sz w:val="22"/>
                <w:szCs w:val="22"/>
                <w:lang w:val="es-ES"/>
              </w:rPr>
              <w:t>Impactos sobre Pueblos Indígenas Aislados</w:t>
            </w:r>
          </w:p>
        </w:tc>
        <w:tc>
          <w:tcPr>
            <w:tcW w:w="5017" w:type="dxa"/>
          </w:tcPr>
          <w:p w14:paraId="2A28BED0" w14:textId="0FE994B2" w:rsidR="00A73388" w:rsidRPr="00BF16C9" w:rsidRDefault="00A73388" w:rsidP="00A73388">
            <w:pPr>
              <w:tabs>
                <w:tab w:val="left" w:pos="3200"/>
              </w:tabs>
              <w:rPr>
                <w:rFonts w:ascii="Arial" w:hAnsi="Arial" w:cs="Arial"/>
                <w:sz w:val="22"/>
                <w:szCs w:val="22"/>
                <w:lang w:val="es-ES"/>
              </w:rPr>
            </w:pPr>
            <w:r w:rsidRPr="00B913F2">
              <w:rPr>
                <w:rFonts w:ascii="Arial" w:hAnsi="Arial" w:eastAsia="Times New Roman" w:cs="Arial"/>
                <w:color w:val="000000" w:themeColor="text1"/>
                <w:sz w:val="22"/>
                <w:szCs w:val="22"/>
                <w:shd w:val="clear" w:color="auto" w:fill="FFFFFF"/>
                <w:lang w:val="es-DO"/>
              </w:rPr>
              <w:t>No aplica (política irrelevante): el programa no contempla reasentamiento involuntario de ningún tipo.</w:t>
            </w:r>
          </w:p>
        </w:tc>
        <w:tc>
          <w:tcPr>
            <w:tcW w:w="5850" w:type="dxa"/>
          </w:tcPr>
          <w:p w14:paraId="782D01E2" w14:textId="0EFA378D"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N/A</w:t>
            </w:r>
          </w:p>
        </w:tc>
      </w:tr>
      <w:tr w:rsidR="00A73388" w:rsidRPr="00081C8A"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b/>
                <w:sz w:val="22"/>
                <w:szCs w:val="22"/>
                <w:lang w:val="es-ES"/>
              </w:rPr>
              <w:t>OP-761 Política Operativa sobre Igualdad de Género en el Desarrollo</w:t>
            </w:r>
          </w:p>
        </w:tc>
      </w:tr>
      <w:tr w:rsidR="00A73388" w:rsidRPr="00F561D1" w14:paraId="641D768D" w14:textId="77777777" w:rsidTr="001C2768">
        <w:trPr>
          <w:trHeight w:val="323"/>
        </w:trPr>
        <w:tc>
          <w:tcPr>
            <w:tcW w:w="2790" w:type="dxa"/>
            <w:shd w:val="clear" w:color="auto" w:fill="D9D9D9" w:themeFill="background1" w:themeFillShade="D9"/>
            <w:vAlign w:val="center"/>
          </w:tcPr>
          <w:p w14:paraId="1DED9948" w14:textId="6EEE5554" w:rsidR="00A73388" w:rsidRPr="00BF16C9" w:rsidDel="00641735" w:rsidRDefault="00A73388" w:rsidP="00A73388">
            <w:pPr>
              <w:tabs>
                <w:tab w:val="left" w:pos="3200"/>
              </w:tabs>
              <w:rPr>
                <w:rFonts w:ascii="Arial" w:hAnsi="Arial" w:cs="Arial"/>
                <w:b/>
                <w:sz w:val="22"/>
                <w:szCs w:val="22"/>
                <w:lang w:val="es-ES"/>
              </w:rPr>
            </w:pPr>
            <w:r>
              <w:rPr>
                <w:rFonts w:ascii="Arial" w:hAnsi="Arial" w:eastAsia="Arial" w:cs="Arial"/>
                <w:sz w:val="22"/>
                <w:szCs w:val="22"/>
                <w:lang w:val="es-ES"/>
              </w:rPr>
              <w:t>Consulta y participación efectiva de mujeres y hombres</w:t>
            </w:r>
          </w:p>
        </w:tc>
        <w:tc>
          <w:tcPr>
            <w:tcW w:w="5017" w:type="dxa"/>
            <w:vAlign w:val="center"/>
          </w:tcPr>
          <w:p w14:paraId="008119BC" w14:textId="19CDC64D" w:rsidR="00A73388" w:rsidRPr="00BF16C9" w:rsidRDefault="001E33B8" w:rsidP="00A73388">
            <w:pPr>
              <w:tabs>
                <w:tab w:val="left" w:pos="3200"/>
              </w:tabs>
              <w:rPr>
                <w:rFonts w:ascii="Arial" w:hAnsi="Arial" w:cs="Arial"/>
                <w:sz w:val="22"/>
                <w:szCs w:val="22"/>
                <w:lang w:val="es-ES"/>
              </w:rPr>
            </w:pPr>
            <w:r w:rsidRPr="00B47906">
              <w:rPr>
                <w:rFonts w:ascii="Arial" w:hAnsi="Arial" w:cs="Arial"/>
                <w:color w:val="000000" w:themeColor="text1"/>
                <w:sz w:val="22"/>
                <w:szCs w:val="22"/>
                <w:lang w:val="es-DO"/>
              </w:rPr>
              <w:t>Cumplimiento Pleno logrado</w:t>
            </w:r>
          </w:p>
        </w:tc>
        <w:tc>
          <w:tcPr>
            <w:tcW w:w="5850" w:type="dxa"/>
            <w:vAlign w:val="center"/>
          </w:tcPr>
          <w:p w14:paraId="73C4E8A2" w14:textId="77777777" w:rsidR="00A73388" w:rsidRPr="00BF16C9" w:rsidRDefault="00A73388" w:rsidP="00A73388">
            <w:pPr>
              <w:tabs>
                <w:tab w:val="left" w:pos="3200"/>
              </w:tabs>
              <w:rPr>
                <w:rFonts w:ascii="Arial" w:hAnsi="Arial" w:cs="Arial"/>
                <w:sz w:val="22"/>
                <w:szCs w:val="22"/>
                <w:lang w:val="es-ES"/>
              </w:rPr>
            </w:pPr>
          </w:p>
        </w:tc>
      </w:tr>
      <w:tr w:rsidR="00A73388" w:rsidRPr="00081C8A" w14:paraId="0D70A542" w14:textId="77777777" w:rsidTr="001C2768">
        <w:trPr>
          <w:trHeight w:val="323"/>
        </w:trPr>
        <w:tc>
          <w:tcPr>
            <w:tcW w:w="2790" w:type="dxa"/>
            <w:shd w:val="clear" w:color="auto" w:fill="D9D9D9" w:themeFill="background1" w:themeFillShade="D9"/>
            <w:vAlign w:val="center"/>
          </w:tcPr>
          <w:p w14:paraId="5959F396" w14:textId="65D937ED" w:rsidR="00A73388" w:rsidRPr="00BF16C9" w:rsidDel="00641735" w:rsidRDefault="00A73388" w:rsidP="00A73388">
            <w:pPr>
              <w:tabs>
                <w:tab w:val="left" w:pos="3200"/>
              </w:tabs>
              <w:rPr>
                <w:rFonts w:ascii="Arial" w:hAnsi="Arial" w:cs="Arial"/>
                <w:b/>
                <w:sz w:val="22"/>
                <w:szCs w:val="22"/>
                <w:lang w:val="es-ES"/>
              </w:rPr>
            </w:pPr>
            <w:r>
              <w:rPr>
                <w:rFonts w:ascii="Arial" w:hAnsi="Arial" w:eastAsia="Arial" w:cs="Arial"/>
                <w:sz w:val="22"/>
                <w:szCs w:val="22"/>
                <w:lang w:val="es-ES"/>
              </w:rPr>
              <w:lastRenderedPageBreak/>
              <w:t>Riesgo</w:t>
            </w:r>
            <w:r>
              <w:rPr>
                <w:rStyle w:val="FootnoteReference"/>
                <w:rFonts w:ascii="Arial" w:hAnsi="Arial" w:eastAsia="Arial" w:cs="Arial"/>
                <w:sz w:val="22"/>
                <w:szCs w:val="22"/>
                <w:lang w:val="es-ES"/>
              </w:rPr>
              <w:footnoteReference w:id="5"/>
            </w:r>
            <w:r>
              <w:rPr>
                <w:rFonts w:ascii="Arial" w:hAnsi="Arial" w:eastAsia="Arial" w:cs="Arial"/>
                <w:sz w:val="22"/>
                <w:szCs w:val="22"/>
                <w:lang w:val="es-ES"/>
              </w:rPr>
              <w:t xml:space="preserve"> de igualdad de género y salvaguardias.</w:t>
            </w:r>
          </w:p>
        </w:tc>
        <w:tc>
          <w:tcPr>
            <w:tcW w:w="5017" w:type="dxa"/>
            <w:vAlign w:val="center"/>
          </w:tcPr>
          <w:p w14:paraId="6610FD1D" w14:textId="77777777" w:rsidR="00A73388" w:rsidRPr="00B47906" w:rsidRDefault="00A73388" w:rsidP="00A73388">
            <w:pPr>
              <w:widowControl w:val="0"/>
              <w:tabs>
                <w:tab w:val="left" w:pos="3200"/>
              </w:tabs>
              <w:jc w:val="both"/>
              <w:rPr>
                <w:rFonts w:ascii="Arial" w:hAnsi="Arial" w:cs="Arial"/>
                <w:color w:val="000000" w:themeColor="text1"/>
                <w:sz w:val="22"/>
                <w:szCs w:val="22"/>
                <w:lang w:val="es-DO"/>
              </w:rPr>
            </w:pPr>
            <w:r w:rsidRPr="00B47906">
              <w:rPr>
                <w:rFonts w:ascii="Arial" w:hAnsi="Arial" w:cs="Arial"/>
                <w:color w:val="000000" w:themeColor="text1"/>
                <w:sz w:val="22"/>
                <w:szCs w:val="22"/>
                <w:lang w:val="es-DO"/>
              </w:rPr>
              <w:t>Cumplimiento Pleno logrado.</w:t>
            </w:r>
          </w:p>
          <w:p w14:paraId="12EF37BC" w14:textId="34CB330D" w:rsidR="00A73388" w:rsidRPr="00BF16C9" w:rsidRDefault="00A73388" w:rsidP="00A73388">
            <w:pPr>
              <w:tabs>
                <w:tab w:val="left" w:pos="3200"/>
              </w:tabs>
              <w:rPr>
                <w:rFonts w:ascii="Arial" w:hAnsi="Arial" w:cs="Arial"/>
                <w:sz w:val="22"/>
                <w:szCs w:val="22"/>
                <w:lang w:val="es-ES"/>
              </w:rPr>
            </w:pPr>
            <w:r w:rsidRPr="00B47906">
              <w:rPr>
                <w:rFonts w:ascii="Arial" w:hAnsi="Arial" w:cs="Arial"/>
                <w:sz w:val="22"/>
                <w:szCs w:val="22"/>
                <w:lang w:val="es-ES"/>
              </w:rPr>
              <w:t>El AAS/PGAS ha identificado el riesgo de genero para construcción (</w:t>
            </w:r>
            <w:r w:rsidRPr="00B47906">
              <w:rPr>
                <w:rFonts w:ascii="Arial" w:hAnsi="Arial" w:eastAsia="Arial" w:cs="Arial"/>
                <w:color w:val="000000" w:themeColor="text1"/>
                <w:sz w:val="22"/>
                <w:szCs w:val="22"/>
                <w:lang w:val="es-DO"/>
              </w:rPr>
              <w:t xml:space="preserve">falta de oportunidades laborales para mujeres y acoso sexual) y para la Operación </w:t>
            </w:r>
            <w:r w:rsidRPr="00B47906">
              <w:rPr>
                <w:rFonts w:ascii="Arial" w:hAnsi="Arial" w:cs="Arial"/>
                <w:sz w:val="22"/>
                <w:szCs w:val="22"/>
                <w:lang w:val="es-ES"/>
              </w:rPr>
              <w:t>(</w:t>
            </w:r>
            <w:r w:rsidRPr="00B47906">
              <w:rPr>
                <w:rFonts w:ascii="Arial" w:hAnsi="Arial" w:eastAsia="Arial" w:cs="Arial"/>
                <w:color w:val="000000" w:themeColor="text1"/>
                <w:sz w:val="22"/>
                <w:szCs w:val="22"/>
                <w:lang w:val="es-DO"/>
              </w:rPr>
              <w:t>comportamiento inadecuado hacia las mujeres en su lugar de trabajo, creando de esta manera situaciones de violencia; y falta de atención en los centros hospitalarios)</w:t>
            </w:r>
          </w:p>
        </w:tc>
        <w:tc>
          <w:tcPr>
            <w:tcW w:w="5850" w:type="dxa"/>
            <w:vAlign w:val="center"/>
          </w:tcPr>
          <w:p w14:paraId="72725AAD" w14:textId="77777777" w:rsidR="00A73388" w:rsidRPr="00B47906" w:rsidRDefault="00A73388" w:rsidP="00A73388">
            <w:pPr>
              <w:widowControl w:val="0"/>
              <w:tabs>
                <w:tab w:val="left" w:pos="3200"/>
              </w:tabs>
              <w:jc w:val="both"/>
              <w:rPr>
                <w:rFonts w:ascii="Arial" w:eastAsia="Times New Roman" w:hAnsi="Arial" w:cs="Arial"/>
                <w:b/>
                <w:color w:val="000000" w:themeColor="text1"/>
                <w:sz w:val="22"/>
                <w:szCs w:val="22"/>
                <w:shd w:val="clear" w:color="auto" w:fill="FFFFFF"/>
                <w:lang w:val="es-DO"/>
              </w:rPr>
            </w:pPr>
            <w:r w:rsidRPr="00B47906">
              <w:rPr>
                <w:rFonts w:ascii="Arial" w:hAnsi="Arial" w:eastAsia="Times New Roman" w:cs="Arial"/>
                <w:b/>
                <w:color w:val="000000" w:themeColor="text1"/>
                <w:sz w:val="22"/>
                <w:szCs w:val="22"/>
                <w:shd w:val="clear" w:color="auto" w:fill="FFFFFF"/>
                <w:lang w:val="es-DO"/>
              </w:rPr>
              <w:t xml:space="preserve">Para mantener el cumplimiento:    </w:t>
            </w:r>
          </w:p>
          <w:p w14:paraId="7E39E0C3" w14:textId="280DA0B3" w:rsidR="00A73388" w:rsidRPr="00BF16C9" w:rsidRDefault="00A73388" w:rsidP="00A73388">
            <w:pPr>
              <w:tabs>
                <w:tab w:val="left" w:pos="3200"/>
              </w:tabs>
              <w:rPr>
                <w:rFonts w:ascii="Arial" w:hAnsi="Arial" w:cs="Arial"/>
                <w:sz w:val="22"/>
                <w:szCs w:val="22"/>
                <w:lang w:val="es-ES"/>
              </w:rPr>
            </w:pPr>
            <w:r w:rsidRPr="00B47906">
              <w:rPr>
                <w:rFonts w:ascii="Arial" w:hAnsi="Arial" w:eastAsia="Arial" w:cs="Arial"/>
                <w:color w:val="000000" w:themeColor="text1"/>
                <w:sz w:val="22"/>
                <w:szCs w:val="22"/>
                <w:lang w:val="es-DO"/>
              </w:rPr>
              <w:t>Los contratos con los contratistas de las obras tienen que establecer la participación no restringida de la mujer en los puestos de trabajo de las obras, así como en su Código de Conducta la prohibición de violencia de cualquier tipo y acoso y violencia sexual contra la mujer. De igual forma durante la Operación la asistencia a mujeres no deber</w:t>
            </w:r>
            <w:r>
              <w:rPr>
                <w:rFonts w:ascii="Arial" w:hAnsi="Arial" w:eastAsia="Arial" w:cs="Arial"/>
                <w:color w:val="000000" w:themeColor="text1"/>
                <w:sz w:val="22"/>
                <w:szCs w:val="22"/>
                <w:lang w:val="es-DO"/>
              </w:rPr>
              <w:t>á</w:t>
            </w:r>
            <w:r w:rsidRPr="00B47906">
              <w:rPr>
                <w:rFonts w:ascii="Arial" w:hAnsi="Arial" w:eastAsia="Arial" w:cs="Arial"/>
                <w:color w:val="000000" w:themeColor="text1"/>
                <w:sz w:val="22"/>
                <w:szCs w:val="22"/>
                <w:lang w:val="es-DO"/>
              </w:rPr>
              <w:t xml:space="preserve"> ser restringida.</w:t>
            </w:r>
          </w:p>
        </w:tc>
      </w:tr>
      <w:tr w:rsidR="00A73388" w:rsidRPr="00081C8A"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A73388" w:rsidRPr="00BF16C9" w:rsidRDefault="00A73388" w:rsidP="00A73388">
            <w:pPr>
              <w:tabs>
                <w:tab w:val="left" w:pos="3200"/>
              </w:tabs>
              <w:rPr>
                <w:rFonts w:ascii="Arial" w:hAnsi="Arial" w:cs="Arial"/>
                <w:sz w:val="22"/>
                <w:szCs w:val="22"/>
                <w:lang w:val="es-ES"/>
              </w:rPr>
            </w:pPr>
            <w:r w:rsidRPr="00BF16C9">
              <w:rPr>
                <w:rFonts w:ascii="Arial" w:hAnsi="Arial" w:cs="Arial"/>
                <w:b/>
                <w:sz w:val="22"/>
                <w:szCs w:val="22"/>
                <w:lang w:val="es-ES"/>
              </w:rPr>
              <w:t>OP-102 Política de Acceso a la Información</w:t>
            </w:r>
          </w:p>
        </w:tc>
      </w:tr>
      <w:tr w:rsidR="00A73388" w:rsidRPr="00081C8A" w14:paraId="16F12AE8" w14:textId="77777777" w:rsidTr="001C2768">
        <w:trPr>
          <w:trHeight w:val="323"/>
        </w:trPr>
        <w:tc>
          <w:tcPr>
            <w:tcW w:w="2790" w:type="dxa"/>
            <w:shd w:val="clear" w:color="auto" w:fill="D9D9D9" w:themeFill="background1" w:themeFillShade="D9"/>
            <w:vAlign w:val="center"/>
          </w:tcPr>
          <w:p w14:paraId="7852EE75" w14:textId="6C6D4A6D" w:rsidR="00A73388" w:rsidRPr="00BF16C9" w:rsidDel="00641735" w:rsidRDefault="00A73388" w:rsidP="00A73388">
            <w:pPr>
              <w:tabs>
                <w:tab w:val="left" w:pos="3200"/>
              </w:tabs>
              <w:rPr>
                <w:rFonts w:ascii="Arial" w:hAnsi="Arial" w:cs="Arial"/>
                <w:b/>
                <w:sz w:val="22"/>
                <w:szCs w:val="22"/>
                <w:lang w:val="es-ES"/>
              </w:rPr>
            </w:pPr>
            <w:r w:rsidRPr="005826A3">
              <w:rPr>
                <w:rFonts w:ascii="Arial" w:hAnsi="Arial" w:cs="Arial"/>
                <w:sz w:val="22"/>
                <w:szCs w:val="22"/>
                <w:lang w:val="es-ES"/>
              </w:rPr>
              <w:t>Divulgación de Evaluaciones Ambientales y Sociales</w:t>
            </w:r>
            <w:r>
              <w:rPr>
                <w:rStyle w:val="FootnoteReference"/>
                <w:rFonts w:ascii="Arial" w:hAnsi="Arial" w:cs="Arial"/>
                <w:sz w:val="22"/>
                <w:szCs w:val="22"/>
                <w:lang w:val="es-ES"/>
              </w:rPr>
              <w:footnoteReference w:id="6"/>
            </w:r>
            <w:r w:rsidRPr="005826A3">
              <w:rPr>
                <w:rFonts w:ascii="Arial" w:hAnsi="Arial" w:cs="Arial"/>
                <w:sz w:val="22"/>
                <w:szCs w:val="22"/>
                <w:lang w:val="es-ES"/>
              </w:rPr>
              <w:t xml:space="preserve"> Previo a la Misión de Análisis</w:t>
            </w:r>
            <w:r>
              <w:rPr>
                <w:rFonts w:ascii="Arial" w:hAnsi="Arial" w:cs="Arial"/>
                <w:sz w:val="22"/>
                <w:szCs w:val="22"/>
                <w:lang w:val="es-ES"/>
              </w:rPr>
              <w:t xml:space="preserve">, QRR, OPC y envío de los documentos al </w:t>
            </w:r>
            <w:r w:rsidRPr="00175A95">
              <w:rPr>
                <w:rFonts w:ascii="Arial" w:hAnsi="Arial" w:cs="Arial"/>
                <w:sz w:val="22"/>
                <w:szCs w:val="22"/>
                <w:lang w:val="es-ES"/>
              </w:rPr>
              <w:t>Directorio</w:t>
            </w:r>
            <w:r>
              <w:rPr>
                <w:rStyle w:val="FootnoteReference"/>
                <w:rFonts w:ascii="Arial" w:hAnsi="Arial" w:cs="Arial"/>
                <w:sz w:val="22"/>
                <w:szCs w:val="22"/>
                <w:lang w:val="es-ES"/>
              </w:rPr>
              <w:footnoteReference w:id="7"/>
            </w:r>
          </w:p>
        </w:tc>
        <w:tc>
          <w:tcPr>
            <w:tcW w:w="5017" w:type="dxa"/>
          </w:tcPr>
          <w:p w14:paraId="28B763D0" w14:textId="77777777" w:rsidR="00A73388" w:rsidRPr="00B913F2" w:rsidRDefault="00A73388" w:rsidP="00A73388">
            <w:pPr>
              <w:tabs>
                <w:tab w:val="left" w:pos="3200"/>
              </w:tabs>
              <w:rPr>
                <w:rFonts w:ascii="Arial" w:hAnsi="Arial" w:cs="Arial"/>
                <w:color w:val="000000" w:themeColor="text1"/>
                <w:sz w:val="22"/>
                <w:szCs w:val="22"/>
                <w:lang w:val="es-DO"/>
              </w:rPr>
            </w:pPr>
            <w:r w:rsidRPr="00B913F2">
              <w:rPr>
                <w:rFonts w:ascii="Arial" w:hAnsi="Arial" w:cs="Arial"/>
                <w:color w:val="000000" w:themeColor="text1"/>
                <w:sz w:val="22"/>
                <w:szCs w:val="22"/>
                <w:lang w:val="es-DO"/>
              </w:rPr>
              <w:t xml:space="preserve">Cumplimiento pleno logrado: </w:t>
            </w:r>
          </w:p>
          <w:p w14:paraId="422298D9" w14:textId="4692927A"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 xml:space="preserve">Se ha divulgado la </w:t>
            </w:r>
            <w:r>
              <w:rPr>
                <w:rFonts w:ascii="Arial" w:hAnsi="Arial" w:cs="Arial"/>
                <w:color w:val="000000" w:themeColor="text1"/>
                <w:sz w:val="22"/>
                <w:szCs w:val="22"/>
                <w:lang w:val="es-DO"/>
              </w:rPr>
              <w:t xml:space="preserve">evaluación </w:t>
            </w:r>
            <w:r w:rsidRPr="00B913F2">
              <w:rPr>
                <w:rFonts w:ascii="Arial" w:hAnsi="Arial" w:cs="Arial"/>
                <w:color w:val="000000" w:themeColor="text1"/>
                <w:sz w:val="22"/>
                <w:szCs w:val="22"/>
                <w:lang w:val="es-DO"/>
              </w:rPr>
              <w:t>ambiental y social de l</w:t>
            </w:r>
            <w:r>
              <w:rPr>
                <w:rFonts w:ascii="Arial" w:hAnsi="Arial" w:cs="Arial"/>
                <w:color w:val="000000" w:themeColor="text1"/>
                <w:sz w:val="22"/>
                <w:szCs w:val="22"/>
                <w:lang w:val="es-DO"/>
              </w:rPr>
              <w:t>as</w:t>
            </w:r>
            <w:r w:rsidRPr="00B913F2">
              <w:rPr>
                <w:rFonts w:ascii="Arial" w:hAnsi="Arial" w:cs="Arial"/>
                <w:color w:val="000000" w:themeColor="text1"/>
                <w:sz w:val="22"/>
                <w:szCs w:val="22"/>
                <w:lang w:val="es-DO"/>
              </w:rPr>
              <w:t xml:space="preserve"> </w:t>
            </w:r>
            <w:r>
              <w:rPr>
                <w:rFonts w:ascii="Arial" w:hAnsi="Arial" w:cs="Arial"/>
                <w:color w:val="000000" w:themeColor="text1"/>
                <w:sz w:val="22"/>
                <w:szCs w:val="22"/>
                <w:lang w:val="es-DO"/>
              </w:rPr>
              <w:t>obras</w:t>
            </w:r>
            <w:r w:rsidRPr="00B913F2">
              <w:rPr>
                <w:rFonts w:ascii="Arial" w:hAnsi="Arial" w:cs="Arial"/>
                <w:color w:val="000000" w:themeColor="text1"/>
                <w:sz w:val="22"/>
                <w:szCs w:val="22"/>
                <w:lang w:val="es-DO"/>
              </w:rPr>
              <w:t>.</w:t>
            </w:r>
          </w:p>
        </w:tc>
        <w:tc>
          <w:tcPr>
            <w:tcW w:w="5850" w:type="dxa"/>
          </w:tcPr>
          <w:p w14:paraId="444E9D31" w14:textId="77777777" w:rsidR="00A73388" w:rsidRPr="00BF16C9" w:rsidRDefault="00A73388" w:rsidP="00A73388">
            <w:pPr>
              <w:tabs>
                <w:tab w:val="left" w:pos="3200"/>
              </w:tabs>
              <w:rPr>
                <w:rFonts w:ascii="Arial" w:hAnsi="Arial" w:cs="Arial"/>
                <w:sz w:val="22"/>
                <w:szCs w:val="22"/>
                <w:lang w:val="es-ES"/>
              </w:rPr>
            </w:pPr>
          </w:p>
        </w:tc>
      </w:tr>
      <w:tr w:rsidR="00A73388" w:rsidRPr="00081C8A" w14:paraId="028ADA0A" w14:textId="77777777" w:rsidTr="001C2768">
        <w:trPr>
          <w:trHeight w:val="323"/>
        </w:trPr>
        <w:tc>
          <w:tcPr>
            <w:tcW w:w="2790" w:type="dxa"/>
            <w:shd w:val="clear" w:color="auto" w:fill="D9D9D9" w:themeFill="background1" w:themeFillShade="D9"/>
            <w:vAlign w:val="center"/>
          </w:tcPr>
          <w:p w14:paraId="75C2359B" w14:textId="77777777" w:rsidR="00A73388" w:rsidRPr="00BF16C9" w:rsidDel="00641735" w:rsidRDefault="00A73388" w:rsidP="00A73388">
            <w:pPr>
              <w:tabs>
                <w:tab w:val="left" w:pos="3200"/>
              </w:tabs>
              <w:rPr>
                <w:rFonts w:ascii="Arial" w:hAnsi="Arial" w:cs="Arial"/>
                <w:b/>
                <w:sz w:val="22"/>
                <w:szCs w:val="22"/>
                <w:lang w:val="es-ES"/>
              </w:rPr>
            </w:pPr>
            <w:r w:rsidRPr="00BF16C9">
              <w:rPr>
                <w:rFonts w:ascii="Arial" w:hAnsi="Arial" w:cs="Arial"/>
                <w:sz w:val="22"/>
                <w:szCs w:val="22"/>
                <w:lang w:val="es-ES"/>
              </w:rPr>
              <w:t>Disposiciones de Divulgación de Documentos Ambientales y Sociales durante la Implementación del Proyecto</w:t>
            </w:r>
          </w:p>
        </w:tc>
        <w:tc>
          <w:tcPr>
            <w:tcW w:w="5017" w:type="dxa"/>
            <w:vAlign w:val="center"/>
          </w:tcPr>
          <w:p w14:paraId="3703FF0C" w14:textId="36852B4C" w:rsidR="00A73388" w:rsidRPr="00BF16C9" w:rsidRDefault="00A73388" w:rsidP="00A73388">
            <w:pPr>
              <w:tabs>
                <w:tab w:val="left" w:pos="3200"/>
              </w:tabs>
              <w:rPr>
                <w:rFonts w:ascii="Arial" w:hAnsi="Arial" w:cs="Arial"/>
                <w:sz w:val="22"/>
                <w:szCs w:val="22"/>
                <w:lang w:val="es-ES"/>
              </w:rPr>
            </w:pPr>
            <w:r w:rsidRPr="00B913F2">
              <w:rPr>
                <w:rFonts w:ascii="Arial" w:hAnsi="Arial" w:cs="Arial"/>
                <w:color w:val="000000" w:themeColor="text1"/>
                <w:sz w:val="22"/>
                <w:szCs w:val="22"/>
                <w:lang w:val="es-DO"/>
              </w:rPr>
              <w:t>Cumplimiento alcanzable a través de condiciones específicas establecidas en la documentación legal para acciones durante un período de tiempo definido: durante la vida de la Operación se publicarán las informaciones requeridas en cumplimiento a OP-102.</w:t>
            </w:r>
          </w:p>
        </w:tc>
        <w:tc>
          <w:tcPr>
            <w:tcW w:w="5850" w:type="dxa"/>
          </w:tcPr>
          <w:p w14:paraId="2DDACF56" w14:textId="77777777" w:rsidR="00A73388" w:rsidRDefault="00A73388" w:rsidP="00A73388">
            <w:pPr>
              <w:tabs>
                <w:tab w:val="left" w:pos="3200"/>
              </w:tabs>
              <w:rPr>
                <w:rFonts w:ascii="Arial" w:hAnsi="Arial" w:cs="Arial"/>
                <w:b/>
                <w:bCs/>
                <w:color w:val="000000" w:themeColor="text1"/>
                <w:sz w:val="22"/>
                <w:szCs w:val="22"/>
                <w:lang w:val="es-DO"/>
              </w:rPr>
            </w:pPr>
            <w:r>
              <w:rPr>
                <w:rFonts w:ascii="Arial" w:hAnsi="Arial" w:cs="Arial"/>
                <w:b/>
                <w:bCs/>
                <w:color w:val="000000" w:themeColor="text1"/>
                <w:sz w:val="22"/>
                <w:szCs w:val="22"/>
                <w:lang w:val="es-DO"/>
              </w:rPr>
              <w:t>Para mantener el cumplimiento:</w:t>
            </w:r>
          </w:p>
          <w:p w14:paraId="3E50F015" w14:textId="6896D5EA" w:rsidR="00A73388" w:rsidRDefault="00A73388" w:rsidP="00A73388">
            <w:pPr>
              <w:tabs>
                <w:tab w:val="left" w:pos="3200"/>
              </w:tabs>
              <w:rPr>
                <w:rFonts w:ascii="Arial" w:hAnsi="Arial" w:cs="Arial"/>
                <w:sz w:val="22"/>
                <w:szCs w:val="22"/>
                <w:lang w:val="es-ES_tradnl"/>
              </w:rPr>
            </w:pPr>
            <w:r>
              <w:rPr>
                <w:rFonts w:ascii="Arial" w:hAnsi="Arial" w:cs="Arial"/>
                <w:sz w:val="22"/>
                <w:szCs w:val="22"/>
                <w:lang w:val="es-ES"/>
              </w:rPr>
              <w:t xml:space="preserve">El AAS/PGAS en su versión final para la Operación, incluyendo el informe de consultas </w:t>
            </w:r>
            <w:r w:rsidR="002647B9">
              <w:rPr>
                <w:rFonts w:ascii="Arial" w:hAnsi="Arial" w:cs="Arial"/>
                <w:sz w:val="22"/>
                <w:szCs w:val="22"/>
                <w:lang w:val="es-ES"/>
              </w:rPr>
              <w:t xml:space="preserve">han sido </w:t>
            </w:r>
            <w:r>
              <w:rPr>
                <w:rFonts w:ascii="Arial" w:hAnsi="Arial" w:cs="Arial"/>
                <w:sz w:val="22"/>
                <w:szCs w:val="22"/>
                <w:lang w:val="es-ES"/>
              </w:rPr>
              <w:t xml:space="preserve">publicados en las páginas Web del BID antes de la distribución del POD </w:t>
            </w:r>
            <w:r>
              <w:rPr>
                <w:rFonts w:ascii="Arial" w:hAnsi="Arial" w:cs="Arial"/>
                <w:sz w:val="22"/>
                <w:szCs w:val="22"/>
                <w:lang w:val="es-ES_tradnl"/>
              </w:rPr>
              <w:t>a OPC.</w:t>
            </w:r>
          </w:p>
          <w:p w14:paraId="4217274D" w14:textId="77777777" w:rsidR="00A73388" w:rsidRDefault="00A73388" w:rsidP="00A73388">
            <w:pPr>
              <w:tabs>
                <w:tab w:val="left" w:pos="3200"/>
              </w:tabs>
              <w:rPr>
                <w:rFonts w:ascii="Arial" w:hAnsi="Arial" w:cs="Arial"/>
                <w:sz w:val="22"/>
                <w:szCs w:val="22"/>
                <w:lang w:val="es-ES_tradnl"/>
              </w:rPr>
            </w:pPr>
            <w:r>
              <w:rPr>
                <w:rFonts w:ascii="Arial" w:hAnsi="Arial" w:cs="Arial"/>
                <w:sz w:val="22"/>
                <w:szCs w:val="22"/>
                <w:lang w:val="es-ES_tradnl"/>
              </w:rPr>
              <w:t>Se deberán publicar cualquier otra documentación importante del Programa con relación a salvaguardias ambientales y sociales de acuerdo con OP-102.</w:t>
            </w:r>
          </w:p>
          <w:p w14:paraId="2F5C49E0" w14:textId="77777777" w:rsidR="00A73388" w:rsidRPr="00BF16C9" w:rsidRDefault="00A73388" w:rsidP="00A73388">
            <w:pPr>
              <w:tabs>
                <w:tab w:val="left" w:pos="3200"/>
              </w:tabs>
              <w:rPr>
                <w:rFonts w:ascii="Arial" w:hAnsi="Arial" w:cs="Arial"/>
                <w:sz w:val="22"/>
                <w:szCs w:val="22"/>
                <w:lang w:val="es-ES"/>
              </w:rPr>
            </w:pPr>
          </w:p>
        </w:tc>
      </w:tr>
    </w:tbl>
    <w:p w14:paraId="56B3B7DF" w14:textId="77777777" w:rsidR="00860B18" w:rsidRDefault="00860B18">
      <w:pPr>
        <w:rPr>
          <w:rFonts w:ascii="Arial" w:hAnsi="Arial" w:cs="Arial"/>
          <w:b/>
          <w:bCs/>
          <w:sz w:val="22"/>
          <w:szCs w:val="22"/>
          <w:lang w:val="es-AR"/>
        </w:rPr>
      </w:pPr>
      <w:r>
        <w:rPr>
          <w:rFonts w:ascii="Arial" w:hAnsi="Arial" w:cs="Arial"/>
          <w:b/>
          <w:bCs/>
          <w:sz w:val="22"/>
          <w:szCs w:val="22"/>
          <w:lang w:val="es-AR"/>
        </w:rPr>
        <w:br w:type="page"/>
      </w:r>
    </w:p>
    <w:p w14:paraId="52DD4D6D" w14:textId="77777777" w:rsidR="006F0931" w:rsidRDefault="006F0931" w:rsidP="00363000">
      <w:pPr>
        <w:rPr>
          <w:rFonts w:ascii="Arial" w:hAnsi="Arial" w:cs="Arial"/>
          <w:b/>
          <w:bCs/>
          <w:sz w:val="22"/>
          <w:szCs w:val="22"/>
          <w:lang w:val="es-AR"/>
        </w:rPr>
        <w:sectPr w:rsidR="006F0931" w:rsidSect="00883BA1">
          <w:pgSz w:w="15840" w:h="12240" w:orient="landscape"/>
          <w:pgMar w:top="1166" w:right="1440" w:bottom="1800" w:left="1440" w:header="720" w:footer="720" w:gutter="0"/>
          <w:cols w:space="720"/>
          <w:docGrid w:linePitch="360"/>
        </w:sectPr>
      </w:pPr>
    </w:p>
    <w:p w14:paraId="11DEC037" w14:textId="0026281B" w:rsidR="00363000" w:rsidRPr="004F6351" w:rsidRDefault="00363000" w:rsidP="00363000">
      <w:pPr>
        <w:rPr>
          <w:rFonts w:ascii="Arial" w:hAnsi="Arial" w:cs="Arial"/>
          <w:b/>
          <w:sz w:val="20"/>
          <w:szCs w:val="20"/>
          <w:lang w:val="es-AR"/>
        </w:rPr>
      </w:pPr>
      <w:r w:rsidRPr="004F6351">
        <w:rPr>
          <w:rFonts w:ascii="Arial" w:hAnsi="Arial" w:cs="Arial"/>
          <w:b/>
          <w:bCs/>
          <w:sz w:val="22"/>
          <w:szCs w:val="22"/>
          <w:lang w:val="es-AR"/>
        </w:rPr>
        <w:lastRenderedPageBreak/>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2980B521" w14:textId="32AAF54A" w:rsidR="00363000" w:rsidRPr="00DC2470" w:rsidRDefault="00363000" w:rsidP="00363000">
      <w:pPr>
        <w:rPr>
          <w:rFonts w:ascii="Arial" w:hAnsi="Arial" w:cs="Arial"/>
          <w:b/>
          <w:sz w:val="22"/>
          <w:szCs w:val="22"/>
          <w:lang w:val="es-AR"/>
        </w:rPr>
      </w:pPr>
    </w:p>
    <w:p w14:paraId="06B281A1" w14:textId="322C23C0" w:rsidR="00DC2470" w:rsidRPr="00AC087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363000" w:rsidRPr="00081C8A" w14:paraId="115E74D3" w14:textId="77777777" w:rsidTr="0056584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A88761" w14:textId="000A34DB" w:rsidR="00363000" w:rsidRPr="00AC0874" w:rsidRDefault="00D20A1B" w:rsidP="00D20A1B">
            <w:pPr>
              <w:spacing w:before="120" w:after="120"/>
              <w:rPr>
                <w:rFonts w:ascii="Arial" w:eastAsia="Times New Roman" w:hAnsi="Arial" w:cs="Arial"/>
                <w:b/>
                <w:bCs/>
                <w:sz w:val="27"/>
                <w:szCs w:val="27"/>
                <w:lang w:val="es-ES_tradnl"/>
              </w:rPr>
            </w:pPr>
            <w:r w:rsidRPr="00AC0874">
              <w:rPr>
                <w:rFonts w:ascii="Arial" w:hAnsi="Arial" w:cs="Arial"/>
                <w:b/>
                <w:sz w:val="22"/>
                <w:szCs w:val="22"/>
                <w:lang w:val="es-ES_tradnl"/>
              </w:rPr>
              <w:t>A.</w:t>
            </w:r>
            <w:r w:rsidRPr="00AC0874">
              <w:rPr>
                <w:rFonts w:ascii="Arial" w:hAnsi="Arial" w:cs="Arial"/>
                <w:b/>
                <w:sz w:val="22"/>
                <w:szCs w:val="22"/>
                <w:lang w:val="es-ES_tradnl"/>
              </w:rPr>
              <w:tab/>
            </w:r>
            <w:r w:rsidRPr="00AC0874">
              <w:rPr>
                <w:rFonts w:ascii="Arial" w:hAnsi="Arial" w:cs="Arial"/>
                <w:b/>
                <w:sz w:val="22"/>
                <w:szCs w:val="22"/>
                <w:lang w:val="es-ES_tradnl"/>
              </w:rPr>
              <w:t xml:space="preserve">Cláusula para incorporar en las Condiciones Especiales </w:t>
            </w:r>
          </w:p>
        </w:tc>
      </w:tr>
      <w:tr w:rsidR="00363000" w:rsidRPr="00081C8A" w14:paraId="5BCBC712"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61DC6B3" w14:textId="31699EFA" w:rsidR="00B609F8" w:rsidRPr="00000A08" w:rsidRDefault="00B609F8" w:rsidP="00B609F8">
            <w:pPr>
              <w:pStyle w:val="ListParagraph"/>
              <w:spacing w:before="120" w:after="120"/>
              <w:jc w:val="both"/>
              <w:rPr>
                <w:rFonts w:ascii="Arial" w:eastAsia="Times New Roman" w:hAnsi="Arial" w:cs="Arial"/>
                <w:color w:val="000000" w:themeColor="text1"/>
                <w:sz w:val="20"/>
                <w:szCs w:val="20"/>
                <w:lang w:val="es-ES"/>
              </w:rPr>
            </w:pPr>
            <w:r w:rsidRPr="00000A08">
              <w:rPr>
                <w:rFonts w:ascii="Arial" w:hAnsi="Arial" w:eastAsia="Times New Roman" w:cs="Arial"/>
                <w:color w:val="000000" w:themeColor="text1"/>
                <w:sz w:val="20"/>
                <w:szCs w:val="20"/>
                <w:lang w:val="es-ES"/>
              </w:rPr>
              <w:t xml:space="preserve">El Organismo Ejecutor se compromete a diseñar, construir, operar, mantener y monitorear el Programa directamente o a través de cualquier otro contratista, operador o cualquier otra persona que realice actividades relacionadas con el Programa de acuerdo con las disposiciones ambientales, sociales, de salud ocupacional previstas en el Reglamento Operativo del Programa (ROP), en el </w:t>
            </w:r>
            <w:r w:rsidR="006B17CA" w:rsidRPr="00000A08">
              <w:rPr>
                <w:rFonts w:ascii="Arial" w:hAnsi="Arial" w:eastAsia="Times New Roman" w:cs="Arial"/>
                <w:color w:val="000000" w:themeColor="text1"/>
                <w:sz w:val="20"/>
                <w:szCs w:val="20"/>
                <w:lang w:val="es-ES"/>
              </w:rPr>
              <w:t>Análisis</w:t>
            </w:r>
            <w:r w:rsidRPr="00000A08">
              <w:rPr>
                <w:rFonts w:ascii="Arial" w:hAnsi="Arial" w:eastAsia="Times New Roman" w:cs="Arial"/>
                <w:color w:val="000000" w:themeColor="text1"/>
                <w:sz w:val="20"/>
                <w:szCs w:val="20"/>
                <w:lang w:val="es-ES"/>
              </w:rPr>
              <w:t xml:space="preserve"> Ambiental y Social y los Planes de Gestión Ambiental y Social y los requisitos incluidos en el Plan de Acción Correctiva, de ser el caso.</w:t>
            </w:r>
          </w:p>
          <w:p w14:paraId="28593343" w14:textId="77777777" w:rsidR="00D457AD" w:rsidRDefault="00D457AD" w:rsidP="00B609F8">
            <w:pPr>
              <w:pStyle w:val="ListParagraph"/>
              <w:spacing w:before="120" w:after="120"/>
              <w:jc w:val="both"/>
              <w:rPr>
                <w:rFonts w:ascii="Arial" w:eastAsia="Times New Roman" w:hAnsi="Arial" w:cs="Arial"/>
                <w:color w:val="000000" w:themeColor="text1"/>
                <w:sz w:val="20"/>
                <w:szCs w:val="20"/>
                <w:lang w:val="es-ES"/>
              </w:rPr>
            </w:pPr>
          </w:p>
          <w:p w14:paraId="4F5C9DA3" w14:textId="4C35004C" w:rsidR="00B609F8" w:rsidRPr="00000A08" w:rsidRDefault="00B609F8" w:rsidP="00B609F8">
            <w:pPr>
              <w:pStyle w:val="ListParagraph"/>
              <w:spacing w:before="120" w:after="120"/>
              <w:jc w:val="both"/>
              <w:rPr>
                <w:rFonts w:ascii="Arial" w:eastAsia="Times New Roman" w:hAnsi="Arial" w:cs="Arial"/>
                <w:i/>
                <w:color w:val="000000" w:themeColor="text1"/>
                <w:sz w:val="20"/>
                <w:szCs w:val="20"/>
                <w:lang w:val="es-ES"/>
              </w:rPr>
            </w:pPr>
            <w:r w:rsidRPr="00000A08">
              <w:rPr>
                <w:rFonts w:ascii="Arial" w:hAnsi="Arial" w:eastAsia="Times New Roman" w:cs="Arial"/>
                <w:i/>
                <w:color w:val="000000" w:themeColor="text1"/>
                <w:sz w:val="20"/>
                <w:szCs w:val="20"/>
                <w:lang w:val="es-ES"/>
              </w:rPr>
              <w:t>Justificación: Se requiere esta condición a fin de asegurar que el Programa cumple con las salvaguardas ambientales y sociales del Banco durante la ejecución del Programa, y en cuanto a sus aspectos de relacionamiento comunitario y transparencia.</w:t>
            </w:r>
          </w:p>
          <w:p w14:paraId="7EA00424" w14:textId="32F402D7" w:rsidR="00363000" w:rsidRPr="00AC0874" w:rsidRDefault="00363000" w:rsidP="0095117B">
            <w:pPr>
              <w:rPr>
                <w:rFonts w:ascii="Arial" w:eastAsia="Times New Roman" w:hAnsi="Arial" w:cs="Arial"/>
                <w:b/>
                <w:color w:val="0070C0"/>
                <w:lang w:val="es-ES_tradnl"/>
              </w:rPr>
            </w:pPr>
          </w:p>
        </w:tc>
      </w:tr>
      <w:tr w:rsidR="002A683D" w:rsidRPr="00081C8A"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1C8BA6E0" w:rsidR="002A683D" w:rsidRPr="00EB4A6F" w:rsidDel="003F2F0C" w:rsidRDefault="00C805C8" w:rsidP="002A683D">
            <w:pPr>
              <w:spacing w:before="120" w:after="120"/>
              <w:rPr>
                <w:rFonts w:ascii="Arial" w:hAnsi="Arial" w:cs="Arial"/>
                <w:b/>
                <w:sz w:val="22"/>
                <w:szCs w:val="22"/>
                <w:lang w:val="es-ES_tradnl"/>
              </w:rPr>
            </w:pPr>
            <w:r>
              <w:rPr>
                <w:rFonts w:ascii="Arial" w:hAnsi="Arial" w:cs="Arial"/>
                <w:b/>
                <w:sz w:val="22"/>
                <w:szCs w:val="22"/>
                <w:lang w:val="es-ES_tradnl"/>
              </w:rPr>
              <w:t>B</w:t>
            </w:r>
            <w:r w:rsidR="002A683D" w:rsidRPr="00EB4A6F">
              <w:rPr>
                <w:rFonts w:ascii="Arial" w:hAnsi="Arial" w:cs="Arial"/>
                <w:b/>
                <w:sz w:val="22"/>
                <w:szCs w:val="22"/>
                <w:lang w:val="es-ES_tradnl"/>
              </w:rPr>
              <w:t>.</w:t>
            </w:r>
            <w:r w:rsidR="002A683D" w:rsidRPr="00EB4A6F">
              <w:rPr>
                <w:rFonts w:ascii="Arial" w:hAnsi="Arial" w:cs="Arial"/>
                <w:b/>
                <w:sz w:val="22"/>
                <w:szCs w:val="22"/>
                <w:lang w:val="es-ES_tradnl"/>
              </w:rPr>
              <w:tab/>
            </w:r>
            <w:r w:rsidR="002A683D" w:rsidRPr="00EB4A6F">
              <w:rPr>
                <w:rFonts w:ascii="Arial" w:hAnsi="Arial" w:cs="Arial"/>
                <w:b/>
                <w:sz w:val="22"/>
                <w:szCs w:val="22"/>
                <w:lang w:val="es-ES_tradnl"/>
              </w:rPr>
              <w:t>Disposiciones para incluir en el Reglamento Operativo ("ROP")</w:t>
            </w:r>
          </w:p>
        </w:tc>
      </w:tr>
      <w:tr w:rsidR="00081C8A" w:rsidRPr="00081C8A"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A6F4EC1" w14:textId="77777777" w:rsidR="00B609F8" w:rsidRPr="00081C8A" w:rsidRDefault="00B609F8" w:rsidP="00B609F8">
            <w:pPr>
              <w:spacing w:before="120" w:after="120"/>
              <w:contextualSpacing/>
              <w:jc w:val="both"/>
              <w:rPr>
                <w:rFonts w:ascii="Arial" w:eastAsia="Times New Roman" w:hAnsi="Arial" w:cs="Arial"/>
                <w:sz w:val="20"/>
                <w:szCs w:val="20"/>
                <w:lang w:val="es-ES_tradnl"/>
              </w:rPr>
            </w:pPr>
          </w:p>
          <w:p w14:paraId="6B2CE853" w14:textId="04E72B86" w:rsidR="00B609F8" w:rsidRPr="00081C8A" w:rsidRDefault="00B609F8" w:rsidP="00B609F8">
            <w:pPr>
              <w:numPr>
                <w:ilvl w:val="0"/>
                <w:numId w:val="9"/>
              </w:numPr>
              <w:spacing w:before="120" w:after="120"/>
              <w:contextualSpacing/>
              <w:jc w:val="both"/>
              <w:rPr>
                <w:rFonts w:ascii="Arial" w:eastAsia="Times New Roman" w:hAnsi="Arial" w:cs="Arial"/>
                <w:sz w:val="20"/>
                <w:szCs w:val="20"/>
                <w:lang w:val="es-ES_tradnl"/>
              </w:rPr>
            </w:pPr>
            <w:r w:rsidRPr="00081C8A">
              <w:rPr>
                <w:rFonts w:ascii="Arial" w:hAnsi="Arial" w:eastAsia="Times New Roman" w:cs="Arial"/>
                <w:sz w:val="20"/>
                <w:szCs w:val="20"/>
                <w:lang w:val="es-ES_tradnl"/>
              </w:rPr>
              <w:t xml:space="preserve">El Organismo Ejecutor durante la ejecución de los proyectos del Programa se compromete a mantener contratados al menos dos especialistas ambientales y </w:t>
            </w:r>
            <w:r w:rsidR="006B17CA" w:rsidRPr="00081C8A">
              <w:rPr>
                <w:rFonts w:ascii="Arial" w:hAnsi="Arial" w:eastAsia="Times New Roman" w:cs="Arial"/>
                <w:sz w:val="20"/>
                <w:szCs w:val="20"/>
                <w:lang w:val="es-ES_tradnl"/>
              </w:rPr>
              <w:t>sociales para</w:t>
            </w:r>
            <w:r w:rsidRPr="00081C8A">
              <w:rPr>
                <w:rFonts w:ascii="Arial" w:hAnsi="Arial" w:eastAsia="Times New Roman" w:cs="Arial"/>
                <w:sz w:val="20"/>
                <w:szCs w:val="20"/>
                <w:lang w:val="es-ES_tradnl"/>
              </w:rPr>
              <w:t xml:space="preserve"> supervisar la construcción de los proyectos.</w:t>
            </w:r>
          </w:p>
          <w:p w14:paraId="22A98AF8" w14:textId="348DA8CE" w:rsidR="00C805C8" w:rsidRPr="00081C8A" w:rsidRDefault="006B17CA" w:rsidP="00B609F8">
            <w:pPr>
              <w:numPr>
                <w:ilvl w:val="0"/>
                <w:numId w:val="9"/>
              </w:numPr>
              <w:spacing w:before="120" w:after="120"/>
              <w:contextualSpacing/>
              <w:jc w:val="both"/>
              <w:rPr>
                <w:rFonts w:ascii="Arial" w:eastAsia="Times New Roman" w:hAnsi="Arial" w:cs="Arial"/>
                <w:sz w:val="20"/>
                <w:szCs w:val="20"/>
                <w:lang w:val="es-ES_tradnl"/>
              </w:rPr>
            </w:pPr>
            <w:r w:rsidRPr="00081C8A">
              <w:rPr>
                <w:rFonts w:ascii="Arial" w:hAnsi="Arial" w:eastAsia="Times New Roman" w:cs="Arial"/>
                <w:sz w:val="20"/>
                <w:szCs w:val="20"/>
                <w:lang w:val="es-ES_tradnl"/>
              </w:rPr>
              <w:t>El Organismo</w:t>
            </w:r>
            <w:r w:rsidR="00B609F8" w:rsidRPr="00081C8A">
              <w:rPr>
                <w:rFonts w:ascii="Arial" w:hAnsi="Arial" w:eastAsia="Times New Roman" w:cs="Arial"/>
                <w:sz w:val="20"/>
                <w:szCs w:val="20"/>
                <w:lang w:val="es-ES_tradnl"/>
              </w:rPr>
              <w:t xml:space="preserve"> Ejecutor se compromete a entregar al Banco, antes del inicio físico de cualquier obra, evidencia que todos los permisos ambientales y sociales han sido otorgados. </w:t>
            </w:r>
          </w:p>
          <w:p w14:paraId="11E17E55" w14:textId="3991C0FA" w:rsidR="00B609F8" w:rsidRPr="00081C8A" w:rsidRDefault="00B609F8" w:rsidP="001C2768">
            <w:pPr>
              <w:numPr>
                <w:ilvl w:val="0"/>
                <w:numId w:val="9"/>
              </w:numPr>
              <w:spacing w:before="120" w:after="120"/>
              <w:contextualSpacing/>
              <w:jc w:val="both"/>
              <w:rPr>
                <w:b/>
                <w:lang w:val="es-ES_tradnl"/>
              </w:rPr>
            </w:pPr>
            <w:r w:rsidRPr="00081C8A">
              <w:rPr>
                <w:rFonts w:ascii="Arial" w:hAnsi="Arial" w:eastAsia="Times New Roman" w:cs="Arial"/>
                <w:sz w:val="20"/>
                <w:szCs w:val="20"/>
                <w:lang w:val="es-ES_tradnl"/>
              </w:rPr>
              <w:t xml:space="preserve">El </w:t>
            </w:r>
            <w:r w:rsidR="006B17CA" w:rsidRPr="00081C8A">
              <w:rPr>
                <w:rFonts w:ascii="Arial" w:hAnsi="Arial" w:eastAsia="Times New Roman" w:cs="Arial"/>
                <w:sz w:val="20"/>
                <w:szCs w:val="20"/>
                <w:lang w:val="es-ES_tradnl"/>
              </w:rPr>
              <w:t>Organismo Ejecutor</w:t>
            </w:r>
            <w:r w:rsidRPr="00081C8A">
              <w:rPr>
                <w:rFonts w:ascii="Arial" w:hAnsi="Arial" w:eastAsia="Times New Roman" w:cs="Arial"/>
                <w:sz w:val="20"/>
                <w:szCs w:val="20"/>
                <w:lang w:val="es-ES_tradnl"/>
              </w:rPr>
              <w:t xml:space="preserve"> deberá presentar al Banco, previo a licitación de cada obra, que los documentos de licitación contemplan el cumplimiento con el PGAS, el ROP y las políticas de salvaguardias del Banco activadas para el Programa.   </w:t>
            </w:r>
          </w:p>
          <w:p w14:paraId="6E0DE23B" w14:textId="77777777" w:rsidR="00C805C8" w:rsidRPr="00081C8A" w:rsidRDefault="00C805C8" w:rsidP="00B609F8">
            <w:pPr>
              <w:spacing w:before="120" w:after="120"/>
              <w:jc w:val="both"/>
              <w:rPr>
                <w:rFonts w:ascii="Arial" w:eastAsia="Times New Roman" w:hAnsi="Arial" w:cs="Arial"/>
                <w:b/>
                <w:sz w:val="20"/>
                <w:szCs w:val="20"/>
                <w:lang w:val="es-ES"/>
              </w:rPr>
            </w:pPr>
          </w:p>
          <w:p w14:paraId="12B8342F" w14:textId="3A83D1A1" w:rsidR="00B609F8" w:rsidRPr="00081C8A" w:rsidRDefault="00B609F8" w:rsidP="00B609F8">
            <w:pPr>
              <w:spacing w:before="120" w:after="120"/>
              <w:jc w:val="both"/>
              <w:rPr>
                <w:rFonts w:ascii="Arial" w:eastAsia="Times New Roman" w:hAnsi="Arial" w:cs="Arial"/>
                <w:b/>
                <w:sz w:val="20"/>
                <w:szCs w:val="20"/>
                <w:lang w:val="es-ES"/>
              </w:rPr>
            </w:pPr>
            <w:r w:rsidRPr="00081C8A">
              <w:rPr>
                <w:rFonts w:ascii="Arial" w:hAnsi="Arial" w:eastAsia="Times New Roman" w:cs="Arial"/>
                <w:b/>
                <w:sz w:val="20"/>
                <w:szCs w:val="20"/>
                <w:lang w:val="es-ES"/>
              </w:rPr>
              <w:t>Monitoreo, Informes y Supervisión.</w:t>
            </w:r>
          </w:p>
          <w:p w14:paraId="6AD3F057" w14:textId="4C5567CA" w:rsidR="002A683D" w:rsidRPr="00081C8A" w:rsidRDefault="00B609F8" w:rsidP="001C2768">
            <w:pPr>
              <w:pStyle w:val="ListParagraph"/>
              <w:spacing w:before="120" w:after="120"/>
              <w:ind w:left="1080"/>
              <w:jc w:val="both"/>
              <w:rPr>
                <w:lang w:val="es-ES_tradnl"/>
              </w:rPr>
            </w:pPr>
            <w:r w:rsidRPr="00081C8A">
              <w:rPr>
                <w:rFonts w:ascii="Arial" w:hAnsi="Arial" w:eastAsia="Times New Roman" w:cs="Arial"/>
                <w:sz w:val="20"/>
                <w:szCs w:val="20"/>
                <w:lang w:val="es-ES_tradnl"/>
              </w:rPr>
              <w:t xml:space="preserve">El Organismo Ejecutor deberá preparar y presentar a satisfacción del Banco, Informes de Cumplimiento de ESHS (ESCR), en la forma y contenido acordados con el Banco como parte del informe semestral de progreso dentro de los 60 días del final de cada período calendario respectivo. </w:t>
            </w:r>
          </w:p>
        </w:tc>
      </w:tr>
    </w:tbl>
    <w:p w14:paraId="40879197" w14:textId="77777777" w:rsidR="00CF407E" w:rsidRDefault="00CF407E" w:rsidP="00363000">
      <w:pPr>
        <w:widowControl w:val="0"/>
        <w:autoSpaceDE w:val="0"/>
        <w:autoSpaceDN w:val="0"/>
        <w:adjustRightInd w:val="0"/>
        <w:ind w:right="-720"/>
        <w:jc w:val="both"/>
        <w:rPr>
          <w:rFonts w:ascii="Arial" w:hAnsi="Arial" w:cs="Arial"/>
          <w:bCs/>
          <w:sz w:val="20"/>
          <w:szCs w:val="20"/>
          <w:lang w:val="es-ES"/>
        </w:rPr>
      </w:pPr>
    </w:p>
    <w:p w14:paraId="6F42D414" w14:textId="77777777" w:rsidR="00C805C8" w:rsidRDefault="00C805C8">
      <w:pPr>
        <w:rPr>
          <w:rFonts w:ascii="Arial" w:hAnsi="Arial" w:cs="Arial"/>
          <w:b/>
          <w:bCs/>
          <w:sz w:val="22"/>
          <w:szCs w:val="22"/>
          <w:lang w:val="es-AR"/>
        </w:rPr>
      </w:pPr>
      <w:r>
        <w:rPr>
          <w:rFonts w:ascii="Arial" w:hAnsi="Arial" w:cs="Arial"/>
          <w:b/>
          <w:bCs/>
          <w:sz w:val="22"/>
          <w:szCs w:val="22"/>
          <w:lang w:val="es-AR"/>
        </w:rPr>
        <w:br w:type="page"/>
      </w:r>
    </w:p>
    <w:p w14:paraId="1A292F07" w14:textId="2BFEF67D" w:rsidR="0081591F" w:rsidRDefault="004F3D87">
      <w:pPr>
        <w:rPr>
          <w:rFonts w:ascii="Arial" w:hAnsi="Arial" w:cs="Arial"/>
          <w:b/>
          <w:bCs/>
          <w:sz w:val="22"/>
          <w:szCs w:val="22"/>
          <w:lang w:val="es-AR"/>
        </w:rPr>
      </w:pPr>
      <w:r w:rsidRPr="00000A08">
        <w:rPr>
          <w:rFonts w:ascii="Arial" w:hAnsi="Arial" w:cs="Arial"/>
          <w:b/>
          <w:bCs/>
          <w:sz w:val="22"/>
          <w:szCs w:val="22"/>
          <w:lang w:val="es-AR"/>
        </w:rPr>
        <w:lastRenderedPageBreak/>
        <w:t>Anexo C</w:t>
      </w:r>
      <w:r>
        <w:rPr>
          <w:rFonts w:ascii="Arial" w:hAnsi="Arial" w:cs="Arial"/>
          <w:b/>
          <w:bCs/>
          <w:sz w:val="22"/>
          <w:szCs w:val="22"/>
          <w:lang w:val="es-AR"/>
        </w:rPr>
        <w:t>: Mapas</w:t>
      </w:r>
    </w:p>
    <w:p w14:paraId="5F066013" w14:textId="77777777" w:rsidR="004F3D87" w:rsidRPr="00000A08" w:rsidRDefault="004F3D87">
      <w:pPr>
        <w:rPr>
          <w:rFonts w:ascii="Arial" w:hAnsi="Arial" w:cs="Arial"/>
          <w:b/>
          <w:bCs/>
          <w:sz w:val="22"/>
          <w:szCs w:val="22"/>
          <w:lang w:val="es-AR"/>
        </w:rPr>
      </w:pPr>
    </w:p>
    <w:p w14:paraId="02095E27" w14:textId="3C6D9EB0" w:rsidR="00363000" w:rsidRDefault="0081591F" w:rsidP="00000A08">
      <w:pPr>
        <w:widowControl w:val="0"/>
        <w:autoSpaceDE w:val="0"/>
        <w:autoSpaceDN w:val="0"/>
        <w:adjustRightInd w:val="0"/>
        <w:ind w:right="-720"/>
        <w:jc w:val="center"/>
        <w:rPr>
          <w:rFonts w:ascii="Arial" w:hAnsi="Arial" w:cs="Arial"/>
          <w:bCs/>
          <w:sz w:val="20"/>
          <w:szCs w:val="20"/>
          <w:lang w:val="es-ES"/>
        </w:rPr>
      </w:pPr>
      <w:r>
        <w:rPr>
          <w:noProof/>
          <w:lang w:val="es-ES" w:eastAsia="es-ES"/>
        </w:rPr>
        <w:drawing>
          <wp:inline distT="0" distB="0" distL="0" distR="0" wp14:anchorId="546D9956" wp14:editId="0BA04918">
            <wp:extent cx="5198806" cy="3892866"/>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03792" cy="3896599"/>
                    </a:xfrm>
                    <a:prstGeom prst="rect">
                      <a:avLst/>
                    </a:prstGeom>
                  </pic:spPr>
                </pic:pic>
              </a:graphicData>
            </a:graphic>
          </wp:inline>
        </w:drawing>
      </w:r>
    </w:p>
    <w:p w14:paraId="3D788D9B" w14:textId="77777777" w:rsidR="00363000" w:rsidRPr="00B30802" w:rsidRDefault="00363000" w:rsidP="00363000">
      <w:pPr>
        <w:widowControl w:val="0"/>
        <w:autoSpaceDE w:val="0"/>
        <w:autoSpaceDN w:val="0"/>
        <w:adjustRightInd w:val="0"/>
        <w:ind w:right="-720"/>
        <w:jc w:val="both"/>
        <w:rPr>
          <w:rFonts w:ascii="Arial" w:hAnsi="Arial" w:cs="Arial"/>
          <w:bCs/>
          <w:sz w:val="20"/>
          <w:szCs w:val="20"/>
          <w:lang w:val="es-ES"/>
        </w:rPr>
      </w:pPr>
    </w:p>
    <w:p w14:paraId="06FB1C3B" w14:textId="1F20D0D2" w:rsidR="00363000" w:rsidRPr="00BF16C9" w:rsidRDefault="00363000" w:rsidP="00000A08">
      <w:pPr>
        <w:widowControl w:val="0"/>
        <w:autoSpaceDE w:val="0"/>
        <w:autoSpaceDN w:val="0"/>
        <w:adjustRightInd w:val="0"/>
        <w:ind w:right="-720"/>
        <w:jc w:val="center"/>
        <w:rPr>
          <w:rFonts w:ascii="Arial" w:hAnsi="Arial" w:cs="Arial"/>
          <w:bCs/>
          <w:sz w:val="20"/>
          <w:szCs w:val="20"/>
          <w:lang w:val="es-ES"/>
        </w:rPr>
      </w:pPr>
    </w:p>
    <w:sectPr w:rsidR="00363000" w:rsidRPr="00BF16C9"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7DB" w:rsidP="00953C33" w:rsidRDefault="004D37DB" w14:paraId="2B244E93" w14:textId="77777777">
      <w:r>
        <w:separator/>
      </w:r>
    </w:p>
  </w:endnote>
  <w:endnote w:type="continuationSeparator" w:id="0">
    <w:p w:rsidR="004D37DB" w:rsidP="00953C33" w:rsidRDefault="004D37DB" w14:paraId="0386F3F7" w14:textId="77777777">
      <w:r>
        <w:continuationSeparator/>
      </w:r>
    </w:p>
  </w:endnote>
  <w:endnote w:type="continuationNotice" w:id="1">
    <w:p w:rsidR="00DA1437" w:rsidRDefault="00DA1437" w14:paraId="709CCE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9E4A" w14:textId="77777777" w:rsidR="008F3759" w:rsidRDefault="008F3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FC37F5" w:rsidRDefault="00FC37F5" w:rsidP="00837A8F">
    <w:pPr>
      <w:pStyle w:val="Footer"/>
      <w:pBdr>
        <w:bottom w:val="single" w:sz="6" w:space="1" w:color="auto"/>
      </w:pBdr>
      <w:ind w:right="-630"/>
    </w:pPr>
  </w:p>
  <w:p w14:paraId="73139C11" w14:textId="07BC1949" w:rsidR="00FC37F5" w:rsidRPr="00B50B6C" w:rsidRDefault="00FC37F5" w:rsidP="00B757F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B607" w14:textId="77777777" w:rsidR="008F3759" w:rsidRDefault="008F3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7DB" w:rsidP="00953C33" w:rsidRDefault="004D37DB" w14:paraId="42D0362D" w14:textId="77777777">
      <w:r>
        <w:separator/>
      </w:r>
    </w:p>
  </w:footnote>
  <w:footnote w:type="continuationSeparator" w:id="0">
    <w:p w:rsidR="004D37DB" w:rsidP="00953C33" w:rsidRDefault="004D37DB" w14:paraId="507108BD" w14:textId="77777777">
      <w:r>
        <w:continuationSeparator/>
      </w:r>
    </w:p>
  </w:footnote>
  <w:footnote w:type="continuationNotice" w:id="1">
    <w:p w:rsidR="00DA1437" w:rsidRDefault="00DA1437" w14:paraId="5F675F9B" w14:textId="77777777"/>
  </w:footnote>
  <w:footnote w:id="2">
    <w:p w:rsidRPr="00AB035C" w:rsidR="00A73388" w:rsidRDefault="00A73388" w14:paraId="7EA36EE1" w14:textId="310C1313">
      <w:pPr>
        <w:pStyle w:val="FootnoteText"/>
        <w:rPr>
          <w:rFonts w:ascii="Arial" w:hAnsi="Arial" w:cs="Arial"/>
          <w:sz w:val="16"/>
          <w:szCs w:val="16"/>
          <w:lang w:val="es-ES_tradnl"/>
        </w:rPr>
      </w:pPr>
      <w:r w:rsidRPr="00AB035C">
        <w:rPr>
          <w:rStyle w:val="FootnoteReference"/>
          <w:rFonts w:ascii="Arial" w:hAnsi="Arial" w:cs="Arial"/>
          <w:sz w:val="16"/>
          <w:szCs w:val="16"/>
          <w:lang w:val="es-ES_tradnl"/>
        </w:rPr>
        <w:footnoteRef/>
      </w:r>
      <w:r w:rsidRPr="00AB035C">
        <w:rPr>
          <w:rFonts w:ascii="Arial" w:hAnsi="Arial" w:cs="Arial"/>
          <w:sz w:val="16"/>
          <w:szCs w:val="16"/>
          <w:lang w:val="es-ES_tradnl"/>
        </w:rPr>
        <w:t xml:space="preserve"> OP-703 aplica cuando los impactos de los medios de vida no son significativos y no conducen al desplazamiento físico (para más información, ver Orientación transitoria en instrumentos para Desplazamiento físico, Desplazamiento económico y Pérdidas económicas bajo OP-710 y OP-703 (TG-005))</w:t>
      </w:r>
    </w:p>
  </w:footnote>
  <w:footnote w:id="3">
    <w:p w:rsidRPr="00AB035C" w:rsidR="00A73388" w:rsidP="003316FE" w:rsidRDefault="00A73388" w14:paraId="5E1BE920" w14:textId="13912233">
      <w:pPr>
        <w:pStyle w:val="FootnoteText"/>
        <w:rPr>
          <w:rFonts w:ascii="Arial" w:hAnsi="Arial" w:cs="Arial"/>
          <w:sz w:val="16"/>
          <w:szCs w:val="16"/>
          <w:lang w:val="es-ES_tradnl"/>
        </w:rPr>
      </w:pPr>
      <w:r w:rsidRPr="00AB035C">
        <w:rPr>
          <w:rStyle w:val="FootnoteReference"/>
          <w:rFonts w:ascii="Arial" w:hAnsi="Arial" w:cs="Arial"/>
          <w:sz w:val="16"/>
          <w:szCs w:val="16"/>
        </w:rPr>
        <w:footnoteRef/>
      </w:r>
      <w:r w:rsidRPr="00AB035C">
        <w:rPr>
          <w:rFonts w:ascii="Arial" w:hAnsi="Arial" w:cs="Arial"/>
          <w:sz w:val="16"/>
          <w:szCs w:val="16"/>
          <w:lang w:val="es-ES_tradnl"/>
        </w:rPr>
        <w:t xml:space="preserve"> El escenario de riesgo tipo 2 ocurre cuando la operación tiene el potencial de exacerbar el riesgo asociado a amenazas para la vida humana, la propiedad, el medio ambiente y el propio proyecto.</w:t>
      </w:r>
    </w:p>
  </w:footnote>
  <w:footnote w:id="4">
    <w:p w:rsidRPr="004A4C54" w:rsidR="00A73388" w:rsidRDefault="00A73388" w14:paraId="5D59485E" w14:textId="686180A5">
      <w:pPr>
        <w:pStyle w:val="FootnoteText"/>
        <w:rPr>
          <w:rFonts w:ascii="Arial" w:hAnsi="Arial" w:cs="Arial"/>
          <w:sz w:val="16"/>
          <w:szCs w:val="16"/>
          <w:lang w:val="es-ES_tradnl"/>
        </w:rPr>
      </w:pPr>
      <w:r w:rsidRPr="004A4C54">
        <w:rPr>
          <w:rStyle w:val="FootnoteReference"/>
          <w:rFonts w:ascii="Arial" w:hAnsi="Arial" w:cs="Arial"/>
          <w:sz w:val="16"/>
          <w:szCs w:val="16"/>
          <w:lang w:val="es-ES_tradnl"/>
        </w:rPr>
        <w:footnoteRef/>
      </w:r>
      <w:r w:rsidRPr="004A4C54">
        <w:rPr>
          <w:rFonts w:ascii="Arial" w:hAnsi="Arial" w:cs="Arial"/>
          <w:sz w:val="16"/>
          <w:szCs w:val="16"/>
          <w:lang w:val="es-ES_tradnl"/>
        </w:rPr>
        <w:t xml:space="preserve"> OP-710 aplica cuando los impactos de los medios de vida conducen al desplazamiento físico (para más información, ver Orientación transitoria en instrumentos para Desplazamiento físico, Desplazamiento económico y Pérdidas económicas bajo OP-710 y OP-703 (TG-005))</w:t>
      </w:r>
    </w:p>
  </w:footnote>
  <w:footnote w:id="5">
    <w:p w:rsidRPr="00055381" w:rsidR="00A73388" w:rsidP="004A4C54" w:rsidRDefault="00A73388" w14:paraId="02D1D2B2" w14:textId="77777777">
      <w:pPr>
        <w:pStyle w:val="FootnoteText"/>
        <w:rPr>
          <w:sz w:val="18"/>
          <w:szCs w:val="18"/>
          <w:lang w:val="es-ES_tradnl"/>
        </w:rPr>
      </w:pPr>
      <w:r w:rsidRPr="00055381">
        <w:rPr>
          <w:rStyle w:val="FootnoteReference"/>
          <w:sz w:val="18"/>
          <w:szCs w:val="18"/>
        </w:rPr>
        <w:footnoteRef/>
      </w:r>
      <w:r w:rsidRPr="00055381">
        <w:rPr>
          <w:sz w:val="18"/>
          <w:szCs w:val="18"/>
          <w:lang w:val="es-ES_tradnl"/>
        </w:rPr>
        <w:t xml:space="preserve"> </w:t>
      </w:r>
      <w:r w:rsidRPr="00B46AC6">
        <w:rPr>
          <w:sz w:val="18"/>
          <w:szCs w:val="18"/>
          <w:lang w:val="es-ES_tradnl"/>
        </w:rPr>
        <w:t>Los riesgos pueden inclui</w:t>
      </w:r>
      <w:r>
        <w:rPr>
          <w:sz w:val="18"/>
          <w:szCs w:val="18"/>
          <w:lang w:val="es-ES_tradnl"/>
        </w:rPr>
        <w:t>r: i) acceso desigual a lo</w:t>
      </w:r>
      <w:r w:rsidRPr="00B46AC6">
        <w:rPr>
          <w:sz w:val="18"/>
          <w:szCs w:val="18"/>
          <w:lang w:val="es-ES_tradnl"/>
        </w:rPr>
        <w:t xml:space="preserve">s </w:t>
      </w:r>
      <w:r>
        <w:rPr>
          <w:sz w:val="18"/>
          <w:szCs w:val="18"/>
          <w:lang w:val="es-ES_tradnl"/>
        </w:rPr>
        <w:t>beneficios</w:t>
      </w:r>
      <w:r w:rsidRPr="00B46AC6">
        <w:rPr>
          <w:sz w:val="18"/>
          <w:szCs w:val="18"/>
          <w:lang w:val="es-ES_tradnl"/>
        </w:rPr>
        <w:t xml:space="preserve"> del proyecto / medidas de compensación, ii) hombres o mujeres afectados de manera desproporcionada por factores de género, iii) incumplimiento de la legislación aplicable en materia de igualdad entre hombres y mujeres, iv) El riesgo de violencia de género, inclu</w:t>
      </w:r>
      <w:r>
        <w:rPr>
          <w:sz w:val="18"/>
          <w:szCs w:val="18"/>
          <w:lang w:val="es-ES_tradnl"/>
        </w:rPr>
        <w:t>yendo</w:t>
      </w:r>
      <w:r w:rsidRPr="00B46AC6">
        <w:rPr>
          <w:sz w:val="18"/>
          <w:szCs w:val="18"/>
          <w:lang w:val="es-ES_tradnl"/>
        </w:rPr>
        <w:t xml:space="preserve"> la explotación sexual, la trata de seres humanos y las enfermedades de transmisión sexual, y v) el desconocimiento de los derechos de propiedad de las mujeres.</w:t>
      </w:r>
    </w:p>
  </w:footnote>
  <w:footnote w:id="6">
    <w:p w:rsidRPr="000136BF" w:rsidR="00A73388" w:rsidP="00D15A49" w:rsidRDefault="00A73388" w14:paraId="6B833548" w14:textId="77777777">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7">
    <w:p w:rsidRPr="000136BF" w:rsidR="00A73388" w:rsidP="00D15A49" w:rsidRDefault="00A73388" w14:paraId="23A0049E" w14:textId="3853C62A">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B3196" w14:textId="77777777" w:rsidR="008F3759" w:rsidRDefault="008F3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rPr>
        <w:rFonts w:ascii="Arial" w:hAnsi="Arial" w:cs="Arial"/>
        <w:sz w:val="18"/>
        <w:szCs w:val="18"/>
      </w:rPr>
    </w:sdtEndPr>
    <w:sdtContent>
      <w:p w14:paraId="5008EDD3" w14:textId="70B58932" w:rsidR="008F3759" w:rsidRPr="008F3759" w:rsidRDefault="008F3759">
        <w:pPr>
          <w:pStyle w:val="Header"/>
          <w:jc w:val="right"/>
          <w:rPr>
            <w:rFonts w:ascii="Arial" w:hAnsi="Arial" w:cs="Arial"/>
            <w:sz w:val="18"/>
            <w:szCs w:val="18"/>
          </w:rPr>
        </w:pPr>
        <w:r w:rsidRPr="008F3759">
          <w:rPr>
            <w:rFonts w:ascii="Arial" w:hAnsi="Arial" w:cs="Arial"/>
            <w:sz w:val="18"/>
            <w:szCs w:val="18"/>
          </w:rPr>
          <w:t>EEO#3-IGAS</w:t>
        </w:r>
      </w:p>
      <w:p w14:paraId="4782CC88" w14:textId="293E2472" w:rsidR="008F3759" w:rsidRPr="008F3759" w:rsidRDefault="008F3759">
        <w:pPr>
          <w:pStyle w:val="Header"/>
          <w:jc w:val="right"/>
          <w:rPr>
            <w:rFonts w:ascii="Arial" w:hAnsi="Arial" w:cs="Arial"/>
            <w:sz w:val="18"/>
            <w:szCs w:val="18"/>
          </w:rPr>
        </w:pPr>
        <w:r w:rsidRPr="008F3759">
          <w:rPr>
            <w:rFonts w:ascii="Arial" w:hAnsi="Arial" w:cs="Arial"/>
            <w:sz w:val="18"/>
            <w:szCs w:val="18"/>
          </w:rPr>
          <w:t xml:space="preserve">Página </w:t>
        </w:r>
        <w:r w:rsidRPr="008F3759">
          <w:rPr>
            <w:rFonts w:ascii="Arial" w:hAnsi="Arial" w:cs="Arial"/>
            <w:bCs/>
            <w:sz w:val="18"/>
            <w:szCs w:val="18"/>
          </w:rPr>
          <w:fldChar w:fldCharType="begin"/>
        </w:r>
        <w:r w:rsidRPr="008F3759">
          <w:rPr>
            <w:rFonts w:ascii="Arial" w:hAnsi="Arial" w:cs="Arial"/>
            <w:bCs/>
            <w:sz w:val="18"/>
            <w:szCs w:val="18"/>
          </w:rPr>
          <w:instrText xml:space="preserve"> PAGE </w:instrText>
        </w:r>
        <w:r w:rsidRPr="008F3759">
          <w:rPr>
            <w:rFonts w:ascii="Arial" w:hAnsi="Arial" w:cs="Arial"/>
            <w:bCs/>
            <w:sz w:val="18"/>
            <w:szCs w:val="18"/>
          </w:rPr>
          <w:fldChar w:fldCharType="separate"/>
        </w:r>
        <w:r w:rsidRPr="008F3759">
          <w:rPr>
            <w:rFonts w:ascii="Arial" w:hAnsi="Arial" w:cs="Arial"/>
            <w:bCs/>
            <w:noProof/>
            <w:sz w:val="18"/>
            <w:szCs w:val="18"/>
          </w:rPr>
          <w:t>2</w:t>
        </w:r>
        <w:r w:rsidRPr="008F3759">
          <w:rPr>
            <w:rFonts w:ascii="Arial" w:hAnsi="Arial" w:cs="Arial"/>
            <w:bCs/>
            <w:sz w:val="18"/>
            <w:szCs w:val="18"/>
          </w:rPr>
          <w:fldChar w:fldCharType="end"/>
        </w:r>
        <w:r w:rsidRPr="008F3759">
          <w:rPr>
            <w:rFonts w:ascii="Arial" w:hAnsi="Arial" w:cs="Arial"/>
            <w:sz w:val="18"/>
            <w:szCs w:val="18"/>
          </w:rPr>
          <w:t xml:space="preserve"> de </w:t>
        </w:r>
        <w:r w:rsidRPr="008F3759">
          <w:rPr>
            <w:rFonts w:ascii="Arial" w:hAnsi="Arial" w:cs="Arial"/>
            <w:bCs/>
            <w:sz w:val="18"/>
            <w:szCs w:val="18"/>
          </w:rPr>
          <w:fldChar w:fldCharType="begin"/>
        </w:r>
        <w:r w:rsidRPr="008F3759">
          <w:rPr>
            <w:rFonts w:ascii="Arial" w:hAnsi="Arial" w:cs="Arial"/>
            <w:bCs/>
            <w:sz w:val="18"/>
            <w:szCs w:val="18"/>
          </w:rPr>
          <w:instrText xml:space="preserve"> NUMPAGES  </w:instrText>
        </w:r>
        <w:r w:rsidRPr="008F3759">
          <w:rPr>
            <w:rFonts w:ascii="Arial" w:hAnsi="Arial" w:cs="Arial"/>
            <w:bCs/>
            <w:sz w:val="18"/>
            <w:szCs w:val="18"/>
          </w:rPr>
          <w:fldChar w:fldCharType="separate"/>
        </w:r>
        <w:r w:rsidRPr="008F3759">
          <w:rPr>
            <w:rFonts w:ascii="Arial" w:hAnsi="Arial" w:cs="Arial"/>
            <w:bCs/>
            <w:noProof/>
            <w:sz w:val="18"/>
            <w:szCs w:val="18"/>
          </w:rPr>
          <w:t>2</w:t>
        </w:r>
        <w:r w:rsidRPr="008F3759">
          <w:rPr>
            <w:rFonts w:ascii="Arial" w:hAnsi="Arial" w:cs="Arial"/>
            <w:bCs/>
            <w:sz w:val="18"/>
            <w:szCs w:val="18"/>
          </w:rPr>
          <w:fldChar w:fldCharType="end"/>
        </w:r>
      </w:p>
    </w:sdtContent>
  </w:sdt>
  <w:p w14:paraId="11510B4E" w14:textId="7DEFEF79" w:rsidR="00FC37F5" w:rsidRPr="008F3759" w:rsidRDefault="00FC37F5" w:rsidP="008F3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EF13A" w14:textId="77777777" w:rsidR="008F3759" w:rsidRDefault="008F3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C9F0A74A"/>
    <w:lvl w:ilvl="0" w:tplc="85F6A03A">
      <w:start w:val="1"/>
      <w:numFmt w:val="bullet"/>
      <w:lvlText w:val=""/>
      <w:lvlJc w:val="left"/>
      <w:pPr>
        <w:ind w:left="720" w:hanging="360"/>
      </w:pPr>
      <w:rPr>
        <w:rFonts w:hint="default" w:ascii="Symbol" w:hAnsi="Symbol"/>
        <w:lang w:val="es-AR"/>
      </w:rPr>
    </w:lvl>
    <w:lvl w:ilvl="1" w:tplc="E160ADBA">
      <w:start w:val="1"/>
      <w:numFmt w:val="lowerRoman"/>
      <w:lvlText w:val="(%2)"/>
      <w:lvlJc w:val="left"/>
      <w:pPr>
        <w:ind w:left="1440" w:hanging="360"/>
      </w:pPr>
      <w:rPr>
        <w:rFonts w:hint="default" w:ascii="Arial" w:hAnsi="Arial" w:cs="Arial"/>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229A5"/>
    <w:multiLevelType w:val="hybridMultilevel"/>
    <w:tmpl w:val="5FCEECCC"/>
    <w:lvl w:ilvl="0" w:tplc="D6749686">
      <w:start w:val="1"/>
      <w:numFmt w:val="bullet"/>
      <w:lvlText w:val=""/>
      <w:lvlJc w:val="left"/>
      <w:pPr>
        <w:ind w:left="720" w:hanging="360"/>
      </w:pPr>
      <w:rPr>
        <w:rFonts w:hint="default" w:ascii="Symbol" w:hAnsi="Symbol"/>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2926F4A"/>
    <w:multiLevelType w:val="hybridMultilevel"/>
    <w:tmpl w:val="4D80835A"/>
    <w:lvl w:ilvl="0" w:tplc="AEEE694A">
      <w:start w:val="1"/>
      <w:numFmt w:val="lowerRoman"/>
      <w:lvlText w:val="(%1)"/>
      <w:lvlJc w:val="left"/>
      <w:pPr>
        <w:ind w:left="1080" w:hanging="360"/>
      </w:pPr>
      <w:rPr>
        <w:rFonts w:hint="default" w:ascii="Arial" w:hAnsi="Arial" w:cs="Arial"/>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B47C94"/>
    <w:multiLevelType w:val="hybridMultilevel"/>
    <w:tmpl w:val="CBDC3B16"/>
    <w:lvl w:ilvl="0" w:tplc="AB94B9B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53C5BD9"/>
    <w:multiLevelType w:val="hybridMultilevel"/>
    <w:tmpl w:val="947842EA"/>
    <w:lvl w:ilvl="0" w:tplc="0622C044">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574387A"/>
    <w:multiLevelType w:val="hybridMultilevel"/>
    <w:tmpl w:val="735E5DCA"/>
    <w:lvl w:ilvl="0" w:tplc="9CCCA672">
      <w:start w:val="1"/>
      <w:numFmt w:val="lowerLetter"/>
      <w:lvlText w:val="%1."/>
      <w:lvlJc w:val="left"/>
      <w:pPr>
        <w:ind w:left="1080" w:hanging="360"/>
      </w:pPr>
      <w:rPr>
        <w:rFonts w:hint="default" w:ascii="Arial" w:hAnsi="Arial" w:cs="Arial"/>
        <w:b/>
        <w:color w:val="auto"/>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470B41C7"/>
    <w:multiLevelType w:val="hybridMultilevel"/>
    <w:tmpl w:val="F5BCB58E"/>
    <w:lvl w:ilvl="0" w:tplc="04090001">
      <w:start w:val="1"/>
      <w:numFmt w:val="bullet"/>
      <w:lvlText w:val=""/>
      <w:lvlJc w:val="left"/>
      <w:pPr>
        <w:ind w:left="720" w:hanging="360"/>
      </w:pPr>
      <w:rPr>
        <w:rFonts w:hint="default" w:ascii="Symbol" w:hAnsi="Symbol"/>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913D46"/>
    <w:multiLevelType w:val="hybridMultilevel"/>
    <w:tmpl w:val="9FCA7D98"/>
    <w:lvl w:ilvl="0" w:tplc="040A0015">
      <w:start w:val="1"/>
      <w:numFmt w:val="upperLetter"/>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7"/>
  </w:num>
  <w:num w:numId="6">
    <w:abstractNumId w:val="8"/>
  </w:num>
  <w:num w:numId="7">
    <w:abstractNumId w:val="5"/>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76"/>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0A08"/>
    <w:rsid w:val="000074D7"/>
    <w:rsid w:val="000163DC"/>
    <w:rsid w:val="000171DC"/>
    <w:rsid w:val="000226CB"/>
    <w:rsid w:val="000320CB"/>
    <w:rsid w:val="000400E5"/>
    <w:rsid w:val="00040371"/>
    <w:rsid w:val="00044E39"/>
    <w:rsid w:val="00050CDC"/>
    <w:rsid w:val="00056EE2"/>
    <w:rsid w:val="00066214"/>
    <w:rsid w:val="00067164"/>
    <w:rsid w:val="00067751"/>
    <w:rsid w:val="00067907"/>
    <w:rsid w:val="000709EE"/>
    <w:rsid w:val="000718B4"/>
    <w:rsid w:val="00076E4F"/>
    <w:rsid w:val="00081C8A"/>
    <w:rsid w:val="000840FB"/>
    <w:rsid w:val="00086AAA"/>
    <w:rsid w:val="00087F48"/>
    <w:rsid w:val="000904E1"/>
    <w:rsid w:val="000907E3"/>
    <w:rsid w:val="000911D6"/>
    <w:rsid w:val="00094A49"/>
    <w:rsid w:val="000A20D3"/>
    <w:rsid w:val="000A4089"/>
    <w:rsid w:val="000B008A"/>
    <w:rsid w:val="000B0BC3"/>
    <w:rsid w:val="000B1A46"/>
    <w:rsid w:val="000B5B2B"/>
    <w:rsid w:val="000C0792"/>
    <w:rsid w:val="000C15CB"/>
    <w:rsid w:val="000C59B5"/>
    <w:rsid w:val="000C68ED"/>
    <w:rsid w:val="000D452C"/>
    <w:rsid w:val="000E1632"/>
    <w:rsid w:val="000F2A9E"/>
    <w:rsid w:val="000F6E7F"/>
    <w:rsid w:val="00111FAB"/>
    <w:rsid w:val="001150A4"/>
    <w:rsid w:val="00116AD4"/>
    <w:rsid w:val="001212CE"/>
    <w:rsid w:val="00122208"/>
    <w:rsid w:val="00122626"/>
    <w:rsid w:val="00122A70"/>
    <w:rsid w:val="00136193"/>
    <w:rsid w:val="00136453"/>
    <w:rsid w:val="0013691E"/>
    <w:rsid w:val="00141489"/>
    <w:rsid w:val="00142CC2"/>
    <w:rsid w:val="001437F5"/>
    <w:rsid w:val="00143D57"/>
    <w:rsid w:val="001445E0"/>
    <w:rsid w:val="00147412"/>
    <w:rsid w:val="00165F74"/>
    <w:rsid w:val="00170727"/>
    <w:rsid w:val="00175AD2"/>
    <w:rsid w:val="00181164"/>
    <w:rsid w:val="001811D8"/>
    <w:rsid w:val="00182417"/>
    <w:rsid w:val="001865EB"/>
    <w:rsid w:val="00186BF5"/>
    <w:rsid w:val="001A1823"/>
    <w:rsid w:val="001A33FA"/>
    <w:rsid w:val="001A37AA"/>
    <w:rsid w:val="001A5688"/>
    <w:rsid w:val="001B11C3"/>
    <w:rsid w:val="001B210B"/>
    <w:rsid w:val="001B27C3"/>
    <w:rsid w:val="001B7234"/>
    <w:rsid w:val="001C000C"/>
    <w:rsid w:val="001C2768"/>
    <w:rsid w:val="001C38FF"/>
    <w:rsid w:val="001C57BE"/>
    <w:rsid w:val="001C5972"/>
    <w:rsid w:val="001C6791"/>
    <w:rsid w:val="001C6E58"/>
    <w:rsid w:val="001C7EFD"/>
    <w:rsid w:val="001D3040"/>
    <w:rsid w:val="001D350E"/>
    <w:rsid w:val="001D5036"/>
    <w:rsid w:val="001D7687"/>
    <w:rsid w:val="001D7E4F"/>
    <w:rsid w:val="001E157A"/>
    <w:rsid w:val="001E33B8"/>
    <w:rsid w:val="001E40BC"/>
    <w:rsid w:val="001F22EA"/>
    <w:rsid w:val="001F6B75"/>
    <w:rsid w:val="00200382"/>
    <w:rsid w:val="0020183C"/>
    <w:rsid w:val="00206D50"/>
    <w:rsid w:val="002122F3"/>
    <w:rsid w:val="00224C01"/>
    <w:rsid w:val="002279B4"/>
    <w:rsid w:val="00232DCD"/>
    <w:rsid w:val="00240B00"/>
    <w:rsid w:val="00241E01"/>
    <w:rsid w:val="00243F29"/>
    <w:rsid w:val="002448D9"/>
    <w:rsid w:val="00244C57"/>
    <w:rsid w:val="00245EEB"/>
    <w:rsid w:val="0024716F"/>
    <w:rsid w:val="002543CF"/>
    <w:rsid w:val="00260F0E"/>
    <w:rsid w:val="002647B9"/>
    <w:rsid w:val="00267C2D"/>
    <w:rsid w:val="002777A9"/>
    <w:rsid w:val="002777E9"/>
    <w:rsid w:val="002779FD"/>
    <w:rsid w:val="002831BD"/>
    <w:rsid w:val="00294C3E"/>
    <w:rsid w:val="0029521C"/>
    <w:rsid w:val="00296B9E"/>
    <w:rsid w:val="002A0934"/>
    <w:rsid w:val="002A2719"/>
    <w:rsid w:val="002A3264"/>
    <w:rsid w:val="002A5A2C"/>
    <w:rsid w:val="002A683D"/>
    <w:rsid w:val="002A684C"/>
    <w:rsid w:val="002B009D"/>
    <w:rsid w:val="002B4BB5"/>
    <w:rsid w:val="002B4E90"/>
    <w:rsid w:val="002C120B"/>
    <w:rsid w:val="002C1C74"/>
    <w:rsid w:val="002C4ED0"/>
    <w:rsid w:val="002C7DEC"/>
    <w:rsid w:val="002D0209"/>
    <w:rsid w:val="002D6233"/>
    <w:rsid w:val="002D69A9"/>
    <w:rsid w:val="002E1E0C"/>
    <w:rsid w:val="002F2CFD"/>
    <w:rsid w:val="002F33D9"/>
    <w:rsid w:val="002F43B3"/>
    <w:rsid w:val="002F4FAC"/>
    <w:rsid w:val="003068FA"/>
    <w:rsid w:val="00307C93"/>
    <w:rsid w:val="00307D0B"/>
    <w:rsid w:val="00314064"/>
    <w:rsid w:val="00314AF9"/>
    <w:rsid w:val="00315E3A"/>
    <w:rsid w:val="00316519"/>
    <w:rsid w:val="00316A33"/>
    <w:rsid w:val="00317671"/>
    <w:rsid w:val="00317901"/>
    <w:rsid w:val="003305DE"/>
    <w:rsid w:val="003312A6"/>
    <w:rsid w:val="003316FE"/>
    <w:rsid w:val="00332236"/>
    <w:rsid w:val="0033584F"/>
    <w:rsid w:val="00337CB3"/>
    <w:rsid w:val="00337F64"/>
    <w:rsid w:val="00343A1C"/>
    <w:rsid w:val="00344D7E"/>
    <w:rsid w:val="0034627F"/>
    <w:rsid w:val="003559A6"/>
    <w:rsid w:val="00356737"/>
    <w:rsid w:val="00356C72"/>
    <w:rsid w:val="00357893"/>
    <w:rsid w:val="003608A9"/>
    <w:rsid w:val="00363000"/>
    <w:rsid w:val="00363009"/>
    <w:rsid w:val="003641A9"/>
    <w:rsid w:val="0036733F"/>
    <w:rsid w:val="00371712"/>
    <w:rsid w:val="00376358"/>
    <w:rsid w:val="00383091"/>
    <w:rsid w:val="0039271E"/>
    <w:rsid w:val="003929CC"/>
    <w:rsid w:val="00392BB2"/>
    <w:rsid w:val="00394A15"/>
    <w:rsid w:val="00395E29"/>
    <w:rsid w:val="003A2FC3"/>
    <w:rsid w:val="003A3A67"/>
    <w:rsid w:val="003A471B"/>
    <w:rsid w:val="003A5214"/>
    <w:rsid w:val="003B0F18"/>
    <w:rsid w:val="003B1749"/>
    <w:rsid w:val="003B569D"/>
    <w:rsid w:val="003B588F"/>
    <w:rsid w:val="003B7F03"/>
    <w:rsid w:val="003C2881"/>
    <w:rsid w:val="003D0E10"/>
    <w:rsid w:val="003D18E4"/>
    <w:rsid w:val="003D6ABA"/>
    <w:rsid w:val="003D6C2F"/>
    <w:rsid w:val="003E002D"/>
    <w:rsid w:val="003F6879"/>
    <w:rsid w:val="00400171"/>
    <w:rsid w:val="004127F6"/>
    <w:rsid w:val="00412EF9"/>
    <w:rsid w:val="00413E8A"/>
    <w:rsid w:val="00414AD4"/>
    <w:rsid w:val="00416E08"/>
    <w:rsid w:val="004229C8"/>
    <w:rsid w:val="00422A84"/>
    <w:rsid w:val="00424483"/>
    <w:rsid w:val="00425A6B"/>
    <w:rsid w:val="004274BB"/>
    <w:rsid w:val="00432935"/>
    <w:rsid w:val="0043617D"/>
    <w:rsid w:val="004362A5"/>
    <w:rsid w:val="00440DB8"/>
    <w:rsid w:val="00441FE3"/>
    <w:rsid w:val="00444E9F"/>
    <w:rsid w:val="00446573"/>
    <w:rsid w:val="004521EC"/>
    <w:rsid w:val="004553C2"/>
    <w:rsid w:val="0045636E"/>
    <w:rsid w:val="00462DB7"/>
    <w:rsid w:val="00465336"/>
    <w:rsid w:val="00466F11"/>
    <w:rsid w:val="00472AA5"/>
    <w:rsid w:val="00472F3C"/>
    <w:rsid w:val="00473A12"/>
    <w:rsid w:val="00474D91"/>
    <w:rsid w:val="00475AA5"/>
    <w:rsid w:val="0047677D"/>
    <w:rsid w:val="004807CD"/>
    <w:rsid w:val="00482877"/>
    <w:rsid w:val="00484A18"/>
    <w:rsid w:val="00490363"/>
    <w:rsid w:val="004A09B4"/>
    <w:rsid w:val="004A4C54"/>
    <w:rsid w:val="004A4CB1"/>
    <w:rsid w:val="004A5D54"/>
    <w:rsid w:val="004A65E6"/>
    <w:rsid w:val="004A684A"/>
    <w:rsid w:val="004B30A8"/>
    <w:rsid w:val="004B6155"/>
    <w:rsid w:val="004B61AF"/>
    <w:rsid w:val="004C2CEB"/>
    <w:rsid w:val="004D1FDD"/>
    <w:rsid w:val="004D37DB"/>
    <w:rsid w:val="004D3CD1"/>
    <w:rsid w:val="004E555E"/>
    <w:rsid w:val="004E7C92"/>
    <w:rsid w:val="004F3D87"/>
    <w:rsid w:val="004F752B"/>
    <w:rsid w:val="0051060D"/>
    <w:rsid w:val="00513A75"/>
    <w:rsid w:val="0052235D"/>
    <w:rsid w:val="00522850"/>
    <w:rsid w:val="005279CB"/>
    <w:rsid w:val="0053035D"/>
    <w:rsid w:val="00530FB4"/>
    <w:rsid w:val="00533F7D"/>
    <w:rsid w:val="005354FC"/>
    <w:rsid w:val="00545536"/>
    <w:rsid w:val="005456E5"/>
    <w:rsid w:val="005508EF"/>
    <w:rsid w:val="00562FED"/>
    <w:rsid w:val="00563673"/>
    <w:rsid w:val="00565845"/>
    <w:rsid w:val="00570A1F"/>
    <w:rsid w:val="0057636F"/>
    <w:rsid w:val="00580E87"/>
    <w:rsid w:val="00580ECF"/>
    <w:rsid w:val="00585F00"/>
    <w:rsid w:val="0058714B"/>
    <w:rsid w:val="005967DA"/>
    <w:rsid w:val="005B5337"/>
    <w:rsid w:val="005B5997"/>
    <w:rsid w:val="005C05F3"/>
    <w:rsid w:val="005C1EA8"/>
    <w:rsid w:val="005C32AE"/>
    <w:rsid w:val="005C6976"/>
    <w:rsid w:val="005C6B71"/>
    <w:rsid w:val="005E413E"/>
    <w:rsid w:val="005E4F06"/>
    <w:rsid w:val="005F1EFE"/>
    <w:rsid w:val="00607AE3"/>
    <w:rsid w:val="00611432"/>
    <w:rsid w:val="00620A24"/>
    <w:rsid w:val="00620F9D"/>
    <w:rsid w:val="00621AA3"/>
    <w:rsid w:val="00622BC4"/>
    <w:rsid w:val="00624BBE"/>
    <w:rsid w:val="00627A8D"/>
    <w:rsid w:val="006322D4"/>
    <w:rsid w:val="00634F3A"/>
    <w:rsid w:val="00637CEB"/>
    <w:rsid w:val="00641735"/>
    <w:rsid w:val="00641945"/>
    <w:rsid w:val="006460B2"/>
    <w:rsid w:val="006530D5"/>
    <w:rsid w:val="00655E63"/>
    <w:rsid w:val="0065680F"/>
    <w:rsid w:val="00656D54"/>
    <w:rsid w:val="006606C8"/>
    <w:rsid w:val="0066798D"/>
    <w:rsid w:val="00673F46"/>
    <w:rsid w:val="00680A49"/>
    <w:rsid w:val="00681F9B"/>
    <w:rsid w:val="006847F7"/>
    <w:rsid w:val="00686DDF"/>
    <w:rsid w:val="006919ED"/>
    <w:rsid w:val="00691A34"/>
    <w:rsid w:val="00691ED3"/>
    <w:rsid w:val="006931D0"/>
    <w:rsid w:val="006A158F"/>
    <w:rsid w:val="006A2DA2"/>
    <w:rsid w:val="006A3EB2"/>
    <w:rsid w:val="006B17CA"/>
    <w:rsid w:val="006C06D2"/>
    <w:rsid w:val="006C1E7A"/>
    <w:rsid w:val="006D090B"/>
    <w:rsid w:val="006D1E7C"/>
    <w:rsid w:val="006E182D"/>
    <w:rsid w:val="006E5D9E"/>
    <w:rsid w:val="006E6CCB"/>
    <w:rsid w:val="006F0931"/>
    <w:rsid w:val="006F2D51"/>
    <w:rsid w:val="006F315E"/>
    <w:rsid w:val="006F333A"/>
    <w:rsid w:val="006F7063"/>
    <w:rsid w:val="0071211F"/>
    <w:rsid w:val="00714443"/>
    <w:rsid w:val="00724EC9"/>
    <w:rsid w:val="00730A73"/>
    <w:rsid w:val="00747D94"/>
    <w:rsid w:val="007541F9"/>
    <w:rsid w:val="00755891"/>
    <w:rsid w:val="00755E75"/>
    <w:rsid w:val="0075612D"/>
    <w:rsid w:val="00760B6B"/>
    <w:rsid w:val="00761155"/>
    <w:rsid w:val="007612A1"/>
    <w:rsid w:val="00761640"/>
    <w:rsid w:val="00764FC8"/>
    <w:rsid w:val="00765479"/>
    <w:rsid w:val="00771737"/>
    <w:rsid w:val="00780F04"/>
    <w:rsid w:val="0078542E"/>
    <w:rsid w:val="007870E3"/>
    <w:rsid w:val="00794921"/>
    <w:rsid w:val="007A33DB"/>
    <w:rsid w:val="007A43DF"/>
    <w:rsid w:val="007A5432"/>
    <w:rsid w:val="007B07F2"/>
    <w:rsid w:val="007C0236"/>
    <w:rsid w:val="007C110D"/>
    <w:rsid w:val="007C1861"/>
    <w:rsid w:val="007D0E5A"/>
    <w:rsid w:val="007E78E5"/>
    <w:rsid w:val="007F7531"/>
    <w:rsid w:val="008005B7"/>
    <w:rsid w:val="00802ECB"/>
    <w:rsid w:val="008035AA"/>
    <w:rsid w:val="008050CB"/>
    <w:rsid w:val="008075B3"/>
    <w:rsid w:val="0081591F"/>
    <w:rsid w:val="008176A9"/>
    <w:rsid w:val="0082162E"/>
    <w:rsid w:val="008252D4"/>
    <w:rsid w:val="00827DB0"/>
    <w:rsid w:val="00827DC6"/>
    <w:rsid w:val="00833C2C"/>
    <w:rsid w:val="008370D4"/>
    <w:rsid w:val="00837A8F"/>
    <w:rsid w:val="00843431"/>
    <w:rsid w:val="0084441E"/>
    <w:rsid w:val="00844A93"/>
    <w:rsid w:val="008455EE"/>
    <w:rsid w:val="00851478"/>
    <w:rsid w:val="008515FD"/>
    <w:rsid w:val="00860B18"/>
    <w:rsid w:val="00860EC0"/>
    <w:rsid w:val="00870A9D"/>
    <w:rsid w:val="00872EE3"/>
    <w:rsid w:val="00881236"/>
    <w:rsid w:val="008819D1"/>
    <w:rsid w:val="008839CD"/>
    <w:rsid w:val="00883BA1"/>
    <w:rsid w:val="008874FC"/>
    <w:rsid w:val="008913A1"/>
    <w:rsid w:val="00891D1A"/>
    <w:rsid w:val="00891FBA"/>
    <w:rsid w:val="00892C06"/>
    <w:rsid w:val="008966A4"/>
    <w:rsid w:val="008A389B"/>
    <w:rsid w:val="008A449C"/>
    <w:rsid w:val="008A763A"/>
    <w:rsid w:val="008B2B5C"/>
    <w:rsid w:val="008B77DF"/>
    <w:rsid w:val="008C2E0F"/>
    <w:rsid w:val="008C4A03"/>
    <w:rsid w:val="008D2882"/>
    <w:rsid w:val="008D3433"/>
    <w:rsid w:val="008D57FD"/>
    <w:rsid w:val="008D6AD5"/>
    <w:rsid w:val="008E0C2F"/>
    <w:rsid w:val="008E2AB9"/>
    <w:rsid w:val="008E7356"/>
    <w:rsid w:val="008F11AC"/>
    <w:rsid w:val="008F1F71"/>
    <w:rsid w:val="008F32FA"/>
    <w:rsid w:val="008F3759"/>
    <w:rsid w:val="008F3A1B"/>
    <w:rsid w:val="008F77BC"/>
    <w:rsid w:val="008F7EFA"/>
    <w:rsid w:val="0090144C"/>
    <w:rsid w:val="00904F75"/>
    <w:rsid w:val="00911CE2"/>
    <w:rsid w:val="00912B67"/>
    <w:rsid w:val="00921754"/>
    <w:rsid w:val="00933D11"/>
    <w:rsid w:val="009444D9"/>
    <w:rsid w:val="009466B1"/>
    <w:rsid w:val="0095117B"/>
    <w:rsid w:val="00951280"/>
    <w:rsid w:val="00951F7D"/>
    <w:rsid w:val="00952456"/>
    <w:rsid w:val="00953C33"/>
    <w:rsid w:val="0095737B"/>
    <w:rsid w:val="00957524"/>
    <w:rsid w:val="0097157B"/>
    <w:rsid w:val="0097208F"/>
    <w:rsid w:val="009747CE"/>
    <w:rsid w:val="00975221"/>
    <w:rsid w:val="00981CC0"/>
    <w:rsid w:val="0098651C"/>
    <w:rsid w:val="009865D0"/>
    <w:rsid w:val="0099328D"/>
    <w:rsid w:val="00994C31"/>
    <w:rsid w:val="009A1205"/>
    <w:rsid w:val="009A1DBA"/>
    <w:rsid w:val="009A77A6"/>
    <w:rsid w:val="009C2F7E"/>
    <w:rsid w:val="009C48D5"/>
    <w:rsid w:val="009D3636"/>
    <w:rsid w:val="009D3ADF"/>
    <w:rsid w:val="009D763A"/>
    <w:rsid w:val="009F0CA9"/>
    <w:rsid w:val="009F339F"/>
    <w:rsid w:val="00A00C5A"/>
    <w:rsid w:val="00A05234"/>
    <w:rsid w:val="00A101EB"/>
    <w:rsid w:val="00A11ACD"/>
    <w:rsid w:val="00A12A3B"/>
    <w:rsid w:val="00A1314F"/>
    <w:rsid w:val="00A1765C"/>
    <w:rsid w:val="00A27A68"/>
    <w:rsid w:val="00A27E96"/>
    <w:rsid w:val="00A41E00"/>
    <w:rsid w:val="00A4561F"/>
    <w:rsid w:val="00A464C6"/>
    <w:rsid w:val="00A47DCF"/>
    <w:rsid w:val="00A55E23"/>
    <w:rsid w:val="00A62FC2"/>
    <w:rsid w:val="00A64DFD"/>
    <w:rsid w:val="00A7317A"/>
    <w:rsid w:val="00A73388"/>
    <w:rsid w:val="00A74D3E"/>
    <w:rsid w:val="00A80978"/>
    <w:rsid w:val="00A872A5"/>
    <w:rsid w:val="00A87E66"/>
    <w:rsid w:val="00A92D6B"/>
    <w:rsid w:val="00AA1CCD"/>
    <w:rsid w:val="00AA1CE9"/>
    <w:rsid w:val="00AA33E7"/>
    <w:rsid w:val="00AB035C"/>
    <w:rsid w:val="00AB569A"/>
    <w:rsid w:val="00AC0874"/>
    <w:rsid w:val="00AC600B"/>
    <w:rsid w:val="00AC671A"/>
    <w:rsid w:val="00AC7ED8"/>
    <w:rsid w:val="00AD75E9"/>
    <w:rsid w:val="00AD7EC6"/>
    <w:rsid w:val="00AF0DA7"/>
    <w:rsid w:val="00AF42AA"/>
    <w:rsid w:val="00AF5C47"/>
    <w:rsid w:val="00AF6B0A"/>
    <w:rsid w:val="00B01299"/>
    <w:rsid w:val="00B01DE3"/>
    <w:rsid w:val="00B01F04"/>
    <w:rsid w:val="00B13519"/>
    <w:rsid w:val="00B13DDA"/>
    <w:rsid w:val="00B14BD1"/>
    <w:rsid w:val="00B16655"/>
    <w:rsid w:val="00B20556"/>
    <w:rsid w:val="00B3466C"/>
    <w:rsid w:val="00B408F4"/>
    <w:rsid w:val="00B44DDA"/>
    <w:rsid w:val="00B50B6C"/>
    <w:rsid w:val="00B51A3B"/>
    <w:rsid w:val="00B54B9A"/>
    <w:rsid w:val="00B56258"/>
    <w:rsid w:val="00B609F8"/>
    <w:rsid w:val="00B71F89"/>
    <w:rsid w:val="00B757F7"/>
    <w:rsid w:val="00B75E4F"/>
    <w:rsid w:val="00B81ABB"/>
    <w:rsid w:val="00B83065"/>
    <w:rsid w:val="00B87353"/>
    <w:rsid w:val="00B94461"/>
    <w:rsid w:val="00B95FCB"/>
    <w:rsid w:val="00BA20C6"/>
    <w:rsid w:val="00BA2A8C"/>
    <w:rsid w:val="00BA381A"/>
    <w:rsid w:val="00BC0D6F"/>
    <w:rsid w:val="00BC1DF2"/>
    <w:rsid w:val="00BC41F1"/>
    <w:rsid w:val="00BC7021"/>
    <w:rsid w:val="00BE71B8"/>
    <w:rsid w:val="00BF16C9"/>
    <w:rsid w:val="00BF36E6"/>
    <w:rsid w:val="00BF50A9"/>
    <w:rsid w:val="00BF59CB"/>
    <w:rsid w:val="00C00702"/>
    <w:rsid w:val="00C025C5"/>
    <w:rsid w:val="00C0412A"/>
    <w:rsid w:val="00C065A5"/>
    <w:rsid w:val="00C2002C"/>
    <w:rsid w:val="00C21376"/>
    <w:rsid w:val="00C26F94"/>
    <w:rsid w:val="00C34D0E"/>
    <w:rsid w:val="00C3790B"/>
    <w:rsid w:val="00C4031A"/>
    <w:rsid w:val="00C445AB"/>
    <w:rsid w:val="00C461DD"/>
    <w:rsid w:val="00C53A6B"/>
    <w:rsid w:val="00C53ABB"/>
    <w:rsid w:val="00C5418F"/>
    <w:rsid w:val="00C55E62"/>
    <w:rsid w:val="00C634E7"/>
    <w:rsid w:val="00C7006C"/>
    <w:rsid w:val="00C805C8"/>
    <w:rsid w:val="00C82BCD"/>
    <w:rsid w:val="00C830CF"/>
    <w:rsid w:val="00C911B5"/>
    <w:rsid w:val="00C94085"/>
    <w:rsid w:val="00C9696F"/>
    <w:rsid w:val="00C96D20"/>
    <w:rsid w:val="00C97C3C"/>
    <w:rsid w:val="00CA1B23"/>
    <w:rsid w:val="00CA4D2B"/>
    <w:rsid w:val="00CB025D"/>
    <w:rsid w:val="00CB1947"/>
    <w:rsid w:val="00CB7D48"/>
    <w:rsid w:val="00CC475E"/>
    <w:rsid w:val="00CD70DC"/>
    <w:rsid w:val="00CE3105"/>
    <w:rsid w:val="00CF407E"/>
    <w:rsid w:val="00CF4FB6"/>
    <w:rsid w:val="00CF7FA7"/>
    <w:rsid w:val="00D055D3"/>
    <w:rsid w:val="00D0694A"/>
    <w:rsid w:val="00D15A49"/>
    <w:rsid w:val="00D20175"/>
    <w:rsid w:val="00D20A1B"/>
    <w:rsid w:val="00D22380"/>
    <w:rsid w:val="00D22AF7"/>
    <w:rsid w:val="00D26263"/>
    <w:rsid w:val="00D32EA6"/>
    <w:rsid w:val="00D37182"/>
    <w:rsid w:val="00D41B1B"/>
    <w:rsid w:val="00D4457C"/>
    <w:rsid w:val="00D452AA"/>
    <w:rsid w:val="00D457AD"/>
    <w:rsid w:val="00D50B80"/>
    <w:rsid w:val="00D5518D"/>
    <w:rsid w:val="00D55617"/>
    <w:rsid w:val="00D56917"/>
    <w:rsid w:val="00D632E9"/>
    <w:rsid w:val="00D6621D"/>
    <w:rsid w:val="00D7023E"/>
    <w:rsid w:val="00D70B3C"/>
    <w:rsid w:val="00D70C3F"/>
    <w:rsid w:val="00D814EF"/>
    <w:rsid w:val="00D842B6"/>
    <w:rsid w:val="00D86374"/>
    <w:rsid w:val="00D86AD6"/>
    <w:rsid w:val="00D86CC8"/>
    <w:rsid w:val="00D9014A"/>
    <w:rsid w:val="00D9059D"/>
    <w:rsid w:val="00D91572"/>
    <w:rsid w:val="00D97ECD"/>
    <w:rsid w:val="00DA0A4C"/>
    <w:rsid w:val="00DA0F9F"/>
    <w:rsid w:val="00DA1437"/>
    <w:rsid w:val="00DA196F"/>
    <w:rsid w:val="00DA2315"/>
    <w:rsid w:val="00DB4E6C"/>
    <w:rsid w:val="00DB50F7"/>
    <w:rsid w:val="00DC2470"/>
    <w:rsid w:val="00DE2711"/>
    <w:rsid w:val="00DE324D"/>
    <w:rsid w:val="00DF20E4"/>
    <w:rsid w:val="00DF2FF7"/>
    <w:rsid w:val="00E0621E"/>
    <w:rsid w:val="00E27425"/>
    <w:rsid w:val="00E51AF1"/>
    <w:rsid w:val="00E51F1C"/>
    <w:rsid w:val="00E546B4"/>
    <w:rsid w:val="00E620D3"/>
    <w:rsid w:val="00E63646"/>
    <w:rsid w:val="00E65D31"/>
    <w:rsid w:val="00E72359"/>
    <w:rsid w:val="00E80147"/>
    <w:rsid w:val="00E8034C"/>
    <w:rsid w:val="00E86DA3"/>
    <w:rsid w:val="00E97502"/>
    <w:rsid w:val="00EB4A6F"/>
    <w:rsid w:val="00ED1EFA"/>
    <w:rsid w:val="00ED2779"/>
    <w:rsid w:val="00ED475D"/>
    <w:rsid w:val="00ED4E72"/>
    <w:rsid w:val="00EE20EB"/>
    <w:rsid w:val="00EE2832"/>
    <w:rsid w:val="00EE7DAC"/>
    <w:rsid w:val="00EF071D"/>
    <w:rsid w:val="00EF155A"/>
    <w:rsid w:val="00EF1843"/>
    <w:rsid w:val="00EF5A23"/>
    <w:rsid w:val="00EF64FB"/>
    <w:rsid w:val="00F018B3"/>
    <w:rsid w:val="00F02B23"/>
    <w:rsid w:val="00F14FB5"/>
    <w:rsid w:val="00F15E4B"/>
    <w:rsid w:val="00F21A2D"/>
    <w:rsid w:val="00F355FF"/>
    <w:rsid w:val="00F37E76"/>
    <w:rsid w:val="00F515CD"/>
    <w:rsid w:val="00F54308"/>
    <w:rsid w:val="00F54393"/>
    <w:rsid w:val="00F561D1"/>
    <w:rsid w:val="00F76F20"/>
    <w:rsid w:val="00F80F18"/>
    <w:rsid w:val="00F829F0"/>
    <w:rsid w:val="00F84B8B"/>
    <w:rsid w:val="00F87695"/>
    <w:rsid w:val="00F9019A"/>
    <w:rsid w:val="00F96CB6"/>
    <w:rsid w:val="00FA0B32"/>
    <w:rsid w:val="00FA1C53"/>
    <w:rsid w:val="00FA27DF"/>
    <w:rsid w:val="00FA38E0"/>
    <w:rsid w:val="00FB0D4A"/>
    <w:rsid w:val="00FB3D25"/>
    <w:rsid w:val="00FB6202"/>
    <w:rsid w:val="00FC0D31"/>
    <w:rsid w:val="00FC0D40"/>
    <w:rsid w:val="00FC2DB3"/>
    <w:rsid w:val="00FC3338"/>
    <w:rsid w:val="00FC37F5"/>
    <w:rsid w:val="00FC543B"/>
    <w:rsid w:val="00FD07E9"/>
    <w:rsid w:val="00FD3A5D"/>
    <w:rsid w:val="00FD4704"/>
    <w:rsid w:val="00FD4BB2"/>
    <w:rsid w:val="00FE03BC"/>
    <w:rsid w:val="00FE0773"/>
    <w:rsid w:val="00FE0E03"/>
    <w:rsid w:val="00FE32A6"/>
    <w:rsid w:val="00FF0438"/>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337B72"/>
  <w15:docId w15:val="{A378D79C-C951-4915-BE2E-27B71082D9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rsid w:val="00C34D0E"/>
    <w:rPr>
      <w:rFonts w:ascii="Times New Roman" w:hAnsi="Times New Roman" w:eastAsia="Times New Roman" w:cs="Times New Roman"/>
      <w:sz w:val="20"/>
      <w:szCs w:val="20"/>
      <w:lang w:val="it-IT" w:eastAsia="it-IT"/>
    </w:rPr>
  </w:style>
  <w:style w:type="paragraph" w:styleId="Paragraph" w:customStyle="1">
    <w:name w:val="Paragraph"/>
    <w:aliases w:val="paragraph,p,PG,pa,at,PARAGRAPH"/>
    <w:basedOn w:val="Normal"/>
    <w:link w:val="ParagraphChar"/>
    <w:qFormat/>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aliases w:val="p Char,PARAGRAPH Char,PG Char,pa Char,at Char,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Bullet list first level,Cuadros,figuras y gráficos,VIÑETAS,Título 2.,Fluvial1,tablas,Celula,Bullets,References,List Bullet Mary,Numbered List Paragraph,List Paragraph (numbered (a)),Liste 1,ReferencesCxSpLast,Medium Grid 1 - Accent 21"/>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texto de nota al pie,Texto nota pie Car Car Car Car Car Car Car Car,Texto nota pie Car Car Car,Footnote Text Char Char Char Char Char Char,footn,f"/>
    <w:basedOn w:val="Normal"/>
    <w:link w:val="FootnoteTextChar"/>
    <w:unhideWhenUsed/>
    <w:qFormat/>
    <w:rsid w:val="00356C72"/>
  </w:style>
  <w:style w:type="character" w:styleId="FootnoteTextChar" w:customStyle="1">
    <w:name w:val="Footnote Text Char"/>
    <w:aliases w:val="Car Char,footnote text1 Char,single space Char,F Char,Style 25 Char,newfootnotetext Char,fn Char,Char Char Char,ft Char,footnote Char,texto de nota al pie Char,Texto nota pie Car Car Car Car Car Car Car Car Char,footn Char,f Char"/>
    <w:basedOn w:val="DefaultParagraphFont"/>
    <w:link w:val="FootnoteText"/>
    <w:rsid w:val="00356C72"/>
  </w:style>
  <w:style w:type="character" w:styleId="FootnoteReference">
    <w:name w:val="footnote reference"/>
    <w:aliases w:val="Style 24,referencia nota al pie,titulo 2,pie pddes,FC,Footnote Reference.SES,16 Point,Superscript 6 Point,ftref,Ref,de nota al pie,(Ref. de nota al pie),Texto nota al pie,Footnote Reference Number,Footnote Reference_LVL6"/>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character" w:styleId="ListParagraphChar" w:customStyle="1">
    <w:name w:val="List Paragraph Char"/>
    <w:aliases w:val="Bullet list first level Char,Cuadros Char,figuras y gráficos Char,VIÑETAS Char,Título 2. Char,Fluvial1 Char,tablas Char,Celula Char,Bullets Char,References Char,List Bullet Mary Char,Numbered List Paragraph Char,Liste 1 Char"/>
    <w:basedOn w:val="DefaultParagraphFont"/>
    <w:link w:val="ListParagraph"/>
    <w:uiPriority w:val="34"/>
    <w:qFormat/>
    <w:rsid w:val="00D70C3F"/>
  </w:style>
  <w:style w:type="character" w:styleId="FollowedHyperlink">
    <w:name w:val="FollowedHyperlink"/>
    <w:basedOn w:val="DefaultParagraphFont"/>
    <w:uiPriority w:val="99"/>
    <w:semiHidden/>
    <w:unhideWhenUsed/>
    <w:rsid w:val="00441F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778018892">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4" Type="http://schemas.openxmlformats.org/officeDocument/2006/relationships/theme" Target="theme/theme1.xml"/><Relationship Id="rId6" Type="http://schemas.openxmlformats.org/officeDocument/2006/relationships/customXml" Target="../customXml/item6.xml"/><Relationship Id="rId11" Type="http://schemas.openxmlformats.org/officeDocument/2006/relationships/webSettings" Target="webSettings.xml"/><Relationship Id="rId23" Type="http://schemas.openxmlformats.org/officeDocument/2006/relationships/fontTable" Target="fontTable.xml"/><Relationship Id="rId15" Type="http://schemas.openxmlformats.org/officeDocument/2006/relationships/hyperlink" Target="https://www.iadb.org/es/project/BR-L1519"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8E7BF4474A1F45AEC8806F8A050F0A" ma:contentTypeVersion="1725" ma:contentTypeDescription="The base project type from which other project content types inherit their information." ma:contentTypeScope="" ma:versionID="25d94c594f314dbf1e5436c9c85a0d4f">
  <xsd:schema xmlns:xsd="http://www.w3.org/2001/XMLSchema" xmlns:xs="http://www.w3.org/2001/XMLSchema" xmlns:p="http://schemas.microsoft.com/office/2006/metadata/properties" xmlns:ns2="cdc7663a-08f0-4737-9e8c-148ce897a09c" targetNamespace="http://schemas.microsoft.com/office/2006/metadata/properties" ma:root="true" ma:fieldsID="c2f0bb608b686fb6ff049e00a340f9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1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Mac Arthur, Ian William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SYSTEM STRENGTHENING</TermName>
          <TermId xmlns="http://schemas.microsoft.com/office/infopath/2007/PartnerControls">98be7628-374e-4ecf-a12c-bb48b439037b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33</Value>
      <Value>39</Value>
      <Value>38</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R0002811284</Record_x0020_Number>
    <_dlc_DocId xmlns="cdc7663a-08f0-4737-9e8c-148ce897a09c">EZSHARE-1622715344-42</_dlc_DocId>
    <_dlc_DocIdUrl xmlns="cdc7663a-08f0-4737-9e8c-148ce897a09c">
      <Url>https://idbg.sharepoint.com/teams/EZ-BR-LON/BR-L1519/_layouts/15/DocIdRedir.aspx?ID=EZSHARE-1622715344-42</Url>
      <Description>EZSHARE-1622715344-42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8AE3B6E8296F4CA2C7A9259CEE66C1" ma:contentTypeVersion="1939" ma:contentTypeDescription="A content type to manage public (operations) IDB documents" ma:contentTypeScope="" ma:versionID="ee1f543fe044143a05b5a232f58da55a">
  <xsd:schema xmlns:xsd="http://www.w3.org/2001/XMLSchema" xmlns:xs="http://www.w3.org/2001/XMLSchema" xmlns:p="http://schemas.microsoft.com/office/2006/metadata/properties" xmlns:ns2="cdc7663a-08f0-4737-9e8c-148ce897a09c" targetNamespace="http://schemas.microsoft.com/office/2006/metadata/properties" ma:root="true" ma:fieldsID="34608d3054a29cdfbb675d358bb87ea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8E051B4-4112-4CEF-9B07-40C4F5DBD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C4B56-4CE3-4826-804D-E5E9280B5FE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01B8A859-6BF5-4E40-B23E-6596BD052B6F}"/>
</file>

<file path=customXml/itemProps4.xml><?xml version="1.0" encoding="utf-8"?>
<ds:datastoreItem xmlns:ds="http://schemas.openxmlformats.org/officeDocument/2006/customXml" ds:itemID="{6C141310-0D7B-44E4-8992-19008D68FE5D}">
  <ds:schemaRefs>
    <ds:schemaRef ds:uri="http://schemas.microsoft.com/sharepoint/events"/>
  </ds:schemaRefs>
</ds:datastoreItem>
</file>

<file path=customXml/itemProps5.xml><?xml version="1.0" encoding="utf-8"?>
<ds:datastoreItem xmlns:ds="http://schemas.openxmlformats.org/officeDocument/2006/customXml" ds:itemID="{5998CF6E-D221-4561-B6C5-A9FE0E8215AD}">
  <ds:schemaRefs>
    <ds:schemaRef ds:uri="Microsoft.SharePoint.Taxonomy.ContentTypeSync"/>
  </ds:schemaRefs>
</ds:datastoreItem>
</file>

<file path=customXml/itemProps6.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7.xml><?xml version="1.0" encoding="utf-8"?>
<ds:datastoreItem xmlns:ds="http://schemas.openxmlformats.org/officeDocument/2006/customXml" ds:itemID="{D8AB2312-9E53-4ACD-9083-54B3BB336C60}">
  <ds:schemaRefs>
    <ds:schemaRef ds:uri="http://schemas.openxmlformats.org/officeDocument/2006/bibliography"/>
  </ds:schemaRefs>
</ds:datastoreItem>
</file>

<file path=customXml/itemProps8.xml><?xml version="1.0" encoding="utf-8"?>
<ds:datastoreItem xmlns:ds="http://schemas.openxmlformats.org/officeDocument/2006/customXml" ds:itemID="{6DE5101F-FD3F-4AED-AD35-C4F658E6DE22}"/>
</file>

<file path=customXml/itemProps9.xml><?xml version="1.0" encoding="utf-8"?>
<ds:datastoreItem xmlns:ds="http://schemas.openxmlformats.org/officeDocument/2006/customXml" ds:itemID="{FD76E61A-BA68-47BE-A8E5-17109994B5F1}"/>
</file>

<file path=docProps/app.xml><?xml version="1.0" encoding="utf-8"?>
<Properties xmlns="http://schemas.openxmlformats.org/officeDocument/2006/extended-properties" xmlns:vt="http://schemas.openxmlformats.org/officeDocument/2006/docPropsVTypes">
  <Template>Normal.dotm</Template>
  <TotalTime>3</TotalTime>
  <Pages>14</Pages>
  <Words>4241</Words>
  <Characters>23581</Characters>
  <Application>Microsoft Office Word</Application>
  <DocSecurity>0</DocSecurity>
  <Lines>481</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Silveira, Sheyla</cp:lastModifiedBy>
  <cp:revision>6</cp:revision>
  <cp:lastPrinted>2016-11-07T22:15:00Z</cp:lastPrinted>
  <dcterms:created xsi:type="dcterms:W3CDTF">2018-11-12T17:33:00Z</dcterms:created>
  <dcterms:modified xsi:type="dcterms:W3CDTF">2018-11-12T17:47:00Z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39;#HEALTH SYSTEM STRENGTHENING|98be7628-374e-4ecf-a12c-bb48b439037b</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94392700-7b64-4e36-9635-ebef935e7fae</vt:lpwstr>
  </property>
  <property fmtid="{D5CDD505-2E9C-101B-9397-08002B2CF9AE}" pid="10" name="Sector IDB">
    <vt:lpwstr>38;#HEALTH|e15154b4-8fa2-4f19-a924-5a9b44dc8218</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0x0101001A458A224826124E8B45B1D613300CFC00838AE3B6E8296F4CA2C7A9259CEE66C1</vt:lpwstr>
  </property>
</Properties>
</file>