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ink/ink1.xml" ContentType="application/inkml+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004274" w:rsidRDefault="00546C8D">
      <w:pPr>
        <w:pStyle w:val="Heading1a"/>
        <w:keepNext w:val="0"/>
        <w:keepLines w:val="0"/>
        <w:tabs>
          <w:tab w:val="clear" w:pos="-720"/>
        </w:tabs>
        <w:suppressAutoHyphens w:val="0"/>
        <w:jc w:val="left"/>
        <w:rPr>
          <w:rFonts w:asciiTheme="majorHAnsi" w:hAnsiTheme="majorHAnsi" w:cstheme="minorHAnsi"/>
          <w:smallCaps w:val="0"/>
          <w:sz w:val="22"/>
          <w:szCs w:val="22"/>
          <w:u w:val="single"/>
          <w:lang w:val="es-AR"/>
        </w:rPr>
      </w:pPr>
      <w:r w:rsidRPr="00533B53">
        <w:rPr>
          <w:rFonts w:asciiTheme="majorHAnsi" w:hAnsiTheme="majorHAnsi"/>
          <w:noProof/>
          <w:sz w:val="22"/>
          <w:szCs w:val="22"/>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004274">
        <w:rPr>
          <w:rFonts w:asciiTheme="majorHAnsi" w:hAnsiTheme="majorHAnsi"/>
          <w:sz w:val="22"/>
          <w:szCs w:val="22"/>
          <w:lang w:val="es-AR"/>
        </w:rPr>
        <w:t xml:space="preserve">                </w:t>
      </w:r>
    </w:p>
    <w:p w14:paraId="7BC714B6" w14:textId="11FFFBC7" w:rsidR="00D761FB" w:rsidRPr="00004274" w:rsidRDefault="00546C8D" w:rsidP="08202347">
      <w:pPr>
        <w:pStyle w:val="Heading1a"/>
        <w:keepNext w:val="0"/>
        <w:keepLines w:val="0"/>
        <w:tabs>
          <w:tab w:val="clear" w:pos="-720"/>
        </w:tabs>
        <w:suppressAutoHyphens w:val="0"/>
        <w:rPr>
          <w:rFonts w:asciiTheme="majorHAnsi" w:eastAsiaTheme="minorEastAsia" w:hAnsiTheme="majorHAnsi" w:cstheme="minorBidi"/>
          <w:sz w:val="22"/>
          <w:szCs w:val="22"/>
          <w:u w:val="single"/>
          <w:lang w:val="es-AR"/>
        </w:rPr>
      </w:pPr>
      <w:r w:rsidRPr="00004274">
        <w:rPr>
          <w:rFonts w:asciiTheme="majorHAnsi" w:eastAsiaTheme="minorEastAsia" w:hAnsiTheme="majorHAnsi" w:cstheme="minorBidi"/>
          <w:smallCaps w:val="0"/>
          <w:sz w:val="22"/>
          <w:szCs w:val="22"/>
          <w:u w:val="single"/>
          <w:lang w:val="es-AR"/>
        </w:rPr>
        <w:t xml:space="preserve">SOLICITUD DE </w:t>
      </w:r>
      <w:r w:rsidR="00E82ED1" w:rsidRPr="00004274">
        <w:rPr>
          <w:rFonts w:asciiTheme="majorHAnsi" w:eastAsiaTheme="minorEastAsia" w:hAnsiTheme="majorHAnsi" w:cstheme="minorBidi"/>
          <w:smallCaps w:val="0"/>
          <w:sz w:val="22"/>
          <w:szCs w:val="22"/>
          <w:u w:val="single"/>
          <w:lang w:val="es-AR"/>
        </w:rPr>
        <w:t xml:space="preserve">EXPRESIONES </w:t>
      </w:r>
      <w:r w:rsidRPr="00004274">
        <w:rPr>
          <w:rFonts w:asciiTheme="majorHAnsi" w:eastAsiaTheme="minorEastAsia" w:hAnsiTheme="majorHAnsi" w:cstheme="minorBidi"/>
          <w:smallCaps w:val="0"/>
          <w:sz w:val="22"/>
          <w:szCs w:val="22"/>
          <w:u w:val="single"/>
          <w:lang w:val="es-AR"/>
        </w:rPr>
        <w:t>DE INTERÉS</w:t>
      </w:r>
    </w:p>
    <w:p w14:paraId="32A39256" w14:textId="77777777" w:rsidR="00D761FB" w:rsidRPr="00533B53" w:rsidRDefault="00546C8D" w:rsidP="08202347">
      <w:pPr>
        <w:pStyle w:val="Heading1a"/>
        <w:keepNext w:val="0"/>
        <w:keepLines w:val="0"/>
        <w:tabs>
          <w:tab w:val="clear" w:pos="-720"/>
        </w:tabs>
        <w:suppressAutoHyphens w:val="0"/>
        <w:rPr>
          <w:rFonts w:asciiTheme="majorHAnsi" w:eastAsiaTheme="minorEastAsia" w:hAnsiTheme="majorHAnsi" w:cstheme="minorBidi"/>
          <w:sz w:val="22"/>
          <w:szCs w:val="22"/>
          <w:u w:val="single"/>
        </w:rPr>
      </w:pPr>
      <w:r w:rsidRPr="00533B53">
        <w:rPr>
          <w:rFonts w:asciiTheme="majorHAnsi" w:eastAsiaTheme="minorEastAsia" w:hAnsiTheme="majorHAnsi" w:cstheme="minorBidi"/>
          <w:smallCaps w:val="0"/>
          <w:sz w:val="22"/>
          <w:szCs w:val="22"/>
          <w:u w:val="single"/>
        </w:rPr>
        <w:t>SERVICIOS DE CONSULTORÍA</w:t>
      </w:r>
    </w:p>
    <w:p w14:paraId="2E615853" w14:textId="77777777" w:rsidR="00D761FB" w:rsidRPr="00533B53" w:rsidRDefault="00D761FB">
      <w:pPr>
        <w:jc w:val="both"/>
        <w:rPr>
          <w:rFonts w:asciiTheme="majorHAnsi" w:hAnsiTheme="majorHAnsi" w:cs="Times New Roman"/>
          <w:color w:val="auto"/>
          <w:sz w:val="22"/>
          <w:szCs w:val="22"/>
        </w:rPr>
      </w:pPr>
    </w:p>
    <w:p w14:paraId="628BF229" w14:textId="77DB1409" w:rsidR="00D761FB" w:rsidRPr="00533B53" w:rsidRDefault="08202347" w:rsidP="08202347">
      <w:pPr>
        <w:suppressAutoHyphens/>
        <w:rPr>
          <w:rFonts w:asciiTheme="majorHAnsi" w:hAnsiTheme="majorHAnsi" w:cstheme="minorBidi"/>
          <w:color w:val="auto"/>
          <w:sz w:val="22"/>
          <w:szCs w:val="22"/>
        </w:rPr>
      </w:pPr>
      <w:r w:rsidRPr="00533B53">
        <w:rPr>
          <w:rFonts w:asciiTheme="majorHAnsi" w:hAnsiTheme="majorHAnsi" w:cstheme="minorBidi"/>
          <w:color w:val="auto"/>
          <w:sz w:val="22"/>
          <w:szCs w:val="22"/>
        </w:rPr>
        <w:t xml:space="preserve">Selección </w:t>
      </w:r>
      <w:r w:rsidR="00A26C0E" w:rsidRPr="00533B53">
        <w:rPr>
          <w:rFonts w:asciiTheme="majorHAnsi" w:hAnsiTheme="majorHAnsi" w:cstheme="minorBidi"/>
          <w:color w:val="auto"/>
          <w:sz w:val="22"/>
          <w:szCs w:val="22"/>
        </w:rPr>
        <w:t>AR-T1206-P0</w:t>
      </w:r>
      <w:r w:rsidR="00D723C2">
        <w:rPr>
          <w:rFonts w:asciiTheme="majorHAnsi" w:hAnsiTheme="majorHAnsi" w:cstheme="minorBidi"/>
          <w:color w:val="auto"/>
          <w:sz w:val="22"/>
          <w:szCs w:val="22"/>
        </w:rPr>
        <w:t>10</w:t>
      </w:r>
    </w:p>
    <w:p w14:paraId="2FE659F0" w14:textId="1EF8EC1B" w:rsidR="00D761FB" w:rsidRPr="00533B53" w:rsidRDefault="08202347">
      <w:pPr>
        <w:rPr>
          <w:rFonts w:asciiTheme="majorHAnsi" w:hAnsiTheme="majorHAnsi"/>
          <w:color w:val="auto"/>
          <w:sz w:val="22"/>
          <w:szCs w:val="22"/>
        </w:rPr>
      </w:pPr>
      <w:r w:rsidRPr="00533B53">
        <w:rPr>
          <w:rFonts w:asciiTheme="majorHAnsi" w:hAnsiTheme="majorHAnsi" w:cstheme="minorBidi"/>
          <w:color w:val="auto"/>
          <w:sz w:val="22"/>
          <w:szCs w:val="22"/>
        </w:rPr>
        <w:t>Método de selección:</w:t>
      </w:r>
      <w:r w:rsidR="00A26C0E" w:rsidRPr="00533B53">
        <w:rPr>
          <w:rFonts w:asciiTheme="majorHAnsi" w:hAnsiTheme="majorHAnsi" w:cstheme="minorBidi"/>
          <w:color w:val="auto"/>
          <w:sz w:val="22"/>
          <w:szCs w:val="22"/>
        </w:rPr>
        <w:t xml:space="preserve"> </w:t>
      </w:r>
      <w:proofErr w:type="spellStart"/>
      <w:r w:rsidR="00273D55" w:rsidRPr="00533B53">
        <w:rPr>
          <w:rFonts w:asciiTheme="majorHAnsi" w:hAnsiTheme="majorHAnsi" w:cstheme="minorBidi"/>
          <w:color w:val="auto"/>
          <w:sz w:val="22"/>
          <w:szCs w:val="22"/>
        </w:rPr>
        <w:t>Simplified</w:t>
      </w:r>
      <w:proofErr w:type="spellEnd"/>
      <w:r w:rsidR="00273D55" w:rsidRPr="00533B53">
        <w:rPr>
          <w:rFonts w:asciiTheme="majorHAnsi" w:hAnsiTheme="majorHAnsi" w:cstheme="minorBidi"/>
          <w:color w:val="auto"/>
          <w:sz w:val="22"/>
          <w:szCs w:val="22"/>
        </w:rPr>
        <w:t xml:space="preserve"> competitive</w:t>
      </w:r>
    </w:p>
    <w:p w14:paraId="4356DB27" w14:textId="28196109" w:rsidR="00D761FB" w:rsidRPr="00533B53" w:rsidRDefault="08202347" w:rsidP="08202347">
      <w:pPr>
        <w:suppressAutoHyphens/>
        <w:rPr>
          <w:rFonts w:asciiTheme="majorHAnsi" w:hAnsiTheme="majorHAnsi" w:cstheme="minorBidi"/>
          <w:i/>
          <w:iCs/>
          <w:color w:val="auto"/>
          <w:sz w:val="22"/>
          <w:szCs w:val="22"/>
        </w:rPr>
      </w:pPr>
      <w:r w:rsidRPr="00533B53">
        <w:rPr>
          <w:rFonts w:asciiTheme="majorHAnsi" w:hAnsiTheme="majorHAnsi" w:cstheme="minorBidi"/>
          <w:color w:val="auto"/>
          <w:sz w:val="22"/>
          <w:szCs w:val="22"/>
        </w:rPr>
        <w:t xml:space="preserve">País: </w:t>
      </w:r>
      <w:r w:rsidRPr="00533B53">
        <w:rPr>
          <w:rFonts w:asciiTheme="majorHAnsi" w:hAnsiTheme="majorHAnsi" w:cstheme="minorBidi"/>
          <w:i/>
          <w:iCs/>
          <w:color w:val="auto"/>
          <w:sz w:val="22"/>
          <w:szCs w:val="22"/>
        </w:rPr>
        <w:t xml:space="preserve"> </w:t>
      </w:r>
      <w:r w:rsidR="00273D55" w:rsidRPr="00533B53">
        <w:rPr>
          <w:rFonts w:asciiTheme="majorHAnsi" w:hAnsiTheme="majorHAnsi" w:cstheme="minorBidi"/>
          <w:i/>
          <w:iCs/>
          <w:color w:val="auto"/>
          <w:sz w:val="22"/>
          <w:szCs w:val="22"/>
        </w:rPr>
        <w:t>Argentina</w:t>
      </w:r>
    </w:p>
    <w:p w14:paraId="4C834057" w14:textId="7976608A" w:rsidR="00D761FB" w:rsidRPr="00533B53" w:rsidRDefault="08202347" w:rsidP="08202347">
      <w:pPr>
        <w:suppressAutoHyphens/>
        <w:rPr>
          <w:rFonts w:asciiTheme="majorHAnsi" w:hAnsiTheme="majorHAnsi" w:cstheme="minorBidi"/>
          <w:i/>
          <w:iCs/>
          <w:color w:val="auto"/>
          <w:sz w:val="22"/>
          <w:szCs w:val="22"/>
        </w:rPr>
      </w:pPr>
      <w:r w:rsidRPr="00533B53">
        <w:rPr>
          <w:rFonts w:asciiTheme="majorHAnsi" w:hAnsiTheme="majorHAnsi" w:cstheme="minorBidi"/>
          <w:i/>
          <w:iCs/>
          <w:color w:val="auto"/>
          <w:sz w:val="22"/>
          <w:szCs w:val="22"/>
        </w:rPr>
        <w:t>Sector:</w:t>
      </w:r>
      <w:r w:rsidR="00273D55" w:rsidRPr="00533B53">
        <w:rPr>
          <w:rFonts w:asciiTheme="majorHAnsi" w:hAnsiTheme="majorHAnsi" w:cstheme="minorBidi"/>
          <w:i/>
          <w:iCs/>
          <w:color w:val="auto"/>
          <w:sz w:val="22"/>
          <w:szCs w:val="22"/>
        </w:rPr>
        <w:t xml:space="preserve"> INE</w:t>
      </w:r>
      <w:r w:rsidR="00D80349">
        <w:rPr>
          <w:rFonts w:asciiTheme="majorHAnsi" w:hAnsiTheme="majorHAnsi" w:cstheme="minorBidi"/>
          <w:i/>
          <w:iCs/>
          <w:color w:val="auto"/>
          <w:sz w:val="22"/>
          <w:szCs w:val="22"/>
        </w:rPr>
        <w:t>/WSA</w:t>
      </w:r>
    </w:p>
    <w:p w14:paraId="420580C3" w14:textId="7A46B8C2" w:rsidR="00D761FB" w:rsidRPr="00533B53" w:rsidRDefault="08202347" w:rsidP="08202347">
      <w:pPr>
        <w:suppressAutoHyphens/>
        <w:rPr>
          <w:rFonts w:asciiTheme="majorHAnsi" w:hAnsiTheme="majorHAnsi" w:cstheme="minorBidi"/>
          <w:i/>
          <w:iCs/>
          <w:color w:val="auto"/>
          <w:sz w:val="22"/>
          <w:szCs w:val="22"/>
        </w:rPr>
      </w:pPr>
      <w:r w:rsidRPr="00533B53">
        <w:rPr>
          <w:rFonts w:asciiTheme="majorHAnsi" w:hAnsiTheme="majorHAnsi" w:cstheme="minorBidi"/>
          <w:i/>
          <w:iCs/>
          <w:color w:val="auto"/>
          <w:sz w:val="22"/>
          <w:szCs w:val="22"/>
        </w:rPr>
        <w:t>Financiación - TC #:</w:t>
      </w:r>
      <w:r w:rsidR="00B90315" w:rsidRPr="00533B53">
        <w:rPr>
          <w:rFonts w:asciiTheme="majorHAnsi" w:hAnsiTheme="majorHAnsi" w:cstheme="minorBidi"/>
          <w:i/>
          <w:iCs/>
          <w:color w:val="auto"/>
          <w:sz w:val="22"/>
          <w:szCs w:val="22"/>
        </w:rPr>
        <w:t xml:space="preserve"> ATN/JF-17189-AR</w:t>
      </w:r>
      <w:r w:rsidRPr="00533B53">
        <w:rPr>
          <w:rFonts w:asciiTheme="majorHAnsi" w:hAnsiTheme="majorHAnsi" w:cstheme="minorBidi"/>
          <w:i/>
          <w:iCs/>
          <w:color w:val="auto"/>
          <w:sz w:val="22"/>
          <w:szCs w:val="22"/>
        </w:rPr>
        <w:t xml:space="preserve">                        </w:t>
      </w:r>
    </w:p>
    <w:p w14:paraId="6B175998" w14:textId="4A8A3620" w:rsidR="00D761FB" w:rsidRPr="00533B53" w:rsidRDefault="08202347">
      <w:pPr>
        <w:pStyle w:val="BodyText"/>
        <w:rPr>
          <w:rFonts w:asciiTheme="majorHAnsi" w:hAnsiTheme="majorHAnsi"/>
          <w:sz w:val="22"/>
          <w:szCs w:val="22"/>
          <w:lang w:val="es-AR"/>
        </w:rPr>
      </w:pPr>
      <w:r w:rsidRPr="00533B53">
        <w:rPr>
          <w:rFonts w:asciiTheme="majorHAnsi" w:eastAsiaTheme="minorEastAsia" w:hAnsiTheme="majorHAnsi" w:cstheme="minorBidi"/>
          <w:i/>
          <w:iCs/>
          <w:sz w:val="22"/>
          <w:szCs w:val="22"/>
        </w:rPr>
        <w:t>Proyecto #:</w:t>
      </w:r>
      <w:r w:rsidR="00B90315" w:rsidRPr="00533B53">
        <w:rPr>
          <w:rFonts w:asciiTheme="majorHAnsi" w:eastAsiaTheme="minorEastAsia" w:hAnsiTheme="majorHAnsi" w:cstheme="minorBidi"/>
          <w:i/>
          <w:iCs/>
          <w:sz w:val="22"/>
          <w:szCs w:val="22"/>
        </w:rPr>
        <w:t xml:space="preserve"> </w:t>
      </w:r>
      <w:r w:rsidR="000E2521" w:rsidRPr="00533B53">
        <w:rPr>
          <w:rFonts w:asciiTheme="majorHAnsi" w:eastAsiaTheme="minorEastAsia" w:hAnsiTheme="majorHAnsi" w:cstheme="minorBidi"/>
          <w:i/>
          <w:iCs/>
          <w:sz w:val="22"/>
          <w:szCs w:val="22"/>
        </w:rPr>
        <w:t>AR-T1206</w:t>
      </w:r>
    </w:p>
    <w:p w14:paraId="08959238" w14:textId="1F2D68F8" w:rsidR="00D761FB" w:rsidRPr="00533B53" w:rsidRDefault="08202347">
      <w:pPr>
        <w:pStyle w:val="BodyText"/>
        <w:rPr>
          <w:rFonts w:asciiTheme="majorHAnsi" w:hAnsiTheme="majorHAnsi"/>
          <w:sz w:val="22"/>
          <w:szCs w:val="22"/>
        </w:rPr>
      </w:pPr>
      <w:r w:rsidRPr="00533B53">
        <w:rPr>
          <w:rFonts w:asciiTheme="majorHAnsi" w:eastAsiaTheme="minorEastAsia" w:hAnsiTheme="majorHAnsi" w:cstheme="minorBidi"/>
          <w:i/>
          <w:iCs/>
          <w:sz w:val="22"/>
          <w:szCs w:val="22"/>
        </w:rPr>
        <w:t>Nombre del TC:</w:t>
      </w:r>
      <w:r w:rsidR="000E2521" w:rsidRPr="00533B53">
        <w:rPr>
          <w:rFonts w:asciiTheme="majorHAnsi" w:eastAsiaTheme="minorEastAsia" w:hAnsiTheme="majorHAnsi" w:cstheme="minorBidi"/>
          <w:i/>
          <w:iCs/>
          <w:sz w:val="22"/>
          <w:szCs w:val="22"/>
        </w:rPr>
        <w:t xml:space="preserve"> Nexus Agua-Energía: Mejorando la Eficiencia y Apalancando las Oportunidades de Energía Renovable de Agua y Saneamientos Argentinos S.A.</w:t>
      </w:r>
    </w:p>
    <w:p w14:paraId="19F1721F" w14:textId="4D627CF4" w:rsidR="00D761FB" w:rsidRPr="00533B53" w:rsidRDefault="08202347">
      <w:pPr>
        <w:pStyle w:val="BodyText"/>
        <w:rPr>
          <w:rFonts w:asciiTheme="majorHAnsi" w:hAnsiTheme="majorHAnsi" w:cstheme="minorBidi"/>
          <w:i/>
          <w:sz w:val="22"/>
          <w:szCs w:val="22"/>
        </w:rPr>
      </w:pPr>
      <w:r w:rsidRPr="00533B53">
        <w:rPr>
          <w:rFonts w:asciiTheme="majorHAnsi" w:eastAsiaTheme="minorEastAsia" w:hAnsiTheme="majorHAnsi" w:cstheme="minorBidi"/>
          <w:i/>
          <w:iCs/>
          <w:sz w:val="22"/>
          <w:szCs w:val="22"/>
        </w:rPr>
        <w:t xml:space="preserve">Descripción de los Servicios: </w:t>
      </w:r>
      <w:r w:rsidR="006C74DE" w:rsidRPr="006C74DE">
        <w:rPr>
          <w:rFonts w:asciiTheme="majorHAnsi" w:eastAsiaTheme="minorEastAsia" w:hAnsiTheme="majorHAnsi" w:cstheme="minorBidi"/>
          <w:i/>
          <w:iCs/>
          <w:sz w:val="22"/>
          <w:szCs w:val="22"/>
        </w:rPr>
        <w:t>Construcción y calibración dinámica de un modelo de redes de agua de la Ciudad Autónoma de Buenos Aires</w:t>
      </w:r>
    </w:p>
    <w:p w14:paraId="18F92703" w14:textId="518E6BB8" w:rsidR="00D761FB" w:rsidRPr="00533B53" w:rsidRDefault="08202347" w:rsidP="08202347">
      <w:pPr>
        <w:pStyle w:val="BodyText"/>
        <w:rPr>
          <w:rFonts w:asciiTheme="majorHAnsi" w:eastAsiaTheme="minorEastAsia" w:hAnsiTheme="majorHAnsi" w:cstheme="minorBidi"/>
          <w:i/>
          <w:iCs/>
          <w:sz w:val="22"/>
          <w:szCs w:val="22"/>
        </w:rPr>
      </w:pPr>
      <w:r w:rsidRPr="00533B53">
        <w:rPr>
          <w:rFonts w:asciiTheme="majorHAnsi" w:eastAsiaTheme="minorEastAsia" w:hAnsiTheme="majorHAnsi" w:cstheme="minorBidi"/>
          <w:i/>
          <w:iCs/>
          <w:sz w:val="22"/>
          <w:szCs w:val="22"/>
        </w:rPr>
        <w:t xml:space="preserve">Enlace al documento TC: </w:t>
      </w:r>
      <w:r w:rsidR="009E21FF" w:rsidRPr="00533B53">
        <w:rPr>
          <w:rFonts w:asciiTheme="majorHAnsi" w:eastAsiaTheme="minorEastAsia" w:hAnsiTheme="majorHAnsi" w:cstheme="minorBidi"/>
          <w:i/>
          <w:iCs/>
          <w:sz w:val="22"/>
          <w:szCs w:val="22"/>
        </w:rPr>
        <w:t>https://www.iadb.org/es/project/AR-T1206</w:t>
      </w:r>
    </w:p>
    <w:p w14:paraId="5D15DF79" w14:textId="77777777" w:rsidR="00D761FB" w:rsidRPr="00533B53" w:rsidRDefault="00D761FB">
      <w:pPr>
        <w:pStyle w:val="BodyText"/>
        <w:rPr>
          <w:rFonts w:asciiTheme="majorHAnsi" w:hAnsiTheme="majorHAnsi" w:cstheme="minorHAnsi"/>
          <w:i/>
          <w:sz w:val="22"/>
          <w:szCs w:val="22"/>
        </w:rPr>
      </w:pPr>
    </w:p>
    <w:p w14:paraId="2C0FC91B" w14:textId="1BAB7A60" w:rsidR="00D761FB" w:rsidRPr="00533B53" w:rsidRDefault="08202347" w:rsidP="005B434A">
      <w:pPr>
        <w:rPr>
          <w:rFonts w:asciiTheme="majorHAnsi" w:hAnsiTheme="majorHAnsi" w:cstheme="minorBidi"/>
          <w:color w:val="auto"/>
          <w:sz w:val="22"/>
          <w:szCs w:val="22"/>
        </w:rPr>
      </w:pPr>
      <w:r w:rsidRPr="00533B53">
        <w:rPr>
          <w:rFonts w:asciiTheme="majorHAnsi" w:hAnsiTheme="majorHAnsi" w:cstheme="minorBidi"/>
          <w:color w:val="auto"/>
          <w:sz w:val="22"/>
          <w:szCs w:val="22"/>
        </w:rPr>
        <w:t>El Banco Interamericano de Desarrollo (BID) está ejecutando la operación antes mencionada.  Para esta operación, el BID tiene la intención de contratar los servicios de consultoría descriptos en esta Solicitud de Expresiones de Interés.</w:t>
      </w:r>
      <w:r w:rsidR="005B434A" w:rsidRPr="00533B53">
        <w:rPr>
          <w:rFonts w:asciiTheme="majorHAnsi" w:hAnsiTheme="majorHAnsi" w:cstheme="minorBidi"/>
          <w:color w:val="auto"/>
          <w:sz w:val="22"/>
          <w:szCs w:val="22"/>
        </w:rPr>
        <w:t xml:space="preserve">  Las expresiones de interés deberán ser recibidas usando el Portal del BID para las Operaciones Ejecutadas por el Banco </w:t>
      </w:r>
      <w:hyperlink r:id="rId14">
        <w:r w:rsidR="005B434A" w:rsidRPr="2EF7023A">
          <w:rPr>
            <w:rStyle w:val="Hyperlink"/>
            <w:rFonts w:asciiTheme="majorHAnsi" w:eastAsia="Calibri" w:hAnsiTheme="majorHAnsi" w:cs="Calibri"/>
            <w:color w:val="auto"/>
            <w:sz w:val="22"/>
            <w:szCs w:val="22"/>
            <w:lang w:val="es-ES"/>
          </w:rPr>
          <w:t>http://beo-procurement.iadb.org/home</w:t>
        </w:r>
      </w:hyperlink>
      <w:r w:rsidR="005B434A" w:rsidRPr="00533B53">
        <w:rPr>
          <w:rFonts w:asciiTheme="majorHAnsi" w:hAnsiTheme="majorHAnsi" w:cstheme="minorBidi"/>
          <w:color w:val="auto"/>
          <w:sz w:val="22"/>
          <w:szCs w:val="22"/>
        </w:rPr>
        <w:t xml:space="preserve"> antes de </w:t>
      </w:r>
      <w:r w:rsidR="00103C49" w:rsidRPr="2EF7023A">
        <w:rPr>
          <w:rFonts w:asciiTheme="majorHAnsi" w:hAnsiTheme="majorHAnsi" w:cstheme="minorBidi"/>
          <w:i/>
          <w:iCs/>
          <w:color w:val="auto"/>
          <w:sz w:val="22"/>
          <w:szCs w:val="22"/>
        </w:rPr>
        <w:t>1</w:t>
      </w:r>
      <w:r w:rsidR="00A14BB8" w:rsidRPr="2EF7023A">
        <w:rPr>
          <w:rFonts w:asciiTheme="majorHAnsi" w:hAnsiTheme="majorHAnsi" w:cstheme="minorBidi"/>
          <w:i/>
          <w:iCs/>
          <w:color w:val="auto"/>
          <w:sz w:val="22"/>
          <w:szCs w:val="22"/>
        </w:rPr>
        <w:t>2</w:t>
      </w:r>
      <w:r w:rsidR="00103C49">
        <w:rPr>
          <w:rFonts w:asciiTheme="majorHAnsi" w:hAnsiTheme="majorHAnsi" w:cstheme="minorBidi"/>
          <w:i/>
          <w:iCs/>
          <w:color w:val="auto"/>
          <w:sz w:val="22"/>
          <w:szCs w:val="22"/>
        </w:rPr>
        <w:t xml:space="preserve"> de noviembre </w:t>
      </w:r>
      <w:r w:rsidR="004A475B" w:rsidRPr="00533B53">
        <w:rPr>
          <w:rFonts w:asciiTheme="majorHAnsi" w:hAnsiTheme="majorHAnsi" w:cstheme="minorBidi"/>
          <w:i/>
          <w:iCs/>
          <w:color w:val="auto"/>
          <w:sz w:val="22"/>
          <w:szCs w:val="22"/>
        </w:rPr>
        <w:t>de 202</w:t>
      </w:r>
      <w:r w:rsidR="00F36EC0">
        <w:rPr>
          <w:rFonts w:asciiTheme="majorHAnsi" w:hAnsiTheme="majorHAnsi" w:cstheme="minorBidi"/>
          <w:i/>
          <w:iCs/>
          <w:color w:val="auto"/>
          <w:sz w:val="22"/>
          <w:szCs w:val="22"/>
        </w:rPr>
        <w:t>1</w:t>
      </w:r>
      <w:r w:rsidR="005B434A" w:rsidRPr="00533B53">
        <w:rPr>
          <w:rFonts w:asciiTheme="majorHAnsi" w:hAnsiTheme="majorHAnsi" w:cstheme="minorBidi"/>
          <w:color w:val="auto"/>
          <w:sz w:val="22"/>
          <w:szCs w:val="22"/>
        </w:rPr>
        <w:t xml:space="preserve"> 5:00 P.M. (Hora de Washington DC).</w:t>
      </w:r>
    </w:p>
    <w:p w14:paraId="2CDBF98B" w14:textId="3E0B9307" w:rsidR="00D761FB" w:rsidRPr="00533B53" w:rsidRDefault="00D761FB">
      <w:pPr>
        <w:jc w:val="both"/>
        <w:rPr>
          <w:rFonts w:asciiTheme="majorHAnsi" w:hAnsiTheme="majorHAnsi" w:cstheme="minorHAnsi"/>
          <w:color w:val="auto"/>
          <w:sz w:val="22"/>
          <w:szCs w:val="22"/>
        </w:rPr>
      </w:pPr>
    </w:p>
    <w:p w14:paraId="6950FB9B" w14:textId="05C0D931" w:rsidR="00D761FB" w:rsidRPr="00533B53" w:rsidRDefault="08202347" w:rsidP="08202347">
      <w:pPr>
        <w:suppressAutoHyphens/>
        <w:jc w:val="both"/>
        <w:rPr>
          <w:rFonts w:asciiTheme="majorHAnsi" w:hAnsiTheme="majorHAnsi" w:cstheme="minorBidi"/>
          <w:i/>
          <w:iCs/>
          <w:color w:val="auto"/>
          <w:sz w:val="22"/>
          <w:szCs w:val="22"/>
        </w:rPr>
      </w:pPr>
      <w:r w:rsidRPr="00533B53">
        <w:rPr>
          <w:rFonts w:asciiTheme="majorHAnsi" w:hAnsiTheme="majorHAnsi" w:cstheme="minorBidi"/>
          <w:color w:val="auto"/>
          <w:sz w:val="22"/>
          <w:szCs w:val="22"/>
        </w:rPr>
        <w:t xml:space="preserve">Los servicios de consultoría ("los Servicios") incluyen </w:t>
      </w:r>
      <w:r w:rsidR="00C17DA3" w:rsidRPr="00533B53">
        <w:rPr>
          <w:rFonts w:asciiTheme="majorHAnsi" w:hAnsiTheme="majorHAnsi" w:cstheme="minorBidi"/>
          <w:i/>
          <w:iCs/>
          <w:color w:val="auto"/>
          <w:sz w:val="22"/>
          <w:szCs w:val="22"/>
        </w:rPr>
        <w:t>las actividades destacadas en el Término de referencia anexado</w:t>
      </w:r>
    </w:p>
    <w:p w14:paraId="545B4BCE" w14:textId="77777777" w:rsidR="00D761FB" w:rsidRPr="00533B53" w:rsidRDefault="00546C8D">
      <w:pPr>
        <w:jc w:val="both"/>
        <w:rPr>
          <w:rFonts w:asciiTheme="majorHAnsi" w:hAnsiTheme="majorHAnsi" w:cs="Times New Roman"/>
          <w:color w:val="auto"/>
          <w:sz w:val="22"/>
          <w:szCs w:val="22"/>
        </w:rPr>
      </w:pPr>
      <w:r w:rsidRPr="00533B53">
        <w:rPr>
          <w:rFonts w:asciiTheme="majorHAnsi" w:hAnsiTheme="majorHAnsi" w:cs="Times New Roman"/>
          <w:color w:val="auto"/>
          <w:sz w:val="22"/>
          <w:szCs w:val="22"/>
        </w:rPr>
        <w:t xml:space="preserve"> </w:t>
      </w:r>
    </w:p>
    <w:p w14:paraId="35803BFB" w14:textId="5A943D72" w:rsidR="00D761FB" w:rsidRPr="00533B53" w:rsidRDefault="08202347" w:rsidP="427E340D">
      <w:pPr>
        <w:jc w:val="both"/>
        <w:rPr>
          <w:rFonts w:asciiTheme="majorHAnsi" w:hAnsiTheme="majorHAnsi" w:cstheme="minorBidi"/>
          <w:color w:val="auto"/>
          <w:sz w:val="22"/>
          <w:szCs w:val="22"/>
        </w:rPr>
      </w:pPr>
      <w:r w:rsidRPr="00533B53">
        <w:rPr>
          <w:rFonts w:asciiTheme="majorHAnsi" w:hAnsiTheme="majorHAnsi" w:cstheme="minorBidi"/>
          <w:color w:val="auto"/>
          <w:sz w:val="22"/>
          <w:szCs w:val="22"/>
        </w:rPr>
        <w:t xml:space="preserve">Las firmas consultoras elegibles serán seleccionados de acuerdo con los procedimientos establecidos en el Banco Interamericano de Desarrollo: </w:t>
      </w:r>
      <w:hyperlink r:id="rId15">
        <w:r w:rsidRPr="00533B53">
          <w:rPr>
            <w:rStyle w:val="Hyperlink"/>
            <w:rFonts w:asciiTheme="majorHAnsi" w:hAnsiTheme="majorHAnsi" w:cstheme="minorBidi"/>
            <w:color w:val="auto"/>
            <w:sz w:val="22"/>
            <w:szCs w:val="22"/>
          </w:rPr>
          <w:t>Política para la Selección y Contratación de Firmas Consultoras para el   Trabajo Operativo ejecutado por el Banco - GN-2765-</w:t>
        </w:r>
        <w:r w:rsidR="0506207C" w:rsidRPr="00533B53">
          <w:rPr>
            <w:rStyle w:val="Hyperlink"/>
            <w:rFonts w:asciiTheme="majorHAnsi" w:hAnsiTheme="majorHAnsi" w:cstheme="minorBidi"/>
            <w:color w:val="auto"/>
            <w:sz w:val="22"/>
            <w:szCs w:val="22"/>
          </w:rPr>
          <w:t>4</w:t>
        </w:r>
      </w:hyperlink>
      <w:r w:rsidR="00C90263" w:rsidRPr="00533B53">
        <w:rPr>
          <w:rFonts w:asciiTheme="majorHAnsi" w:hAnsiTheme="majorHAnsi" w:cstheme="minorBidi"/>
          <w:color w:val="auto"/>
          <w:sz w:val="22"/>
          <w:szCs w:val="22"/>
        </w:rPr>
        <w:t xml:space="preserve">. </w:t>
      </w:r>
      <w:r w:rsidRPr="00533B53">
        <w:rPr>
          <w:rFonts w:asciiTheme="majorHAnsi" w:hAnsiTheme="majorHAnsi" w:cstheme="minorBidi"/>
          <w:color w:val="auto"/>
          <w:sz w:val="22"/>
          <w:szCs w:val="22"/>
        </w:rPr>
        <w:t xml:space="preserve">Todas las firmas consultoras elegibles, según se define en la política, pueden manifestar su interés. </w:t>
      </w:r>
      <w:r w:rsidR="00C90263" w:rsidRPr="00533B53">
        <w:rPr>
          <w:rFonts w:asciiTheme="majorHAnsi" w:hAnsiTheme="majorHAnsi" w:cstheme="minorBidi"/>
          <w:color w:val="auto"/>
          <w:sz w:val="22"/>
          <w:szCs w:val="22"/>
        </w:rPr>
        <w:t>Si la Firma consultora se presentara en Consorcio, designará a una de ellas como representante, y ésta será responsable de las comunicaciones, del registro en el portal y del envío de los documento</w:t>
      </w:r>
      <w:r w:rsidR="007001EE" w:rsidRPr="00533B53">
        <w:rPr>
          <w:rFonts w:asciiTheme="majorHAnsi" w:hAnsiTheme="majorHAnsi" w:cstheme="minorBidi"/>
          <w:color w:val="auto"/>
          <w:sz w:val="22"/>
          <w:szCs w:val="22"/>
        </w:rPr>
        <w:t>s correspondientes.</w:t>
      </w:r>
    </w:p>
    <w:p w14:paraId="68B2066F" w14:textId="77777777" w:rsidR="007001EE" w:rsidRPr="00533B53" w:rsidRDefault="007001EE">
      <w:pPr>
        <w:jc w:val="both"/>
        <w:rPr>
          <w:rFonts w:asciiTheme="majorHAnsi" w:hAnsiTheme="majorHAnsi" w:cs="Times New Roman"/>
          <w:color w:val="auto"/>
          <w:sz w:val="22"/>
          <w:szCs w:val="22"/>
        </w:rPr>
      </w:pPr>
    </w:p>
    <w:p w14:paraId="61707059" w14:textId="79793CE1" w:rsidR="00D761FB" w:rsidRPr="00533B53" w:rsidRDefault="08202347" w:rsidP="1ACBE1A0">
      <w:pPr>
        <w:jc w:val="both"/>
        <w:rPr>
          <w:rFonts w:asciiTheme="majorHAnsi" w:hAnsiTheme="majorHAnsi" w:cstheme="minorBidi"/>
          <w:color w:val="auto"/>
          <w:sz w:val="22"/>
          <w:szCs w:val="22"/>
        </w:rPr>
      </w:pPr>
      <w:r w:rsidRPr="00533B53">
        <w:rPr>
          <w:rFonts w:asciiTheme="majorHAnsi" w:hAnsiTheme="majorHAnsi" w:cstheme="minorBidi"/>
          <w:color w:val="auto"/>
          <w:sz w:val="22"/>
          <w:szCs w:val="22"/>
        </w:rPr>
        <w:t>El BID invita ahora a las firmas consultoras elegibles a expresar su interés en prestar los servicios</w:t>
      </w:r>
      <w:r w:rsidR="00CE0491" w:rsidRPr="00533B53">
        <w:rPr>
          <w:rFonts w:asciiTheme="majorHAnsi" w:hAnsiTheme="majorHAnsi" w:cstheme="minorBidi"/>
          <w:color w:val="auto"/>
          <w:sz w:val="22"/>
          <w:szCs w:val="22"/>
        </w:rPr>
        <w:t xml:space="preserve"> </w:t>
      </w:r>
      <w:r w:rsidR="005B434A" w:rsidRPr="00533B53">
        <w:rPr>
          <w:rFonts w:asciiTheme="majorHAnsi" w:hAnsiTheme="majorHAnsi" w:cstheme="minorBidi"/>
          <w:color w:val="auto"/>
          <w:sz w:val="22"/>
          <w:szCs w:val="22"/>
        </w:rPr>
        <w:t>descritos</w:t>
      </w:r>
      <w:r w:rsidR="00CE0491" w:rsidRPr="00533B53">
        <w:rPr>
          <w:rFonts w:asciiTheme="majorHAnsi" w:hAnsiTheme="majorHAnsi" w:cstheme="minorBidi"/>
          <w:color w:val="auto"/>
          <w:sz w:val="22"/>
          <w:szCs w:val="22"/>
        </w:rPr>
        <w:t xml:space="preserve"> </w:t>
      </w:r>
      <w:r w:rsidR="005B434A" w:rsidRPr="00533B53">
        <w:rPr>
          <w:rFonts w:asciiTheme="majorHAnsi" w:hAnsiTheme="majorHAnsi" w:cstheme="minorBidi"/>
          <w:color w:val="auto"/>
          <w:sz w:val="22"/>
          <w:szCs w:val="22"/>
        </w:rPr>
        <w:t>a</w:t>
      </w:r>
      <w:r w:rsidR="19427AB5" w:rsidRPr="00533B53">
        <w:rPr>
          <w:rFonts w:asciiTheme="majorHAnsi" w:hAnsiTheme="majorHAnsi" w:cstheme="minorBidi"/>
          <w:color w:val="auto"/>
          <w:sz w:val="22"/>
          <w:szCs w:val="22"/>
        </w:rPr>
        <w:t xml:space="preserve">rriba </w:t>
      </w:r>
      <w:r w:rsidR="005B434A" w:rsidRPr="00533B53">
        <w:rPr>
          <w:rFonts w:asciiTheme="majorHAnsi" w:hAnsiTheme="majorHAnsi" w:cstheme="minorBidi"/>
          <w:color w:val="auto"/>
          <w:sz w:val="22"/>
          <w:szCs w:val="22"/>
        </w:rPr>
        <w:t xml:space="preserve">donde </w:t>
      </w:r>
      <w:r w:rsidR="00CE0491" w:rsidRPr="00533B53">
        <w:rPr>
          <w:rFonts w:asciiTheme="majorHAnsi" w:hAnsiTheme="majorHAnsi" w:cstheme="minorBidi"/>
          <w:color w:val="auto"/>
          <w:sz w:val="22"/>
          <w:szCs w:val="22"/>
        </w:rPr>
        <w:t xml:space="preserve">se presenta un </w:t>
      </w:r>
      <w:r w:rsidR="00CE0491" w:rsidRPr="00533B53">
        <w:rPr>
          <w:rFonts w:asciiTheme="majorHAnsi" w:hAnsiTheme="majorHAnsi" w:cstheme="minorBidi"/>
          <w:color w:val="auto"/>
          <w:sz w:val="22"/>
          <w:szCs w:val="22"/>
          <w:u w:val="single"/>
        </w:rPr>
        <w:t>borrador del resumen de los Términos de Referencia</w:t>
      </w:r>
      <w:r w:rsidR="005B434A" w:rsidRPr="00533B53">
        <w:rPr>
          <w:rFonts w:asciiTheme="majorHAnsi" w:hAnsiTheme="majorHAnsi" w:cstheme="minorBidi"/>
          <w:color w:val="auto"/>
          <w:sz w:val="22"/>
          <w:szCs w:val="22"/>
        </w:rPr>
        <w:t xml:space="preserve"> de esta asignación</w:t>
      </w:r>
      <w:r w:rsidRPr="00533B53">
        <w:rPr>
          <w:rFonts w:asciiTheme="majorHAnsi" w:hAnsiTheme="majorHAnsi" w:cstheme="minorBidi"/>
          <w:color w:val="auto"/>
          <w:sz w:val="22"/>
          <w:szCs w:val="22"/>
        </w:rPr>
        <w:t>. Las f</w:t>
      </w:r>
      <w:r w:rsidR="00C90263" w:rsidRPr="00533B53">
        <w:rPr>
          <w:rFonts w:asciiTheme="majorHAnsi" w:hAnsiTheme="majorHAnsi" w:cstheme="minorBidi"/>
          <w:color w:val="auto"/>
          <w:sz w:val="22"/>
          <w:szCs w:val="22"/>
        </w:rPr>
        <w:t xml:space="preserve">irmas consultoras interesadas </w:t>
      </w:r>
      <w:r w:rsidRPr="00533B53">
        <w:rPr>
          <w:rFonts w:asciiTheme="majorHAnsi" w:hAnsiTheme="majorHAnsi" w:cstheme="minorBidi"/>
          <w:color w:val="auto"/>
          <w:sz w:val="22"/>
          <w:szCs w:val="22"/>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533B53">
        <w:rPr>
          <w:rFonts w:asciiTheme="majorHAnsi" w:hAnsiTheme="majorHAnsi" w:cstheme="minorBidi"/>
          <w:color w:val="auto"/>
          <w:sz w:val="22"/>
          <w:szCs w:val="22"/>
        </w:rPr>
        <w:t>sub-consultoría</w:t>
      </w:r>
      <w:proofErr w:type="spellEnd"/>
      <w:r w:rsidRPr="00533B53">
        <w:rPr>
          <w:rFonts w:asciiTheme="majorHAnsi" w:hAnsiTheme="majorHAnsi" w:cstheme="minorBidi"/>
          <w:color w:val="auto"/>
          <w:sz w:val="22"/>
          <w:szCs w:val="22"/>
        </w:rPr>
        <w:t xml:space="preserve"> para mejorar sus calificaciones. Dicha asociación o emprendimiento conjunto nombrará a una de las firmas como representante.</w:t>
      </w:r>
    </w:p>
    <w:p w14:paraId="62F95FFB" w14:textId="61AEDDEF" w:rsidR="00D761FB" w:rsidRPr="00533B53" w:rsidRDefault="00D761FB">
      <w:pPr>
        <w:jc w:val="both"/>
        <w:rPr>
          <w:rFonts w:asciiTheme="majorHAnsi" w:hAnsiTheme="majorHAnsi" w:cs="Times New Roman"/>
          <w:smallCaps/>
          <w:color w:val="auto"/>
          <w:sz w:val="22"/>
          <w:szCs w:val="22"/>
        </w:rPr>
      </w:pPr>
    </w:p>
    <w:p w14:paraId="49C69585" w14:textId="77777777" w:rsidR="00A34345" w:rsidRPr="00533B53" w:rsidRDefault="00A34345">
      <w:pPr>
        <w:jc w:val="both"/>
        <w:rPr>
          <w:rFonts w:asciiTheme="majorHAnsi" w:hAnsiTheme="majorHAnsi" w:cs="Times New Roman"/>
          <w:smallCaps/>
          <w:color w:val="auto"/>
          <w:sz w:val="22"/>
          <w:szCs w:val="22"/>
        </w:rPr>
      </w:pPr>
    </w:p>
    <w:p w14:paraId="6CD19D13" w14:textId="77777777" w:rsidR="00D761FB" w:rsidRPr="00004274" w:rsidRDefault="00D761FB">
      <w:pPr>
        <w:suppressAutoHyphens/>
        <w:jc w:val="both"/>
        <w:rPr>
          <w:rFonts w:asciiTheme="majorHAnsi" w:hAnsiTheme="majorHAnsi" w:cstheme="minorHAnsi"/>
          <w:i/>
          <w:iCs/>
          <w:color w:val="auto"/>
          <w:sz w:val="22"/>
          <w:szCs w:val="22"/>
          <w:lang w:val="es-AR"/>
        </w:rPr>
      </w:pPr>
    </w:p>
    <w:p w14:paraId="4241643A" w14:textId="77777777" w:rsidR="00A34345" w:rsidRPr="00533B53" w:rsidRDefault="08202347" w:rsidP="08202347">
      <w:pPr>
        <w:jc w:val="both"/>
        <w:rPr>
          <w:rFonts w:asciiTheme="majorHAnsi" w:hAnsiTheme="majorHAnsi" w:cstheme="minorBidi"/>
          <w:color w:val="auto"/>
          <w:sz w:val="22"/>
          <w:szCs w:val="22"/>
        </w:rPr>
      </w:pPr>
      <w:r w:rsidRPr="00533B53">
        <w:rPr>
          <w:rFonts w:asciiTheme="majorHAnsi" w:hAnsiTheme="majorHAnsi" w:cstheme="minorBidi"/>
          <w:color w:val="auto"/>
          <w:sz w:val="22"/>
          <w:szCs w:val="22"/>
        </w:rPr>
        <w:t>Las firmas consultoras el</w:t>
      </w:r>
      <w:r w:rsidR="007001EE" w:rsidRPr="00533B53">
        <w:rPr>
          <w:rFonts w:asciiTheme="majorHAnsi" w:hAnsiTheme="majorHAnsi" w:cstheme="minorBidi"/>
          <w:color w:val="auto"/>
          <w:sz w:val="22"/>
          <w:szCs w:val="22"/>
        </w:rPr>
        <w:t xml:space="preserve">egibles que estén interesadas </w:t>
      </w:r>
      <w:r w:rsidRPr="00533B53">
        <w:rPr>
          <w:rFonts w:asciiTheme="majorHAnsi" w:hAnsiTheme="majorHAnsi" w:cstheme="minorBidi"/>
          <w:color w:val="auto"/>
          <w:sz w:val="22"/>
          <w:szCs w:val="22"/>
        </w:rPr>
        <w:t xml:space="preserve">podrán obtener información adicional en horario de oficina, 09:00 a.m. - 5:00 PM (Hora de Washington DC), mediante el envío de un correo electrónico a: </w:t>
      </w:r>
    </w:p>
    <w:p w14:paraId="70D0EF38" w14:textId="0909C039" w:rsidR="00D761FB" w:rsidRPr="00533B53" w:rsidRDefault="00A34345" w:rsidP="08202347">
      <w:pPr>
        <w:jc w:val="both"/>
        <w:rPr>
          <w:rFonts w:asciiTheme="majorHAnsi" w:hAnsiTheme="majorHAnsi" w:cstheme="minorBidi"/>
          <w:color w:val="auto"/>
          <w:sz w:val="22"/>
          <w:szCs w:val="22"/>
        </w:rPr>
      </w:pPr>
      <w:r w:rsidRPr="00533B53">
        <w:rPr>
          <w:rFonts w:asciiTheme="majorHAnsi" w:hAnsiTheme="majorHAnsi" w:cstheme="minorBidi"/>
          <w:i/>
          <w:iCs/>
          <w:color w:val="auto"/>
          <w:sz w:val="22"/>
          <w:szCs w:val="22"/>
        </w:rPr>
        <w:t xml:space="preserve">Jorge Oyamada </w:t>
      </w:r>
    </w:p>
    <w:p w14:paraId="4B527D25" w14:textId="77777777" w:rsidR="00D761FB" w:rsidRPr="00533B53" w:rsidRDefault="08202347" w:rsidP="08202347">
      <w:pPr>
        <w:jc w:val="both"/>
        <w:rPr>
          <w:rFonts w:asciiTheme="majorHAnsi" w:hAnsiTheme="majorHAnsi" w:cstheme="minorBidi"/>
          <w:color w:val="auto"/>
          <w:sz w:val="22"/>
          <w:szCs w:val="22"/>
        </w:rPr>
      </w:pPr>
      <w:r w:rsidRPr="00533B53">
        <w:rPr>
          <w:rFonts w:asciiTheme="majorHAnsi" w:hAnsiTheme="majorHAnsi" w:cstheme="minorBidi"/>
          <w:color w:val="auto"/>
          <w:sz w:val="22"/>
          <w:szCs w:val="22"/>
        </w:rPr>
        <w:t>Banco Interamericano de Desarrollo</w:t>
      </w:r>
    </w:p>
    <w:p w14:paraId="5B03049A" w14:textId="2E7A8641" w:rsidR="00D761FB" w:rsidRPr="00533B53" w:rsidRDefault="00546C8D" w:rsidP="08202347">
      <w:pPr>
        <w:jc w:val="both"/>
        <w:rPr>
          <w:rFonts w:asciiTheme="majorHAnsi" w:hAnsiTheme="majorHAnsi" w:cstheme="minorBidi"/>
          <w:i/>
          <w:iCs/>
          <w:color w:val="auto"/>
          <w:sz w:val="22"/>
          <w:szCs w:val="22"/>
        </w:rPr>
      </w:pPr>
      <w:r w:rsidRPr="00533B53">
        <w:rPr>
          <w:rFonts w:asciiTheme="majorHAnsi" w:hAnsiTheme="majorHAnsi" w:cstheme="minorBidi"/>
          <w:color w:val="auto"/>
          <w:sz w:val="22"/>
          <w:szCs w:val="22"/>
        </w:rPr>
        <w:t xml:space="preserve">División: </w:t>
      </w:r>
      <w:r w:rsidR="00E2189B" w:rsidRPr="2EF7023A">
        <w:rPr>
          <w:rFonts w:asciiTheme="majorHAnsi" w:hAnsiTheme="majorHAnsi" w:cstheme="minorBidi"/>
          <w:i/>
          <w:iCs/>
          <w:color w:val="auto"/>
          <w:sz w:val="22"/>
          <w:szCs w:val="22"/>
        </w:rPr>
        <w:t>INE</w:t>
      </w:r>
      <w:r w:rsidR="00E01387" w:rsidRPr="2EF7023A">
        <w:rPr>
          <w:rFonts w:asciiTheme="majorHAnsi" w:hAnsiTheme="majorHAnsi" w:cstheme="minorBidi"/>
          <w:i/>
          <w:iCs/>
          <w:color w:val="auto"/>
          <w:sz w:val="22"/>
          <w:szCs w:val="22"/>
        </w:rPr>
        <w:t>/</w:t>
      </w:r>
      <w:r w:rsidR="00E2189B" w:rsidRPr="00533B53">
        <w:rPr>
          <w:rFonts w:asciiTheme="majorHAnsi" w:hAnsiTheme="majorHAnsi" w:cstheme="minorBidi"/>
          <w:i/>
          <w:iCs/>
          <w:color w:val="auto"/>
          <w:sz w:val="22"/>
          <w:szCs w:val="22"/>
        </w:rPr>
        <w:t>WSA</w:t>
      </w:r>
    </w:p>
    <w:p w14:paraId="6C3797D2" w14:textId="254B059A" w:rsidR="00D761FB" w:rsidRPr="00533B53" w:rsidRDefault="08202347">
      <w:pPr>
        <w:jc w:val="both"/>
        <w:rPr>
          <w:rFonts w:asciiTheme="majorHAnsi" w:hAnsiTheme="majorHAnsi" w:cstheme="minorBidi"/>
          <w:color w:val="auto"/>
          <w:sz w:val="22"/>
          <w:szCs w:val="22"/>
        </w:rPr>
      </w:pPr>
      <w:r w:rsidRPr="00533B53">
        <w:rPr>
          <w:rFonts w:asciiTheme="majorHAnsi" w:hAnsiTheme="majorHAnsi" w:cstheme="minorBidi"/>
          <w:color w:val="auto"/>
          <w:sz w:val="22"/>
          <w:szCs w:val="22"/>
        </w:rPr>
        <w:t>Atención:</w:t>
      </w:r>
      <w:r w:rsidRPr="00533B53">
        <w:rPr>
          <w:rFonts w:asciiTheme="majorHAnsi" w:hAnsiTheme="majorHAnsi" w:cstheme="minorBidi"/>
          <w:i/>
          <w:iCs/>
          <w:color w:val="auto"/>
          <w:sz w:val="22"/>
          <w:szCs w:val="22"/>
        </w:rPr>
        <w:t xml:space="preserve"> </w:t>
      </w:r>
      <w:r w:rsidR="00E2189B" w:rsidRPr="00533B53">
        <w:rPr>
          <w:rFonts w:asciiTheme="majorHAnsi" w:hAnsiTheme="majorHAnsi" w:cstheme="minorBidi"/>
          <w:i/>
          <w:iCs/>
          <w:color w:val="auto"/>
          <w:sz w:val="22"/>
          <w:szCs w:val="22"/>
        </w:rPr>
        <w:t>Jorge Oyamada</w:t>
      </w:r>
    </w:p>
    <w:p w14:paraId="6BF90EBF" w14:textId="55F3E410" w:rsidR="00D761FB" w:rsidRPr="00533B53" w:rsidRDefault="08202347" w:rsidP="08202347">
      <w:pPr>
        <w:suppressAutoHyphens/>
        <w:rPr>
          <w:rFonts w:asciiTheme="majorHAnsi" w:hAnsiTheme="majorHAnsi" w:cstheme="minorBidi"/>
          <w:i/>
          <w:iCs/>
          <w:color w:val="auto"/>
          <w:sz w:val="22"/>
          <w:szCs w:val="22"/>
        </w:rPr>
      </w:pPr>
      <w:r w:rsidRPr="00533B53">
        <w:rPr>
          <w:rFonts w:asciiTheme="majorHAnsi" w:hAnsiTheme="majorHAnsi" w:cstheme="minorBidi"/>
          <w:color w:val="auto"/>
          <w:sz w:val="22"/>
          <w:szCs w:val="22"/>
        </w:rPr>
        <w:t xml:space="preserve">Tel: </w:t>
      </w:r>
      <w:r w:rsidR="00553F96" w:rsidRPr="00533B53">
        <w:rPr>
          <w:rFonts w:asciiTheme="majorHAnsi" w:hAnsiTheme="majorHAnsi" w:cstheme="minorBidi"/>
          <w:color w:val="auto"/>
          <w:sz w:val="22"/>
          <w:szCs w:val="22"/>
        </w:rPr>
        <w:t>(+5411)</w:t>
      </w:r>
      <w:r w:rsidR="00A14BB8" w:rsidRPr="2EF7023A">
        <w:rPr>
          <w:rFonts w:asciiTheme="majorHAnsi" w:hAnsiTheme="majorHAnsi" w:cstheme="minorBidi"/>
          <w:color w:val="auto"/>
          <w:sz w:val="22"/>
          <w:szCs w:val="22"/>
        </w:rPr>
        <w:t>43201800</w:t>
      </w:r>
    </w:p>
    <w:p w14:paraId="292E1F53" w14:textId="77777777" w:rsidR="00D761FB" w:rsidRPr="00533B53" w:rsidRDefault="08202347" w:rsidP="08202347">
      <w:pPr>
        <w:suppressAutoHyphens/>
        <w:rPr>
          <w:rFonts w:asciiTheme="majorHAnsi" w:hAnsiTheme="majorHAnsi" w:cstheme="minorBidi"/>
          <w:color w:val="auto"/>
          <w:sz w:val="22"/>
          <w:szCs w:val="22"/>
        </w:rPr>
      </w:pPr>
      <w:r w:rsidRPr="00533B53">
        <w:rPr>
          <w:rFonts w:asciiTheme="majorHAnsi" w:hAnsiTheme="majorHAnsi" w:cstheme="minorBidi"/>
          <w:color w:val="auto"/>
          <w:sz w:val="22"/>
          <w:szCs w:val="22"/>
        </w:rPr>
        <w:t xml:space="preserve">Fax: </w:t>
      </w:r>
      <w:r w:rsidRPr="00533B53">
        <w:rPr>
          <w:rFonts w:asciiTheme="majorHAnsi" w:hAnsiTheme="majorHAnsi" w:cstheme="minorBidi"/>
          <w:i/>
          <w:iCs/>
          <w:color w:val="auto"/>
          <w:sz w:val="22"/>
          <w:szCs w:val="22"/>
        </w:rPr>
        <w:t>[incluya el código del país y de la ciudad]</w:t>
      </w:r>
    </w:p>
    <w:p w14:paraId="71BBB3A6" w14:textId="2583B5F2" w:rsidR="00D761FB" w:rsidRPr="00004274" w:rsidRDefault="08202347" w:rsidP="08202347">
      <w:pPr>
        <w:suppressAutoHyphens/>
        <w:jc w:val="both"/>
        <w:rPr>
          <w:rFonts w:asciiTheme="majorHAnsi" w:hAnsiTheme="majorHAnsi" w:cstheme="minorBidi"/>
          <w:color w:val="auto"/>
          <w:sz w:val="22"/>
          <w:szCs w:val="22"/>
          <w:lang w:val="en-US"/>
        </w:rPr>
      </w:pPr>
      <w:r w:rsidRPr="00004274">
        <w:rPr>
          <w:rFonts w:asciiTheme="majorHAnsi" w:hAnsiTheme="majorHAnsi" w:cstheme="minorBidi"/>
          <w:color w:val="auto"/>
          <w:sz w:val="22"/>
          <w:szCs w:val="22"/>
          <w:lang w:val="en-US"/>
        </w:rPr>
        <w:t xml:space="preserve">Email: </w:t>
      </w:r>
      <w:r w:rsidR="00533B53" w:rsidRPr="00004274">
        <w:rPr>
          <w:rFonts w:asciiTheme="majorHAnsi" w:hAnsiTheme="majorHAnsi" w:cstheme="minorBidi"/>
          <w:i/>
          <w:iCs/>
          <w:color w:val="auto"/>
          <w:sz w:val="22"/>
          <w:szCs w:val="22"/>
          <w:lang w:val="en-US"/>
        </w:rPr>
        <w:t>jorgeoya@iadb.org</w:t>
      </w:r>
    </w:p>
    <w:p w14:paraId="548C12AB" w14:textId="64B01837" w:rsidR="00CE0491" w:rsidRPr="00004274" w:rsidRDefault="08202347" w:rsidP="08202347">
      <w:pPr>
        <w:jc w:val="both"/>
        <w:rPr>
          <w:rFonts w:asciiTheme="majorHAnsi" w:hAnsiTheme="majorHAnsi" w:cstheme="minorBidi"/>
          <w:color w:val="auto"/>
          <w:sz w:val="22"/>
          <w:szCs w:val="22"/>
          <w:lang w:val="en-US"/>
        </w:rPr>
      </w:pPr>
      <w:r w:rsidRPr="00004274">
        <w:rPr>
          <w:rFonts w:asciiTheme="majorHAnsi" w:hAnsiTheme="majorHAnsi" w:cstheme="minorBidi"/>
          <w:color w:val="auto"/>
          <w:sz w:val="22"/>
          <w:szCs w:val="22"/>
          <w:lang w:val="en-US"/>
        </w:rPr>
        <w:t xml:space="preserve">Sitio Web: </w:t>
      </w:r>
      <w:hyperlink r:id="rId16">
        <w:r w:rsidRPr="00004274">
          <w:rPr>
            <w:rStyle w:val="Hyperlink"/>
            <w:rFonts w:asciiTheme="majorHAnsi" w:hAnsiTheme="majorHAnsi" w:cstheme="minorBidi"/>
            <w:color w:val="auto"/>
            <w:sz w:val="22"/>
            <w:szCs w:val="22"/>
            <w:lang w:val="en-US"/>
          </w:rPr>
          <w:t>www.iadb.org</w:t>
        </w:r>
      </w:hyperlink>
      <w:r w:rsidRPr="00004274">
        <w:rPr>
          <w:rFonts w:asciiTheme="majorHAnsi" w:hAnsiTheme="majorHAnsi" w:cstheme="minorBidi"/>
          <w:color w:val="auto"/>
          <w:sz w:val="22"/>
          <w:szCs w:val="22"/>
          <w:lang w:val="en-US"/>
        </w:rPr>
        <w:t xml:space="preserve"> </w:t>
      </w:r>
    </w:p>
    <w:p w14:paraId="68BBD6A6" w14:textId="09268004" w:rsidR="00CE0491" w:rsidRPr="00004274" w:rsidRDefault="00CE0491" w:rsidP="08202347">
      <w:pPr>
        <w:jc w:val="both"/>
        <w:rPr>
          <w:rFonts w:asciiTheme="majorHAnsi" w:hAnsiTheme="majorHAnsi" w:cstheme="minorBidi"/>
          <w:color w:val="auto"/>
          <w:sz w:val="22"/>
          <w:szCs w:val="22"/>
          <w:lang w:val="en-US"/>
        </w:rPr>
      </w:pPr>
    </w:p>
    <w:p w14:paraId="53405641" w14:textId="77777777" w:rsidR="00C05AD8" w:rsidRPr="00004274" w:rsidRDefault="00C05AD8" w:rsidP="00C05AD8">
      <w:pPr>
        <w:jc w:val="both"/>
        <w:rPr>
          <w:rFonts w:asciiTheme="majorHAnsi" w:hAnsiTheme="majorHAnsi" w:cstheme="minorHAnsi"/>
          <w:i/>
          <w:color w:val="auto"/>
          <w:sz w:val="22"/>
          <w:szCs w:val="22"/>
          <w:lang w:val="en-US"/>
        </w:rPr>
      </w:pPr>
    </w:p>
    <w:p w14:paraId="6639D9A5" w14:textId="77777777" w:rsidR="00C05AD8" w:rsidRPr="00004274" w:rsidRDefault="00C05AD8" w:rsidP="00C05AD8">
      <w:pPr>
        <w:jc w:val="both"/>
        <w:rPr>
          <w:rFonts w:asciiTheme="majorHAnsi" w:hAnsiTheme="majorHAnsi"/>
          <w:b/>
          <w:color w:val="auto"/>
          <w:sz w:val="22"/>
          <w:szCs w:val="22"/>
          <w:u w:val="single"/>
          <w:lang w:val="en-US"/>
        </w:rPr>
      </w:pPr>
    </w:p>
    <w:p w14:paraId="11387BA0" w14:textId="77777777" w:rsidR="00937C51" w:rsidRDefault="00937C51" w:rsidP="00937C51">
      <w:pPr>
        <w:jc w:val="both"/>
        <w:rPr>
          <w:rFonts w:asciiTheme="minorHAnsi" w:hAnsiTheme="minorHAnsi"/>
          <w:bCs/>
          <w:sz w:val="16"/>
          <w:szCs w:val="14"/>
          <w:u w:val="single"/>
        </w:rPr>
      </w:pPr>
      <w:r w:rsidRPr="007A16D7">
        <w:rPr>
          <w:rFonts w:asciiTheme="minorHAnsi" w:hAnsiTheme="minorHAnsi"/>
          <w:bCs/>
          <w:sz w:val="16"/>
          <w:szCs w:val="14"/>
          <w:u w:val="single"/>
        </w:rPr>
        <w:lastRenderedPageBreak/>
        <w:t>Selección competitiva simple</w:t>
      </w:r>
    </w:p>
    <w:p w14:paraId="3EEB7687" w14:textId="77777777" w:rsidR="00937C51" w:rsidRPr="007A16D7" w:rsidRDefault="00937C51" w:rsidP="00937C51">
      <w:pPr>
        <w:jc w:val="both"/>
        <w:rPr>
          <w:rFonts w:asciiTheme="minorHAnsi" w:hAnsiTheme="minorHAnsi"/>
          <w:bCs/>
          <w:sz w:val="16"/>
          <w:szCs w:val="14"/>
          <w:u w:val="single"/>
        </w:rPr>
      </w:pPr>
    </w:p>
    <w:p w14:paraId="6A2EE4DE" w14:textId="77777777" w:rsidR="00937C51" w:rsidRDefault="00937C51" w:rsidP="00937C51">
      <w:pPr>
        <w:pStyle w:val="Heading1"/>
        <w:jc w:val="center"/>
        <w:rPr>
          <w:rFonts w:asciiTheme="minorHAnsi" w:hAnsiTheme="minorHAnsi"/>
          <w:b w:val="0"/>
          <w:sz w:val="22"/>
          <w:u w:val="single"/>
        </w:rPr>
      </w:pPr>
      <w:r w:rsidRPr="00CA6885">
        <w:rPr>
          <w:rFonts w:asciiTheme="minorHAnsi" w:hAnsiTheme="minorHAnsi"/>
          <w:sz w:val="22"/>
          <w:u w:val="single"/>
        </w:rPr>
        <w:t>TÉRMINOS DE REFERENCIA</w:t>
      </w:r>
      <w:r>
        <w:rPr>
          <w:rFonts w:asciiTheme="minorHAnsi" w:hAnsiTheme="minorHAnsi"/>
          <w:sz w:val="22"/>
          <w:u w:val="single"/>
        </w:rPr>
        <w:t xml:space="preserve"> </w:t>
      </w:r>
    </w:p>
    <w:p w14:paraId="240F11F6" w14:textId="77777777" w:rsidR="00937C51" w:rsidRPr="004167EC" w:rsidRDefault="00937C51" w:rsidP="00937C51">
      <w:pPr>
        <w:jc w:val="both"/>
        <w:rPr>
          <w:i/>
          <w:color w:val="0070C0"/>
        </w:rPr>
      </w:pPr>
    </w:p>
    <w:p w14:paraId="7130C0C3" w14:textId="77777777" w:rsidR="00937C51" w:rsidRPr="00AB2AB8" w:rsidRDefault="00937C51" w:rsidP="00AB2AB8">
      <w:pPr>
        <w:suppressAutoHyphens/>
        <w:rPr>
          <w:rFonts w:asciiTheme="majorHAnsi" w:hAnsiTheme="majorHAnsi" w:cstheme="minorBidi"/>
          <w:color w:val="auto"/>
          <w:sz w:val="22"/>
          <w:szCs w:val="22"/>
        </w:rPr>
      </w:pPr>
      <w:r w:rsidRPr="00AB2AB8">
        <w:rPr>
          <w:rFonts w:asciiTheme="majorHAnsi" w:hAnsiTheme="majorHAnsi" w:cstheme="minorBidi"/>
          <w:color w:val="auto"/>
          <w:sz w:val="22"/>
          <w:szCs w:val="22"/>
        </w:rPr>
        <w:t>Argentina</w:t>
      </w:r>
    </w:p>
    <w:p w14:paraId="765FF418" w14:textId="77777777" w:rsidR="00937C51" w:rsidRPr="00AB2AB8" w:rsidRDefault="00937C51" w:rsidP="00AB2AB8">
      <w:pPr>
        <w:suppressAutoHyphens/>
        <w:rPr>
          <w:rFonts w:asciiTheme="majorHAnsi" w:hAnsiTheme="majorHAnsi" w:cstheme="minorBidi"/>
          <w:color w:val="auto"/>
          <w:sz w:val="22"/>
          <w:szCs w:val="22"/>
        </w:rPr>
      </w:pPr>
      <w:r w:rsidRPr="00AB2AB8">
        <w:rPr>
          <w:rFonts w:asciiTheme="majorHAnsi" w:hAnsiTheme="majorHAnsi" w:cstheme="minorBidi"/>
          <w:color w:val="auto"/>
          <w:sz w:val="22"/>
          <w:szCs w:val="22"/>
        </w:rPr>
        <w:t>Número de proyecto   AR-T1206-P010</w:t>
      </w:r>
    </w:p>
    <w:p w14:paraId="5A243547" w14:textId="5E421D6A" w:rsidR="00937C51" w:rsidRPr="00AB2AB8" w:rsidRDefault="00937C51" w:rsidP="00AB2AB8">
      <w:pPr>
        <w:suppressAutoHyphens/>
        <w:rPr>
          <w:rFonts w:asciiTheme="majorHAnsi" w:hAnsiTheme="majorHAnsi" w:cstheme="minorBidi"/>
          <w:color w:val="auto"/>
          <w:sz w:val="22"/>
          <w:szCs w:val="22"/>
        </w:rPr>
      </w:pPr>
      <w:r w:rsidRPr="00AB2AB8">
        <w:rPr>
          <w:rFonts w:asciiTheme="majorHAnsi" w:hAnsiTheme="majorHAnsi" w:cstheme="minorBidi"/>
          <w:color w:val="auto"/>
          <w:sz w:val="22"/>
          <w:szCs w:val="22"/>
        </w:rPr>
        <w:t xml:space="preserve">Número de Cooperación Técnica (AR-T1206).               </w:t>
      </w:r>
    </w:p>
    <w:p w14:paraId="3A1CC8AC" w14:textId="77777777" w:rsidR="00937C51" w:rsidRPr="00AB2AB8" w:rsidRDefault="00937C51" w:rsidP="00AB2AB8">
      <w:pPr>
        <w:suppressAutoHyphens/>
        <w:rPr>
          <w:rFonts w:asciiTheme="majorHAnsi" w:hAnsiTheme="majorHAnsi" w:cstheme="minorBidi"/>
          <w:color w:val="auto"/>
          <w:sz w:val="22"/>
          <w:szCs w:val="22"/>
        </w:rPr>
      </w:pPr>
      <w:r w:rsidRPr="00AB2AB8">
        <w:rPr>
          <w:rFonts w:asciiTheme="majorHAnsi" w:hAnsiTheme="majorHAnsi" w:cstheme="minorBidi"/>
          <w:color w:val="auto"/>
          <w:sz w:val="22"/>
          <w:szCs w:val="22"/>
        </w:rPr>
        <w:t>Enlace al documento TC: https://www.iadb.org/es/project/AR-T1206</w:t>
      </w:r>
    </w:p>
    <w:p w14:paraId="7D4B4D31" w14:textId="77777777" w:rsidR="00937C51" w:rsidRPr="00AB2AB8" w:rsidRDefault="00937C51" w:rsidP="00AB2AB8">
      <w:pPr>
        <w:suppressAutoHyphens/>
        <w:rPr>
          <w:rFonts w:asciiTheme="majorHAnsi" w:hAnsiTheme="majorHAnsi" w:cstheme="minorBidi"/>
          <w:color w:val="auto"/>
          <w:sz w:val="22"/>
          <w:szCs w:val="22"/>
        </w:rPr>
      </w:pPr>
      <w:r w:rsidRPr="00AB2AB8">
        <w:rPr>
          <w:rFonts w:asciiTheme="majorHAnsi" w:hAnsiTheme="majorHAnsi" w:cstheme="minorBidi"/>
          <w:color w:val="auto"/>
          <w:sz w:val="22"/>
          <w:szCs w:val="22"/>
        </w:rPr>
        <w:t xml:space="preserve">NOMBRE DE LA COOPERACIÓN TÉCNICA: Construcción y calibración dinámica de un modelo de redes de agua de la Ciudad Autónoma de Buenos Aires </w:t>
      </w:r>
    </w:p>
    <w:p w14:paraId="4CDD416B" w14:textId="77777777" w:rsidR="00937C51" w:rsidRPr="00CA6885" w:rsidRDefault="00937C51" w:rsidP="00937C51">
      <w:pPr>
        <w:pStyle w:val="BodyText"/>
        <w:spacing w:before="120" w:line="240" w:lineRule="exact"/>
        <w:rPr>
          <w:rFonts w:cstheme="minorHAnsi"/>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F238002" w14:textId="77777777" w:rsidR="00937C51" w:rsidRDefault="00937C51" w:rsidP="00937C51">
      <w:pPr>
        <w:tabs>
          <w:tab w:val="left" w:pos="7080"/>
        </w:tabs>
        <w:jc w:val="both"/>
        <w:rPr>
          <w:rFonts w:asciiTheme="minorHAnsi" w:hAnsiTheme="minorHAnsi"/>
          <w:sz w:val="22"/>
        </w:rPr>
      </w:pPr>
    </w:p>
    <w:p w14:paraId="6FF2BA45"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Antecedentes y Justificación</w:t>
      </w:r>
    </w:p>
    <w:p w14:paraId="4DE0D856" w14:textId="77777777" w:rsidR="00937C51" w:rsidRDefault="00937C51" w:rsidP="00937C51">
      <w:pPr>
        <w:ind w:left="792"/>
        <w:contextualSpacing/>
        <w:jc w:val="both"/>
        <w:rPr>
          <w:rFonts w:asciiTheme="minorHAnsi" w:eastAsiaTheme="minorHAnsi" w:hAnsiTheme="minorHAnsi"/>
          <w:sz w:val="22"/>
        </w:rPr>
      </w:pPr>
    </w:p>
    <w:p w14:paraId="45D82B0A" w14:textId="77777777" w:rsidR="00937C51" w:rsidRPr="007C3AB1" w:rsidRDefault="00937C51" w:rsidP="00937C51">
      <w:pPr>
        <w:numPr>
          <w:ilvl w:val="1"/>
          <w:numId w:val="1"/>
        </w:numPr>
        <w:autoSpaceDE/>
        <w:autoSpaceDN/>
        <w:adjustRightInd/>
        <w:contextualSpacing/>
        <w:jc w:val="both"/>
        <w:rPr>
          <w:rFonts w:asciiTheme="minorHAnsi" w:hAnsiTheme="minorHAnsi"/>
          <w:b/>
          <w:bCs/>
          <w:i/>
          <w:iCs/>
          <w:sz w:val="22"/>
          <w:szCs w:val="22"/>
        </w:rPr>
      </w:pPr>
      <w:r w:rsidRPr="007C3AB1">
        <w:rPr>
          <w:rFonts w:asciiTheme="minorHAnsi" w:hAnsiTheme="minorHAnsi"/>
          <w:b/>
          <w:bCs/>
          <w:sz w:val="22"/>
          <w:szCs w:val="22"/>
        </w:rPr>
        <w:t xml:space="preserve">Antecedentes </w:t>
      </w:r>
    </w:p>
    <w:p w14:paraId="10F809A2" w14:textId="77777777" w:rsidR="00937C51" w:rsidRPr="009B3A13" w:rsidRDefault="00937C51" w:rsidP="00937C51">
      <w:pPr>
        <w:rPr>
          <w:lang w:val="es-AR"/>
        </w:rPr>
      </w:pPr>
      <w:r w:rsidRPr="009B3A13">
        <w:rPr>
          <w:lang w:val="es-AR"/>
        </w:rPr>
        <w:t>La Ciudad Autónoma de Buenos Aires (también denominada Capital Federal o CABA) se encuentra lindera a los partidos de Avellaneda, Lanús, Lomas de Zamora, La Matanza, Tres de Febrero, San Martín y Vicente López (</w:t>
      </w:r>
      <w:r w:rsidRPr="009B3A13">
        <w:rPr>
          <w:lang w:val="es-AR"/>
        </w:rPr>
        <w:fldChar w:fldCharType="begin"/>
      </w:r>
      <w:r w:rsidRPr="009B3A13">
        <w:rPr>
          <w:lang w:val="es-AR"/>
        </w:rPr>
        <w:instrText xml:space="preserve"> REF _Ref83112140 \h </w:instrText>
      </w:r>
      <w:r>
        <w:rPr>
          <w:lang w:val="es-AR"/>
        </w:rPr>
        <w:instrText xml:space="preserve"> \* MERGEFORMAT </w:instrText>
      </w:r>
      <w:r w:rsidRPr="009B3A13">
        <w:rPr>
          <w:lang w:val="es-AR"/>
        </w:rPr>
      </w:r>
      <w:r w:rsidRPr="009B3A13">
        <w:rPr>
          <w:lang w:val="es-AR"/>
        </w:rPr>
        <w:fldChar w:fldCharType="separate"/>
      </w:r>
      <w:proofErr w:type="gramStart"/>
      <w:r w:rsidRPr="007407DA">
        <w:t xml:space="preserve">Figura  </w:t>
      </w:r>
      <w:r w:rsidRPr="007407DA">
        <w:rPr>
          <w:noProof/>
        </w:rPr>
        <w:t>1</w:t>
      </w:r>
      <w:proofErr w:type="gramEnd"/>
      <w:r w:rsidRPr="009B3A13">
        <w:rPr>
          <w:lang w:val="es-AR"/>
        </w:rPr>
        <w:fldChar w:fldCharType="end"/>
      </w:r>
      <w:r w:rsidRPr="009B3A13">
        <w:rPr>
          <w:lang w:val="es-AR"/>
        </w:rPr>
        <w:t>)</w:t>
      </w:r>
    </w:p>
    <w:p w14:paraId="16964E04" w14:textId="77777777" w:rsidR="00937C51" w:rsidRPr="009B3A13" w:rsidRDefault="00937C51" w:rsidP="00937C51">
      <w:pPr>
        <w:rPr>
          <w:lang w:val="es-AR"/>
        </w:rPr>
      </w:pPr>
    </w:p>
    <w:p w14:paraId="1F3BB1D8" w14:textId="77777777" w:rsidR="00937C51" w:rsidRPr="009B3A13" w:rsidRDefault="00937C51" w:rsidP="00937C51">
      <w:pPr>
        <w:jc w:val="center"/>
        <w:rPr>
          <w:lang w:val="es-AR"/>
        </w:rPr>
      </w:pPr>
      <w:r w:rsidRPr="009B3A13">
        <w:rPr>
          <w:noProof/>
          <w:lang w:val="es-AR"/>
        </w:rPr>
        <w:drawing>
          <wp:inline distT="0" distB="0" distL="0" distR="0" wp14:anchorId="0A49171E" wp14:editId="31089E3C">
            <wp:extent cx="3448699" cy="3752850"/>
            <wp:effectExtent l="38100" t="38100" r="37465" b="38100"/>
            <wp:docPr id="7" name="Imagen 7"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A picture containing char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73644" cy="3779995"/>
                    </a:xfrm>
                    <a:prstGeom prst="rect">
                      <a:avLst/>
                    </a:prstGeom>
                    <a:noFill/>
                    <a:ln w="28575" cmpd="sng">
                      <a:solidFill>
                        <a:srgbClr val="000000"/>
                      </a:solidFill>
                      <a:miter lim="800000"/>
                      <a:headEnd/>
                      <a:tailEnd/>
                    </a:ln>
                    <a:effectLst/>
                  </pic:spPr>
                </pic:pic>
              </a:graphicData>
            </a:graphic>
          </wp:inline>
        </w:drawing>
      </w:r>
    </w:p>
    <w:p w14:paraId="50225C65" w14:textId="77777777" w:rsidR="00937C51" w:rsidRPr="009B3A13" w:rsidRDefault="00937C51" w:rsidP="00937C51">
      <w:pPr>
        <w:pStyle w:val="Caption"/>
        <w:jc w:val="center"/>
        <w:rPr>
          <w:rFonts w:cs="Arial"/>
          <w:b/>
          <w:color w:val="auto"/>
          <w:lang w:val="es-AR"/>
        </w:rPr>
      </w:pPr>
      <w:bookmarkStart w:id="0" w:name="_Ref83112140"/>
      <w:r w:rsidRPr="009B3A13">
        <w:rPr>
          <w:rFonts w:cs="Arial"/>
          <w:b/>
          <w:color w:val="auto"/>
        </w:rPr>
        <w:t xml:space="preserve">Figura  </w:t>
      </w:r>
      <w:r w:rsidRPr="009B3A13">
        <w:rPr>
          <w:rFonts w:cs="Arial"/>
          <w:b/>
          <w:color w:val="auto"/>
        </w:rPr>
        <w:fldChar w:fldCharType="begin"/>
      </w:r>
      <w:r w:rsidRPr="009B3A13">
        <w:rPr>
          <w:rFonts w:cs="Arial"/>
          <w:b/>
          <w:color w:val="auto"/>
        </w:rPr>
        <w:instrText xml:space="preserve"> SEQ Figura_ \* ARABIC </w:instrText>
      </w:r>
      <w:r w:rsidRPr="009B3A13">
        <w:rPr>
          <w:rFonts w:cs="Arial"/>
          <w:b/>
          <w:color w:val="auto"/>
        </w:rPr>
        <w:fldChar w:fldCharType="separate"/>
      </w:r>
      <w:r>
        <w:rPr>
          <w:rFonts w:cs="Arial"/>
          <w:b/>
          <w:noProof/>
          <w:color w:val="auto"/>
        </w:rPr>
        <w:t>1</w:t>
      </w:r>
      <w:r w:rsidRPr="009B3A13">
        <w:rPr>
          <w:rFonts w:cs="Arial"/>
          <w:b/>
          <w:color w:val="auto"/>
        </w:rPr>
        <w:fldChar w:fldCharType="end"/>
      </w:r>
      <w:bookmarkEnd w:id="0"/>
      <w:r w:rsidRPr="009B3A13">
        <w:rPr>
          <w:rFonts w:cs="Arial"/>
          <w:b/>
          <w:color w:val="auto"/>
        </w:rPr>
        <w:t>: CABA y distrito limítrofes</w:t>
      </w:r>
    </w:p>
    <w:p w14:paraId="513F7FFB" w14:textId="77777777" w:rsidR="00937C51" w:rsidRPr="009B3A13" w:rsidRDefault="00937C51" w:rsidP="00937C51">
      <w:pPr>
        <w:jc w:val="both"/>
        <w:rPr>
          <w:lang w:val="es-AR"/>
        </w:rPr>
      </w:pPr>
    </w:p>
    <w:p w14:paraId="0C1DB29A" w14:textId="77777777" w:rsidR="00937C51" w:rsidRPr="009B3A13" w:rsidRDefault="00937C51" w:rsidP="00937C51">
      <w:pPr>
        <w:jc w:val="both"/>
        <w:rPr>
          <w:lang w:val="es-AR"/>
        </w:rPr>
      </w:pPr>
      <w:r w:rsidRPr="009B3A13">
        <w:rPr>
          <w:lang w:val="es-AR"/>
        </w:rPr>
        <w:t>El abastecimiento de agua se realiza a través de las plantas potabilizadoras San Martín y Belgrano, las cuales alimentan una red de túneles denominados “Ríos Subterráneos” que alimentan las siguientes estaciones elevadoras ubicadas en CABA:</w:t>
      </w:r>
    </w:p>
    <w:p w14:paraId="6A597F6E" w14:textId="77777777" w:rsidR="00937C51" w:rsidRPr="009B3A13" w:rsidRDefault="00937C51" w:rsidP="00937C51">
      <w:pPr>
        <w:jc w:val="both"/>
        <w:rPr>
          <w:lang w:val="es-AR"/>
        </w:rPr>
      </w:pPr>
    </w:p>
    <w:p w14:paraId="067A95BA" w14:textId="77777777" w:rsidR="00937C51" w:rsidRPr="009B3A13" w:rsidRDefault="00937C51" w:rsidP="00937C51">
      <w:pPr>
        <w:numPr>
          <w:ilvl w:val="0"/>
          <w:numId w:val="3"/>
        </w:numPr>
        <w:autoSpaceDE/>
        <w:autoSpaceDN/>
        <w:adjustRightInd/>
        <w:jc w:val="both"/>
        <w:rPr>
          <w:lang w:val="es-AR"/>
        </w:rPr>
      </w:pPr>
      <w:r w:rsidRPr="009B3A13">
        <w:rPr>
          <w:lang w:val="es-AR"/>
        </w:rPr>
        <w:t xml:space="preserve">Estación Elevadora Saavedra  </w:t>
      </w:r>
    </w:p>
    <w:p w14:paraId="27CEB03A" w14:textId="77777777" w:rsidR="00937C51" w:rsidRPr="009B3A13" w:rsidRDefault="00937C51" w:rsidP="00937C51">
      <w:pPr>
        <w:numPr>
          <w:ilvl w:val="0"/>
          <w:numId w:val="3"/>
        </w:numPr>
        <w:autoSpaceDE/>
        <w:autoSpaceDN/>
        <w:adjustRightInd/>
        <w:jc w:val="both"/>
        <w:rPr>
          <w:lang w:val="es-AR"/>
        </w:rPr>
      </w:pPr>
      <w:r w:rsidRPr="009B3A13">
        <w:rPr>
          <w:lang w:val="es-AR"/>
        </w:rPr>
        <w:t xml:space="preserve">Estación Elevadora Devoto </w:t>
      </w:r>
    </w:p>
    <w:p w14:paraId="3F4B68A1" w14:textId="77777777" w:rsidR="00937C51" w:rsidRPr="009B3A13" w:rsidRDefault="00937C51" w:rsidP="00937C51">
      <w:pPr>
        <w:numPr>
          <w:ilvl w:val="0"/>
          <w:numId w:val="3"/>
        </w:numPr>
        <w:autoSpaceDE/>
        <w:autoSpaceDN/>
        <w:adjustRightInd/>
        <w:jc w:val="both"/>
        <w:rPr>
          <w:lang w:val="es-AR"/>
        </w:rPr>
      </w:pPr>
      <w:r w:rsidRPr="009B3A13">
        <w:rPr>
          <w:lang w:val="es-AR"/>
        </w:rPr>
        <w:t xml:space="preserve">Estación Elevadora Floresta </w:t>
      </w:r>
    </w:p>
    <w:p w14:paraId="4AF9ADDF" w14:textId="77777777" w:rsidR="00937C51" w:rsidRPr="009B3A13" w:rsidRDefault="00937C51" w:rsidP="00937C51">
      <w:pPr>
        <w:numPr>
          <w:ilvl w:val="0"/>
          <w:numId w:val="3"/>
        </w:numPr>
        <w:autoSpaceDE/>
        <w:autoSpaceDN/>
        <w:adjustRightInd/>
        <w:jc w:val="both"/>
        <w:rPr>
          <w:lang w:val="es-AR"/>
        </w:rPr>
      </w:pPr>
      <w:r w:rsidRPr="009B3A13">
        <w:rPr>
          <w:lang w:val="es-AR"/>
        </w:rPr>
        <w:t xml:space="preserve">Estación Elevadora Constitución  </w:t>
      </w:r>
    </w:p>
    <w:p w14:paraId="6790257E" w14:textId="77777777" w:rsidR="00937C51" w:rsidRPr="009B3A13" w:rsidRDefault="00937C51" w:rsidP="00937C51">
      <w:pPr>
        <w:numPr>
          <w:ilvl w:val="0"/>
          <w:numId w:val="3"/>
        </w:numPr>
        <w:autoSpaceDE/>
        <w:autoSpaceDN/>
        <w:adjustRightInd/>
        <w:jc w:val="both"/>
        <w:rPr>
          <w:lang w:val="es-AR"/>
        </w:rPr>
      </w:pPr>
      <w:r w:rsidRPr="009B3A13">
        <w:rPr>
          <w:lang w:val="es-AR"/>
        </w:rPr>
        <w:t xml:space="preserve">Estación Elevadora Córdoba </w:t>
      </w:r>
    </w:p>
    <w:p w14:paraId="1FFB38AE" w14:textId="77777777" w:rsidR="00937C51" w:rsidRPr="009B3A13" w:rsidRDefault="00937C51" w:rsidP="00937C51">
      <w:pPr>
        <w:numPr>
          <w:ilvl w:val="0"/>
          <w:numId w:val="3"/>
        </w:numPr>
        <w:autoSpaceDE/>
        <w:autoSpaceDN/>
        <w:adjustRightInd/>
        <w:jc w:val="both"/>
        <w:rPr>
          <w:lang w:val="es-AR"/>
        </w:rPr>
      </w:pPr>
      <w:r w:rsidRPr="009B3A13">
        <w:rPr>
          <w:lang w:val="es-AR"/>
        </w:rPr>
        <w:t>Estación Elevadora Caballito</w:t>
      </w:r>
    </w:p>
    <w:p w14:paraId="03BA1FE4" w14:textId="77777777" w:rsidR="00937C51" w:rsidRPr="009B3A13" w:rsidRDefault="00937C51" w:rsidP="00937C51">
      <w:pPr>
        <w:numPr>
          <w:ilvl w:val="0"/>
          <w:numId w:val="3"/>
        </w:numPr>
        <w:autoSpaceDE/>
        <w:autoSpaceDN/>
        <w:adjustRightInd/>
        <w:jc w:val="both"/>
        <w:rPr>
          <w:lang w:val="es-AR"/>
        </w:rPr>
      </w:pPr>
      <w:r w:rsidRPr="009B3A13">
        <w:rPr>
          <w:lang w:val="es-AR"/>
        </w:rPr>
        <w:lastRenderedPageBreak/>
        <w:t>Impelentes (alimentada directamente desde Planta San Martín)</w:t>
      </w:r>
    </w:p>
    <w:p w14:paraId="1666158B" w14:textId="77777777" w:rsidR="00937C51" w:rsidRPr="009B3A13" w:rsidRDefault="00937C51" w:rsidP="00937C51">
      <w:pPr>
        <w:jc w:val="both"/>
        <w:rPr>
          <w:lang w:val="es-AR"/>
        </w:rPr>
      </w:pPr>
    </w:p>
    <w:p w14:paraId="6555334F" w14:textId="77777777" w:rsidR="00937C51" w:rsidRPr="009B3A13" w:rsidRDefault="00937C51" w:rsidP="00937C51">
      <w:pPr>
        <w:jc w:val="both"/>
        <w:rPr>
          <w:lang w:val="es-AR"/>
        </w:rPr>
      </w:pPr>
    </w:p>
    <w:p w14:paraId="109E5849" w14:textId="77777777" w:rsidR="00937C51" w:rsidRPr="009B3A13" w:rsidRDefault="00937C51" w:rsidP="00937C51">
      <w:pPr>
        <w:jc w:val="both"/>
        <w:rPr>
          <w:lang w:val="es-AR"/>
        </w:rPr>
      </w:pPr>
      <w:r w:rsidRPr="009B3A13">
        <w:rPr>
          <w:lang w:val="es-AR"/>
        </w:rPr>
        <w:t xml:space="preserve">La </w:t>
      </w:r>
      <w:r w:rsidRPr="009B3A13">
        <w:rPr>
          <w:lang w:val="es-AR"/>
        </w:rPr>
        <w:fldChar w:fldCharType="begin"/>
      </w:r>
      <w:r w:rsidRPr="009B3A13">
        <w:rPr>
          <w:lang w:val="es-AR"/>
        </w:rPr>
        <w:instrText xml:space="preserve"> REF _Ref83112210 \h </w:instrText>
      </w:r>
      <w:r>
        <w:rPr>
          <w:lang w:val="es-AR"/>
        </w:rPr>
        <w:instrText xml:space="preserve"> \* MERGEFORMAT </w:instrText>
      </w:r>
      <w:r w:rsidRPr="009B3A13">
        <w:rPr>
          <w:lang w:val="es-AR"/>
        </w:rPr>
      </w:r>
      <w:r w:rsidRPr="009B3A13">
        <w:rPr>
          <w:lang w:val="es-AR"/>
        </w:rPr>
        <w:fldChar w:fldCharType="separate"/>
      </w:r>
      <w:proofErr w:type="gramStart"/>
      <w:r w:rsidRPr="007407DA">
        <w:t xml:space="preserve">Figura  </w:t>
      </w:r>
      <w:r w:rsidRPr="007407DA">
        <w:rPr>
          <w:noProof/>
        </w:rPr>
        <w:t>2</w:t>
      </w:r>
      <w:proofErr w:type="gramEnd"/>
      <w:r w:rsidRPr="009B3A13">
        <w:rPr>
          <w:lang w:val="es-AR"/>
        </w:rPr>
        <w:fldChar w:fldCharType="end"/>
      </w:r>
      <w:r w:rsidRPr="009B3A13">
        <w:rPr>
          <w:lang w:val="es-AR"/>
        </w:rPr>
        <w:t>, presenta esquemáticamente el sistema de transporte en CABA por ríos Subterráneos (no se incluirán en el nuevo modelo) y las Estaciones elevadoras (marcadas en rojo las que están dentro de CABA, se incluirán en el nuevo modelo).</w:t>
      </w:r>
    </w:p>
    <w:p w14:paraId="25ADA24B" w14:textId="77777777" w:rsidR="00937C51" w:rsidRPr="009B3A13" w:rsidRDefault="00937C51" w:rsidP="00937C51">
      <w:pPr>
        <w:jc w:val="center"/>
        <w:rPr>
          <w:b/>
          <w:u w:val="single"/>
          <w:lang w:val="es-AR"/>
        </w:rPr>
      </w:pPr>
    </w:p>
    <w:p w14:paraId="1137CC73" w14:textId="77777777" w:rsidR="00937C51" w:rsidRPr="009B3A13" w:rsidRDefault="00937C51" w:rsidP="00937C51">
      <w:pPr>
        <w:jc w:val="center"/>
        <w:rPr>
          <w:b/>
          <w:u w:val="single"/>
          <w:lang w:val="es-AR"/>
        </w:rPr>
      </w:pPr>
    </w:p>
    <w:p w14:paraId="24AB09E8" w14:textId="77777777" w:rsidR="00937C51" w:rsidRPr="009B3A13" w:rsidRDefault="00937C51" w:rsidP="00937C51">
      <w:pPr>
        <w:jc w:val="center"/>
        <w:rPr>
          <w:lang w:val="es-AR"/>
        </w:rPr>
      </w:pPr>
      <w:r w:rsidRPr="009B3A13">
        <w:rPr>
          <w:noProof/>
          <w:lang w:val="es-AR"/>
        </w:rPr>
        <w:drawing>
          <wp:inline distT="0" distB="0" distL="0" distR="0" wp14:anchorId="32AB3073" wp14:editId="6C6E7EA5">
            <wp:extent cx="4713944" cy="3778369"/>
            <wp:effectExtent l="0" t="0" r="0" b="0"/>
            <wp:docPr id="9" name="Imagen 9"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A picture containing map&#10;&#10;Description automatically generated"/>
                    <pic:cNvPicPr>
                      <a:picLocks noChangeAspect="1" noChangeArrowheads="1"/>
                    </pic:cNvPicPr>
                  </pic:nvPicPr>
                  <pic:blipFill rotWithShape="1">
                    <a:blip r:embed="rId18">
                      <a:extLst>
                        <a:ext uri="{28A0092B-C50C-407E-A947-70E740481C1C}">
                          <a14:useLocalDpi xmlns:a14="http://schemas.microsoft.com/office/drawing/2010/main" val="0"/>
                        </a:ext>
                      </a:extLst>
                    </a:blip>
                    <a:srcRect r="45977" b="23089"/>
                    <a:stretch/>
                  </pic:blipFill>
                  <pic:spPr bwMode="auto">
                    <a:xfrm>
                      <a:off x="0" y="0"/>
                      <a:ext cx="4750565" cy="3807722"/>
                    </a:xfrm>
                    <a:prstGeom prst="rect">
                      <a:avLst/>
                    </a:prstGeom>
                    <a:noFill/>
                    <a:ln>
                      <a:noFill/>
                    </a:ln>
                    <a:extLst>
                      <a:ext uri="{53640926-AAD7-44D8-BBD7-CCE9431645EC}">
                        <a14:shadowObscured xmlns:a14="http://schemas.microsoft.com/office/drawing/2010/main"/>
                      </a:ext>
                    </a:extLst>
                  </pic:spPr>
                </pic:pic>
              </a:graphicData>
            </a:graphic>
          </wp:inline>
        </w:drawing>
      </w:r>
    </w:p>
    <w:p w14:paraId="50A7D09D" w14:textId="77777777" w:rsidR="00937C51" w:rsidRPr="009B3A13" w:rsidRDefault="00937C51" w:rsidP="00937C51">
      <w:pPr>
        <w:pStyle w:val="Caption"/>
        <w:rPr>
          <w:rFonts w:cs="Arial"/>
          <w:b/>
          <w:color w:val="auto"/>
        </w:rPr>
      </w:pPr>
      <w:bookmarkStart w:id="1" w:name="_Ref83112210"/>
      <w:r w:rsidRPr="009B3A13">
        <w:rPr>
          <w:rFonts w:cs="Arial"/>
          <w:b/>
          <w:color w:val="auto"/>
        </w:rPr>
        <w:t xml:space="preserve">Figura  </w:t>
      </w:r>
      <w:r w:rsidRPr="009B3A13">
        <w:rPr>
          <w:rFonts w:cs="Arial"/>
          <w:b/>
          <w:color w:val="auto"/>
        </w:rPr>
        <w:fldChar w:fldCharType="begin"/>
      </w:r>
      <w:r w:rsidRPr="009B3A13">
        <w:rPr>
          <w:rFonts w:cs="Arial"/>
          <w:b/>
          <w:color w:val="auto"/>
        </w:rPr>
        <w:instrText xml:space="preserve"> SEQ Figura_ \* ARABIC </w:instrText>
      </w:r>
      <w:r w:rsidRPr="009B3A13">
        <w:rPr>
          <w:rFonts w:cs="Arial"/>
          <w:b/>
          <w:color w:val="auto"/>
        </w:rPr>
        <w:fldChar w:fldCharType="separate"/>
      </w:r>
      <w:r>
        <w:rPr>
          <w:rFonts w:cs="Arial"/>
          <w:b/>
          <w:noProof/>
          <w:color w:val="auto"/>
        </w:rPr>
        <w:t>2</w:t>
      </w:r>
      <w:r w:rsidRPr="009B3A13">
        <w:rPr>
          <w:rFonts w:cs="Arial"/>
          <w:b/>
          <w:color w:val="auto"/>
        </w:rPr>
        <w:fldChar w:fldCharType="end"/>
      </w:r>
      <w:bookmarkEnd w:id="1"/>
      <w:r w:rsidRPr="009B3A13">
        <w:rPr>
          <w:rFonts w:cs="Arial"/>
          <w:b/>
          <w:color w:val="auto"/>
        </w:rPr>
        <w:t>: Sistema de transporte de agua en CABA (en el nuevo modelo se incluirán solo las Estaciones elevadoras y su cámara de aspiración),</w:t>
      </w:r>
    </w:p>
    <w:p w14:paraId="50FAEDE0" w14:textId="77777777" w:rsidR="00937C51" w:rsidRPr="009B3A13" w:rsidRDefault="00937C51" w:rsidP="00937C51">
      <w:pPr>
        <w:rPr>
          <w:b/>
          <w:u w:val="single"/>
          <w:lang w:val="es-AR"/>
        </w:rPr>
      </w:pPr>
    </w:p>
    <w:p w14:paraId="45849838" w14:textId="77777777" w:rsidR="00937C51" w:rsidRPr="009B3A13" w:rsidRDefault="00937C51" w:rsidP="00937C51">
      <w:pPr>
        <w:jc w:val="both"/>
        <w:rPr>
          <w:lang w:val="es-AR"/>
        </w:rPr>
      </w:pPr>
      <w:r w:rsidRPr="009B3A13">
        <w:rPr>
          <w:lang w:val="es-AR"/>
        </w:rPr>
        <w:t>Las estaciones elevadoras aspiran el agua de cámaras ubicadas en los Ríos Subterráneos y las bombean a las redes troncales luego pasan a las maestras y finalmente las redes secundarias de distribución que alimentan las conexiones domiciliarias.</w:t>
      </w:r>
    </w:p>
    <w:p w14:paraId="0AD08120" w14:textId="77777777" w:rsidR="00937C51" w:rsidRPr="009B3A13" w:rsidRDefault="00937C51" w:rsidP="00937C51">
      <w:pPr>
        <w:jc w:val="both"/>
        <w:rPr>
          <w:lang w:val="es-AR"/>
        </w:rPr>
      </w:pPr>
    </w:p>
    <w:p w14:paraId="7BF667DC" w14:textId="77777777" w:rsidR="00937C51" w:rsidRPr="009B3A13" w:rsidRDefault="00937C51" w:rsidP="00937C51">
      <w:pPr>
        <w:jc w:val="both"/>
        <w:rPr>
          <w:lang w:val="es-AR"/>
        </w:rPr>
      </w:pPr>
      <w:r w:rsidRPr="009B3A13">
        <w:rPr>
          <w:lang w:val="es-AR"/>
        </w:rPr>
        <w:t xml:space="preserve">La </w:t>
      </w:r>
      <w:r w:rsidRPr="009B3A13">
        <w:rPr>
          <w:lang w:val="es-AR"/>
        </w:rPr>
        <w:fldChar w:fldCharType="begin"/>
      </w:r>
      <w:r w:rsidRPr="009B3A13">
        <w:rPr>
          <w:lang w:val="es-AR"/>
        </w:rPr>
        <w:instrText xml:space="preserve"> REF _Ref83112280 \h </w:instrText>
      </w:r>
      <w:r>
        <w:rPr>
          <w:lang w:val="es-AR"/>
        </w:rPr>
        <w:instrText xml:space="preserve"> \* MERGEFORMAT </w:instrText>
      </w:r>
      <w:r w:rsidRPr="009B3A13">
        <w:rPr>
          <w:lang w:val="es-AR"/>
        </w:rPr>
      </w:r>
      <w:r w:rsidRPr="009B3A13">
        <w:rPr>
          <w:lang w:val="es-AR"/>
        </w:rPr>
        <w:fldChar w:fldCharType="separate"/>
      </w:r>
      <w:proofErr w:type="gramStart"/>
      <w:r w:rsidRPr="007407DA">
        <w:t xml:space="preserve">Figura  </w:t>
      </w:r>
      <w:r w:rsidRPr="007407DA">
        <w:rPr>
          <w:noProof/>
        </w:rPr>
        <w:t>3</w:t>
      </w:r>
      <w:proofErr w:type="gramEnd"/>
      <w:r w:rsidRPr="009B3A13">
        <w:rPr>
          <w:lang w:val="es-AR"/>
        </w:rPr>
        <w:fldChar w:fldCharType="end"/>
      </w:r>
      <w:r w:rsidRPr="009B3A13">
        <w:rPr>
          <w:lang w:val="es-AR"/>
        </w:rPr>
        <w:t>, presenta la red de agua de CABA. Todas estas redes deberán ser incluidas en el nuevo modelo.</w:t>
      </w:r>
    </w:p>
    <w:p w14:paraId="36FB6ED0" w14:textId="77777777" w:rsidR="00937C51" w:rsidRPr="009B3A13" w:rsidRDefault="00937C51" w:rsidP="00937C51">
      <w:pPr>
        <w:jc w:val="both"/>
        <w:rPr>
          <w:lang w:val="es-AR"/>
        </w:rPr>
      </w:pPr>
    </w:p>
    <w:p w14:paraId="66D70032" w14:textId="77777777" w:rsidR="00937C51" w:rsidRPr="009B3A13" w:rsidRDefault="00937C51" w:rsidP="00937C51">
      <w:pPr>
        <w:jc w:val="both"/>
        <w:rPr>
          <w:lang w:val="es-AR"/>
        </w:rPr>
      </w:pPr>
    </w:p>
    <w:p w14:paraId="612F67D0" w14:textId="77777777" w:rsidR="00937C51" w:rsidRPr="009B3A13" w:rsidRDefault="00937C51" w:rsidP="00937C51">
      <w:pPr>
        <w:jc w:val="center"/>
        <w:rPr>
          <w:lang w:val="es-AR"/>
        </w:rPr>
      </w:pPr>
      <w:r w:rsidRPr="009B3A13">
        <w:rPr>
          <w:noProof/>
          <w:lang w:val="es-AR"/>
        </w:rPr>
        <w:lastRenderedPageBreak/>
        <w:drawing>
          <wp:inline distT="0" distB="0" distL="0" distR="0" wp14:anchorId="65FD7C18" wp14:editId="488EA42C">
            <wp:extent cx="5132425" cy="5003321"/>
            <wp:effectExtent l="19050" t="19050" r="11430" b="26035"/>
            <wp:docPr id="4" name="Imagen 4"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Map&#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50828" cy="5021261"/>
                    </a:xfrm>
                    <a:prstGeom prst="rect">
                      <a:avLst/>
                    </a:prstGeom>
                    <a:noFill/>
                    <a:ln w="6350" cmpd="sng">
                      <a:solidFill>
                        <a:srgbClr val="000000"/>
                      </a:solidFill>
                      <a:miter lim="800000"/>
                      <a:headEnd/>
                      <a:tailEnd/>
                    </a:ln>
                    <a:effectLst/>
                  </pic:spPr>
                </pic:pic>
              </a:graphicData>
            </a:graphic>
          </wp:inline>
        </w:drawing>
      </w:r>
    </w:p>
    <w:p w14:paraId="72AE74BF" w14:textId="77777777" w:rsidR="00937C51" w:rsidRPr="009B3A13" w:rsidRDefault="00937C51" w:rsidP="00937C51">
      <w:pPr>
        <w:pStyle w:val="Caption"/>
        <w:jc w:val="center"/>
        <w:rPr>
          <w:rFonts w:cs="Arial"/>
          <w:b/>
          <w:color w:val="auto"/>
        </w:rPr>
      </w:pPr>
      <w:bookmarkStart w:id="2" w:name="_Ref83112280"/>
      <w:r w:rsidRPr="009B3A13">
        <w:rPr>
          <w:rFonts w:cs="Arial"/>
          <w:b/>
          <w:color w:val="auto"/>
        </w:rPr>
        <w:t xml:space="preserve">Figura  </w:t>
      </w:r>
      <w:r w:rsidRPr="009B3A13">
        <w:rPr>
          <w:rFonts w:cs="Arial"/>
          <w:b/>
          <w:color w:val="auto"/>
        </w:rPr>
        <w:fldChar w:fldCharType="begin"/>
      </w:r>
      <w:r w:rsidRPr="009B3A13">
        <w:rPr>
          <w:rFonts w:cs="Arial"/>
          <w:b/>
          <w:color w:val="auto"/>
        </w:rPr>
        <w:instrText xml:space="preserve"> SEQ Figura_ \* ARABIC </w:instrText>
      </w:r>
      <w:r w:rsidRPr="009B3A13">
        <w:rPr>
          <w:rFonts w:cs="Arial"/>
          <w:b/>
          <w:color w:val="auto"/>
        </w:rPr>
        <w:fldChar w:fldCharType="separate"/>
      </w:r>
      <w:r>
        <w:rPr>
          <w:rFonts w:cs="Arial"/>
          <w:b/>
          <w:noProof/>
          <w:color w:val="auto"/>
        </w:rPr>
        <w:t>3</w:t>
      </w:r>
      <w:r w:rsidRPr="009B3A13">
        <w:rPr>
          <w:rFonts w:cs="Arial"/>
          <w:b/>
          <w:color w:val="auto"/>
        </w:rPr>
        <w:fldChar w:fldCharType="end"/>
      </w:r>
      <w:bookmarkEnd w:id="2"/>
      <w:r w:rsidRPr="009B3A13">
        <w:rPr>
          <w:rFonts w:cs="Arial"/>
          <w:b/>
          <w:color w:val="auto"/>
        </w:rPr>
        <w:t>: Redes de CABA: troncales, maestras y secundarias (se incluirán en el nuevo modelo)</w:t>
      </w:r>
    </w:p>
    <w:p w14:paraId="29C1A997" w14:textId="77777777" w:rsidR="00937C51" w:rsidRPr="009B3A13" w:rsidRDefault="00937C51" w:rsidP="00937C51">
      <w:pPr>
        <w:jc w:val="both"/>
        <w:rPr>
          <w:lang w:val="es-AR"/>
        </w:rPr>
      </w:pPr>
    </w:p>
    <w:p w14:paraId="0593D668" w14:textId="77777777" w:rsidR="00937C51" w:rsidRPr="009B3A13" w:rsidRDefault="00937C51" w:rsidP="00937C51">
      <w:pPr>
        <w:contextualSpacing/>
        <w:jc w:val="both"/>
      </w:pPr>
      <w:r w:rsidRPr="009B3A13">
        <w:rPr>
          <w:lang w:val="es-AR"/>
        </w:rPr>
        <w:t xml:space="preserve">El sistema </w:t>
      </w:r>
      <w:r>
        <w:rPr>
          <w:lang w:val="es-AR"/>
        </w:rPr>
        <w:t>de abastecimiento ubicado en la Capital Federal no solo alimenta esta localidad</w:t>
      </w:r>
      <w:r w:rsidRPr="009B3A13">
        <w:rPr>
          <w:lang w:val="es-AR"/>
        </w:rPr>
        <w:t>, sino que a través de numerosos puntos de transferencia alimenta áreas situadas en el Gran Buenos Aires (</w:t>
      </w:r>
      <w:r w:rsidRPr="009B3A13">
        <w:rPr>
          <w:lang w:val="es-AR"/>
        </w:rPr>
        <w:fldChar w:fldCharType="begin"/>
      </w:r>
      <w:r w:rsidRPr="009B3A13">
        <w:rPr>
          <w:lang w:val="es-AR"/>
        </w:rPr>
        <w:instrText xml:space="preserve"> REF _Ref83112370 \h  \* MERGEFORMAT </w:instrText>
      </w:r>
      <w:r w:rsidRPr="009B3A13">
        <w:rPr>
          <w:lang w:val="es-AR"/>
        </w:rPr>
      </w:r>
      <w:r w:rsidRPr="009B3A13">
        <w:rPr>
          <w:lang w:val="es-AR"/>
        </w:rPr>
        <w:fldChar w:fldCharType="separate"/>
      </w:r>
      <w:proofErr w:type="gramStart"/>
      <w:r w:rsidRPr="007407DA">
        <w:t xml:space="preserve">Figura  </w:t>
      </w:r>
      <w:r w:rsidRPr="007407DA">
        <w:rPr>
          <w:noProof/>
        </w:rPr>
        <w:t>4</w:t>
      </w:r>
      <w:proofErr w:type="gramEnd"/>
      <w:r w:rsidRPr="009B3A13">
        <w:rPr>
          <w:lang w:val="es-AR"/>
        </w:rPr>
        <w:fldChar w:fldCharType="end"/>
      </w:r>
      <w:r w:rsidRPr="009B3A13">
        <w:rPr>
          <w:lang w:val="es-AR"/>
        </w:rPr>
        <w:t xml:space="preserve">). </w:t>
      </w:r>
    </w:p>
    <w:p w14:paraId="13951160" w14:textId="77777777" w:rsidR="00937C51" w:rsidRPr="009B3A13" w:rsidRDefault="00937C51" w:rsidP="00937C51">
      <w:pPr>
        <w:jc w:val="both"/>
        <w:rPr>
          <w:lang w:val="es-AR"/>
        </w:rPr>
      </w:pPr>
    </w:p>
    <w:p w14:paraId="58C84F30" w14:textId="77777777" w:rsidR="00937C51" w:rsidRPr="009B3A13" w:rsidRDefault="00937C51" w:rsidP="00937C51">
      <w:pPr>
        <w:jc w:val="both"/>
        <w:rPr>
          <w:lang w:val="es-AR"/>
        </w:rPr>
      </w:pPr>
      <w:r w:rsidRPr="009B3A13">
        <w:rPr>
          <w:lang w:val="es-AR"/>
        </w:rPr>
        <w:t xml:space="preserve">Muchas de las áreas del Gran Buenos Aires alimentadas desde CABA tienen zonas con bajas presiones constituyendo áreas de servicio crítico, razón por la cual es muy importante mejorar la transferencia desde CABA, para optimizar el servicio en esas áreas críticas. </w:t>
      </w:r>
      <w:proofErr w:type="gramStart"/>
      <w:r w:rsidRPr="009B3A13">
        <w:rPr>
          <w:lang w:val="es-AR"/>
        </w:rPr>
        <w:t>El nuevo modelo a construir</w:t>
      </w:r>
      <w:proofErr w:type="gramEnd"/>
      <w:r w:rsidRPr="009B3A13">
        <w:rPr>
          <w:lang w:val="es-AR"/>
        </w:rPr>
        <w:t xml:space="preserve"> y calibrar constituirá una herramienta de suma importancia en este sentido. (</w:t>
      </w:r>
      <w:r w:rsidRPr="009B3A13">
        <w:rPr>
          <w:lang w:val="es-AR"/>
        </w:rPr>
        <w:fldChar w:fldCharType="begin"/>
      </w:r>
      <w:r w:rsidRPr="009B3A13">
        <w:rPr>
          <w:lang w:val="es-AR"/>
        </w:rPr>
        <w:instrText xml:space="preserve"> REF _Ref83112370 \h </w:instrText>
      </w:r>
      <w:r>
        <w:rPr>
          <w:lang w:val="es-AR"/>
        </w:rPr>
        <w:instrText xml:space="preserve"> \* MERGEFORMAT </w:instrText>
      </w:r>
      <w:r w:rsidRPr="009B3A13">
        <w:rPr>
          <w:lang w:val="es-AR"/>
        </w:rPr>
      </w:r>
      <w:r w:rsidRPr="009B3A13">
        <w:rPr>
          <w:lang w:val="es-AR"/>
        </w:rPr>
        <w:fldChar w:fldCharType="separate"/>
      </w:r>
      <w:proofErr w:type="gramStart"/>
      <w:r w:rsidRPr="007407DA">
        <w:t xml:space="preserve">Figura  </w:t>
      </w:r>
      <w:r w:rsidRPr="007407DA">
        <w:rPr>
          <w:noProof/>
        </w:rPr>
        <w:t>4</w:t>
      </w:r>
      <w:proofErr w:type="gramEnd"/>
      <w:r w:rsidRPr="009B3A13">
        <w:rPr>
          <w:lang w:val="es-AR"/>
        </w:rPr>
        <w:fldChar w:fldCharType="end"/>
      </w:r>
      <w:r w:rsidRPr="009B3A13">
        <w:rPr>
          <w:lang w:val="es-AR"/>
        </w:rPr>
        <w:t>).</w:t>
      </w:r>
    </w:p>
    <w:p w14:paraId="1792D0F0" w14:textId="77777777" w:rsidR="00937C51" w:rsidRPr="009B3A13" w:rsidRDefault="00937C51" w:rsidP="00937C51">
      <w:pPr>
        <w:jc w:val="both"/>
        <w:rPr>
          <w:lang w:val="es-AR"/>
        </w:rPr>
      </w:pPr>
    </w:p>
    <w:p w14:paraId="76663B42" w14:textId="77777777" w:rsidR="00937C51" w:rsidRPr="009B3A13" w:rsidRDefault="00937C51" w:rsidP="00937C51">
      <w:pPr>
        <w:jc w:val="both"/>
        <w:rPr>
          <w:lang w:val="es-AR"/>
        </w:rPr>
      </w:pPr>
    </w:p>
    <w:p w14:paraId="4AFC5C65" w14:textId="77777777" w:rsidR="00937C51" w:rsidRPr="009B3A13" w:rsidRDefault="00937C51" w:rsidP="00937C51">
      <w:pPr>
        <w:rPr>
          <w:lang w:val="es-AR"/>
        </w:rPr>
      </w:pPr>
      <w:r w:rsidRPr="009B3A13">
        <w:rPr>
          <w:noProof/>
          <w:lang w:val="es-AR"/>
        </w:rPr>
        <w:lastRenderedPageBreak/>
        <w:drawing>
          <wp:inline distT="0" distB="0" distL="0" distR="0" wp14:anchorId="233D04B4" wp14:editId="76EA2343">
            <wp:extent cx="6289675" cy="4619625"/>
            <wp:effectExtent l="19050" t="19050" r="15875" b="28575"/>
            <wp:docPr id="5" name="Imagen 5"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Map&#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89675" cy="4619625"/>
                    </a:xfrm>
                    <a:prstGeom prst="rect">
                      <a:avLst/>
                    </a:prstGeom>
                    <a:noFill/>
                    <a:ln w="9525" cmpd="sng">
                      <a:solidFill>
                        <a:srgbClr val="000000"/>
                      </a:solidFill>
                      <a:miter lim="800000"/>
                      <a:headEnd/>
                      <a:tailEnd/>
                    </a:ln>
                    <a:effectLst/>
                  </pic:spPr>
                </pic:pic>
              </a:graphicData>
            </a:graphic>
          </wp:inline>
        </w:drawing>
      </w:r>
    </w:p>
    <w:p w14:paraId="4E716DA0" w14:textId="77777777" w:rsidR="00937C51" w:rsidRPr="009B3A13" w:rsidRDefault="00937C51" w:rsidP="00937C51">
      <w:pPr>
        <w:pStyle w:val="Caption"/>
        <w:jc w:val="center"/>
        <w:rPr>
          <w:rFonts w:cs="Arial"/>
          <w:b/>
          <w:color w:val="auto"/>
        </w:rPr>
      </w:pPr>
      <w:bookmarkStart w:id="3" w:name="_Ref83112370"/>
      <w:bookmarkStart w:id="4" w:name="_Ref83034715"/>
      <w:r w:rsidRPr="009B3A13">
        <w:rPr>
          <w:rFonts w:cs="Arial"/>
          <w:b/>
          <w:color w:val="auto"/>
        </w:rPr>
        <w:t xml:space="preserve">Figura  </w:t>
      </w:r>
      <w:r w:rsidRPr="009B3A13">
        <w:rPr>
          <w:rFonts w:cs="Arial"/>
          <w:b/>
          <w:color w:val="auto"/>
        </w:rPr>
        <w:fldChar w:fldCharType="begin"/>
      </w:r>
      <w:r w:rsidRPr="009B3A13">
        <w:rPr>
          <w:rFonts w:cs="Arial"/>
          <w:b/>
          <w:color w:val="auto"/>
        </w:rPr>
        <w:instrText xml:space="preserve"> SEQ Figura_ \* ARABIC </w:instrText>
      </w:r>
      <w:r w:rsidRPr="009B3A13">
        <w:rPr>
          <w:rFonts w:cs="Arial"/>
          <w:b/>
          <w:color w:val="auto"/>
        </w:rPr>
        <w:fldChar w:fldCharType="separate"/>
      </w:r>
      <w:r>
        <w:rPr>
          <w:rFonts w:cs="Arial"/>
          <w:b/>
          <w:noProof/>
          <w:color w:val="auto"/>
        </w:rPr>
        <w:t>4</w:t>
      </w:r>
      <w:r w:rsidRPr="009B3A13">
        <w:rPr>
          <w:rFonts w:cs="Arial"/>
          <w:b/>
          <w:color w:val="auto"/>
        </w:rPr>
        <w:fldChar w:fldCharType="end"/>
      </w:r>
      <w:bookmarkEnd w:id="3"/>
      <w:r w:rsidRPr="009B3A13">
        <w:rPr>
          <w:rFonts w:cs="Arial"/>
          <w:b/>
          <w:color w:val="auto"/>
        </w:rPr>
        <w:t>: Puntos de transferencia</w:t>
      </w:r>
    </w:p>
    <w:bookmarkEnd w:id="4"/>
    <w:p w14:paraId="70877248" w14:textId="77777777" w:rsidR="00937C51" w:rsidRPr="009B3A13" w:rsidRDefault="00937C51" w:rsidP="00937C51">
      <w:pPr>
        <w:jc w:val="both"/>
        <w:rPr>
          <w:lang w:val="es-AR"/>
        </w:rPr>
      </w:pPr>
      <w:r w:rsidRPr="009B3A13">
        <w:rPr>
          <w:lang w:val="es-AR"/>
        </w:rPr>
        <w:t xml:space="preserve">Para el análisis de este sistema AySA dispone un modelo matemático implementado en el software </w:t>
      </w:r>
      <w:proofErr w:type="spellStart"/>
      <w:r w:rsidRPr="009B3A13">
        <w:rPr>
          <w:lang w:val="es-AR"/>
        </w:rPr>
        <w:t>WaterGEms</w:t>
      </w:r>
      <w:proofErr w:type="spellEnd"/>
      <w:r w:rsidRPr="009B3A13">
        <w:rPr>
          <w:lang w:val="es-AR"/>
        </w:rPr>
        <w:t xml:space="preserve"> que incluye todas las redes de agua (51.327 nodos, 62.571 tuberías, 4718km de red modelada).</w:t>
      </w:r>
    </w:p>
    <w:p w14:paraId="17382839" w14:textId="77777777" w:rsidR="00937C51" w:rsidRPr="009B3A13" w:rsidRDefault="00937C51" w:rsidP="00937C51">
      <w:pPr>
        <w:jc w:val="both"/>
        <w:rPr>
          <w:lang w:val="es-AR"/>
        </w:rPr>
      </w:pPr>
    </w:p>
    <w:p w14:paraId="606BD41E" w14:textId="77777777" w:rsidR="00937C51" w:rsidRDefault="00937C51" w:rsidP="00937C51">
      <w:pPr>
        <w:jc w:val="both"/>
        <w:rPr>
          <w:lang w:val="es-AR"/>
        </w:rPr>
      </w:pPr>
      <w:r w:rsidRPr="009B3A13">
        <w:rPr>
          <w:lang w:val="es-AR"/>
        </w:rPr>
        <w:t xml:space="preserve">Este modelo fue calibrado por AySA dinámicamente en simulación de “período extendido” en el año 2015 en base a los datos de esa época (ver Ref. 1). </w:t>
      </w:r>
    </w:p>
    <w:p w14:paraId="23B572B2" w14:textId="77777777" w:rsidR="00937C51" w:rsidRDefault="00937C51" w:rsidP="00937C51">
      <w:pPr>
        <w:jc w:val="both"/>
        <w:rPr>
          <w:lang w:val="es-AR"/>
        </w:rPr>
      </w:pPr>
    </w:p>
    <w:p w14:paraId="02FDCA72" w14:textId="77777777" w:rsidR="00937C51" w:rsidRPr="009B3A13" w:rsidRDefault="00937C51" w:rsidP="00937C51">
      <w:pPr>
        <w:jc w:val="both"/>
        <w:rPr>
          <w:lang w:val="es-AR"/>
        </w:rPr>
      </w:pPr>
      <w:r w:rsidRPr="009B3A13">
        <w:rPr>
          <w:lang w:val="es-AR"/>
        </w:rPr>
        <w:t xml:space="preserve">El nivel de calibración </w:t>
      </w:r>
      <w:r>
        <w:rPr>
          <w:lang w:val="es-AR"/>
        </w:rPr>
        <w:t xml:space="preserve">del modelo matemático de las redes de CABA realizado por AySA y disponible actualmente </w:t>
      </w:r>
      <w:r w:rsidRPr="009B3A13">
        <w:rPr>
          <w:lang w:val="es-AR"/>
        </w:rPr>
        <w:t>se consideró aceptable a los fines prácticos del modelo para estudios del funcionamiento general del sistema (análisis de redes maestras, optimización de estaciones de bombeo, determinación de áreas de influencia de estaciones elevadoras, diferencias entre presiones diurnas y nocturnas, etc.).</w:t>
      </w:r>
    </w:p>
    <w:p w14:paraId="5D4C183B" w14:textId="77777777" w:rsidR="00937C51" w:rsidRPr="009B3A13" w:rsidRDefault="00937C51" w:rsidP="00937C51">
      <w:pPr>
        <w:jc w:val="both"/>
        <w:rPr>
          <w:lang w:val="es-AR"/>
        </w:rPr>
      </w:pPr>
    </w:p>
    <w:p w14:paraId="4B4A7EB4" w14:textId="77777777" w:rsidR="00937C51" w:rsidRDefault="00937C51" w:rsidP="00937C51">
      <w:pPr>
        <w:ind w:left="792"/>
        <w:contextualSpacing/>
        <w:jc w:val="both"/>
        <w:rPr>
          <w:rFonts w:asciiTheme="minorHAnsi" w:hAnsiTheme="minorHAnsi"/>
          <w:b/>
          <w:bCs/>
          <w:i/>
          <w:iCs/>
          <w:sz w:val="22"/>
          <w:szCs w:val="22"/>
        </w:rPr>
      </w:pPr>
    </w:p>
    <w:p w14:paraId="03EBA61F" w14:textId="77777777" w:rsidR="00937C51" w:rsidRDefault="00937C51" w:rsidP="00937C51">
      <w:pPr>
        <w:ind w:left="792"/>
        <w:contextualSpacing/>
        <w:jc w:val="both"/>
        <w:rPr>
          <w:rFonts w:asciiTheme="minorHAnsi" w:eastAsiaTheme="minorHAnsi" w:hAnsiTheme="minorHAnsi"/>
          <w:b/>
          <w:i/>
          <w:sz w:val="22"/>
        </w:rPr>
      </w:pPr>
    </w:p>
    <w:p w14:paraId="0250A7DE" w14:textId="77777777" w:rsidR="00937C51" w:rsidRDefault="00937C51" w:rsidP="00937C51">
      <w:pPr>
        <w:contextualSpacing/>
        <w:jc w:val="both"/>
        <w:rPr>
          <w:rFonts w:asciiTheme="minorHAnsi" w:hAnsiTheme="minorHAnsi"/>
          <w:i/>
          <w:iCs/>
          <w:sz w:val="22"/>
          <w:szCs w:val="22"/>
        </w:rPr>
      </w:pPr>
      <w:r>
        <w:rPr>
          <w:rFonts w:asciiTheme="minorHAnsi" w:hAnsiTheme="minorHAnsi"/>
          <w:i/>
          <w:iCs/>
          <w:sz w:val="22"/>
          <w:szCs w:val="22"/>
        </w:rPr>
        <w:t>Justificación</w:t>
      </w:r>
    </w:p>
    <w:p w14:paraId="6B449064" w14:textId="77777777" w:rsidR="00937C51" w:rsidRDefault="00937C51" w:rsidP="00937C51">
      <w:pPr>
        <w:ind w:left="792"/>
        <w:contextualSpacing/>
        <w:jc w:val="both"/>
        <w:rPr>
          <w:rFonts w:asciiTheme="minorHAnsi" w:hAnsiTheme="minorHAnsi"/>
          <w:i/>
          <w:iCs/>
          <w:sz w:val="22"/>
          <w:szCs w:val="22"/>
        </w:rPr>
      </w:pPr>
    </w:p>
    <w:p w14:paraId="406434A2" w14:textId="77777777" w:rsidR="00937C51" w:rsidRPr="009B3A13" w:rsidRDefault="00937C51" w:rsidP="00937C51">
      <w:pPr>
        <w:jc w:val="both"/>
        <w:rPr>
          <w:lang w:val="es-AR"/>
        </w:rPr>
      </w:pPr>
    </w:p>
    <w:p w14:paraId="5F43EF69" w14:textId="77777777" w:rsidR="00937C51" w:rsidRPr="009B3A13" w:rsidRDefault="00937C51" w:rsidP="00937C51">
      <w:pPr>
        <w:jc w:val="both"/>
        <w:rPr>
          <w:lang w:val="es-AR"/>
        </w:rPr>
      </w:pPr>
      <w:r w:rsidRPr="009B3A13">
        <w:rPr>
          <w:lang w:val="es-AR"/>
        </w:rPr>
        <w:t xml:space="preserve">A lo largo de los años, se fueron realizando cambios operativos al sistema de abastecimiento y distribución de agua (por </w:t>
      </w:r>
      <w:proofErr w:type="gramStart"/>
      <w:r w:rsidRPr="009B3A13">
        <w:rPr>
          <w:lang w:val="es-AR"/>
        </w:rPr>
        <w:t>ejemplo</w:t>
      </w:r>
      <w:proofErr w:type="gramEnd"/>
      <w:r w:rsidRPr="009B3A13">
        <w:rPr>
          <w:lang w:val="es-AR"/>
        </w:rPr>
        <w:t xml:space="preserve"> se dejaron de utilizar los tanques de reserva) y se realizaron actualizaciones de los datos cargados en el GIS corporativo, mejorándose las bases de datos de la empresa, en particular la base comercial.</w:t>
      </w:r>
    </w:p>
    <w:p w14:paraId="4C4470B3" w14:textId="77777777" w:rsidR="00937C51" w:rsidRPr="009B3A13" w:rsidRDefault="00937C51" w:rsidP="00937C51">
      <w:pPr>
        <w:jc w:val="both"/>
        <w:rPr>
          <w:lang w:val="es-AR"/>
        </w:rPr>
      </w:pPr>
    </w:p>
    <w:p w14:paraId="78A46FE5" w14:textId="77777777" w:rsidR="00937C51" w:rsidRPr="009B3A13" w:rsidRDefault="00937C51" w:rsidP="00937C51">
      <w:pPr>
        <w:jc w:val="both"/>
        <w:rPr>
          <w:lang w:val="es-AR"/>
        </w:rPr>
      </w:pPr>
      <w:r w:rsidRPr="009B3A13">
        <w:rPr>
          <w:lang w:val="es-AR"/>
        </w:rPr>
        <w:t xml:space="preserve">Si bien el modelo </w:t>
      </w:r>
      <w:r>
        <w:rPr>
          <w:lang w:val="es-AR"/>
        </w:rPr>
        <w:t xml:space="preserve">de las redes de CABA disponible en AySA </w:t>
      </w:r>
      <w:r w:rsidRPr="009B3A13">
        <w:rPr>
          <w:lang w:val="es-AR"/>
        </w:rPr>
        <w:t xml:space="preserve">fue actualizado desde 2015, </w:t>
      </w:r>
      <w:r w:rsidRPr="005A067C">
        <w:rPr>
          <w:b/>
          <w:bCs/>
          <w:lang w:val="es-AR"/>
        </w:rPr>
        <w:t xml:space="preserve">surge la necesidad de implementar un nuevo modelo del sistema de abastecimiento de agua que </w:t>
      </w:r>
      <w:r w:rsidRPr="005A067C">
        <w:rPr>
          <w:b/>
          <w:bCs/>
          <w:lang w:val="es-AR"/>
        </w:rPr>
        <w:lastRenderedPageBreak/>
        <w:t>considere todos los cambios realizados en las redes, actualización de datos y nuevas herramientas GIS de la empresa.</w:t>
      </w:r>
    </w:p>
    <w:p w14:paraId="5765A178" w14:textId="77777777" w:rsidR="00937C51" w:rsidRPr="009B3A13" w:rsidRDefault="00937C51" w:rsidP="00937C51">
      <w:pPr>
        <w:jc w:val="both"/>
        <w:rPr>
          <w:lang w:val="es-AR"/>
        </w:rPr>
      </w:pPr>
    </w:p>
    <w:p w14:paraId="70F06D67" w14:textId="77777777" w:rsidR="00937C51" w:rsidRPr="009B3A13" w:rsidRDefault="00937C51" w:rsidP="00937C51">
      <w:pPr>
        <w:jc w:val="both"/>
        <w:rPr>
          <w:lang w:val="es-AR"/>
        </w:rPr>
      </w:pPr>
      <w:r w:rsidRPr="009B3A13">
        <w:rPr>
          <w:lang w:val="es-AR"/>
        </w:rPr>
        <w:t xml:space="preserve">El nuevo modelo tendrá numerosas </w:t>
      </w:r>
      <w:r w:rsidRPr="005A067C">
        <w:rPr>
          <w:b/>
          <w:bCs/>
          <w:lang w:val="es-AR"/>
        </w:rPr>
        <w:t>aplicaciones prácticas</w:t>
      </w:r>
      <w:r w:rsidRPr="009B3A13">
        <w:rPr>
          <w:lang w:val="es-AR"/>
        </w:rPr>
        <w:t>, entre ellas se pueden citar las siguientes:</w:t>
      </w:r>
    </w:p>
    <w:p w14:paraId="52A20F70" w14:textId="77777777" w:rsidR="00937C51" w:rsidRPr="009B3A13" w:rsidRDefault="00937C51" w:rsidP="00937C51">
      <w:pPr>
        <w:jc w:val="both"/>
        <w:rPr>
          <w:lang w:val="es-AR"/>
        </w:rPr>
      </w:pPr>
    </w:p>
    <w:p w14:paraId="2E3721D1" w14:textId="77777777" w:rsidR="00937C51" w:rsidRPr="009B3A13" w:rsidRDefault="00937C51" w:rsidP="00937C51">
      <w:pPr>
        <w:jc w:val="both"/>
        <w:rPr>
          <w:lang w:val="es-AR"/>
        </w:rPr>
      </w:pPr>
    </w:p>
    <w:p w14:paraId="14191882" w14:textId="77777777" w:rsidR="00937C51" w:rsidRPr="009B3A13" w:rsidRDefault="00937C51" w:rsidP="00937C51">
      <w:pPr>
        <w:pStyle w:val="ListParagraph"/>
        <w:numPr>
          <w:ilvl w:val="0"/>
          <w:numId w:val="4"/>
        </w:numPr>
        <w:jc w:val="both"/>
        <w:rPr>
          <w:rFonts w:ascii="Arial" w:hAnsi="Arial" w:cs="Arial"/>
          <w:lang w:val="es-AR"/>
        </w:rPr>
      </w:pPr>
      <w:r w:rsidRPr="009B3A13">
        <w:rPr>
          <w:rFonts w:ascii="Arial" w:hAnsi="Arial" w:cs="Arial"/>
          <w:lang w:val="es-AR"/>
        </w:rPr>
        <w:t xml:space="preserve">En CABA se consume aproximadamente el </w:t>
      </w:r>
      <w:r w:rsidRPr="009B3A13">
        <w:rPr>
          <w:rFonts w:ascii="Arial" w:hAnsi="Arial" w:cs="Arial"/>
          <w:b/>
          <w:lang w:val="es-AR"/>
        </w:rPr>
        <w:t>38 %</w:t>
      </w:r>
      <w:r w:rsidRPr="009B3A13">
        <w:rPr>
          <w:rFonts w:ascii="Arial" w:hAnsi="Arial" w:cs="Arial"/>
          <w:lang w:val="es-AR"/>
        </w:rPr>
        <w:t xml:space="preserve"> del agua superficial de AySA. Con el nuevo modelo se podrán analizar y definir con más detalle acciones para la optimización de las presiones, asociadas a disminución del consumo de agua y ahorro energético. </w:t>
      </w:r>
      <w:proofErr w:type="gramStart"/>
      <w:r w:rsidRPr="009B3A13">
        <w:rPr>
          <w:rFonts w:ascii="Arial" w:hAnsi="Arial" w:cs="Arial"/>
          <w:lang w:val="es-AR"/>
        </w:rPr>
        <w:t>Las acciones a definir</w:t>
      </w:r>
      <w:proofErr w:type="gramEnd"/>
      <w:r w:rsidRPr="009B3A13">
        <w:rPr>
          <w:rFonts w:ascii="Arial" w:hAnsi="Arial" w:cs="Arial"/>
          <w:lang w:val="es-AR"/>
        </w:rPr>
        <w:t xml:space="preserve"> con el modelo corresponderán a la realización de obras nuevas (refuerzos, regulaciones, implementación de velocidad variable en bombeos, sectorizaciones, etc.) y a medidas operativas (bandas de encendido y apagado de bombas, regulación de presiones, etc.)</w:t>
      </w:r>
    </w:p>
    <w:p w14:paraId="21CDF4F1" w14:textId="77777777" w:rsidR="00937C51" w:rsidRPr="007407DA" w:rsidRDefault="00937C51" w:rsidP="00937C51">
      <w:pPr>
        <w:pStyle w:val="ListParagraph"/>
        <w:numPr>
          <w:ilvl w:val="0"/>
          <w:numId w:val="4"/>
        </w:numPr>
        <w:jc w:val="both"/>
        <w:rPr>
          <w:rFonts w:ascii="Arial" w:hAnsi="Arial" w:cs="Arial"/>
        </w:rPr>
      </w:pPr>
      <w:r w:rsidRPr="009B3A13">
        <w:rPr>
          <w:rFonts w:ascii="Arial" w:hAnsi="Arial" w:cs="Arial"/>
          <w:lang w:val="es-AR"/>
        </w:rPr>
        <w:t xml:space="preserve">Numerosas áreas geográficamente fuera de CABA pero limítrofes a la misma, son alimentadas desde CABA </w:t>
      </w:r>
      <w:r w:rsidRPr="00907A6A">
        <w:rPr>
          <w:rFonts w:ascii="Arial" w:hAnsi="Arial" w:cs="Arial"/>
          <w:lang w:val="es-AR"/>
        </w:rPr>
        <w:t xml:space="preserve">(ver </w:t>
      </w:r>
      <w:r w:rsidRPr="00907A6A">
        <w:rPr>
          <w:rFonts w:ascii="Arial" w:hAnsi="Arial" w:cs="Arial"/>
          <w:lang w:val="es-AR"/>
        </w:rPr>
        <w:fldChar w:fldCharType="begin"/>
      </w:r>
      <w:r w:rsidRPr="00907A6A">
        <w:rPr>
          <w:rFonts w:ascii="Arial" w:hAnsi="Arial" w:cs="Arial"/>
          <w:lang w:val="es-AR"/>
        </w:rPr>
        <w:instrText xml:space="preserve"> REF _Ref83034715 \h  \* MERGEFORMAT </w:instrText>
      </w:r>
      <w:r w:rsidRPr="00907A6A">
        <w:rPr>
          <w:rFonts w:ascii="Arial" w:hAnsi="Arial" w:cs="Arial"/>
          <w:lang w:val="es-AR"/>
        </w:rPr>
      </w:r>
      <w:r w:rsidRPr="00907A6A">
        <w:rPr>
          <w:rFonts w:ascii="Arial" w:hAnsi="Arial" w:cs="Arial"/>
          <w:lang w:val="es-AR"/>
        </w:rPr>
        <w:fldChar w:fldCharType="separate"/>
      </w:r>
      <w:proofErr w:type="gramStart"/>
      <w:r w:rsidRPr="007407DA">
        <w:rPr>
          <w:rFonts w:ascii="Arial" w:hAnsi="Arial" w:cs="Arial"/>
          <w:lang w:val="es-AR"/>
        </w:rPr>
        <w:t xml:space="preserve">Figura  </w:t>
      </w:r>
      <w:r w:rsidRPr="007407DA">
        <w:rPr>
          <w:rFonts w:ascii="Arial" w:hAnsi="Arial" w:cs="Arial"/>
          <w:noProof/>
        </w:rPr>
        <w:t>4</w:t>
      </w:r>
      <w:proofErr w:type="gramEnd"/>
      <w:r w:rsidRPr="007407DA">
        <w:rPr>
          <w:rFonts w:ascii="Arial" w:hAnsi="Arial" w:cs="Arial"/>
        </w:rPr>
        <w:t>: Puntos de transferencia</w:t>
      </w:r>
    </w:p>
    <w:p w14:paraId="753A807D" w14:textId="77777777" w:rsidR="00937C51" w:rsidRPr="009B3A13" w:rsidRDefault="00937C51" w:rsidP="00937C51">
      <w:pPr>
        <w:pStyle w:val="ListParagraph"/>
        <w:jc w:val="both"/>
        <w:rPr>
          <w:rFonts w:ascii="Arial" w:hAnsi="Arial" w:cs="Arial"/>
          <w:lang w:val="es-AR"/>
        </w:rPr>
      </w:pPr>
      <w:r w:rsidRPr="00907A6A">
        <w:rPr>
          <w:rFonts w:ascii="Arial" w:hAnsi="Arial" w:cs="Arial"/>
          <w:lang w:val="es-AR"/>
        </w:rPr>
        <w:fldChar w:fldCharType="end"/>
      </w:r>
      <w:r w:rsidRPr="009B3A13">
        <w:rPr>
          <w:rFonts w:ascii="Arial" w:hAnsi="Arial" w:cs="Arial"/>
          <w:lang w:val="es-AR"/>
        </w:rPr>
        <w:t xml:space="preserve">Varias de esas zonas tienen muy bajas presiones, constituyendo áreas de servicio crítico, razón por la cual es muy importante mejorar la transferencia desde CABA, para optimizar el servicio en esas áreas críticas. El nuevo modelo a construir y calibrar constituirá una herramienta de suma importancia para definir mejoras en este sentido a través de obras en </w:t>
      </w:r>
      <w:proofErr w:type="gramStart"/>
      <w:r w:rsidRPr="009B3A13">
        <w:rPr>
          <w:rFonts w:ascii="Arial" w:hAnsi="Arial" w:cs="Arial"/>
          <w:lang w:val="es-AR"/>
        </w:rPr>
        <w:t>CABA</w:t>
      </w:r>
      <w:proofErr w:type="gramEnd"/>
      <w:r w:rsidRPr="009B3A13">
        <w:rPr>
          <w:rFonts w:ascii="Arial" w:hAnsi="Arial" w:cs="Arial"/>
          <w:lang w:val="es-AR"/>
        </w:rPr>
        <w:t xml:space="preserve"> así como implementación de acciones operativas.</w:t>
      </w:r>
    </w:p>
    <w:p w14:paraId="60602B6D" w14:textId="77777777" w:rsidR="00937C51" w:rsidRPr="009B3A13" w:rsidRDefault="00937C51" w:rsidP="00937C51">
      <w:pPr>
        <w:pStyle w:val="ListParagraph"/>
        <w:numPr>
          <w:ilvl w:val="0"/>
          <w:numId w:val="4"/>
        </w:numPr>
        <w:jc w:val="both"/>
        <w:rPr>
          <w:rFonts w:ascii="Arial" w:hAnsi="Arial" w:cs="Arial"/>
          <w:lang w:val="es-AR"/>
        </w:rPr>
      </w:pPr>
      <w:r w:rsidRPr="009B3A13">
        <w:rPr>
          <w:rFonts w:ascii="Arial" w:hAnsi="Arial" w:cs="Arial"/>
          <w:lang w:val="es-AR"/>
        </w:rPr>
        <w:t>En CABA existen cañerías de fundición de gran diámetro con más de 100 años de antigüedad. El modelo permitirá estudiar la optimización de ese sistema a través de nuevas obras, rehabilitaciones, cambio de áreas de influencia de estaciones elevadoras y otras acciones. Estas acciones deberán realizarse sin suspender el servicio y afectándolo lo mínimo posible.</w:t>
      </w:r>
    </w:p>
    <w:p w14:paraId="646EE3B7" w14:textId="77777777" w:rsidR="00937C51" w:rsidRPr="009B3A13" w:rsidRDefault="00937C51" w:rsidP="00937C51">
      <w:pPr>
        <w:pStyle w:val="ListParagraph"/>
        <w:numPr>
          <w:ilvl w:val="0"/>
          <w:numId w:val="4"/>
        </w:numPr>
        <w:jc w:val="both"/>
        <w:rPr>
          <w:rFonts w:ascii="Arial" w:hAnsi="Arial" w:cs="Arial"/>
          <w:lang w:val="es-AR"/>
        </w:rPr>
      </w:pPr>
      <w:r w:rsidRPr="009B3A13">
        <w:rPr>
          <w:rFonts w:ascii="Arial" w:hAnsi="Arial" w:cs="Arial"/>
          <w:lang w:val="es-AR"/>
        </w:rPr>
        <w:t xml:space="preserve">Este modelo permitirá la definición de planes de contingencia </w:t>
      </w:r>
      <w:proofErr w:type="gramStart"/>
      <w:r w:rsidRPr="009B3A13">
        <w:rPr>
          <w:rFonts w:ascii="Arial" w:hAnsi="Arial" w:cs="Arial"/>
          <w:lang w:val="es-AR"/>
        </w:rPr>
        <w:t>en relación a</w:t>
      </w:r>
      <w:proofErr w:type="gramEnd"/>
      <w:r w:rsidRPr="009B3A13">
        <w:rPr>
          <w:rFonts w:ascii="Arial" w:hAnsi="Arial" w:cs="Arial"/>
          <w:lang w:val="es-AR"/>
        </w:rPr>
        <w:t xml:space="preserve"> emergencias como cortes eléctricos que afecten ciertos bombeos, rotura de cañerías, etc.</w:t>
      </w:r>
    </w:p>
    <w:p w14:paraId="0D22CBA2" w14:textId="77777777" w:rsidR="00937C51" w:rsidRPr="009B3A13" w:rsidRDefault="00937C51" w:rsidP="00937C51">
      <w:pPr>
        <w:pStyle w:val="ListParagraph"/>
        <w:numPr>
          <w:ilvl w:val="0"/>
          <w:numId w:val="4"/>
        </w:numPr>
        <w:jc w:val="both"/>
        <w:rPr>
          <w:rFonts w:ascii="Arial" w:hAnsi="Arial" w:cs="Arial"/>
          <w:lang w:val="es-AR"/>
        </w:rPr>
      </w:pPr>
      <w:r w:rsidRPr="009B3A13">
        <w:rPr>
          <w:rFonts w:ascii="Arial" w:hAnsi="Arial" w:cs="Arial"/>
          <w:lang w:val="es-AR"/>
        </w:rPr>
        <w:t>Este modelo constituirá la base para la futura implementación de un modelo en tiempo real y otros modelos avanzados, como la implementación de “Gemelos Digitales”.</w:t>
      </w:r>
    </w:p>
    <w:p w14:paraId="0AEACBC3" w14:textId="77777777" w:rsidR="00937C51" w:rsidRPr="00C02748" w:rsidRDefault="00937C51" w:rsidP="00937C51">
      <w:pPr>
        <w:ind w:left="792"/>
        <w:contextualSpacing/>
        <w:jc w:val="both"/>
        <w:rPr>
          <w:rFonts w:asciiTheme="minorHAnsi" w:hAnsiTheme="minorHAnsi"/>
          <w:i/>
          <w:iCs/>
          <w:sz w:val="22"/>
          <w:szCs w:val="22"/>
          <w:lang w:val="es-AR"/>
        </w:rPr>
      </w:pPr>
    </w:p>
    <w:p w14:paraId="6C97BD5F" w14:textId="77777777" w:rsidR="00937C51" w:rsidRDefault="00937C51" w:rsidP="00937C51">
      <w:pPr>
        <w:ind w:left="360"/>
        <w:contextualSpacing/>
        <w:rPr>
          <w:rFonts w:asciiTheme="minorHAnsi" w:eastAsiaTheme="minorHAnsi" w:hAnsiTheme="minorHAnsi"/>
          <w:b/>
          <w:sz w:val="22"/>
          <w:u w:val="single"/>
        </w:rPr>
      </w:pPr>
    </w:p>
    <w:p w14:paraId="1448D4EF"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Objetivos</w:t>
      </w:r>
    </w:p>
    <w:p w14:paraId="491D8C32" w14:textId="77777777" w:rsidR="00937C51" w:rsidRPr="0046313A" w:rsidRDefault="00937C51" w:rsidP="00937C51">
      <w:pPr>
        <w:rPr>
          <w:rFonts w:eastAsiaTheme="minorHAnsi"/>
        </w:rPr>
      </w:pPr>
      <w:r>
        <w:rPr>
          <w:rFonts w:eastAsiaTheme="minorHAnsi"/>
        </w:rPr>
        <w:t xml:space="preserve">2.1 </w:t>
      </w:r>
      <w:r w:rsidRPr="0046313A">
        <w:rPr>
          <w:rFonts w:eastAsiaTheme="minorHAnsi"/>
        </w:rPr>
        <w:t xml:space="preserve">El objetivo del trabajo a realizar por la firma consultora es la generación de un nuevo modelo de las redes completas de </w:t>
      </w:r>
      <w:proofErr w:type="gramStart"/>
      <w:r w:rsidRPr="0046313A">
        <w:rPr>
          <w:rFonts w:eastAsiaTheme="minorHAnsi"/>
        </w:rPr>
        <w:t>CABA,  calibrado</w:t>
      </w:r>
      <w:proofErr w:type="gramEnd"/>
      <w:r w:rsidRPr="0046313A">
        <w:rPr>
          <w:rFonts w:eastAsiaTheme="minorHAnsi"/>
        </w:rPr>
        <w:t xml:space="preserve"> en período extendido  implementado en el Software </w:t>
      </w:r>
      <w:proofErr w:type="spellStart"/>
      <w:r w:rsidRPr="0046313A">
        <w:rPr>
          <w:rFonts w:eastAsiaTheme="minorHAnsi"/>
        </w:rPr>
        <w:t>WaterGems</w:t>
      </w:r>
      <w:proofErr w:type="spellEnd"/>
      <w:r w:rsidRPr="0046313A">
        <w:rPr>
          <w:rFonts w:eastAsiaTheme="minorHAnsi"/>
        </w:rPr>
        <w:t xml:space="preserve"> (última versión). También se extractará del modelo total un modelo troncal “</w:t>
      </w:r>
      <w:proofErr w:type="spellStart"/>
      <w:r w:rsidRPr="0046313A">
        <w:rPr>
          <w:rFonts w:eastAsiaTheme="minorHAnsi"/>
        </w:rPr>
        <w:t>esqueletonizado</w:t>
      </w:r>
      <w:proofErr w:type="spellEnd"/>
      <w:r w:rsidRPr="0046313A">
        <w:rPr>
          <w:rFonts w:eastAsiaTheme="minorHAnsi"/>
        </w:rPr>
        <w:t>” que incluya solo los diámetros mayores de 600mm (pueden ser necesarios algunos diámetros menores para mantener la compatibilidad del modelo).</w:t>
      </w:r>
    </w:p>
    <w:p w14:paraId="0D983CEC" w14:textId="77777777" w:rsidR="00937C51" w:rsidRPr="0046313A" w:rsidRDefault="00937C51" w:rsidP="00937C51">
      <w:pPr>
        <w:rPr>
          <w:rFonts w:eastAsiaTheme="minorHAnsi"/>
        </w:rPr>
      </w:pPr>
    </w:p>
    <w:p w14:paraId="2465ECA6" w14:textId="77777777" w:rsidR="00937C51" w:rsidRPr="0046313A" w:rsidRDefault="00937C51" w:rsidP="00937C51">
      <w:pPr>
        <w:rPr>
          <w:rFonts w:eastAsiaTheme="minorHAnsi"/>
        </w:rPr>
      </w:pPr>
      <w:r w:rsidRPr="0046313A">
        <w:rPr>
          <w:rFonts w:eastAsiaTheme="minorHAnsi"/>
        </w:rPr>
        <w:t>Si bien el modelo incluirá todos los diámetros, se calibrará a nivel de las redes de di</w:t>
      </w:r>
      <w:r>
        <w:rPr>
          <w:rFonts w:eastAsiaTheme="minorHAnsi"/>
        </w:rPr>
        <w:t>ámetro Ø≥300 (aproximadamente) considerando los puntos de medición disponibles para los cuales se suministrarán datos al Consultor.</w:t>
      </w:r>
    </w:p>
    <w:p w14:paraId="753457A5" w14:textId="77777777" w:rsidR="00937C51" w:rsidRPr="0046313A" w:rsidRDefault="00937C51" w:rsidP="00937C51">
      <w:pPr>
        <w:rPr>
          <w:rFonts w:eastAsiaTheme="minorHAnsi"/>
        </w:rPr>
      </w:pPr>
    </w:p>
    <w:p w14:paraId="74134FBF" w14:textId="77777777" w:rsidR="00937C51" w:rsidRPr="0046313A" w:rsidRDefault="00937C51" w:rsidP="00937C51">
      <w:pPr>
        <w:rPr>
          <w:lang w:val="es-AR"/>
        </w:rPr>
      </w:pPr>
      <w:r w:rsidRPr="0046313A">
        <w:rPr>
          <w:lang w:val="es-AR"/>
        </w:rPr>
        <w:t xml:space="preserve">El modelo existente actualmente implementado por AySA en el software </w:t>
      </w:r>
      <w:proofErr w:type="spellStart"/>
      <w:r w:rsidRPr="0046313A">
        <w:rPr>
          <w:lang w:val="es-AR"/>
        </w:rPr>
        <w:t>WaterGems</w:t>
      </w:r>
      <w:proofErr w:type="spellEnd"/>
      <w:r w:rsidRPr="0046313A">
        <w:rPr>
          <w:lang w:val="es-AR"/>
        </w:rPr>
        <w:t xml:space="preserve"> no se utilizará en la construcción del nuevo modelo actualizado, pero constituirá una importante referencia para el presente trabajo.</w:t>
      </w:r>
    </w:p>
    <w:p w14:paraId="23E74780" w14:textId="77777777" w:rsidR="00937C51" w:rsidRPr="0046313A" w:rsidRDefault="00937C51" w:rsidP="00937C51">
      <w:pPr>
        <w:rPr>
          <w:lang w:val="es-AR"/>
        </w:rPr>
      </w:pPr>
    </w:p>
    <w:p w14:paraId="7AAECFBD" w14:textId="77777777" w:rsidR="00937C51" w:rsidRPr="0046313A" w:rsidRDefault="00937C51" w:rsidP="00937C51">
      <w:pPr>
        <w:rPr>
          <w:rFonts w:eastAsiaTheme="minorHAnsi"/>
        </w:rPr>
      </w:pPr>
      <w:r w:rsidRPr="0046313A">
        <w:rPr>
          <w:rFonts w:eastAsiaTheme="minorHAnsi"/>
        </w:rPr>
        <w:t>El modelo actualizado se generará mediante la exportación de datos topológicos, topográficos, demográficos e hidráulicos de la base Gis de la empresa (GERED), a partir de una conexión a plataforma de Oracle-</w:t>
      </w:r>
      <w:proofErr w:type="spellStart"/>
      <w:r w:rsidRPr="0046313A">
        <w:rPr>
          <w:rFonts w:eastAsiaTheme="minorHAnsi"/>
        </w:rPr>
        <w:t>Spatial</w:t>
      </w:r>
      <w:proofErr w:type="spellEnd"/>
      <w:r w:rsidRPr="0046313A">
        <w:rPr>
          <w:rFonts w:eastAsiaTheme="minorHAnsi"/>
        </w:rPr>
        <w:t xml:space="preserve">. </w:t>
      </w:r>
    </w:p>
    <w:p w14:paraId="1F64887D" w14:textId="77777777" w:rsidR="00937C51" w:rsidRDefault="00937C51" w:rsidP="00937C51">
      <w:pPr>
        <w:ind w:left="360"/>
        <w:contextualSpacing/>
        <w:rPr>
          <w:rFonts w:asciiTheme="minorHAnsi" w:eastAsiaTheme="minorHAnsi" w:hAnsiTheme="minorHAnsi"/>
          <w:b/>
          <w:sz w:val="22"/>
          <w:u w:val="single"/>
        </w:rPr>
      </w:pPr>
      <w:r>
        <w:rPr>
          <w:rFonts w:asciiTheme="minorHAnsi" w:eastAsiaTheme="minorHAnsi" w:hAnsiTheme="minorHAnsi"/>
          <w:b/>
          <w:sz w:val="22"/>
          <w:u w:val="single"/>
        </w:rPr>
        <w:t xml:space="preserve"> </w:t>
      </w:r>
    </w:p>
    <w:p w14:paraId="6ED4DC94" w14:textId="77777777" w:rsidR="00937C51" w:rsidRDefault="00937C51" w:rsidP="00937C51">
      <w:pPr>
        <w:ind w:left="360"/>
        <w:contextualSpacing/>
        <w:rPr>
          <w:rFonts w:asciiTheme="minorHAnsi" w:eastAsiaTheme="minorHAnsi" w:hAnsiTheme="minorHAnsi"/>
          <w:b/>
          <w:sz w:val="22"/>
          <w:u w:val="single"/>
        </w:rPr>
      </w:pPr>
    </w:p>
    <w:p w14:paraId="771F0A4E"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Alcance de los Servicios</w:t>
      </w:r>
    </w:p>
    <w:p w14:paraId="7CDB4BF1" w14:textId="77777777" w:rsidR="00937C51" w:rsidRDefault="00937C51" w:rsidP="00937C51">
      <w:pPr>
        <w:ind w:left="792"/>
        <w:contextualSpacing/>
        <w:jc w:val="both"/>
        <w:rPr>
          <w:rFonts w:asciiTheme="minorHAnsi" w:eastAsiaTheme="minorHAnsi" w:hAnsiTheme="minorHAnsi"/>
          <w:b/>
          <w:i/>
          <w:color w:val="006600"/>
          <w:sz w:val="22"/>
        </w:rPr>
      </w:pPr>
    </w:p>
    <w:p w14:paraId="03FD5544" w14:textId="77777777" w:rsidR="00937C51" w:rsidRPr="009B3A13" w:rsidRDefault="00937C51" w:rsidP="00937C51">
      <w:pPr>
        <w:jc w:val="both"/>
        <w:rPr>
          <w:rFonts w:eastAsiaTheme="minorHAnsi"/>
          <w:iCs/>
          <w:sz w:val="22"/>
        </w:rPr>
      </w:pPr>
      <w:r w:rsidRPr="009B3A13">
        <w:rPr>
          <w:rFonts w:eastAsiaTheme="minorHAnsi"/>
          <w:iCs/>
          <w:sz w:val="22"/>
        </w:rPr>
        <w:t xml:space="preserve">El </w:t>
      </w:r>
      <w:proofErr w:type="gramStart"/>
      <w:r w:rsidRPr="009B3A13">
        <w:rPr>
          <w:rFonts w:eastAsiaTheme="minorHAnsi"/>
          <w:iCs/>
          <w:sz w:val="22"/>
        </w:rPr>
        <w:t>alcance  geográfico</w:t>
      </w:r>
      <w:proofErr w:type="gramEnd"/>
      <w:r w:rsidRPr="009B3A13">
        <w:rPr>
          <w:rFonts w:eastAsiaTheme="minorHAnsi"/>
          <w:iCs/>
          <w:sz w:val="22"/>
        </w:rPr>
        <w:t xml:space="preserve"> del modelo corresponde a toda el área correspondiente a la Ciudad de Buenos Aires, considerando todas las salidas hacia la Provincia de Buenos Aires con sus demandas </w:t>
      </w:r>
      <w:r>
        <w:rPr>
          <w:rFonts w:eastAsiaTheme="minorHAnsi"/>
          <w:iCs/>
          <w:sz w:val="22"/>
        </w:rPr>
        <w:t>y presiones correspondientes que se suministrarán como dato.</w:t>
      </w:r>
    </w:p>
    <w:p w14:paraId="28BCB6CB" w14:textId="77777777" w:rsidR="00937C51" w:rsidRPr="009B3A13" w:rsidRDefault="00937C51" w:rsidP="00937C51">
      <w:pPr>
        <w:jc w:val="both"/>
        <w:rPr>
          <w:rFonts w:eastAsiaTheme="minorHAnsi"/>
          <w:iCs/>
          <w:sz w:val="22"/>
        </w:rPr>
      </w:pPr>
    </w:p>
    <w:p w14:paraId="6ABD6036" w14:textId="77777777" w:rsidR="00937C51" w:rsidRPr="009B3A13" w:rsidRDefault="00937C51" w:rsidP="00937C51">
      <w:pPr>
        <w:jc w:val="both"/>
        <w:rPr>
          <w:rFonts w:eastAsiaTheme="minorHAnsi"/>
          <w:iCs/>
          <w:sz w:val="22"/>
        </w:rPr>
      </w:pPr>
      <w:r w:rsidRPr="009B3A13">
        <w:rPr>
          <w:rFonts w:eastAsiaTheme="minorHAnsi"/>
          <w:iCs/>
          <w:sz w:val="22"/>
        </w:rPr>
        <w:t xml:space="preserve">La calibración se realizará en términos de presión y caudal con simulación de período </w:t>
      </w:r>
      <w:proofErr w:type="gramStart"/>
      <w:r w:rsidRPr="009B3A13">
        <w:rPr>
          <w:rFonts w:eastAsiaTheme="minorHAnsi"/>
          <w:iCs/>
          <w:sz w:val="22"/>
        </w:rPr>
        <w:t>extendido  en</w:t>
      </w:r>
      <w:proofErr w:type="gramEnd"/>
      <w:r w:rsidRPr="009B3A13">
        <w:rPr>
          <w:rFonts w:eastAsiaTheme="minorHAnsi"/>
          <w:iCs/>
          <w:sz w:val="22"/>
        </w:rPr>
        <w:t xml:space="preserve"> base a los datos suministrados por AySA de extracción GIS,  mediciones de presión y caudal, modelo antecedente.</w:t>
      </w:r>
    </w:p>
    <w:p w14:paraId="7E20E8FB" w14:textId="77777777" w:rsidR="00937C51" w:rsidRPr="009B3A13" w:rsidRDefault="00937C51" w:rsidP="00937C51">
      <w:pPr>
        <w:jc w:val="both"/>
        <w:rPr>
          <w:rFonts w:eastAsiaTheme="minorHAnsi"/>
          <w:iCs/>
          <w:sz w:val="22"/>
        </w:rPr>
      </w:pPr>
    </w:p>
    <w:p w14:paraId="4F96DE91" w14:textId="77777777" w:rsidR="00937C51" w:rsidRPr="009B3A13" w:rsidRDefault="00937C51" w:rsidP="00937C51">
      <w:pPr>
        <w:jc w:val="both"/>
        <w:rPr>
          <w:rFonts w:eastAsiaTheme="minorHAnsi"/>
          <w:iCs/>
          <w:sz w:val="22"/>
        </w:rPr>
      </w:pPr>
      <w:r w:rsidRPr="009B3A13">
        <w:rPr>
          <w:rFonts w:eastAsiaTheme="minorHAnsi"/>
          <w:iCs/>
          <w:sz w:val="22"/>
        </w:rPr>
        <w:t xml:space="preserve">Se destaca que el modelo </w:t>
      </w:r>
      <w:proofErr w:type="spellStart"/>
      <w:r w:rsidRPr="009B3A13">
        <w:rPr>
          <w:rFonts w:eastAsiaTheme="minorHAnsi"/>
          <w:iCs/>
          <w:sz w:val="22"/>
        </w:rPr>
        <w:t>WaterGems</w:t>
      </w:r>
      <w:proofErr w:type="spellEnd"/>
      <w:r w:rsidRPr="009B3A13">
        <w:rPr>
          <w:rFonts w:eastAsiaTheme="minorHAnsi"/>
          <w:iCs/>
          <w:sz w:val="22"/>
        </w:rPr>
        <w:t xml:space="preserve"> antecedente que se le suministrará al Contratista será solo a fines informativos, ya que el alcance del presente trabajo corresponde a la construcción y calibración de un nuevo modelo en base a la extracción de los datos actualizados del GIS corporativo de AySA,</w:t>
      </w:r>
    </w:p>
    <w:p w14:paraId="69E54467" w14:textId="77777777" w:rsidR="00937C51" w:rsidRPr="009B3A13" w:rsidRDefault="00937C51" w:rsidP="00937C51">
      <w:pPr>
        <w:jc w:val="both"/>
        <w:rPr>
          <w:rFonts w:eastAsiaTheme="minorHAnsi"/>
          <w:iCs/>
          <w:sz w:val="22"/>
        </w:rPr>
      </w:pPr>
    </w:p>
    <w:p w14:paraId="1B7E1A8E" w14:textId="77777777" w:rsidR="00937C51" w:rsidRPr="009B3A13" w:rsidRDefault="00937C51" w:rsidP="00937C51">
      <w:pPr>
        <w:jc w:val="both"/>
        <w:rPr>
          <w:rFonts w:eastAsiaTheme="minorHAnsi"/>
          <w:iCs/>
          <w:sz w:val="22"/>
        </w:rPr>
      </w:pPr>
      <w:r w:rsidRPr="009B3A13">
        <w:rPr>
          <w:rFonts w:eastAsiaTheme="minorHAnsi"/>
          <w:iCs/>
          <w:sz w:val="22"/>
        </w:rPr>
        <w:t>No se incluye en el alcance del estudio la modelación de los ríos subterráneos. Los niveles piezométricos correspondientes de los mismos a utilizar en el modelo a implementar (nivel de aspiración de la Estaciones Elevadoras) será suministrado como dato en forma de valores horarios para el período de calibración y verificación.</w:t>
      </w:r>
    </w:p>
    <w:p w14:paraId="4FCD8C15" w14:textId="77777777" w:rsidR="00937C51" w:rsidRPr="009B3A13" w:rsidRDefault="00937C51" w:rsidP="00937C51">
      <w:pPr>
        <w:contextualSpacing/>
        <w:jc w:val="both"/>
        <w:rPr>
          <w:rFonts w:eastAsiaTheme="minorHAnsi"/>
          <w:iCs/>
          <w:sz w:val="22"/>
        </w:rPr>
      </w:pPr>
    </w:p>
    <w:p w14:paraId="1B83DAF2" w14:textId="77777777" w:rsidR="00937C51" w:rsidRPr="009B3A13" w:rsidRDefault="00937C51" w:rsidP="00937C51">
      <w:pPr>
        <w:contextualSpacing/>
        <w:jc w:val="both"/>
        <w:rPr>
          <w:rFonts w:eastAsiaTheme="minorHAnsi"/>
          <w:iCs/>
          <w:sz w:val="22"/>
        </w:rPr>
      </w:pPr>
      <w:r w:rsidRPr="009B3A13">
        <w:rPr>
          <w:rFonts w:eastAsiaTheme="minorHAnsi"/>
          <w:iCs/>
          <w:sz w:val="22"/>
        </w:rPr>
        <w:t xml:space="preserve">La calibración </w:t>
      </w:r>
      <w:r>
        <w:rPr>
          <w:rFonts w:eastAsiaTheme="minorHAnsi"/>
          <w:iCs/>
          <w:sz w:val="22"/>
        </w:rPr>
        <w:t xml:space="preserve">(que será a nivel preliminar) </w:t>
      </w:r>
      <w:r w:rsidRPr="009B3A13">
        <w:rPr>
          <w:rFonts w:eastAsiaTheme="minorHAnsi"/>
          <w:iCs/>
          <w:sz w:val="22"/>
        </w:rPr>
        <w:t xml:space="preserve">se realizará en dos fases de un mes de simulación horaria cada una: </w:t>
      </w:r>
    </w:p>
    <w:p w14:paraId="2C733D2C" w14:textId="77777777" w:rsidR="00937C51" w:rsidRPr="009B3A13" w:rsidRDefault="00937C51" w:rsidP="00937C51">
      <w:pPr>
        <w:contextualSpacing/>
        <w:jc w:val="both"/>
        <w:rPr>
          <w:rFonts w:eastAsiaTheme="minorHAnsi"/>
          <w:iCs/>
          <w:sz w:val="22"/>
        </w:rPr>
      </w:pPr>
    </w:p>
    <w:p w14:paraId="5BFE90DB" w14:textId="77777777" w:rsidR="00937C51" w:rsidRPr="009B3A13" w:rsidRDefault="00937C51" w:rsidP="00937C51">
      <w:pPr>
        <w:pStyle w:val="ListParagraph"/>
        <w:widowControl w:val="0"/>
        <w:numPr>
          <w:ilvl w:val="0"/>
          <w:numId w:val="5"/>
        </w:numPr>
        <w:ind w:left="360"/>
        <w:jc w:val="both"/>
        <w:rPr>
          <w:rFonts w:ascii="Arial" w:eastAsiaTheme="minorHAnsi" w:hAnsi="Arial" w:cs="Arial"/>
          <w:iCs/>
          <w:sz w:val="22"/>
        </w:rPr>
      </w:pPr>
      <w:r w:rsidRPr="009B3A13">
        <w:rPr>
          <w:rFonts w:ascii="Arial" w:eastAsiaTheme="minorHAnsi" w:hAnsi="Arial" w:cs="Arial"/>
          <w:iCs/>
          <w:sz w:val="22"/>
        </w:rPr>
        <w:t xml:space="preserve">Fase 1 de Calibración del modelo </w:t>
      </w:r>
      <w:r>
        <w:rPr>
          <w:rFonts w:ascii="Arial" w:eastAsiaTheme="minorHAnsi" w:hAnsi="Arial" w:cs="Arial"/>
          <w:iCs/>
          <w:sz w:val="22"/>
        </w:rPr>
        <w:t>(un mes de duración, simulaciones de paso horario</w:t>
      </w:r>
      <w:r w:rsidRPr="009B3A13">
        <w:rPr>
          <w:rFonts w:ascii="Arial" w:eastAsiaTheme="minorHAnsi" w:hAnsi="Arial" w:cs="Arial"/>
          <w:iCs/>
          <w:sz w:val="22"/>
        </w:rPr>
        <w:t>) donde se ajustarán los parámetros del modelo hasta lograr un ajuste aceptable (ver más adelante) entre los valores calculados con los medidos.</w:t>
      </w:r>
    </w:p>
    <w:p w14:paraId="50081386" w14:textId="77777777" w:rsidR="00937C51" w:rsidRPr="009B3A13" w:rsidRDefault="00937C51" w:rsidP="00937C51">
      <w:pPr>
        <w:contextualSpacing/>
        <w:jc w:val="both"/>
        <w:rPr>
          <w:rFonts w:eastAsiaTheme="minorHAnsi"/>
          <w:iCs/>
          <w:sz w:val="22"/>
        </w:rPr>
      </w:pPr>
    </w:p>
    <w:p w14:paraId="60E1E015" w14:textId="77777777" w:rsidR="00937C51" w:rsidRDefault="00937C51" w:rsidP="00937C51">
      <w:pPr>
        <w:pStyle w:val="ListParagraph"/>
        <w:widowControl w:val="0"/>
        <w:numPr>
          <w:ilvl w:val="0"/>
          <w:numId w:val="5"/>
        </w:numPr>
        <w:ind w:left="360"/>
        <w:jc w:val="both"/>
        <w:rPr>
          <w:rFonts w:ascii="Arial" w:eastAsiaTheme="minorHAnsi" w:hAnsi="Arial" w:cs="Arial"/>
          <w:iCs/>
          <w:sz w:val="22"/>
        </w:rPr>
      </w:pPr>
      <w:r w:rsidRPr="009B3A13">
        <w:rPr>
          <w:rFonts w:ascii="Arial" w:eastAsiaTheme="minorHAnsi" w:hAnsi="Arial" w:cs="Arial"/>
          <w:iCs/>
          <w:sz w:val="22"/>
        </w:rPr>
        <w:t xml:space="preserve">Fase </w:t>
      </w:r>
      <w:proofErr w:type="gramStart"/>
      <w:r w:rsidRPr="009B3A13">
        <w:rPr>
          <w:rFonts w:ascii="Arial" w:eastAsiaTheme="minorHAnsi" w:hAnsi="Arial" w:cs="Arial"/>
          <w:iCs/>
          <w:sz w:val="22"/>
        </w:rPr>
        <w:t>2  Verificación</w:t>
      </w:r>
      <w:proofErr w:type="gramEnd"/>
      <w:r w:rsidRPr="009B3A13">
        <w:rPr>
          <w:rFonts w:ascii="Arial" w:eastAsiaTheme="minorHAnsi" w:hAnsi="Arial" w:cs="Arial"/>
          <w:iCs/>
          <w:sz w:val="22"/>
        </w:rPr>
        <w:t xml:space="preserve"> del modelo; se verificará que el modelo verifique el ajuste de calibración a nivel horario con respecto a los datos de otro mes de mediciones diferente al seleccionado para la Fase 1 de calibración.</w:t>
      </w:r>
    </w:p>
    <w:p w14:paraId="545E6EC1" w14:textId="77777777" w:rsidR="00937C51" w:rsidRPr="00C5706F" w:rsidRDefault="00937C51" w:rsidP="00937C51">
      <w:pPr>
        <w:pStyle w:val="ListParagraph"/>
        <w:rPr>
          <w:rFonts w:ascii="Arial" w:eastAsiaTheme="minorHAnsi" w:hAnsi="Arial" w:cs="Arial"/>
          <w:iCs/>
          <w:sz w:val="22"/>
        </w:rPr>
      </w:pPr>
    </w:p>
    <w:p w14:paraId="45CBB5E2" w14:textId="77777777" w:rsidR="00937C51" w:rsidRPr="009B3A13" w:rsidRDefault="00937C51" w:rsidP="00937C51">
      <w:pPr>
        <w:pStyle w:val="ListParagraph"/>
        <w:widowControl w:val="0"/>
        <w:numPr>
          <w:ilvl w:val="0"/>
          <w:numId w:val="5"/>
        </w:numPr>
        <w:ind w:left="360"/>
        <w:jc w:val="both"/>
        <w:rPr>
          <w:rFonts w:ascii="Arial" w:eastAsiaTheme="minorHAnsi" w:hAnsi="Arial" w:cs="Arial"/>
          <w:iCs/>
          <w:sz w:val="22"/>
        </w:rPr>
      </w:pPr>
      <w:r>
        <w:rPr>
          <w:rFonts w:ascii="Arial" w:eastAsiaTheme="minorHAnsi" w:hAnsi="Arial" w:cs="Arial"/>
          <w:iCs/>
          <w:sz w:val="22"/>
        </w:rPr>
        <w:t>El</w:t>
      </w:r>
      <w:r w:rsidRPr="009B3A13">
        <w:rPr>
          <w:rFonts w:ascii="Arial" w:eastAsiaTheme="minorHAnsi" w:hAnsi="Arial" w:cs="Arial"/>
          <w:iCs/>
          <w:sz w:val="22"/>
        </w:rPr>
        <w:t xml:space="preserve"> modelo desarrollado, se calibrará como no estacionario, considerando “Simulación de Tiempo extendido”: es decir el mismo deberá representar un período de tiempo, </w:t>
      </w:r>
      <w:proofErr w:type="gramStart"/>
      <w:r w:rsidRPr="009B3A13">
        <w:rPr>
          <w:rFonts w:ascii="Arial" w:eastAsiaTheme="minorHAnsi" w:hAnsi="Arial" w:cs="Arial"/>
          <w:iCs/>
          <w:sz w:val="22"/>
        </w:rPr>
        <w:t>requiriendo  datos</w:t>
      </w:r>
      <w:proofErr w:type="gramEnd"/>
      <w:r w:rsidRPr="009B3A13">
        <w:rPr>
          <w:rFonts w:ascii="Arial" w:eastAsiaTheme="minorHAnsi" w:hAnsi="Arial" w:cs="Arial"/>
          <w:iCs/>
          <w:sz w:val="22"/>
        </w:rPr>
        <w:t xml:space="preserve"> de consumo series de tiempo y, a su vez, entrega como resultado series de valores para diversos instantes de tiempo en cada nodo o elemento singular del modelo. </w:t>
      </w:r>
    </w:p>
    <w:p w14:paraId="330D7BCA" w14:textId="77777777" w:rsidR="00937C51" w:rsidRPr="009B3A13" w:rsidRDefault="00937C51" w:rsidP="00937C51">
      <w:pPr>
        <w:rPr>
          <w:rFonts w:eastAsiaTheme="minorHAnsi"/>
          <w:iCs/>
          <w:sz w:val="22"/>
        </w:rPr>
      </w:pPr>
    </w:p>
    <w:p w14:paraId="2752C24F" w14:textId="77777777" w:rsidR="00937C51" w:rsidRPr="009B3A13" w:rsidRDefault="00937C51" w:rsidP="00937C51">
      <w:pPr>
        <w:pStyle w:val="ListParagraph"/>
        <w:widowControl w:val="0"/>
        <w:numPr>
          <w:ilvl w:val="0"/>
          <w:numId w:val="5"/>
        </w:numPr>
        <w:ind w:left="360"/>
        <w:jc w:val="both"/>
        <w:rPr>
          <w:rFonts w:ascii="Arial" w:eastAsiaTheme="minorHAnsi" w:hAnsi="Arial" w:cs="Arial"/>
          <w:iCs/>
          <w:sz w:val="22"/>
        </w:rPr>
      </w:pPr>
      <w:r w:rsidRPr="009B3A13">
        <w:rPr>
          <w:rFonts w:ascii="Arial" w:eastAsiaTheme="minorHAnsi" w:hAnsi="Arial" w:cs="Arial"/>
          <w:iCs/>
          <w:sz w:val="22"/>
        </w:rPr>
        <w:t>Para definir el Grado de ajuste se utiliza el "Índice de ajuste" ("</w:t>
      </w:r>
      <w:proofErr w:type="spellStart"/>
      <w:r w:rsidRPr="009B3A13">
        <w:rPr>
          <w:rFonts w:ascii="Arial" w:eastAsiaTheme="minorHAnsi" w:hAnsi="Arial" w:cs="Arial"/>
          <w:iCs/>
          <w:sz w:val="22"/>
        </w:rPr>
        <w:t>Index</w:t>
      </w:r>
      <w:proofErr w:type="spellEnd"/>
      <w:r w:rsidRPr="009B3A13">
        <w:rPr>
          <w:rFonts w:ascii="Arial" w:eastAsiaTheme="minorHAnsi" w:hAnsi="Arial" w:cs="Arial"/>
          <w:iCs/>
          <w:sz w:val="22"/>
        </w:rPr>
        <w:t xml:space="preserve"> </w:t>
      </w:r>
      <w:proofErr w:type="spellStart"/>
      <w:r w:rsidRPr="009B3A13">
        <w:rPr>
          <w:rFonts w:ascii="Arial" w:eastAsiaTheme="minorHAnsi" w:hAnsi="Arial" w:cs="Arial"/>
          <w:iCs/>
          <w:sz w:val="22"/>
        </w:rPr>
        <w:t>of</w:t>
      </w:r>
      <w:proofErr w:type="spellEnd"/>
      <w:r w:rsidRPr="009B3A13">
        <w:rPr>
          <w:rFonts w:ascii="Arial" w:eastAsiaTheme="minorHAnsi" w:hAnsi="Arial" w:cs="Arial"/>
          <w:iCs/>
          <w:sz w:val="22"/>
        </w:rPr>
        <w:t xml:space="preserve"> </w:t>
      </w:r>
      <w:proofErr w:type="spellStart"/>
      <w:r w:rsidRPr="009B3A13">
        <w:rPr>
          <w:rFonts w:ascii="Arial" w:eastAsiaTheme="minorHAnsi" w:hAnsi="Arial" w:cs="Arial"/>
          <w:iCs/>
          <w:sz w:val="22"/>
        </w:rPr>
        <w:t>agreement</w:t>
      </w:r>
      <w:proofErr w:type="spellEnd"/>
      <w:r w:rsidRPr="009B3A13">
        <w:rPr>
          <w:rFonts w:ascii="Arial" w:eastAsiaTheme="minorHAnsi" w:hAnsi="Arial" w:cs="Arial"/>
          <w:iCs/>
          <w:sz w:val="22"/>
        </w:rPr>
        <w:t xml:space="preserve">", </w:t>
      </w:r>
      <w:proofErr w:type="spellStart"/>
      <w:r w:rsidRPr="009B3A13">
        <w:rPr>
          <w:rFonts w:ascii="Arial" w:eastAsiaTheme="minorHAnsi" w:hAnsi="Arial" w:cs="Arial"/>
          <w:iCs/>
          <w:sz w:val="22"/>
        </w:rPr>
        <w:t>Willmott</w:t>
      </w:r>
      <w:proofErr w:type="spellEnd"/>
      <w:r w:rsidRPr="009B3A13">
        <w:rPr>
          <w:rFonts w:ascii="Arial" w:eastAsiaTheme="minorHAnsi" w:hAnsi="Arial" w:cs="Arial"/>
          <w:iCs/>
          <w:sz w:val="22"/>
        </w:rPr>
        <w:t>, 1984):</w:t>
      </w:r>
    </w:p>
    <w:p w14:paraId="2CF526F1" w14:textId="77777777" w:rsidR="00937C51" w:rsidRPr="009B3A13" w:rsidRDefault="00937C51" w:rsidP="00937C51">
      <w:pPr>
        <w:contextualSpacing/>
        <w:rPr>
          <w:rFonts w:eastAsiaTheme="minorHAnsi"/>
          <w:iCs/>
          <w:sz w:val="22"/>
          <w:highlight w:val="green"/>
        </w:rPr>
      </w:pPr>
    </w:p>
    <w:p w14:paraId="53E3C803" w14:textId="77777777" w:rsidR="00937C51" w:rsidRPr="009B3A13" w:rsidRDefault="00937C51" w:rsidP="00937C51">
      <w:pPr>
        <w:contextualSpacing/>
        <w:rPr>
          <w:rFonts w:eastAsiaTheme="minorHAnsi"/>
          <w:iCs/>
          <w:sz w:val="22"/>
          <w:highlight w:val="green"/>
        </w:rPr>
      </w:pPr>
      <w:r>
        <w:rPr>
          <w:rFonts w:eastAsiaTheme="minorHAnsi"/>
          <w:iCs/>
          <w:noProof/>
          <w:sz w:val="22"/>
          <w:highlight w:val="green"/>
          <w:lang w:val="es-AR"/>
        </w:rPr>
        <w:drawing>
          <wp:anchor distT="0" distB="0" distL="114300" distR="114300" simplePos="0" relativeHeight="251658242" behindDoc="0" locked="0" layoutInCell="1" allowOverlap="1" wp14:anchorId="0F57B22F" wp14:editId="325B7DD5">
            <wp:simplePos x="0" y="0"/>
            <wp:positionH relativeFrom="column">
              <wp:posOffset>1765300</wp:posOffset>
            </wp:positionH>
            <wp:positionV relativeFrom="paragraph">
              <wp:posOffset>131445</wp:posOffset>
            </wp:positionV>
            <wp:extent cx="2631440" cy="952500"/>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1440" cy="952500"/>
                    </a:xfrm>
                    <a:prstGeom prst="rect">
                      <a:avLst/>
                    </a:prstGeom>
                    <a:noFill/>
                  </pic:spPr>
                </pic:pic>
              </a:graphicData>
            </a:graphic>
            <wp14:sizeRelH relativeFrom="page">
              <wp14:pctWidth>0</wp14:pctWidth>
            </wp14:sizeRelH>
            <wp14:sizeRelV relativeFrom="page">
              <wp14:pctHeight>0</wp14:pctHeight>
            </wp14:sizeRelV>
          </wp:anchor>
        </w:drawing>
      </w:r>
    </w:p>
    <w:p w14:paraId="647CFA79" w14:textId="77777777" w:rsidR="00937C51" w:rsidRPr="009B3A13" w:rsidRDefault="00937C51" w:rsidP="00937C51">
      <w:pPr>
        <w:contextualSpacing/>
        <w:rPr>
          <w:rFonts w:eastAsiaTheme="minorHAnsi"/>
          <w:iCs/>
          <w:sz w:val="22"/>
          <w:highlight w:val="green"/>
        </w:rPr>
      </w:pPr>
    </w:p>
    <w:p w14:paraId="29A1D690" w14:textId="77777777" w:rsidR="00937C51" w:rsidRPr="009B3A13" w:rsidRDefault="00937C51" w:rsidP="00937C51">
      <w:pPr>
        <w:contextualSpacing/>
        <w:rPr>
          <w:rFonts w:eastAsiaTheme="minorHAnsi"/>
          <w:iCs/>
          <w:sz w:val="22"/>
          <w:highlight w:val="green"/>
        </w:rPr>
      </w:pPr>
    </w:p>
    <w:p w14:paraId="40B12DA6" w14:textId="77777777" w:rsidR="00937C51" w:rsidRPr="009B3A13" w:rsidRDefault="00937C51" w:rsidP="00937C51">
      <w:pPr>
        <w:contextualSpacing/>
        <w:rPr>
          <w:rFonts w:eastAsiaTheme="minorHAnsi"/>
          <w:b/>
          <w:sz w:val="22"/>
          <w:highlight w:val="green"/>
          <w:u w:val="single"/>
        </w:rPr>
      </w:pPr>
    </w:p>
    <w:p w14:paraId="68312340" w14:textId="77777777" w:rsidR="00937C51" w:rsidRPr="009B3A13" w:rsidRDefault="00937C51" w:rsidP="00937C51">
      <w:pPr>
        <w:contextualSpacing/>
        <w:rPr>
          <w:rFonts w:eastAsiaTheme="minorHAnsi"/>
          <w:b/>
          <w:sz w:val="22"/>
          <w:highlight w:val="green"/>
          <w:u w:val="single"/>
        </w:rPr>
      </w:pPr>
    </w:p>
    <w:p w14:paraId="4022484F" w14:textId="77777777" w:rsidR="00937C51" w:rsidRPr="009B3A13" w:rsidRDefault="00937C51" w:rsidP="00937C51">
      <w:pPr>
        <w:contextualSpacing/>
        <w:rPr>
          <w:rFonts w:eastAsiaTheme="minorHAnsi"/>
          <w:b/>
          <w:sz w:val="22"/>
          <w:highlight w:val="green"/>
          <w:u w:val="single"/>
        </w:rPr>
      </w:pPr>
    </w:p>
    <w:p w14:paraId="7E3CD46A" w14:textId="77777777" w:rsidR="00937C51" w:rsidRPr="009B3A13" w:rsidRDefault="00937C51" w:rsidP="00937C51">
      <w:pPr>
        <w:contextualSpacing/>
        <w:rPr>
          <w:rFonts w:eastAsiaTheme="minorHAnsi"/>
          <w:b/>
          <w:sz w:val="22"/>
          <w:highlight w:val="green"/>
          <w:u w:val="single"/>
        </w:rPr>
      </w:pPr>
    </w:p>
    <w:p w14:paraId="7EADDEEA" w14:textId="77777777" w:rsidR="00937C51" w:rsidRPr="009B3A13" w:rsidRDefault="00937C51" w:rsidP="00937C51">
      <w:pPr>
        <w:contextualSpacing/>
        <w:rPr>
          <w:rFonts w:eastAsiaTheme="minorHAnsi"/>
          <w:b/>
          <w:sz w:val="22"/>
          <w:u w:val="single"/>
        </w:rPr>
      </w:pPr>
    </w:p>
    <w:p w14:paraId="6F4DB350" w14:textId="77777777" w:rsidR="00937C51" w:rsidRPr="009B3A13" w:rsidRDefault="00937C51" w:rsidP="00937C51">
      <w:pPr>
        <w:contextualSpacing/>
        <w:rPr>
          <w:rFonts w:eastAsiaTheme="minorHAnsi"/>
          <w:iCs/>
          <w:sz w:val="22"/>
        </w:rPr>
      </w:pPr>
      <w:r w:rsidRPr="009B3A13">
        <w:rPr>
          <w:rFonts w:eastAsiaTheme="minorHAnsi"/>
          <w:iCs/>
          <w:sz w:val="22"/>
        </w:rPr>
        <w:t>Donde:</w:t>
      </w:r>
    </w:p>
    <w:p w14:paraId="12E4EB18" w14:textId="77777777" w:rsidR="00937C51" w:rsidRPr="009B3A13" w:rsidRDefault="00937C51" w:rsidP="00937C51">
      <w:pPr>
        <w:contextualSpacing/>
        <w:rPr>
          <w:rFonts w:eastAsiaTheme="minorHAnsi"/>
          <w:iCs/>
          <w:sz w:val="22"/>
        </w:rPr>
      </w:pPr>
      <w:r w:rsidRPr="009B3A13">
        <w:rPr>
          <w:rFonts w:eastAsiaTheme="minorHAnsi"/>
          <w:iCs/>
          <w:sz w:val="22"/>
        </w:rPr>
        <w:tab/>
        <w:t>N es la cantidad de valores de la serie</w:t>
      </w:r>
      <w:r w:rsidRPr="009B3A13">
        <w:rPr>
          <w:rFonts w:eastAsiaTheme="minorHAnsi"/>
          <w:iCs/>
          <w:sz w:val="22"/>
        </w:rPr>
        <w:tab/>
      </w:r>
    </w:p>
    <w:p w14:paraId="731BA1E7" w14:textId="77777777" w:rsidR="00937C51" w:rsidRPr="009B3A13" w:rsidRDefault="00937C51" w:rsidP="00937C51">
      <w:pPr>
        <w:contextualSpacing/>
        <w:rPr>
          <w:rFonts w:eastAsiaTheme="minorHAnsi"/>
          <w:iCs/>
          <w:sz w:val="22"/>
        </w:rPr>
      </w:pPr>
      <w:r w:rsidRPr="009B3A13">
        <w:rPr>
          <w:rFonts w:eastAsiaTheme="minorHAnsi"/>
          <w:iCs/>
          <w:sz w:val="22"/>
        </w:rPr>
        <w:tab/>
      </w:r>
      <w:proofErr w:type="spellStart"/>
      <w:r w:rsidRPr="009B3A13">
        <w:rPr>
          <w:rFonts w:eastAsiaTheme="minorHAnsi"/>
          <w:iCs/>
          <w:sz w:val="22"/>
        </w:rPr>
        <w:t>Oi</w:t>
      </w:r>
      <w:proofErr w:type="spellEnd"/>
      <w:r w:rsidRPr="009B3A13">
        <w:rPr>
          <w:rFonts w:eastAsiaTheme="minorHAnsi"/>
          <w:iCs/>
          <w:sz w:val="22"/>
        </w:rPr>
        <w:t xml:space="preserve"> son los valores observados</w:t>
      </w:r>
      <w:r w:rsidRPr="009B3A13">
        <w:rPr>
          <w:rFonts w:eastAsiaTheme="minorHAnsi"/>
          <w:iCs/>
          <w:sz w:val="22"/>
        </w:rPr>
        <w:tab/>
      </w:r>
    </w:p>
    <w:p w14:paraId="061EFEE0" w14:textId="77777777" w:rsidR="00937C51" w:rsidRPr="009B3A13" w:rsidRDefault="00937C51" w:rsidP="00937C51">
      <w:pPr>
        <w:contextualSpacing/>
        <w:rPr>
          <w:rFonts w:eastAsiaTheme="minorHAnsi"/>
          <w:iCs/>
          <w:sz w:val="22"/>
        </w:rPr>
      </w:pPr>
      <w:r w:rsidRPr="009B3A13">
        <w:rPr>
          <w:rFonts w:eastAsiaTheme="minorHAnsi"/>
          <w:iCs/>
          <w:sz w:val="22"/>
        </w:rPr>
        <w:tab/>
        <w:t>Si son los valores simulados</w:t>
      </w:r>
      <w:r w:rsidRPr="009B3A13">
        <w:rPr>
          <w:rFonts w:eastAsiaTheme="minorHAnsi"/>
          <w:iCs/>
          <w:sz w:val="22"/>
        </w:rPr>
        <w:tab/>
      </w:r>
    </w:p>
    <w:p w14:paraId="6E2496D6" w14:textId="77777777" w:rsidR="00937C51" w:rsidRPr="009B3A13" w:rsidRDefault="00937C51" w:rsidP="00937C51">
      <w:pPr>
        <w:contextualSpacing/>
        <w:rPr>
          <w:rFonts w:eastAsiaTheme="minorHAnsi"/>
          <w:iCs/>
          <w:sz w:val="22"/>
        </w:rPr>
      </w:pPr>
      <w:r w:rsidRPr="009B3A13">
        <w:rPr>
          <w:rFonts w:eastAsiaTheme="minorHAnsi"/>
          <w:iCs/>
          <w:sz w:val="22"/>
        </w:rPr>
        <w:tab/>
        <w:t>OM es la media los valores observados</w:t>
      </w:r>
      <w:r w:rsidRPr="009B3A13">
        <w:rPr>
          <w:rFonts w:eastAsiaTheme="minorHAnsi"/>
          <w:iCs/>
          <w:sz w:val="22"/>
        </w:rPr>
        <w:tab/>
      </w:r>
    </w:p>
    <w:p w14:paraId="0CBB8A2E" w14:textId="77777777" w:rsidR="00937C51" w:rsidRPr="009B3A13" w:rsidRDefault="00937C51" w:rsidP="00937C51">
      <w:pPr>
        <w:contextualSpacing/>
        <w:rPr>
          <w:rFonts w:eastAsiaTheme="minorHAnsi"/>
          <w:iCs/>
          <w:sz w:val="22"/>
        </w:rPr>
      </w:pPr>
    </w:p>
    <w:p w14:paraId="11B0B2B2" w14:textId="77777777" w:rsidR="00937C51" w:rsidRPr="009B3A13" w:rsidRDefault="00937C51" w:rsidP="00937C51">
      <w:pPr>
        <w:contextualSpacing/>
        <w:rPr>
          <w:rFonts w:eastAsiaTheme="minorHAnsi"/>
          <w:iCs/>
          <w:sz w:val="22"/>
        </w:rPr>
      </w:pPr>
    </w:p>
    <w:p w14:paraId="42C4220B" w14:textId="77777777" w:rsidR="00937C51" w:rsidRPr="009B3A13" w:rsidRDefault="00937C51" w:rsidP="00937C51">
      <w:pPr>
        <w:pStyle w:val="ListParagraph"/>
        <w:widowControl w:val="0"/>
        <w:numPr>
          <w:ilvl w:val="0"/>
          <w:numId w:val="5"/>
        </w:numPr>
        <w:ind w:left="360"/>
        <w:jc w:val="both"/>
        <w:rPr>
          <w:rFonts w:ascii="Arial" w:eastAsiaTheme="minorHAnsi" w:hAnsi="Arial" w:cs="Arial"/>
          <w:iCs/>
          <w:sz w:val="22"/>
        </w:rPr>
      </w:pPr>
      <w:r w:rsidRPr="00261198">
        <w:rPr>
          <w:rFonts w:ascii="Arial" w:eastAsiaTheme="minorHAnsi" w:hAnsi="Arial" w:cs="Arial"/>
          <w:iCs/>
          <w:sz w:val="22"/>
        </w:rPr>
        <w:t>Para calibrar el modelo se utilizará la formula consignada, que incluirá los datos de medición de campo versus los datos generados por el modelo. Según los procedimientos generales específicos</w:t>
      </w:r>
      <w:r>
        <w:rPr>
          <w:rFonts w:ascii="Arial" w:eastAsiaTheme="minorHAnsi" w:hAnsi="Arial" w:cs="Arial"/>
          <w:iCs/>
          <w:sz w:val="22"/>
        </w:rPr>
        <w:t xml:space="preserve"> adoptados por AySA y considerando que este modelo se calibrará a nivel preliminar</w:t>
      </w:r>
      <w:r w:rsidRPr="00261198">
        <w:rPr>
          <w:rFonts w:ascii="Arial" w:eastAsiaTheme="minorHAnsi" w:hAnsi="Arial" w:cs="Arial"/>
          <w:iCs/>
          <w:sz w:val="22"/>
        </w:rPr>
        <w:t>, se deb</w:t>
      </w:r>
      <w:r>
        <w:rPr>
          <w:rFonts w:ascii="Arial" w:eastAsiaTheme="minorHAnsi" w:hAnsi="Arial" w:cs="Arial"/>
          <w:iCs/>
          <w:sz w:val="22"/>
        </w:rPr>
        <w:t>ería obtener un valor de d &gt;= 70</w:t>
      </w:r>
      <w:r w:rsidRPr="00261198">
        <w:rPr>
          <w:rFonts w:ascii="Arial" w:eastAsiaTheme="minorHAnsi" w:hAnsi="Arial" w:cs="Arial"/>
          <w:iCs/>
          <w:sz w:val="22"/>
        </w:rPr>
        <w:t>% en término</w:t>
      </w:r>
      <w:r>
        <w:rPr>
          <w:rFonts w:ascii="Arial" w:eastAsiaTheme="minorHAnsi" w:hAnsi="Arial" w:cs="Arial"/>
          <w:iCs/>
          <w:sz w:val="22"/>
        </w:rPr>
        <w:t>s de presión y de caudal en el 80</w:t>
      </w:r>
      <w:r w:rsidRPr="00261198">
        <w:rPr>
          <w:rFonts w:ascii="Arial" w:eastAsiaTheme="minorHAnsi" w:hAnsi="Arial" w:cs="Arial"/>
          <w:iCs/>
          <w:sz w:val="22"/>
        </w:rPr>
        <w:t>% de los puntos como mínimo</w:t>
      </w:r>
    </w:p>
    <w:p w14:paraId="795ACF7E" w14:textId="77777777" w:rsidR="00937C51" w:rsidRPr="009B3A13" w:rsidRDefault="00937C51" w:rsidP="00937C51">
      <w:pPr>
        <w:contextualSpacing/>
        <w:jc w:val="both"/>
        <w:rPr>
          <w:rFonts w:eastAsiaTheme="minorHAnsi"/>
          <w:iCs/>
          <w:sz w:val="22"/>
        </w:rPr>
      </w:pPr>
    </w:p>
    <w:p w14:paraId="2BD70A43" w14:textId="77777777" w:rsidR="00937C51" w:rsidRPr="009B3A13" w:rsidRDefault="00937C51" w:rsidP="00937C51">
      <w:pPr>
        <w:contextualSpacing/>
        <w:jc w:val="both"/>
        <w:rPr>
          <w:rFonts w:eastAsiaTheme="minorHAnsi"/>
          <w:iCs/>
          <w:sz w:val="22"/>
        </w:rPr>
      </w:pPr>
      <w:r w:rsidRPr="009B3A13">
        <w:rPr>
          <w:rFonts w:eastAsiaTheme="minorHAnsi"/>
          <w:iCs/>
          <w:sz w:val="22"/>
        </w:rPr>
        <w:t xml:space="preserve">Una vez calibrado el modelo completo, se extractará mediante la herramienta correspondiente que posee el software </w:t>
      </w:r>
      <w:proofErr w:type="spellStart"/>
      <w:r w:rsidRPr="009B3A13">
        <w:rPr>
          <w:rFonts w:eastAsiaTheme="minorHAnsi"/>
          <w:iCs/>
          <w:sz w:val="22"/>
        </w:rPr>
        <w:t>WaterGems</w:t>
      </w:r>
      <w:proofErr w:type="spellEnd"/>
      <w:r w:rsidRPr="009B3A13">
        <w:rPr>
          <w:rFonts w:eastAsiaTheme="minorHAnsi"/>
          <w:iCs/>
          <w:sz w:val="22"/>
        </w:rPr>
        <w:t xml:space="preserve"> (última versión), un modelo troncal “</w:t>
      </w:r>
      <w:proofErr w:type="spellStart"/>
      <w:r w:rsidRPr="009B3A13">
        <w:rPr>
          <w:rFonts w:eastAsiaTheme="minorHAnsi"/>
          <w:iCs/>
          <w:sz w:val="22"/>
        </w:rPr>
        <w:t>esqueletonizado</w:t>
      </w:r>
      <w:proofErr w:type="spellEnd"/>
      <w:proofErr w:type="gramStart"/>
      <w:r w:rsidRPr="009B3A13">
        <w:rPr>
          <w:rFonts w:eastAsiaTheme="minorHAnsi"/>
          <w:iCs/>
          <w:sz w:val="22"/>
        </w:rPr>
        <w:t>”,  verificándose</w:t>
      </w:r>
      <w:proofErr w:type="gramEnd"/>
      <w:r w:rsidRPr="009B3A13">
        <w:rPr>
          <w:rFonts w:eastAsiaTheme="minorHAnsi"/>
          <w:iCs/>
          <w:sz w:val="22"/>
        </w:rPr>
        <w:t xml:space="preserve"> que en los puntos de medición incluidos en el mismo se obtenga un ajuste de calibración aceptable entre valores calculados y medidos para los meses elegidos de “calibración y verificación” (Fases 1 y 2). Se verificará que el balance de agua sea el mismo que en el modelo completo. En este modelo se incluirán las salidas a </w:t>
      </w:r>
      <w:proofErr w:type="gramStart"/>
      <w:r w:rsidRPr="009B3A13">
        <w:rPr>
          <w:rFonts w:eastAsiaTheme="minorHAnsi"/>
          <w:iCs/>
          <w:sz w:val="22"/>
        </w:rPr>
        <w:t>Provincia</w:t>
      </w:r>
      <w:proofErr w:type="gramEnd"/>
      <w:r w:rsidRPr="009B3A13">
        <w:rPr>
          <w:rFonts w:eastAsiaTheme="minorHAnsi"/>
          <w:iCs/>
          <w:sz w:val="22"/>
        </w:rPr>
        <w:t xml:space="preserve"> aunque sus diámetros sean menores a los correspondientes al modelo troncal.</w:t>
      </w:r>
    </w:p>
    <w:p w14:paraId="73B17EFC" w14:textId="77777777" w:rsidR="00937C51" w:rsidRPr="009B3A13" w:rsidRDefault="00937C51" w:rsidP="00937C51">
      <w:pPr>
        <w:contextualSpacing/>
        <w:jc w:val="both"/>
        <w:rPr>
          <w:rFonts w:eastAsiaTheme="minorHAnsi"/>
          <w:iCs/>
          <w:sz w:val="22"/>
        </w:rPr>
      </w:pPr>
    </w:p>
    <w:p w14:paraId="7B6170CB" w14:textId="77777777" w:rsidR="00937C51" w:rsidRPr="009B3A13" w:rsidRDefault="00937C51" w:rsidP="00937C51">
      <w:pPr>
        <w:contextualSpacing/>
        <w:jc w:val="both"/>
        <w:rPr>
          <w:rFonts w:eastAsiaTheme="minorHAnsi"/>
          <w:iCs/>
          <w:sz w:val="22"/>
        </w:rPr>
      </w:pPr>
      <w:r w:rsidRPr="009B3A13">
        <w:rPr>
          <w:rFonts w:eastAsiaTheme="minorHAnsi"/>
          <w:iCs/>
          <w:sz w:val="22"/>
        </w:rPr>
        <w:t xml:space="preserve">La empresa suministrará en tiempo y </w:t>
      </w:r>
      <w:proofErr w:type="gramStart"/>
      <w:r w:rsidRPr="009B3A13">
        <w:rPr>
          <w:rFonts w:eastAsiaTheme="minorHAnsi"/>
          <w:iCs/>
          <w:sz w:val="22"/>
        </w:rPr>
        <w:t>forma  los</w:t>
      </w:r>
      <w:proofErr w:type="gramEnd"/>
      <w:r w:rsidRPr="009B3A13">
        <w:rPr>
          <w:rFonts w:eastAsiaTheme="minorHAnsi"/>
          <w:iCs/>
          <w:sz w:val="22"/>
        </w:rPr>
        <w:t xml:space="preserve"> informes indicados más adelante en estos Términos de Referencia.</w:t>
      </w:r>
    </w:p>
    <w:p w14:paraId="643127A3" w14:textId="77777777" w:rsidR="00937C51" w:rsidRPr="009B3A13" w:rsidRDefault="00937C51" w:rsidP="00937C51">
      <w:pPr>
        <w:contextualSpacing/>
        <w:jc w:val="both"/>
        <w:rPr>
          <w:rFonts w:eastAsiaTheme="minorHAnsi"/>
          <w:iCs/>
          <w:sz w:val="22"/>
        </w:rPr>
      </w:pPr>
    </w:p>
    <w:p w14:paraId="4CCA76D9" w14:textId="77777777" w:rsidR="00937C51" w:rsidRPr="009B3A13" w:rsidRDefault="00937C51" w:rsidP="00937C51">
      <w:pPr>
        <w:contextualSpacing/>
        <w:jc w:val="both"/>
        <w:rPr>
          <w:rFonts w:eastAsiaTheme="minorHAnsi"/>
          <w:iCs/>
          <w:sz w:val="22"/>
        </w:rPr>
      </w:pPr>
      <w:r w:rsidRPr="009B3A13">
        <w:rPr>
          <w:rFonts w:eastAsiaTheme="minorHAnsi"/>
          <w:iCs/>
          <w:sz w:val="22"/>
        </w:rPr>
        <w:lastRenderedPageBreak/>
        <w:t>La empresa suministrará el modelo operativo completo con todos los datos internos, bases GIS y bases de datos para las operaciones intermedias de generación de consumos.</w:t>
      </w:r>
    </w:p>
    <w:p w14:paraId="0E3E4C7C" w14:textId="77777777" w:rsidR="00937C51" w:rsidRPr="009B3A13" w:rsidRDefault="00937C51" w:rsidP="00937C51">
      <w:pPr>
        <w:contextualSpacing/>
        <w:jc w:val="both"/>
        <w:rPr>
          <w:rFonts w:eastAsiaTheme="minorHAnsi"/>
          <w:iCs/>
          <w:sz w:val="22"/>
        </w:rPr>
      </w:pPr>
    </w:p>
    <w:p w14:paraId="0708E8DF" w14:textId="77777777" w:rsidR="00937C51" w:rsidRPr="009B3A13" w:rsidRDefault="00937C51" w:rsidP="00937C51">
      <w:pPr>
        <w:contextualSpacing/>
        <w:jc w:val="both"/>
        <w:rPr>
          <w:rFonts w:eastAsiaTheme="minorHAnsi"/>
          <w:iCs/>
          <w:sz w:val="22"/>
        </w:rPr>
      </w:pPr>
      <w:r w:rsidRPr="009B3A13">
        <w:rPr>
          <w:rFonts w:eastAsiaTheme="minorHAnsi"/>
          <w:iCs/>
          <w:sz w:val="22"/>
        </w:rPr>
        <w:t xml:space="preserve">Se suministra un manual de uso y una explicación muy detallada de cómo se asignaron los consumos a los nudos y los archivos GIS, </w:t>
      </w:r>
      <w:proofErr w:type="spellStart"/>
      <w:r w:rsidRPr="009B3A13">
        <w:rPr>
          <w:rFonts w:eastAsiaTheme="minorHAnsi"/>
          <w:iCs/>
          <w:sz w:val="22"/>
        </w:rPr>
        <w:t>WaterGems</w:t>
      </w:r>
      <w:proofErr w:type="spellEnd"/>
      <w:r w:rsidRPr="009B3A13">
        <w:rPr>
          <w:rFonts w:eastAsiaTheme="minorHAnsi"/>
          <w:iCs/>
          <w:sz w:val="22"/>
        </w:rPr>
        <w:t xml:space="preserve"> y otros que se usaron para esta tarea.</w:t>
      </w:r>
    </w:p>
    <w:p w14:paraId="7BDA72D9" w14:textId="77777777" w:rsidR="00937C51" w:rsidRPr="009B3A13" w:rsidRDefault="00937C51" w:rsidP="00937C51">
      <w:pPr>
        <w:contextualSpacing/>
        <w:jc w:val="both"/>
        <w:rPr>
          <w:rFonts w:eastAsiaTheme="minorHAnsi"/>
          <w:i/>
          <w:sz w:val="22"/>
        </w:rPr>
      </w:pPr>
    </w:p>
    <w:p w14:paraId="0674E5BF" w14:textId="77777777" w:rsidR="00937C51" w:rsidRPr="005A7987" w:rsidRDefault="00937C51" w:rsidP="00937C51">
      <w:pPr>
        <w:contextualSpacing/>
        <w:jc w:val="both"/>
        <w:rPr>
          <w:rFonts w:eastAsiaTheme="minorHAnsi"/>
          <w:iCs/>
          <w:sz w:val="22"/>
        </w:rPr>
      </w:pPr>
      <w:r w:rsidRPr="005A7987">
        <w:rPr>
          <w:rFonts w:eastAsiaTheme="minorHAnsi"/>
          <w:iCs/>
          <w:sz w:val="22"/>
        </w:rPr>
        <w:t xml:space="preserve">Se destaca que el Consultor podrá realizar durante el proyecto todo tipo de consultas con respecto a funcionamiento del sistema hidráulico de AySA relacionado con el estudio, datos, y aspectos relacionados con la construcción y calibración del modelo actualmente disponible en AySA. El personal capacitado disponible en AySA estará disponible para esas responder esas consultas. </w:t>
      </w:r>
    </w:p>
    <w:p w14:paraId="4D9E8E0D" w14:textId="77777777" w:rsidR="00937C51" w:rsidRPr="009B3A13" w:rsidRDefault="00937C51" w:rsidP="00937C51">
      <w:pPr>
        <w:contextualSpacing/>
        <w:jc w:val="both"/>
        <w:rPr>
          <w:rFonts w:eastAsiaTheme="minorHAnsi"/>
          <w:i/>
          <w:sz w:val="22"/>
        </w:rPr>
      </w:pPr>
    </w:p>
    <w:p w14:paraId="56BC755E" w14:textId="77777777" w:rsidR="00937C51" w:rsidRPr="009B3A13" w:rsidRDefault="00937C51" w:rsidP="00937C51">
      <w:pPr>
        <w:contextualSpacing/>
        <w:jc w:val="both"/>
        <w:rPr>
          <w:rFonts w:eastAsiaTheme="minorHAnsi"/>
          <w:iCs/>
          <w:sz w:val="22"/>
        </w:rPr>
      </w:pPr>
    </w:p>
    <w:p w14:paraId="16EF7F87" w14:textId="77777777" w:rsidR="00937C51" w:rsidRPr="009B3A13" w:rsidRDefault="00937C51" w:rsidP="00937C51">
      <w:pPr>
        <w:contextualSpacing/>
        <w:rPr>
          <w:rFonts w:eastAsiaTheme="minorHAnsi"/>
          <w:b/>
          <w:sz w:val="22"/>
          <w:u w:val="single"/>
        </w:rPr>
      </w:pPr>
    </w:p>
    <w:p w14:paraId="557BDFF4" w14:textId="77777777" w:rsidR="00937C51" w:rsidRDefault="00937C51" w:rsidP="00937C51">
      <w:pPr>
        <w:ind w:left="1224"/>
        <w:contextualSpacing/>
        <w:jc w:val="both"/>
        <w:rPr>
          <w:rFonts w:asciiTheme="minorHAnsi" w:eastAsiaTheme="minorHAnsi" w:hAnsiTheme="minorHAnsi"/>
          <w:sz w:val="22"/>
        </w:rPr>
      </w:pPr>
    </w:p>
    <w:p w14:paraId="0C4B6DC8"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Actividades Clave</w:t>
      </w:r>
    </w:p>
    <w:p w14:paraId="44BF58D7" w14:textId="77777777" w:rsidR="00937C51" w:rsidRPr="009B3A13" w:rsidRDefault="00937C51" w:rsidP="00937C51">
      <w:pPr>
        <w:contextualSpacing/>
        <w:jc w:val="both"/>
        <w:rPr>
          <w:rFonts w:eastAsiaTheme="minorHAnsi"/>
          <w:b/>
          <w:sz w:val="22"/>
          <w:u w:val="single"/>
        </w:rPr>
      </w:pPr>
      <w:r>
        <w:rPr>
          <w:rFonts w:asciiTheme="minorHAnsi" w:hAnsiTheme="minorHAnsi"/>
          <w:b/>
          <w:bCs/>
          <w:i/>
          <w:iCs/>
          <w:sz w:val="22"/>
          <w:szCs w:val="22"/>
        </w:rPr>
        <w:t xml:space="preserve"> </w:t>
      </w:r>
    </w:p>
    <w:p w14:paraId="7BBFF902" w14:textId="77777777" w:rsidR="00937C51" w:rsidRPr="009B3A13" w:rsidRDefault="00937C51" w:rsidP="00937C51">
      <w:pPr>
        <w:contextualSpacing/>
        <w:rPr>
          <w:rFonts w:eastAsiaTheme="minorHAnsi"/>
          <w:sz w:val="22"/>
        </w:rPr>
      </w:pPr>
      <w:r>
        <w:rPr>
          <w:rFonts w:eastAsiaTheme="minorHAnsi"/>
          <w:sz w:val="22"/>
        </w:rPr>
        <w:t xml:space="preserve">A continuación, se </w:t>
      </w:r>
      <w:proofErr w:type="gramStart"/>
      <w:r>
        <w:rPr>
          <w:rFonts w:eastAsiaTheme="minorHAnsi"/>
          <w:sz w:val="22"/>
        </w:rPr>
        <w:t xml:space="preserve">presentan </w:t>
      </w:r>
      <w:r w:rsidRPr="009B3A13">
        <w:rPr>
          <w:rFonts w:eastAsiaTheme="minorHAnsi"/>
          <w:sz w:val="22"/>
        </w:rPr>
        <w:t xml:space="preserve"> </w:t>
      </w:r>
      <w:r>
        <w:rPr>
          <w:rFonts w:eastAsiaTheme="minorHAnsi"/>
          <w:sz w:val="22"/>
        </w:rPr>
        <w:t>(</w:t>
      </w:r>
      <w:proofErr w:type="gramEnd"/>
      <w:r>
        <w:rPr>
          <w:rFonts w:eastAsiaTheme="minorHAnsi"/>
          <w:sz w:val="22"/>
        </w:rPr>
        <w:t xml:space="preserve">solo a nivel indicativo) </w:t>
      </w:r>
      <w:r w:rsidRPr="009B3A13">
        <w:rPr>
          <w:rFonts w:eastAsiaTheme="minorHAnsi"/>
          <w:sz w:val="22"/>
        </w:rPr>
        <w:t>los pasos a desarrollar para llegar al modelo calibrado esperado:</w:t>
      </w:r>
    </w:p>
    <w:p w14:paraId="0EC0B7D1" w14:textId="77777777" w:rsidR="00937C51" w:rsidRPr="009B3A13" w:rsidRDefault="00937C51" w:rsidP="00937C51">
      <w:pPr>
        <w:ind w:left="360"/>
        <w:contextualSpacing/>
        <w:rPr>
          <w:rFonts w:eastAsiaTheme="minorHAnsi"/>
          <w:iCs/>
          <w:sz w:val="22"/>
        </w:rPr>
      </w:pPr>
    </w:p>
    <w:p w14:paraId="12588A98"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 xml:space="preserve">El proceso de ensamblado y puesta en funcionamiento del modelo se puede resumir en el siguiente flujograma (ver </w:t>
      </w:r>
      <w:r w:rsidRPr="009B3A13">
        <w:rPr>
          <w:rFonts w:ascii="Arial" w:eastAsiaTheme="minorHAnsi" w:hAnsi="Arial" w:cs="Arial"/>
          <w:iCs/>
          <w:sz w:val="22"/>
        </w:rPr>
        <w:fldChar w:fldCharType="begin"/>
      </w:r>
      <w:r w:rsidRPr="009B3A13">
        <w:rPr>
          <w:rFonts w:ascii="Arial" w:eastAsiaTheme="minorHAnsi" w:hAnsi="Arial" w:cs="Arial"/>
          <w:iCs/>
          <w:sz w:val="22"/>
        </w:rPr>
        <w:instrText xml:space="preserve"> REF _Ref83112453 \h  \* MERGEFORMAT </w:instrText>
      </w:r>
      <w:r w:rsidRPr="009B3A13">
        <w:rPr>
          <w:rFonts w:ascii="Arial" w:eastAsiaTheme="minorHAnsi" w:hAnsi="Arial" w:cs="Arial"/>
          <w:iCs/>
          <w:sz w:val="22"/>
        </w:rPr>
      </w:r>
      <w:r w:rsidRPr="009B3A13">
        <w:rPr>
          <w:rFonts w:ascii="Arial" w:eastAsiaTheme="minorHAnsi" w:hAnsi="Arial" w:cs="Arial"/>
          <w:iCs/>
          <w:sz w:val="22"/>
        </w:rPr>
        <w:fldChar w:fldCharType="separate"/>
      </w:r>
      <w:proofErr w:type="gramStart"/>
      <w:r w:rsidRPr="007407DA">
        <w:rPr>
          <w:rFonts w:ascii="Arial" w:hAnsi="Arial" w:cs="Arial"/>
        </w:rPr>
        <w:t>Figura  5</w:t>
      </w:r>
      <w:proofErr w:type="gramEnd"/>
      <w:r w:rsidRPr="009B3A13">
        <w:rPr>
          <w:rFonts w:ascii="Arial" w:eastAsiaTheme="minorHAnsi" w:hAnsi="Arial" w:cs="Arial"/>
          <w:iCs/>
          <w:sz w:val="22"/>
        </w:rPr>
        <w:fldChar w:fldCharType="end"/>
      </w:r>
      <w:r w:rsidRPr="009B3A13">
        <w:rPr>
          <w:rFonts w:ascii="Arial" w:eastAsiaTheme="minorHAnsi" w:hAnsi="Arial" w:cs="Arial"/>
          <w:iCs/>
          <w:sz w:val="22"/>
        </w:rPr>
        <w:t>)</w:t>
      </w:r>
    </w:p>
    <w:p w14:paraId="69C9AF80" w14:textId="77777777" w:rsidR="00937C51" w:rsidRPr="009B3A13" w:rsidRDefault="00937C51" w:rsidP="00937C51">
      <w:pPr>
        <w:jc w:val="center"/>
        <w:rPr>
          <w:rFonts w:eastAsiaTheme="minorHAnsi"/>
          <w:iCs/>
          <w:sz w:val="22"/>
        </w:rPr>
      </w:pPr>
      <w:r w:rsidRPr="009B3A13">
        <w:rPr>
          <w:rFonts w:eastAsiaTheme="minorHAnsi"/>
          <w:iCs/>
          <w:noProof/>
          <w:sz w:val="22"/>
          <w:lang w:val="es-AR"/>
        </w:rPr>
        <w:drawing>
          <wp:inline distT="0" distB="0" distL="0" distR="0" wp14:anchorId="7AF7162A" wp14:editId="741A3587">
            <wp:extent cx="3620148" cy="3886200"/>
            <wp:effectExtent l="0" t="0" r="0" b="0"/>
            <wp:docPr id="3" name="Imagen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Dia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69151" cy="3938805"/>
                    </a:xfrm>
                    <a:prstGeom prst="rect">
                      <a:avLst/>
                    </a:prstGeom>
                    <a:noFill/>
                    <a:ln>
                      <a:noFill/>
                    </a:ln>
                  </pic:spPr>
                </pic:pic>
              </a:graphicData>
            </a:graphic>
          </wp:inline>
        </w:drawing>
      </w:r>
    </w:p>
    <w:p w14:paraId="795EA9DF" w14:textId="77777777" w:rsidR="00937C51" w:rsidRPr="009B3A13" w:rsidRDefault="00937C51" w:rsidP="00937C51">
      <w:pPr>
        <w:pStyle w:val="Caption"/>
        <w:jc w:val="center"/>
        <w:rPr>
          <w:rFonts w:cs="Arial"/>
          <w:b/>
          <w:color w:val="auto"/>
        </w:rPr>
      </w:pPr>
      <w:bookmarkStart w:id="5" w:name="_Ref83112453"/>
      <w:r w:rsidRPr="009B3A13">
        <w:rPr>
          <w:rFonts w:cs="Arial"/>
          <w:b/>
          <w:color w:val="auto"/>
        </w:rPr>
        <w:t xml:space="preserve">Figura  </w:t>
      </w:r>
      <w:r w:rsidRPr="009B3A13">
        <w:rPr>
          <w:rFonts w:cs="Arial"/>
          <w:b/>
          <w:color w:val="auto"/>
        </w:rPr>
        <w:fldChar w:fldCharType="begin"/>
      </w:r>
      <w:r w:rsidRPr="009B3A13">
        <w:rPr>
          <w:rFonts w:cs="Arial"/>
          <w:b/>
          <w:color w:val="auto"/>
        </w:rPr>
        <w:instrText xml:space="preserve"> SEQ Figura_ \* ARABIC </w:instrText>
      </w:r>
      <w:r w:rsidRPr="009B3A13">
        <w:rPr>
          <w:rFonts w:cs="Arial"/>
          <w:b/>
          <w:color w:val="auto"/>
        </w:rPr>
        <w:fldChar w:fldCharType="separate"/>
      </w:r>
      <w:r>
        <w:rPr>
          <w:rFonts w:cs="Arial"/>
          <w:b/>
          <w:noProof/>
          <w:color w:val="auto"/>
        </w:rPr>
        <w:t>5</w:t>
      </w:r>
      <w:r w:rsidRPr="009B3A13">
        <w:rPr>
          <w:rFonts w:cs="Arial"/>
          <w:b/>
          <w:color w:val="auto"/>
        </w:rPr>
        <w:fldChar w:fldCharType="end"/>
      </w:r>
      <w:bookmarkEnd w:id="5"/>
      <w:r w:rsidRPr="009B3A13">
        <w:rPr>
          <w:rFonts w:cs="Arial"/>
          <w:b/>
          <w:color w:val="auto"/>
        </w:rPr>
        <w:t>: Flujograma de modelización</w:t>
      </w:r>
    </w:p>
    <w:p w14:paraId="3FA7D130" w14:textId="77777777" w:rsidR="00937C51" w:rsidRPr="009B3A13" w:rsidRDefault="00937C51" w:rsidP="00937C51">
      <w:pPr>
        <w:jc w:val="both"/>
        <w:rPr>
          <w:rFonts w:eastAsiaTheme="minorHAnsi"/>
          <w:iCs/>
          <w:sz w:val="22"/>
        </w:rPr>
      </w:pPr>
    </w:p>
    <w:p w14:paraId="2410FDF9"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Se deberá realizar un análisis de funcionamiento del sistema hidráulico a modelizar. Esto es fundamental para comprender y modelizar adecuadamente la red en estudio.</w:t>
      </w:r>
    </w:p>
    <w:p w14:paraId="3AEC03A3" w14:textId="77777777" w:rsidR="00937C51" w:rsidRPr="009B3A13" w:rsidRDefault="00937C51" w:rsidP="00937C51">
      <w:pPr>
        <w:ind w:left="360"/>
        <w:jc w:val="both"/>
        <w:rPr>
          <w:rFonts w:eastAsiaTheme="minorHAnsi"/>
          <w:iCs/>
          <w:sz w:val="22"/>
        </w:rPr>
      </w:pPr>
    </w:p>
    <w:p w14:paraId="0B545750"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 xml:space="preserve">Se construirá el modelo nuevo en base a los datos extraídos del GIS mediante el software </w:t>
      </w:r>
      <w:proofErr w:type="spellStart"/>
      <w:r w:rsidRPr="009B3A13">
        <w:rPr>
          <w:rFonts w:ascii="Arial" w:eastAsiaTheme="minorHAnsi" w:hAnsi="Arial" w:cs="Arial"/>
          <w:iCs/>
          <w:sz w:val="22"/>
        </w:rPr>
        <w:t>WaterGems</w:t>
      </w:r>
      <w:proofErr w:type="spellEnd"/>
      <w:r w:rsidRPr="009B3A13">
        <w:rPr>
          <w:rFonts w:ascii="Arial" w:eastAsiaTheme="minorHAnsi" w:hAnsi="Arial" w:cs="Arial"/>
          <w:iCs/>
          <w:sz w:val="22"/>
        </w:rPr>
        <w:t xml:space="preserve"> (última versión). Con el mismo software se realizará la calibración del modelo</w:t>
      </w:r>
      <w:r>
        <w:rPr>
          <w:rFonts w:ascii="Arial" w:eastAsiaTheme="minorHAnsi" w:hAnsi="Arial" w:cs="Arial"/>
          <w:iCs/>
          <w:sz w:val="22"/>
        </w:rPr>
        <w:t>, el cual consiste en un proceso iterativo hasta lograr un ajuste de la calibración aceptable (ver criterios de calibración más adelante)</w:t>
      </w:r>
      <w:r w:rsidRPr="009B3A13">
        <w:rPr>
          <w:rFonts w:ascii="Arial" w:eastAsiaTheme="minorHAnsi" w:hAnsi="Arial" w:cs="Arial"/>
          <w:iCs/>
          <w:sz w:val="22"/>
        </w:rPr>
        <w:t>.</w:t>
      </w:r>
    </w:p>
    <w:p w14:paraId="3DA65C66" w14:textId="77777777" w:rsidR="00937C51" w:rsidRPr="009B3A13" w:rsidRDefault="00937C51" w:rsidP="00937C51">
      <w:pPr>
        <w:pStyle w:val="ListParagraph"/>
        <w:rPr>
          <w:rFonts w:ascii="Arial" w:eastAsiaTheme="minorHAnsi" w:hAnsi="Arial" w:cs="Arial"/>
          <w:iCs/>
          <w:sz w:val="22"/>
        </w:rPr>
      </w:pPr>
    </w:p>
    <w:p w14:paraId="323381B5"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 xml:space="preserve">La extracción se realiza mediante conexión vía Oracle </w:t>
      </w:r>
      <w:proofErr w:type="spellStart"/>
      <w:r w:rsidRPr="009B3A13">
        <w:rPr>
          <w:rFonts w:ascii="Arial" w:eastAsiaTheme="minorHAnsi" w:hAnsi="Arial" w:cs="Arial"/>
          <w:iCs/>
          <w:sz w:val="22"/>
        </w:rPr>
        <w:t>Spatial</w:t>
      </w:r>
      <w:proofErr w:type="spellEnd"/>
      <w:r w:rsidRPr="009B3A13">
        <w:rPr>
          <w:rFonts w:ascii="Arial" w:eastAsiaTheme="minorHAnsi" w:hAnsi="Arial" w:cs="Arial"/>
          <w:iCs/>
          <w:sz w:val="22"/>
        </w:rPr>
        <w:t xml:space="preserve"> al Gis WEB de la empresa. Se extraerán atributos geográficos, físicos e hidráulicos de los nodos, tuberías, válvulas de cierre y de </w:t>
      </w:r>
      <w:r w:rsidRPr="009B3A13">
        <w:rPr>
          <w:rFonts w:ascii="Arial" w:eastAsiaTheme="minorHAnsi" w:hAnsi="Arial" w:cs="Arial"/>
          <w:iCs/>
          <w:sz w:val="22"/>
        </w:rPr>
        <w:lastRenderedPageBreak/>
        <w:t>estaciones elevadoras del partido en estudio.</w:t>
      </w:r>
    </w:p>
    <w:p w14:paraId="7D03CF9F" w14:textId="77777777" w:rsidR="00937C51" w:rsidRPr="009B3A13" w:rsidRDefault="00937C51" w:rsidP="00937C51">
      <w:pPr>
        <w:jc w:val="both"/>
        <w:rPr>
          <w:rFonts w:eastAsiaTheme="minorHAnsi"/>
          <w:iCs/>
          <w:sz w:val="22"/>
        </w:rPr>
      </w:pPr>
    </w:p>
    <w:p w14:paraId="164102EC"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 xml:space="preserve">Toda la información importada mediante Oracle </w:t>
      </w:r>
      <w:proofErr w:type="spellStart"/>
      <w:r w:rsidRPr="009B3A13">
        <w:rPr>
          <w:rFonts w:eastAsiaTheme="minorHAnsi" w:cs="Arial"/>
          <w:iCs/>
          <w:sz w:val="22"/>
        </w:rPr>
        <w:t>Spatial</w:t>
      </w:r>
      <w:proofErr w:type="spellEnd"/>
      <w:r w:rsidRPr="009B3A13">
        <w:rPr>
          <w:rFonts w:eastAsiaTheme="minorHAnsi" w:cs="Arial"/>
          <w:iCs/>
          <w:sz w:val="22"/>
        </w:rPr>
        <w:t xml:space="preserve"> es sometida a un proceso de corrección con el fin de establecer una correcta conectividad entre los elementos componentes de las redes. Así, se corregirán problemas por cercanía de puntos, problemas por cruce de tuberías (puede haber el cruce de una con la otra y haber o no conectividad entre las mismas), y los errores detectados visualmente que no son errores en el modelo, pero sí lo son en la arquitectura de la red. Esto constituye un primer nivel de ajuste de la topología del modelo.</w:t>
      </w:r>
    </w:p>
    <w:p w14:paraId="5719CA76"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Se entregarán junto con el modelo una serie de capas de fondo (en formatos varios), todas referenciadas al mismo sistema de coordenadas (Centro en San José de Flores).</w:t>
      </w:r>
    </w:p>
    <w:p w14:paraId="1378E996"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 xml:space="preserve">Para asignarle cotas a los nodos se realizará una extracción del GIS Web de un campo de cotas de Capital Federal. Estas cotas estarán en sistema referencia OSN, es decir Cota IGM + 12.034m y se incluirán en la extracción nueva del modelo a entregar (spot </w:t>
      </w:r>
      <w:proofErr w:type="spellStart"/>
      <w:r w:rsidRPr="009B3A13">
        <w:rPr>
          <w:rFonts w:eastAsiaTheme="minorHAnsi" w:cs="Arial"/>
          <w:iCs/>
          <w:sz w:val="22"/>
        </w:rPr>
        <w:t>elevation</w:t>
      </w:r>
      <w:proofErr w:type="spellEnd"/>
      <w:r w:rsidRPr="009B3A13">
        <w:rPr>
          <w:rFonts w:eastAsiaTheme="minorHAnsi" w:cs="Arial"/>
          <w:iCs/>
          <w:sz w:val="22"/>
        </w:rPr>
        <w:t>).</w:t>
      </w:r>
    </w:p>
    <w:p w14:paraId="20A5D55E"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 xml:space="preserve">Hasta este punto se generará un modelo topológico y topográfico del modelo, con algunas propiedades físicas que se migraron del </w:t>
      </w:r>
      <w:proofErr w:type="spellStart"/>
      <w:r w:rsidRPr="009B3A13">
        <w:rPr>
          <w:rFonts w:eastAsiaTheme="minorHAnsi" w:cs="Arial"/>
          <w:iCs/>
          <w:sz w:val="22"/>
        </w:rPr>
        <w:t>GisWeb</w:t>
      </w:r>
      <w:proofErr w:type="spellEnd"/>
      <w:r w:rsidRPr="009B3A13">
        <w:rPr>
          <w:rFonts w:eastAsiaTheme="minorHAnsi" w:cs="Arial"/>
          <w:iCs/>
          <w:sz w:val="22"/>
        </w:rPr>
        <w:t>, como ser el material de la tubería (Asbesto Cemento, PVC, etc.), y el estado físico de otros elementos como ser válvulas abiertas o cerradas, tramos operativos, etc.</w:t>
      </w:r>
    </w:p>
    <w:p w14:paraId="14F741A1"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Los ríos subterráneos serán reemplazados por reservorios individuales en cada estación elevadora. El nivel del reservorio</w:t>
      </w:r>
      <w:r>
        <w:rPr>
          <w:rFonts w:eastAsiaTheme="minorHAnsi" w:cs="Arial"/>
          <w:iCs/>
          <w:sz w:val="22"/>
        </w:rPr>
        <w:t xml:space="preserve"> se suministrará como dato.</w:t>
      </w:r>
    </w:p>
    <w:p w14:paraId="6C9D8617"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Se utilizarán también para la carga de datos, las curvas de las bombas para cada estación elevadora, que fueron recopiladas de diversas fuentes (DA, DP, modelo Piccolo, etc.)</w:t>
      </w:r>
    </w:p>
    <w:p w14:paraId="722E20EE"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 xml:space="preserve">Los parámetros de funcionamiento, (encendido y apagado de bombas), serán suministrados por el control centralizado, y se corresponderán con las denominadas “bandas dinámicas” – Condición de Invierno/Verano. </w:t>
      </w:r>
    </w:p>
    <w:p w14:paraId="6EB23EF9"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 xml:space="preserve">Se deberán representar adecuadamente en el modelo, aquellas estaciones elevadoras que posean equipos con variadores de velocidad (EE </w:t>
      </w:r>
      <w:proofErr w:type="gramStart"/>
      <w:r w:rsidRPr="009B3A13">
        <w:rPr>
          <w:rFonts w:eastAsiaTheme="minorHAnsi" w:cs="Arial"/>
          <w:iCs/>
          <w:sz w:val="22"/>
        </w:rPr>
        <w:t>Centro</w:t>
      </w:r>
      <w:proofErr w:type="gramEnd"/>
      <w:r w:rsidRPr="009B3A13">
        <w:rPr>
          <w:rFonts w:eastAsiaTheme="minorHAnsi" w:cs="Arial"/>
          <w:iCs/>
          <w:sz w:val="22"/>
        </w:rPr>
        <w:t xml:space="preserve"> por ejemplo).</w:t>
      </w:r>
    </w:p>
    <w:p w14:paraId="4726C1AE"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Las cotas de instalación de los Venturi, nivel de aspiración de las bombas, cota de elevación de las estaciones elevadoras, etc., se obtendrán a partir de los planos correspondientes a cada planta de y representadas en el modelo.</w:t>
      </w:r>
    </w:p>
    <w:p w14:paraId="34E1075B"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La fórmula de pérdida de carga a trabajar en el modelo es Darcy-Weisbach, con lo cual se deberán ajustar las rugosidades de las conducciones para poder trabajar con dicha fórmula de cálculo hidráulico.</w:t>
      </w:r>
    </w:p>
    <w:p w14:paraId="37E3EB0D" w14:textId="77777777" w:rsidR="00937C51" w:rsidRPr="009B3A13" w:rsidRDefault="00937C51" w:rsidP="00937C51">
      <w:pPr>
        <w:widowControl/>
        <w:numPr>
          <w:ilvl w:val="0"/>
          <w:numId w:val="6"/>
        </w:numPr>
        <w:autoSpaceDE/>
        <w:autoSpaceDN/>
        <w:adjustRightInd/>
        <w:jc w:val="both"/>
        <w:rPr>
          <w:rFonts w:eastAsiaTheme="minorHAnsi"/>
          <w:iCs/>
          <w:sz w:val="22"/>
        </w:rPr>
      </w:pPr>
      <w:r w:rsidRPr="009B3A13">
        <w:rPr>
          <w:rFonts w:eastAsiaTheme="minorHAnsi"/>
          <w:iCs/>
          <w:sz w:val="22"/>
        </w:rPr>
        <w:t xml:space="preserve">Los puntos de transferencia de caudal hacia otros </w:t>
      </w:r>
      <w:proofErr w:type="gramStart"/>
      <w:r w:rsidRPr="009B3A13">
        <w:rPr>
          <w:rFonts w:eastAsiaTheme="minorHAnsi"/>
          <w:iCs/>
          <w:sz w:val="22"/>
        </w:rPr>
        <w:t>partidos,</w:t>
      </w:r>
      <w:proofErr w:type="gramEnd"/>
      <w:r w:rsidRPr="009B3A13">
        <w:rPr>
          <w:rFonts w:eastAsiaTheme="minorHAnsi"/>
          <w:iCs/>
          <w:sz w:val="22"/>
        </w:rPr>
        <w:t xml:space="preserve"> serán representados en el modelo, junto con los puntos de medición de agua (en nodos y/o tuberías). </w:t>
      </w:r>
    </w:p>
    <w:p w14:paraId="3DBD2604" w14:textId="77777777" w:rsidR="00937C51" w:rsidRPr="009B3A13" w:rsidRDefault="00937C51" w:rsidP="00937C51">
      <w:pPr>
        <w:pStyle w:val="ListParagraph"/>
        <w:rPr>
          <w:rFonts w:ascii="Arial" w:hAnsi="Arial" w:cs="Arial"/>
          <w:lang w:val="es-AR"/>
        </w:rPr>
      </w:pPr>
    </w:p>
    <w:p w14:paraId="1C684E8F"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Deberá establecerse y controlarse el balance de agua del modelo en estudio, primero fuera del modelo y posteriormente verificado con el mismo (como parte del proceso de ajuste y calibración).</w:t>
      </w:r>
    </w:p>
    <w:p w14:paraId="689A7506"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 xml:space="preserve">Se deberá trabajar con el plano de mallas en formato </w:t>
      </w:r>
      <w:proofErr w:type="spellStart"/>
      <w:r w:rsidRPr="009B3A13">
        <w:rPr>
          <w:rFonts w:eastAsiaTheme="minorHAnsi" w:cs="Arial"/>
          <w:iCs/>
          <w:sz w:val="22"/>
        </w:rPr>
        <w:t>shapefile</w:t>
      </w:r>
      <w:proofErr w:type="spellEnd"/>
      <w:r w:rsidRPr="009B3A13">
        <w:rPr>
          <w:rFonts w:eastAsiaTheme="minorHAnsi" w:cs="Arial"/>
          <w:iCs/>
          <w:sz w:val="22"/>
        </w:rPr>
        <w:t xml:space="preserve"> y se ajustará el balance de cada conjunto de nodos dentro de una malla. Se deberá codificar a los nodos incluidos en una malla, en una misma zona. La Ciudad de Buenos Aires está dividida en 535 mallas de estudio.</w:t>
      </w:r>
    </w:p>
    <w:p w14:paraId="08886669" w14:textId="77777777" w:rsidR="00937C51" w:rsidRPr="009B3A13" w:rsidRDefault="00937C51" w:rsidP="00937C51">
      <w:pPr>
        <w:pStyle w:val="BodyText2"/>
        <w:numPr>
          <w:ilvl w:val="0"/>
          <w:numId w:val="6"/>
        </w:numPr>
        <w:spacing w:line="240" w:lineRule="atLeast"/>
        <w:ind w:left="714" w:hanging="357"/>
        <w:jc w:val="both"/>
        <w:rPr>
          <w:rFonts w:eastAsiaTheme="minorHAnsi" w:cs="Arial"/>
          <w:iCs/>
          <w:sz w:val="22"/>
        </w:rPr>
      </w:pPr>
      <w:r w:rsidRPr="009B3A13">
        <w:rPr>
          <w:rFonts w:eastAsiaTheme="minorHAnsi" w:cs="Arial"/>
          <w:iCs/>
          <w:sz w:val="22"/>
        </w:rPr>
        <w:t>Se deberá diferenciar aquellos nodos que son de consumo (mallas), de los nodos de conducción que solo funcionan para transporte de caudal.</w:t>
      </w:r>
    </w:p>
    <w:p w14:paraId="73CD8DF4"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Se realizará la asignación de consumos a los nodos a través de los datos poblacionales de radios censales disponibles (2010). Deberá realizarse si se lo requiere una corrección por coeficientes vegetativos, para ajustar la población al año 2022. También se utilizarán los datos de la base comercial y el balance a nivel de malla, para completar la asignación de consumo.</w:t>
      </w:r>
    </w:p>
    <w:p w14:paraId="2FCBB23E" w14:textId="77777777" w:rsidR="00937C51" w:rsidRPr="009B3A13" w:rsidRDefault="00937C51" w:rsidP="00937C51">
      <w:pPr>
        <w:pStyle w:val="ListParagraph"/>
        <w:widowControl w:val="0"/>
        <w:jc w:val="both"/>
        <w:rPr>
          <w:rFonts w:ascii="Arial" w:eastAsiaTheme="minorHAnsi" w:hAnsi="Arial" w:cs="Arial"/>
          <w:iCs/>
          <w:sz w:val="22"/>
        </w:rPr>
      </w:pPr>
    </w:p>
    <w:p w14:paraId="3481BDE1"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Con todo esto se obtendrá un modelo que tendrá asignadas, las demandas con valor de caudal promedio.</w:t>
      </w:r>
    </w:p>
    <w:p w14:paraId="705E33E8" w14:textId="77777777" w:rsidR="00937C51" w:rsidRPr="009B3A13" w:rsidRDefault="00937C51" w:rsidP="00937C51">
      <w:pPr>
        <w:pStyle w:val="ListParagraph"/>
        <w:rPr>
          <w:rFonts w:ascii="Arial" w:eastAsiaTheme="minorHAnsi" w:hAnsi="Arial" w:cs="Arial"/>
          <w:iCs/>
          <w:sz w:val="22"/>
        </w:rPr>
      </w:pPr>
    </w:p>
    <w:p w14:paraId="68FA3CF2"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 xml:space="preserve">Se utilizarán luego curva patrón desarrolladas en función de las zonas de cobertura de las estaciones </w:t>
      </w:r>
      <w:r w:rsidRPr="009B3A13">
        <w:rPr>
          <w:rFonts w:ascii="Arial" w:eastAsiaTheme="minorHAnsi" w:hAnsi="Arial" w:cs="Arial"/>
          <w:iCs/>
          <w:sz w:val="22"/>
        </w:rPr>
        <w:lastRenderedPageBreak/>
        <w:t>elevadoras y de las mediciones realizadas en la red, para llevar el modelo a una situación continua (modelo EPS).</w:t>
      </w:r>
    </w:p>
    <w:p w14:paraId="6300FEE2" w14:textId="77777777" w:rsidR="00937C51" w:rsidRPr="009B3A13" w:rsidRDefault="00937C51" w:rsidP="00937C51">
      <w:pPr>
        <w:jc w:val="both"/>
        <w:rPr>
          <w:rFonts w:eastAsiaTheme="minorHAnsi"/>
          <w:iCs/>
          <w:sz w:val="22"/>
        </w:rPr>
      </w:pPr>
    </w:p>
    <w:p w14:paraId="383EFE51"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 xml:space="preserve">Este modelo desarrollado, se calibrará como no estacionario, considerando “Simulación de Tiempo extendido”: es decir el mismo deberá representar un período de tiempo, </w:t>
      </w:r>
      <w:proofErr w:type="gramStart"/>
      <w:r w:rsidRPr="009B3A13">
        <w:rPr>
          <w:rFonts w:ascii="Arial" w:eastAsiaTheme="minorHAnsi" w:hAnsi="Arial" w:cs="Arial"/>
          <w:iCs/>
          <w:sz w:val="22"/>
        </w:rPr>
        <w:t>requiriendo  datos</w:t>
      </w:r>
      <w:proofErr w:type="gramEnd"/>
      <w:r w:rsidRPr="009B3A13">
        <w:rPr>
          <w:rFonts w:ascii="Arial" w:eastAsiaTheme="minorHAnsi" w:hAnsi="Arial" w:cs="Arial"/>
          <w:iCs/>
          <w:sz w:val="22"/>
        </w:rPr>
        <w:t xml:space="preserve"> de consumo series de tiempo y, a su vez, entrega como resultado series de valores para diversos instantes de tiempo en cada nodo o elemento singular del modelo. </w:t>
      </w:r>
    </w:p>
    <w:p w14:paraId="63AF3793" w14:textId="77777777" w:rsidR="00937C51" w:rsidRPr="009B3A13" w:rsidRDefault="00937C51" w:rsidP="00937C51">
      <w:pPr>
        <w:rPr>
          <w:rFonts w:eastAsiaTheme="minorHAnsi"/>
          <w:iCs/>
          <w:sz w:val="22"/>
        </w:rPr>
      </w:pPr>
    </w:p>
    <w:p w14:paraId="53F3ED8D"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Para definir el Grado de ajuste se utiliza el "Índice de ajuste" ("</w:t>
      </w:r>
      <w:proofErr w:type="spellStart"/>
      <w:r w:rsidRPr="009B3A13">
        <w:rPr>
          <w:rFonts w:ascii="Arial" w:eastAsiaTheme="minorHAnsi" w:hAnsi="Arial" w:cs="Arial"/>
          <w:iCs/>
          <w:sz w:val="22"/>
        </w:rPr>
        <w:t>Index</w:t>
      </w:r>
      <w:proofErr w:type="spellEnd"/>
      <w:r w:rsidRPr="009B3A13">
        <w:rPr>
          <w:rFonts w:ascii="Arial" w:eastAsiaTheme="minorHAnsi" w:hAnsi="Arial" w:cs="Arial"/>
          <w:iCs/>
          <w:sz w:val="22"/>
        </w:rPr>
        <w:t xml:space="preserve"> </w:t>
      </w:r>
      <w:proofErr w:type="spellStart"/>
      <w:r w:rsidRPr="009B3A13">
        <w:rPr>
          <w:rFonts w:ascii="Arial" w:eastAsiaTheme="minorHAnsi" w:hAnsi="Arial" w:cs="Arial"/>
          <w:iCs/>
          <w:sz w:val="22"/>
        </w:rPr>
        <w:t>of</w:t>
      </w:r>
      <w:proofErr w:type="spellEnd"/>
      <w:r w:rsidRPr="009B3A13">
        <w:rPr>
          <w:rFonts w:ascii="Arial" w:eastAsiaTheme="minorHAnsi" w:hAnsi="Arial" w:cs="Arial"/>
          <w:iCs/>
          <w:sz w:val="22"/>
        </w:rPr>
        <w:t xml:space="preserve"> </w:t>
      </w:r>
      <w:proofErr w:type="spellStart"/>
      <w:r w:rsidRPr="009B3A13">
        <w:rPr>
          <w:rFonts w:ascii="Arial" w:eastAsiaTheme="minorHAnsi" w:hAnsi="Arial" w:cs="Arial"/>
          <w:iCs/>
          <w:sz w:val="22"/>
        </w:rPr>
        <w:t>agreement</w:t>
      </w:r>
      <w:proofErr w:type="spellEnd"/>
      <w:r w:rsidRPr="009B3A13">
        <w:rPr>
          <w:rFonts w:ascii="Arial" w:eastAsiaTheme="minorHAnsi" w:hAnsi="Arial" w:cs="Arial"/>
          <w:iCs/>
          <w:sz w:val="22"/>
        </w:rPr>
        <w:t xml:space="preserve">", </w:t>
      </w:r>
      <w:proofErr w:type="spellStart"/>
      <w:r w:rsidRPr="009B3A13">
        <w:rPr>
          <w:rFonts w:ascii="Arial" w:eastAsiaTheme="minorHAnsi" w:hAnsi="Arial" w:cs="Arial"/>
          <w:iCs/>
          <w:sz w:val="22"/>
        </w:rPr>
        <w:t>Willmott</w:t>
      </w:r>
      <w:proofErr w:type="spellEnd"/>
      <w:r w:rsidRPr="009B3A13">
        <w:rPr>
          <w:rFonts w:ascii="Arial" w:eastAsiaTheme="minorHAnsi" w:hAnsi="Arial" w:cs="Arial"/>
          <w:iCs/>
          <w:sz w:val="22"/>
        </w:rPr>
        <w:t>, 1984):</w:t>
      </w:r>
    </w:p>
    <w:p w14:paraId="4FED0A52" w14:textId="77777777" w:rsidR="00937C51" w:rsidRPr="009B3A13" w:rsidRDefault="00937C51" w:rsidP="00937C51">
      <w:pPr>
        <w:ind w:left="720"/>
        <w:contextualSpacing/>
        <w:rPr>
          <w:rFonts w:eastAsiaTheme="minorHAnsi"/>
          <w:iCs/>
          <w:sz w:val="22"/>
          <w:highlight w:val="green"/>
        </w:rPr>
      </w:pPr>
    </w:p>
    <w:p w14:paraId="53B1CC4C" w14:textId="77777777" w:rsidR="00937C51" w:rsidRPr="009B3A13" w:rsidRDefault="00937C51" w:rsidP="00937C51">
      <w:pPr>
        <w:ind w:left="720"/>
        <w:contextualSpacing/>
        <w:rPr>
          <w:rFonts w:eastAsiaTheme="minorHAnsi"/>
          <w:iCs/>
          <w:sz w:val="22"/>
          <w:highlight w:val="green"/>
        </w:rPr>
      </w:pPr>
      <w:r>
        <w:rPr>
          <w:rFonts w:eastAsiaTheme="minorHAnsi"/>
          <w:iCs/>
          <w:noProof/>
          <w:sz w:val="22"/>
          <w:highlight w:val="green"/>
          <w:lang w:val="es-AR"/>
        </w:rPr>
        <w:drawing>
          <wp:anchor distT="0" distB="0" distL="114300" distR="114300" simplePos="0" relativeHeight="251658241" behindDoc="0" locked="0" layoutInCell="1" allowOverlap="1" wp14:anchorId="2C846804" wp14:editId="6E97318D">
            <wp:simplePos x="0" y="0"/>
            <wp:positionH relativeFrom="column">
              <wp:posOffset>1765300</wp:posOffset>
            </wp:positionH>
            <wp:positionV relativeFrom="paragraph">
              <wp:posOffset>131445</wp:posOffset>
            </wp:positionV>
            <wp:extent cx="2631440" cy="95250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1440" cy="952500"/>
                    </a:xfrm>
                    <a:prstGeom prst="rect">
                      <a:avLst/>
                    </a:prstGeom>
                    <a:noFill/>
                  </pic:spPr>
                </pic:pic>
              </a:graphicData>
            </a:graphic>
            <wp14:sizeRelH relativeFrom="page">
              <wp14:pctWidth>0</wp14:pctWidth>
            </wp14:sizeRelH>
            <wp14:sizeRelV relativeFrom="page">
              <wp14:pctHeight>0</wp14:pctHeight>
            </wp14:sizeRelV>
          </wp:anchor>
        </w:drawing>
      </w:r>
    </w:p>
    <w:p w14:paraId="66F757A6" w14:textId="77777777" w:rsidR="00937C51" w:rsidRPr="009B3A13" w:rsidRDefault="00937C51" w:rsidP="00937C51">
      <w:pPr>
        <w:ind w:left="720"/>
        <w:contextualSpacing/>
        <w:rPr>
          <w:rFonts w:eastAsiaTheme="minorHAnsi"/>
          <w:iCs/>
          <w:sz w:val="22"/>
          <w:highlight w:val="green"/>
        </w:rPr>
      </w:pPr>
    </w:p>
    <w:p w14:paraId="39EA658E" w14:textId="77777777" w:rsidR="00937C51" w:rsidRPr="009B3A13" w:rsidRDefault="00937C51" w:rsidP="00937C51">
      <w:pPr>
        <w:ind w:left="720"/>
        <w:contextualSpacing/>
        <w:rPr>
          <w:rFonts w:eastAsiaTheme="minorHAnsi"/>
          <w:iCs/>
          <w:sz w:val="22"/>
          <w:highlight w:val="green"/>
        </w:rPr>
      </w:pPr>
    </w:p>
    <w:p w14:paraId="7046C1CA" w14:textId="77777777" w:rsidR="00937C51" w:rsidRPr="009B3A13" w:rsidRDefault="00937C51" w:rsidP="00937C51">
      <w:pPr>
        <w:ind w:left="720"/>
        <w:contextualSpacing/>
        <w:rPr>
          <w:rFonts w:eastAsiaTheme="minorHAnsi"/>
          <w:b/>
          <w:sz w:val="22"/>
          <w:highlight w:val="green"/>
          <w:u w:val="single"/>
        </w:rPr>
      </w:pPr>
    </w:p>
    <w:p w14:paraId="65854DFA" w14:textId="77777777" w:rsidR="00937C51" w:rsidRPr="009B3A13" w:rsidRDefault="00937C51" w:rsidP="00937C51">
      <w:pPr>
        <w:ind w:left="720"/>
        <w:contextualSpacing/>
        <w:rPr>
          <w:rFonts w:eastAsiaTheme="minorHAnsi"/>
          <w:b/>
          <w:sz w:val="22"/>
          <w:highlight w:val="green"/>
          <w:u w:val="single"/>
        </w:rPr>
      </w:pPr>
    </w:p>
    <w:p w14:paraId="460D69BB" w14:textId="77777777" w:rsidR="00937C51" w:rsidRPr="009B3A13" w:rsidRDefault="00937C51" w:rsidP="00937C51">
      <w:pPr>
        <w:ind w:left="720"/>
        <w:contextualSpacing/>
        <w:rPr>
          <w:rFonts w:eastAsiaTheme="minorHAnsi"/>
          <w:b/>
          <w:sz w:val="22"/>
          <w:highlight w:val="green"/>
          <w:u w:val="single"/>
        </w:rPr>
      </w:pPr>
    </w:p>
    <w:p w14:paraId="0B9DF2B8" w14:textId="77777777" w:rsidR="00937C51" w:rsidRPr="009B3A13" w:rsidRDefault="00937C51" w:rsidP="00937C51">
      <w:pPr>
        <w:ind w:left="720"/>
        <w:contextualSpacing/>
        <w:rPr>
          <w:rFonts w:eastAsiaTheme="minorHAnsi"/>
          <w:b/>
          <w:sz w:val="22"/>
          <w:highlight w:val="green"/>
          <w:u w:val="single"/>
        </w:rPr>
      </w:pPr>
    </w:p>
    <w:p w14:paraId="457530C5" w14:textId="77777777" w:rsidR="00937C51" w:rsidRPr="009B3A13" w:rsidRDefault="00937C51" w:rsidP="00937C51">
      <w:pPr>
        <w:ind w:left="720"/>
        <w:contextualSpacing/>
        <w:rPr>
          <w:rFonts w:eastAsiaTheme="minorHAnsi"/>
          <w:b/>
          <w:sz w:val="22"/>
          <w:u w:val="single"/>
        </w:rPr>
      </w:pPr>
    </w:p>
    <w:p w14:paraId="3BDCCAAF" w14:textId="77777777" w:rsidR="00937C51" w:rsidRPr="009B3A13" w:rsidRDefault="00937C51" w:rsidP="00937C51">
      <w:pPr>
        <w:ind w:left="720"/>
        <w:contextualSpacing/>
        <w:rPr>
          <w:rFonts w:eastAsiaTheme="minorHAnsi"/>
          <w:iCs/>
          <w:sz w:val="22"/>
        </w:rPr>
      </w:pPr>
      <w:r w:rsidRPr="009B3A13">
        <w:rPr>
          <w:rFonts w:eastAsiaTheme="minorHAnsi"/>
          <w:iCs/>
          <w:sz w:val="22"/>
        </w:rPr>
        <w:t>Donde:</w:t>
      </w:r>
    </w:p>
    <w:p w14:paraId="2058829A" w14:textId="77777777" w:rsidR="00937C51" w:rsidRPr="009B3A13" w:rsidRDefault="00937C51" w:rsidP="00937C51">
      <w:pPr>
        <w:ind w:left="720"/>
        <w:contextualSpacing/>
        <w:rPr>
          <w:rFonts w:eastAsiaTheme="minorHAnsi"/>
          <w:iCs/>
          <w:sz w:val="22"/>
        </w:rPr>
      </w:pPr>
      <w:r w:rsidRPr="009B3A13">
        <w:rPr>
          <w:rFonts w:eastAsiaTheme="minorHAnsi"/>
          <w:iCs/>
          <w:sz w:val="22"/>
        </w:rPr>
        <w:tab/>
        <w:t>N es la cantidad de valores de la serie</w:t>
      </w:r>
      <w:r w:rsidRPr="009B3A13">
        <w:rPr>
          <w:rFonts w:eastAsiaTheme="minorHAnsi"/>
          <w:iCs/>
          <w:sz w:val="22"/>
        </w:rPr>
        <w:tab/>
      </w:r>
    </w:p>
    <w:p w14:paraId="7E971E6A" w14:textId="77777777" w:rsidR="00937C51" w:rsidRPr="009B3A13" w:rsidRDefault="00937C51" w:rsidP="00937C51">
      <w:pPr>
        <w:ind w:left="720"/>
        <w:contextualSpacing/>
        <w:rPr>
          <w:rFonts w:eastAsiaTheme="minorHAnsi"/>
          <w:iCs/>
          <w:sz w:val="22"/>
        </w:rPr>
      </w:pPr>
      <w:r w:rsidRPr="009B3A13">
        <w:rPr>
          <w:rFonts w:eastAsiaTheme="minorHAnsi"/>
          <w:iCs/>
          <w:sz w:val="22"/>
        </w:rPr>
        <w:tab/>
      </w:r>
      <w:proofErr w:type="spellStart"/>
      <w:r w:rsidRPr="009B3A13">
        <w:rPr>
          <w:rFonts w:eastAsiaTheme="minorHAnsi"/>
          <w:iCs/>
          <w:sz w:val="22"/>
        </w:rPr>
        <w:t>Oi</w:t>
      </w:r>
      <w:proofErr w:type="spellEnd"/>
      <w:r w:rsidRPr="009B3A13">
        <w:rPr>
          <w:rFonts w:eastAsiaTheme="minorHAnsi"/>
          <w:iCs/>
          <w:sz w:val="22"/>
        </w:rPr>
        <w:t xml:space="preserve"> son los valores observados</w:t>
      </w:r>
      <w:r w:rsidRPr="009B3A13">
        <w:rPr>
          <w:rFonts w:eastAsiaTheme="minorHAnsi"/>
          <w:iCs/>
          <w:sz w:val="22"/>
        </w:rPr>
        <w:tab/>
      </w:r>
    </w:p>
    <w:p w14:paraId="0676CBDC" w14:textId="77777777" w:rsidR="00937C51" w:rsidRPr="009B3A13" w:rsidRDefault="00937C51" w:rsidP="00937C51">
      <w:pPr>
        <w:ind w:left="720"/>
        <w:contextualSpacing/>
        <w:rPr>
          <w:rFonts w:eastAsiaTheme="minorHAnsi"/>
          <w:iCs/>
          <w:sz w:val="22"/>
        </w:rPr>
      </w:pPr>
      <w:r w:rsidRPr="009B3A13">
        <w:rPr>
          <w:rFonts w:eastAsiaTheme="minorHAnsi"/>
          <w:iCs/>
          <w:sz w:val="22"/>
        </w:rPr>
        <w:tab/>
        <w:t>Si son los valores simulados</w:t>
      </w:r>
      <w:r w:rsidRPr="009B3A13">
        <w:rPr>
          <w:rFonts w:eastAsiaTheme="minorHAnsi"/>
          <w:iCs/>
          <w:sz w:val="22"/>
        </w:rPr>
        <w:tab/>
      </w:r>
    </w:p>
    <w:p w14:paraId="16777A6F" w14:textId="77777777" w:rsidR="00937C51" w:rsidRPr="009B3A13" w:rsidRDefault="00937C51" w:rsidP="00937C51">
      <w:pPr>
        <w:ind w:left="720"/>
        <w:contextualSpacing/>
        <w:rPr>
          <w:rFonts w:eastAsiaTheme="minorHAnsi"/>
          <w:iCs/>
          <w:sz w:val="22"/>
        </w:rPr>
      </w:pPr>
      <w:r w:rsidRPr="009B3A13">
        <w:rPr>
          <w:rFonts w:eastAsiaTheme="minorHAnsi"/>
          <w:iCs/>
          <w:sz w:val="22"/>
        </w:rPr>
        <w:tab/>
        <w:t>OM es la media los valores observados</w:t>
      </w:r>
      <w:r w:rsidRPr="009B3A13">
        <w:rPr>
          <w:rFonts w:eastAsiaTheme="minorHAnsi"/>
          <w:iCs/>
          <w:sz w:val="22"/>
        </w:rPr>
        <w:tab/>
      </w:r>
    </w:p>
    <w:p w14:paraId="00A0C10E" w14:textId="77777777" w:rsidR="00937C51" w:rsidRPr="009B3A13" w:rsidRDefault="00937C51" w:rsidP="00937C51">
      <w:pPr>
        <w:ind w:left="720"/>
        <w:contextualSpacing/>
        <w:rPr>
          <w:rFonts w:eastAsiaTheme="minorHAnsi"/>
          <w:iCs/>
          <w:sz w:val="22"/>
        </w:rPr>
      </w:pPr>
    </w:p>
    <w:p w14:paraId="321AE990" w14:textId="77777777" w:rsidR="00937C51" w:rsidRPr="009B3A13" w:rsidRDefault="00937C51" w:rsidP="00937C51">
      <w:pPr>
        <w:contextualSpacing/>
        <w:rPr>
          <w:rFonts w:eastAsiaTheme="minorHAnsi"/>
          <w:iCs/>
          <w:sz w:val="22"/>
        </w:rPr>
      </w:pPr>
    </w:p>
    <w:p w14:paraId="4D7F0AFC" w14:textId="77777777" w:rsidR="00937C51" w:rsidRPr="00261198" w:rsidRDefault="00937C51" w:rsidP="00937C51">
      <w:pPr>
        <w:pStyle w:val="ListParagraph"/>
        <w:widowControl w:val="0"/>
        <w:numPr>
          <w:ilvl w:val="0"/>
          <w:numId w:val="6"/>
        </w:numPr>
        <w:jc w:val="both"/>
        <w:rPr>
          <w:rFonts w:ascii="Arial" w:eastAsiaTheme="minorHAnsi" w:hAnsi="Arial" w:cs="Arial"/>
          <w:iCs/>
          <w:sz w:val="22"/>
        </w:rPr>
      </w:pPr>
      <w:r w:rsidRPr="00261198">
        <w:rPr>
          <w:rFonts w:ascii="Arial" w:eastAsiaTheme="minorHAnsi" w:hAnsi="Arial" w:cs="Arial"/>
          <w:iCs/>
          <w:sz w:val="22"/>
        </w:rPr>
        <w:t>Para calibrar el modelo se utilizará la formula consignada, que incluirá los datos de medición de campo versus los datos generados por el modelo. Según los procedimientos generales específicos</w:t>
      </w:r>
      <w:r>
        <w:rPr>
          <w:rFonts w:ascii="Arial" w:eastAsiaTheme="minorHAnsi" w:hAnsi="Arial" w:cs="Arial"/>
          <w:iCs/>
          <w:sz w:val="22"/>
        </w:rPr>
        <w:t xml:space="preserve"> adoptados por AySA</w:t>
      </w:r>
      <w:r w:rsidRPr="00261198">
        <w:rPr>
          <w:rFonts w:ascii="Arial" w:eastAsiaTheme="minorHAnsi" w:hAnsi="Arial" w:cs="Arial"/>
          <w:iCs/>
          <w:sz w:val="22"/>
        </w:rPr>
        <w:t>, se deb</w:t>
      </w:r>
      <w:r>
        <w:rPr>
          <w:rFonts w:ascii="Arial" w:eastAsiaTheme="minorHAnsi" w:hAnsi="Arial" w:cs="Arial"/>
          <w:iCs/>
          <w:sz w:val="22"/>
        </w:rPr>
        <w:t>ería obtener un valor de d &gt;= 70</w:t>
      </w:r>
      <w:r w:rsidRPr="00261198">
        <w:rPr>
          <w:rFonts w:ascii="Arial" w:eastAsiaTheme="minorHAnsi" w:hAnsi="Arial" w:cs="Arial"/>
          <w:iCs/>
          <w:sz w:val="22"/>
        </w:rPr>
        <w:t>% en términos</w:t>
      </w:r>
      <w:r>
        <w:rPr>
          <w:rFonts w:ascii="Arial" w:eastAsiaTheme="minorHAnsi" w:hAnsi="Arial" w:cs="Arial"/>
          <w:iCs/>
          <w:sz w:val="22"/>
        </w:rPr>
        <w:t xml:space="preserve"> de presión y de caudal en el 85</w:t>
      </w:r>
      <w:r w:rsidRPr="00261198">
        <w:rPr>
          <w:rFonts w:ascii="Arial" w:eastAsiaTheme="minorHAnsi" w:hAnsi="Arial" w:cs="Arial"/>
          <w:iCs/>
          <w:sz w:val="22"/>
        </w:rPr>
        <w:t xml:space="preserve">% de los puntos como mínimo. </w:t>
      </w:r>
    </w:p>
    <w:p w14:paraId="1DD54A71" w14:textId="77777777" w:rsidR="00937C51" w:rsidRPr="009B3A13" w:rsidRDefault="00937C51" w:rsidP="00937C51">
      <w:pPr>
        <w:pStyle w:val="ListParagraph"/>
        <w:widowControl w:val="0"/>
        <w:jc w:val="both"/>
        <w:rPr>
          <w:rFonts w:ascii="Arial" w:eastAsiaTheme="minorHAnsi" w:hAnsi="Arial" w:cs="Arial"/>
          <w:iCs/>
          <w:sz w:val="22"/>
        </w:rPr>
      </w:pPr>
    </w:p>
    <w:p w14:paraId="1A95879A"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Deberá elaborarse una tabla con dicha fórmula y con los datos de campos en una columna y los datos de salida del modelo, generando una columna de grado de calibración, punto a punto.</w:t>
      </w:r>
    </w:p>
    <w:p w14:paraId="757FDB69" w14:textId="77777777" w:rsidR="00937C51" w:rsidRPr="009B3A13" w:rsidRDefault="00937C51" w:rsidP="00937C51">
      <w:pPr>
        <w:pStyle w:val="ListParagraph"/>
        <w:rPr>
          <w:rFonts w:ascii="Arial" w:eastAsiaTheme="minorHAnsi" w:hAnsi="Arial" w:cs="Arial"/>
          <w:iCs/>
          <w:sz w:val="22"/>
        </w:rPr>
      </w:pPr>
    </w:p>
    <w:p w14:paraId="45113B63" w14:textId="77777777" w:rsidR="00937C51" w:rsidRPr="009B3A13"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Se deberá realizar el proceso iterativo necesario hasta obtener el grado de calibración requerido para el modelo en estudio.</w:t>
      </w:r>
    </w:p>
    <w:p w14:paraId="412022B3" w14:textId="77777777" w:rsidR="00937C51" w:rsidRPr="009B3A13" w:rsidRDefault="00937C51" w:rsidP="00937C51">
      <w:pPr>
        <w:pStyle w:val="ListParagraph"/>
        <w:rPr>
          <w:rFonts w:ascii="Arial" w:eastAsiaTheme="minorHAnsi" w:hAnsi="Arial" w:cs="Arial"/>
          <w:iCs/>
          <w:sz w:val="22"/>
        </w:rPr>
      </w:pPr>
    </w:p>
    <w:p w14:paraId="08E00FC9" w14:textId="77777777" w:rsidR="00937C51" w:rsidRPr="009B3A13" w:rsidRDefault="00937C51" w:rsidP="00937C51">
      <w:pPr>
        <w:pStyle w:val="ListParagraph"/>
        <w:widowControl w:val="0"/>
        <w:jc w:val="both"/>
        <w:rPr>
          <w:rFonts w:ascii="Arial" w:eastAsiaTheme="minorHAnsi" w:hAnsi="Arial" w:cs="Arial"/>
          <w:iCs/>
          <w:sz w:val="22"/>
        </w:rPr>
      </w:pPr>
      <w:r w:rsidRPr="009B3A13">
        <w:rPr>
          <w:rFonts w:ascii="Arial" w:eastAsiaTheme="minorHAnsi" w:hAnsi="Arial" w:cs="Arial"/>
          <w:iCs/>
          <w:sz w:val="22"/>
        </w:rPr>
        <w:t xml:space="preserve">Una vez calibrado el modelo, se desarrollará el modelo </w:t>
      </w:r>
      <w:proofErr w:type="spellStart"/>
      <w:r w:rsidRPr="009B3A13">
        <w:rPr>
          <w:rFonts w:ascii="Arial" w:eastAsiaTheme="minorHAnsi" w:hAnsi="Arial" w:cs="Arial"/>
          <w:iCs/>
          <w:sz w:val="22"/>
        </w:rPr>
        <w:t>esqueletonizado</w:t>
      </w:r>
      <w:proofErr w:type="spellEnd"/>
      <w:r w:rsidRPr="009B3A13">
        <w:rPr>
          <w:rFonts w:ascii="Arial" w:eastAsiaTheme="minorHAnsi" w:hAnsi="Arial" w:cs="Arial"/>
          <w:iCs/>
          <w:sz w:val="22"/>
        </w:rPr>
        <w:t xml:space="preserve"> a nivel de los diámetros mayores de 600mm, correspondiente al modelo anterior desarrollado.</w:t>
      </w:r>
    </w:p>
    <w:p w14:paraId="16CA54EF" w14:textId="77777777" w:rsidR="00937C51" w:rsidRPr="009B3A13" w:rsidRDefault="00937C51" w:rsidP="00937C51">
      <w:pPr>
        <w:contextualSpacing/>
        <w:jc w:val="both"/>
        <w:rPr>
          <w:rFonts w:eastAsiaTheme="minorHAnsi"/>
          <w:iCs/>
          <w:sz w:val="22"/>
        </w:rPr>
      </w:pPr>
    </w:p>
    <w:p w14:paraId="6B29102A" w14:textId="77777777" w:rsidR="00937C51" w:rsidRDefault="00937C51" w:rsidP="00937C51">
      <w:pPr>
        <w:pStyle w:val="ListParagraph"/>
        <w:widowControl w:val="0"/>
        <w:numPr>
          <w:ilvl w:val="0"/>
          <w:numId w:val="6"/>
        </w:numPr>
        <w:jc w:val="both"/>
        <w:rPr>
          <w:rFonts w:ascii="Arial" w:eastAsiaTheme="minorHAnsi" w:hAnsi="Arial" w:cs="Arial"/>
          <w:iCs/>
          <w:sz w:val="22"/>
        </w:rPr>
      </w:pPr>
      <w:r w:rsidRPr="009B3A13">
        <w:rPr>
          <w:rFonts w:ascii="Arial" w:eastAsiaTheme="minorHAnsi" w:hAnsi="Arial" w:cs="Arial"/>
          <w:iCs/>
          <w:sz w:val="22"/>
        </w:rPr>
        <w:t xml:space="preserve">Se elaborarán durante el desarrollo y al final </w:t>
      </w:r>
      <w:proofErr w:type="gramStart"/>
      <w:r w:rsidRPr="009B3A13">
        <w:rPr>
          <w:rFonts w:ascii="Arial" w:eastAsiaTheme="minorHAnsi" w:hAnsi="Arial" w:cs="Arial"/>
          <w:iCs/>
          <w:sz w:val="22"/>
        </w:rPr>
        <w:t>del mismo</w:t>
      </w:r>
      <w:proofErr w:type="gramEnd"/>
      <w:r w:rsidRPr="009B3A13">
        <w:rPr>
          <w:rFonts w:ascii="Arial" w:eastAsiaTheme="minorHAnsi" w:hAnsi="Arial" w:cs="Arial"/>
          <w:iCs/>
          <w:sz w:val="22"/>
        </w:rPr>
        <w:t>, los informes consignados en el punto 7, de los términos de referencia.</w:t>
      </w:r>
    </w:p>
    <w:p w14:paraId="215E1611" w14:textId="77777777" w:rsidR="00937C51" w:rsidRDefault="00937C51" w:rsidP="00937C51">
      <w:pPr>
        <w:pStyle w:val="ListParagraph"/>
        <w:widowControl w:val="0"/>
        <w:jc w:val="both"/>
        <w:rPr>
          <w:rFonts w:ascii="Arial" w:eastAsiaTheme="minorHAnsi" w:hAnsi="Arial" w:cs="Arial"/>
          <w:iCs/>
          <w:sz w:val="22"/>
        </w:rPr>
      </w:pPr>
    </w:p>
    <w:p w14:paraId="318158ED" w14:textId="77777777" w:rsidR="00937C51" w:rsidRDefault="00937C51" w:rsidP="00937C51">
      <w:pPr>
        <w:jc w:val="both"/>
        <w:rPr>
          <w:rFonts w:eastAsiaTheme="minorHAnsi"/>
          <w:b/>
          <w:iCs/>
          <w:sz w:val="22"/>
        </w:rPr>
      </w:pPr>
      <w:proofErr w:type="gramStart"/>
      <w:r w:rsidRPr="00907A6A">
        <w:rPr>
          <w:rFonts w:eastAsiaTheme="minorHAnsi"/>
          <w:b/>
          <w:iCs/>
          <w:sz w:val="22"/>
        </w:rPr>
        <w:t>Datos a suministrar</w:t>
      </w:r>
      <w:proofErr w:type="gramEnd"/>
      <w:r w:rsidRPr="00907A6A">
        <w:rPr>
          <w:rFonts w:eastAsiaTheme="minorHAnsi"/>
          <w:b/>
          <w:iCs/>
          <w:sz w:val="22"/>
        </w:rPr>
        <w:t xml:space="preserve"> a la Consultora</w:t>
      </w:r>
    </w:p>
    <w:p w14:paraId="4A3D5244" w14:textId="77777777" w:rsidR="00937C51" w:rsidRPr="00907A6A" w:rsidRDefault="00937C51" w:rsidP="00937C51">
      <w:pPr>
        <w:jc w:val="both"/>
        <w:rPr>
          <w:rFonts w:eastAsiaTheme="minorHAnsi"/>
          <w:b/>
          <w:iCs/>
          <w:sz w:val="22"/>
        </w:rPr>
      </w:pPr>
    </w:p>
    <w:p w14:paraId="2D89D033" w14:textId="77777777" w:rsidR="00937C51" w:rsidRPr="009B3A13" w:rsidRDefault="00937C51" w:rsidP="00937C51">
      <w:pPr>
        <w:contextualSpacing/>
        <w:jc w:val="both"/>
        <w:rPr>
          <w:rFonts w:eastAsiaTheme="minorHAnsi"/>
          <w:iCs/>
          <w:sz w:val="22"/>
        </w:rPr>
      </w:pPr>
      <w:r w:rsidRPr="009B3A13">
        <w:rPr>
          <w:rFonts w:eastAsiaTheme="minorHAnsi"/>
          <w:iCs/>
          <w:sz w:val="22"/>
        </w:rPr>
        <w:t xml:space="preserve">Se le proporcionará a la firma consultora la siguiente información para el armado del modelo y posterior calibración </w:t>
      </w:r>
      <w:proofErr w:type="gramStart"/>
      <w:r w:rsidRPr="009B3A13">
        <w:rPr>
          <w:rFonts w:eastAsiaTheme="minorHAnsi"/>
          <w:iCs/>
          <w:sz w:val="22"/>
        </w:rPr>
        <w:t>del mismo</w:t>
      </w:r>
      <w:proofErr w:type="gramEnd"/>
      <w:r w:rsidRPr="009B3A13">
        <w:rPr>
          <w:rFonts w:eastAsiaTheme="minorHAnsi"/>
          <w:iCs/>
          <w:sz w:val="22"/>
        </w:rPr>
        <w:t>:</w:t>
      </w:r>
    </w:p>
    <w:p w14:paraId="1B04F1AC" w14:textId="77777777" w:rsidR="00937C51" w:rsidRPr="009B3A13" w:rsidRDefault="00937C51" w:rsidP="00937C51">
      <w:pPr>
        <w:contextualSpacing/>
        <w:jc w:val="both"/>
        <w:rPr>
          <w:rFonts w:eastAsiaTheme="minorHAnsi"/>
          <w:iCs/>
          <w:sz w:val="22"/>
        </w:rPr>
      </w:pPr>
    </w:p>
    <w:p w14:paraId="27B80F5B"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Base Catastral de la Ciudad Autónoma de Buenos Aires.</w:t>
      </w:r>
    </w:p>
    <w:p w14:paraId="5B31CE8E" w14:textId="77777777" w:rsidR="00937C51" w:rsidRPr="009B3A13" w:rsidRDefault="00937C51" w:rsidP="00937C51">
      <w:pPr>
        <w:pStyle w:val="ListParagraph"/>
        <w:widowControl w:val="0"/>
        <w:jc w:val="both"/>
        <w:rPr>
          <w:rFonts w:ascii="Arial" w:eastAsiaTheme="minorHAnsi" w:hAnsi="Arial" w:cs="Arial"/>
          <w:iCs/>
          <w:sz w:val="22"/>
        </w:rPr>
      </w:pPr>
    </w:p>
    <w:p w14:paraId="20CDF5C7"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Base Topográfica de la Ciudad Autónoma de Buenos Aires (como dato adjunto en la extracción del </w:t>
      </w:r>
      <w:proofErr w:type="gramStart"/>
      <w:r w:rsidRPr="009B3A13">
        <w:rPr>
          <w:rFonts w:ascii="Arial" w:eastAsiaTheme="minorHAnsi" w:hAnsi="Arial" w:cs="Arial"/>
          <w:iCs/>
          <w:sz w:val="22"/>
        </w:rPr>
        <w:t xml:space="preserve">modelo  </w:t>
      </w:r>
      <w:proofErr w:type="spellStart"/>
      <w:r w:rsidRPr="009B3A13">
        <w:rPr>
          <w:rFonts w:ascii="Arial" w:eastAsiaTheme="minorHAnsi" w:hAnsi="Arial" w:cs="Arial"/>
          <w:iCs/>
          <w:sz w:val="22"/>
        </w:rPr>
        <w:t>Watergems</w:t>
      </w:r>
      <w:proofErr w:type="spellEnd"/>
      <w:proofErr w:type="gramEnd"/>
      <w:r w:rsidRPr="009B3A13">
        <w:rPr>
          <w:rFonts w:ascii="Arial" w:eastAsiaTheme="minorHAnsi" w:hAnsi="Arial" w:cs="Arial"/>
          <w:iCs/>
          <w:sz w:val="22"/>
        </w:rPr>
        <w:t>).</w:t>
      </w:r>
    </w:p>
    <w:p w14:paraId="185AA51E" w14:textId="77777777" w:rsidR="00937C51" w:rsidRPr="009B3A13" w:rsidRDefault="00937C51" w:rsidP="00937C51">
      <w:pPr>
        <w:jc w:val="both"/>
        <w:rPr>
          <w:rFonts w:eastAsiaTheme="minorHAnsi"/>
          <w:iCs/>
          <w:sz w:val="22"/>
        </w:rPr>
      </w:pPr>
    </w:p>
    <w:p w14:paraId="687D30DC"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Plano topológico de las redes de agua de la Ciudad Autónoma de Buenos Aires, con </w:t>
      </w:r>
      <w:proofErr w:type="gramStart"/>
      <w:r w:rsidRPr="009B3A13">
        <w:rPr>
          <w:rFonts w:ascii="Arial" w:eastAsiaTheme="minorHAnsi" w:hAnsi="Arial" w:cs="Arial"/>
          <w:iCs/>
          <w:sz w:val="22"/>
        </w:rPr>
        <w:t>la redes</w:t>
      </w:r>
      <w:proofErr w:type="gramEnd"/>
      <w:r w:rsidRPr="009B3A13">
        <w:rPr>
          <w:rFonts w:ascii="Arial" w:eastAsiaTheme="minorHAnsi" w:hAnsi="Arial" w:cs="Arial"/>
          <w:iCs/>
          <w:sz w:val="22"/>
        </w:rPr>
        <w:t xml:space="preserve"> de agua Ø≥300mm.</w:t>
      </w:r>
    </w:p>
    <w:p w14:paraId="25C85445" w14:textId="77777777" w:rsidR="00937C51" w:rsidRPr="009B3A13" w:rsidRDefault="00937C51" w:rsidP="00937C51">
      <w:pPr>
        <w:jc w:val="both"/>
        <w:rPr>
          <w:rFonts w:eastAsiaTheme="minorHAnsi"/>
          <w:iCs/>
          <w:sz w:val="22"/>
        </w:rPr>
      </w:pPr>
    </w:p>
    <w:p w14:paraId="1155A792"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Plano de ubicación de las cámaras móviles de medición de caudal y presión (en especial de las salidas de las estaciones elevadoras y puntos de transferencia de agua hacia otros partidos).</w:t>
      </w:r>
    </w:p>
    <w:p w14:paraId="1E0A50FA" w14:textId="77777777" w:rsidR="00937C51" w:rsidRPr="009B3A13" w:rsidRDefault="00937C51" w:rsidP="00937C51">
      <w:pPr>
        <w:jc w:val="both"/>
        <w:rPr>
          <w:rFonts w:eastAsiaTheme="minorHAnsi"/>
          <w:iCs/>
          <w:sz w:val="22"/>
        </w:rPr>
      </w:pPr>
    </w:p>
    <w:p w14:paraId="0CD13E7F"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lastRenderedPageBreak/>
        <w:t xml:space="preserve">Plano de ubicación de las cámaras de </w:t>
      </w:r>
      <w:proofErr w:type="spellStart"/>
      <w:r w:rsidRPr="009B3A13">
        <w:rPr>
          <w:rFonts w:ascii="Arial" w:eastAsiaTheme="minorHAnsi" w:hAnsi="Arial" w:cs="Arial"/>
          <w:iCs/>
          <w:sz w:val="22"/>
        </w:rPr>
        <w:t>telemedición</w:t>
      </w:r>
      <w:proofErr w:type="spellEnd"/>
      <w:r w:rsidRPr="009B3A13">
        <w:rPr>
          <w:rFonts w:ascii="Arial" w:eastAsiaTheme="minorHAnsi" w:hAnsi="Arial" w:cs="Arial"/>
          <w:iCs/>
          <w:sz w:val="22"/>
        </w:rPr>
        <w:t xml:space="preserve"> de caudal y presión operativos.</w:t>
      </w:r>
    </w:p>
    <w:p w14:paraId="5257400A" w14:textId="77777777" w:rsidR="00937C51" w:rsidRPr="009B3A13" w:rsidRDefault="00937C51" w:rsidP="00937C51">
      <w:pPr>
        <w:jc w:val="both"/>
        <w:rPr>
          <w:rFonts w:eastAsiaTheme="minorHAnsi"/>
          <w:iCs/>
          <w:sz w:val="22"/>
        </w:rPr>
      </w:pPr>
    </w:p>
    <w:p w14:paraId="7840986B"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Extracción del modelo matemático de la red de agua potable de la Ciudad Autónoma de Buenos Aires, con un primer nivel de corrección del esquema topológico de la red, eliminando anomalías de ensamblado del modelo.</w:t>
      </w:r>
    </w:p>
    <w:p w14:paraId="61244A70" w14:textId="77777777" w:rsidR="00937C51" w:rsidRPr="009B3A13" w:rsidRDefault="00937C51" w:rsidP="00937C51">
      <w:pPr>
        <w:jc w:val="both"/>
        <w:rPr>
          <w:rFonts w:eastAsiaTheme="minorHAnsi"/>
          <w:iCs/>
          <w:sz w:val="22"/>
        </w:rPr>
      </w:pPr>
    </w:p>
    <w:p w14:paraId="48489769"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Datos de los niveles </w:t>
      </w:r>
      <w:r>
        <w:rPr>
          <w:rFonts w:ascii="Arial" w:eastAsiaTheme="minorHAnsi" w:hAnsi="Arial" w:cs="Arial"/>
          <w:iCs/>
          <w:sz w:val="22"/>
        </w:rPr>
        <w:t>piezométricos en</w:t>
      </w:r>
      <w:r w:rsidRPr="009B3A13">
        <w:rPr>
          <w:rFonts w:ascii="Arial" w:eastAsiaTheme="minorHAnsi" w:hAnsi="Arial" w:cs="Arial"/>
          <w:iCs/>
          <w:sz w:val="22"/>
        </w:rPr>
        <w:t xml:space="preserve"> los ríos subterráneos a nivel de la</w:t>
      </w:r>
      <w:r>
        <w:rPr>
          <w:rFonts w:ascii="Arial" w:eastAsiaTheme="minorHAnsi" w:hAnsi="Arial" w:cs="Arial"/>
          <w:iCs/>
          <w:sz w:val="22"/>
        </w:rPr>
        <w:t>s seis estaciones elevadoras la</w:t>
      </w:r>
      <w:r w:rsidRPr="009B3A13">
        <w:rPr>
          <w:rFonts w:ascii="Arial" w:eastAsiaTheme="minorHAnsi" w:hAnsi="Arial" w:cs="Arial"/>
          <w:iCs/>
          <w:sz w:val="22"/>
        </w:rPr>
        <w:t xml:space="preserve"> cota de salida de la Planta San Martín.</w:t>
      </w:r>
    </w:p>
    <w:p w14:paraId="23E56020" w14:textId="77777777" w:rsidR="00937C51" w:rsidRPr="009B3A13" w:rsidRDefault="00937C51" w:rsidP="00937C51">
      <w:pPr>
        <w:jc w:val="both"/>
        <w:rPr>
          <w:rFonts w:eastAsiaTheme="minorHAnsi"/>
          <w:iCs/>
          <w:sz w:val="22"/>
        </w:rPr>
      </w:pPr>
    </w:p>
    <w:p w14:paraId="31A58251"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Curvas de las bombas de todas las estaciones elevadoras de la Capital Federal. En donde se tengan datos se entregará la ficha de la bomba para simular otros parámetros hidráulicos relativos al funcionamiento de </w:t>
      </w:r>
      <w:proofErr w:type="gramStart"/>
      <w:r w:rsidRPr="009B3A13">
        <w:rPr>
          <w:rFonts w:ascii="Arial" w:eastAsiaTheme="minorHAnsi" w:hAnsi="Arial" w:cs="Arial"/>
          <w:iCs/>
          <w:sz w:val="22"/>
        </w:rPr>
        <w:t>las mismas</w:t>
      </w:r>
      <w:proofErr w:type="gramEnd"/>
      <w:r w:rsidRPr="009B3A13">
        <w:rPr>
          <w:rFonts w:ascii="Arial" w:eastAsiaTheme="minorHAnsi" w:hAnsi="Arial" w:cs="Arial"/>
          <w:iCs/>
          <w:sz w:val="22"/>
        </w:rPr>
        <w:t xml:space="preserve">. </w:t>
      </w:r>
    </w:p>
    <w:p w14:paraId="35853D56" w14:textId="77777777" w:rsidR="00937C51" w:rsidRPr="009B3A13" w:rsidRDefault="00937C51" w:rsidP="00937C51">
      <w:pPr>
        <w:pStyle w:val="ListParagraph"/>
        <w:rPr>
          <w:rFonts w:ascii="Arial" w:eastAsiaTheme="minorHAnsi" w:hAnsi="Arial" w:cs="Arial"/>
          <w:iCs/>
          <w:sz w:val="22"/>
        </w:rPr>
      </w:pPr>
    </w:p>
    <w:p w14:paraId="538ED2E6"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Datos correspondientes para la modelización de equipos de bombeo con variadores de velocidad.</w:t>
      </w:r>
    </w:p>
    <w:p w14:paraId="293DA669" w14:textId="77777777" w:rsidR="00937C51" w:rsidRPr="009B3A13" w:rsidRDefault="00937C51" w:rsidP="00937C51">
      <w:pPr>
        <w:pStyle w:val="ListParagraph"/>
        <w:rPr>
          <w:rFonts w:ascii="Arial" w:eastAsiaTheme="minorHAnsi" w:hAnsi="Arial" w:cs="Arial"/>
          <w:iCs/>
          <w:sz w:val="22"/>
        </w:rPr>
      </w:pPr>
    </w:p>
    <w:p w14:paraId="3D25D05A"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Planos de implantación disponibles de las estaciones elevadoras de la Ciudad de Buenos Aires.</w:t>
      </w:r>
    </w:p>
    <w:p w14:paraId="6EB6EE19" w14:textId="77777777" w:rsidR="00937C51" w:rsidRPr="009B3A13" w:rsidRDefault="00937C51" w:rsidP="00937C51">
      <w:pPr>
        <w:jc w:val="both"/>
        <w:rPr>
          <w:rFonts w:eastAsiaTheme="minorHAnsi"/>
          <w:iCs/>
          <w:sz w:val="22"/>
        </w:rPr>
      </w:pPr>
    </w:p>
    <w:p w14:paraId="7AD93A60"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Datos de salida de puntos de medición de caudal y presión de cámaras de </w:t>
      </w:r>
      <w:proofErr w:type="spellStart"/>
      <w:r w:rsidRPr="009B3A13">
        <w:rPr>
          <w:rFonts w:ascii="Arial" w:eastAsiaTheme="minorHAnsi" w:hAnsi="Arial" w:cs="Arial"/>
          <w:iCs/>
          <w:sz w:val="22"/>
        </w:rPr>
        <w:t>telemedición</w:t>
      </w:r>
      <w:proofErr w:type="spellEnd"/>
      <w:r w:rsidRPr="009B3A13">
        <w:rPr>
          <w:rFonts w:ascii="Arial" w:eastAsiaTheme="minorHAnsi" w:hAnsi="Arial" w:cs="Arial"/>
          <w:iCs/>
          <w:sz w:val="22"/>
        </w:rPr>
        <w:t xml:space="preserve"> disponibles en el partido y en los puntos de transferencia de agua a otros partidos. Se tienen aproximadamente 7 puntos de caudal y 48 puntos de presión (a confirmar número según estado operativo actual).</w:t>
      </w:r>
    </w:p>
    <w:p w14:paraId="7AA17A78" w14:textId="77777777" w:rsidR="00937C51" w:rsidRPr="009B3A13" w:rsidRDefault="00937C51" w:rsidP="00937C51">
      <w:pPr>
        <w:jc w:val="both"/>
        <w:rPr>
          <w:rFonts w:eastAsiaTheme="minorHAnsi"/>
          <w:iCs/>
          <w:sz w:val="22"/>
        </w:rPr>
      </w:pPr>
    </w:p>
    <w:p w14:paraId="1FE448B4"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Datos de salida de puntos de medición de cámara móvil disponibles en el partido. Se tienen aproximadamente 36 puntos de caudal y 60 puntos de presión (a confirmar número según estado operativo actual).</w:t>
      </w:r>
    </w:p>
    <w:p w14:paraId="13C5E5A7" w14:textId="77777777" w:rsidR="00937C51" w:rsidRPr="009B3A13" w:rsidRDefault="00937C51" w:rsidP="00937C51">
      <w:pPr>
        <w:pStyle w:val="ListParagraph"/>
        <w:widowControl w:val="0"/>
        <w:jc w:val="both"/>
        <w:rPr>
          <w:rFonts w:ascii="Arial" w:eastAsiaTheme="minorHAnsi" w:hAnsi="Arial" w:cs="Arial"/>
          <w:iCs/>
          <w:sz w:val="22"/>
          <w:highlight w:val="green"/>
        </w:rPr>
      </w:pPr>
    </w:p>
    <w:p w14:paraId="2A07FD5A"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Datos de control de funcionamiento actual de las estaciones elevadoras para la calibración del modelo matemático de la Capital Federal.</w:t>
      </w:r>
    </w:p>
    <w:p w14:paraId="0F8F3CB1" w14:textId="77777777" w:rsidR="00937C51" w:rsidRPr="009B3A13" w:rsidRDefault="00937C51" w:rsidP="00937C51">
      <w:pPr>
        <w:pStyle w:val="ListParagraph"/>
        <w:rPr>
          <w:rFonts w:ascii="Arial" w:eastAsiaTheme="minorHAnsi" w:hAnsi="Arial" w:cs="Arial"/>
          <w:iCs/>
          <w:sz w:val="22"/>
        </w:rPr>
      </w:pPr>
    </w:p>
    <w:p w14:paraId="0518015C"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Datos de estimación de demanda por mallas (esto contempla el nivel de demanda + pérdidas en la red, para cada malla).</w:t>
      </w:r>
    </w:p>
    <w:p w14:paraId="04F8DC99" w14:textId="77777777" w:rsidR="00937C51" w:rsidRPr="009B3A13" w:rsidRDefault="00937C51" w:rsidP="00937C51">
      <w:pPr>
        <w:pStyle w:val="ListParagraph"/>
        <w:rPr>
          <w:rFonts w:ascii="Arial" w:eastAsiaTheme="minorHAnsi" w:hAnsi="Arial" w:cs="Arial"/>
          <w:iCs/>
          <w:sz w:val="22"/>
        </w:rPr>
      </w:pPr>
    </w:p>
    <w:p w14:paraId="5A339992"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Base comercial del consumo de las unidades funcionales, en formato </w:t>
      </w:r>
      <w:proofErr w:type="spellStart"/>
      <w:r w:rsidRPr="009B3A13">
        <w:rPr>
          <w:rFonts w:ascii="Arial" w:eastAsiaTheme="minorHAnsi" w:hAnsi="Arial" w:cs="Arial"/>
          <w:iCs/>
          <w:sz w:val="22"/>
        </w:rPr>
        <w:t>shapefile</w:t>
      </w:r>
      <w:proofErr w:type="spellEnd"/>
      <w:r w:rsidRPr="009B3A13">
        <w:rPr>
          <w:rFonts w:ascii="Arial" w:eastAsiaTheme="minorHAnsi" w:hAnsi="Arial" w:cs="Arial"/>
          <w:iCs/>
          <w:sz w:val="22"/>
        </w:rPr>
        <w:t>, a nivel parcelario y en función de la categoría de consumidor, con cada elemento georreferenciado respecto del baricentro de cada parcela.</w:t>
      </w:r>
    </w:p>
    <w:p w14:paraId="08975487" w14:textId="77777777" w:rsidR="00937C51" w:rsidRPr="009B3A13" w:rsidRDefault="00937C51" w:rsidP="00937C51">
      <w:pPr>
        <w:pStyle w:val="ListParagraph"/>
        <w:rPr>
          <w:rFonts w:ascii="Arial" w:eastAsiaTheme="minorHAnsi" w:hAnsi="Arial" w:cs="Arial"/>
          <w:iCs/>
          <w:sz w:val="22"/>
        </w:rPr>
      </w:pPr>
    </w:p>
    <w:p w14:paraId="30927465" w14:textId="77777777" w:rsidR="00937C51" w:rsidRPr="009B3A13"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 xml:space="preserve">Plano de ubicación de contornos aproximados de las zonas de cobertura de las estaciones elevadoras (no hay sectorización física de la red </w:t>
      </w:r>
      <w:proofErr w:type="gramStart"/>
      <w:r w:rsidRPr="009B3A13">
        <w:rPr>
          <w:rFonts w:ascii="Arial" w:eastAsiaTheme="minorHAnsi" w:hAnsi="Arial" w:cs="Arial"/>
          <w:iCs/>
          <w:sz w:val="22"/>
        </w:rPr>
        <w:t>al día de hoy</w:t>
      </w:r>
      <w:proofErr w:type="gramEnd"/>
      <w:r w:rsidRPr="009B3A13">
        <w:rPr>
          <w:rFonts w:ascii="Arial" w:eastAsiaTheme="minorHAnsi" w:hAnsi="Arial" w:cs="Arial"/>
          <w:iCs/>
          <w:sz w:val="22"/>
        </w:rPr>
        <w:t>).</w:t>
      </w:r>
    </w:p>
    <w:p w14:paraId="7D8806C0" w14:textId="77777777" w:rsidR="00937C51" w:rsidRPr="009B3A13" w:rsidRDefault="00937C51" w:rsidP="00937C51">
      <w:pPr>
        <w:pStyle w:val="ListParagraph"/>
        <w:widowControl w:val="0"/>
        <w:jc w:val="both"/>
        <w:rPr>
          <w:rFonts w:ascii="Arial" w:eastAsiaTheme="minorHAnsi" w:hAnsi="Arial" w:cs="Arial"/>
          <w:iCs/>
          <w:sz w:val="22"/>
        </w:rPr>
      </w:pPr>
    </w:p>
    <w:p w14:paraId="6677FF90" w14:textId="77777777" w:rsidR="00937C51" w:rsidRDefault="00937C51" w:rsidP="00937C51">
      <w:pPr>
        <w:pStyle w:val="ListParagraph"/>
        <w:widowControl w:val="0"/>
        <w:numPr>
          <w:ilvl w:val="0"/>
          <w:numId w:val="8"/>
        </w:numPr>
        <w:jc w:val="both"/>
        <w:rPr>
          <w:rFonts w:ascii="Arial" w:eastAsiaTheme="minorHAnsi" w:hAnsi="Arial" w:cs="Arial"/>
          <w:iCs/>
          <w:sz w:val="22"/>
        </w:rPr>
      </w:pPr>
      <w:r w:rsidRPr="009B3A13">
        <w:rPr>
          <w:rFonts w:ascii="Arial" w:eastAsiaTheme="minorHAnsi" w:hAnsi="Arial" w:cs="Arial"/>
          <w:iCs/>
          <w:sz w:val="22"/>
        </w:rPr>
        <w:t>Se entregará un modelo matemático de referencia para extracción de otros datos útiles para la calibración del modelo matemático (curvas de bombas, etc.).</w:t>
      </w:r>
    </w:p>
    <w:p w14:paraId="2494356B" w14:textId="77777777" w:rsidR="00937C51" w:rsidRDefault="00937C51" w:rsidP="00937C51">
      <w:pPr>
        <w:contextualSpacing/>
        <w:jc w:val="both"/>
        <w:rPr>
          <w:rFonts w:asciiTheme="minorHAnsi" w:hAnsiTheme="minorHAnsi"/>
          <w:b/>
          <w:bCs/>
          <w:i/>
          <w:iCs/>
          <w:sz w:val="22"/>
          <w:szCs w:val="22"/>
        </w:rPr>
      </w:pPr>
    </w:p>
    <w:p w14:paraId="64D2183F" w14:textId="77777777" w:rsidR="00937C51" w:rsidRDefault="00937C51" w:rsidP="00937C51">
      <w:pPr>
        <w:ind w:left="792"/>
        <w:contextualSpacing/>
        <w:rPr>
          <w:rFonts w:asciiTheme="minorHAnsi" w:eastAsiaTheme="minorHAnsi" w:hAnsiTheme="minorHAnsi"/>
          <w:b/>
          <w:sz w:val="22"/>
        </w:rPr>
      </w:pPr>
    </w:p>
    <w:p w14:paraId="6AF90293"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Resultados y Productos Esperados</w:t>
      </w:r>
    </w:p>
    <w:p w14:paraId="6DE4AB80" w14:textId="77777777" w:rsidR="00937C51" w:rsidRDefault="00937C51" w:rsidP="00937C51">
      <w:pPr>
        <w:ind w:left="360"/>
        <w:contextualSpacing/>
        <w:rPr>
          <w:rFonts w:asciiTheme="minorHAnsi" w:eastAsiaTheme="minorHAnsi" w:hAnsiTheme="minorHAnsi"/>
          <w:b/>
          <w:sz w:val="22"/>
          <w:u w:val="single"/>
        </w:rPr>
      </w:pPr>
    </w:p>
    <w:p w14:paraId="78942F21" w14:textId="77777777" w:rsidR="00937C51" w:rsidRPr="005A7987" w:rsidRDefault="00937C51" w:rsidP="00937C51">
      <w:pPr>
        <w:ind w:left="360"/>
        <w:jc w:val="both"/>
        <w:rPr>
          <w:rFonts w:eastAsiaTheme="minorHAnsi"/>
          <w:iCs/>
          <w:sz w:val="22"/>
        </w:rPr>
      </w:pPr>
      <w:r w:rsidRPr="005A7987">
        <w:rPr>
          <w:rFonts w:eastAsiaTheme="minorHAnsi"/>
          <w:iCs/>
          <w:sz w:val="22"/>
        </w:rPr>
        <w:t>Como parte del contrato, se deberán entregar los siguientes productos:</w:t>
      </w:r>
    </w:p>
    <w:p w14:paraId="67E0F8E6" w14:textId="77777777" w:rsidR="00937C51" w:rsidRPr="005A7987" w:rsidRDefault="00937C51" w:rsidP="00937C51">
      <w:pPr>
        <w:ind w:left="360"/>
        <w:jc w:val="both"/>
        <w:rPr>
          <w:rFonts w:eastAsiaTheme="minorHAnsi"/>
          <w:iCs/>
          <w:sz w:val="22"/>
        </w:rPr>
      </w:pPr>
    </w:p>
    <w:p w14:paraId="3CB98FC2" w14:textId="77777777" w:rsidR="00937C51" w:rsidRPr="005A7987" w:rsidRDefault="00937C51" w:rsidP="00937C51">
      <w:pPr>
        <w:pStyle w:val="ListParagraph"/>
        <w:widowControl w:val="0"/>
        <w:numPr>
          <w:ilvl w:val="0"/>
          <w:numId w:val="8"/>
        </w:numPr>
        <w:jc w:val="both"/>
        <w:rPr>
          <w:rFonts w:ascii="Arial" w:eastAsiaTheme="minorHAnsi" w:hAnsi="Arial" w:cs="Arial"/>
          <w:iCs/>
          <w:sz w:val="22"/>
        </w:rPr>
      </w:pPr>
      <w:r w:rsidRPr="005A7987">
        <w:rPr>
          <w:rFonts w:ascii="Arial" w:eastAsiaTheme="minorHAnsi" w:hAnsi="Arial" w:cs="Arial"/>
          <w:iCs/>
          <w:sz w:val="22"/>
        </w:rPr>
        <w:t xml:space="preserve">Un </w:t>
      </w:r>
      <w:r>
        <w:rPr>
          <w:rFonts w:ascii="Arial" w:eastAsiaTheme="minorHAnsi" w:hAnsi="Arial" w:cs="Arial"/>
          <w:iCs/>
          <w:sz w:val="22"/>
        </w:rPr>
        <w:t>Modelo en perí</w:t>
      </w:r>
      <w:r w:rsidRPr="005A7987">
        <w:rPr>
          <w:rFonts w:ascii="Arial" w:eastAsiaTheme="minorHAnsi" w:hAnsi="Arial" w:cs="Arial"/>
          <w:iCs/>
          <w:sz w:val="22"/>
        </w:rPr>
        <w:t xml:space="preserve">odo extendido calibrado y con su planilla de calibración correspondiente. En plataforma </w:t>
      </w:r>
      <w:proofErr w:type="spellStart"/>
      <w:r w:rsidRPr="005A7987">
        <w:rPr>
          <w:rFonts w:ascii="Arial" w:eastAsiaTheme="minorHAnsi" w:hAnsi="Arial" w:cs="Arial"/>
          <w:iCs/>
          <w:sz w:val="22"/>
        </w:rPr>
        <w:t>Watergems</w:t>
      </w:r>
      <w:proofErr w:type="spellEnd"/>
      <w:r w:rsidRPr="005A7987">
        <w:rPr>
          <w:rFonts w:ascii="Arial" w:eastAsiaTheme="minorHAnsi" w:hAnsi="Arial" w:cs="Arial"/>
          <w:iCs/>
          <w:sz w:val="22"/>
        </w:rPr>
        <w:t xml:space="preserve"> y Excel.</w:t>
      </w:r>
    </w:p>
    <w:p w14:paraId="35CCD726" w14:textId="77777777" w:rsidR="00937C51" w:rsidRPr="005A7987" w:rsidRDefault="00937C51" w:rsidP="00937C51">
      <w:pPr>
        <w:pStyle w:val="ListParagraph"/>
        <w:widowControl w:val="0"/>
        <w:numPr>
          <w:ilvl w:val="0"/>
          <w:numId w:val="8"/>
        </w:numPr>
        <w:jc w:val="both"/>
        <w:rPr>
          <w:rFonts w:ascii="Arial" w:eastAsiaTheme="minorHAnsi" w:hAnsi="Arial" w:cs="Arial"/>
          <w:iCs/>
          <w:sz w:val="22"/>
        </w:rPr>
      </w:pPr>
      <w:r w:rsidRPr="005A7987">
        <w:rPr>
          <w:rFonts w:ascii="Arial" w:eastAsiaTheme="minorHAnsi" w:hAnsi="Arial" w:cs="Arial"/>
          <w:iCs/>
          <w:sz w:val="22"/>
        </w:rPr>
        <w:t xml:space="preserve">Un modelo </w:t>
      </w:r>
      <w:proofErr w:type="spellStart"/>
      <w:r w:rsidRPr="005A7987">
        <w:rPr>
          <w:rFonts w:ascii="Arial" w:eastAsiaTheme="minorHAnsi" w:hAnsi="Arial" w:cs="Arial"/>
          <w:iCs/>
          <w:sz w:val="22"/>
        </w:rPr>
        <w:t>esqueletonizado</w:t>
      </w:r>
      <w:proofErr w:type="spellEnd"/>
      <w:r w:rsidRPr="005A7987">
        <w:rPr>
          <w:rFonts w:ascii="Arial" w:eastAsiaTheme="minorHAnsi" w:hAnsi="Arial" w:cs="Arial"/>
          <w:iCs/>
          <w:sz w:val="22"/>
        </w:rPr>
        <w:t xml:space="preserve"> correspondiente, asociado al modelo completo anterior calibrado y para </w:t>
      </w:r>
      <w:r w:rsidRPr="009B3A13">
        <w:rPr>
          <w:rFonts w:ascii="Arial" w:eastAsiaTheme="minorHAnsi" w:hAnsi="Arial" w:cs="Arial"/>
          <w:iCs/>
          <w:sz w:val="22"/>
        </w:rPr>
        <w:t>Ø≥600mm.</w:t>
      </w:r>
    </w:p>
    <w:p w14:paraId="0E66A633" w14:textId="77777777" w:rsidR="00937C51" w:rsidRPr="005A7987" w:rsidRDefault="00937C51" w:rsidP="00937C51">
      <w:pPr>
        <w:pStyle w:val="ListParagraph"/>
        <w:widowControl w:val="0"/>
        <w:numPr>
          <w:ilvl w:val="0"/>
          <w:numId w:val="8"/>
        </w:numPr>
        <w:jc w:val="both"/>
        <w:rPr>
          <w:rFonts w:ascii="Arial" w:eastAsiaTheme="minorHAnsi" w:hAnsi="Arial" w:cs="Arial"/>
          <w:iCs/>
          <w:sz w:val="22"/>
        </w:rPr>
      </w:pPr>
      <w:r w:rsidRPr="005A7987">
        <w:rPr>
          <w:rFonts w:ascii="Arial" w:eastAsiaTheme="minorHAnsi" w:hAnsi="Arial" w:cs="Arial"/>
          <w:iCs/>
          <w:sz w:val="22"/>
        </w:rPr>
        <w:t xml:space="preserve">Todo archivo soporte generado para realizar la calibración de los dos modelos solicitados (EPS y su </w:t>
      </w:r>
      <w:proofErr w:type="spellStart"/>
      <w:r w:rsidRPr="005A7987">
        <w:rPr>
          <w:rFonts w:ascii="Arial" w:eastAsiaTheme="minorHAnsi" w:hAnsi="Arial" w:cs="Arial"/>
          <w:iCs/>
          <w:sz w:val="22"/>
        </w:rPr>
        <w:t>esqueletonizado</w:t>
      </w:r>
      <w:proofErr w:type="spellEnd"/>
      <w:r w:rsidRPr="005A7987">
        <w:rPr>
          <w:rFonts w:ascii="Arial" w:eastAsiaTheme="minorHAnsi" w:hAnsi="Arial" w:cs="Arial"/>
          <w:iCs/>
          <w:sz w:val="22"/>
        </w:rPr>
        <w:t xml:space="preserve"> asociado). Todos los archivos de GIS realizados para la asignación de consumos y tareas de generación del modelo</w:t>
      </w:r>
    </w:p>
    <w:p w14:paraId="13029A64" w14:textId="77777777" w:rsidR="00937C51" w:rsidRPr="005A7987" w:rsidRDefault="00937C51" w:rsidP="00937C51">
      <w:pPr>
        <w:ind w:left="360"/>
        <w:jc w:val="both"/>
        <w:rPr>
          <w:rFonts w:eastAsiaTheme="minorHAnsi"/>
          <w:iCs/>
          <w:sz w:val="22"/>
        </w:rPr>
      </w:pPr>
    </w:p>
    <w:p w14:paraId="65E9BA14" w14:textId="77777777" w:rsidR="00937C51" w:rsidRPr="005A7987" w:rsidRDefault="00937C51" w:rsidP="00937C51">
      <w:pPr>
        <w:ind w:left="360"/>
        <w:jc w:val="both"/>
        <w:rPr>
          <w:rFonts w:eastAsiaTheme="minorHAnsi"/>
          <w:iCs/>
          <w:sz w:val="22"/>
        </w:rPr>
      </w:pPr>
      <w:r w:rsidRPr="005A7987">
        <w:rPr>
          <w:rFonts w:eastAsiaTheme="minorHAnsi"/>
          <w:iCs/>
          <w:sz w:val="22"/>
        </w:rPr>
        <w:t xml:space="preserve">Adicionalmente, la firma consultora deberá entregar los siguientes informes: </w:t>
      </w:r>
    </w:p>
    <w:p w14:paraId="5294839B" w14:textId="77777777" w:rsidR="00937C51" w:rsidRPr="005A7987" w:rsidRDefault="00937C51" w:rsidP="00937C51">
      <w:pPr>
        <w:ind w:left="360"/>
        <w:jc w:val="both"/>
        <w:rPr>
          <w:rFonts w:eastAsiaTheme="minorHAnsi"/>
          <w:iCs/>
          <w:sz w:val="22"/>
        </w:rPr>
      </w:pPr>
      <w:r w:rsidRPr="005A7987">
        <w:rPr>
          <w:rFonts w:eastAsiaTheme="minorHAnsi"/>
          <w:iCs/>
          <w:sz w:val="22"/>
        </w:rPr>
        <w:t xml:space="preserve"> </w:t>
      </w:r>
    </w:p>
    <w:p w14:paraId="2689B231" w14:textId="77777777" w:rsidR="00937C51" w:rsidRDefault="00937C51" w:rsidP="00937C51">
      <w:pPr>
        <w:pStyle w:val="ListParagraph"/>
        <w:widowControl w:val="0"/>
        <w:numPr>
          <w:ilvl w:val="0"/>
          <w:numId w:val="8"/>
        </w:numPr>
        <w:jc w:val="both"/>
        <w:rPr>
          <w:rFonts w:ascii="Arial" w:eastAsiaTheme="minorHAnsi" w:hAnsi="Arial" w:cs="Arial"/>
          <w:iCs/>
          <w:sz w:val="22"/>
        </w:rPr>
      </w:pPr>
      <w:r w:rsidRPr="005A7987">
        <w:rPr>
          <w:rFonts w:ascii="Arial" w:eastAsiaTheme="minorHAnsi" w:hAnsi="Arial" w:cs="Arial"/>
          <w:iCs/>
          <w:sz w:val="22"/>
        </w:rPr>
        <w:t>Primer informe, Descripción detallada de la Metodología a aplicar. Datos recopilados.</w:t>
      </w:r>
    </w:p>
    <w:p w14:paraId="0B85D653" w14:textId="77777777" w:rsidR="00937C51" w:rsidRPr="00DC20DE" w:rsidRDefault="00937C51" w:rsidP="00937C51">
      <w:pPr>
        <w:ind w:left="360"/>
        <w:jc w:val="both"/>
        <w:rPr>
          <w:rFonts w:eastAsiaTheme="minorHAnsi"/>
          <w:iCs/>
          <w:sz w:val="22"/>
        </w:rPr>
      </w:pPr>
    </w:p>
    <w:p w14:paraId="287BDD6F" w14:textId="77777777" w:rsidR="00937C51" w:rsidRPr="005A7987" w:rsidRDefault="00937C51" w:rsidP="00937C51">
      <w:pPr>
        <w:pStyle w:val="ListParagraph"/>
        <w:widowControl w:val="0"/>
        <w:numPr>
          <w:ilvl w:val="0"/>
          <w:numId w:val="8"/>
        </w:numPr>
        <w:jc w:val="both"/>
        <w:rPr>
          <w:rFonts w:ascii="Arial" w:eastAsiaTheme="minorHAnsi" w:hAnsi="Arial" w:cs="Arial"/>
          <w:iCs/>
          <w:sz w:val="22"/>
        </w:rPr>
      </w:pPr>
      <w:r w:rsidRPr="005A7987">
        <w:rPr>
          <w:rFonts w:ascii="Arial" w:eastAsiaTheme="minorHAnsi" w:hAnsi="Arial" w:cs="Arial"/>
          <w:iCs/>
          <w:sz w:val="22"/>
        </w:rPr>
        <w:t>Segundo informe, contendrá los resultados de la integración de datos en el modelo. Balance de caudales y consistencia del modelo.</w:t>
      </w:r>
    </w:p>
    <w:p w14:paraId="32EAB667" w14:textId="77777777" w:rsidR="00937C51" w:rsidRPr="00DC20DE" w:rsidRDefault="00937C51" w:rsidP="00937C51">
      <w:pPr>
        <w:ind w:left="360"/>
        <w:jc w:val="both"/>
        <w:rPr>
          <w:rFonts w:eastAsiaTheme="minorHAnsi"/>
          <w:iCs/>
          <w:sz w:val="22"/>
        </w:rPr>
      </w:pPr>
    </w:p>
    <w:p w14:paraId="71646767" w14:textId="77777777" w:rsidR="00937C51" w:rsidRPr="005A7987" w:rsidRDefault="00937C51" w:rsidP="00937C51">
      <w:pPr>
        <w:pStyle w:val="ListParagraph"/>
        <w:widowControl w:val="0"/>
        <w:numPr>
          <w:ilvl w:val="0"/>
          <w:numId w:val="8"/>
        </w:numPr>
        <w:jc w:val="both"/>
        <w:rPr>
          <w:rFonts w:ascii="Arial" w:eastAsiaTheme="minorHAnsi" w:hAnsi="Arial" w:cs="Arial"/>
          <w:iCs/>
          <w:sz w:val="22"/>
        </w:rPr>
      </w:pPr>
      <w:r w:rsidRPr="005A7987">
        <w:rPr>
          <w:rFonts w:ascii="Arial" w:eastAsiaTheme="minorHAnsi" w:hAnsi="Arial" w:cs="Arial"/>
          <w:iCs/>
          <w:sz w:val="22"/>
        </w:rPr>
        <w:t xml:space="preserve">Tercer Informe: Informe de avance de la calibración, Junto con este informe se entregarán todos los archivos correspondientes al modelo preliminar realizado hasta la fecha el cual deberá correr satisfactoriamente, con un ajuste de los valores medidos aceptable en </w:t>
      </w:r>
      <w:proofErr w:type="gramStart"/>
      <w:r w:rsidRPr="005A7987">
        <w:rPr>
          <w:rFonts w:ascii="Arial" w:eastAsiaTheme="minorHAnsi" w:hAnsi="Arial" w:cs="Arial"/>
          <w:iCs/>
          <w:sz w:val="22"/>
        </w:rPr>
        <w:t>promedio</w:t>
      </w:r>
      <w:proofErr w:type="gramEnd"/>
      <w:r w:rsidRPr="005A7987">
        <w:rPr>
          <w:rFonts w:ascii="Arial" w:eastAsiaTheme="minorHAnsi" w:hAnsi="Arial" w:cs="Arial"/>
          <w:iCs/>
          <w:sz w:val="22"/>
        </w:rPr>
        <w:t xml:space="preserve"> pero podrá no estar calibrado al nivel requerido.</w:t>
      </w:r>
    </w:p>
    <w:p w14:paraId="33DFE064" w14:textId="77777777" w:rsidR="00937C51" w:rsidRPr="005A7987" w:rsidRDefault="00937C51" w:rsidP="00937C51">
      <w:pPr>
        <w:ind w:left="360"/>
        <w:jc w:val="both"/>
        <w:rPr>
          <w:rFonts w:eastAsiaTheme="minorHAnsi"/>
          <w:iCs/>
          <w:sz w:val="22"/>
        </w:rPr>
      </w:pPr>
    </w:p>
    <w:p w14:paraId="2EB02D7A" w14:textId="77777777" w:rsidR="00937C51" w:rsidRPr="005A7987" w:rsidRDefault="00937C51" w:rsidP="00937C51">
      <w:pPr>
        <w:pStyle w:val="ListParagraph"/>
        <w:widowControl w:val="0"/>
        <w:numPr>
          <w:ilvl w:val="0"/>
          <w:numId w:val="8"/>
        </w:numPr>
        <w:jc w:val="both"/>
        <w:rPr>
          <w:rFonts w:ascii="Arial" w:eastAsiaTheme="minorHAnsi" w:hAnsi="Arial" w:cs="Arial"/>
          <w:iCs/>
          <w:sz w:val="22"/>
        </w:rPr>
      </w:pPr>
      <w:proofErr w:type="gramStart"/>
      <w:r w:rsidRPr="005A7987">
        <w:rPr>
          <w:rFonts w:ascii="Arial" w:eastAsiaTheme="minorHAnsi" w:hAnsi="Arial" w:cs="Arial"/>
          <w:iCs/>
          <w:sz w:val="22"/>
        </w:rPr>
        <w:t>Cuarto  informe</w:t>
      </w:r>
      <w:proofErr w:type="gramEnd"/>
      <w:r w:rsidRPr="005A7987">
        <w:rPr>
          <w:rFonts w:ascii="Arial" w:eastAsiaTheme="minorHAnsi" w:hAnsi="Arial" w:cs="Arial"/>
          <w:iCs/>
          <w:sz w:val="22"/>
        </w:rPr>
        <w:t xml:space="preserve"> (informe final), se presentará la calibración del modelo detallado y el “</w:t>
      </w:r>
      <w:proofErr w:type="spellStart"/>
      <w:r w:rsidRPr="005A7987">
        <w:rPr>
          <w:rFonts w:ascii="Arial" w:eastAsiaTheme="minorHAnsi" w:hAnsi="Arial" w:cs="Arial"/>
          <w:iCs/>
          <w:sz w:val="22"/>
        </w:rPr>
        <w:t>esqueletonizado</w:t>
      </w:r>
      <w:proofErr w:type="spellEnd"/>
      <w:r w:rsidRPr="005A7987">
        <w:rPr>
          <w:rFonts w:ascii="Arial" w:eastAsiaTheme="minorHAnsi" w:hAnsi="Arial" w:cs="Arial"/>
          <w:iCs/>
          <w:sz w:val="22"/>
        </w:rPr>
        <w:t xml:space="preserve">” y su verificación mediante otro set de datos diferente al de la calibración. Junto al informe se entregará el modelo calibrado </w:t>
      </w:r>
      <w:proofErr w:type="gramStart"/>
      <w:r w:rsidRPr="005A7987">
        <w:rPr>
          <w:rFonts w:ascii="Arial" w:eastAsiaTheme="minorHAnsi" w:hAnsi="Arial" w:cs="Arial"/>
          <w:iCs/>
          <w:sz w:val="22"/>
        </w:rPr>
        <w:t>de acuerdo a</w:t>
      </w:r>
      <w:proofErr w:type="gramEnd"/>
      <w:r w:rsidRPr="005A7987">
        <w:rPr>
          <w:rFonts w:ascii="Arial" w:eastAsiaTheme="minorHAnsi" w:hAnsi="Arial" w:cs="Arial"/>
          <w:iCs/>
          <w:sz w:val="22"/>
        </w:rPr>
        <w:t xml:space="preserve"> los criterios planteados en el presente informe de </w:t>
      </w:r>
      <w:proofErr w:type="spellStart"/>
      <w:r w:rsidRPr="005A7987">
        <w:rPr>
          <w:rFonts w:ascii="Arial" w:eastAsiaTheme="minorHAnsi" w:hAnsi="Arial" w:cs="Arial"/>
          <w:iCs/>
          <w:sz w:val="22"/>
        </w:rPr>
        <w:t>TdR</w:t>
      </w:r>
      <w:proofErr w:type="spellEnd"/>
      <w:r w:rsidRPr="005A7987">
        <w:rPr>
          <w:rFonts w:ascii="Arial" w:eastAsiaTheme="minorHAnsi" w:hAnsi="Arial" w:cs="Arial"/>
          <w:iCs/>
          <w:sz w:val="22"/>
        </w:rPr>
        <w:t xml:space="preserve"> con todos los archivos correspondientes y se realizará una capacitación d</w:t>
      </w:r>
      <w:r>
        <w:rPr>
          <w:rFonts w:ascii="Arial" w:eastAsiaTheme="minorHAnsi" w:hAnsi="Arial" w:cs="Arial"/>
          <w:iCs/>
          <w:sz w:val="22"/>
        </w:rPr>
        <w:t>e una semana a personal de AySA (la cual podrá ser virtual).</w:t>
      </w:r>
    </w:p>
    <w:p w14:paraId="37CD704C" w14:textId="77777777" w:rsidR="00937C51" w:rsidRPr="005A7987" w:rsidRDefault="00937C51" w:rsidP="00937C51">
      <w:pPr>
        <w:ind w:left="360"/>
        <w:jc w:val="both"/>
        <w:rPr>
          <w:rFonts w:asciiTheme="minorHAnsi" w:eastAsiaTheme="minorHAnsi" w:hAnsiTheme="minorHAnsi"/>
          <w:i/>
          <w:sz w:val="22"/>
        </w:rPr>
      </w:pPr>
    </w:p>
    <w:p w14:paraId="5F59D851" w14:textId="77777777" w:rsidR="00937C51" w:rsidRDefault="00937C51" w:rsidP="00937C51">
      <w:pPr>
        <w:pStyle w:val="ListParagraph"/>
        <w:rPr>
          <w:rFonts w:asciiTheme="minorHAnsi" w:eastAsiaTheme="minorHAnsi" w:hAnsiTheme="minorHAnsi"/>
          <w:sz w:val="22"/>
        </w:rPr>
      </w:pPr>
    </w:p>
    <w:p w14:paraId="14CC8AEC"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Calendario del Proyecto e Hitos</w:t>
      </w:r>
    </w:p>
    <w:p w14:paraId="05FA3E01" w14:textId="77777777" w:rsidR="00937C51" w:rsidRDefault="00937C51" w:rsidP="00937C51">
      <w:pPr>
        <w:ind w:left="360"/>
        <w:contextualSpacing/>
        <w:rPr>
          <w:rFonts w:asciiTheme="minorHAnsi" w:eastAsiaTheme="minorHAnsi" w:hAnsiTheme="minorHAnsi"/>
          <w:b/>
          <w:sz w:val="22"/>
          <w:u w:val="single"/>
        </w:rPr>
      </w:pPr>
    </w:p>
    <w:p w14:paraId="6C295DAA" w14:textId="77777777" w:rsidR="00937C51" w:rsidRPr="009B3A13" w:rsidRDefault="00937C51" w:rsidP="00937C51">
      <w:pPr>
        <w:spacing w:line="256" w:lineRule="auto"/>
        <w:rPr>
          <w:sz w:val="22"/>
          <w:szCs w:val="22"/>
        </w:rPr>
      </w:pPr>
      <w:r w:rsidRPr="009B3A13">
        <w:rPr>
          <w:sz w:val="22"/>
          <w:szCs w:val="22"/>
        </w:rPr>
        <w:t>A nivel de detalle, el programa se implementaría en 2 Etapas consecutivas desarrollando las siguientes actividades:</w:t>
      </w:r>
    </w:p>
    <w:p w14:paraId="09FB3088" w14:textId="77777777" w:rsidR="00937C51" w:rsidRPr="009B3A13" w:rsidRDefault="00937C51" w:rsidP="00937C51">
      <w:pPr>
        <w:spacing w:line="256" w:lineRule="auto"/>
        <w:rPr>
          <w:sz w:val="22"/>
          <w:szCs w:val="22"/>
        </w:rPr>
      </w:pPr>
    </w:p>
    <w:p w14:paraId="048188EF" w14:textId="77777777" w:rsidR="00937C51" w:rsidRPr="009B3A13" w:rsidRDefault="00937C51" w:rsidP="00937C51">
      <w:pPr>
        <w:spacing w:line="256" w:lineRule="auto"/>
        <w:jc w:val="both"/>
        <w:rPr>
          <w:rFonts w:eastAsia="Trebuchet MS"/>
          <w:sz w:val="22"/>
          <w:szCs w:val="22"/>
          <w:lang w:val="es-ES"/>
        </w:rPr>
      </w:pPr>
      <w:r w:rsidRPr="009B3A13">
        <w:rPr>
          <w:sz w:val="22"/>
          <w:szCs w:val="22"/>
        </w:rPr>
        <w:t xml:space="preserve">ETAPA 1: </w:t>
      </w:r>
      <w:r w:rsidRPr="009B3A13">
        <w:rPr>
          <w:rFonts w:eastAsia="Trebuchet MS"/>
          <w:sz w:val="22"/>
          <w:szCs w:val="22"/>
          <w:lang w:val="es-ES"/>
        </w:rPr>
        <w:t xml:space="preserve">Implementación de la topología del modelo y datos de consumos en nodos. </w:t>
      </w:r>
    </w:p>
    <w:p w14:paraId="786EDCC9" w14:textId="77777777" w:rsidR="00937C51" w:rsidRPr="009B3A13" w:rsidRDefault="00937C51" w:rsidP="00937C51">
      <w:pPr>
        <w:pStyle w:val="ListParagraph"/>
        <w:widowControl w:val="0"/>
        <w:numPr>
          <w:ilvl w:val="0"/>
          <w:numId w:val="7"/>
        </w:numPr>
        <w:spacing w:before="60" w:after="60"/>
        <w:jc w:val="both"/>
        <w:rPr>
          <w:rFonts w:ascii="Arial" w:eastAsia="Trebuchet MS" w:hAnsi="Arial" w:cs="Arial"/>
          <w:sz w:val="22"/>
          <w:szCs w:val="22"/>
          <w:lang w:val="es-ES"/>
        </w:rPr>
      </w:pPr>
      <w:r w:rsidRPr="009B3A13">
        <w:rPr>
          <w:rFonts w:ascii="Arial" w:eastAsia="Trebuchet MS" w:hAnsi="Arial" w:cs="Arial"/>
          <w:sz w:val="22"/>
          <w:szCs w:val="22"/>
          <w:lang w:val="es-ES"/>
        </w:rPr>
        <w:t>Análisis de la información, datos GIS, mediciones de caudales, balance de caudales.</w:t>
      </w:r>
    </w:p>
    <w:p w14:paraId="5019126A" w14:textId="77777777" w:rsidR="00937C51" w:rsidRPr="009B3A13" w:rsidRDefault="00937C51" w:rsidP="00937C51">
      <w:pPr>
        <w:pStyle w:val="ListParagraph"/>
        <w:widowControl w:val="0"/>
        <w:numPr>
          <w:ilvl w:val="0"/>
          <w:numId w:val="7"/>
        </w:numPr>
        <w:spacing w:before="60" w:after="60"/>
        <w:jc w:val="both"/>
        <w:rPr>
          <w:rFonts w:ascii="Arial" w:eastAsia="Trebuchet MS" w:hAnsi="Arial" w:cs="Arial"/>
          <w:sz w:val="22"/>
          <w:szCs w:val="22"/>
          <w:lang w:val="es-ES"/>
        </w:rPr>
      </w:pPr>
      <w:r w:rsidRPr="009B3A13">
        <w:rPr>
          <w:rFonts w:ascii="Arial" w:eastAsia="Trebuchet MS" w:hAnsi="Arial" w:cs="Arial"/>
          <w:sz w:val="22"/>
          <w:szCs w:val="22"/>
          <w:lang w:val="es-ES"/>
        </w:rPr>
        <w:t>Correcciones a los modelos generados para que sean consistentes (conectividad de nodos con tuberías, etc.)</w:t>
      </w:r>
    </w:p>
    <w:p w14:paraId="6CE44F09" w14:textId="77777777" w:rsidR="00937C51" w:rsidRDefault="00937C51" w:rsidP="00937C51">
      <w:pPr>
        <w:pStyle w:val="ListParagraph"/>
        <w:widowControl w:val="0"/>
        <w:spacing w:before="60" w:after="60"/>
        <w:ind w:left="730"/>
        <w:jc w:val="both"/>
        <w:rPr>
          <w:rFonts w:ascii="Arial" w:eastAsia="Trebuchet MS" w:hAnsi="Arial" w:cs="Arial"/>
          <w:sz w:val="22"/>
          <w:szCs w:val="22"/>
          <w:lang w:val="es-ES"/>
        </w:rPr>
      </w:pPr>
    </w:p>
    <w:p w14:paraId="0DB90701" w14:textId="77777777" w:rsidR="00937C51" w:rsidRPr="009B3A13" w:rsidRDefault="00937C51" w:rsidP="00937C51">
      <w:pPr>
        <w:pStyle w:val="ListParagraph"/>
        <w:widowControl w:val="0"/>
        <w:spacing w:before="60" w:after="60"/>
        <w:ind w:left="730"/>
        <w:jc w:val="both"/>
        <w:rPr>
          <w:rFonts w:ascii="Arial" w:eastAsia="Trebuchet MS" w:hAnsi="Arial" w:cs="Arial"/>
          <w:sz w:val="22"/>
          <w:szCs w:val="22"/>
          <w:lang w:val="es-ES"/>
        </w:rPr>
      </w:pPr>
      <w:r>
        <w:rPr>
          <w:rFonts w:ascii="Arial" w:eastAsia="Trebuchet MS" w:hAnsi="Arial" w:cs="Arial"/>
          <w:sz w:val="22"/>
          <w:szCs w:val="22"/>
          <w:lang w:val="es-ES"/>
        </w:rPr>
        <w:t>Esta primera etapa corresponderá a los informes 1 y 2</w:t>
      </w:r>
    </w:p>
    <w:p w14:paraId="0E4E7939" w14:textId="77777777" w:rsidR="00937C51" w:rsidRPr="009B3A13" w:rsidRDefault="00937C51" w:rsidP="00937C51">
      <w:pPr>
        <w:pStyle w:val="ListParagraph"/>
        <w:rPr>
          <w:rFonts w:ascii="Arial" w:eastAsia="Trebuchet MS" w:hAnsi="Arial" w:cs="Arial"/>
          <w:sz w:val="22"/>
          <w:szCs w:val="22"/>
          <w:lang w:val="es-ES"/>
        </w:rPr>
      </w:pPr>
    </w:p>
    <w:p w14:paraId="738D3A99" w14:textId="77777777" w:rsidR="00937C51" w:rsidRPr="009B3A13" w:rsidRDefault="00937C51" w:rsidP="00937C51">
      <w:pPr>
        <w:spacing w:line="256" w:lineRule="auto"/>
        <w:rPr>
          <w:sz w:val="22"/>
          <w:szCs w:val="22"/>
        </w:rPr>
      </w:pPr>
    </w:p>
    <w:p w14:paraId="0C0DF6F2" w14:textId="77777777" w:rsidR="00937C51" w:rsidRDefault="00937C51" w:rsidP="00937C51">
      <w:pPr>
        <w:spacing w:line="256" w:lineRule="auto"/>
        <w:rPr>
          <w:sz w:val="22"/>
          <w:szCs w:val="22"/>
        </w:rPr>
      </w:pPr>
      <w:r w:rsidRPr="009B3A13">
        <w:rPr>
          <w:sz w:val="22"/>
          <w:szCs w:val="22"/>
        </w:rPr>
        <w:t xml:space="preserve">ETAPA 2: </w:t>
      </w:r>
      <w:r>
        <w:rPr>
          <w:sz w:val="22"/>
          <w:szCs w:val="22"/>
        </w:rPr>
        <w:t>C</w:t>
      </w:r>
      <w:r w:rsidRPr="009B3A13">
        <w:rPr>
          <w:sz w:val="22"/>
          <w:szCs w:val="22"/>
        </w:rPr>
        <w:t xml:space="preserve">alibración dinámica del modelo </w:t>
      </w:r>
    </w:p>
    <w:p w14:paraId="0EC76308" w14:textId="77777777" w:rsidR="00937C51" w:rsidRPr="009B3A13" w:rsidRDefault="00937C51" w:rsidP="00937C51">
      <w:pPr>
        <w:spacing w:line="256" w:lineRule="auto"/>
        <w:rPr>
          <w:sz w:val="22"/>
          <w:szCs w:val="22"/>
        </w:rPr>
      </w:pPr>
    </w:p>
    <w:p w14:paraId="122ED777" w14:textId="77777777" w:rsidR="00937C51" w:rsidRDefault="00937C51" w:rsidP="00937C51">
      <w:pPr>
        <w:pStyle w:val="ListParagraph"/>
        <w:rPr>
          <w:rFonts w:ascii="Arial" w:eastAsiaTheme="minorHAnsi" w:hAnsi="Arial" w:cs="Arial"/>
          <w:bCs/>
          <w:iCs/>
          <w:sz w:val="22"/>
        </w:rPr>
      </w:pPr>
      <w:r>
        <w:rPr>
          <w:rFonts w:ascii="Arial" w:eastAsiaTheme="minorHAnsi" w:hAnsi="Arial" w:cs="Arial"/>
          <w:bCs/>
          <w:iCs/>
          <w:sz w:val="22"/>
        </w:rPr>
        <w:t>Esta etapa corresponderá a los informes 3 y 4.</w:t>
      </w:r>
    </w:p>
    <w:p w14:paraId="2A0CB47E" w14:textId="77777777" w:rsidR="00937C51" w:rsidRPr="00487430" w:rsidRDefault="00937C51" w:rsidP="00937C51">
      <w:pPr>
        <w:pStyle w:val="ListParagraph"/>
        <w:rPr>
          <w:rFonts w:ascii="Arial" w:eastAsiaTheme="minorHAnsi" w:hAnsi="Arial" w:cs="Arial"/>
          <w:bCs/>
          <w:iCs/>
          <w:sz w:val="22"/>
        </w:rPr>
      </w:pPr>
    </w:p>
    <w:p w14:paraId="44750B75" w14:textId="77777777" w:rsidR="00937C51" w:rsidRPr="00487430" w:rsidRDefault="00937C51" w:rsidP="00937C51">
      <w:pPr>
        <w:tabs>
          <w:tab w:val="left" w:pos="360"/>
          <w:tab w:val="num" w:pos="900"/>
          <w:tab w:val="left" w:pos="9360"/>
        </w:tabs>
        <w:jc w:val="both"/>
        <w:rPr>
          <w:rFonts w:eastAsiaTheme="minorHAnsi"/>
          <w:bCs/>
          <w:iCs/>
          <w:sz w:val="22"/>
        </w:rPr>
      </w:pPr>
      <w:r>
        <w:rPr>
          <w:rFonts w:eastAsiaTheme="minorHAnsi"/>
          <w:bCs/>
          <w:iCs/>
          <w:sz w:val="22"/>
        </w:rPr>
        <w:t xml:space="preserve">A </w:t>
      </w:r>
      <w:proofErr w:type="gramStart"/>
      <w:r>
        <w:rPr>
          <w:rFonts w:eastAsiaTheme="minorHAnsi"/>
          <w:bCs/>
          <w:iCs/>
          <w:sz w:val="22"/>
        </w:rPr>
        <w:t>continuación</w:t>
      </w:r>
      <w:proofErr w:type="gramEnd"/>
      <w:r>
        <w:rPr>
          <w:rFonts w:eastAsiaTheme="minorHAnsi"/>
          <w:bCs/>
          <w:iCs/>
          <w:sz w:val="22"/>
        </w:rPr>
        <w:t xml:space="preserve"> se adjunta un cronograma de las tareas principales e hitos del proyecto. </w:t>
      </w:r>
    </w:p>
    <w:p w14:paraId="59455E7F" w14:textId="77777777" w:rsidR="00937C51" w:rsidRDefault="00937C51" w:rsidP="00937C51">
      <w:pPr>
        <w:pStyle w:val="ListParagraph"/>
        <w:widowControl w:val="0"/>
        <w:spacing w:before="60" w:after="60"/>
        <w:ind w:left="730"/>
        <w:jc w:val="both"/>
        <w:rPr>
          <w:rFonts w:ascii="Arial" w:hAnsi="Arial" w:cs="Arial"/>
          <w:sz w:val="22"/>
          <w:szCs w:val="22"/>
        </w:rPr>
      </w:pPr>
    </w:p>
    <w:p w14:paraId="5547038E" w14:textId="77777777" w:rsidR="00937C51" w:rsidRPr="009B3A13" w:rsidRDefault="00937C51" w:rsidP="00937C51">
      <w:pPr>
        <w:pStyle w:val="ListParagraph"/>
        <w:widowControl w:val="0"/>
        <w:spacing w:before="60" w:after="60"/>
        <w:ind w:left="730"/>
        <w:jc w:val="both"/>
        <w:rPr>
          <w:rFonts w:ascii="Arial" w:hAnsi="Arial" w:cs="Arial"/>
          <w:sz w:val="22"/>
          <w:szCs w:val="22"/>
        </w:rPr>
      </w:pPr>
      <w:r w:rsidRPr="009918F4">
        <w:rPr>
          <w:noProof/>
        </w:rPr>
        <w:lastRenderedPageBreak/>
        <w:drawing>
          <wp:inline distT="0" distB="0" distL="0" distR="0" wp14:anchorId="3954CEBB" wp14:editId="058BB3FA">
            <wp:extent cx="5943600" cy="4018827"/>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018827"/>
                    </a:xfrm>
                    <a:prstGeom prst="rect">
                      <a:avLst/>
                    </a:prstGeom>
                    <a:noFill/>
                    <a:ln>
                      <a:noFill/>
                    </a:ln>
                  </pic:spPr>
                </pic:pic>
              </a:graphicData>
            </a:graphic>
          </wp:inline>
        </w:drawing>
      </w:r>
    </w:p>
    <w:p w14:paraId="20603B20" w14:textId="77777777" w:rsidR="00937C51" w:rsidRPr="009B3A13" w:rsidRDefault="00937C51" w:rsidP="00937C51">
      <w:pPr>
        <w:pStyle w:val="ListParagraph"/>
        <w:widowControl w:val="0"/>
        <w:spacing w:before="60" w:after="60"/>
        <w:ind w:left="730"/>
        <w:jc w:val="both"/>
        <w:rPr>
          <w:rFonts w:ascii="Arial" w:hAnsi="Arial" w:cs="Arial"/>
          <w:sz w:val="22"/>
          <w:szCs w:val="22"/>
        </w:rPr>
      </w:pPr>
    </w:p>
    <w:p w14:paraId="26C8FA9E" w14:textId="77777777" w:rsidR="00937C51" w:rsidRPr="00F356C2" w:rsidRDefault="00937C51" w:rsidP="00937C51">
      <w:pPr>
        <w:tabs>
          <w:tab w:val="left" w:pos="900"/>
        </w:tabs>
        <w:contextualSpacing/>
        <w:jc w:val="both"/>
        <w:rPr>
          <w:rFonts w:asciiTheme="minorHAnsi" w:eastAsiaTheme="minorHAnsi" w:hAnsiTheme="minorHAnsi"/>
          <w:b/>
          <w:sz w:val="22"/>
          <w:u w:val="single"/>
        </w:rPr>
      </w:pPr>
    </w:p>
    <w:p w14:paraId="07433786"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Requisitos de los Informes</w:t>
      </w:r>
    </w:p>
    <w:p w14:paraId="38B5C508" w14:textId="77777777" w:rsidR="00937C51" w:rsidRPr="009B3A13" w:rsidRDefault="00937C51" w:rsidP="00937C51">
      <w:pPr>
        <w:pStyle w:val="ListParagraph"/>
        <w:rPr>
          <w:rFonts w:ascii="Arial" w:eastAsiaTheme="minorHAnsi" w:hAnsi="Arial" w:cs="Arial"/>
          <w:bCs/>
          <w:iCs/>
          <w:sz w:val="22"/>
        </w:rPr>
      </w:pPr>
    </w:p>
    <w:p w14:paraId="305483F9" w14:textId="77777777" w:rsidR="00937C51" w:rsidRPr="009B3A13" w:rsidRDefault="00937C51" w:rsidP="00937C51">
      <w:pPr>
        <w:tabs>
          <w:tab w:val="left" w:pos="360"/>
          <w:tab w:val="num" w:pos="900"/>
          <w:tab w:val="left" w:pos="9360"/>
        </w:tabs>
        <w:jc w:val="both"/>
        <w:rPr>
          <w:rFonts w:eastAsiaTheme="minorHAnsi"/>
          <w:bCs/>
          <w:iCs/>
          <w:sz w:val="22"/>
        </w:rPr>
      </w:pPr>
      <w:r w:rsidRPr="009B3A13">
        <w:rPr>
          <w:rFonts w:eastAsiaTheme="minorHAnsi"/>
          <w:bCs/>
          <w:iCs/>
          <w:sz w:val="22"/>
        </w:rPr>
        <w:t xml:space="preserve">Con cada informe será obligatorio entregar a AySA todos los archivos </w:t>
      </w:r>
      <w:proofErr w:type="spellStart"/>
      <w:r w:rsidRPr="009B3A13">
        <w:rPr>
          <w:rFonts w:eastAsiaTheme="minorHAnsi"/>
          <w:bCs/>
          <w:iCs/>
          <w:sz w:val="22"/>
        </w:rPr>
        <w:t>WaterGems</w:t>
      </w:r>
      <w:proofErr w:type="spellEnd"/>
      <w:r w:rsidRPr="009B3A13">
        <w:rPr>
          <w:rFonts w:eastAsiaTheme="minorHAnsi"/>
          <w:bCs/>
          <w:iCs/>
          <w:sz w:val="22"/>
        </w:rPr>
        <w:t xml:space="preserve">, Gis, etc. asociados. El contratista deberá entregar sin excepción a </w:t>
      </w:r>
      <w:proofErr w:type="spellStart"/>
      <w:r w:rsidRPr="009B3A13">
        <w:rPr>
          <w:rFonts w:eastAsiaTheme="minorHAnsi"/>
          <w:bCs/>
          <w:iCs/>
          <w:sz w:val="22"/>
        </w:rPr>
        <w:t>Aysa</w:t>
      </w:r>
      <w:proofErr w:type="spellEnd"/>
      <w:r w:rsidRPr="009B3A13">
        <w:rPr>
          <w:rFonts w:eastAsiaTheme="minorHAnsi"/>
          <w:bCs/>
          <w:iCs/>
          <w:sz w:val="22"/>
        </w:rPr>
        <w:t xml:space="preserve"> todos los archivos </w:t>
      </w:r>
      <w:proofErr w:type="gramStart"/>
      <w:r w:rsidRPr="009B3A13">
        <w:rPr>
          <w:rFonts w:eastAsiaTheme="minorHAnsi"/>
          <w:bCs/>
          <w:iCs/>
          <w:sz w:val="22"/>
        </w:rPr>
        <w:t>adicionales  relacionados</w:t>
      </w:r>
      <w:proofErr w:type="gramEnd"/>
      <w:r w:rsidRPr="009B3A13">
        <w:rPr>
          <w:rFonts w:eastAsiaTheme="minorHAnsi"/>
          <w:bCs/>
          <w:iCs/>
          <w:sz w:val="22"/>
        </w:rPr>
        <w:t xml:space="preserve"> con este trabajo que AySA le requiera.</w:t>
      </w:r>
    </w:p>
    <w:p w14:paraId="3557A68C" w14:textId="77777777" w:rsidR="00937C51" w:rsidRPr="009B3A13" w:rsidRDefault="00937C51" w:rsidP="00937C51">
      <w:pPr>
        <w:tabs>
          <w:tab w:val="left" w:pos="360"/>
          <w:tab w:val="num" w:pos="900"/>
          <w:tab w:val="left" w:pos="9360"/>
        </w:tabs>
        <w:jc w:val="both"/>
        <w:rPr>
          <w:rFonts w:eastAsiaTheme="minorHAnsi"/>
          <w:bCs/>
          <w:iCs/>
          <w:sz w:val="22"/>
        </w:rPr>
      </w:pPr>
    </w:p>
    <w:p w14:paraId="7E9D2072" w14:textId="77777777" w:rsidR="00937C51" w:rsidRPr="009B3A13" w:rsidRDefault="00937C51" w:rsidP="00937C51">
      <w:pPr>
        <w:tabs>
          <w:tab w:val="left" w:pos="360"/>
          <w:tab w:val="num" w:pos="900"/>
          <w:tab w:val="left" w:pos="9360"/>
        </w:tabs>
        <w:jc w:val="both"/>
        <w:rPr>
          <w:rFonts w:eastAsiaTheme="minorHAnsi"/>
          <w:bCs/>
          <w:iCs/>
          <w:sz w:val="22"/>
        </w:rPr>
      </w:pPr>
      <w:r w:rsidRPr="009B3A13">
        <w:rPr>
          <w:rFonts w:eastAsiaTheme="minorHAnsi"/>
          <w:bCs/>
          <w:iCs/>
          <w:sz w:val="22"/>
        </w:rPr>
        <w:t xml:space="preserve">Todos los informes deberán ser aprobados por </w:t>
      </w:r>
      <w:proofErr w:type="spellStart"/>
      <w:r w:rsidRPr="009B3A13">
        <w:rPr>
          <w:rFonts w:eastAsiaTheme="minorHAnsi"/>
          <w:bCs/>
          <w:iCs/>
          <w:sz w:val="22"/>
        </w:rPr>
        <w:t>Aysa</w:t>
      </w:r>
      <w:proofErr w:type="spellEnd"/>
      <w:r w:rsidRPr="009B3A13">
        <w:rPr>
          <w:rFonts w:eastAsiaTheme="minorHAnsi"/>
          <w:bCs/>
          <w:iCs/>
          <w:sz w:val="22"/>
        </w:rPr>
        <w:t>.</w:t>
      </w:r>
    </w:p>
    <w:p w14:paraId="6CF2C294" w14:textId="77777777" w:rsidR="00937C51" w:rsidRPr="009B3A13" w:rsidRDefault="00937C51" w:rsidP="00937C51">
      <w:pPr>
        <w:tabs>
          <w:tab w:val="left" w:pos="360"/>
          <w:tab w:val="num" w:pos="900"/>
          <w:tab w:val="left" w:pos="9360"/>
        </w:tabs>
        <w:jc w:val="both"/>
        <w:rPr>
          <w:rFonts w:eastAsiaTheme="minorHAnsi"/>
          <w:bCs/>
          <w:iCs/>
          <w:sz w:val="22"/>
        </w:rPr>
      </w:pPr>
    </w:p>
    <w:p w14:paraId="381F89B3" w14:textId="77777777" w:rsidR="00937C51" w:rsidRPr="009B3A13" w:rsidRDefault="00937C51" w:rsidP="00937C51">
      <w:pPr>
        <w:tabs>
          <w:tab w:val="left" w:pos="360"/>
          <w:tab w:val="num" w:pos="900"/>
          <w:tab w:val="left" w:pos="9360"/>
        </w:tabs>
        <w:jc w:val="both"/>
        <w:rPr>
          <w:rFonts w:eastAsiaTheme="minorHAnsi"/>
          <w:bCs/>
          <w:iCs/>
          <w:sz w:val="22"/>
        </w:rPr>
      </w:pPr>
      <w:r w:rsidRPr="009B3A13">
        <w:rPr>
          <w:rFonts w:eastAsiaTheme="minorHAnsi"/>
          <w:bCs/>
          <w:iCs/>
          <w:sz w:val="22"/>
        </w:rPr>
        <w:t>Todos los archivos se entregarán sin ningún tipo de contraseña con uso temporal ilimitado.</w:t>
      </w:r>
    </w:p>
    <w:p w14:paraId="2CF25B17" w14:textId="77777777" w:rsidR="00937C51" w:rsidRDefault="00937C51" w:rsidP="00937C51">
      <w:pPr>
        <w:contextualSpacing/>
        <w:rPr>
          <w:rFonts w:asciiTheme="minorHAnsi" w:eastAsiaTheme="minorHAnsi" w:hAnsiTheme="minorHAnsi"/>
          <w:b/>
          <w:sz w:val="22"/>
          <w:u w:val="single"/>
        </w:rPr>
      </w:pPr>
    </w:p>
    <w:p w14:paraId="689D4AA2" w14:textId="77777777" w:rsidR="00937C51" w:rsidRDefault="00937C51" w:rsidP="00937C51">
      <w:pPr>
        <w:rPr>
          <w:rFonts w:asciiTheme="minorHAnsi" w:eastAsiaTheme="minorHAnsi" w:hAnsiTheme="minorHAnsi"/>
          <w:b/>
          <w:sz w:val="22"/>
          <w:u w:val="single"/>
        </w:rPr>
      </w:pPr>
    </w:p>
    <w:p w14:paraId="75451B6A" w14:textId="77777777" w:rsidR="00937C51" w:rsidRDefault="00937C51" w:rsidP="00937C51">
      <w:pPr>
        <w:rPr>
          <w:rFonts w:asciiTheme="minorHAnsi" w:eastAsiaTheme="minorHAnsi" w:hAnsiTheme="minorHAnsi"/>
          <w:b/>
          <w:sz w:val="22"/>
        </w:rPr>
      </w:pPr>
    </w:p>
    <w:p w14:paraId="7739A74B"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Criterios de aceptación</w:t>
      </w:r>
    </w:p>
    <w:p w14:paraId="79D3D6C3" w14:textId="77777777" w:rsidR="00937C51" w:rsidRDefault="00937C51" w:rsidP="00937C51">
      <w:pPr>
        <w:shd w:val="clear" w:color="auto" w:fill="FFFFFF"/>
        <w:rPr>
          <w:rFonts w:asciiTheme="minorHAnsi" w:hAnsiTheme="minorHAnsi"/>
          <w:color w:val="008800"/>
          <w:sz w:val="22"/>
        </w:rPr>
      </w:pPr>
    </w:p>
    <w:p w14:paraId="4EE2F40B" w14:textId="77777777" w:rsidR="00937C51" w:rsidRPr="009B3A13" w:rsidRDefault="00937C51" w:rsidP="00937C51">
      <w:pPr>
        <w:contextualSpacing/>
        <w:jc w:val="both"/>
        <w:rPr>
          <w:rFonts w:eastAsiaTheme="minorHAnsi"/>
          <w:b/>
          <w:sz w:val="22"/>
        </w:rPr>
      </w:pPr>
      <w:r w:rsidRPr="009B3A13">
        <w:rPr>
          <w:rFonts w:eastAsiaTheme="minorHAnsi"/>
          <w:b/>
          <w:sz w:val="22"/>
        </w:rPr>
        <w:t>Requisitos de experiencia de la empresa:</w:t>
      </w:r>
    </w:p>
    <w:p w14:paraId="73B937EA" w14:textId="77777777" w:rsidR="00937C51" w:rsidRPr="009B3A13" w:rsidRDefault="00937C51" w:rsidP="00937C51">
      <w:pPr>
        <w:contextualSpacing/>
        <w:jc w:val="both"/>
        <w:rPr>
          <w:rFonts w:eastAsiaTheme="minorHAnsi"/>
          <w:sz w:val="22"/>
        </w:rPr>
      </w:pPr>
    </w:p>
    <w:p w14:paraId="23A2F7C2" w14:textId="77777777" w:rsidR="00937C51" w:rsidRPr="009B3A13" w:rsidRDefault="00937C51" w:rsidP="00937C51">
      <w:pPr>
        <w:contextualSpacing/>
        <w:jc w:val="both"/>
        <w:rPr>
          <w:rFonts w:eastAsiaTheme="minorHAnsi"/>
          <w:sz w:val="22"/>
        </w:rPr>
      </w:pPr>
      <w:r>
        <w:rPr>
          <w:rFonts w:eastAsiaTheme="minorHAnsi"/>
          <w:sz w:val="22"/>
        </w:rPr>
        <w:t xml:space="preserve">La empresa consultora a contratar </w:t>
      </w:r>
      <w:r w:rsidRPr="009B3A13">
        <w:rPr>
          <w:rFonts w:eastAsiaTheme="minorHAnsi"/>
          <w:sz w:val="22"/>
        </w:rPr>
        <w:t xml:space="preserve">deberá tener una experiencia no menor a 5 años de modelación de redes </w:t>
      </w:r>
      <w:r>
        <w:rPr>
          <w:rFonts w:eastAsiaTheme="minorHAnsi"/>
          <w:sz w:val="22"/>
        </w:rPr>
        <w:t xml:space="preserve">de agua, incluidos varios modelos de gran </w:t>
      </w:r>
      <w:proofErr w:type="gramStart"/>
      <w:r>
        <w:rPr>
          <w:rFonts w:eastAsiaTheme="minorHAnsi"/>
          <w:sz w:val="22"/>
        </w:rPr>
        <w:t>tamaño  (</w:t>
      </w:r>
      <w:proofErr w:type="gramEnd"/>
      <w:r>
        <w:rPr>
          <w:rFonts w:eastAsiaTheme="minorHAnsi"/>
          <w:sz w:val="22"/>
        </w:rPr>
        <w:t xml:space="preserve">más de 10.000nodos) </w:t>
      </w:r>
      <w:r w:rsidRPr="009B3A13">
        <w:rPr>
          <w:rFonts w:eastAsiaTheme="minorHAnsi"/>
          <w:sz w:val="22"/>
        </w:rPr>
        <w:t xml:space="preserve">en </w:t>
      </w:r>
      <w:proofErr w:type="spellStart"/>
      <w:r w:rsidRPr="009B3A13">
        <w:rPr>
          <w:rFonts w:eastAsiaTheme="minorHAnsi"/>
          <w:sz w:val="22"/>
        </w:rPr>
        <w:t>WaterGems</w:t>
      </w:r>
      <w:proofErr w:type="spellEnd"/>
      <w:r w:rsidRPr="009B3A13">
        <w:rPr>
          <w:rFonts w:eastAsiaTheme="minorHAnsi"/>
          <w:sz w:val="22"/>
        </w:rPr>
        <w:t xml:space="preserve">. También deberá tener experiencia en GIS y trabajos relacionando GIS y </w:t>
      </w:r>
      <w:proofErr w:type="spellStart"/>
      <w:r w:rsidRPr="009B3A13">
        <w:rPr>
          <w:rFonts w:eastAsiaTheme="minorHAnsi"/>
          <w:sz w:val="22"/>
        </w:rPr>
        <w:t>WaterGEMS</w:t>
      </w:r>
      <w:proofErr w:type="spellEnd"/>
      <w:r w:rsidRPr="009B3A13">
        <w:rPr>
          <w:rFonts w:eastAsiaTheme="minorHAnsi"/>
          <w:sz w:val="22"/>
        </w:rPr>
        <w:t>.  Deberán presentar un listado de modelos desarrollados indicando tamaño de la red modelada, criterios de calibración, uso de GIS, nombre del cliente y otros datos que considere de interés.</w:t>
      </w:r>
    </w:p>
    <w:p w14:paraId="3E0788BF" w14:textId="77777777" w:rsidR="00937C51" w:rsidRPr="009B3A13" w:rsidRDefault="00937C51" w:rsidP="00937C51">
      <w:pPr>
        <w:shd w:val="clear" w:color="auto" w:fill="FFFFFF"/>
        <w:jc w:val="both"/>
        <w:rPr>
          <w:color w:val="008800"/>
          <w:sz w:val="22"/>
        </w:rPr>
      </w:pPr>
    </w:p>
    <w:p w14:paraId="4215D4DD" w14:textId="77777777" w:rsidR="00937C51" w:rsidRPr="009B3A13" w:rsidRDefault="00937C51" w:rsidP="00937C51">
      <w:pPr>
        <w:shd w:val="clear" w:color="auto" w:fill="FFFFFF"/>
        <w:contextualSpacing/>
        <w:jc w:val="both"/>
        <w:rPr>
          <w:rFonts w:eastAsiaTheme="minorHAnsi"/>
          <w:b/>
          <w:iCs/>
          <w:sz w:val="22"/>
        </w:rPr>
      </w:pPr>
      <w:r w:rsidRPr="009B3A13">
        <w:rPr>
          <w:rFonts w:eastAsiaTheme="minorHAnsi"/>
          <w:b/>
          <w:iCs/>
          <w:sz w:val="22"/>
        </w:rPr>
        <w:t xml:space="preserve">Requisitos de personal clave mínimo: </w:t>
      </w:r>
    </w:p>
    <w:p w14:paraId="5A93F514" w14:textId="77777777" w:rsidR="00937C51" w:rsidRPr="009B3A13" w:rsidRDefault="00937C51" w:rsidP="00937C51">
      <w:pPr>
        <w:shd w:val="clear" w:color="auto" w:fill="FFFFFF"/>
        <w:contextualSpacing/>
        <w:jc w:val="both"/>
        <w:rPr>
          <w:rFonts w:eastAsiaTheme="minorHAnsi"/>
          <w:iCs/>
          <w:sz w:val="22"/>
        </w:rPr>
      </w:pPr>
      <w:r w:rsidRPr="009B3A13">
        <w:rPr>
          <w:rFonts w:eastAsiaTheme="minorHAnsi"/>
          <w:iCs/>
          <w:sz w:val="22"/>
        </w:rPr>
        <w:t xml:space="preserve"> </w:t>
      </w:r>
    </w:p>
    <w:p w14:paraId="792DF573" w14:textId="77777777" w:rsidR="00937C51" w:rsidRPr="009B3A13" w:rsidRDefault="00937C51" w:rsidP="00937C51">
      <w:pPr>
        <w:shd w:val="clear" w:color="auto" w:fill="FFFFFF"/>
        <w:contextualSpacing/>
        <w:jc w:val="both"/>
        <w:rPr>
          <w:rFonts w:eastAsiaTheme="minorHAnsi"/>
          <w:iCs/>
          <w:sz w:val="22"/>
        </w:rPr>
      </w:pPr>
      <w:r w:rsidRPr="00AF58D8">
        <w:rPr>
          <w:rFonts w:eastAsiaTheme="minorHAnsi"/>
          <w:b/>
          <w:iCs/>
          <w:sz w:val="22"/>
        </w:rPr>
        <w:t>Director del Proyecto:</w:t>
      </w:r>
      <w:r w:rsidRPr="009B3A13">
        <w:rPr>
          <w:rFonts w:eastAsiaTheme="minorHAnsi"/>
          <w:iCs/>
          <w:sz w:val="22"/>
        </w:rPr>
        <w:t xml:space="preserve"> tendrá a cargo la dirección de los trabajos, la coordinación con el resto del equipo y la supervisión de las tareas asociadas a dicha CT. Deberá acreditar al menos 15 años de experiencia profesional como Ingeniero Civil/Hidráulico, y contar con experiencia de trabajo específico en dirección de proyectos de modelación de redes de agua con </w:t>
      </w:r>
      <w:proofErr w:type="spellStart"/>
      <w:r w:rsidRPr="009B3A13">
        <w:rPr>
          <w:rFonts w:eastAsiaTheme="minorHAnsi"/>
          <w:iCs/>
          <w:sz w:val="22"/>
        </w:rPr>
        <w:t>WaterGems</w:t>
      </w:r>
      <w:proofErr w:type="spellEnd"/>
      <w:r>
        <w:rPr>
          <w:rFonts w:eastAsiaTheme="minorHAnsi"/>
          <w:iCs/>
          <w:sz w:val="22"/>
        </w:rPr>
        <w:t>, incluidos procesos completos de construcción y calibración de modelos de más de 10.000nodos</w:t>
      </w:r>
      <w:r w:rsidRPr="009B3A13">
        <w:rPr>
          <w:rFonts w:eastAsiaTheme="minorHAnsi"/>
          <w:iCs/>
          <w:sz w:val="22"/>
        </w:rPr>
        <w:t>. Se considera deseable la experiencia de trabajo anterior con entidades multilaterales como BID o Banco Mundial.</w:t>
      </w:r>
    </w:p>
    <w:p w14:paraId="732E4046" w14:textId="77777777" w:rsidR="00937C51" w:rsidRPr="009B3A13" w:rsidRDefault="00937C51" w:rsidP="00937C51">
      <w:pPr>
        <w:shd w:val="clear" w:color="auto" w:fill="FFFFFF"/>
        <w:contextualSpacing/>
        <w:jc w:val="both"/>
        <w:rPr>
          <w:rFonts w:eastAsiaTheme="minorHAnsi"/>
          <w:iCs/>
          <w:sz w:val="22"/>
        </w:rPr>
      </w:pPr>
    </w:p>
    <w:p w14:paraId="5064B53D" w14:textId="77777777" w:rsidR="00937C51" w:rsidRPr="009B3A13" w:rsidRDefault="00937C51" w:rsidP="00937C51">
      <w:pPr>
        <w:shd w:val="clear" w:color="auto" w:fill="FFFFFF"/>
        <w:contextualSpacing/>
        <w:jc w:val="both"/>
        <w:rPr>
          <w:rFonts w:eastAsiaTheme="minorHAnsi"/>
          <w:iCs/>
          <w:sz w:val="22"/>
        </w:rPr>
      </w:pPr>
      <w:r w:rsidRPr="00AF58D8">
        <w:rPr>
          <w:rFonts w:eastAsiaTheme="minorHAnsi"/>
          <w:b/>
          <w:iCs/>
          <w:sz w:val="22"/>
        </w:rPr>
        <w:lastRenderedPageBreak/>
        <w:t>Especialista Técnico en Sistemas de Abastecimiento:</w:t>
      </w:r>
      <w:r w:rsidRPr="009B3A13">
        <w:rPr>
          <w:rFonts w:eastAsiaTheme="minorHAnsi"/>
          <w:iCs/>
          <w:sz w:val="22"/>
        </w:rPr>
        <w:t xml:space="preserve"> ingeniero especialista en redes de distribución de agua y aba</w:t>
      </w:r>
      <w:r>
        <w:rPr>
          <w:rFonts w:eastAsiaTheme="minorHAnsi"/>
          <w:iCs/>
          <w:sz w:val="22"/>
        </w:rPr>
        <w:t>stecimiento con al menos ocho (8</w:t>
      </w:r>
      <w:r w:rsidRPr="009B3A13">
        <w:rPr>
          <w:rFonts w:eastAsiaTheme="minorHAnsi"/>
          <w:iCs/>
          <w:sz w:val="22"/>
        </w:rPr>
        <w:t xml:space="preserve">) años de experiencia demostrada en proyectos del ámbito del abastecimiento de agua, construcción calibración e implementación práctica de modelos de redes. Deberá tener al menos 5 años de experiencia en modelación de redes de agua con el software </w:t>
      </w:r>
      <w:proofErr w:type="spellStart"/>
      <w:r w:rsidRPr="009B3A13">
        <w:rPr>
          <w:rFonts w:eastAsiaTheme="minorHAnsi"/>
          <w:iCs/>
          <w:sz w:val="22"/>
        </w:rPr>
        <w:t>WaterGems</w:t>
      </w:r>
      <w:proofErr w:type="spellEnd"/>
      <w:r w:rsidRPr="009B3A13">
        <w:rPr>
          <w:rFonts w:eastAsiaTheme="minorHAnsi"/>
          <w:iCs/>
          <w:sz w:val="22"/>
        </w:rPr>
        <w:t xml:space="preserve"> (última </w:t>
      </w:r>
      <w:proofErr w:type="gramStart"/>
      <w:r w:rsidRPr="009B3A13">
        <w:rPr>
          <w:rFonts w:eastAsiaTheme="minorHAnsi"/>
          <w:iCs/>
          <w:sz w:val="22"/>
        </w:rPr>
        <w:t>versión)  en</w:t>
      </w:r>
      <w:proofErr w:type="gramEnd"/>
      <w:r w:rsidRPr="009B3A13">
        <w:rPr>
          <w:rFonts w:eastAsiaTheme="minorHAnsi"/>
          <w:iCs/>
          <w:sz w:val="22"/>
        </w:rPr>
        <w:t xml:space="preserve"> proyectos de envergadura </w:t>
      </w:r>
      <w:r w:rsidRPr="00AF58D8">
        <w:rPr>
          <w:rFonts w:eastAsiaTheme="minorHAnsi"/>
          <w:iCs/>
          <w:sz w:val="22"/>
        </w:rPr>
        <w:t xml:space="preserve">(más de </w:t>
      </w:r>
      <w:r>
        <w:rPr>
          <w:rFonts w:eastAsiaTheme="minorHAnsi"/>
          <w:b/>
          <w:iCs/>
          <w:sz w:val="22"/>
        </w:rPr>
        <w:t>10.000</w:t>
      </w:r>
      <w:r w:rsidRPr="00AF58D8">
        <w:rPr>
          <w:rFonts w:eastAsiaTheme="minorHAnsi"/>
          <w:b/>
          <w:iCs/>
          <w:sz w:val="22"/>
        </w:rPr>
        <w:t xml:space="preserve"> </w:t>
      </w:r>
      <w:r w:rsidRPr="00AF58D8">
        <w:rPr>
          <w:rFonts w:eastAsiaTheme="minorHAnsi"/>
          <w:iCs/>
          <w:sz w:val="22"/>
        </w:rPr>
        <w:t>nodos modelados).</w:t>
      </w:r>
    </w:p>
    <w:p w14:paraId="4289D015" w14:textId="77777777" w:rsidR="00937C51" w:rsidRPr="009B3A13" w:rsidRDefault="00937C51" w:rsidP="00937C51">
      <w:pPr>
        <w:shd w:val="clear" w:color="auto" w:fill="FFFFFF"/>
        <w:contextualSpacing/>
        <w:jc w:val="both"/>
        <w:rPr>
          <w:rFonts w:eastAsiaTheme="minorHAnsi"/>
          <w:iCs/>
          <w:sz w:val="22"/>
        </w:rPr>
      </w:pPr>
    </w:p>
    <w:p w14:paraId="3C009730" w14:textId="77777777" w:rsidR="00937C51" w:rsidRPr="009B3A13" w:rsidRDefault="00937C51" w:rsidP="00937C51">
      <w:pPr>
        <w:shd w:val="clear" w:color="auto" w:fill="FFFFFF"/>
        <w:contextualSpacing/>
        <w:jc w:val="both"/>
        <w:rPr>
          <w:rFonts w:eastAsiaTheme="minorHAnsi"/>
          <w:iCs/>
          <w:sz w:val="22"/>
        </w:rPr>
      </w:pPr>
      <w:r w:rsidRPr="00AF58D8">
        <w:rPr>
          <w:rFonts w:eastAsiaTheme="minorHAnsi"/>
          <w:b/>
          <w:iCs/>
          <w:sz w:val="22"/>
        </w:rPr>
        <w:t xml:space="preserve">Ingeniero con experiencia en GIS y modelación matemática de redes de agua con </w:t>
      </w:r>
      <w:proofErr w:type="spellStart"/>
      <w:r w:rsidRPr="00AF58D8">
        <w:rPr>
          <w:rFonts w:eastAsiaTheme="minorHAnsi"/>
          <w:b/>
          <w:iCs/>
          <w:sz w:val="22"/>
        </w:rPr>
        <w:t>WaterGems</w:t>
      </w:r>
      <w:proofErr w:type="spellEnd"/>
      <w:r w:rsidRPr="00AF58D8">
        <w:rPr>
          <w:rFonts w:eastAsiaTheme="minorHAnsi"/>
          <w:b/>
          <w:iCs/>
          <w:sz w:val="22"/>
        </w:rPr>
        <w:t>:</w:t>
      </w:r>
      <w:r w:rsidRPr="009B3A13">
        <w:rPr>
          <w:rFonts w:eastAsiaTheme="minorHAnsi"/>
          <w:iCs/>
          <w:sz w:val="22"/>
        </w:rPr>
        <w:t xml:space="preserve"> ingeniero con experiencia en integración de bases de datos, GIS y </w:t>
      </w:r>
      <w:proofErr w:type="spellStart"/>
      <w:r w:rsidRPr="009B3A13">
        <w:rPr>
          <w:rFonts w:eastAsiaTheme="minorHAnsi"/>
          <w:iCs/>
          <w:sz w:val="22"/>
        </w:rPr>
        <w:t>WaterGems</w:t>
      </w:r>
      <w:proofErr w:type="spellEnd"/>
      <w:r w:rsidRPr="009B3A13">
        <w:rPr>
          <w:rFonts w:eastAsiaTheme="minorHAnsi"/>
          <w:iCs/>
          <w:sz w:val="22"/>
        </w:rPr>
        <w:t>, con al menos cinco (8) años demostrados</w:t>
      </w:r>
    </w:p>
    <w:p w14:paraId="7DB4D2F1" w14:textId="77777777" w:rsidR="00937C51" w:rsidRPr="009B3A13" w:rsidRDefault="00937C51" w:rsidP="00937C51">
      <w:pPr>
        <w:shd w:val="clear" w:color="auto" w:fill="FFFFFF"/>
        <w:contextualSpacing/>
        <w:jc w:val="both"/>
        <w:rPr>
          <w:rFonts w:eastAsiaTheme="minorHAnsi"/>
          <w:iCs/>
          <w:sz w:val="22"/>
        </w:rPr>
      </w:pPr>
    </w:p>
    <w:p w14:paraId="1D0D64D5" w14:textId="77777777" w:rsidR="00937C51" w:rsidRPr="009B3A13" w:rsidRDefault="00937C51" w:rsidP="00937C51">
      <w:pPr>
        <w:shd w:val="clear" w:color="auto" w:fill="FFFFFF"/>
        <w:contextualSpacing/>
        <w:jc w:val="both"/>
        <w:rPr>
          <w:rFonts w:eastAsiaTheme="minorHAnsi"/>
          <w:iCs/>
          <w:sz w:val="22"/>
        </w:rPr>
      </w:pPr>
      <w:r w:rsidRPr="009B3A13">
        <w:rPr>
          <w:rFonts w:eastAsiaTheme="minorHAnsi"/>
          <w:iCs/>
          <w:sz w:val="22"/>
        </w:rPr>
        <w:t xml:space="preserve">Todos los informes presentados deberán ser aprobados por el Banco, en consulta con el equipo técnico AySA. Su contenido deberá corresponder con lo indicado en los párrafos precedentes del presente documento. </w:t>
      </w:r>
    </w:p>
    <w:p w14:paraId="25E20DD5" w14:textId="77777777" w:rsidR="00937C51" w:rsidRPr="009B3A13" w:rsidRDefault="00937C51" w:rsidP="00937C51">
      <w:pPr>
        <w:shd w:val="clear" w:color="auto" w:fill="FFFFFF"/>
        <w:rPr>
          <w:color w:val="008800"/>
          <w:sz w:val="22"/>
        </w:rPr>
      </w:pPr>
    </w:p>
    <w:p w14:paraId="6C395EAC" w14:textId="77777777" w:rsidR="00937C51" w:rsidRDefault="00937C51" w:rsidP="00937C51">
      <w:pPr>
        <w:shd w:val="clear" w:color="auto" w:fill="FFFFFF"/>
        <w:rPr>
          <w:rFonts w:asciiTheme="minorHAnsi" w:hAnsiTheme="minorHAnsi"/>
          <w:color w:val="008800"/>
          <w:sz w:val="22"/>
        </w:rPr>
      </w:pPr>
    </w:p>
    <w:p w14:paraId="6FF1D276"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Otros Requisitos</w:t>
      </w:r>
    </w:p>
    <w:p w14:paraId="2B23DAF3" w14:textId="77777777" w:rsidR="00937C51" w:rsidRDefault="00937C51" w:rsidP="00937C51">
      <w:pPr>
        <w:shd w:val="clear" w:color="auto" w:fill="FFFFFF"/>
        <w:rPr>
          <w:rFonts w:asciiTheme="minorHAnsi" w:hAnsiTheme="minorHAnsi"/>
          <w:color w:val="008800"/>
          <w:sz w:val="22"/>
        </w:rPr>
      </w:pPr>
    </w:p>
    <w:p w14:paraId="19936D47" w14:textId="77777777" w:rsidR="00937C51" w:rsidRDefault="00937C51" w:rsidP="00937C51">
      <w:pPr>
        <w:shd w:val="clear" w:color="auto" w:fill="FFFFFF"/>
        <w:rPr>
          <w:rFonts w:asciiTheme="minorHAnsi" w:hAnsiTheme="minorHAnsi"/>
          <w:color w:val="008800"/>
          <w:sz w:val="22"/>
        </w:rPr>
      </w:pPr>
      <w:r>
        <w:rPr>
          <w:rFonts w:asciiTheme="minorHAnsi" w:hAnsiTheme="minorHAnsi"/>
          <w:color w:val="008800"/>
          <w:sz w:val="22"/>
        </w:rPr>
        <w:t xml:space="preserve"> No aplica</w:t>
      </w:r>
    </w:p>
    <w:p w14:paraId="47D3FDD5" w14:textId="77777777" w:rsidR="00937C51" w:rsidRDefault="00937C51" w:rsidP="00937C51">
      <w:pPr>
        <w:numPr>
          <w:ilvl w:val="0"/>
          <w:numId w:val="1"/>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rPr>
        <w:t xml:space="preserve"> </w:t>
      </w:r>
      <w:r>
        <w:rPr>
          <w:rFonts w:asciiTheme="minorHAnsi" w:eastAsiaTheme="minorHAnsi" w:hAnsiTheme="minorHAnsi"/>
          <w:b/>
          <w:sz w:val="22"/>
          <w:u w:val="single"/>
        </w:rPr>
        <w:t>Supervisión e Informes</w:t>
      </w:r>
    </w:p>
    <w:p w14:paraId="2ABDA155" w14:textId="77777777" w:rsidR="00937C51" w:rsidRDefault="00937C51" w:rsidP="00937C51">
      <w:pPr>
        <w:ind w:left="360"/>
        <w:contextualSpacing/>
        <w:rPr>
          <w:rFonts w:asciiTheme="minorHAnsi" w:eastAsiaTheme="minorHAnsi" w:hAnsiTheme="minorHAnsi"/>
          <w:b/>
          <w:sz w:val="22"/>
          <w:u w:val="single"/>
        </w:rPr>
      </w:pPr>
    </w:p>
    <w:p w14:paraId="47E30242" w14:textId="77777777" w:rsidR="00937C51" w:rsidRPr="00F356C2" w:rsidRDefault="00937C51" w:rsidP="00937C51">
      <w:pPr>
        <w:rPr>
          <w:rFonts w:eastAsiaTheme="minorHAnsi"/>
        </w:rPr>
      </w:pPr>
      <w:r w:rsidRPr="00F356C2">
        <w:rPr>
          <w:rFonts w:eastAsiaTheme="minorHAnsi"/>
        </w:rPr>
        <w:t>La supervisión de los trabajos será realizada por la Dirección Técnica y de Desarrollo Tecnológico - Gerencia de Estudios Hidráulicos y Modelos Matemáticos.</w:t>
      </w:r>
    </w:p>
    <w:p w14:paraId="6ADA89A5" w14:textId="77777777" w:rsidR="00937C51" w:rsidRPr="00F356C2" w:rsidRDefault="00937C51" w:rsidP="00937C51">
      <w:pPr>
        <w:rPr>
          <w:b/>
        </w:rPr>
      </w:pPr>
    </w:p>
    <w:p w14:paraId="5CDF7FD1" w14:textId="77777777" w:rsidR="00937C51" w:rsidRDefault="00937C51" w:rsidP="00937C51">
      <w:pPr>
        <w:shd w:val="clear" w:color="auto" w:fill="FFFFFF"/>
        <w:tabs>
          <w:tab w:val="left" w:pos="990"/>
        </w:tabs>
        <w:ind w:left="792"/>
        <w:contextualSpacing/>
        <w:rPr>
          <w:rFonts w:asciiTheme="minorHAnsi" w:eastAsiaTheme="minorHAnsi" w:hAnsiTheme="minorHAnsi"/>
          <w:i/>
          <w:sz w:val="22"/>
        </w:rPr>
      </w:pPr>
    </w:p>
    <w:p w14:paraId="05375EF4" w14:textId="77777777" w:rsidR="00937C51" w:rsidRDefault="00937C51" w:rsidP="00937C51">
      <w:pPr>
        <w:ind w:right="-10"/>
        <w:jc w:val="both"/>
        <w:rPr>
          <w:rFonts w:asciiTheme="minorHAnsi" w:hAnsiTheme="minorHAnsi"/>
          <w:b/>
          <w:sz w:val="22"/>
        </w:rPr>
      </w:pPr>
    </w:p>
    <w:p w14:paraId="38426AF1" w14:textId="77777777" w:rsidR="00937C51" w:rsidRDefault="00937C51" w:rsidP="00937C51">
      <w:pPr>
        <w:pStyle w:val="ListParagraph"/>
        <w:numPr>
          <w:ilvl w:val="0"/>
          <w:numId w:val="1"/>
        </w:numPr>
        <w:ind w:right="-10"/>
        <w:jc w:val="both"/>
        <w:rPr>
          <w:rFonts w:asciiTheme="minorHAnsi" w:hAnsiTheme="minorHAnsi"/>
          <w:b/>
          <w:sz w:val="22"/>
        </w:rPr>
      </w:pPr>
      <w:r>
        <w:rPr>
          <w:rFonts w:asciiTheme="minorHAnsi" w:hAnsiTheme="minorHAnsi"/>
          <w:b/>
          <w:sz w:val="22"/>
        </w:rPr>
        <w:t>Calendario de Pagos</w:t>
      </w:r>
    </w:p>
    <w:p w14:paraId="670D7125" w14:textId="77777777" w:rsidR="00937C51" w:rsidRDefault="00937C51" w:rsidP="00937C51">
      <w:pPr>
        <w:pStyle w:val="ListParagraph"/>
        <w:ind w:left="360" w:right="-10"/>
        <w:jc w:val="both"/>
        <w:rPr>
          <w:rFonts w:asciiTheme="minorHAnsi" w:hAnsiTheme="minorHAnsi"/>
          <w:b/>
          <w:sz w:val="22"/>
        </w:rPr>
      </w:pPr>
    </w:p>
    <w:p w14:paraId="09BA913B" w14:textId="77777777" w:rsidR="00937C51" w:rsidRDefault="00937C51" w:rsidP="00937C51">
      <w:pPr>
        <w:pStyle w:val="BodyTextIndent3"/>
        <w:tabs>
          <w:tab w:val="left" w:pos="1080"/>
        </w:tabs>
        <w:suppressAutoHyphens/>
        <w:ind w:left="792"/>
        <w:textAlignment w:val="baseline"/>
        <w:rPr>
          <w:rFonts w:asciiTheme="minorHAnsi" w:eastAsiaTheme="minorHAnsi" w:hAnsiTheme="minorHAnsi" w:cs="Times New Roman"/>
          <w:color w:val="auto"/>
          <w:sz w:val="22"/>
        </w:rPr>
      </w:pPr>
    </w:p>
    <w:p w14:paraId="5562306A" w14:textId="77777777" w:rsidR="00937C51" w:rsidRDefault="00937C51" w:rsidP="00937C51">
      <w:pPr>
        <w:pStyle w:val="BodyTextIndent3"/>
        <w:tabs>
          <w:tab w:val="left" w:pos="1080"/>
        </w:tabs>
        <w:suppressAutoHyphens/>
        <w:ind w:left="792"/>
        <w:textAlignment w:val="baseline"/>
        <w:rPr>
          <w:rFonts w:asciiTheme="minorHAnsi" w:eastAsiaTheme="minorHAnsi" w:hAnsiTheme="minorHAnsi" w:cs="Times New Roman"/>
          <w:color w:val="auto"/>
          <w:sz w:val="22"/>
        </w:rPr>
      </w:pPr>
    </w:p>
    <w:p w14:paraId="32E84440" w14:textId="77777777" w:rsidR="00937C51" w:rsidRDefault="00937C51" w:rsidP="00937C51">
      <w:pPr>
        <w:shd w:val="clear" w:color="auto" w:fill="FFFFFF"/>
        <w:tabs>
          <w:tab w:val="left" w:pos="990"/>
        </w:tabs>
        <w:ind w:right="-10"/>
        <w:contextualSpacing/>
        <w:jc w:val="both"/>
        <w:rPr>
          <w:rFonts w:asciiTheme="minorHAnsi" w:hAnsiTheme="minorHAnsi"/>
          <w:b/>
          <w:sz w:val="22"/>
        </w:rPr>
      </w:pPr>
    </w:p>
    <w:tbl>
      <w:tblPr>
        <w:tblStyle w:val="TableGrid"/>
        <w:tblW w:w="0" w:type="auto"/>
        <w:tblInd w:w="720" w:type="dxa"/>
        <w:tblLook w:val="04A0" w:firstRow="1" w:lastRow="0" w:firstColumn="1" w:lastColumn="0" w:noHBand="0" w:noVBand="1"/>
      </w:tblPr>
      <w:tblGrid>
        <w:gridCol w:w="3688"/>
        <w:gridCol w:w="1368"/>
      </w:tblGrid>
      <w:tr w:rsidR="00937C51" w14:paraId="740206DF" w14:textId="77777777" w:rsidTr="0066223D">
        <w:trPr>
          <w:trHeight w:val="218"/>
        </w:trPr>
        <w:tc>
          <w:tcPr>
            <w:tcW w:w="5056" w:type="dxa"/>
            <w:gridSpan w:val="2"/>
          </w:tcPr>
          <w:p w14:paraId="138F1AC1" w14:textId="77777777" w:rsidR="00937C51" w:rsidRDefault="00937C51" w:rsidP="0066223D">
            <w:pPr>
              <w:pStyle w:val="ListParagraph"/>
              <w:ind w:left="0" w:right="-10"/>
              <w:jc w:val="center"/>
              <w:rPr>
                <w:rFonts w:asciiTheme="minorHAnsi" w:hAnsiTheme="minorHAnsi"/>
                <w:b/>
              </w:rPr>
            </w:pPr>
            <w:r>
              <w:rPr>
                <w:rFonts w:asciiTheme="minorHAnsi" w:hAnsiTheme="minorHAnsi"/>
                <w:b/>
              </w:rPr>
              <w:t>Plan de Pagos</w:t>
            </w:r>
          </w:p>
        </w:tc>
      </w:tr>
      <w:tr w:rsidR="00937C51" w14:paraId="73CC9E6C" w14:textId="77777777" w:rsidTr="0066223D">
        <w:trPr>
          <w:trHeight w:val="149"/>
        </w:trPr>
        <w:tc>
          <w:tcPr>
            <w:tcW w:w="3688" w:type="dxa"/>
          </w:tcPr>
          <w:p w14:paraId="0CCE9206" w14:textId="77777777" w:rsidR="00937C51" w:rsidRDefault="00937C51" w:rsidP="0066223D">
            <w:pPr>
              <w:pStyle w:val="ListParagraph"/>
              <w:ind w:right="-10"/>
              <w:rPr>
                <w:rFonts w:asciiTheme="minorHAnsi" w:hAnsiTheme="minorHAnsi"/>
                <w:b/>
              </w:rPr>
            </w:pPr>
            <w:r>
              <w:rPr>
                <w:rFonts w:asciiTheme="minorHAnsi" w:hAnsiTheme="minorHAnsi"/>
                <w:b/>
                <w:i/>
              </w:rPr>
              <w:t xml:space="preserve">Entregables </w:t>
            </w:r>
          </w:p>
        </w:tc>
        <w:tc>
          <w:tcPr>
            <w:tcW w:w="1368" w:type="dxa"/>
          </w:tcPr>
          <w:p w14:paraId="6BC4B124" w14:textId="77777777" w:rsidR="00937C51" w:rsidRDefault="00937C51" w:rsidP="0066223D">
            <w:pPr>
              <w:pStyle w:val="ListParagraph"/>
              <w:ind w:left="0" w:right="-10"/>
              <w:jc w:val="center"/>
              <w:rPr>
                <w:rFonts w:asciiTheme="minorHAnsi" w:hAnsiTheme="minorHAnsi"/>
                <w:b/>
              </w:rPr>
            </w:pPr>
            <w:r>
              <w:rPr>
                <w:rFonts w:asciiTheme="minorHAnsi" w:hAnsiTheme="minorHAnsi"/>
                <w:b/>
              </w:rPr>
              <w:t>%</w:t>
            </w:r>
          </w:p>
        </w:tc>
      </w:tr>
      <w:tr w:rsidR="00937C51" w14:paraId="485DA4ED" w14:textId="77777777" w:rsidTr="0066223D">
        <w:trPr>
          <w:trHeight w:val="357"/>
        </w:trPr>
        <w:tc>
          <w:tcPr>
            <w:tcW w:w="3688" w:type="dxa"/>
          </w:tcPr>
          <w:p w14:paraId="0BE68841" w14:textId="77777777" w:rsidR="00937C51" w:rsidRDefault="00937C51" w:rsidP="0066223D">
            <w:pPr>
              <w:pStyle w:val="ListParagraph"/>
              <w:numPr>
                <w:ilvl w:val="0"/>
                <w:numId w:val="2"/>
              </w:numPr>
              <w:ind w:right="-10"/>
              <w:rPr>
                <w:rFonts w:asciiTheme="minorHAnsi" w:hAnsiTheme="minorHAnsi"/>
              </w:rPr>
            </w:pPr>
            <w:r w:rsidRPr="003B0241">
              <w:rPr>
                <w:rFonts w:asciiTheme="minorHAnsi" w:hAnsiTheme="minorHAnsi"/>
                <w:i/>
                <w:noProof/>
                <w:color w:val="4F81BD" w:themeColor="accent1"/>
              </w:rPr>
              <mc:AlternateContent>
                <mc:Choice Requires="wpi">
                  <w:drawing>
                    <wp:anchor distT="0" distB="0" distL="114300" distR="114300" simplePos="0" relativeHeight="251658240" behindDoc="0" locked="0" layoutInCell="1" allowOverlap="1" wp14:anchorId="5B8441B4" wp14:editId="7BD985F5">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24">
                            <w14:nvContentPartPr>
                              <w14:cNvContentPartPr/>
                            </w14:nvContentPartPr>
                            <w14:xfrm>
                              <a:off x="0" y="0"/>
                              <a:ext cx="6480" cy="360"/>
                            </w14:xfrm>
                          </w14:contentPart>
                        </a:graphicData>
                      </a:graphic>
                    </wp:anchor>
                  </w:drawing>
                </mc:Choice>
                <mc:Fallback>
                  <w:pict>
                    <v:shapetype w14:anchorId="3E91B5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">
                      <v:imagedata r:id="rId25" o:title=""/>
                    </v:shape>
                  </w:pict>
                </mc:Fallback>
              </mc:AlternateContent>
            </w:r>
            <w:r w:rsidRPr="003B0241">
              <w:rPr>
                <w:rFonts w:ascii="Arial" w:hAnsi="Arial" w:cs="Arial"/>
                <w:bCs/>
                <w:sz w:val="22"/>
              </w:rPr>
              <w:t xml:space="preserve"> </w:t>
            </w:r>
            <w:r w:rsidRPr="003B0241">
              <w:rPr>
                <w:rFonts w:asciiTheme="minorHAnsi" w:hAnsiTheme="minorHAnsi"/>
                <w:i/>
                <w:color w:val="4F81BD" w:themeColor="accent1"/>
              </w:rPr>
              <w:t>Primer informe</w:t>
            </w:r>
            <w:r>
              <w:rPr>
                <w:rFonts w:asciiTheme="minorHAnsi" w:hAnsiTheme="minorHAnsi"/>
                <w:i/>
                <w:color w:val="4F81BD" w:themeColor="accent1"/>
              </w:rPr>
              <w:t xml:space="preserve"> de avance</w:t>
            </w:r>
          </w:p>
        </w:tc>
        <w:tc>
          <w:tcPr>
            <w:tcW w:w="1368" w:type="dxa"/>
          </w:tcPr>
          <w:p w14:paraId="2605D233" w14:textId="77777777" w:rsidR="00937C51" w:rsidRDefault="00937C51" w:rsidP="0066223D">
            <w:pPr>
              <w:pStyle w:val="ListParagraph"/>
              <w:ind w:left="0" w:right="-10"/>
              <w:rPr>
                <w:rFonts w:asciiTheme="minorHAnsi" w:hAnsiTheme="minorHAnsi"/>
              </w:rPr>
            </w:pPr>
            <w:r>
              <w:rPr>
                <w:rFonts w:asciiTheme="minorHAnsi" w:hAnsiTheme="minorHAnsi"/>
                <w:color w:val="4F81BD" w:themeColor="accent1"/>
              </w:rPr>
              <w:t xml:space="preserve">  20%</w:t>
            </w:r>
          </w:p>
        </w:tc>
      </w:tr>
      <w:tr w:rsidR="00937C51" w14:paraId="7A056586" w14:textId="77777777" w:rsidTr="0066223D">
        <w:trPr>
          <w:trHeight w:val="308"/>
        </w:trPr>
        <w:tc>
          <w:tcPr>
            <w:tcW w:w="3688" w:type="dxa"/>
          </w:tcPr>
          <w:p w14:paraId="4B8CECFE" w14:textId="77777777" w:rsidR="00937C51" w:rsidRDefault="00937C51" w:rsidP="0066223D">
            <w:pPr>
              <w:pStyle w:val="ListParagraph"/>
              <w:numPr>
                <w:ilvl w:val="0"/>
                <w:numId w:val="2"/>
              </w:numPr>
              <w:ind w:right="-10"/>
              <w:rPr>
                <w:rFonts w:asciiTheme="minorHAnsi" w:hAnsiTheme="minorHAnsi"/>
              </w:rPr>
            </w:pPr>
            <w:r>
              <w:rPr>
                <w:rFonts w:asciiTheme="minorHAnsi" w:hAnsiTheme="minorHAnsi"/>
                <w:i/>
                <w:color w:val="4F81BD" w:themeColor="accent1"/>
              </w:rPr>
              <w:t>Segundo informe de avance</w:t>
            </w:r>
          </w:p>
        </w:tc>
        <w:tc>
          <w:tcPr>
            <w:tcW w:w="1368" w:type="dxa"/>
          </w:tcPr>
          <w:p w14:paraId="786C9E64" w14:textId="77777777" w:rsidR="00937C51" w:rsidRDefault="00937C51" w:rsidP="0066223D">
            <w:pPr>
              <w:pStyle w:val="ListParagraph"/>
              <w:ind w:left="0" w:right="-10"/>
              <w:rPr>
                <w:rFonts w:asciiTheme="minorHAnsi" w:hAnsiTheme="minorHAnsi"/>
              </w:rPr>
            </w:pPr>
            <w:r>
              <w:rPr>
                <w:rFonts w:asciiTheme="minorHAnsi" w:hAnsiTheme="minorHAnsi"/>
                <w:color w:val="4F81BD" w:themeColor="accent1"/>
              </w:rPr>
              <w:t xml:space="preserve">  25%</w:t>
            </w:r>
          </w:p>
        </w:tc>
      </w:tr>
      <w:tr w:rsidR="00937C51" w14:paraId="75903A20" w14:textId="77777777" w:rsidTr="0066223D">
        <w:trPr>
          <w:trHeight w:val="298"/>
        </w:trPr>
        <w:tc>
          <w:tcPr>
            <w:tcW w:w="3688" w:type="dxa"/>
          </w:tcPr>
          <w:p w14:paraId="3C14C7FB" w14:textId="77777777" w:rsidR="00937C51" w:rsidRDefault="00937C51" w:rsidP="0066223D">
            <w:pPr>
              <w:pStyle w:val="ListParagraph"/>
              <w:numPr>
                <w:ilvl w:val="0"/>
                <w:numId w:val="2"/>
              </w:numPr>
              <w:ind w:right="-10"/>
              <w:rPr>
                <w:rFonts w:asciiTheme="minorHAnsi" w:hAnsiTheme="minorHAnsi"/>
              </w:rPr>
            </w:pPr>
            <w:r>
              <w:rPr>
                <w:rFonts w:asciiTheme="minorHAnsi" w:hAnsiTheme="minorHAnsi"/>
                <w:i/>
                <w:color w:val="4F81BD" w:themeColor="accent1"/>
              </w:rPr>
              <w:t>Tercer informe de avance y entrega del modelo preliminar</w:t>
            </w:r>
          </w:p>
        </w:tc>
        <w:tc>
          <w:tcPr>
            <w:tcW w:w="1368" w:type="dxa"/>
          </w:tcPr>
          <w:p w14:paraId="0448BD3B" w14:textId="77777777" w:rsidR="00937C51" w:rsidRDefault="00937C51" w:rsidP="0066223D">
            <w:pPr>
              <w:pStyle w:val="ListParagraph"/>
              <w:ind w:left="0" w:right="-10"/>
              <w:rPr>
                <w:rFonts w:asciiTheme="minorHAnsi" w:hAnsiTheme="minorHAnsi"/>
              </w:rPr>
            </w:pPr>
            <w:r>
              <w:rPr>
                <w:rFonts w:asciiTheme="minorHAnsi" w:hAnsiTheme="minorHAnsi"/>
                <w:color w:val="4F81BD" w:themeColor="accent1"/>
              </w:rPr>
              <w:t xml:space="preserve">  25%</w:t>
            </w:r>
          </w:p>
        </w:tc>
      </w:tr>
      <w:tr w:rsidR="00937C51" w14:paraId="115827DB" w14:textId="77777777" w:rsidTr="0066223D">
        <w:trPr>
          <w:trHeight w:val="298"/>
        </w:trPr>
        <w:tc>
          <w:tcPr>
            <w:tcW w:w="3688" w:type="dxa"/>
          </w:tcPr>
          <w:p w14:paraId="3912D895" w14:textId="77777777" w:rsidR="00937C51" w:rsidRDefault="00937C51" w:rsidP="0066223D">
            <w:pPr>
              <w:pStyle w:val="ListParagraph"/>
              <w:numPr>
                <w:ilvl w:val="0"/>
                <w:numId w:val="2"/>
              </w:numPr>
              <w:ind w:right="-10"/>
              <w:rPr>
                <w:rFonts w:asciiTheme="minorHAnsi" w:hAnsiTheme="minorHAnsi"/>
                <w:i/>
                <w:color w:val="4F81BD" w:themeColor="accent1"/>
              </w:rPr>
            </w:pPr>
            <w:r>
              <w:rPr>
                <w:rFonts w:asciiTheme="minorHAnsi" w:hAnsiTheme="minorHAnsi"/>
                <w:i/>
                <w:color w:val="4F81BD" w:themeColor="accent1"/>
              </w:rPr>
              <w:t>Informe final, entrega del modelo final y capacitación de 1 semana</w:t>
            </w:r>
          </w:p>
        </w:tc>
        <w:tc>
          <w:tcPr>
            <w:tcW w:w="1368" w:type="dxa"/>
          </w:tcPr>
          <w:p w14:paraId="230BA8D1" w14:textId="77777777" w:rsidR="00937C51" w:rsidRDefault="00937C51" w:rsidP="0066223D">
            <w:pPr>
              <w:pStyle w:val="ListParagraph"/>
              <w:ind w:left="0" w:right="-10"/>
              <w:rPr>
                <w:rFonts w:asciiTheme="minorHAnsi" w:hAnsiTheme="minorHAnsi"/>
                <w:color w:val="4F81BD" w:themeColor="accent1"/>
              </w:rPr>
            </w:pPr>
            <w:r>
              <w:rPr>
                <w:rFonts w:asciiTheme="minorHAnsi" w:hAnsiTheme="minorHAnsi"/>
                <w:color w:val="4F81BD" w:themeColor="accent1"/>
              </w:rPr>
              <w:t xml:space="preserve">  30%</w:t>
            </w:r>
          </w:p>
        </w:tc>
      </w:tr>
      <w:tr w:rsidR="00937C51" w14:paraId="637D8E56" w14:textId="77777777" w:rsidTr="0066223D">
        <w:trPr>
          <w:trHeight w:val="158"/>
        </w:trPr>
        <w:tc>
          <w:tcPr>
            <w:tcW w:w="3688" w:type="dxa"/>
          </w:tcPr>
          <w:p w14:paraId="7DFDAC6F" w14:textId="77777777" w:rsidR="00937C51" w:rsidRDefault="00937C51" w:rsidP="0066223D">
            <w:pPr>
              <w:pStyle w:val="ListParagraph"/>
              <w:ind w:left="0" w:right="-10"/>
              <w:jc w:val="right"/>
              <w:rPr>
                <w:rFonts w:asciiTheme="minorHAnsi" w:hAnsiTheme="minorHAnsi"/>
                <w:b/>
              </w:rPr>
            </w:pPr>
            <w:r>
              <w:rPr>
                <w:rFonts w:asciiTheme="minorHAnsi" w:hAnsiTheme="minorHAnsi"/>
                <w:b/>
              </w:rPr>
              <w:t>TOTAL</w:t>
            </w:r>
          </w:p>
        </w:tc>
        <w:tc>
          <w:tcPr>
            <w:tcW w:w="1368" w:type="dxa"/>
          </w:tcPr>
          <w:p w14:paraId="07CD2127" w14:textId="77777777" w:rsidR="00937C51" w:rsidRDefault="00937C51" w:rsidP="0066223D">
            <w:pPr>
              <w:pStyle w:val="ListParagraph"/>
              <w:ind w:left="0" w:right="-10"/>
              <w:rPr>
                <w:rFonts w:asciiTheme="minorHAnsi" w:hAnsiTheme="minorHAnsi"/>
                <w:b/>
              </w:rPr>
            </w:pPr>
            <w:r>
              <w:rPr>
                <w:rFonts w:asciiTheme="minorHAnsi" w:hAnsiTheme="minorHAnsi"/>
              </w:rPr>
              <w:t>100%</w:t>
            </w:r>
          </w:p>
        </w:tc>
      </w:tr>
    </w:tbl>
    <w:p w14:paraId="62CA69C8" w14:textId="77777777" w:rsidR="00937C51" w:rsidRDefault="00937C51" w:rsidP="00937C51">
      <w:pPr>
        <w:ind w:left="720" w:hanging="720"/>
      </w:pPr>
    </w:p>
    <w:p w14:paraId="70C6F2D4" w14:textId="77777777" w:rsidR="00C05AD8" w:rsidRPr="00533B53" w:rsidRDefault="00C05AD8" w:rsidP="00C05AD8">
      <w:pPr>
        <w:spacing w:before="120" w:after="120" w:line="240" w:lineRule="exact"/>
        <w:jc w:val="both"/>
        <w:rPr>
          <w:rFonts w:asciiTheme="majorHAnsi" w:hAnsiTheme="majorHAnsi" w:cstheme="minorHAnsi"/>
          <w:i/>
          <w:color w:val="auto"/>
          <w:sz w:val="22"/>
          <w:szCs w:val="22"/>
        </w:rPr>
      </w:pPr>
    </w:p>
    <w:sectPr w:rsidR="00C05AD8" w:rsidRPr="00533B53">
      <w:headerReference w:type="even" r:id="rId26"/>
      <w:headerReference w:type="default" r:id="rId27"/>
      <w:footerReference w:type="even" r:id="rId28"/>
      <w:footerReference w:type="default" r:id="rId29"/>
      <w:headerReference w:type="first" r:id="rId30"/>
      <w:footerReference w:type="first" r:id="rId3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62E4F" w14:textId="77777777" w:rsidR="0066223D" w:rsidRDefault="0066223D">
      <w:r>
        <w:separator/>
      </w:r>
    </w:p>
  </w:endnote>
  <w:endnote w:type="continuationSeparator" w:id="0">
    <w:p w14:paraId="5A1EDB92" w14:textId="77777777" w:rsidR="0066223D" w:rsidRDefault="0066223D">
      <w:r>
        <w:continuationSeparator/>
      </w:r>
    </w:p>
  </w:endnote>
  <w:endnote w:type="continuationNotice" w:id="1">
    <w:p w14:paraId="0C6838E4" w14:textId="77777777" w:rsidR="0066223D" w:rsidRDefault="00662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789A9" w14:textId="77777777" w:rsidR="0066223D" w:rsidRDefault="0066223D">
      <w:r>
        <w:separator/>
      </w:r>
    </w:p>
  </w:footnote>
  <w:footnote w:type="continuationSeparator" w:id="0">
    <w:p w14:paraId="07C5458F" w14:textId="77777777" w:rsidR="0066223D" w:rsidRDefault="0066223D">
      <w:r>
        <w:continuationSeparator/>
      </w:r>
    </w:p>
  </w:footnote>
  <w:footnote w:type="continuationNotice" w:id="1">
    <w:p w14:paraId="4029322D" w14:textId="77777777" w:rsidR="0066223D" w:rsidRDefault="006622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251C6C3A"/>
    <w:multiLevelType w:val="hybridMultilevel"/>
    <w:tmpl w:val="7DDAA504"/>
    <w:lvl w:ilvl="0" w:tplc="0AFCB31C">
      <w:start w:val="1"/>
      <w:numFmt w:val="decimal"/>
      <w:lvlText w:val="%1)"/>
      <w:lvlJc w:val="left"/>
      <w:pPr>
        <w:ind w:left="730" w:hanging="360"/>
      </w:pPr>
      <w:rPr>
        <w:rFonts w:hint="default"/>
        <w:b w:val="0"/>
        <w:bCs/>
      </w:rPr>
    </w:lvl>
    <w:lvl w:ilvl="1" w:tplc="2C0A0019" w:tentative="1">
      <w:start w:val="1"/>
      <w:numFmt w:val="lowerLetter"/>
      <w:lvlText w:val="%2."/>
      <w:lvlJc w:val="left"/>
      <w:pPr>
        <w:ind w:left="1450" w:hanging="360"/>
      </w:pPr>
    </w:lvl>
    <w:lvl w:ilvl="2" w:tplc="2C0A001B" w:tentative="1">
      <w:start w:val="1"/>
      <w:numFmt w:val="lowerRoman"/>
      <w:lvlText w:val="%3."/>
      <w:lvlJc w:val="right"/>
      <w:pPr>
        <w:ind w:left="2170" w:hanging="180"/>
      </w:pPr>
    </w:lvl>
    <w:lvl w:ilvl="3" w:tplc="2C0A000F" w:tentative="1">
      <w:start w:val="1"/>
      <w:numFmt w:val="decimal"/>
      <w:lvlText w:val="%4."/>
      <w:lvlJc w:val="left"/>
      <w:pPr>
        <w:ind w:left="2890" w:hanging="360"/>
      </w:pPr>
    </w:lvl>
    <w:lvl w:ilvl="4" w:tplc="2C0A0019" w:tentative="1">
      <w:start w:val="1"/>
      <w:numFmt w:val="lowerLetter"/>
      <w:lvlText w:val="%5."/>
      <w:lvlJc w:val="left"/>
      <w:pPr>
        <w:ind w:left="3610" w:hanging="360"/>
      </w:pPr>
    </w:lvl>
    <w:lvl w:ilvl="5" w:tplc="2C0A001B" w:tentative="1">
      <w:start w:val="1"/>
      <w:numFmt w:val="lowerRoman"/>
      <w:lvlText w:val="%6."/>
      <w:lvlJc w:val="right"/>
      <w:pPr>
        <w:ind w:left="4330" w:hanging="180"/>
      </w:pPr>
    </w:lvl>
    <w:lvl w:ilvl="6" w:tplc="2C0A000F" w:tentative="1">
      <w:start w:val="1"/>
      <w:numFmt w:val="decimal"/>
      <w:lvlText w:val="%7."/>
      <w:lvlJc w:val="left"/>
      <w:pPr>
        <w:ind w:left="5050" w:hanging="360"/>
      </w:pPr>
    </w:lvl>
    <w:lvl w:ilvl="7" w:tplc="2C0A0019" w:tentative="1">
      <w:start w:val="1"/>
      <w:numFmt w:val="lowerLetter"/>
      <w:lvlText w:val="%8."/>
      <w:lvlJc w:val="left"/>
      <w:pPr>
        <w:ind w:left="5770" w:hanging="360"/>
      </w:pPr>
    </w:lvl>
    <w:lvl w:ilvl="8" w:tplc="2C0A001B" w:tentative="1">
      <w:start w:val="1"/>
      <w:numFmt w:val="lowerRoman"/>
      <w:lvlText w:val="%9."/>
      <w:lvlJc w:val="right"/>
      <w:pPr>
        <w:ind w:left="6490" w:hanging="180"/>
      </w:pPr>
    </w:lvl>
  </w:abstractNum>
  <w:abstractNum w:abstractNumId="2" w15:restartNumberingAfterBreak="0">
    <w:nsid w:val="2DF137E1"/>
    <w:multiLevelType w:val="hybridMultilevel"/>
    <w:tmpl w:val="F0D0EB3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 w15:restartNumberingAfterBreak="0">
    <w:nsid w:val="39F9541C"/>
    <w:multiLevelType w:val="hybridMultilevel"/>
    <w:tmpl w:val="FA66CC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3C123293"/>
    <w:multiLevelType w:val="hybridMultilevel"/>
    <w:tmpl w:val="DBF290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63C65F78"/>
    <w:multiLevelType w:val="multilevel"/>
    <w:tmpl w:val="02340456"/>
    <w:lvl w:ilvl="0">
      <w:start w:val="1"/>
      <w:numFmt w:val="decimal"/>
      <w:lvlText w:val="%1."/>
      <w:lvlJc w:val="left"/>
      <w:pPr>
        <w:ind w:left="360" w:hanging="360"/>
      </w:pPr>
      <w:rPr>
        <w:b/>
        <w:i/>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7F32401"/>
    <w:multiLevelType w:val="hybridMultilevel"/>
    <w:tmpl w:val="310E31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74E014C0"/>
    <w:multiLevelType w:val="hybridMultilevel"/>
    <w:tmpl w:val="2552049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7"/>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04274"/>
    <w:rsid w:val="00032422"/>
    <w:rsid w:val="0003493A"/>
    <w:rsid w:val="00050DB5"/>
    <w:rsid w:val="000C118D"/>
    <w:rsid w:val="000E2521"/>
    <w:rsid w:val="00103C49"/>
    <w:rsid w:val="00167F04"/>
    <w:rsid w:val="00172D77"/>
    <w:rsid w:val="001C1EA2"/>
    <w:rsid w:val="001F2366"/>
    <w:rsid w:val="00201995"/>
    <w:rsid w:val="00273D55"/>
    <w:rsid w:val="002833D7"/>
    <w:rsid w:val="00316DE1"/>
    <w:rsid w:val="0033408C"/>
    <w:rsid w:val="00360ACB"/>
    <w:rsid w:val="003644DD"/>
    <w:rsid w:val="003800C7"/>
    <w:rsid w:val="003F5CA1"/>
    <w:rsid w:val="004003E8"/>
    <w:rsid w:val="00423E38"/>
    <w:rsid w:val="00463054"/>
    <w:rsid w:val="004A3654"/>
    <w:rsid w:val="004A475B"/>
    <w:rsid w:val="004D51F3"/>
    <w:rsid w:val="0051231A"/>
    <w:rsid w:val="0052634A"/>
    <w:rsid w:val="00533B53"/>
    <w:rsid w:val="00546C8D"/>
    <w:rsid w:val="00553F96"/>
    <w:rsid w:val="00556C08"/>
    <w:rsid w:val="005673D5"/>
    <w:rsid w:val="0056772C"/>
    <w:rsid w:val="005A7953"/>
    <w:rsid w:val="005B2C97"/>
    <w:rsid w:val="005B434A"/>
    <w:rsid w:val="006071D7"/>
    <w:rsid w:val="00637714"/>
    <w:rsid w:val="0066223D"/>
    <w:rsid w:val="00677858"/>
    <w:rsid w:val="006C3B20"/>
    <w:rsid w:val="006C74DE"/>
    <w:rsid w:val="007001EE"/>
    <w:rsid w:val="00740CD4"/>
    <w:rsid w:val="0075727A"/>
    <w:rsid w:val="0078460F"/>
    <w:rsid w:val="007D14C6"/>
    <w:rsid w:val="007D7991"/>
    <w:rsid w:val="0081217C"/>
    <w:rsid w:val="008171F3"/>
    <w:rsid w:val="00891E3C"/>
    <w:rsid w:val="008B1827"/>
    <w:rsid w:val="008C7908"/>
    <w:rsid w:val="00901303"/>
    <w:rsid w:val="0090355D"/>
    <w:rsid w:val="0090458F"/>
    <w:rsid w:val="0090501E"/>
    <w:rsid w:val="009307CF"/>
    <w:rsid w:val="00937C51"/>
    <w:rsid w:val="009E21FF"/>
    <w:rsid w:val="00A13D4E"/>
    <w:rsid w:val="00A14BB8"/>
    <w:rsid w:val="00A15B62"/>
    <w:rsid w:val="00A26C0E"/>
    <w:rsid w:val="00A34345"/>
    <w:rsid w:val="00A37CA7"/>
    <w:rsid w:val="00A438EB"/>
    <w:rsid w:val="00A838F0"/>
    <w:rsid w:val="00A83D94"/>
    <w:rsid w:val="00AB2AB8"/>
    <w:rsid w:val="00AD6E3D"/>
    <w:rsid w:val="00AE7268"/>
    <w:rsid w:val="00AF2407"/>
    <w:rsid w:val="00B17BF0"/>
    <w:rsid w:val="00B27293"/>
    <w:rsid w:val="00B603FE"/>
    <w:rsid w:val="00B62A2B"/>
    <w:rsid w:val="00B7464B"/>
    <w:rsid w:val="00B747D9"/>
    <w:rsid w:val="00B90315"/>
    <w:rsid w:val="00BD182C"/>
    <w:rsid w:val="00BF0B50"/>
    <w:rsid w:val="00BF5CD3"/>
    <w:rsid w:val="00C05AD8"/>
    <w:rsid w:val="00C17DA3"/>
    <w:rsid w:val="00C27587"/>
    <w:rsid w:val="00C42B39"/>
    <w:rsid w:val="00C439C0"/>
    <w:rsid w:val="00C576E3"/>
    <w:rsid w:val="00C86A51"/>
    <w:rsid w:val="00C90263"/>
    <w:rsid w:val="00C94EA8"/>
    <w:rsid w:val="00CA7C9E"/>
    <w:rsid w:val="00CD2A27"/>
    <w:rsid w:val="00CD36BB"/>
    <w:rsid w:val="00CD4904"/>
    <w:rsid w:val="00CE0491"/>
    <w:rsid w:val="00D723C2"/>
    <w:rsid w:val="00D761FB"/>
    <w:rsid w:val="00D80349"/>
    <w:rsid w:val="00D80555"/>
    <w:rsid w:val="00D82942"/>
    <w:rsid w:val="00DE327F"/>
    <w:rsid w:val="00E01387"/>
    <w:rsid w:val="00E2189B"/>
    <w:rsid w:val="00E277C5"/>
    <w:rsid w:val="00E36693"/>
    <w:rsid w:val="00E82ED1"/>
    <w:rsid w:val="00E857BB"/>
    <w:rsid w:val="00EA04F4"/>
    <w:rsid w:val="00ED4D33"/>
    <w:rsid w:val="00ED56AD"/>
    <w:rsid w:val="00F001C3"/>
    <w:rsid w:val="00F36EC0"/>
    <w:rsid w:val="00F45D9C"/>
    <w:rsid w:val="00F551D8"/>
    <w:rsid w:val="00F74266"/>
    <w:rsid w:val="0506207C"/>
    <w:rsid w:val="08202347"/>
    <w:rsid w:val="19427AB5"/>
    <w:rsid w:val="1ACBE1A0"/>
    <w:rsid w:val="2C944FB1"/>
    <w:rsid w:val="2EF7023A"/>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4E7391A3-B44F-4176-A1C1-96A6EC8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BodyTextIndent3">
    <w:name w:val="Body Text Indent 3"/>
    <w:basedOn w:val="Normal"/>
    <w:link w:val="BodyTextIndent3Char"/>
    <w:unhideWhenUsed/>
    <w:rsid w:val="00C05AD8"/>
    <w:pPr>
      <w:spacing w:after="120"/>
      <w:ind w:left="360"/>
    </w:pPr>
    <w:rPr>
      <w:sz w:val="16"/>
      <w:szCs w:val="16"/>
    </w:rPr>
  </w:style>
  <w:style w:type="character" w:customStyle="1" w:styleId="BodyTextIndent3Char">
    <w:name w:val="Body Text Indent 3 Char"/>
    <w:basedOn w:val="DefaultParagraphFont"/>
    <w:link w:val="BodyTextIndent3"/>
    <w:rsid w:val="00C05AD8"/>
    <w:rPr>
      <w:rFonts w:ascii="Arial" w:hAnsi="Arial" w:cs="Arial"/>
      <w:color w:val="000000"/>
      <w:sz w:val="16"/>
      <w:szCs w:val="16"/>
      <w:lang w:val="es-MX"/>
    </w:rPr>
  </w:style>
  <w:style w:type="table" w:styleId="TableGrid">
    <w:name w:val="Table Grid"/>
    <w:basedOn w:val="TableNormal"/>
    <w:uiPriority w:val="59"/>
    <w:rsid w:val="00C05A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05AD8"/>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C05AD8"/>
    <w:rPr>
      <w:rFonts w:ascii="Times New Roman" w:eastAsia="Times New Roman" w:hAnsi="Times New Roman" w:cs="Times New Roman"/>
      <w:sz w:val="20"/>
      <w:szCs w:val="20"/>
      <w:lang w:val="es-MX" w:eastAsia="en-US"/>
    </w:rPr>
  </w:style>
  <w:style w:type="paragraph" w:styleId="Caption">
    <w:name w:val="caption"/>
    <w:basedOn w:val="Normal"/>
    <w:next w:val="Normal"/>
    <w:uiPriority w:val="35"/>
    <w:unhideWhenUsed/>
    <w:qFormat/>
    <w:rsid w:val="00937C51"/>
    <w:pPr>
      <w:widowControl/>
      <w:autoSpaceDE/>
      <w:autoSpaceDN/>
      <w:adjustRightInd/>
      <w:spacing w:after="200"/>
    </w:pPr>
    <w:rPr>
      <w:rFonts w:eastAsia="Times New Roman" w:cs="Times New Roman"/>
      <w:i/>
      <w:iCs/>
      <w:color w:val="1F497D" w:themeColor="text2"/>
      <w:sz w:val="18"/>
      <w:szCs w:val="18"/>
      <w:lang w:eastAsia="en-US"/>
    </w:rPr>
  </w:style>
  <w:style w:type="paragraph" w:styleId="BodyText2">
    <w:name w:val="Body Text 2"/>
    <w:basedOn w:val="Normal"/>
    <w:link w:val="BodyText2Char"/>
    <w:uiPriority w:val="99"/>
    <w:unhideWhenUsed/>
    <w:rsid w:val="00937C51"/>
    <w:pPr>
      <w:widowControl/>
      <w:autoSpaceDE/>
      <w:autoSpaceDN/>
      <w:adjustRightInd/>
      <w:spacing w:after="120" w:line="480" w:lineRule="auto"/>
    </w:pPr>
    <w:rPr>
      <w:rFonts w:eastAsia="Times New Roman" w:cs="Times New Roman"/>
      <w:color w:val="auto"/>
      <w:sz w:val="20"/>
      <w:szCs w:val="20"/>
      <w:lang w:eastAsia="en-US"/>
    </w:rPr>
  </w:style>
  <w:style w:type="character" w:customStyle="1" w:styleId="BodyText2Char">
    <w:name w:val="Body Text 2 Char"/>
    <w:basedOn w:val="DefaultParagraphFont"/>
    <w:link w:val="BodyText2"/>
    <w:uiPriority w:val="99"/>
    <w:rsid w:val="00937C51"/>
    <w:rPr>
      <w:rFonts w:ascii="Arial" w:eastAsia="Times New Roman" w:hAnsi="Arial"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668677567">
      <w:bodyDiv w:val="1"/>
      <w:marLeft w:val="0"/>
      <w:marRight w:val="0"/>
      <w:marTop w:val="0"/>
      <w:marBottom w:val="0"/>
      <w:divBdr>
        <w:top w:val="none" w:sz="0" w:space="0" w:color="auto"/>
        <w:left w:val="none" w:sz="0" w:space="0" w:color="auto"/>
        <w:bottom w:val="none" w:sz="0" w:space="0" w:color="auto"/>
        <w:right w:val="none" w:sz="0" w:space="0" w:color="auto"/>
      </w:divBdr>
    </w:div>
    <w:div w:id="127482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image" Target="media/image9.png"/><Relationship Id="rId33" Type="http://schemas.openxmlformats.org/officeDocument/2006/relationships/theme" Target="theme/theme1.xml"/><Relationship Id="rId29" Type="http://schemas.openxmlformats.org/officeDocument/2006/relationships/footer" Target="footer2.xml"/><Relationship Id="rId16" Type="http://schemas.openxmlformats.org/officeDocument/2006/relationships/hyperlink" Target="http://www.iadb.org" TargetMode="External"/><Relationship Id="rId20" Type="http://schemas.openxmlformats.org/officeDocument/2006/relationships/image" Target="media/image5.png"/><Relationship Id="rId1" Type="http://schemas.openxmlformats.org/officeDocument/2006/relationships/customXml" Target="../customXml/item1.xml"/><Relationship Id="rId32" Type="http://schemas.openxmlformats.org/officeDocument/2006/relationships/fontTable" Target="fontTable.xml"/><Relationship Id="rId11" Type="http://schemas.openxmlformats.org/officeDocument/2006/relationships/footnotes" Target="footnotes.xml"/><Relationship Id="rId24" Type="http://schemas.openxmlformats.org/officeDocument/2006/relationships/customXml" Target="ink/ink1.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image" Target="media/image8.emf"/><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4.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8.xml"/><Relationship Id="rId8"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12-01T21:21:19.008"/>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Division_x0020_or_x0020_Unit xmlns="cdc7663a-08f0-4737-9e8c-148ce897a09c">CSC/CAR</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Italiano Victorio</Document_x0020_Author>
    <Document_x0020_Language_x0020_IDB xmlns="cdc7663a-08f0-4737-9e8c-148ce897a09c">Spanish</Document_x0020_Language_x0020_IDB>
    <TaxCatchAll xmlns="cdc7663a-08f0-4737-9e8c-148ce897a09c">
      <Value>40</Value>
      <Value>11</Value>
      <Value>28</Value>
      <Value>99</Value>
      <Value>231</Value>
    </TaxCatchAll>
    <Identifier xmlns="cdc7663a-08f0-4737-9e8c-148ce897a09c" xsi:nil="true"/>
    <_dlc_DocId xmlns="cdc7663a-08f0-4737-9e8c-148ce897a09c">EZSHARE-1632970763-229</_dlc_DocId>
    <_dlc_DocIdUrl xmlns="cdc7663a-08f0-4737-9e8c-148ce897a09c">
      <Url>https://idbg.sharepoint.com/teams/EZ-AR-TCP/AR-T1206/_layouts/15/DocIdRedir.aspx?ID=EZSHARE-1632970763-229</Url>
      <Description>EZSHARE-1632970763-229</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AR-T1206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51034E948B5FF4DA36A004EA8C93BA1" ma:contentTypeVersion="1431" ma:contentTypeDescription="A content type to manage public (operations) IDB documents" ma:contentTypeScope="" ma:versionID="832dacb4d7c61b8c3db73abe1ec1a256">
  <xsd:schema xmlns:xsd="http://www.w3.org/2001/XMLSchema" xmlns:xs="http://www.w3.org/2001/XMLSchema" xmlns:p="http://schemas.microsoft.com/office/2006/metadata/properties" xmlns:ns2="cdc7663a-08f0-4737-9e8c-148ce897a09c" targetNamespace="http://schemas.microsoft.com/office/2006/metadata/properties" ma:root="true" ma:fieldsID="9098dd8254adaaadf9f3027e3df1e22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T12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_catalogs/masterpage/ECMForms/CorporateCT/View.aspx</Display>
  <Edit>_catalogs/masterpage/ECMForms/CorporateCT/Edit.aspx</Edit>
</FormUrl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7F261DAA-DF95-48B4-A927-8078B7902F1C}"/>
</file>

<file path=customXml/itemProps3.xml><?xml version="1.0" encoding="utf-8"?>
<ds:datastoreItem xmlns:ds="http://schemas.openxmlformats.org/officeDocument/2006/customXml" ds:itemID="{AA7FC65C-B0D3-4F94-B020-E93487188BC3}"/>
</file>

<file path=customXml/itemProps4.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5.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6.xml><?xml version="1.0" encoding="utf-8"?>
<ds:datastoreItem xmlns:ds="http://schemas.openxmlformats.org/officeDocument/2006/customXml" ds:itemID="{271535AD-F200-4A22-AC1D-71E221238EA6}">
  <ds:schemaRefs>
    <ds:schemaRef ds:uri="http://schemas.microsoft.com/sharepoint/v3/contenttype/forms/url"/>
  </ds:schemaRefs>
</ds:datastoreItem>
</file>

<file path=customXml/itemProps7.xml><?xml version="1.0" encoding="utf-8"?>
<ds:datastoreItem xmlns:ds="http://schemas.openxmlformats.org/officeDocument/2006/customXml" ds:itemID="{54F767CD-95DF-42D5-9E44-D2A4AA8F21EE}"/>
</file>

<file path=customXml/itemProps8.xml><?xml version="1.0" encoding="utf-8"?>
<ds:datastoreItem xmlns:ds="http://schemas.openxmlformats.org/officeDocument/2006/customXml" ds:itemID="{3C6DE04D-251B-44D4-91CD-71EB72697491}"/>
</file>

<file path=docProps/app.xml><?xml version="1.0" encoding="utf-8"?>
<Properties xmlns="http://schemas.openxmlformats.org/officeDocument/2006/extended-properties" xmlns:vt="http://schemas.openxmlformats.org/officeDocument/2006/docPropsVTypes">
  <Template>Normal</Template>
  <TotalTime>27</TotalTime>
  <Pages>14</Pages>
  <Words>4385</Words>
  <Characters>24745</Characters>
  <Application>Microsoft Office Word</Application>
  <DocSecurity>0</DocSecurity>
  <Lines>206</Lines>
  <Paragraphs>58</Paragraphs>
  <ScaleCrop>false</ScaleCrop>
  <Company>Inter-American Development Bank</Company>
  <LinksUpToDate>false</LinksUpToDate>
  <CharactersWithSpaces>29072</CharactersWithSpaces>
  <SharedDoc>false</SharedDoc>
  <HLinks>
    <vt:vector size="18" baseType="variant">
      <vt:variant>
        <vt:i4>5570651</vt:i4>
      </vt:variant>
      <vt:variant>
        <vt:i4>6</vt:i4>
      </vt:variant>
      <vt:variant>
        <vt:i4>0</vt:i4>
      </vt:variant>
      <vt:variant>
        <vt:i4>5</vt:i4>
      </vt:variant>
      <vt:variant>
        <vt:lpwstr>http://www.iadb.org/</vt:lpwstr>
      </vt:variant>
      <vt:variant>
        <vt:lpwstr/>
      </vt:variant>
      <vt:variant>
        <vt:i4>65615</vt:i4>
      </vt:variant>
      <vt:variant>
        <vt:i4>3</vt:i4>
      </vt:variant>
      <vt:variant>
        <vt:i4>0</vt:i4>
      </vt:variant>
      <vt:variant>
        <vt:i4>5</vt:i4>
      </vt:variant>
      <vt:variant>
        <vt:lpwstr>http://www.iadb.org/document.cfm?id=38988613</vt:lpwstr>
      </vt:variant>
      <vt:variant>
        <vt:lpwstr/>
      </vt:variant>
      <vt:variant>
        <vt:i4>4980737</vt:i4>
      </vt:variant>
      <vt:variant>
        <vt:i4>0</vt:i4>
      </vt:variant>
      <vt:variant>
        <vt:i4>0</vt:i4>
      </vt:variant>
      <vt:variant>
        <vt:i4>5</vt:i4>
      </vt:variant>
      <vt:variant>
        <vt:lpwstr>http://beo-procurement.iadb.org/home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Italiano, Victorio</cp:lastModifiedBy>
  <cp:revision>16</cp:revision>
  <cp:lastPrinted>2015-01-20T22:56:00Z</cp:lastPrinted>
  <dcterms:created xsi:type="dcterms:W3CDTF">2021-10-27T19:39:00Z</dcterms:created>
  <dcterms:modified xsi:type="dcterms:W3CDTF">2021-10-28T19:06:00Z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28;#Argentina|eb1b705c-195f-4c3b-9661-b201f2fee3c5</vt:lpwstr>
  </property>
  <property fmtid="{D5CDD505-2E9C-101B-9397-08002B2CF9AE}" pid="8" name="_dlc_DocIdItemGuid">
    <vt:lpwstr>0cdf8c57-1d46-4865-acbe-8dc318ee374f</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99;#WATER SUPPLY URBAN|28df1b5d-8f50-49f8-b50a-8bcbae67d2a4</vt:lpwstr>
  </property>
  <property fmtid="{D5CDD505-2E9C-101B-9397-08002B2CF9AE}" pid="11" name="Series Operations IDB">
    <vt:lpwstr/>
  </property>
  <property fmtid="{D5CDD505-2E9C-101B-9397-08002B2CF9AE}" pid="12" name="Fund IDB">
    <vt:lpwstr>231;#JSF|42e89227-ec0a-483f-91bb-7a753aa184bd</vt:lpwstr>
  </property>
  <property fmtid="{D5CDD505-2E9C-101B-9397-08002B2CF9AE}" pid="13" name="Sector IDB">
    <vt:lpwstr>40;#WATER AND SANITATION|ba6b63cd-e402-47cb-9357-08149f7ce046</vt:lpwstr>
  </property>
  <property fmtid="{D5CDD505-2E9C-101B-9397-08002B2CF9AE}" pid="14" name="Function Operations IDB">
    <vt:lpwstr>11;#Goods and Services|5bfebf1b-9f1f-4411-b1dd-4c19b807b799</vt:lpwstr>
  </property>
  <property fmtid="{D5CDD505-2E9C-101B-9397-08002B2CF9AE}" pid="21" name="Disclosed">
    <vt:bool>false</vt:bool>
  </property>
  <property fmtid="{D5CDD505-2E9C-101B-9397-08002B2CF9AE}" pid="23" name="ContentTypeId">
    <vt:lpwstr>0x0101001A458A224826124E8B45B1D613300CFC00351034E948B5FF4DA36A004EA8C93BA1</vt:lpwstr>
  </property>
</Properties>
</file>