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D05BE" w14:textId="77777777" w:rsidR="0029502A" w:rsidRPr="0029502A" w:rsidRDefault="0029502A" w:rsidP="00026DC5">
      <w:pPr>
        <w:pStyle w:val="Paragraph"/>
      </w:pPr>
      <w:bookmarkStart w:id="0" w:name="_Hlk497833116"/>
      <w:r w:rsidRPr="0029502A">
        <w:t>División de Capacidad Institucional del Estado (ICS)</w:t>
      </w:r>
    </w:p>
    <w:p w14:paraId="5E023219" w14:textId="37DF15F1" w:rsidR="001018F7" w:rsidRPr="001018F7" w:rsidRDefault="001018F7" w:rsidP="001018F7">
      <w:pPr>
        <w:pStyle w:val="NoSpacing"/>
        <w:rPr>
          <w:rFonts w:ascii="Arial" w:hAnsi="Arial" w:cs="Arial"/>
          <w:b/>
          <w:i/>
          <w:iCs/>
          <w:lang w:val="es-ES_tradnl"/>
        </w:rPr>
      </w:pPr>
      <w:r w:rsidRPr="001018F7">
        <w:rPr>
          <w:rFonts w:ascii="Arial" w:hAnsi="Arial" w:cs="Arial"/>
          <w:b/>
          <w:lang w:val="es-ES_tradnl"/>
        </w:rPr>
        <w:t xml:space="preserve">Consultoría para </w:t>
      </w:r>
      <w:r w:rsidR="005A0655">
        <w:rPr>
          <w:rFonts w:ascii="Arial" w:hAnsi="Arial" w:cs="Arial"/>
          <w:b/>
          <w:lang w:val="es-ES_tradnl"/>
        </w:rPr>
        <w:t>Facilitar Taller de Administración de Contratos dirigido a agencias ejecutoras de proyectos financiados por el BID</w:t>
      </w:r>
    </w:p>
    <w:p w14:paraId="1548CE63" w14:textId="77777777" w:rsidR="005A26B6" w:rsidRDefault="005A26B6" w:rsidP="006B2538">
      <w:pPr>
        <w:rPr>
          <w:rFonts w:ascii="Arial" w:hAnsi="Arial" w:cs="Arial"/>
          <w:b/>
          <w:bCs/>
          <w:color w:val="00873C"/>
          <w:lang w:val="es-ES_tradnl"/>
        </w:rPr>
      </w:pPr>
    </w:p>
    <w:p w14:paraId="2522759F" w14:textId="77777777" w:rsidR="001018F7" w:rsidRPr="001018F7" w:rsidRDefault="001018F7" w:rsidP="006B2538">
      <w:pPr>
        <w:rPr>
          <w:rFonts w:ascii="Arial" w:hAnsi="Arial" w:cs="Arial"/>
          <w:b/>
          <w:bCs/>
          <w:color w:val="000000" w:themeColor="text1"/>
          <w:lang w:val="es-ES_tradnl"/>
        </w:rPr>
      </w:pPr>
      <w:r w:rsidRPr="001018F7">
        <w:rPr>
          <w:rFonts w:ascii="Arial" w:hAnsi="Arial" w:cs="Arial"/>
          <w:b/>
          <w:bCs/>
          <w:color w:val="000000" w:themeColor="text1"/>
          <w:lang w:val="es-ES_tradnl"/>
        </w:rPr>
        <w:t>Contexto</w:t>
      </w:r>
    </w:p>
    <w:bookmarkEnd w:id="0"/>
    <w:p w14:paraId="36071D71" w14:textId="77777777" w:rsidR="001018F7" w:rsidRPr="00BE62B0" w:rsidRDefault="001018F7" w:rsidP="001018F7">
      <w:pPr>
        <w:rPr>
          <w:rFonts w:ascii="Arial" w:hAnsi="Arial" w:cs="Arial"/>
          <w:b/>
          <w:bCs/>
          <w:i/>
          <w:lang w:val="es-ES"/>
        </w:rPr>
      </w:pPr>
      <w:r w:rsidRPr="00BE62B0">
        <w:rPr>
          <w:rFonts w:ascii="Arial" w:hAnsi="Arial" w:cs="Arial"/>
          <w:b/>
          <w:bCs/>
          <w:i/>
          <w:lang w:val="es-ES"/>
        </w:rPr>
        <w:t>Proyecto EC-L</w:t>
      </w:r>
      <w:r w:rsidR="0029502A">
        <w:rPr>
          <w:rFonts w:ascii="Arial" w:hAnsi="Arial" w:cs="Arial"/>
          <w:b/>
          <w:bCs/>
          <w:i/>
          <w:lang w:val="es-ES"/>
        </w:rPr>
        <w:t>1118</w:t>
      </w:r>
    </w:p>
    <w:p w14:paraId="4A01593C" w14:textId="77777777" w:rsidR="0029502A" w:rsidRPr="0029502A" w:rsidRDefault="0029502A" w:rsidP="0029502A">
      <w:pPr>
        <w:jc w:val="both"/>
        <w:rPr>
          <w:rFonts w:ascii="Arial" w:hAnsi="Arial" w:cs="Arial"/>
          <w:lang w:val="es-ES_tradnl"/>
        </w:rPr>
      </w:pPr>
      <w:r w:rsidRPr="0029502A">
        <w:rPr>
          <w:rFonts w:ascii="Arial" w:hAnsi="Arial" w:cs="Arial"/>
          <w:lang w:val="es-ES_tradnl"/>
        </w:rPr>
        <w:t>El Gobierno del Ecuador está implementando con financiamiento BID el Préstamo 3073/OC-EC Mejoramiento de la Calidad de los Servicios al Ciudadano, el cual fue aprobado el 3 de diciembre de 2013.</w:t>
      </w:r>
    </w:p>
    <w:p w14:paraId="30C91CD4" w14:textId="77777777" w:rsidR="0029502A" w:rsidRPr="0029502A" w:rsidRDefault="0029502A" w:rsidP="0029502A">
      <w:pPr>
        <w:jc w:val="both"/>
        <w:rPr>
          <w:rFonts w:ascii="Arial" w:hAnsi="Arial" w:cs="Arial"/>
          <w:lang w:val="es-ES_tradnl"/>
        </w:rPr>
      </w:pPr>
      <w:r w:rsidRPr="0029502A">
        <w:rPr>
          <w:rFonts w:ascii="Arial" w:hAnsi="Arial" w:cs="Arial"/>
          <w:lang w:val="es-ES_tradnl"/>
        </w:rPr>
        <w:t xml:space="preserve">El objetivo general del Préstamo 3073/OC-EC es contribuir a la mejora de la calidad de los servicios que las entidades públicas prestan a la ciudadanía, a través del aumento de su eficiencia, accesibilidad y oportunidad. </w:t>
      </w:r>
    </w:p>
    <w:p w14:paraId="2E63B62D" w14:textId="77777777" w:rsidR="0055284C" w:rsidRDefault="0055284C" w:rsidP="0029502A">
      <w:pPr>
        <w:jc w:val="both"/>
        <w:rPr>
          <w:rFonts w:ascii="Arial" w:hAnsi="Arial" w:cs="Arial"/>
          <w:lang w:val="es-ES_tradnl"/>
        </w:rPr>
      </w:pPr>
      <w:r>
        <w:rPr>
          <w:rFonts w:ascii="Arial" w:hAnsi="Arial" w:cs="Arial"/>
          <w:lang w:val="es-ES_tradnl"/>
        </w:rPr>
        <w:t xml:space="preserve">El Proyecto </w:t>
      </w:r>
      <w:r w:rsidR="00E51276">
        <w:rPr>
          <w:rFonts w:ascii="Arial" w:hAnsi="Arial" w:cs="Arial"/>
          <w:lang w:val="es-ES_tradnl"/>
        </w:rPr>
        <w:t>está</w:t>
      </w:r>
      <w:r>
        <w:rPr>
          <w:rFonts w:ascii="Arial" w:hAnsi="Arial" w:cs="Arial"/>
          <w:lang w:val="es-ES_tradnl"/>
        </w:rPr>
        <w:t xml:space="preserve"> compuesto de dos componentes:  </w:t>
      </w:r>
      <w:r w:rsidRPr="0055284C">
        <w:rPr>
          <w:rFonts w:ascii="Arial" w:hAnsi="Arial" w:cs="Arial"/>
          <w:lang w:val="es-ES_tradnl"/>
        </w:rPr>
        <w:t>Fortalecimiento de la gestión de las entidades prestadoras de servicios públicos y Fortalecimiento de la prestación de servicios en términos de accesibilidad y oportunidad</w:t>
      </w:r>
      <w:r>
        <w:rPr>
          <w:rFonts w:ascii="Arial" w:hAnsi="Arial" w:cs="Arial"/>
          <w:lang w:val="es-ES_tradnl"/>
        </w:rPr>
        <w:t xml:space="preserve">. </w:t>
      </w:r>
    </w:p>
    <w:p w14:paraId="4250A8ED" w14:textId="77777777" w:rsidR="00AB5D74" w:rsidRDefault="00AB5D74" w:rsidP="00AB5D74">
      <w:pPr>
        <w:rPr>
          <w:rFonts w:ascii="Arial" w:hAnsi="Arial" w:cs="Arial"/>
          <w:b/>
          <w:bCs/>
          <w:i/>
          <w:lang w:val="es-ES"/>
        </w:rPr>
      </w:pPr>
      <w:r w:rsidRPr="00BE62B0">
        <w:rPr>
          <w:rFonts w:ascii="Arial" w:hAnsi="Arial" w:cs="Arial"/>
          <w:b/>
          <w:bCs/>
          <w:i/>
          <w:lang w:val="es-ES"/>
        </w:rPr>
        <w:t>Proyecto EC-L</w:t>
      </w:r>
      <w:r>
        <w:rPr>
          <w:rFonts w:ascii="Arial" w:hAnsi="Arial" w:cs="Arial"/>
          <w:b/>
          <w:bCs/>
          <w:i/>
          <w:lang w:val="es-ES"/>
        </w:rPr>
        <w:t>1119</w:t>
      </w:r>
    </w:p>
    <w:p w14:paraId="2B6D5800" w14:textId="77777777" w:rsidR="00AB5D74" w:rsidRDefault="00AB5D74" w:rsidP="00AB5D74">
      <w:pPr>
        <w:rPr>
          <w:rFonts w:ascii="Arial" w:hAnsi="Arial" w:cs="Arial"/>
          <w:lang w:val="es-ES_tradnl"/>
        </w:rPr>
      </w:pPr>
      <w:r w:rsidRPr="0029502A">
        <w:rPr>
          <w:rFonts w:ascii="Arial" w:hAnsi="Arial" w:cs="Arial"/>
          <w:lang w:val="es-ES_tradnl"/>
        </w:rPr>
        <w:t>El Gobierno del Ecuador está implementando con financiamiento BID el Préstamo 3</w:t>
      </w:r>
      <w:r>
        <w:rPr>
          <w:rFonts w:ascii="Arial" w:hAnsi="Arial" w:cs="Arial"/>
          <w:lang w:val="es-ES_tradnl"/>
        </w:rPr>
        <w:t>120/OC-EC de Mejora de la Función de Control de la Contraloría General del Estado, el cual fue aprobado el 24 de abril 2014</w:t>
      </w:r>
    </w:p>
    <w:p w14:paraId="1CD5D1EB" w14:textId="77777777" w:rsidR="00AB5D74" w:rsidRDefault="00AB5D74" w:rsidP="00AB5D74">
      <w:pPr>
        <w:rPr>
          <w:rFonts w:ascii="Arial" w:hAnsi="Arial" w:cs="Arial"/>
          <w:lang w:val="es-ES_tradnl"/>
        </w:rPr>
      </w:pPr>
      <w:r w:rsidRPr="00AB5D74">
        <w:rPr>
          <w:rFonts w:ascii="Arial" w:hAnsi="Arial" w:cs="Arial"/>
          <w:lang w:val="es-ES_tradnl"/>
        </w:rPr>
        <w:t>El objetivo</w:t>
      </w:r>
      <w:r>
        <w:rPr>
          <w:rFonts w:ascii="Arial" w:hAnsi="Arial" w:cs="Arial"/>
          <w:lang w:val="es-ES_tradnl"/>
        </w:rPr>
        <w:t xml:space="preserve"> del Programa es contribuir a una mayor efectividad del sistema de control del Gobierno de Ecuador a través del mejoramiento de la calidad, cobertura y oportunidad de las acciones de control de los recursos públicos. </w:t>
      </w:r>
    </w:p>
    <w:p w14:paraId="51E2D6A6" w14:textId="77777777" w:rsidR="00AB5D74" w:rsidRPr="00AB5D74" w:rsidRDefault="00AB5D74" w:rsidP="00AB5D74">
      <w:pPr>
        <w:rPr>
          <w:rFonts w:ascii="Arial" w:hAnsi="Arial" w:cs="Arial"/>
          <w:lang w:val="es-ES_tradnl"/>
        </w:rPr>
      </w:pPr>
      <w:r>
        <w:rPr>
          <w:rFonts w:ascii="Arial" w:hAnsi="Arial" w:cs="Arial"/>
          <w:lang w:val="es-ES_tradnl"/>
        </w:rPr>
        <w:t xml:space="preserve">El proyecto esta compuesto de tres componentes: Mejoramiento de las normas, procesos y sistemas de información, Desarrollo de talento humano y capacidad instalada, y Mejoramiento en la interacción de la CGE con los gestores públicos y los ciudadanos. </w:t>
      </w:r>
    </w:p>
    <w:p w14:paraId="06517394" w14:textId="77777777" w:rsidR="00AB5D74" w:rsidRPr="00BE62B0" w:rsidRDefault="00AB5D74" w:rsidP="00AB5D74">
      <w:pPr>
        <w:rPr>
          <w:rFonts w:ascii="Arial" w:hAnsi="Arial" w:cs="Arial"/>
          <w:b/>
          <w:bCs/>
          <w:i/>
          <w:lang w:val="es-ES"/>
        </w:rPr>
      </w:pPr>
      <w:r>
        <w:rPr>
          <w:rFonts w:ascii="Arial" w:hAnsi="Arial" w:cs="Arial"/>
          <w:b/>
          <w:bCs/>
          <w:i/>
          <w:lang w:val="es-ES"/>
        </w:rPr>
        <w:t>Proyecto EC-L1120</w:t>
      </w:r>
    </w:p>
    <w:p w14:paraId="7DCB9D00" w14:textId="433DF91C" w:rsidR="00093E15" w:rsidRDefault="00AB5D74" w:rsidP="001018F7">
      <w:pPr>
        <w:jc w:val="both"/>
        <w:rPr>
          <w:rFonts w:ascii="Arial" w:hAnsi="Arial" w:cs="Arial"/>
          <w:lang w:val="es-ES_tradnl"/>
        </w:rPr>
      </w:pPr>
      <w:r w:rsidRPr="0029502A">
        <w:rPr>
          <w:rFonts w:ascii="Arial" w:hAnsi="Arial" w:cs="Arial"/>
          <w:lang w:val="es-ES_tradnl"/>
        </w:rPr>
        <w:t>El Gobierno del Ecuador está implementando con financiamiento BID el Préstamo 3</w:t>
      </w:r>
      <w:r>
        <w:rPr>
          <w:rFonts w:ascii="Arial" w:hAnsi="Arial" w:cs="Arial"/>
          <w:lang w:val="es-ES_tradnl"/>
        </w:rPr>
        <w:t>325</w:t>
      </w:r>
      <w:r w:rsidRPr="0029502A">
        <w:rPr>
          <w:rFonts w:ascii="Arial" w:hAnsi="Arial" w:cs="Arial"/>
          <w:lang w:val="es-ES_tradnl"/>
        </w:rPr>
        <w:t xml:space="preserve">/OC-EC </w:t>
      </w:r>
      <w:r w:rsidR="00093E15">
        <w:rPr>
          <w:rFonts w:ascii="Arial" w:hAnsi="Arial" w:cs="Arial"/>
          <w:lang w:val="es-ES_tradnl"/>
        </w:rPr>
        <w:t xml:space="preserve">Mejoramiento del Servicio de Rentas Internas, el cual fue </w:t>
      </w:r>
      <w:r w:rsidR="00093E15" w:rsidRPr="005A0655">
        <w:rPr>
          <w:rFonts w:ascii="Arial" w:hAnsi="Arial" w:cs="Arial"/>
          <w:lang w:val="es-ES_tradnl"/>
        </w:rPr>
        <w:t xml:space="preserve">aprobado </w:t>
      </w:r>
      <w:r w:rsidR="005A0655" w:rsidRPr="005A0655">
        <w:rPr>
          <w:rFonts w:ascii="Arial" w:hAnsi="Arial" w:cs="Arial"/>
          <w:lang w:val="es-ES_tradnl"/>
        </w:rPr>
        <w:t>el 5 de febrero del 2015</w:t>
      </w:r>
      <w:r w:rsidR="00093E15">
        <w:rPr>
          <w:rFonts w:ascii="Arial" w:hAnsi="Arial" w:cs="Arial"/>
          <w:lang w:val="es-ES_tradnl"/>
        </w:rPr>
        <w:t xml:space="preserve">   </w:t>
      </w:r>
    </w:p>
    <w:p w14:paraId="0752F799" w14:textId="39DDB72D" w:rsidR="00093E15" w:rsidRPr="005A0655" w:rsidRDefault="00093E15" w:rsidP="001018F7">
      <w:pPr>
        <w:jc w:val="both"/>
        <w:rPr>
          <w:rFonts w:ascii="Arial" w:hAnsi="Arial" w:cs="Arial"/>
          <w:lang w:val="es-ES_tradnl"/>
        </w:rPr>
      </w:pPr>
      <w:r w:rsidRPr="005A0655">
        <w:rPr>
          <w:rFonts w:ascii="Arial" w:hAnsi="Arial" w:cs="Arial"/>
          <w:lang w:val="es-ES_tradnl"/>
        </w:rPr>
        <w:t xml:space="preserve">El objetivo del Programa es </w:t>
      </w:r>
      <w:r w:rsidR="005A0655" w:rsidRPr="005A0655">
        <w:rPr>
          <w:rFonts w:ascii="Arial" w:hAnsi="Arial" w:cs="Arial"/>
          <w:lang w:val="es-ES_tradnl"/>
        </w:rPr>
        <w:t>contribuir a incrementar la recaudación por medio de un mayor cumplimiento de las obligaciones tributarias, a través del fortalecimiento de la capacidad de gestión del SRI.</w:t>
      </w:r>
    </w:p>
    <w:p w14:paraId="14F15FF5" w14:textId="5D264789" w:rsidR="00AB5D74" w:rsidRDefault="00093E15" w:rsidP="001018F7">
      <w:pPr>
        <w:jc w:val="both"/>
        <w:rPr>
          <w:rFonts w:ascii="Arial" w:hAnsi="Arial" w:cs="Arial"/>
          <w:lang w:val="es-ES_tradnl"/>
        </w:rPr>
      </w:pPr>
      <w:r w:rsidRPr="005A0655">
        <w:rPr>
          <w:rFonts w:ascii="Arial" w:hAnsi="Arial" w:cs="Arial"/>
          <w:lang w:val="es-ES_tradnl"/>
        </w:rPr>
        <w:t xml:space="preserve">El proyecto </w:t>
      </w:r>
      <w:proofErr w:type="spellStart"/>
      <w:r w:rsidRPr="005A0655">
        <w:rPr>
          <w:rFonts w:ascii="Arial" w:hAnsi="Arial" w:cs="Arial"/>
          <w:lang w:val="es-ES_tradnl"/>
        </w:rPr>
        <w:t>esta</w:t>
      </w:r>
      <w:proofErr w:type="spellEnd"/>
      <w:r w:rsidRPr="005A0655">
        <w:rPr>
          <w:rFonts w:ascii="Arial" w:hAnsi="Arial" w:cs="Arial"/>
          <w:lang w:val="es-ES_tradnl"/>
        </w:rPr>
        <w:t xml:space="preserve"> compuesto de</w:t>
      </w:r>
      <w:r w:rsidR="005A0655" w:rsidRPr="005A0655">
        <w:rPr>
          <w:rFonts w:ascii="Arial" w:hAnsi="Arial" w:cs="Arial"/>
          <w:lang w:val="es-ES_tradnl"/>
        </w:rPr>
        <w:t xml:space="preserve"> 3 componentes: Integración de la gestión de proceso y recursos tecnológicos. Gestión del cambio, talento humano y estructura organizacional y mejora de los servicios a la ciudadanía</w:t>
      </w:r>
      <w:r>
        <w:rPr>
          <w:rFonts w:ascii="Arial" w:hAnsi="Arial" w:cs="Arial"/>
          <w:lang w:val="es-ES_tradnl"/>
        </w:rPr>
        <w:t xml:space="preserve">  </w:t>
      </w:r>
      <w:r w:rsidR="00AB5D74" w:rsidRPr="0029502A">
        <w:rPr>
          <w:rFonts w:ascii="Arial" w:hAnsi="Arial" w:cs="Arial"/>
          <w:lang w:val="es-ES_tradnl"/>
        </w:rPr>
        <w:t xml:space="preserve"> </w:t>
      </w:r>
    </w:p>
    <w:p w14:paraId="0AFAF666" w14:textId="77777777" w:rsidR="00093E15" w:rsidRDefault="00093E15" w:rsidP="001018F7">
      <w:pPr>
        <w:jc w:val="both"/>
        <w:rPr>
          <w:rFonts w:ascii="Arial" w:hAnsi="Arial" w:cs="Arial"/>
          <w:lang w:val="es-ES_tradnl"/>
        </w:rPr>
      </w:pPr>
    </w:p>
    <w:p w14:paraId="58CB69F7" w14:textId="5CE15323" w:rsidR="001018F7" w:rsidRPr="001018F7" w:rsidRDefault="001018F7" w:rsidP="001018F7">
      <w:pPr>
        <w:jc w:val="both"/>
        <w:rPr>
          <w:rFonts w:ascii="Arial" w:hAnsi="Arial" w:cs="Arial"/>
          <w:lang w:val="es-ES_tradnl"/>
        </w:rPr>
      </w:pPr>
      <w:r w:rsidRPr="001018F7">
        <w:rPr>
          <w:rFonts w:ascii="Arial" w:hAnsi="Arial" w:cs="Arial"/>
          <w:lang w:val="es-ES_tradnl"/>
        </w:rPr>
        <w:t>El objetivo de la presente consultoría</w:t>
      </w:r>
      <w:r w:rsidR="00E94CF0">
        <w:rPr>
          <w:rFonts w:ascii="Arial" w:hAnsi="Arial" w:cs="Arial"/>
          <w:lang w:val="es-ES_tradnl"/>
        </w:rPr>
        <w:t xml:space="preserve"> </w:t>
      </w:r>
      <w:r w:rsidR="00BE27FF">
        <w:rPr>
          <w:rFonts w:ascii="Arial" w:hAnsi="Arial" w:cs="Arial"/>
          <w:lang w:val="es-ES_tradnl"/>
        </w:rPr>
        <w:t xml:space="preserve">es realizar </w:t>
      </w:r>
      <w:r w:rsidR="00AC1A6B">
        <w:rPr>
          <w:rFonts w:ascii="Arial" w:hAnsi="Arial" w:cs="Arial"/>
          <w:lang w:val="es-ES_tradnl"/>
        </w:rPr>
        <w:t>un taller sobre administración de contratos</w:t>
      </w:r>
      <w:r w:rsidR="005A0655">
        <w:rPr>
          <w:rFonts w:ascii="Arial" w:hAnsi="Arial" w:cs="Arial"/>
          <w:lang w:val="es-ES_tradnl"/>
        </w:rPr>
        <w:t xml:space="preserve"> con énfasis en consultorías, </w:t>
      </w:r>
      <w:r w:rsidR="00AC1A6B">
        <w:rPr>
          <w:rFonts w:ascii="Arial" w:hAnsi="Arial" w:cs="Arial"/>
          <w:lang w:val="es-ES_tradnl"/>
        </w:rPr>
        <w:t xml:space="preserve">dirigido a las agencias ejecutoras de proyectos financiados por el BID, que incluya </w:t>
      </w:r>
      <w:r w:rsidR="005A0655">
        <w:rPr>
          <w:rFonts w:ascii="Arial" w:hAnsi="Arial" w:cs="Arial"/>
          <w:lang w:val="es-ES_tradnl"/>
        </w:rPr>
        <w:t>casos y lecturas que</w:t>
      </w:r>
      <w:r w:rsidR="00AC1A6B">
        <w:rPr>
          <w:rFonts w:ascii="Arial" w:hAnsi="Arial" w:cs="Arial"/>
          <w:lang w:val="es-ES_tradnl"/>
        </w:rPr>
        <w:t xml:space="preserve"> permita mejorar la gestión de los contratos post adjudicación</w:t>
      </w:r>
      <w:r w:rsidR="005A0655">
        <w:rPr>
          <w:rFonts w:ascii="Arial" w:hAnsi="Arial" w:cs="Arial"/>
          <w:lang w:val="es-ES_tradnl"/>
        </w:rPr>
        <w:t>.</w:t>
      </w:r>
    </w:p>
    <w:p w14:paraId="0EAD0A71" w14:textId="77777777" w:rsidR="001018F7" w:rsidRDefault="006B2538" w:rsidP="006B2538">
      <w:pPr>
        <w:rPr>
          <w:rFonts w:ascii="Arial" w:hAnsi="Arial" w:cs="Arial"/>
          <w:b/>
          <w:color w:val="000000" w:themeColor="text1"/>
          <w:lang w:val="es-ES_tradnl"/>
        </w:rPr>
      </w:pPr>
      <w:r w:rsidRPr="001018F7">
        <w:rPr>
          <w:rFonts w:ascii="Arial" w:hAnsi="Arial" w:cs="Arial"/>
          <w:b/>
          <w:color w:val="000000" w:themeColor="text1"/>
          <w:lang w:val="es-ES_tradnl"/>
        </w:rPr>
        <w:t>El equipo</w:t>
      </w:r>
    </w:p>
    <w:p w14:paraId="1F763F22" w14:textId="77777777" w:rsidR="001018F7" w:rsidRPr="000F0CF9" w:rsidRDefault="001018F7" w:rsidP="000F0CF9">
      <w:pPr>
        <w:jc w:val="both"/>
        <w:rPr>
          <w:rFonts w:ascii="Arial" w:hAnsi="Arial" w:cs="Arial"/>
          <w:b/>
          <w:lang w:val="es-ES_tradnl"/>
        </w:rPr>
      </w:pPr>
      <w:r w:rsidRPr="00C918DD">
        <w:rPr>
          <w:rFonts w:ascii="Arial" w:hAnsi="Arial" w:cs="Arial"/>
          <w:lang w:val="es-ES_tradnl"/>
        </w:rPr>
        <w:t>La</w:t>
      </w:r>
      <w:r w:rsidR="000F0CF9" w:rsidRPr="00C918DD">
        <w:rPr>
          <w:rFonts w:ascii="Arial" w:hAnsi="Arial" w:cs="Arial"/>
          <w:lang w:val="es-ES_tradnl"/>
        </w:rPr>
        <w:t xml:space="preserve"> </w:t>
      </w:r>
      <w:r w:rsidR="00C05CD0">
        <w:rPr>
          <w:rFonts w:ascii="Arial" w:hAnsi="Arial" w:cs="Arial"/>
          <w:lang w:val="es-ES_tradnl"/>
        </w:rPr>
        <w:t xml:space="preserve">División </w:t>
      </w:r>
      <w:r w:rsidR="000F0CF9" w:rsidRPr="00C918DD">
        <w:rPr>
          <w:rFonts w:ascii="Arial" w:hAnsi="Arial" w:cs="Arial"/>
          <w:lang w:val="es-ES_tradnl"/>
        </w:rPr>
        <w:t>de Capacidad Institucional del Estado (ICS)</w:t>
      </w:r>
      <w:r w:rsidRPr="00C918DD">
        <w:rPr>
          <w:rFonts w:ascii="Arial" w:hAnsi="Arial" w:cs="Arial"/>
          <w:lang w:val="es-ES_tradnl"/>
        </w:rPr>
        <w:t xml:space="preserve"> </w:t>
      </w:r>
      <w:r w:rsidR="00C05CD0">
        <w:rPr>
          <w:rFonts w:ascii="Arial" w:hAnsi="Arial" w:cs="Arial"/>
          <w:lang w:val="es-ES_tradnl"/>
        </w:rPr>
        <w:t xml:space="preserve">es quien </w:t>
      </w:r>
      <w:r w:rsidRPr="00C918DD">
        <w:rPr>
          <w:rFonts w:ascii="Arial" w:hAnsi="Arial" w:cs="Arial"/>
          <w:lang w:val="es-ES_tradnl"/>
        </w:rPr>
        <w:t xml:space="preserve">coordina </w:t>
      </w:r>
      <w:r w:rsidR="00E94CF0">
        <w:rPr>
          <w:rFonts w:ascii="Arial" w:hAnsi="Arial" w:cs="Arial"/>
          <w:lang w:val="es-ES_tradnl"/>
        </w:rPr>
        <w:t>con las agencias ejecutoras de los programas mencionados</w:t>
      </w:r>
      <w:r w:rsidRPr="005935A9">
        <w:rPr>
          <w:rFonts w:ascii="Arial" w:hAnsi="Arial" w:cs="Arial"/>
          <w:color w:val="000000"/>
          <w:lang w:val="es-ES_tradnl"/>
        </w:rPr>
        <w:t>.</w:t>
      </w:r>
      <w:r w:rsidR="00E94CF0">
        <w:rPr>
          <w:rFonts w:ascii="Arial" w:hAnsi="Arial" w:cs="Arial"/>
          <w:color w:val="000000"/>
          <w:lang w:val="es-ES_tradnl"/>
        </w:rPr>
        <w:t xml:space="preserve"> En la Representación el equipo esta conformado del especialista de modernización del estado y dos analistas de operaciones.  Y por parte de las agencias ejecutoras de los proyectos tiene un equipo mínimo de un coordinador, un especialista de adquisiciones, un especialista de planificación y seguimiento y un especialista financiero. </w:t>
      </w:r>
    </w:p>
    <w:p w14:paraId="1660CA07" w14:textId="77777777" w:rsidR="001018F7" w:rsidRDefault="006B2538" w:rsidP="006B2538">
      <w:pPr>
        <w:rPr>
          <w:rFonts w:ascii="Arial" w:hAnsi="Arial" w:cs="Arial"/>
          <w:b/>
          <w:bCs/>
          <w:color w:val="000000" w:themeColor="text1"/>
          <w:lang w:val="es-ES_tradnl"/>
        </w:rPr>
      </w:pPr>
      <w:r w:rsidRPr="001018F7">
        <w:rPr>
          <w:rFonts w:ascii="Arial" w:hAnsi="Arial" w:cs="Arial"/>
          <w:b/>
          <w:bCs/>
          <w:color w:val="000000" w:themeColor="text1"/>
          <w:lang w:val="es-ES_tradnl"/>
        </w:rPr>
        <w:t>Lo que harás</w:t>
      </w:r>
      <w:r w:rsidR="001018F7" w:rsidRPr="001018F7">
        <w:rPr>
          <w:rFonts w:ascii="Arial" w:hAnsi="Arial" w:cs="Arial"/>
          <w:b/>
          <w:bCs/>
          <w:color w:val="000000" w:themeColor="text1"/>
          <w:lang w:val="es-ES_tradnl"/>
        </w:rPr>
        <w:t xml:space="preserve"> </w:t>
      </w:r>
    </w:p>
    <w:p w14:paraId="1A333DBF" w14:textId="77777777" w:rsidR="001018F7" w:rsidRPr="001018F7" w:rsidRDefault="001018F7" w:rsidP="001018F7">
      <w:pPr>
        <w:jc w:val="both"/>
        <w:rPr>
          <w:rFonts w:ascii="Arial" w:hAnsi="Arial" w:cs="Arial"/>
          <w:bCs/>
          <w:color w:val="000000" w:themeColor="text1"/>
          <w:lang w:val="es-ES_tradnl"/>
        </w:rPr>
      </w:pPr>
      <w:r w:rsidRPr="001018F7">
        <w:rPr>
          <w:rFonts w:ascii="Arial" w:hAnsi="Arial" w:cs="Arial"/>
          <w:bCs/>
          <w:color w:val="000000" w:themeColor="text1"/>
          <w:lang w:val="es-ES_tradnl"/>
        </w:rPr>
        <w:t xml:space="preserve">Para cumplir con los objetivos de la consultoría, el/la profesional deberá desarrollar, como mínimo las siguientes actividades: </w:t>
      </w:r>
    </w:p>
    <w:p w14:paraId="0497FF59" w14:textId="568724BA" w:rsidR="000916E9" w:rsidRDefault="005A0655" w:rsidP="005A0655">
      <w:pPr>
        <w:numPr>
          <w:ilvl w:val="0"/>
          <w:numId w:val="5"/>
        </w:numPr>
        <w:jc w:val="both"/>
        <w:rPr>
          <w:rFonts w:ascii="Arial" w:hAnsi="Arial" w:cs="Arial"/>
          <w:bCs/>
          <w:color w:val="000000" w:themeColor="text1"/>
          <w:lang w:val="es-ES_tradnl"/>
        </w:rPr>
      </w:pPr>
      <w:r>
        <w:rPr>
          <w:rFonts w:ascii="Arial" w:hAnsi="Arial" w:cs="Arial"/>
          <w:bCs/>
          <w:color w:val="000000" w:themeColor="text1"/>
          <w:lang w:val="es-ES_tradnl"/>
        </w:rPr>
        <w:t>Preparación de materiales (transparencias) para el taller de capacitación que tiene una duración de 2 días</w:t>
      </w:r>
      <w:r w:rsidR="00AB1D9E">
        <w:rPr>
          <w:rFonts w:ascii="Arial" w:hAnsi="Arial" w:cs="Arial"/>
          <w:bCs/>
          <w:color w:val="000000" w:themeColor="text1"/>
          <w:lang w:val="es-ES_tradnl"/>
        </w:rPr>
        <w:t>, es importante que los materiales de capacitación sean remitidos con la suficiente anterioridad para revisión del equipo BID</w:t>
      </w:r>
      <w:bookmarkStart w:id="1" w:name="_GoBack"/>
      <w:bookmarkEnd w:id="1"/>
    </w:p>
    <w:p w14:paraId="562BB8B8" w14:textId="38FE905A" w:rsidR="00C05CD0" w:rsidRDefault="000916E9" w:rsidP="001018F7">
      <w:pPr>
        <w:numPr>
          <w:ilvl w:val="0"/>
          <w:numId w:val="5"/>
        </w:numPr>
        <w:jc w:val="both"/>
        <w:rPr>
          <w:rFonts w:ascii="Arial" w:hAnsi="Arial" w:cs="Arial"/>
          <w:bCs/>
          <w:color w:val="000000" w:themeColor="text1"/>
          <w:lang w:val="es-ES_tradnl"/>
        </w:rPr>
      </w:pPr>
      <w:r>
        <w:rPr>
          <w:rFonts w:ascii="Arial" w:hAnsi="Arial" w:cs="Arial"/>
          <w:bCs/>
          <w:color w:val="000000" w:themeColor="text1"/>
          <w:lang w:val="es-ES_tradnl"/>
        </w:rPr>
        <w:t xml:space="preserve">Realizar </w:t>
      </w:r>
      <w:r w:rsidR="005A0655">
        <w:rPr>
          <w:rFonts w:ascii="Arial" w:hAnsi="Arial" w:cs="Arial"/>
          <w:bCs/>
          <w:color w:val="000000" w:themeColor="text1"/>
          <w:lang w:val="es-ES_tradnl"/>
        </w:rPr>
        <w:t>la facilitación del T</w:t>
      </w:r>
      <w:r>
        <w:rPr>
          <w:rFonts w:ascii="Arial" w:hAnsi="Arial" w:cs="Arial"/>
          <w:bCs/>
          <w:color w:val="000000" w:themeColor="text1"/>
          <w:lang w:val="es-ES_tradnl"/>
        </w:rPr>
        <w:t xml:space="preserve">aller de capacitación de administración de contratos </w:t>
      </w:r>
      <w:r w:rsidR="005A0655">
        <w:rPr>
          <w:rFonts w:ascii="Arial" w:hAnsi="Arial" w:cs="Arial"/>
          <w:bCs/>
          <w:color w:val="000000" w:themeColor="text1"/>
          <w:lang w:val="es-ES_tradnl"/>
        </w:rPr>
        <w:t xml:space="preserve">con énfasis en consultorías </w:t>
      </w:r>
      <w:r>
        <w:rPr>
          <w:rFonts w:ascii="Arial" w:hAnsi="Arial" w:cs="Arial"/>
          <w:bCs/>
          <w:color w:val="000000" w:themeColor="text1"/>
          <w:lang w:val="es-ES_tradnl"/>
        </w:rPr>
        <w:t>(financiados con recursos BID) con una duración de 2 días de duración dirigido a las agencias ejecutoras,</w:t>
      </w:r>
      <w:r w:rsidR="005A0655">
        <w:rPr>
          <w:rFonts w:ascii="Arial" w:hAnsi="Arial" w:cs="Arial"/>
          <w:bCs/>
          <w:color w:val="000000" w:themeColor="text1"/>
          <w:lang w:val="es-ES_tradnl"/>
        </w:rPr>
        <w:t xml:space="preserve"> utilizando transparencias, casos y lecturas</w:t>
      </w:r>
    </w:p>
    <w:p w14:paraId="665A5E4E" w14:textId="77777777" w:rsidR="000916E9" w:rsidRDefault="000916E9" w:rsidP="001018F7">
      <w:pPr>
        <w:numPr>
          <w:ilvl w:val="0"/>
          <w:numId w:val="5"/>
        </w:numPr>
        <w:jc w:val="both"/>
        <w:rPr>
          <w:rFonts w:ascii="Arial" w:hAnsi="Arial" w:cs="Arial"/>
          <w:bCs/>
          <w:color w:val="000000" w:themeColor="text1"/>
          <w:lang w:val="es-ES_tradnl"/>
        </w:rPr>
      </w:pPr>
      <w:r>
        <w:rPr>
          <w:rFonts w:ascii="Arial" w:hAnsi="Arial" w:cs="Arial"/>
          <w:bCs/>
          <w:color w:val="000000" w:themeColor="text1"/>
          <w:lang w:val="es-ES_tradnl"/>
        </w:rPr>
        <w:t>Utilizar técnicas de aprendizaje vanguardistas, dinámicas y que permitan el empoderamiento de los participantes</w:t>
      </w:r>
    </w:p>
    <w:p w14:paraId="33E0D305" w14:textId="77777777" w:rsidR="001018F7" w:rsidRPr="001018F7" w:rsidRDefault="001018F7" w:rsidP="001018F7">
      <w:pPr>
        <w:numPr>
          <w:ilvl w:val="0"/>
          <w:numId w:val="5"/>
        </w:numPr>
        <w:jc w:val="both"/>
        <w:rPr>
          <w:rFonts w:ascii="Arial" w:hAnsi="Arial" w:cs="Arial"/>
          <w:bCs/>
          <w:color w:val="000000" w:themeColor="text1"/>
          <w:lang w:val="es-ES_tradnl"/>
        </w:rPr>
      </w:pPr>
      <w:r w:rsidRPr="001018F7">
        <w:rPr>
          <w:rFonts w:ascii="Arial" w:hAnsi="Arial" w:cs="Arial"/>
          <w:bCs/>
          <w:color w:val="000000" w:themeColor="text1"/>
          <w:lang w:val="es-ES_tradnl"/>
        </w:rPr>
        <w:t>Elabora</w:t>
      </w:r>
      <w:r w:rsidR="000916E9">
        <w:rPr>
          <w:rFonts w:ascii="Arial" w:hAnsi="Arial" w:cs="Arial"/>
          <w:bCs/>
          <w:color w:val="000000" w:themeColor="text1"/>
          <w:lang w:val="es-ES_tradnl"/>
        </w:rPr>
        <w:t>r un</w:t>
      </w:r>
      <w:r w:rsidRPr="001018F7">
        <w:rPr>
          <w:rFonts w:ascii="Arial" w:hAnsi="Arial" w:cs="Arial"/>
          <w:bCs/>
          <w:color w:val="000000" w:themeColor="text1"/>
          <w:lang w:val="es-ES_tradnl"/>
        </w:rPr>
        <w:t xml:space="preserve"> Informe </w:t>
      </w:r>
      <w:r w:rsidR="00C05CD0">
        <w:rPr>
          <w:rFonts w:ascii="Arial" w:hAnsi="Arial" w:cs="Arial"/>
          <w:bCs/>
          <w:color w:val="000000" w:themeColor="text1"/>
          <w:lang w:val="es-ES_tradnl"/>
        </w:rPr>
        <w:t>d</w:t>
      </w:r>
      <w:r w:rsidR="000916E9">
        <w:rPr>
          <w:rFonts w:ascii="Arial" w:hAnsi="Arial" w:cs="Arial"/>
          <w:bCs/>
          <w:color w:val="000000" w:themeColor="text1"/>
          <w:lang w:val="es-ES_tradnl"/>
        </w:rPr>
        <w:t xml:space="preserve">e la capacitación </w:t>
      </w:r>
    </w:p>
    <w:p w14:paraId="530C23E2" w14:textId="77777777" w:rsidR="001018F7" w:rsidRPr="001018F7" w:rsidRDefault="001018F7" w:rsidP="001018F7">
      <w:pPr>
        <w:jc w:val="both"/>
        <w:rPr>
          <w:rFonts w:ascii="Arial" w:hAnsi="Arial" w:cs="Arial"/>
          <w:bCs/>
          <w:color w:val="000000" w:themeColor="text1"/>
          <w:lang w:val="es-ES_tradnl"/>
        </w:rPr>
      </w:pPr>
      <w:r w:rsidRPr="001018F7">
        <w:rPr>
          <w:rFonts w:ascii="Arial" w:hAnsi="Arial" w:cs="Arial"/>
          <w:bCs/>
          <w:color w:val="000000" w:themeColor="text1"/>
          <w:lang w:val="es-ES_tradnl"/>
        </w:rPr>
        <w:t xml:space="preserve">Para orientar al consultor, </w:t>
      </w:r>
      <w:r w:rsidR="000916E9">
        <w:rPr>
          <w:rFonts w:ascii="Arial" w:hAnsi="Arial" w:cs="Arial"/>
          <w:bCs/>
          <w:color w:val="000000" w:themeColor="text1"/>
          <w:lang w:val="es-ES_tradnl"/>
        </w:rPr>
        <w:t xml:space="preserve">el equipo del BID </w:t>
      </w:r>
      <w:r w:rsidR="00C05CD0">
        <w:rPr>
          <w:rFonts w:ascii="Arial" w:hAnsi="Arial" w:cs="Arial"/>
          <w:bCs/>
          <w:color w:val="000000" w:themeColor="text1"/>
          <w:lang w:val="es-ES_tradnl"/>
        </w:rPr>
        <w:t xml:space="preserve">proporcionará documentos </w:t>
      </w:r>
      <w:r w:rsidR="000916E9">
        <w:rPr>
          <w:rFonts w:ascii="Arial" w:hAnsi="Arial" w:cs="Arial"/>
          <w:bCs/>
          <w:color w:val="000000" w:themeColor="text1"/>
          <w:lang w:val="es-ES_tradnl"/>
        </w:rPr>
        <w:t>sobre los proyectos que participan en el taller de capacitación</w:t>
      </w:r>
      <w:r w:rsidRPr="001018F7">
        <w:rPr>
          <w:rFonts w:ascii="Arial" w:hAnsi="Arial" w:cs="Arial"/>
          <w:bCs/>
          <w:color w:val="000000" w:themeColor="text1"/>
          <w:lang w:val="es-ES_tradnl"/>
        </w:rPr>
        <w:t xml:space="preserve"> </w:t>
      </w:r>
    </w:p>
    <w:p w14:paraId="13C9705E" w14:textId="77777777" w:rsidR="000C63B3" w:rsidRDefault="001018F7" w:rsidP="000C63B3">
      <w:pPr>
        <w:rPr>
          <w:rFonts w:ascii="Arial" w:hAnsi="Arial" w:cs="Arial"/>
          <w:b/>
          <w:noProof/>
          <w:color w:val="000000" w:themeColor="text1"/>
          <w:lang w:val="es-ES_tradnl" w:bidi="he-IL"/>
        </w:rPr>
      </w:pPr>
      <w:r w:rsidRPr="001018F7">
        <w:rPr>
          <w:rFonts w:ascii="Arial" w:hAnsi="Arial" w:cs="Arial"/>
          <w:b/>
          <w:noProof/>
          <w:color w:val="000000" w:themeColor="text1"/>
          <w:lang w:val="es-ES_tradnl" w:bidi="he-IL"/>
        </w:rPr>
        <w:t>Entregables</w:t>
      </w:r>
    </w:p>
    <w:p w14:paraId="3FED7105" w14:textId="27CD9949" w:rsidR="001018F7" w:rsidRDefault="00C05CD0" w:rsidP="000916E9">
      <w:pPr>
        <w:spacing w:line="240" w:lineRule="auto"/>
        <w:ind w:left="1440" w:hanging="1440"/>
        <w:jc w:val="both"/>
        <w:rPr>
          <w:rFonts w:ascii="Arial" w:eastAsia="Times New Roman" w:hAnsi="Arial" w:cs="Arial"/>
          <w:lang w:val="es-ES_tradnl"/>
        </w:rPr>
      </w:pPr>
      <w:r>
        <w:rPr>
          <w:rFonts w:ascii="Arial" w:eastAsia="Times New Roman" w:hAnsi="Arial" w:cs="Arial"/>
          <w:lang w:val="es-ES_tradnl"/>
        </w:rPr>
        <w:t xml:space="preserve">Entregable </w:t>
      </w:r>
      <w:r w:rsidR="005A0655">
        <w:rPr>
          <w:rFonts w:ascii="Arial" w:eastAsia="Times New Roman" w:hAnsi="Arial" w:cs="Arial"/>
          <w:lang w:val="es-ES_tradnl"/>
        </w:rPr>
        <w:t>1</w:t>
      </w:r>
      <w:r>
        <w:rPr>
          <w:rFonts w:ascii="Arial" w:eastAsia="Times New Roman" w:hAnsi="Arial" w:cs="Arial"/>
          <w:lang w:val="es-ES_tradnl"/>
        </w:rPr>
        <w:t>:</w:t>
      </w:r>
      <w:r w:rsidR="000916E9">
        <w:rPr>
          <w:rFonts w:ascii="Arial" w:eastAsia="Times New Roman" w:hAnsi="Arial" w:cs="Arial"/>
          <w:lang w:val="es-ES_tradnl"/>
        </w:rPr>
        <w:tab/>
        <w:t>Informe de capacitación del taller de administración de contratos</w:t>
      </w:r>
      <w:r>
        <w:rPr>
          <w:rFonts w:ascii="Arial" w:eastAsia="Times New Roman" w:hAnsi="Arial" w:cs="Arial"/>
          <w:lang w:val="es-ES_tradnl"/>
        </w:rPr>
        <w:t xml:space="preserve"> </w:t>
      </w:r>
      <w:r w:rsidR="000916E9">
        <w:rPr>
          <w:rFonts w:ascii="Arial" w:eastAsia="Times New Roman" w:hAnsi="Arial" w:cs="Arial"/>
          <w:lang w:val="es-ES_tradnl"/>
        </w:rPr>
        <w:t xml:space="preserve">dirigido a agencias ejecutoras </w:t>
      </w:r>
      <w:r w:rsidR="00644FDE">
        <w:rPr>
          <w:rFonts w:ascii="Arial" w:eastAsia="Times New Roman" w:hAnsi="Arial" w:cs="Arial"/>
          <w:lang w:val="es-ES_tradnl"/>
        </w:rPr>
        <w:t>de proyectos con financiamiento BID</w:t>
      </w:r>
      <w:r w:rsidR="005A0655">
        <w:rPr>
          <w:rFonts w:ascii="Arial" w:eastAsia="Times New Roman" w:hAnsi="Arial" w:cs="Arial"/>
          <w:lang w:val="es-ES_tradnl"/>
        </w:rPr>
        <w:t xml:space="preserve"> (incluye presentaciones, casos y lecturas)</w:t>
      </w:r>
    </w:p>
    <w:p w14:paraId="1315A22A" w14:textId="77777777" w:rsidR="00C05CD0" w:rsidRDefault="00C05CD0" w:rsidP="00C05CD0">
      <w:pPr>
        <w:spacing w:line="240" w:lineRule="auto"/>
        <w:jc w:val="both"/>
        <w:rPr>
          <w:rFonts w:ascii="Arial" w:eastAsia="Times New Roman" w:hAnsi="Arial" w:cs="Arial"/>
          <w:lang w:val="es-ES_tradnl"/>
        </w:rPr>
      </w:pPr>
    </w:p>
    <w:p w14:paraId="3FFAD477" w14:textId="77777777" w:rsidR="001018F7" w:rsidRDefault="00806813" w:rsidP="000C63B3">
      <w:pPr>
        <w:rPr>
          <w:rFonts w:ascii="Arial" w:hAnsi="Arial" w:cs="Arial"/>
          <w:b/>
          <w:noProof/>
          <w:color w:val="000000" w:themeColor="text1"/>
          <w:lang w:val="es-ES_tradnl" w:bidi="he-IL"/>
        </w:rPr>
      </w:pPr>
      <w:r w:rsidRPr="001018F7">
        <w:rPr>
          <w:rFonts w:ascii="Arial" w:hAnsi="Arial" w:cs="Arial"/>
          <w:b/>
          <w:noProof/>
          <w:color w:val="000000" w:themeColor="text1"/>
          <w:lang w:val="es-ES_tradnl" w:bidi="he-IL"/>
        </w:rPr>
        <w:t>Cronograma de pagos</w:t>
      </w:r>
    </w:p>
    <w:p w14:paraId="14B59D58" w14:textId="77777777" w:rsidR="001018F7" w:rsidRPr="001018F7" w:rsidRDefault="001018F7" w:rsidP="001018F7">
      <w:pPr>
        <w:ind w:left="720" w:hanging="720"/>
        <w:jc w:val="both"/>
        <w:rPr>
          <w:rStyle w:val="A35"/>
          <w:rFonts w:ascii="Arial" w:hAnsi="Arial" w:cs="Arial"/>
          <w:sz w:val="22"/>
          <w:lang w:val="es-ES_tradnl"/>
        </w:rPr>
      </w:pPr>
      <w:r w:rsidRPr="001018F7">
        <w:rPr>
          <w:rStyle w:val="A35"/>
          <w:rFonts w:ascii="Arial" w:hAnsi="Arial" w:cs="Arial"/>
          <w:sz w:val="22"/>
          <w:lang w:val="es-ES_tradnl"/>
        </w:rPr>
        <w:t>Los pagos de la consultoría se realizarán de la siguiente manera:</w:t>
      </w:r>
    </w:p>
    <w:p w14:paraId="1661F0B8" w14:textId="099B8517" w:rsidR="001018F7" w:rsidRDefault="00C05CD0" w:rsidP="001018F7">
      <w:pPr>
        <w:pStyle w:val="ListParagraph"/>
        <w:numPr>
          <w:ilvl w:val="0"/>
          <w:numId w:val="10"/>
        </w:numPr>
        <w:spacing w:line="240" w:lineRule="auto"/>
        <w:jc w:val="both"/>
        <w:rPr>
          <w:rFonts w:ascii="Arial" w:hAnsi="Arial" w:cs="Arial"/>
          <w:color w:val="000000"/>
          <w:lang w:val="es-ES_tradnl"/>
        </w:rPr>
      </w:pPr>
      <w:r>
        <w:rPr>
          <w:rFonts w:ascii="Arial" w:hAnsi="Arial" w:cs="Arial"/>
          <w:color w:val="000000"/>
          <w:lang w:val="es-ES_tradnl"/>
        </w:rPr>
        <w:t>100</w:t>
      </w:r>
      <w:r w:rsidR="001018F7" w:rsidRPr="00BE62B0">
        <w:rPr>
          <w:rFonts w:ascii="Arial" w:hAnsi="Arial" w:cs="Arial"/>
          <w:color w:val="000000"/>
          <w:lang w:val="es-ES_tradnl"/>
        </w:rPr>
        <w:t>% a la entrega y aprobación de</w:t>
      </w:r>
      <w:r w:rsidR="005A0655">
        <w:rPr>
          <w:rFonts w:ascii="Arial" w:hAnsi="Arial" w:cs="Arial"/>
          <w:color w:val="000000"/>
          <w:lang w:val="es-ES_tradnl"/>
        </w:rPr>
        <w:t xml:space="preserve">l Entregable </w:t>
      </w:r>
      <w:r>
        <w:rPr>
          <w:rFonts w:ascii="Arial" w:hAnsi="Arial" w:cs="Arial"/>
          <w:color w:val="000000"/>
          <w:lang w:val="es-ES_tradnl"/>
        </w:rPr>
        <w:t xml:space="preserve">1 </w:t>
      </w:r>
    </w:p>
    <w:p w14:paraId="465C7BB7" w14:textId="77777777" w:rsidR="00C05CD0" w:rsidRPr="00BE62B0" w:rsidRDefault="00C05CD0" w:rsidP="00C05CD0">
      <w:pPr>
        <w:pStyle w:val="ListParagraph"/>
        <w:spacing w:line="240" w:lineRule="auto"/>
        <w:jc w:val="both"/>
        <w:rPr>
          <w:rFonts w:ascii="Arial" w:hAnsi="Arial" w:cs="Arial"/>
          <w:color w:val="000000"/>
          <w:lang w:val="es-ES_tradnl"/>
        </w:rPr>
      </w:pPr>
    </w:p>
    <w:p w14:paraId="6502F026" w14:textId="77777777" w:rsidR="001018F7" w:rsidRDefault="006B2538" w:rsidP="001018F7">
      <w:pPr>
        <w:spacing w:after="0"/>
        <w:rPr>
          <w:rFonts w:ascii="Arial" w:hAnsi="Arial" w:cs="Arial"/>
          <w:b/>
          <w:bCs/>
          <w:color w:val="005073"/>
          <w:lang w:val="es-ES_tradnl"/>
        </w:rPr>
      </w:pPr>
      <w:r w:rsidRPr="001018F7">
        <w:rPr>
          <w:rFonts w:ascii="Arial" w:hAnsi="Arial" w:cs="Arial"/>
          <w:b/>
          <w:bCs/>
          <w:color w:val="000000" w:themeColor="text1"/>
          <w:lang w:val="es-ES_tradnl"/>
        </w:rPr>
        <w:lastRenderedPageBreak/>
        <w:t>Habilidades que necesitarás</w:t>
      </w:r>
    </w:p>
    <w:p w14:paraId="7582D558" w14:textId="1490A5C9" w:rsidR="007A13B2" w:rsidRDefault="006B2538" w:rsidP="00A86321">
      <w:pPr>
        <w:pStyle w:val="ListParagraph"/>
        <w:numPr>
          <w:ilvl w:val="0"/>
          <w:numId w:val="2"/>
        </w:numPr>
        <w:spacing w:after="0"/>
        <w:jc w:val="both"/>
        <w:rPr>
          <w:rFonts w:ascii="Arial" w:hAnsi="Arial" w:cs="Arial"/>
          <w:bCs/>
          <w:color w:val="000000" w:themeColor="text1"/>
          <w:lang w:val="es-ES_tradnl"/>
        </w:rPr>
      </w:pPr>
      <w:r w:rsidRPr="007A13B2">
        <w:rPr>
          <w:rFonts w:ascii="Arial" w:hAnsi="Arial" w:cs="Arial"/>
          <w:b/>
          <w:bCs/>
          <w:color w:val="000000" w:themeColor="text1"/>
          <w:u w:val="single"/>
          <w:lang w:val="es-ES_tradnl"/>
        </w:rPr>
        <w:t>Educación:</w:t>
      </w:r>
      <w:r w:rsidR="00C43696" w:rsidRPr="007A13B2">
        <w:rPr>
          <w:rFonts w:ascii="Arial" w:hAnsi="Arial" w:cs="Arial"/>
          <w:bCs/>
          <w:color w:val="000000" w:themeColor="text1"/>
          <w:lang w:val="es-ES_tradnl"/>
        </w:rPr>
        <w:t xml:space="preserve"> </w:t>
      </w:r>
      <w:r w:rsidR="007A13B2" w:rsidRPr="007A13B2">
        <w:rPr>
          <w:rFonts w:ascii="Arial" w:hAnsi="Arial" w:cs="Arial"/>
          <w:bCs/>
          <w:color w:val="000000" w:themeColor="text1"/>
          <w:lang w:val="es-ES_tradnl"/>
        </w:rPr>
        <w:t xml:space="preserve">profesional en áreas de administración, economía, ingeniería </w:t>
      </w:r>
      <w:r w:rsidR="00C43696" w:rsidRPr="007A13B2">
        <w:rPr>
          <w:rFonts w:ascii="Arial" w:hAnsi="Arial" w:cs="Arial"/>
          <w:bCs/>
          <w:color w:val="000000" w:themeColor="text1"/>
          <w:lang w:val="es-ES_tradnl"/>
        </w:rPr>
        <w:t xml:space="preserve">o área relacionada. </w:t>
      </w:r>
      <w:r w:rsidR="007A13B2">
        <w:rPr>
          <w:rFonts w:ascii="Arial" w:hAnsi="Arial" w:cs="Arial"/>
          <w:bCs/>
          <w:color w:val="000000" w:themeColor="text1"/>
          <w:lang w:val="es-ES_tradnl"/>
        </w:rPr>
        <w:t>Con nivel de maestría.</w:t>
      </w:r>
    </w:p>
    <w:p w14:paraId="3D7829CD" w14:textId="0A84BF6F" w:rsidR="00C43696" w:rsidRPr="007A13B2" w:rsidRDefault="006B2538" w:rsidP="00A86321">
      <w:pPr>
        <w:pStyle w:val="ListParagraph"/>
        <w:numPr>
          <w:ilvl w:val="0"/>
          <w:numId w:val="2"/>
        </w:numPr>
        <w:spacing w:after="0"/>
        <w:jc w:val="both"/>
        <w:rPr>
          <w:rFonts w:ascii="Arial" w:hAnsi="Arial" w:cs="Arial"/>
          <w:bCs/>
          <w:color w:val="000000" w:themeColor="text1"/>
          <w:lang w:val="es-ES_tradnl"/>
        </w:rPr>
      </w:pPr>
      <w:r w:rsidRPr="007A13B2">
        <w:rPr>
          <w:rFonts w:ascii="Arial" w:hAnsi="Arial" w:cs="Arial"/>
          <w:b/>
          <w:bCs/>
          <w:color w:val="000000" w:themeColor="text1"/>
          <w:u w:val="single"/>
          <w:lang w:val="es-ES_tradnl"/>
        </w:rPr>
        <w:t>Experiencia:</w:t>
      </w:r>
      <w:r w:rsidR="00C43696" w:rsidRPr="007A13B2">
        <w:rPr>
          <w:rFonts w:ascii="Arial" w:hAnsi="Arial" w:cs="Arial"/>
          <w:bCs/>
          <w:color w:val="000000" w:themeColor="text1"/>
          <w:lang w:val="es-ES_tradnl"/>
        </w:rPr>
        <w:t xml:space="preserve"> </w:t>
      </w:r>
      <w:r w:rsidR="007A13B2">
        <w:rPr>
          <w:rFonts w:ascii="Arial" w:hAnsi="Arial" w:cs="Arial"/>
          <w:bCs/>
          <w:color w:val="000000" w:themeColor="text1"/>
          <w:lang w:val="es-ES_tradnl"/>
        </w:rPr>
        <w:t>10</w:t>
      </w:r>
      <w:r w:rsidR="00C43696" w:rsidRPr="007A13B2">
        <w:rPr>
          <w:rFonts w:ascii="Arial" w:hAnsi="Arial" w:cs="Arial"/>
          <w:bCs/>
          <w:color w:val="000000" w:themeColor="text1"/>
          <w:lang w:val="es-ES_tradnl"/>
        </w:rPr>
        <w:t xml:space="preserve"> años de experiencia profesional </w:t>
      </w:r>
      <w:r w:rsidR="007A13B2">
        <w:rPr>
          <w:rFonts w:ascii="Arial" w:hAnsi="Arial" w:cs="Arial"/>
          <w:bCs/>
          <w:color w:val="000000" w:themeColor="text1"/>
          <w:lang w:val="es-ES_tradnl"/>
        </w:rPr>
        <w:t xml:space="preserve">en gestión de procesos de adquisición </w:t>
      </w:r>
      <w:r w:rsidR="00B5271D">
        <w:rPr>
          <w:rFonts w:ascii="Arial" w:hAnsi="Arial" w:cs="Arial"/>
          <w:bCs/>
          <w:color w:val="000000" w:themeColor="text1"/>
          <w:lang w:val="es-ES_tradnl"/>
        </w:rPr>
        <w:t xml:space="preserve">gubernamentales; realizados con políticas y normas </w:t>
      </w:r>
      <w:r w:rsidR="007A13B2">
        <w:rPr>
          <w:rFonts w:ascii="Arial" w:hAnsi="Arial" w:cs="Arial"/>
          <w:bCs/>
          <w:color w:val="000000" w:themeColor="text1"/>
          <w:lang w:val="es-ES_tradnl"/>
        </w:rPr>
        <w:t>de organismos internacionales</w:t>
      </w:r>
      <w:r w:rsidR="00B5271D">
        <w:rPr>
          <w:rFonts w:ascii="Arial" w:hAnsi="Arial" w:cs="Arial"/>
          <w:bCs/>
          <w:color w:val="000000" w:themeColor="text1"/>
          <w:lang w:val="es-ES_tradnl"/>
        </w:rPr>
        <w:t xml:space="preserve"> (BID. BM, otro)</w:t>
      </w:r>
    </w:p>
    <w:p w14:paraId="45E87836" w14:textId="6C208EB4" w:rsidR="006B2538" w:rsidRPr="00C43696" w:rsidRDefault="006B2538" w:rsidP="00C43696">
      <w:pPr>
        <w:pStyle w:val="ListParagraph"/>
        <w:numPr>
          <w:ilvl w:val="0"/>
          <w:numId w:val="2"/>
        </w:numPr>
        <w:spacing w:after="0"/>
        <w:jc w:val="both"/>
        <w:rPr>
          <w:rFonts w:ascii="Arial" w:hAnsi="Arial" w:cs="Arial"/>
          <w:b/>
          <w:bCs/>
          <w:color w:val="000000" w:themeColor="text1"/>
          <w:u w:val="single"/>
        </w:rPr>
      </w:pPr>
      <w:proofErr w:type="spellStart"/>
      <w:r w:rsidRPr="00C43696">
        <w:rPr>
          <w:rFonts w:ascii="Arial" w:hAnsi="Arial" w:cs="Arial"/>
          <w:b/>
          <w:bCs/>
          <w:color w:val="000000" w:themeColor="text1"/>
          <w:u w:val="single"/>
        </w:rPr>
        <w:t>Idiomas</w:t>
      </w:r>
      <w:proofErr w:type="spellEnd"/>
      <w:r w:rsidRPr="00C43696">
        <w:rPr>
          <w:rFonts w:ascii="Arial" w:hAnsi="Arial" w:cs="Arial"/>
          <w:b/>
          <w:bCs/>
          <w:color w:val="000000" w:themeColor="text1"/>
          <w:u w:val="single"/>
        </w:rPr>
        <w:t>:</w:t>
      </w:r>
      <w:r w:rsidR="00C43696" w:rsidRPr="00C43696">
        <w:rPr>
          <w:rFonts w:ascii="Arial" w:hAnsi="Arial" w:cs="Arial"/>
          <w:b/>
          <w:bCs/>
          <w:color w:val="000000" w:themeColor="text1"/>
          <w:u w:val="single"/>
        </w:rPr>
        <w:t xml:space="preserve"> </w:t>
      </w:r>
      <w:proofErr w:type="spellStart"/>
      <w:r w:rsidR="00C05CD0">
        <w:rPr>
          <w:rFonts w:ascii="Arial" w:hAnsi="Arial" w:cs="Arial"/>
          <w:bCs/>
          <w:color w:val="000000" w:themeColor="text1"/>
        </w:rPr>
        <w:t>Español</w:t>
      </w:r>
      <w:proofErr w:type="spellEnd"/>
    </w:p>
    <w:p w14:paraId="02588830" w14:textId="77777777" w:rsidR="00806813" w:rsidRDefault="00806813" w:rsidP="00806813">
      <w:pPr>
        <w:spacing w:after="0"/>
        <w:rPr>
          <w:rFonts w:ascii="Arial" w:hAnsi="Arial" w:cs="Arial"/>
          <w:b/>
          <w:bCs/>
          <w:color w:val="005073"/>
          <w:u w:val="single"/>
        </w:rPr>
      </w:pPr>
    </w:p>
    <w:p w14:paraId="196D4161" w14:textId="77777777" w:rsidR="00806813" w:rsidRDefault="00806813" w:rsidP="00806813">
      <w:pPr>
        <w:spacing w:after="0"/>
        <w:rPr>
          <w:rFonts w:ascii="Arial" w:hAnsi="Arial" w:cs="Arial"/>
          <w:b/>
          <w:bCs/>
          <w:color w:val="000000" w:themeColor="text1"/>
          <w:lang w:val="es-ES_tradnl"/>
        </w:rPr>
      </w:pPr>
      <w:r w:rsidRPr="00C43696">
        <w:rPr>
          <w:rFonts w:ascii="Arial" w:hAnsi="Arial" w:cs="Arial"/>
          <w:b/>
          <w:bCs/>
          <w:color w:val="000000" w:themeColor="text1"/>
          <w:lang w:val="es-ES_tradnl"/>
        </w:rPr>
        <w:t>Competencias generales y técnicas</w:t>
      </w:r>
    </w:p>
    <w:p w14:paraId="0F71D29A" w14:textId="2E27EE3B" w:rsidR="00806813" w:rsidRPr="00E40D7A" w:rsidRDefault="007A13B2" w:rsidP="00D71FC8">
      <w:pPr>
        <w:pStyle w:val="ListParagraph"/>
        <w:numPr>
          <w:ilvl w:val="0"/>
          <w:numId w:val="2"/>
        </w:numPr>
        <w:spacing w:after="0"/>
        <w:jc w:val="both"/>
        <w:rPr>
          <w:rFonts w:ascii="Arial" w:hAnsi="Arial" w:cs="Arial"/>
          <w:b/>
          <w:bCs/>
          <w:color w:val="005073"/>
          <w:u w:val="single"/>
          <w:lang w:val="es-ES_tradnl"/>
        </w:rPr>
      </w:pPr>
      <w:r>
        <w:rPr>
          <w:rFonts w:ascii="Arial" w:hAnsi="Arial" w:cs="Arial"/>
          <w:bCs/>
          <w:color w:val="000000" w:themeColor="text1"/>
          <w:lang w:val="es-ES_tradnl"/>
        </w:rPr>
        <w:t xml:space="preserve">Técnicas para capacitación </w:t>
      </w:r>
    </w:p>
    <w:p w14:paraId="4CEB16AD" w14:textId="475AF90D" w:rsidR="00E40D7A" w:rsidRPr="00E40D7A" w:rsidRDefault="00E40D7A" w:rsidP="00D71FC8">
      <w:pPr>
        <w:pStyle w:val="ListParagraph"/>
        <w:numPr>
          <w:ilvl w:val="0"/>
          <w:numId w:val="2"/>
        </w:numPr>
        <w:spacing w:after="0"/>
        <w:jc w:val="both"/>
        <w:rPr>
          <w:rFonts w:ascii="Arial" w:hAnsi="Arial" w:cs="Arial"/>
          <w:bCs/>
          <w:color w:val="000000" w:themeColor="text1"/>
          <w:lang w:val="es-ES_tradnl"/>
        </w:rPr>
      </w:pPr>
      <w:r w:rsidRPr="00E40D7A">
        <w:rPr>
          <w:rFonts w:ascii="Arial" w:hAnsi="Arial" w:cs="Arial"/>
          <w:bCs/>
          <w:color w:val="000000" w:themeColor="text1"/>
          <w:lang w:val="es-ES_tradnl"/>
        </w:rPr>
        <w:t>Capacidad de asesoramiento a entidades gubernamentales</w:t>
      </w:r>
    </w:p>
    <w:p w14:paraId="2C1D6DE7" w14:textId="77777777" w:rsidR="00644FDE" w:rsidRPr="00644FDE" w:rsidRDefault="00644FDE" w:rsidP="00644FDE">
      <w:pPr>
        <w:pStyle w:val="ListParagraph"/>
        <w:spacing w:after="0"/>
        <w:jc w:val="both"/>
        <w:rPr>
          <w:rFonts w:ascii="Arial" w:hAnsi="Arial" w:cs="Arial"/>
          <w:b/>
          <w:bCs/>
          <w:color w:val="005073"/>
          <w:u w:val="single"/>
          <w:lang w:val="es-ES_tradnl"/>
        </w:rPr>
      </w:pPr>
    </w:p>
    <w:p w14:paraId="1CA91672" w14:textId="77777777" w:rsidR="001212E9" w:rsidRPr="00C43696" w:rsidRDefault="001212E9" w:rsidP="001212E9">
      <w:pPr>
        <w:rPr>
          <w:rFonts w:ascii="Arial" w:hAnsi="Arial" w:cs="Arial"/>
          <w:b/>
          <w:color w:val="000000" w:themeColor="text1"/>
        </w:rPr>
      </w:pPr>
      <w:bookmarkStart w:id="2" w:name="_Hlk497404050"/>
      <w:proofErr w:type="spellStart"/>
      <w:r w:rsidRPr="00C43696">
        <w:rPr>
          <w:rFonts w:ascii="Arial" w:hAnsi="Arial" w:cs="Arial"/>
          <w:b/>
          <w:color w:val="000000" w:themeColor="text1"/>
        </w:rPr>
        <w:t>Resumen</w:t>
      </w:r>
      <w:proofErr w:type="spellEnd"/>
      <w:r w:rsidRPr="00C43696">
        <w:rPr>
          <w:rFonts w:ascii="Arial" w:hAnsi="Arial" w:cs="Arial"/>
          <w:b/>
          <w:color w:val="000000" w:themeColor="text1"/>
        </w:rPr>
        <w:t xml:space="preserve"> de la </w:t>
      </w:r>
      <w:proofErr w:type="spellStart"/>
      <w:r w:rsidRPr="00C43696">
        <w:rPr>
          <w:rFonts w:ascii="Arial" w:hAnsi="Arial" w:cs="Arial"/>
          <w:b/>
          <w:color w:val="000000" w:themeColor="text1"/>
        </w:rPr>
        <w:t>oportunidad</w:t>
      </w:r>
      <w:proofErr w:type="spellEnd"/>
    </w:p>
    <w:p w14:paraId="1DCEC53E" w14:textId="77777777" w:rsidR="00C43696" w:rsidRPr="00C43696" w:rsidRDefault="001212E9" w:rsidP="00C43696">
      <w:pPr>
        <w:pStyle w:val="ListParagraph"/>
        <w:numPr>
          <w:ilvl w:val="0"/>
          <w:numId w:val="3"/>
        </w:numPr>
        <w:rPr>
          <w:rFonts w:ascii="Arial" w:hAnsi="Arial" w:cs="Arial"/>
          <w:color w:val="000000" w:themeColor="text1"/>
          <w:lang w:val="es-ES_tradnl"/>
        </w:rPr>
      </w:pPr>
      <w:r w:rsidRPr="00C43696">
        <w:rPr>
          <w:rFonts w:ascii="Arial" w:hAnsi="Arial" w:cs="Arial"/>
          <w:b/>
          <w:color w:val="000000" w:themeColor="text1"/>
          <w:lang w:val="es-ES_tradnl"/>
        </w:rPr>
        <w:t>Tipo de contrato</w:t>
      </w:r>
      <w:r w:rsidR="00597E8A" w:rsidRPr="00C43696">
        <w:rPr>
          <w:rFonts w:ascii="Arial" w:hAnsi="Arial" w:cs="Arial"/>
          <w:b/>
          <w:color w:val="000000" w:themeColor="text1"/>
          <w:lang w:val="es-ES_tradnl"/>
        </w:rPr>
        <w:t xml:space="preserve"> y modalidad</w:t>
      </w:r>
      <w:r w:rsidRPr="00C43696">
        <w:rPr>
          <w:rFonts w:ascii="Arial" w:hAnsi="Arial" w:cs="Arial"/>
          <w:b/>
          <w:color w:val="000000" w:themeColor="text1"/>
          <w:lang w:val="es-ES_tradnl"/>
        </w:rPr>
        <w:t>:</w:t>
      </w:r>
      <w:r w:rsidR="00C43696" w:rsidRPr="00C43696">
        <w:rPr>
          <w:rFonts w:ascii="Arial" w:hAnsi="Arial" w:cs="Arial"/>
          <w:color w:val="000000" w:themeColor="text1"/>
          <w:lang w:val="es-ES_tradnl"/>
        </w:rPr>
        <w:t xml:space="preserve"> Contractual de Productos y Servicios Externos. Suma Alzada.</w:t>
      </w:r>
    </w:p>
    <w:p w14:paraId="2071AD59" w14:textId="15DF4965" w:rsidR="00C43696" w:rsidRPr="00C43696" w:rsidRDefault="001212E9" w:rsidP="001F7C73">
      <w:pPr>
        <w:pStyle w:val="ListParagraph"/>
        <w:numPr>
          <w:ilvl w:val="0"/>
          <w:numId w:val="3"/>
        </w:numPr>
        <w:rPr>
          <w:rFonts w:ascii="Arial" w:hAnsi="Arial" w:cs="Arial"/>
          <w:b/>
          <w:color w:val="5F7D96"/>
          <w:lang w:val="es-ES_tradnl"/>
        </w:rPr>
      </w:pPr>
      <w:r w:rsidRPr="00C43696">
        <w:rPr>
          <w:rFonts w:ascii="Arial" w:hAnsi="Arial" w:cs="Arial"/>
          <w:b/>
          <w:color w:val="000000" w:themeColor="text1"/>
          <w:lang w:val="es-ES_tradnl"/>
        </w:rPr>
        <w:t>Duración del contrato:</w:t>
      </w:r>
      <w:bookmarkStart w:id="3" w:name="_Hlk505694826"/>
      <w:r w:rsidR="00C43696" w:rsidRPr="00C43696">
        <w:rPr>
          <w:rFonts w:ascii="Arial" w:hAnsi="Arial" w:cs="Arial"/>
          <w:color w:val="000000" w:themeColor="text1"/>
          <w:lang w:val="es-ES_tradnl"/>
        </w:rPr>
        <w:t xml:space="preserve"> </w:t>
      </w:r>
      <w:r w:rsidR="00C05CD0" w:rsidRPr="006359C8">
        <w:rPr>
          <w:rFonts w:ascii="Arial" w:hAnsi="Arial" w:cs="Arial"/>
          <w:color w:val="000000" w:themeColor="text1"/>
          <w:lang w:val="es-ES_tradnl"/>
        </w:rPr>
        <w:t>1</w:t>
      </w:r>
      <w:r w:rsidR="00026DC5">
        <w:rPr>
          <w:rFonts w:ascii="Arial" w:hAnsi="Arial" w:cs="Arial"/>
          <w:color w:val="000000" w:themeColor="text1"/>
          <w:lang w:val="es-ES_tradnl"/>
        </w:rPr>
        <w:t>1</w:t>
      </w:r>
      <w:r w:rsidR="00C43696" w:rsidRPr="006359C8">
        <w:rPr>
          <w:rFonts w:ascii="Arial" w:hAnsi="Arial" w:cs="Arial"/>
          <w:color w:val="000000" w:themeColor="text1"/>
          <w:lang w:val="es-ES_tradnl"/>
        </w:rPr>
        <w:t xml:space="preserve"> días</w:t>
      </w:r>
      <w:r w:rsidR="00C43696" w:rsidRPr="00C43696">
        <w:rPr>
          <w:rFonts w:ascii="Arial" w:hAnsi="Arial" w:cs="Arial"/>
          <w:lang w:val="es-ES_tradnl"/>
        </w:rPr>
        <w:t xml:space="preserve"> </w:t>
      </w:r>
      <w:r w:rsidR="006359C8">
        <w:rPr>
          <w:rFonts w:ascii="Arial" w:hAnsi="Arial" w:cs="Arial"/>
          <w:lang w:val="es-ES_tradnl"/>
        </w:rPr>
        <w:t>de con</w:t>
      </w:r>
      <w:r w:rsidR="00C43696" w:rsidRPr="00C43696">
        <w:rPr>
          <w:rFonts w:ascii="Arial" w:hAnsi="Arial" w:cs="Arial"/>
          <w:lang w:val="es-ES_tradnl"/>
        </w:rPr>
        <w:t xml:space="preserve">sultoría, distribuidos en </w:t>
      </w:r>
      <w:r w:rsidR="006359C8">
        <w:rPr>
          <w:rFonts w:ascii="Arial" w:hAnsi="Arial" w:cs="Arial"/>
          <w:lang w:val="es-ES_tradnl"/>
        </w:rPr>
        <w:t>2</w:t>
      </w:r>
      <w:r w:rsidR="00C43696" w:rsidRPr="00C43696">
        <w:rPr>
          <w:rFonts w:ascii="Arial" w:hAnsi="Arial" w:cs="Arial"/>
          <w:lang w:val="es-ES_tradnl"/>
        </w:rPr>
        <w:t xml:space="preserve"> meses</w:t>
      </w:r>
      <w:bookmarkEnd w:id="3"/>
    </w:p>
    <w:p w14:paraId="4413F04C" w14:textId="11354BC2" w:rsidR="00597E8A" w:rsidRPr="00C43696" w:rsidRDefault="001212E9" w:rsidP="001F7C73">
      <w:pPr>
        <w:pStyle w:val="ListParagraph"/>
        <w:numPr>
          <w:ilvl w:val="0"/>
          <w:numId w:val="3"/>
        </w:numPr>
        <w:rPr>
          <w:rFonts w:ascii="Arial" w:hAnsi="Arial" w:cs="Arial"/>
          <w:b/>
          <w:color w:val="000000" w:themeColor="text1"/>
          <w:lang w:val="es-ES_tradnl"/>
        </w:rPr>
      </w:pPr>
      <w:r w:rsidRPr="00C43696">
        <w:rPr>
          <w:rFonts w:ascii="Arial" w:hAnsi="Arial" w:cs="Arial"/>
          <w:b/>
          <w:color w:val="000000" w:themeColor="text1"/>
          <w:lang w:val="es-ES_tradnl"/>
        </w:rPr>
        <w:t>Fecha de inicio:</w:t>
      </w:r>
      <w:r w:rsidR="00C43696" w:rsidRPr="00C43696">
        <w:rPr>
          <w:rFonts w:ascii="Arial" w:hAnsi="Arial" w:cs="Arial"/>
          <w:b/>
          <w:color w:val="000000" w:themeColor="text1"/>
          <w:lang w:val="es-ES_tradnl"/>
        </w:rPr>
        <w:t xml:space="preserve"> </w:t>
      </w:r>
      <w:r w:rsidR="00993619" w:rsidRPr="00993619">
        <w:rPr>
          <w:rFonts w:ascii="Arial" w:hAnsi="Arial" w:cs="Arial"/>
          <w:color w:val="000000" w:themeColor="text1"/>
          <w:lang w:val="es-ES_tradnl"/>
        </w:rPr>
        <w:t>2</w:t>
      </w:r>
      <w:r w:rsidR="006359C8">
        <w:rPr>
          <w:rFonts w:ascii="Arial" w:hAnsi="Arial" w:cs="Arial"/>
          <w:color w:val="000000" w:themeColor="text1"/>
          <w:lang w:val="es-ES_tradnl"/>
        </w:rPr>
        <w:t xml:space="preserve"> de julio 2018</w:t>
      </w:r>
    </w:p>
    <w:p w14:paraId="4BF65998" w14:textId="77777777" w:rsidR="001212E9" w:rsidRPr="00C43696" w:rsidRDefault="001212E9" w:rsidP="001212E9">
      <w:pPr>
        <w:pStyle w:val="ListParagraph"/>
        <w:numPr>
          <w:ilvl w:val="0"/>
          <w:numId w:val="3"/>
        </w:numPr>
        <w:rPr>
          <w:rFonts w:ascii="Arial" w:hAnsi="Arial" w:cs="Arial"/>
          <w:b/>
          <w:color w:val="5F7D96"/>
          <w:lang w:val="es-ES_tradnl"/>
        </w:rPr>
      </w:pPr>
      <w:r w:rsidRPr="00C43696">
        <w:rPr>
          <w:rFonts w:ascii="Arial" w:hAnsi="Arial" w:cs="Arial"/>
          <w:b/>
          <w:color w:val="000000" w:themeColor="text1"/>
          <w:lang w:val="es-ES_tradnl"/>
        </w:rPr>
        <w:t>Ubicación:</w:t>
      </w:r>
      <w:r w:rsidR="00C43696" w:rsidRPr="00C43696">
        <w:rPr>
          <w:rFonts w:ascii="Arial" w:hAnsi="Arial" w:cs="Arial"/>
          <w:b/>
          <w:color w:val="000000" w:themeColor="text1"/>
          <w:lang w:val="es-ES_tradnl"/>
        </w:rPr>
        <w:t xml:space="preserve"> </w:t>
      </w:r>
      <w:r w:rsidR="00C43696" w:rsidRPr="00C43696">
        <w:rPr>
          <w:rFonts w:ascii="Arial" w:hAnsi="Arial" w:cs="Arial"/>
          <w:color w:val="000000" w:themeColor="text1"/>
          <w:lang w:val="es-ES_tradnl"/>
        </w:rPr>
        <w:t>Consultoría externa</w:t>
      </w:r>
    </w:p>
    <w:p w14:paraId="44D7E8B8" w14:textId="77777777" w:rsidR="00C05CD0" w:rsidRPr="00C05CD0" w:rsidRDefault="00597E8A" w:rsidP="00C05CD0">
      <w:pPr>
        <w:pStyle w:val="ListParagraph"/>
        <w:numPr>
          <w:ilvl w:val="0"/>
          <w:numId w:val="3"/>
        </w:numPr>
        <w:rPr>
          <w:rFonts w:ascii="Arial" w:hAnsi="Arial" w:cs="Arial"/>
          <w:color w:val="000000" w:themeColor="text1"/>
          <w:lang w:val="es-ES_tradnl"/>
        </w:rPr>
      </w:pPr>
      <w:r w:rsidRPr="00C43696">
        <w:rPr>
          <w:rFonts w:ascii="Arial" w:hAnsi="Arial" w:cs="Arial"/>
          <w:b/>
          <w:color w:val="000000" w:themeColor="text1"/>
          <w:lang w:val="es-ES_tradnl"/>
        </w:rPr>
        <w:t>Persona responsable:</w:t>
      </w:r>
      <w:r w:rsidR="00C43696" w:rsidRPr="00C43696">
        <w:rPr>
          <w:rFonts w:ascii="Arial" w:hAnsi="Arial" w:cs="Arial"/>
          <w:b/>
          <w:color w:val="000000" w:themeColor="text1"/>
          <w:lang w:val="es-ES_tradnl"/>
        </w:rPr>
        <w:t xml:space="preserve"> </w:t>
      </w:r>
      <w:r w:rsidR="00C43696" w:rsidRPr="00C43696">
        <w:rPr>
          <w:rFonts w:ascii="Arial" w:hAnsi="Arial" w:cs="Arial"/>
          <w:color w:val="000000" w:themeColor="text1"/>
          <w:lang w:val="es-ES_tradnl"/>
        </w:rPr>
        <w:t>La supervisión del consultor</w:t>
      </w:r>
      <w:r w:rsidR="00C05CD0">
        <w:rPr>
          <w:rFonts w:ascii="Arial" w:hAnsi="Arial" w:cs="Arial"/>
          <w:color w:val="000000" w:themeColor="text1"/>
          <w:lang w:val="es-ES_tradnl"/>
        </w:rPr>
        <w:t xml:space="preserve"> será realizada por el</w:t>
      </w:r>
      <w:r w:rsidR="00C43696" w:rsidRPr="00C43696">
        <w:rPr>
          <w:rFonts w:ascii="Arial" w:hAnsi="Arial" w:cs="Arial"/>
          <w:color w:val="000000" w:themeColor="text1"/>
          <w:lang w:val="es-ES_tradnl"/>
        </w:rPr>
        <w:t xml:space="preserve"> </w:t>
      </w:r>
      <w:r w:rsidR="00C05CD0" w:rsidRPr="00C05CD0">
        <w:rPr>
          <w:rFonts w:ascii="Arial" w:hAnsi="Arial" w:cs="Arial"/>
          <w:color w:val="000000" w:themeColor="text1"/>
          <w:lang w:val="es-ES_tradnl"/>
        </w:rPr>
        <w:t xml:space="preserve">Especialista Mauricio García (IFD/ICS),  </w:t>
      </w:r>
      <w:hyperlink r:id="rId13" w:history="1">
        <w:r w:rsidR="00C05CD0" w:rsidRPr="00C05CD0">
          <w:rPr>
            <w:rFonts w:ascii="Arial" w:hAnsi="Arial" w:cs="Arial"/>
            <w:color w:val="000000" w:themeColor="text1"/>
            <w:lang w:val="es-ES_tradnl"/>
          </w:rPr>
          <w:t>mauriciogar@IADB.ORG</w:t>
        </w:r>
      </w:hyperlink>
    </w:p>
    <w:bookmarkEnd w:id="2"/>
    <w:p w14:paraId="2A07C625" w14:textId="77777777" w:rsidR="006B2538" w:rsidRPr="00C43696" w:rsidRDefault="001212E9" w:rsidP="001212E9">
      <w:pPr>
        <w:pStyle w:val="ListParagraph"/>
        <w:numPr>
          <w:ilvl w:val="0"/>
          <w:numId w:val="3"/>
        </w:numPr>
        <w:rPr>
          <w:rFonts w:ascii="Arial" w:hAnsi="Arial" w:cs="Arial"/>
          <w:lang w:val="es-ES_tradnl"/>
        </w:rPr>
      </w:pPr>
      <w:r w:rsidRPr="00C43696">
        <w:rPr>
          <w:rFonts w:ascii="Arial" w:hAnsi="Arial" w:cs="Arial"/>
          <w:b/>
          <w:lang w:val="es-ES_tradnl"/>
        </w:rPr>
        <w:t xml:space="preserve">Requisitos: </w:t>
      </w:r>
      <w:bookmarkStart w:id="4" w:name="_Hlk497833004"/>
      <w:r w:rsidR="008B6D54" w:rsidRPr="00C43696">
        <w:rPr>
          <w:rFonts w:ascii="Arial" w:hAnsi="Arial" w:cs="Arial"/>
          <w:lang w:val="es-ES_tradnl"/>
        </w:rPr>
        <w:t>Debes</w:t>
      </w:r>
      <w:r w:rsidRPr="00C43696">
        <w:rPr>
          <w:rFonts w:ascii="Arial" w:hAnsi="Arial" w:cs="Arial"/>
          <w:lang w:val="es-ES_tradnl"/>
        </w:rPr>
        <w:t xml:space="preserve"> ser ciuda</w:t>
      </w:r>
      <w:r w:rsidR="008B6D54" w:rsidRPr="00C43696">
        <w:rPr>
          <w:rFonts w:ascii="Arial" w:hAnsi="Arial" w:cs="Arial"/>
          <w:lang w:val="es-ES_tradnl"/>
        </w:rPr>
        <w:t>dano/a</w:t>
      </w:r>
      <w:r w:rsidRPr="00C43696">
        <w:rPr>
          <w:rFonts w:ascii="Arial" w:hAnsi="Arial" w:cs="Arial"/>
          <w:lang w:val="es-ES_tradnl"/>
        </w:rPr>
        <w:t xml:space="preserve"> de uno de los </w:t>
      </w:r>
      <w:hyperlink r:id="rId14" w:history="1">
        <w:r w:rsidRPr="00C43696">
          <w:rPr>
            <w:rStyle w:val="Hyperlink"/>
            <w:rFonts w:ascii="Arial" w:hAnsi="Arial" w:cs="Arial"/>
            <w:color w:val="548DD4" w:themeColor="text2" w:themeTint="99"/>
            <w:lang w:val="es-ES_tradnl"/>
          </w:rPr>
          <w:t>48 paí</w:t>
        </w:r>
        <w:r w:rsidR="008B6D54" w:rsidRPr="00C43696">
          <w:rPr>
            <w:rStyle w:val="Hyperlink"/>
            <w:rFonts w:ascii="Arial" w:hAnsi="Arial" w:cs="Arial"/>
            <w:color w:val="548DD4" w:themeColor="text2" w:themeTint="99"/>
            <w:lang w:val="es-ES_tradnl"/>
          </w:rPr>
          <w:t>ses miembros del BID</w:t>
        </w:r>
      </w:hyperlink>
      <w:r w:rsidR="008B6D54" w:rsidRPr="00C43696">
        <w:rPr>
          <w:rFonts w:ascii="Arial" w:hAnsi="Arial" w:cs="Arial"/>
          <w:lang w:val="es-ES_tradnl"/>
        </w:rPr>
        <w:t xml:space="preserve"> y no tener</w:t>
      </w:r>
      <w:r w:rsidRPr="00C43696">
        <w:rPr>
          <w:rFonts w:ascii="Arial" w:hAnsi="Arial" w:cs="Arial"/>
          <w:lang w:val="es-ES_tradnl"/>
        </w:rPr>
        <w:t xml:space="preserve"> familiares que trabajen actualmente en el </w:t>
      </w:r>
      <w:r w:rsidR="004D7217" w:rsidRPr="00C43696">
        <w:rPr>
          <w:rFonts w:ascii="Arial" w:hAnsi="Arial" w:cs="Arial"/>
          <w:lang w:val="es-ES_tradnl"/>
        </w:rPr>
        <w:t>Grupo BID</w:t>
      </w:r>
      <w:r w:rsidRPr="00C43696">
        <w:rPr>
          <w:rFonts w:ascii="Arial" w:hAnsi="Arial" w:cs="Arial"/>
          <w:lang w:val="es-ES_tradnl"/>
        </w:rPr>
        <w:t>.</w:t>
      </w:r>
      <w:bookmarkEnd w:id="4"/>
    </w:p>
    <w:p w14:paraId="0749311E" w14:textId="77777777" w:rsidR="001212E9" w:rsidRPr="00C43696" w:rsidRDefault="001212E9" w:rsidP="00C43696">
      <w:pPr>
        <w:jc w:val="both"/>
        <w:rPr>
          <w:rFonts w:ascii="Arial" w:hAnsi="Arial" w:cs="Arial"/>
          <w:b/>
          <w:lang w:val="es-ES_tradnl"/>
        </w:rPr>
      </w:pPr>
      <w:r w:rsidRPr="00C43696">
        <w:rPr>
          <w:rFonts w:ascii="Arial" w:hAnsi="Arial" w:cs="Arial"/>
          <w:b/>
          <w:lang w:val="es-ES_tradnl"/>
        </w:rPr>
        <w:t xml:space="preserve">Nuestra cultura: </w:t>
      </w:r>
      <w:r w:rsidRPr="00C43696">
        <w:rPr>
          <w:rFonts w:ascii="Arial" w:hAnsi="Arial" w:cs="Arial"/>
          <w:lang w:val="es-ES_tradnl"/>
        </w:rPr>
        <w:t>Trabajando con nosotros, estarás rodeada por un grupo diverso de expertos en todo tipo de campos de desarrollo, incluyendo transporte, salud, género y diversidad, comunicaciones y más.</w:t>
      </w:r>
    </w:p>
    <w:p w14:paraId="1DEDFDCE" w14:textId="77777777" w:rsidR="001212E9" w:rsidRPr="00C43696" w:rsidRDefault="001212E9" w:rsidP="00C43696">
      <w:pPr>
        <w:jc w:val="both"/>
        <w:rPr>
          <w:rFonts w:ascii="Arial" w:hAnsi="Arial" w:cs="Arial"/>
          <w:color w:val="005073"/>
          <w:lang w:val="es-ES_tradnl"/>
        </w:rPr>
      </w:pPr>
      <w:r w:rsidRPr="00C43696">
        <w:rPr>
          <w:rFonts w:ascii="Arial" w:hAnsi="Arial" w:cs="Arial"/>
          <w:b/>
          <w:lang w:val="es-ES_tradnl"/>
        </w:rPr>
        <w:t xml:space="preserve">Sobre nosotros: </w:t>
      </w:r>
      <w:r w:rsidRPr="00C43696">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r w:rsidRPr="00C43696">
        <w:rPr>
          <w:rFonts w:ascii="Arial" w:hAnsi="Arial" w:cs="Arial"/>
          <w:color w:val="005073"/>
          <w:lang w:val="es-ES_tradnl"/>
        </w:rPr>
        <w:t>.</w:t>
      </w:r>
    </w:p>
    <w:p w14:paraId="4E2E7A43" w14:textId="77777777" w:rsidR="00597E8A" w:rsidRPr="00C43696" w:rsidRDefault="00597E8A" w:rsidP="00C43696">
      <w:pPr>
        <w:shd w:val="clear" w:color="auto" w:fill="FFFFFF"/>
        <w:spacing w:after="0" w:line="240" w:lineRule="auto"/>
        <w:jc w:val="both"/>
        <w:rPr>
          <w:rFonts w:ascii="Arial" w:eastAsia="Times New Roman" w:hAnsi="Arial" w:cs="Arial"/>
          <w:color w:val="000000"/>
          <w:lang w:val="es-ES_tradnl"/>
        </w:rPr>
      </w:pPr>
      <w:r w:rsidRPr="00C43696">
        <w:rPr>
          <w:rFonts w:ascii="Arial" w:eastAsia="Times New Roman" w:hAnsi="Arial" w:cs="Arial"/>
          <w:b/>
          <w:bCs/>
          <w:color w:val="000000"/>
          <w:lang w:val="es-ES_tradnl"/>
        </w:rPr>
        <w:t>Pago y Condiciones:</w:t>
      </w:r>
      <w:r w:rsidRPr="00C43696">
        <w:rPr>
          <w:rFonts w:ascii="Arial" w:eastAsia="Times New Roman" w:hAnsi="Arial" w:cs="Arial"/>
          <w:color w:val="000000"/>
          <w:lang w:val="es-ES_tradnl"/>
        </w:rPr>
        <w:t xml:space="preserve"> La compensación será determinada </w:t>
      </w:r>
      <w:proofErr w:type="gramStart"/>
      <w:r w:rsidRPr="00C43696">
        <w:rPr>
          <w:rFonts w:ascii="Arial" w:eastAsia="Times New Roman" w:hAnsi="Arial" w:cs="Arial"/>
          <w:color w:val="000000"/>
          <w:lang w:val="es-ES_tradnl"/>
        </w:rPr>
        <w:t>de acuerdo a</w:t>
      </w:r>
      <w:proofErr w:type="gramEnd"/>
      <w:r w:rsidRPr="00C43696">
        <w:rPr>
          <w:rFonts w:ascii="Arial" w:eastAsia="Times New Roman" w:hAnsi="Arial" w:cs="Arial"/>
          <w:color w:val="000000"/>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68153F8B" w14:textId="77777777" w:rsidR="00597E8A" w:rsidRPr="00C43696" w:rsidRDefault="00597E8A" w:rsidP="00C43696">
      <w:pPr>
        <w:shd w:val="clear" w:color="auto" w:fill="FFFFFF"/>
        <w:spacing w:after="0" w:line="240" w:lineRule="auto"/>
        <w:jc w:val="both"/>
        <w:rPr>
          <w:rFonts w:ascii="Arial" w:eastAsia="Times New Roman" w:hAnsi="Arial" w:cs="Arial"/>
          <w:color w:val="000000"/>
          <w:lang w:val="es-ES_tradnl"/>
        </w:rPr>
      </w:pPr>
      <w:r w:rsidRPr="00C43696">
        <w:rPr>
          <w:rFonts w:ascii="Arial" w:eastAsia="Times New Roman" w:hAnsi="Arial" w:cs="Arial"/>
          <w:color w:val="000000"/>
          <w:lang w:val="es-ES_tradnl"/>
        </w:rPr>
        <w:t> </w:t>
      </w:r>
    </w:p>
    <w:p w14:paraId="1233A438" w14:textId="77777777" w:rsidR="00597E8A" w:rsidRPr="00C43696" w:rsidRDefault="00597E8A" w:rsidP="00C43696">
      <w:pPr>
        <w:shd w:val="clear" w:color="auto" w:fill="FFFFFF"/>
        <w:spacing w:after="0" w:line="240" w:lineRule="auto"/>
        <w:jc w:val="both"/>
        <w:rPr>
          <w:rFonts w:ascii="Arial" w:eastAsia="Times New Roman" w:hAnsi="Arial" w:cs="Arial"/>
          <w:color w:val="000000"/>
          <w:lang w:val="es-ES_tradnl"/>
        </w:rPr>
      </w:pPr>
      <w:r w:rsidRPr="00C43696">
        <w:rPr>
          <w:rFonts w:ascii="Arial" w:eastAsia="Times New Roman" w:hAnsi="Arial" w:cs="Arial"/>
          <w:b/>
          <w:bCs/>
          <w:color w:val="000000"/>
          <w:lang w:val="es-ES_tradnl"/>
        </w:rPr>
        <w:t>Visa y permiso de trabajo:</w:t>
      </w:r>
      <w:r w:rsidRPr="00C43696">
        <w:rPr>
          <w:rFonts w:ascii="Arial" w:eastAsia="Times New Roman" w:hAnsi="Arial" w:cs="Arial"/>
          <w:color w:val="000000"/>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w:t>
      </w:r>
      <w:r w:rsidRPr="00C43696">
        <w:rPr>
          <w:rFonts w:ascii="Arial" w:eastAsia="Times New Roman" w:hAnsi="Arial" w:cs="Arial"/>
          <w:color w:val="000000"/>
          <w:lang w:val="es-ES_tradnl"/>
        </w:rPr>
        <w:lastRenderedPageBreak/>
        <w:t>país(es) en donde serán prestados los servicios al Banco.  Si un candidato no puede obtener la visa o permiso de trabajo para prestar servicios al Banco, la oferta contractual será rescindida.</w:t>
      </w:r>
    </w:p>
    <w:p w14:paraId="622FC152" w14:textId="77777777" w:rsidR="00597E8A" w:rsidRPr="00C43696" w:rsidRDefault="00597E8A" w:rsidP="00C43696">
      <w:pPr>
        <w:shd w:val="clear" w:color="auto" w:fill="FFFFFF"/>
        <w:spacing w:after="0" w:line="240" w:lineRule="auto"/>
        <w:jc w:val="both"/>
        <w:rPr>
          <w:rFonts w:ascii="Arial" w:eastAsia="Times New Roman" w:hAnsi="Arial" w:cs="Arial"/>
          <w:color w:val="000000"/>
          <w:lang w:val="es-ES_tradnl"/>
        </w:rPr>
      </w:pPr>
      <w:r w:rsidRPr="00C43696">
        <w:rPr>
          <w:rFonts w:ascii="Arial" w:eastAsia="Times New Roman" w:hAnsi="Arial" w:cs="Arial"/>
          <w:color w:val="000000"/>
          <w:lang w:val="es-ES_tradnl"/>
        </w:rPr>
        <w:t> </w:t>
      </w:r>
    </w:p>
    <w:p w14:paraId="5D1863D8" w14:textId="77777777" w:rsidR="00806813" w:rsidRPr="00C43696" w:rsidRDefault="00597E8A" w:rsidP="00C43696">
      <w:pPr>
        <w:spacing w:after="0" w:line="240" w:lineRule="auto"/>
        <w:jc w:val="both"/>
        <w:rPr>
          <w:rFonts w:ascii="Arial" w:hAnsi="Arial" w:cs="Arial"/>
          <w:lang w:val="es-ES_tradnl"/>
        </w:rPr>
      </w:pPr>
      <w:r w:rsidRPr="00C43696">
        <w:rPr>
          <w:rFonts w:ascii="Arial" w:eastAsia="Times New Roman" w:hAnsi="Arial" w:cs="Arial"/>
          <w:b/>
          <w:bCs/>
          <w:color w:val="000000"/>
          <w:lang w:val="es-ES_tradnl"/>
        </w:rPr>
        <w:t>Consanguinidad:</w:t>
      </w:r>
      <w:r w:rsidRPr="00C43696">
        <w:rPr>
          <w:rFonts w:ascii="Arial" w:eastAsia="Times New Roman" w:hAnsi="Arial" w:cs="Arial"/>
          <w:color w:val="000000"/>
          <w:lang w:val="es-ES_tradnl"/>
        </w:rPr>
        <w:t> </w:t>
      </w:r>
      <w:r w:rsidR="00806813" w:rsidRPr="00C43696">
        <w:rPr>
          <w:rFonts w:ascii="Arial" w:eastAsia="Times New Roman" w:hAnsi="Arial" w:cs="Arial"/>
          <w:color w:val="000000"/>
          <w:lang w:val="es-ES_tradnl"/>
        </w:rPr>
        <w:t xml:space="preserve">De conformidad con la política del Banco aplicable, los candidatos con parientes (incluyendo cuarto grado de consanguinidad y segundo grado de afinidad, incluyendo conyugue) que trabajan para el BID, BID </w:t>
      </w:r>
      <w:proofErr w:type="spellStart"/>
      <w:r w:rsidR="00806813" w:rsidRPr="00C43696">
        <w:rPr>
          <w:rFonts w:ascii="Arial" w:eastAsia="Times New Roman" w:hAnsi="Arial" w:cs="Arial"/>
          <w:color w:val="000000"/>
          <w:lang w:val="es-ES_tradnl"/>
        </w:rPr>
        <w:t>Invest</w:t>
      </w:r>
      <w:proofErr w:type="spellEnd"/>
      <w:r w:rsidR="00806813" w:rsidRPr="00C43696">
        <w:rPr>
          <w:rFonts w:ascii="Arial" w:eastAsia="Times New Roman" w:hAnsi="Arial" w:cs="Arial"/>
          <w:color w:val="000000"/>
          <w:lang w:val="es-ES_tradnl"/>
        </w:rPr>
        <w:t>, o FOMIN como funcionario o contractual de la fuerza contractual complementaria, no serán elegibles para proveer servicios al Banco.</w:t>
      </w:r>
      <w:r w:rsidR="00806813" w:rsidRPr="00C43696">
        <w:rPr>
          <w:rFonts w:ascii="Arial" w:hAnsi="Arial" w:cs="Arial"/>
          <w:lang w:val="es-ES_tradnl"/>
        </w:rPr>
        <w:t xml:space="preserve"> </w:t>
      </w:r>
    </w:p>
    <w:p w14:paraId="0BBB3561" w14:textId="77777777" w:rsidR="00597E8A" w:rsidRPr="00C43696" w:rsidRDefault="00597E8A" w:rsidP="00C43696">
      <w:pPr>
        <w:shd w:val="clear" w:color="auto" w:fill="FFFFFF"/>
        <w:spacing w:after="0" w:line="240" w:lineRule="auto"/>
        <w:jc w:val="both"/>
        <w:rPr>
          <w:rFonts w:ascii="Arial" w:eastAsia="Times New Roman" w:hAnsi="Arial" w:cs="Arial"/>
          <w:color w:val="000000"/>
          <w:lang w:val="es-ES_tradnl"/>
        </w:rPr>
      </w:pPr>
      <w:r w:rsidRPr="00C43696">
        <w:rPr>
          <w:rFonts w:ascii="Arial" w:eastAsia="Times New Roman" w:hAnsi="Arial" w:cs="Arial"/>
          <w:color w:val="000000"/>
          <w:lang w:val="es-ES_tradnl"/>
        </w:rPr>
        <w:t> </w:t>
      </w:r>
    </w:p>
    <w:p w14:paraId="27FB90E6" w14:textId="77777777" w:rsidR="00597E8A" w:rsidRPr="00C43696" w:rsidRDefault="00597E8A" w:rsidP="00C43696">
      <w:pPr>
        <w:shd w:val="clear" w:color="auto" w:fill="FFFFFF"/>
        <w:spacing w:after="0" w:line="240" w:lineRule="auto"/>
        <w:jc w:val="both"/>
        <w:rPr>
          <w:rFonts w:ascii="Arial" w:eastAsia="Times New Roman" w:hAnsi="Arial" w:cs="Arial"/>
          <w:color w:val="000000"/>
          <w:lang w:val="es-ES_tradnl"/>
        </w:rPr>
      </w:pPr>
      <w:r w:rsidRPr="00C43696">
        <w:rPr>
          <w:rFonts w:ascii="Arial" w:eastAsia="Times New Roman" w:hAnsi="Arial" w:cs="Arial"/>
          <w:b/>
          <w:bCs/>
          <w:color w:val="000000"/>
          <w:lang w:val="es-ES_tradnl"/>
        </w:rPr>
        <w:t>Diversidad:</w:t>
      </w:r>
      <w:r w:rsidRPr="00C43696">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78F2860B" w14:textId="77777777" w:rsidR="000876FE" w:rsidRPr="00C43696" w:rsidRDefault="000876FE" w:rsidP="00C43696">
      <w:pPr>
        <w:jc w:val="both"/>
        <w:rPr>
          <w:rFonts w:ascii="Arial" w:hAnsi="Arial" w:cs="Arial"/>
          <w:lang w:val="es-ES_tradnl"/>
        </w:rPr>
      </w:pPr>
    </w:p>
    <w:sectPr w:rsidR="000876FE" w:rsidRPr="00C43696">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5818D" w14:textId="77777777" w:rsidR="004F3423" w:rsidRDefault="004F3423" w:rsidP="001212E9">
      <w:pPr>
        <w:spacing w:after="0" w:line="240" w:lineRule="auto"/>
      </w:pPr>
      <w:r>
        <w:separator/>
      </w:r>
    </w:p>
  </w:endnote>
  <w:endnote w:type="continuationSeparator" w:id="0">
    <w:p w14:paraId="1DA49064" w14:textId="77777777" w:rsidR="004F3423" w:rsidRDefault="004F3423" w:rsidP="00121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WTHZB+Palatino-Roman">
    <w:altName w:val="Book Antiqu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otham Black">
    <w:panose1 w:val="00000000000000000000"/>
    <w:charset w:val="00"/>
    <w:family w:val="modern"/>
    <w:notTrueType/>
    <w:pitch w:val="variable"/>
    <w:sig w:usb0="A10000FF" w:usb1="4000005B" w:usb2="00000000" w:usb3="00000000" w:csb0="0000009B"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9DCF3" w14:textId="77777777" w:rsidR="004F3423" w:rsidRDefault="004F3423" w:rsidP="001212E9">
      <w:pPr>
        <w:spacing w:after="0" w:line="240" w:lineRule="auto"/>
      </w:pPr>
      <w:r>
        <w:separator/>
      </w:r>
    </w:p>
  </w:footnote>
  <w:footnote w:type="continuationSeparator" w:id="0">
    <w:p w14:paraId="6152EA1F" w14:textId="77777777" w:rsidR="004F3423" w:rsidRDefault="004F3423" w:rsidP="00121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5C325" w14:textId="77777777" w:rsidR="007C1860" w:rsidRDefault="001212E9">
    <w:pPr>
      <w:pStyle w:val="Header"/>
      <w:rPr>
        <w:rFonts w:ascii="Gotham Black" w:hAnsi="Gotham Black"/>
        <w:color w:val="5F7D96"/>
      </w:rPr>
    </w:pPr>
    <w:r>
      <w:rPr>
        <w:rFonts w:ascii="Gotham Book" w:hAnsi="Gotham Book"/>
        <w:noProof/>
        <w:color w:val="5F7D96"/>
      </w:rPr>
      <w:drawing>
        <wp:anchor distT="0" distB="0" distL="114300" distR="114300" simplePos="0" relativeHeight="251659264" behindDoc="0" locked="0" layoutInCell="1" allowOverlap="1" wp14:anchorId="24266689" wp14:editId="70384B6A">
          <wp:simplePos x="0" y="0"/>
          <wp:positionH relativeFrom="margin">
            <wp:posOffset>5281295</wp:posOffset>
          </wp:positionH>
          <wp:positionV relativeFrom="paragraph">
            <wp:posOffset>-245948</wp:posOffset>
          </wp:positionV>
          <wp:extent cx="1000125" cy="36576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1">
                    <a:extLst>
                      <a:ext uri="{28A0092B-C50C-407E-A947-70E740481C1C}">
                        <a14:useLocalDpi xmlns:a14="http://schemas.microsoft.com/office/drawing/2010/main" val="0"/>
                      </a:ext>
                    </a:extLst>
                  </a:blip>
                  <a:srcRect t="19847" b="28439"/>
                  <a:stretch/>
                </pic:blipFill>
                <pic:spPr bwMode="auto">
                  <a:xfrm>
                    <a:off x="0" y="0"/>
                    <a:ext cx="100012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AC57B5" w14:textId="77777777" w:rsidR="00597E8A" w:rsidRDefault="001212E9" w:rsidP="001018F7">
    <w:pPr>
      <w:pStyle w:val="Header"/>
      <w:rPr>
        <w:rFonts w:ascii="Gotham Book" w:hAnsi="Gotham Book"/>
        <w:color w:val="5F7D96"/>
        <w:lang w:val="es-ES_tradnl"/>
      </w:rPr>
    </w:pPr>
    <w:r w:rsidRPr="001212E9">
      <w:rPr>
        <w:rFonts w:ascii="Gotham Black" w:hAnsi="Gotham Black"/>
        <w:color w:val="5F7D96"/>
        <w:lang w:val="es-ES_tradnl"/>
      </w:rPr>
      <w:t>HRD T</w:t>
    </w:r>
    <w:r>
      <w:rPr>
        <w:rFonts w:ascii="Gotham Black" w:hAnsi="Gotham Black"/>
        <w:color w:val="5F7D96"/>
        <w:lang w:val="es-ES_tradnl"/>
      </w:rPr>
      <w:t>é</w:t>
    </w:r>
    <w:r w:rsidRPr="001212E9">
      <w:rPr>
        <w:rFonts w:ascii="Gotham Black" w:hAnsi="Gotham Black"/>
        <w:color w:val="5F7D96"/>
        <w:lang w:val="es-ES_tradnl"/>
      </w:rPr>
      <w:t>rminos de Referencia</w:t>
    </w:r>
    <w:r w:rsidR="000C63B3">
      <w:rPr>
        <w:rFonts w:ascii="Gotham Book" w:hAnsi="Gotham Book"/>
        <w:color w:val="5F7D96"/>
        <w:lang w:val="es-ES_tradnl"/>
      </w:rPr>
      <w:t xml:space="preserve">, </w:t>
    </w:r>
  </w:p>
  <w:p w14:paraId="62AD787E" w14:textId="77777777" w:rsidR="00597E8A" w:rsidRPr="001212E9" w:rsidRDefault="00597E8A">
    <w:pPr>
      <w:pStyle w:val="Header"/>
      <w:rPr>
        <w:rFonts w:ascii="Gotham Book" w:hAnsi="Gotham Book"/>
        <w:color w:val="5F7D96"/>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7E9"/>
    <w:multiLevelType w:val="hybridMultilevel"/>
    <w:tmpl w:val="0F6C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3E2F01"/>
    <w:multiLevelType w:val="hybridMultilevel"/>
    <w:tmpl w:val="FCC47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D673F6"/>
    <w:multiLevelType w:val="multilevel"/>
    <w:tmpl w:val="C1321B2E"/>
    <w:lvl w:ilvl="0">
      <w:start w:val="1"/>
      <w:numFmt w:val="lowerLetter"/>
      <w:lvlText w:val="%1."/>
      <w:lvlJc w:val="left"/>
      <w:pPr>
        <w:ind w:left="144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38F00608"/>
    <w:multiLevelType w:val="hybridMultilevel"/>
    <w:tmpl w:val="A0766726"/>
    <w:lvl w:ilvl="0" w:tplc="30A6D06C">
      <w:start w:val="1"/>
      <w:numFmt w:val="bullet"/>
      <w:lvlText w:val=""/>
      <w:lvlJc w:val="right"/>
      <w:pPr>
        <w:ind w:left="2160" w:hanging="36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C361F6"/>
    <w:multiLevelType w:val="hybridMultilevel"/>
    <w:tmpl w:val="5D0036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29E0E0C"/>
    <w:multiLevelType w:val="multilevel"/>
    <w:tmpl w:val="F37686FC"/>
    <w:lvl w:ilvl="0">
      <w:start w:val="1"/>
      <w:numFmt w:val="decimal"/>
      <w:lvlText w:val="%1."/>
      <w:lvlJc w:val="left"/>
      <w:pPr>
        <w:tabs>
          <w:tab w:val="num" w:pos="720"/>
        </w:tabs>
        <w:ind w:left="720" w:hanging="720"/>
      </w:pPr>
      <w:rPr>
        <w:b/>
      </w:rPr>
    </w:lvl>
    <w:lvl w:ilvl="1">
      <w:start w:val="1"/>
      <w:numFmt w:val="decimal"/>
      <w:isLgl/>
      <w:lvlText w:val="%1.%2"/>
      <w:lvlJc w:val="left"/>
      <w:pPr>
        <w:tabs>
          <w:tab w:val="num" w:pos="420"/>
        </w:tabs>
        <w:ind w:left="420" w:hanging="420"/>
      </w:pPr>
      <w:rPr>
        <w:rFonts w:cs="Times New Roman" w:hint="default"/>
        <w:b w:val="0"/>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6ABA3FD5"/>
    <w:multiLevelType w:val="multilevel"/>
    <w:tmpl w:val="1948494A"/>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DB04B68"/>
    <w:multiLevelType w:val="hybridMultilevel"/>
    <w:tmpl w:val="4F26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5C1EF1"/>
    <w:multiLevelType w:val="hybridMultilevel"/>
    <w:tmpl w:val="23EA3E28"/>
    <w:lvl w:ilvl="0" w:tplc="07C46DA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E03DE6"/>
    <w:multiLevelType w:val="multilevel"/>
    <w:tmpl w:val="C1321B2E"/>
    <w:lvl w:ilvl="0">
      <w:start w:val="1"/>
      <w:numFmt w:val="lowerLetter"/>
      <w:lvlText w:val="%1."/>
      <w:lvlJc w:val="left"/>
      <w:pPr>
        <w:ind w:left="144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1440" w:hanging="360"/>
      </w:pPr>
      <w:rPr>
        <w:rFonts w:hint="default"/>
      </w:rPr>
    </w:lvl>
    <w:lvl w:ilvl="8">
      <w:start w:val="1"/>
      <w:numFmt w:val="lowerRoman"/>
      <w:lvlText w:val="%9."/>
      <w:lvlJc w:val="right"/>
      <w:pPr>
        <w:ind w:left="7200" w:hanging="180"/>
      </w:pPr>
      <w:rPr>
        <w:rFonts w:hint="default"/>
      </w:rPr>
    </w:lvl>
  </w:abstractNum>
  <w:num w:numId="1">
    <w:abstractNumId w:val="0"/>
  </w:num>
  <w:num w:numId="2">
    <w:abstractNumId w:val="4"/>
  </w:num>
  <w:num w:numId="3">
    <w:abstractNumId w:val="9"/>
  </w:num>
  <w:num w:numId="4">
    <w:abstractNumId w:val="3"/>
  </w:num>
  <w:num w:numId="5">
    <w:abstractNumId w:val="5"/>
  </w:num>
  <w:num w:numId="6">
    <w:abstractNumId w:val="6"/>
  </w:num>
  <w:num w:numId="7">
    <w:abstractNumId w:val="2"/>
  </w:num>
  <w:num w:numId="8">
    <w:abstractNumId w:val="10"/>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538"/>
    <w:rsid w:val="00026DC5"/>
    <w:rsid w:val="000876FE"/>
    <w:rsid w:val="000916E9"/>
    <w:rsid w:val="00093E15"/>
    <w:rsid w:val="000C63B3"/>
    <w:rsid w:val="000E2DBA"/>
    <w:rsid w:val="000F0CF9"/>
    <w:rsid w:val="001018F7"/>
    <w:rsid w:val="001212E9"/>
    <w:rsid w:val="00137A5E"/>
    <w:rsid w:val="00171AB3"/>
    <w:rsid w:val="0029502A"/>
    <w:rsid w:val="002C2B5E"/>
    <w:rsid w:val="002D18A3"/>
    <w:rsid w:val="003D597C"/>
    <w:rsid w:val="003E7A53"/>
    <w:rsid w:val="00406861"/>
    <w:rsid w:val="0042650B"/>
    <w:rsid w:val="00480188"/>
    <w:rsid w:val="004A73A4"/>
    <w:rsid w:val="004D7217"/>
    <w:rsid w:val="004F3423"/>
    <w:rsid w:val="0055284C"/>
    <w:rsid w:val="0058105A"/>
    <w:rsid w:val="005978DE"/>
    <w:rsid w:val="00597E8A"/>
    <w:rsid w:val="005A0655"/>
    <w:rsid w:val="005A26B6"/>
    <w:rsid w:val="005C43E5"/>
    <w:rsid w:val="005F7285"/>
    <w:rsid w:val="00602756"/>
    <w:rsid w:val="006359C8"/>
    <w:rsid w:val="00644FDE"/>
    <w:rsid w:val="00654596"/>
    <w:rsid w:val="00671D5C"/>
    <w:rsid w:val="006B2538"/>
    <w:rsid w:val="006E64D9"/>
    <w:rsid w:val="00726F54"/>
    <w:rsid w:val="007A13B2"/>
    <w:rsid w:val="007B0F72"/>
    <w:rsid w:val="007E2262"/>
    <w:rsid w:val="007E25BA"/>
    <w:rsid w:val="007F50AE"/>
    <w:rsid w:val="00806813"/>
    <w:rsid w:val="00814975"/>
    <w:rsid w:val="00822B9F"/>
    <w:rsid w:val="0083217C"/>
    <w:rsid w:val="00894DB3"/>
    <w:rsid w:val="008B6D54"/>
    <w:rsid w:val="008C0A67"/>
    <w:rsid w:val="00993619"/>
    <w:rsid w:val="00A17E93"/>
    <w:rsid w:val="00A20665"/>
    <w:rsid w:val="00A368E2"/>
    <w:rsid w:val="00AB1D9E"/>
    <w:rsid w:val="00AB5D74"/>
    <w:rsid w:val="00AC1A6B"/>
    <w:rsid w:val="00AE716E"/>
    <w:rsid w:val="00B11417"/>
    <w:rsid w:val="00B43464"/>
    <w:rsid w:val="00B4611B"/>
    <w:rsid w:val="00B5271D"/>
    <w:rsid w:val="00BA0E3F"/>
    <w:rsid w:val="00BE27FF"/>
    <w:rsid w:val="00C05CD0"/>
    <w:rsid w:val="00C43696"/>
    <w:rsid w:val="00C918DD"/>
    <w:rsid w:val="00CE2429"/>
    <w:rsid w:val="00D95924"/>
    <w:rsid w:val="00DE0601"/>
    <w:rsid w:val="00DF7903"/>
    <w:rsid w:val="00E40D7A"/>
    <w:rsid w:val="00E51276"/>
    <w:rsid w:val="00E5292F"/>
    <w:rsid w:val="00E94CF0"/>
    <w:rsid w:val="00E96368"/>
    <w:rsid w:val="00EE4414"/>
    <w:rsid w:val="00F32098"/>
    <w:rsid w:val="00F615B9"/>
    <w:rsid w:val="00FA3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4913E"/>
  <w15:chartTrackingRefBased/>
  <w15:docId w15:val="{851BE369-0C14-487B-BFC1-18BC7531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25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538"/>
    <w:rPr>
      <w:color w:val="0000FF" w:themeColor="hyperlink"/>
      <w:u w:val="single"/>
    </w:rPr>
  </w:style>
  <w:style w:type="paragraph" w:styleId="ListParagraph">
    <w:name w:val="List Paragraph"/>
    <w:basedOn w:val="Normal"/>
    <w:uiPriority w:val="34"/>
    <w:qFormat/>
    <w:rsid w:val="006B2538"/>
    <w:pPr>
      <w:ind w:left="720"/>
      <w:contextualSpacing/>
    </w:pPr>
  </w:style>
  <w:style w:type="paragraph" w:styleId="Header">
    <w:name w:val="header"/>
    <w:basedOn w:val="Normal"/>
    <w:link w:val="HeaderChar"/>
    <w:uiPriority w:val="99"/>
    <w:unhideWhenUsed/>
    <w:rsid w:val="006B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538"/>
  </w:style>
  <w:style w:type="paragraph" w:styleId="Footer">
    <w:name w:val="footer"/>
    <w:basedOn w:val="Normal"/>
    <w:link w:val="FooterChar"/>
    <w:uiPriority w:val="99"/>
    <w:unhideWhenUsed/>
    <w:rsid w:val="00121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E9"/>
  </w:style>
  <w:style w:type="character" w:styleId="UnresolvedMention">
    <w:name w:val="Unresolved Mention"/>
    <w:basedOn w:val="DefaultParagraphFont"/>
    <w:uiPriority w:val="99"/>
    <w:semiHidden/>
    <w:unhideWhenUsed/>
    <w:rsid w:val="008B6D54"/>
    <w:rPr>
      <w:color w:val="808080"/>
      <w:shd w:val="clear" w:color="auto" w:fill="E6E6E6"/>
    </w:rPr>
  </w:style>
  <w:style w:type="paragraph" w:styleId="CommentText">
    <w:name w:val="annotation text"/>
    <w:basedOn w:val="Normal"/>
    <w:link w:val="CommentTextChar"/>
    <w:uiPriority w:val="99"/>
    <w:unhideWhenUsed/>
    <w:rsid w:val="005A26B6"/>
    <w:pPr>
      <w:spacing w:line="240" w:lineRule="auto"/>
    </w:pPr>
    <w:rPr>
      <w:sz w:val="20"/>
      <w:szCs w:val="20"/>
    </w:rPr>
  </w:style>
  <w:style w:type="character" w:customStyle="1" w:styleId="CommentTextChar">
    <w:name w:val="Comment Text Char"/>
    <w:basedOn w:val="DefaultParagraphFont"/>
    <w:link w:val="CommentText"/>
    <w:uiPriority w:val="99"/>
    <w:rsid w:val="005A26B6"/>
    <w:rPr>
      <w:sz w:val="20"/>
      <w:szCs w:val="20"/>
    </w:rPr>
  </w:style>
  <w:style w:type="character" w:styleId="CommentReference">
    <w:name w:val="annotation reference"/>
    <w:basedOn w:val="DefaultParagraphFont"/>
    <w:uiPriority w:val="99"/>
    <w:semiHidden/>
    <w:unhideWhenUsed/>
    <w:rsid w:val="005A26B6"/>
    <w:rPr>
      <w:sz w:val="16"/>
      <w:szCs w:val="16"/>
    </w:rPr>
  </w:style>
  <w:style w:type="table" w:styleId="TableGrid">
    <w:name w:val="Table Grid"/>
    <w:basedOn w:val="TableNormal"/>
    <w:uiPriority w:val="59"/>
    <w:rsid w:val="005A26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26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6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A26B6"/>
    <w:rPr>
      <w:b/>
      <w:bCs/>
    </w:rPr>
  </w:style>
  <w:style w:type="character" w:customStyle="1" w:styleId="CommentSubjectChar">
    <w:name w:val="Comment Subject Char"/>
    <w:basedOn w:val="CommentTextChar"/>
    <w:link w:val="CommentSubject"/>
    <w:uiPriority w:val="99"/>
    <w:semiHidden/>
    <w:rsid w:val="005A26B6"/>
    <w:rPr>
      <w:b/>
      <w:bCs/>
      <w:sz w:val="20"/>
      <w:szCs w:val="20"/>
    </w:rPr>
  </w:style>
  <w:style w:type="paragraph" w:styleId="NormalWeb">
    <w:name w:val="Normal (Web)"/>
    <w:basedOn w:val="Normal"/>
    <w:uiPriority w:val="99"/>
    <w:semiHidden/>
    <w:unhideWhenUsed/>
    <w:rsid w:val="00597E8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018F7"/>
    <w:pPr>
      <w:spacing w:after="0" w:line="240" w:lineRule="auto"/>
    </w:pPr>
  </w:style>
  <w:style w:type="paragraph" w:customStyle="1" w:styleId="Paragraph">
    <w:name w:val="Paragraph"/>
    <w:aliases w:val="paragraph,p,PARAGRAPH,PG,pa,at"/>
    <w:basedOn w:val="BodyTextIndent"/>
    <w:link w:val="ParagraphChar"/>
    <w:qFormat/>
    <w:rsid w:val="001018F7"/>
    <w:pPr>
      <w:tabs>
        <w:tab w:val="num" w:pos="720"/>
      </w:tabs>
      <w:spacing w:before="120" w:line="240" w:lineRule="auto"/>
      <w:ind w:left="720" w:hanging="720"/>
      <w:jc w:val="both"/>
      <w:outlineLvl w:val="1"/>
    </w:pPr>
    <w:rPr>
      <w:rFonts w:ascii="Times New Roman" w:eastAsia="Times New Roman" w:hAnsi="Times New Roman" w:cs="Times New Roman"/>
      <w:sz w:val="24"/>
      <w:szCs w:val="24"/>
      <w:lang w:val="es-ES_tradnl"/>
    </w:rPr>
  </w:style>
  <w:style w:type="paragraph" w:styleId="FootnoteText">
    <w:name w:val="footnote text"/>
    <w:aliases w:val="fn,footnote,single space,FOOTNOTES,Footnote Text Char Char,ADB,Footnote Text Char Char Char Char Char Char Char,Footnote Text Char Char Char Char Char,Footnote Text Char Char Char Char Char Char,Footnote Text Char Char Char Char Ch Char,F"/>
    <w:basedOn w:val="Normal"/>
    <w:link w:val="FootnoteTextChar"/>
    <w:uiPriority w:val="99"/>
    <w:rsid w:val="001018F7"/>
    <w:pPr>
      <w:keepNext/>
      <w:keepLines/>
      <w:spacing w:after="120" w:line="240" w:lineRule="auto"/>
      <w:ind w:left="288" w:hanging="288"/>
      <w:jc w:val="both"/>
    </w:pPr>
    <w:rPr>
      <w:rFonts w:ascii="Times New Roman" w:eastAsia="Times New Roman" w:hAnsi="Times New Roman" w:cs="Times New Roman"/>
      <w:spacing w:val="-3"/>
      <w:sz w:val="20"/>
      <w:szCs w:val="20"/>
      <w:lang w:val="pt-BR"/>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DefaultParagraphFont"/>
    <w:link w:val="FootnoteText"/>
    <w:uiPriority w:val="99"/>
    <w:rsid w:val="001018F7"/>
    <w:rPr>
      <w:rFonts w:ascii="Times New Roman" w:eastAsia="Times New Roman" w:hAnsi="Times New Roman" w:cs="Times New Roman"/>
      <w:spacing w:val="-3"/>
      <w:sz w:val="20"/>
      <w:szCs w:val="20"/>
      <w:lang w:val="pt-BR"/>
    </w:rPr>
  </w:style>
  <w:style w:type="character" w:styleId="FootnoteReference">
    <w:name w:val="footnote reference"/>
    <w:aliases w:val="FC,Ref. de nota al pie EDEP,Footnotes refss"/>
    <w:rsid w:val="001018F7"/>
    <w:rPr>
      <w:vertAlign w:val="superscript"/>
    </w:rPr>
  </w:style>
  <w:style w:type="character" w:customStyle="1" w:styleId="ParagraphChar">
    <w:name w:val="Paragraph Char"/>
    <w:link w:val="Paragraph"/>
    <w:rsid w:val="001018F7"/>
    <w:rPr>
      <w:rFonts w:ascii="Times New Roman" w:eastAsia="Times New Roman" w:hAnsi="Times New Roman" w:cs="Times New Roman"/>
      <w:sz w:val="24"/>
      <w:szCs w:val="24"/>
      <w:lang w:val="es-ES_tradnl"/>
    </w:rPr>
  </w:style>
  <w:style w:type="paragraph" w:styleId="BodyTextIndent">
    <w:name w:val="Body Text Indent"/>
    <w:basedOn w:val="Normal"/>
    <w:link w:val="BodyTextIndentChar"/>
    <w:uiPriority w:val="99"/>
    <w:semiHidden/>
    <w:unhideWhenUsed/>
    <w:rsid w:val="001018F7"/>
    <w:pPr>
      <w:spacing w:after="120"/>
      <w:ind w:left="360"/>
    </w:pPr>
  </w:style>
  <w:style w:type="character" w:customStyle="1" w:styleId="BodyTextIndentChar">
    <w:name w:val="Body Text Indent Char"/>
    <w:basedOn w:val="DefaultParagraphFont"/>
    <w:link w:val="BodyTextIndent"/>
    <w:uiPriority w:val="99"/>
    <w:semiHidden/>
    <w:rsid w:val="001018F7"/>
  </w:style>
  <w:style w:type="character" w:customStyle="1" w:styleId="A35">
    <w:name w:val="A3+5"/>
    <w:uiPriority w:val="99"/>
    <w:rsid w:val="001018F7"/>
    <w:rPr>
      <w:rFonts w:cs="NWTHZB+Palatino-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831194">
      <w:bodyDiv w:val="1"/>
      <w:marLeft w:val="0"/>
      <w:marRight w:val="0"/>
      <w:marTop w:val="0"/>
      <w:marBottom w:val="0"/>
      <w:divBdr>
        <w:top w:val="none" w:sz="0" w:space="0" w:color="auto"/>
        <w:left w:val="none" w:sz="0" w:space="0" w:color="auto"/>
        <w:bottom w:val="none" w:sz="0" w:space="0" w:color="auto"/>
        <w:right w:val="none" w:sz="0" w:space="0" w:color="auto"/>
      </w:divBdr>
      <w:divsChild>
        <w:div w:id="33887978">
          <w:marLeft w:val="0"/>
          <w:marRight w:val="0"/>
          <w:marTop w:val="0"/>
          <w:marBottom w:val="0"/>
          <w:divBdr>
            <w:top w:val="none" w:sz="0" w:space="0" w:color="auto"/>
            <w:left w:val="none" w:sz="0" w:space="0" w:color="auto"/>
            <w:bottom w:val="none" w:sz="0" w:space="0" w:color="auto"/>
            <w:right w:val="none" w:sz="0" w:space="0" w:color="auto"/>
          </w:divBdr>
          <w:divsChild>
            <w:div w:id="10794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229130">
      <w:bodyDiv w:val="1"/>
      <w:marLeft w:val="0"/>
      <w:marRight w:val="0"/>
      <w:marTop w:val="0"/>
      <w:marBottom w:val="0"/>
      <w:divBdr>
        <w:top w:val="none" w:sz="0" w:space="0" w:color="auto"/>
        <w:left w:val="none" w:sz="0" w:space="0" w:color="auto"/>
        <w:bottom w:val="none" w:sz="0" w:space="0" w:color="auto"/>
        <w:right w:val="none" w:sz="0" w:space="0" w:color="auto"/>
      </w:divBdr>
    </w:div>
    <w:div w:id="706636467">
      <w:bodyDiv w:val="1"/>
      <w:marLeft w:val="0"/>
      <w:marRight w:val="0"/>
      <w:marTop w:val="0"/>
      <w:marBottom w:val="0"/>
      <w:divBdr>
        <w:top w:val="none" w:sz="0" w:space="0" w:color="auto"/>
        <w:left w:val="none" w:sz="0" w:space="0" w:color="auto"/>
        <w:bottom w:val="none" w:sz="0" w:space="0" w:color="auto"/>
        <w:right w:val="none" w:sz="0" w:space="0" w:color="auto"/>
      </w:divBdr>
    </w:div>
    <w:div w:id="1154640953">
      <w:bodyDiv w:val="1"/>
      <w:marLeft w:val="0"/>
      <w:marRight w:val="0"/>
      <w:marTop w:val="0"/>
      <w:marBottom w:val="0"/>
      <w:divBdr>
        <w:top w:val="none" w:sz="0" w:space="0" w:color="auto"/>
        <w:left w:val="none" w:sz="0" w:space="0" w:color="auto"/>
        <w:bottom w:val="none" w:sz="0" w:space="0" w:color="auto"/>
        <w:right w:val="none" w:sz="0" w:space="0" w:color="auto"/>
      </w:divBdr>
      <w:divsChild>
        <w:div w:id="958875067">
          <w:marLeft w:val="0"/>
          <w:marRight w:val="0"/>
          <w:marTop w:val="0"/>
          <w:marBottom w:val="0"/>
          <w:divBdr>
            <w:top w:val="none" w:sz="0" w:space="0" w:color="auto"/>
            <w:left w:val="none" w:sz="0" w:space="0" w:color="auto"/>
            <w:bottom w:val="none" w:sz="0" w:space="0" w:color="auto"/>
            <w:right w:val="none" w:sz="0" w:space="0" w:color="auto"/>
          </w:divBdr>
        </w:div>
        <w:div w:id="877358038">
          <w:marLeft w:val="0"/>
          <w:marRight w:val="0"/>
          <w:marTop w:val="0"/>
          <w:marBottom w:val="0"/>
          <w:divBdr>
            <w:top w:val="none" w:sz="0" w:space="0" w:color="auto"/>
            <w:left w:val="none" w:sz="0" w:space="0" w:color="auto"/>
            <w:bottom w:val="none" w:sz="0" w:space="0" w:color="auto"/>
            <w:right w:val="none" w:sz="0" w:space="0" w:color="auto"/>
          </w:divBdr>
        </w:div>
        <w:div w:id="301347518">
          <w:marLeft w:val="0"/>
          <w:marRight w:val="0"/>
          <w:marTop w:val="0"/>
          <w:marBottom w:val="0"/>
          <w:divBdr>
            <w:top w:val="none" w:sz="0" w:space="0" w:color="auto"/>
            <w:left w:val="none" w:sz="0" w:space="0" w:color="auto"/>
            <w:bottom w:val="none" w:sz="0" w:space="0" w:color="auto"/>
            <w:right w:val="none" w:sz="0" w:space="0" w:color="auto"/>
          </w:divBdr>
        </w:div>
        <w:div w:id="1148936794">
          <w:marLeft w:val="0"/>
          <w:marRight w:val="0"/>
          <w:marTop w:val="0"/>
          <w:marBottom w:val="0"/>
          <w:divBdr>
            <w:top w:val="none" w:sz="0" w:space="0" w:color="auto"/>
            <w:left w:val="none" w:sz="0" w:space="0" w:color="auto"/>
            <w:bottom w:val="none" w:sz="0" w:space="0" w:color="auto"/>
            <w:right w:val="none" w:sz="0" w:space="0" w:color="auto"/>
          </w:divBdr>
        </w:div>
        <w:div w:id="807628391">
          <w:marLeft w:val="0"/>
          <w:marRight w:val="0"/>
          <w:marTop w:val="0"/>
          <w:marBottom w:val="0"/>
          <w:divBdr>
            <w:top w:val="none" w:sz="0" w:space="0" w:color="auto"/>
            <w:left w:val="none" w:sz="0" w:space="0" w:color="auto"/>
            <w:bottom w:val="none" w:sz="0" w:space="0" w:color="auto"/>
            <w:right w:val="none" w:sz="0" w:space="0" w:color="auto"/>
          </w:divBdr>
        </w:div>
        <w:div w:id="297221436">
          <w:marLeft w:val="0"/>
          <w:marRight w:val="0"/>
          <w:marTop w:val="0"/>
          <w:marBottom w:val="0"/>
          <w:divBdr>
            <w:top w:val="none" w:sz="0" w:space="0" w:color="auto"/>
            <w:left w:val="none" w:sz="0" w:space="0" w:color="auto"/>
            <w:bottom w:val="none" w:sz="0" w:space="0" w:color="auto"/>
            <w:right w:val="none" w:sz="0" w:space="0" w:color="auto"/>
          </w:divBdr>
        </w:div>
      </w:divsChild>
    </w:div>
    <w:div w:id="1272975888">
      <w:bodyDiv w:val="1"/>
      <w:marLeft w:val="0"/>
      <w:marRight w:val="0"/>
      <w:marTop w:val="0"/>
      <w:marBottom w:val="0"/>
      <w:divBdr>
        <w:top w:val="none" w:sz="0" w:space="0" w:color="auto"/>
        <w:left w:val="none" w:sz="0" w:space="0" w:color="auto"/>
        <w:bottom w:val="none" w:sz="0" w:space="0" w:color="auto"/>
        <w:right w:val="none" w:sz="0" w:space="0" w:color="auto"/>
      </w:divBdr>
    </w:div>
    <w:div w:id="141704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auriciogar@IADB.ORG"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adb.org/es/acerca-de-nosotros/como-esta-organizado-el-banco-interamericano-de-desarrollo-,5998.html?open_accordion=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4680840A9A77F4794FDBF4CFDB13764" ma:contentTypeVersion="100" ma:contentTypeDescription="A content type to manage public (operations) IDB documents" ma:contentTypeScope="" ma:versionID="6494fc845e1a47bff7011d9effa1034a">
  <xsd:schema xmlns:xsd="http://www.w3.org/2001/XMLSchema" xmlns:xs="http://www.w3.org/2001/XMLSchema" xmlns:p="http://schemas.microsoft.com/office/2006/metadata/properties" xmlns:ns2="cdc7663a-08f0-4737-9e8c-148ce897a09c" targetNamespace="http://schemas.microsoft.com/office/2006/metadata/properties" ma:root="true" ma:fieldsID="ce84e4a6475708f3a9dd0a9d3bc707f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T139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O-CAN/CEC-1132/2018-A</SISCOR_x0020_Number>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Division_x0020_or_x0020_Unit xmlns="cdc7663a-08f0-4737-9e8c-148ce897a09c">CAN/CEC</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Tenorio Romero, Jhonathan Harry</Document_x0020_Author>
    <Document_x0020_Language_x0020_IDB xmlns="cdc7663a-08f0-4737-9e8c-148ce897a09c">Spanish</Document_x0020_Language_x0020_IDB>
    <Related_x0020_SisCor_x0020_Number xmlns="cdc7663a-08f0-4737-9e8c-148ce897a09c" xsi:nil="true"/>
    <TaxCatchAll xmlns="cdc7663a-08f0-4737-9e8c-148ce897a09c">
      <Value>41</Value>
      <Value>40</Value>
      <Value>74</Value>
      <Value>2</Value>
      <Value>8</Value>
    </TaxCatchAll>
    <Identifier xmlns="cdc7663a-08f0-4737-9e8c-148ce897a09c" xsi:nil="true"/>
    <_dlc_DocId xmlns="cdc7663a-08f0-4737-9e8c-148ce897a09c">EZSHARE-1633383366-65</_dlc_DocId>
    <_dlc_DocIdUrl xmlns="cdc7663a-08f0-4737-9e8c-148ce897a09c">
      <Url>https://idbg.sharepoint.com/teams/EZ-EC-TCP/EC-T1397/_layouts/15/DocIdRedir.aspx?ID=EZSHARE-1633383366-65</Url>
      <Description>EZSHARE-1633383366-65</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ATN/OC-16620-EC;</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EC-T1397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Record_x0020_Number xmlns="cdc7663a-08f0-4737-9e8c-148ce897a09c">R0002359408</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5F0E359-D4B0-41E5-8EE8-197EF4288072}"/>
</file>

<file path=customXml/itemProps2.xml><?xml version="1.0" encoding="utf-8"?>
<ds:datastoreItem xmlns:ds="http://schemas.openxmlformats.org/officeDocument/2006/customXml" ds:itemID="{A3BE412C-5941-40FA-9ACC-4A7609276FC2}">
  <ds:schemaRefs>
    <ds:schemaRef ds:uri="http://schemas.microsoft.com/sharepoint/v3/contenttype/forms"/>
  </ds:schemaRefs>
</ds:datastoreItem>
</file>

<file path=customXml/itemProps3.xml><?xml version="1.0" encoding="utf-8"?>
<ds:datastoreItem xmlns:ds="http://schemas.openxmlformats.org/officeDocument/2006/customXml" ds:itemID="{E1A9EDE7-5039-4985-A1DE-EA72BF0B5626}">
  <ds:schemaRefs>
    <ds:schemaRef ds:uri="http://schemas.microsoft.com/sharepoint/events"/>
  </ds:schemaRefs>
</ds:datastoreItem>
</file>

<file path=customXml/itemProps4.xml><?xml version="1.0" encoding="utf-8"?>
<ds:datastoreItem xmlns:ds="http://schemas.openxmlformats.org/officeDocument/2006/customXml" ds:itemID="{AA78DD65-D6C9-43C2-BDB8-10C5AAB3D937}"/>
</file>

<file path=customXml/itemProps5.xml><?xml version="1.0" encoding="utf-8"?>
<ds:datastoreItem xmlns:ds="http://schemas.openxmlformats.org/officeDocument/2006/customXml" ds:itemID="{DCA97952-9911-4734-9970-82276497A22A}">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27715809-5144-4876-8FC5-5A4A2AD48456}"/>
</file>

<file path=docProps/app.xml><?xml version="1.0" encoding="utf-8"?>
<Properties xmlns="http://schemas.openxmlformats.org/officeDocument/2006/extended-properties" xmlns:vt="http://schemas.openxmlformats.org/officeDocument/2006/docPropsVTypes">
  <Template>Normal.dotm</Template>
  <TotalTime>242</TotalTime>
  <Pages>4</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Tobar Arias, Elsa Katherine</cp:lastModifiedBy>
  <cp:revision>64</cp:revision>
  <dcterms:created xsi:type="dcterms:W3CDTF">2018-05-03T20:38:00Z</dcterms:created>
  <dcterms:modified xsi:type="dcterms:W3CDTF">2018-05-29T13:26:00Z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4" name="Function Corporate IDB">
    <vt:lpwstr>20;#7 Public Relations|d23e511c-fa8c-4069-b074-dbe83e1cd122</vt:lpwstr>
  </property>
  <property fmtid="{D5CDD505-2E9C-101B-9397-08002B2CF9AE}" pid="5" name="TaxKeywordTaxHTField">
    <vt:lpwstr/>
  </property>
  <property fmtid="{D5CDD505-2E9C-101B-9397-08002B2CF9AE}" pid="6" name="Country">
    <vt:lpwstr>2;#Ecuador|8f163189-00fa-4e7c-827d-28fb5798781c</vt:lpwstr>
  </property>
  <property fmtid="{D5CDD505-2E9C-101B-9397-08002B2CF9AE}" pid="7" name="_dlc_DocIdItemGuid">
    <vt:lpwstr>6ffdb376-526d-4929-b807-0241ad1b306b</vt:lpwstr>
  </property>
  <property fmtid="{D5CDD505-2E9C-101B-9397-08002B2CF9AE}" pid="9" name="Sub-Sector">
    <vt:lpwstr>41;#OTHER|b00cef88-4299-4df6-9efe-56a7c46d7424</vt:lpwstr>
  </property>
  <property fmtid="{D5CDD505-2E9C-101B-9397-08002B2CF9AE}" pid="10" name="Series Operations IDB">
    <vt:lpwstr/>
  </property>
  <property fmtid="{D5CDD505-2E9C-101B-9397-08002B2CF9AE}" pid="11" name="Fund IDB">
    <vt:lpwstr>40;#CTY|480c4b50-1d26-4981-a192-620d20903d26</vt:lpwstr>
  </property>
  <property fmtid="{D5CDD505-2E9C-101B-9397-08002B2CF9AE}" pid="12" name="Sector IDB">
    <vt:lpwstr>74;#OTHER|4bf49567-b6b7-4f15-bd8c-30222dd969d6</vt:lpwstr>
  </property>
  <property fmtid="{D5CDD505-2E9C-101B-9397-08002B2CF9AE}" pid="13" name="Function Operations IDB">
    <vt:lpwstr>8;#Project Preparation, Planning and Design|29ca0c72-1fc4-435f-a09c-28585cb5eac9</vt:lpwstr>
  </property>
  <property fmtid="{D5CDD505-2E9C-101B-9397-08002B2CF9AE}" pid="15" name="RecordStorageActiveId">
    <vt:lpwstr>2cfc175c-b216-4c7b-810c-ca250366df6b</vt:lpwstr>
  </property>
  <property fmtid="{D5CDD505-2E9C-101B-9397-08002B2CF9AE}" pid="16" name="ContentTypeId">
    <vt:lpwstr>0x0101001A458A224826124E8B45B1D613300CFC0074680840A9A77F4794FDBF4CFDB13764</vt:lpwstr>
  </property>
</Properties>
</file>