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E29" w:rsidRPr="00AA05D7" w:rsidRDefault="006F1C3C" w:rsidP="001314DF">
      <w:pPr>
        <w:jc w:val="center"/>
        <w:rPr>
          <w:rFonts w:ascii="Calibri" w:eastAsia="Calibri" w:hAnsi="Calibri" w:cs="Times New Roman"/>
          <w:b/>
          <w:sz w:val="40"/>
          <w:szCs w:val="40"/>
        </w:rPr>
      </w:pPr>
      <w:r>
        <w:rPr>
          <w:rFonts w:ascii="Calibri" w:eastAsia="Calibri" w:hAnsi="Calibri" w:cs="Times New Roman"/>
          <w:b/>
          <w:sz w:val="40"/>
          <w:szCs w:val="40"/>
        </w:rPr>
        <w:t xml:space="preserve"> </w:t>
      </w:r>
      <w:r w:rsidR="00AA05D7" w:rsidRPr="00AA05D7">
        <w:rPr>
          <w:rFonts w:ascii="Calibri" w:eastAsia="Calibri" w:hAnsi="Calibri" w:cs="Times New Roman"/>
          <w:b/>
          <w:sz w:val="40"/>
          <w:szCs w:val="40"/>
        </w:rPr>
        <w:t>Inter-</w:t>
      </w:r>
      <w:r w:rsidR="004939D3" w:rsidRPr="00AA05D7">
        <w:rPr>
          <w:rFonts w:ascii="Calibri" w:eastAsia="Calibri" w:hAnsi="Calibri" w:cs="Times New Roman"/>
          <w:b/>
          <w:sz w:val="40"/>
          <w:szCs w:val="40"/>
        </w:rPr>
        <w:t>American Development Bank</w:t>
      </w:r>
    </w:p>
    <w:p w:rsidR="00AA05D7" w:rsidRDefault="00AA05D7">
      <w:pPr>
        <w:rPr>
          <w:rFonts w:ascii="Calibri" w:eastAsia="Calibri" w:hAnsi="Calibri" w:cs="Times New Roman"/>
          <w:b/>
        </w:rPr>
      </w:pPr>
    </w:p>
    <w:p w:rsidR="00AA05D7" w:rsidRDefault="00AA05D7">
      <w:pPr>
        <w:rPr>
          <w:rFonts w:ascii="Calibri" w:eastAsia="Calibri" w:hAnsi="Calibri" w:cs="Times New Roman"/>
          <w:b/>
        </w:rPr>
      </w:pPr>
    </w:p>
    <w:p w:rsidR="00AA05D7" w:rsidRDefault="00AA05D7">
      <w:pPr>
        <w:rPr>
          <w:rFonts w:ascii="Calibri" w:eastAsia="Calibri" w:hAnsi="Calibri" w:cs="Times New Roman"/>
          <w:b/>
        </w:rPr>
      </w:pPr>
    </w:p>
    <w:p w:rsidR="00AA05D7" w:rsidRPr="00060919" w:rsidRDefault="00AA05D7" w:rsidP="00AA05D7">
      <w:pPr>
        <w:jc w:val="center"/>
        <w:rPr>
          <w:rFonts w:ascii="Calibri" w:eastAsia="Calibri" w:hAnsi="Calibri" w:cs="Times New Roman"/>
          <w:b/>
          <w:sz w:val="32"/>
          <w:szCs w:val="32"/>
        </w:rPr>
      </w:pPr>
      <w:r w:rsidRPr="00060919">
        <w:rPr>
          <w:rFonts w:ascii="Calibri" w:eastAsia="Calibri" w:hAnsi="Calibri" w:cs="Times New Roman"/>
          <w:b/>
          <w:sz w:val="32"/>
          <w:szCs w:val="32"/>
        </w:rPr>
        <w:t>Suriname</w:t>
      </w:r>
    </w:p>
    <w:p w:rsidR="00AA05D7" w:rsidRPr="00060919" w:rsidRDefault="00AA05D7" w:rsidP="00AA05D7">
      <w:pPr>
        <w:jc w:val="center"/>
        <w:rPr>
          <w:rFonts w:ascii="Calibri" w:eastAsia="Calibri" w:hAnsi="Calibri" w:cs="Times New Roman"/>
          <w:b/>
          <w:sz w:val="32"/>
          <w:szCs w:val="32"/>
        </w:rPr>
      </w:pPr>
      <w:bookmarkStart w:id="0" w:name="_GoBack"/>
      <w:r w:rsidRPr="00060919">
        <w:rPr>
          <w:rFonts w:ascii="Calibri" w:eastAsia="Calibri" w:hAnsi="Calibri" w:cs="Times New Roman"/>
          <w:b/>
          <w:sz w:val="32"/>
          <w:szCs w:val="32"/>
        </w:rPr>
        <w:t>Sustainable Management of Fisheries</w:t>
      </w:r>
    </w:p>
    <w:bookmarkEnd w:id="0"/>
    <w:p w:rsidR="00AA05D7" w:rsidRDefault="00AA05D7" w:rsidP="00AA05D7">
      <w:pPr>
        <w:jc w:val="center"/>
        <w:rPr>
          <w:rFonts w:ascii="Calibri" w:eastAsia="Calibri" w:hAnsi="Calibri" w:cs="Times New Roman"/>
          <w:b/>
          <w:sz w:val="28"/>
          <w:szCs w:val="28"/>
        </w:rPr>
      </w:pPr>
    </w:p>
    <w:p w:rsidR="00AA05D7" w:rsidRDefault="00AA05D7" w:rsidP="00AA05D7">
      <w:pPr>
        <w:jc w:val="center"/>
        <w:rPr>
          <w:rFonts w:ascii="Calibri" w:eastAsia="Calibri" w:hAnsi="Calibri" w:cs="Times New Roman"/>
          <w:b/>
          <w:sz w:val="28"/>
          <w:szCs w:val="28"/>
        </w:rPr>
      </w:pPr>
    </w:p>
    <w:p w:rsidR="00AA05D7" w:rsidRDefault="00AA05D7" w:rsidP="00AA05D7">
      <w:pPr>
        <w:jc w:val="center"/>
        <w:rPr>
          <w:rFonts w:ascii="Calibri" w:eastAsia="Calibri" w:hAnsi="Calibri" w:cs="Times New Roman"/>
          <w:b/>
          <w:sz w:val="28"/>
          <w:szCs w:val="28"/>
        </w:rPr>
      </w:pPr>
    </w:p>
    <w:p w:rsidR="00AA05D7" w:rsidRDefault="00AA05D7" w:rsidP="00AA05D7">
      <w:pPr>
        <w:jc w:val="center"/>
        <w:rPr>
          <w:rFonts w:ascii="Calibri" w:eastAsia="Calibri" w:hAnsi="Calibri" w:cs="Times New Roman"/>
          <w:b/>
          <w:sz w:val="28"/>
          <w:szCs w:val="28"/>
        </w:rPr>
      </w:pPr>
    </w:p>
    <w:p w:rsidR="00AA05D7" w:rsidRDefault="00AA05D7" w:rsidP="00AA05D7">
      <w:pPr>
        <w:jc w:val="center"/>
        <w:rPr>
          <w:rFonts w:ascii="Calibri" w:eastAsia="Calibri" w:hAnsi="Calibri" w:cs="Times New Roman"/>
          <w:b/>
          <w:sz w:val="28"/>
          <w:szCs w:val="28"/>
        </w:rPr>
      </w:pPr>
    </w:p>
    <w:p w:rsidR="00B00968" w:rsidRPr="00970979" w:rsidRDefault="00173C99" w:rsidP="00B00968">
      <w:pPr>
        <w:spacing w:after="0"/>
        <w:jc w:val="center"/>
        <w:rPr>
          <w:rFonts w:ascii="Calibri" w:eastAsia="Calibri" w:hAnsi="Calibri" w:cs="Times New Roman"/>
          <w:i/>
          <w:sz w:val="28"/>
          <w:szCs w:val="28"/>
        </w:rPr>
      </w:pPr>
      <w:r w:rsidRPr="00970979">
        <w:rPr>
          <w:rFonts w:ascii="Calibri" w:eastAsia="Calibri" w:hAnsi="Calibri" w:cs="Times New Roman"/>
          <w:i/>
          <w:sz w:val="28"/>
          <w:szCs w:val="28"/>
        </w:rPr>
        <w:t>Final Report</w:t>
      </w:r>
    </w:p>
    <w:p w:rsidR="00AA05D7" w:rsidRPr="00970979" w:rsidRDefault="00AA05D7" w:rsidP="00307EB6">
      <w:pPr>
        <w:spacing w:after="0"/>
        <w:rPr>
          <w:rFonts w:ascii="Calibri" w:eastAsia="Calibri" w:hAnsi="Calibri" w:cs="Times New Roman"/>
          <w:sz w:val="24"/>
          <w:szCs w:val="24"/>
        </w:rPr>
      </w:pPr>
    </w:p>
    <w:p w:rsidR="00AA05D7" w:rsidRPr="00970979" w:rsidRDefault="00AA05D7" w:rsidP="00AA05D7">
      <w:pPr>
        <w:jc w:val="center"/>
        <w:rPr>
          <w:rFonts w:ascii="Calibri" w:eastAsia="Calibri" w:hAnsi="Calibri" w:cs="Times New Roman"/>
          <w:sz w:val="28"/>
          <w:szCs w:val="28"/>
        </w:rPr>
      </w:pPr>
    </w:p>
    <w:p w:rsidR="00AA05D7" w:rsidRPr="00970979" w:rsidRDefault="00307EB6" w:rsidP="00AA05D7">
      <w:pPr>
        <w:jc w:val="center"/>
        <w:rPr>
          <w:rFonts w:ascii="Calibri" w:eastAsia="Calibri" w:hAnsi="Calibri" w:cs="Times New Roman"/>
          <w:sz w:val="28"/>
          <w:szCs w:val="28"/>
        </w:rPr>
      </w:pPr>
      <w:r w:rsidRPr="00970979">
        <w:rPr>
          <w:rFonts w:ascii="Calibri" w:eastAsia="Calibri" w:hAnsi="Calibri" w:cs="Times New Roman"/>
          <w:sz w:val="28"/>
          <w:szCs w:val="28"/>
        </w:rPr>
        <w:t>Juan Carlos Seijo</w:t>
      </w:r>
      <w:r w:rsidRPr="00970979">
        <w:rPr>
          <w:rFonts w:ascii="Calibri" w:eastAsia="Calibri" w:hAnsi="Calibri" w:cs="Times New Roman"/>
          <w:sz w:val="28"/>
          <w:szCs w:val="28"/>
        </w:rPr>
        <w:br/>
        <w:t>Marist University of Merida</w:t>
      </w:r>
    </w:p>
    <w:p w:rsidR="00AA05D7" w:rsidRPr="00970979" w:rsidRDefault="00AA05D7" w:rsidP="00AA05D7">
      <w:pPr>
        <w:jc w:val="center"/>
        <w:rPr>
          <w:rFonts w:ascii="Calibri" w:eastAsia="Calibri" w:hAnsi="Calibri" w:cs="Times New Roman"/>
          <w:sz w:val="28"/>
          <w:szCs w:val="28"/>
        </w:rPr>
      </w:pPr>
    </w:p>
    <w:p w:rsidR="00AA05D7" w:rsidRPr="00970979" w:rsidRDefault="00AA05D7" w:rsidP="00AA05D7">
      <w:pPr>
        <w:jc w:val="center"/>
        <w:rPr>
          <w:rFonts w:ascii="Calibri" w:eastAsia="Calibri" w:hAnsi="Calibri" w:cs="Times New Roman"/>
          <w:sz w:val="28"/>
          <w:szCs w:val="28"/>
        </w:rPr>
      </w:pPr>
    </w:p>
    <w:p w:rsidR="00AA05D7" w:rsidRPr="00970979" w:rsidRDefault="00AA05D7" w:rsidP="00AA05D7">
      <w:pPr>
        <w:jc w:val="center"/>
        <w:rPr>
          <w:rFonts w:ascii="Calibri" w:eastAsia="Calibri" w:hAnsi="Calibri" w:cs="Times New Roman"/>
          <w:sz w:val="28"/>
          <w:szCs w:val="28"/>
        </w:rPr>
      </w:pPr>
    </w:p>
    <w:p w:rsidR="00AA05D7" w:rsidRPr="00970979" w:rsidRDefault="00AA05D7" w:rsidP="00AA05D7">
      <w:pPr>
        <w:jc w:val="center"/>
        <w:rPr>
          <w:rFonts w:ascii="Calibri" w:eastAsia="Calibri" w:hAnsi="Calibri" w:cs="Times New Roman"/>
          <w:sz w:val="28"/>
          <w:szCs w:val="28"/>
        </w:rPr>
      </w:pPr>
    </w:p>
    <w:p w:rsidR="00AA05D7" w:rsidRPr="00970979" w:rsidRDefault="00AA05D7" w:rsidP="00AA05D7">
      <w:pPr>
        <w:jc w:val="center"/>
        <w:rPr>
          <w:rFonts w:ascii="Calibri" w:eastAsia="Calibri" w:hAnsi="Calibri" w:cs="Times New Roman"/>
          <w:sz w:val="28"/>
          <w:szCs w:val="28"/>
        </w:rPr>
      </w:pPr>
    </w:p>
    <w:p w:rsidR="00AA05D7" w:rsidRPr="00970979" w:rsidRDefault="00307EB6" w:rsidP="00AA05D7">
      <w:pPr>
        <w:jc w:val="center"/>
        <w:rPr>
          <w:rFonts w:ascii="Calibri" w:eastAsia="Calibri" w:hAnsi="Calibri" w:cs="Times New Roman"/>
          <w:sz w:val="24"/>
          <w:szCs w:val="24"/>
        </w:rPr>
      </w:pPr>
      <w:r w:rsidRPr="00970979">
        <w:rPr>
          <w:rFonts w:ascii="Calibri" w:eastAsia="Calibri" w:hAnsi="Calibri" w:cs="Times New Roman"/>
          <w:sz w:val="24"/>
          <w:szCs w:val="24"/>
        </w:rPr>
        <w:t>July 10</w:t>
      </w:r>
      <w:r w:rsidR="007F3385" w:rsidRPr="00970979">
        <w:rPr>
          <w:rFonts w:ascii="Calibri" w:eastAsia="Calibri" w:hAnsi="Calibri" w:cs="Times New Roman"/>
          <w:sz w:val="24"/>
          <w:szCs w:val="24"/>
        </w:rPr>
        <w:t>, 201</w:t>
      </w:r>
      <w:r w:rsidR="00AA05D7" w:rsidRPr="00970979">
        <w:rPr>
          <w:rFonts w:ascii="Calibri" w:eastAsia="Calibri" w:hAnsi="Calibri" w:cs="Times New Roman"/>
          <w:sz w:val="24"/>
          <w:szCs w:val="24"/>
        </w:rPr>
        <w:t>3</w:t>
      </w:r>
    </w:p>
    <w:p w:rsidR="00971E29" w:rsidRPr="00970979" w:rsidRDefault="00971E29">
      <w:pPr>
        <w:rPr>
          <w:rFonts w:ascii="Calibri" w:eastAsia="Calibri" w:hAnsi="Calibri" w:cs="Times New Roman"/>
          <w:b/>
        </w:rPr>
      </w:pPr>
      <w:r w:rsidRPr="00970979">
        <w:rPr>
          <w:rFonts w:ascii="Calibri" w:eastAsia="Calibri" w:hAnsi="Calibri" w:cs="Times New Roman"/>
          <w:b/>
        </w:rPr>
        <w:br w:type="page"/>
      </w:r>
    </w:p>
    <w:p w:rsidR="00AA05D7" w:rsidRDefault="00AA05D7" w:rsidP="00AA05D7">
      <w:pPr>
        <w:jc w:val="center"/>
        <w:rPr>
          <w:rFonts w:ascii="Calibri" w:eastAsia="Calibri" w:hAnsi="Calibri" w:cs="Times New Roman"/>
          <w:b/>
        </w:rPr>
      </w:pPr>
      <w:r>
        <w:rPr>
          <w:rFonts w:ascii="Calibri" w:eastAsia="Calibri" w:hAnsi="Calibri" w:cs="Times New Roman"/>
          <w:b/>
        </w:rPr>
        <w:lastRenderedPageBreak/>
        <w:t>List of Acronyms</w:t>
      </w:r>
    </w:p>
    <w:tbl>
      <w:tblPr>
        <w:tblStyle w:val="TableGrid"/>
        <w:tblpPr w:leftFromText="180" w:rightFromText="180" w:vertAnchor="page" w:horzAnchor="margin" w:tblpY="23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544"/>
      </w:tblGrid>
      <w:tr w:rsidR="00971E29" w:rsidTr="00971E29">
        <w:tc>
          <w:tcPr>
            <w:tcW w:w="3510" w:type="dxa"/>
          </w:tcPr>
          <w:p w:rsidR="00971E29" w:rsidRDefault="00971E29" w:rsidP="00971E29">
            <w:pPr>
              <w:jc w:val="both"/>
              <w:rPr>
                <w:rFonts w:ascii="Calibri" w:eastAsia="Calibri" w:hAnsi="Calibri" w:cs="Times New Roman"/>
              </w:rPr>
            </w:pPr>
            <w:r>
              <w:rPr>
                <w:rFonts w:ascii="Calibri" w:eastAsia="Calibri" w:hAnsi="Calibri" w:cs="Times New Roman"/>
              </w:rPr>
              <w:t>BRD</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By-catch Reduction Device</w:t>
            </w:r>
          </w:p>
          <w:p w:rsidR="00971E29" w:rsidRDefault="00971E29" w:rsidP="00971E29">
            <w:pPr>
              <w:jc w:val="both"/>
              <w:rPr>
                <w:rFonts w:ascii="Calibri" w:eastAsia="Calibri" w:hAnsi="Calibri" w:cs="Times New Roman"/>
              </w:rPr>
            </w:pPr>
          </w:p>
        </w:tc>
      </w:tr>
      <w:tr w:rsidR="00971E29" w:rsidTr="00971E29">
        <w:tc>
          <w:tcPr>
            <w:tcW w:w="3510" w:type="dxa"/>
          </w:tcPr>
          <w:p w:rsidR="00971E29" w:rsidRDefault="00971E29" w:rsidP="00971E29">
            <w:pPr>
              <w:jc w:val="both"/>
              <w:rPr>
                <w:rFonts w:ascii="Calibri" w:eastAsia="Calibri" w:hAnsi="Calibri" w:cs="Times New Roman"/>
              </w:rPr>
            </w:pPr>
            <w:r>
              <w:rPr>
                <w:rFonts w:ascii="Calibri" w:eastAsia="Calibri" w:hAnsi="Calibri" w:cs="Times New Roman"/>
              </w:rPr>
              <w:t>CPUE</w:t>
            </w:r>
          </w:p>
        </w:tc>
        <w:tc>
          <w:tcPr>
            <w:tcW w:w="5544" w:type="dxa"/>
          </w:tcPr>
          <w:p w:rsidR="00971E29" w:rsidRDefault="00971E29" w:rsidP="00971E29">
            <w:pPr>
              <w:jc w:val="both"/>
              <w:rPr>
                <w:rFonts w:ascii="Calibri" w:eastAsia="Calibri" w:hAnsi="Calibri" w:cs="Times New Roman"/>
              </w:rPr>
            </w:pPr>
            <w:r>
              <w:rPr>
                <w:rFonts w:ascii="Calibri" w:eastAsia="Calibri" w:hAnsi="Calibri" w:cs="Times New Roman"/>
              </w:rPr>
              <w:t>Catch p</w:t>
            </w:r>
            <w:r w:rsidRPr="00A5619D">
              <w:rPr>
                <w:rFonts w:ascii="Calibri" w:eastAsia="Calibri" w:hAnsi="Calibri" w:cs="Times New Roman"/>
              </w:rPr>
              <w:t>er Unit Effort</w:t>
            </w:r>
          </w:p>
          <w:p w:rsidR="00971E29" w:rsidRDefault="00971E29" w:rsidP="00971E29">
            <w:pPr>
              <w:jc w:val="both"/>
              <w:rPr>
                <w:rFonts w:ascii="Calibri" w:eastAsia="Calibri" w:hAnsi="Calibri" w:cs="Times New Roman"/>
              </w:rPr>
            </w:pPr>
          </w:p>
        </w:tc>
      </w:tr>
      <w:tr w:rsidR="00971E29" w:rsidTr="00971E29">
        <w:tc>
          <w:tcPr>
            <w:tcW w:w="3510"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CRFM</w:t>
            </w:r>
          </w:p>
        </w:tc>
        <w:tc>
          <w:tcPr>
            <w:tcW w:w="5544" w:type="dxa"/>
          </w:tcPr>
          <w:p w:rsidR="00971E29" w:rsidRDefault="00971E29" w:rsidP="00971E29">
            <w:pPr>
              <w:jc w:val="both"/>
              <w:rPr>
                <w:rFonts w:ascii="Calibri" w:eastAsia="Calibri" w:hAnsi="Calibri" w:cs="Times New Roman"/>
              </w:rPr>
            </w:pPr>
            <w:smartTag w:uri="urn:schemas-microsoft-com:office:smarttags" w:element="place">
              <w:r w:rsidRPr="00A5619D">
                <w:rPr>
                  <w:rFonts w:ascii="Calibri" w:eastAsia="Calibri" w:hAnsi="Calibri" w:cs="Times New Roman"/>
                </w:rPr>
                <w:t>Caribbean</w:t>
              </w:r>
            </w:smartTag>
            <w:r w:rsidRPr="00A5619D">
              <w:rPr>
                <w:rFonts w:ascii="Calibri" w:eastAsia="Calibri" w:hAnsi="Calibri" w:cs="Times New Roman"/>
              </w:rPr>
              <w:t xml:space="preserve"> Regional Fisheries Mechanism</w:t>
            </w:r>
          </w:p>
          <w:p w:rsidR="00971E29" w:rsidRDefault="00971E29" w:rsidP="00971E29">
            <w:pPr>
              <w:jc w:val="both"/>
              <w:rPr>
                <w:rFonts w:ascii="Calibri" w:eastAsia="Calibri" w:hAnsi="Calibri" w:cs="Times New Roman"/>
              </w:rPr>
            </w:pPr>
          </w:p>
        </w:tc>
      </w:tr>
      <w:tr w:rsidR="0005796A" w:rsidTr="00971E29">
        <w:tc>
          <w:tcPr>
            <w:tcW w:w="3510" w:type="dxa"/>
          </w:tcPr>
          <w:p w:rsidR="0005796A" w:rsidRDefault="0005796A" w:rsidP="00971E29">
            <w:pPr>
              <w:jc w:val="both"/>
              <w:rPr>
                <w:rFonts w:ascii="Calibri" w:eastAsia="Calibri" w:hAnsi="Calibri" w:cs="Times New Roman"/>
              </w:rPr>
            </w:pPr>
            <w:r>
              <w:rPr>
                <w:rFonts w:ascii="Calibri" w:eastAsia="Calibri" w:hAnsi="Calibri" w:cs="Times New Roman"/>
              </w:rPr>
              <w:t>EAF</w:t>
            </w:r>
          </w:p>
        </w:tc>
        <w:tc>
          <w:tcPr>
            <w:tcW w:w="5544" w:type="dxa"/>
          </w:tcPr>
          <w:p w:rsidR="0005796A" w:rsidRDefault="0005796A" w:rsidP="00971E29">
            <w:pPr>
              <w:jc w:val="both"/>
              <w:rPr>
                <w:rFonts w:ascii="Calibri" w:eastAsia="Calibri" w:hAnsi="Calibri" w:cs="Times New Roman"/>
              </w:rPr>
            </w:pPr>
            <w:r>
              <w:rPr>
                <w:rFonts w:ascii="Calibri" w:eastAsia="Calibri" w:hAnsi="Calibri" w:cs="Times New Roman"/>
              </w:rPr>
              <w:t xml:space="preserve">Ecosystem Approach to Fisheries Management </w:t>
            </w:r>
          </w:p>
          <w:p w:rsidR="0005796A" w:rsidRDefault="0005796A" w:rsidP="00971E29">
            <w:pPr>
              <w:jc w:val="both"/>
              <w:rPr>
                <w:rFonts w:ascii="Calibri" w:eastAsia="Calibri" w:hAnsi="Calibri" w:cs="Times New Roman"/>
              </w:rPr>
            </w:pPr>
          </w:p>
        </w:tc>
      </w:tr>
      <w:tr w:rsidR="00971E29" w:rsidTr="00971E29">
        <w:tc>
          <w:tcPr>
            <w:tcW w:w="3510" w:type="dxa"/>
          </w:tcPr>
          <w:p w:rsidR="00971E29" w:rsidRDefault="00971E29" w:rsidP="00971E29">
            <w:pPr>
              <w:jc w:val="both"/>
              <w:rPr>
                <w:rFonts w:ascii="Calibri" w:eastAsia="Calibri" w:hAnsi="Calibri" w:cs="Times New Roman"/>
              </w:rPr>
            </w:pPr>
            <w:r>
              <w:rPr>
                <w:rFonts w:ascii="Calibri" w:eastAsia="Calibri" w:hAnsi="Calibri" w:cs="Times New Roman"/>
              </w:rPr>
              <w:t>ETP</w:t>
            </w:r>
          </w:p>
        </w:tc>
        <w:tc>
          <w:tcPr>
            <w:tcW w:w="5544" w:type="dxa"/>
          </w:tcPr>
          <w:p w:rsidR="00971E29" w:rsidRDefault="00971E29" w:rsidP="00971E29">
            <w:pPr>
              <w:jc w:val="both"/>
              <w:rPr>
                <w:rFonts w:ascii="Calibri" w:eastAsia="Calibri" w:hAnsi="Calibri" w:cs="Times New Roman"/>
              </w:rPr>
            </w:pPr>
            <w:r>
              <w:rPr>
                <w:rFonts w:ascii="Calibri" w:eastAsia="Calibri" w:hAnsi="Calibri" w:cs="Times New Roman"/>
              </w:rPr>
              <w:t>Endangered, Threatened and P</w:t>
            </w:r>
            <w:r w:rsidRPr="00A5619D">
              <w:rPr>
                <w:rFonts w:ascii="Calibri" w:eastAsia="Calibri" w:hAnsi="Calibri" w:cs="Times New Roman"/>
              </w:rPr>
              <w:t>rotected</w:t>
            </w:r>
          </w:p>
          <w:p w:rsidR="00971E29" w:rsidRDefault="00971E29" w:rsidP="00971E29">
            <w:pPr>
              <w:jc w:val="both"/>
              <w:rPr>
                <w:rFonts w:ascii="Calibri" w:eastAsia="Calibri" w:hAnsi="Calibri" w:cs="Times New Roman"/>
              </w:rPr>
            </w:pPr>
          </w:p>
        </w:tc>
      </w:tr>
      <w:tr w:rsidR="00971E29" w:rsidTr="00971E29">
        <w:tc>
          <w:tcPr>
            <w:tcW w:w="3510"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FAO</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Food and Agriculture Organization of the United Nations</w:t>
            </w:r>
          </w:p>
          <w:p w:rsidR="00971E29" w:rsidRDefault="00971E29" w:rsidP="00971E29">
            <w:pPr>
              <w:jc w:val="both"/>
              <w:rPr>
                <w:rFonts w:ascii="Calibri" w:eastAsia="Calibri" w:hAnsi="Calibri" w:cs="Times New Roman"/>
              </w:rPr>
            </w:pPr>
          </w:p>
        </w:tc>
      </w:tr>
      <w:tr w:rsidR="00971E29" w:rsidTr="00971E29">
        <w:tc>
          <w:tcPr>
            <w:tcW w:w="3510"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HCR</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Harvest Control Rule</w:t>
            </w:r>
          </w:p>
          <w:p w:rsidR="00971E29" w:rsidRDefault="00971E29" w:rsidP="00971E29">
            <w:pPr>
              <w:jc w:val="both"/>
              <w:rPr>
                <w:rFonts w:ascii="Calibri" w:eastAsia="Calibri" w:hAnsi="Calibri" w:cs="Times New Roman"/>
              </w:rPr>
            </w:pPr>
          </w:p>
        </w:tc>
      </w:tr>
      <w:tr w:rsidR="004C031D" w:rsidTr="00971E29">
        <w:tc>
          <w:tcPr>
            <w:tcW w:w="3510" w:type="dxa"/>
          </w:tcPr>
          <w:p w:rsidR="004C031D" w:rsidRPr="00A5619D" w:rsidRDefault="004C031D" w:rsidP="00971E29">
            <w:pPr>
              <w:jc w:val="both"/>
              <w:rPr>
                <w:rFonts w:ascii="Calibri" w:eastAsia="Calibri" w:hAnsi="Calibri" w:cs="Times New Roman"/>
              </w:rPr>
            </w:pPr>
            <w:r>
              <w:rPr>
                <w:rFonts w:ascii="Calibri" w:eastAsia="Calibri" w:hAnsi="Calibri" w:cs="Times New Roman"/>
              </w:rPr>
              <w:t>FISS</w:t>
            </w:r>
          </w:p>
        </w:tc>
        <w:tc>
          <w:tcPr>
            <w:tcW w:w="5544" w:type="dxa"/>
          </w:tcPr>
          <w:p w:rsidR="004C031D" w:rsidRDefault="004C031D" w:rsidP="00971E29">
            <w:pPr>
              <w:jc w:val="both"/>
              <w:rPr>
                <w:rFonts w:ascii="Calibri" w:eastAsia="Calibri" w:hAnsi="Calibri" w:cs="Times New Roman"/>
              </w:rPr>
            </w:pPr>
            <w:r>
              <w:rPr>
                <w:rFonts w:ascii="Calibri" w:eastAsia="Calibri" w:hAnsi="Calibri" w:cs="Times New Roman"/>
              </w:rPr>
              <w:t>Fisheries Information System for Suriname</w:t>
            </w:r>
          </w:p>
          <w:p w:rsidR="004C031D" w:rsidRPr="00A5619D" w:rsidRDefault="004C031D" w:rsidP="00971E29">
            <w:pPr>
              <w:jc w:val="both"/>
              <w:rPr>
                <w:rFonts w:ascii="Calibri" w:eastAsia="Calibri" w:hAnsi="Calibri" w:cs="Times New Roman"/>
              </w:rPr>
            </w:pPr>
          </w:p>
        </w:tc>
      </w:tr>
      <w:tr w:rsidR="007F3385" w:rsidTr="00971E29">
        <w:tc>
          <w:tcPr>
            <w:tcW w:w="3510" w:type="dxa"/>
          </w:tcPr>
          <w:p w:rsidR="007F3385" w:rsidRPr="00A5619D" w:rsidRDefault="007F3385" w:rsidP="00971E29">
            <w:pPr>
              <w:jc w:val="both"/>
              <w:rPr>
                <w:rFonts w:ascii="Calibri" w:eastAsia="Calibri" w:hAnsi="Calibri" w:cs="Times New Roman"/>
              </w:rPr>
            </w:pPr>
            <w:r>
              <w:rPr>
                <w:rFonts w:ascii="Calibri" w:eastAsia="Calibri" w:hAnsi="Calibri" w:cs="Times New Roman"/>
              </w:rPr>
              <w:t>ICCAT</w:t>
            </w:r>
          </w:p>
        </w:tc>
        <w:tc>
          <w:tcPr>
            <w:tcW w:w="5544" w:type="dxa"/>
          </w:tcPr>
          <w:p w:rsidR="007F3385" w:rsidRPr="00A5619D" w:rsidRDefault="007F3385" w:rsidP="00971E29">
            <w:pPr>
              <w:jc w:val="both"/>
              <w:rPr>
                <w:rFonts w:ascii="Calibri" w:eastAsia="Calibri" w:hAnsi="Calibri" w:cs="Times New Roman"/>
              </w:rPr>
            </w:pPr>
            <w:r w:rsidRPr="00C93E6B">
              <w:t>InternationalCommission for the Conservation of Atlantic Tunas</w:t>
            </w:r>
          </w:p>
        </w:tc>
      </w:tr>
      <w:tr w:rsidR="00C46B4B" w:rsidTr="00971E29">
        <w:tc>
          <w:tcPr>
            <w:tcW w:w="3510" w:type="dxa"/>
          </w:tcPr>
          <w:p w:rsidR="00C46B4B" w:rsidRPr="00A5619D" w:rsidRDefault="00646695" w:rsidP="00971E29">
            <w:pPr>
              <w:jc w:val="both"/>
              <w:rPr>
                <w:rFonts w:ascii="Calibri" w:eastAsia="Calibri" w:hAnsi="Calibri" w:cs="Times New Roman"/>
              </w:rPr>
            </w:pPr>
            <w:r>
              <w:rPr>
                <w:rFonts w:ascii="Calibri" w:eastAsia="Calibri" w:hAnsi="Calibri" w:cs="Times New Roman"/>
              </w:rPr>
              <w:t>IUCN</w:t>
            </w:r>
          </w:p>
        </w:tc>
        <w:tc>
          <w:tcPr>
            <w:tcW w:w="5544" w:type="dxa"/>
          </w:tcPr>
          <w:p w:rsidR="00C46B4B" w:rsidRDefault="00646695" w:rsidP="00971E29">
            <w:pPr>
              <w:jc w:val="both"/>
              <w:rPr>
                <w:rFonts w:ascii="Calibri" w:eastAsia="Calibri" w:hAnsi="Calibri" w:cs="Times New Roman"/>
              </w:rPr>
            </w:pPr>
            <w:r>
              <w:rPr>
                <w:rFonts w:ascii="Calibri" w:eastAsia="Calibri" w:hAnsi="Calibri" w:cs="Times New Roman"/>
              </w:rPr>
              <w:t xml:space="preserve">International Union for the Conservation of Nature </w:t>
            </w:r>
          </w:p>
          <w:p w:rsidR="00646695" w:rsidRPr="00A5619D" w:rsidRDefault="00646695" w:rsidP="00971E29">
            <w:pPr>
              <w:jc w:val="both"/>
              <w:rPr>
                <w:rFonts w:ascii="Calibri" w:eastAsia="Calibri" w:hAnsi="Calibri" w:cs="Times New Roman"/>
              </w:rPr>
            </w:pPr>
          </w:p>
        </w:tc>
      </w:tr>
      <w:tr w:rsidR="00971E29" w:rsidTr="00971E29">
        <w:tc>
          <w:tcPr>
            <w:tcW w:w="3510"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IUU</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Illegal, Unreported and Unregulated</w:t>
            </w:r>
          </w:p>
          <w:p w:rsidR="00971E29" w:rsidRDefault="00971E29" w:rsidP="00971E29">
            <w:pPr>
              <w:jc w:val="both"/>
              <w:rPr>
                <w:rFonts w:ascii="Calibri" w:eastAsia="Calibri" w:hAnsi="Calibri" w:cs="Times New Roman"/>
              </w:rPr>
            </w:pPr>
          </w:p>
        </w:tc>
      </w:tr>
      <w:tr w:rsidR="00971E29" w:rsidTr="00971E29">
        <w:tc>
          <w:tcPr>
            <w:tcW w:w="3510" w:type="dxa"/>
          </w:tcPr>
          <w:p w:rsidR="00971E29" w:rsidRPr="00A5619D" w:rsidRDefault="00971E29" w:rsidP="00971E29">
            <w:pPr>
              <w:jc w:val="both"/>
              <w:rPr>
                <w:rFonts w:ascii="Calibri" w:eastAsia="Calibri" w:hAnsi="Calibri" w:cs="Times New Roman"/>
              </w:rPr>
            </w:pPr>
            <w:r>
              <w:rPr>
                <w:rFonts w:ascii="Calibri" w:eastAsia="Calibri" w:hAnsi="Calibri" w:cs="Times New Roman"/>
              </w:rPr>
              <w:t>LRP</w:t>
            </w:r>
          </w:p>
        </w:tc>
        <w:tc>
          <w:tcPr>
            <w:tcW w:w="5544" w:type="dxa"/>
          </w:tcPr>
          <w:p w:rsidR="00971E29" w:rsidRDefault="00971E29" w:rsidP="00971E29">
            <w:pPr>
              <w:jc w:val="both"/>
              <w:rPr>
                <w:rFonts w:ascii="Calibri" w:eastAsia="Calibri" w:hAnsi="Calibri" w:cs="Times New Roman"/>
              </w:rPr>
            </w:pPr>
            <w:r>
              <w:rPr>
                <w:rFonts w:ascii="Calibri" w:eastAsia="Calibri" w:hAnsi="Calibri" w:cs="Times New Roman"/>
              </w:rPr>
              <w:t>Limit Reference Point</w:t>
            </w:r>
          </w:p>
          <w:p w:rsidR="00971E29" w:rsidRPr="00A5619D" w:rsidRDefault="00971E29" w:rsidP="00971E29">
            <w:pPr>
              <w:jc w:val="both"/>
              <w:rPr>
                <w:rFonts w:ascii="Calibri" w:eastAsia="Calibri" w:hAnsi="Calibri" w:cs="Times New Roman"/>
              </w:rPr>
            </w:pPr>
          </w:p>
        </w:tc>
      </w:tr>
      <w:tr w:rsidR="00F901BE" w:rsidTr="00971E29">
        <w:tc>
          <w:tcPr>
            <w:tcW w:w="3510" w:type="dxa"/>
          </w:tcPr>
          <w:p w:rsidR="00F901BE" w:rsidRDefault="00F901BE" w:rsidP="00971E29">
            <w:pPr>
              <w:jc w:val="both"/>
              <w:rPr>
                <w:rFonts w:ascii="Calibri" w:eastAsia="Calibri" w:hAnsi="Calibri" w:cs="Times New Roman"/>
              </w:rPr>
            </w:pPr>
            <w:r>
              <w:rPr>
                <w:rFonts w:ascii="Calibri" w:eastAsia="Calibri" w:hAnsi="Calibri" w:cs="Times New Roman"/>
              </w:rPr>
              <w:t>TRP</w:t>
            </w:r>
          </w:p>
          <w:p w:rsidR="00F901BE" w:rsidRDefault="00F901BE" w:rsidP="00971E29">
            <w:pPr>
              <w:jc w:val="both"/>
              <w:rPr>
                <w:rFonts w:ascii="Calibri" w:eastAsia="Calibri" w:hAnsi="Calibri" w:cs="Times New Roman"/>
              </w:rPr>
            </w:pPr>
          </w:p>
        </w:tc>
        <w:tc>
          <w:tcPr>
            <w:tcW w:w="5544" w:type="dxa"/>
          </w:tcPr>
          <w:p w:rsidR="00F901BE" w:rsidRDefault="00F901BE" w:rsidP="00971E29">
            <w:pPr>
              <w:jc w:val="both"/>
              <w:rPr>
                <w:rFonts w:ascii="Calibri" w:eastAsia="Calibri" w:hAnsi="Calibri" w:cs="Times New Roman"/>
              </w:rPr>
            </w:pPr>
            <w:r>
              <w:rPr>
                <w:rFonts w:ascii="Calibri" w:eastAsia="Calibri" w:hAnsi="Calibri" w:cs="Times New Roman"/>
              </w:rPr>
              <w:t>T</w:t>
            </w:r>
            <w:r w:rsidRPr="007F741F">
              <w:rPr>
                <w:rFonts w:ascii="Calibri" w:eastAsia="Calibri" w:hAnsi="Calibri" w:cs="Times New Roman"/>
              </w:rPr>
              <w:t xml:space="preserve">arget </w:t>
            </w:r>
            <w:r>
              <w:rPr>
                <w:rFonts w:ascii="Calibri" w:eastAsia="Calibri" w:hAnsi="Calibri" w:cs="Times New Roman"/>
              </w:rPr>
              <w:t>Reference Point</w:t>
            </w:r>
          </w:p>
        </w:tc>
      </w:tr>
      <w:tr w:rsidR="00971E29" w:rsidTr="00971E29">
        <w:tc>
          <w:tcPr>
            <w:tcW w:w="3510" w:type="dxa"/>
          </w:tcPr>
          <w:p w:rsidR="00971E29" w:rsidRPr="00A5619D" w:rsidRDefault="00971E29" w:rsidP="00971E29">
            <w:pPr>
              <w:jc w:val="both"/>
              <w:rPr>
                <w:rFonts w:ascii="Calibri" w:eastAsia="Calibri" w:hAnsi="Calibri" w:cs="Times New Roman"/>
              </w:rPr>
            </w:pPr>
            <w:r w:rsidRPr="00A5619D">
              <w:rPr>
                <w:rFonts w:ascii="Calibri" w:eastAsia="Calibri" w:hAnsi="Calibri" w:cs="Times New Roman"/>
              </w:rPr>
              <w:t>LVV</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Ministry of Agriculture</w:t>
            </w:r>
            <w:r>
              <w:rPr>
                <w:rFonts w:ascii="Calibri" w:eastAsia="Calibri" w:hAnsi="Calibri" w:cs="Times New Roman"/>
              </w:rPr>
              <w:t xml:space="preserve">, </w:t>
            </w:r>
            <w:r w:rsidRPr="00A5619D">
              <w:rPr>
                <w:rFonts w:ascii="Calibri" w:eastAsia="Calibri" w:hAnsi="Calibri" w:cs="Times New Roman"/>
              </w:rPr>
              <w:t>Animal Husbandry</w:t>
            </w:r>
            <w:r>
              <w:rPr>
                <w:rFonts w:ascii="Calibri" w:eastAsia="Calibri" w:hAnsi="Calibri" w:cs="Times New Roman"/>
              </w:rPr>
              <w:t xml:space="preserve"> and Fisheries</w:t>
            </w:r>
          </w:p>
          <w:p w:rsidR="00971E29" w:rsidRPr="00A5619D" w:rsidRDefault="00971E29" w:rsidP="00971E29">
            <w:pPr>
              <w:jc w:val="both"/>
              <w:rPr>
                <w:rFonts w:ascii="Calibri" w:eastAsia="Calibri" w:hAnsi="Calibri" w:cs="Times New Roman"/>
              </w:rPr>
            </w:pPr>
          </w:p>
        </w:tc>
      </w:tr>
      <w:tr w:rsidR="00971E29" w:rsidTr="00971E29">
        <w:tc>
          <w:tcPr>
            <w:tcW w:w="3510" w:type="dxa"/>
          </w:tcPr>
          <w:p w:rsidR="00971E29" w:rsidRPr="00A5619D" w:rsidRDefault="00971E29" w:rsidP="00971E29">
            <w:pPr>
              <w:jc w:val="both"/>
              <w:rPr>
                <w:rFonts w:ascii="Calibri" w:eastAsia="Calibri" w:hAnsi="Calibri" w:cs="Times New Roman"/>
              </w:rPr>
            </w:pPr>
            <w:r w:rsidRPr="00A5619D">
              <w:rPr>
                <w:rFonts w:ascii="Calibri" w:eastAsia="Calibri" w:hAnsi="Calibri" w:cs="Times New Roman"/>
              </w:rPr>
              <w:t>MAS</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Maritime Authority of Suriname</w:t>
            </w:r>
          </w:p>
          <w:p w:rsidR="00971E29" w:rsidRPr="00A5619D" w:rsidRDefault="00971E29" w:rsidP="00971E29">
            <w:pPr>
              <w:jc w:val="both"/>
              <w:rPr>
                <w:rFonts w:ascii="Calibri" w:eastAsia="Calibri" w:hAnsi="Calibri" w:cs="Times New Roman"/>
              </w:rPr>
            </w:pPr>
          </w:p>
        </w:tc>
      </w:tr>
      <w:tr w:rsidR="00971E29" w:rsidTr="00971E29">
        <w:tc>
          <w:tcPr>
            <w:tcW w:w="3510" w:type="dxa"/>
          </w:tcPr>
          <w:p w:rsidR="00971E29" w:rsidRPr="00A5619D" w:rsidRDefault="00971E29" w:rsidP="00971E29">
            <w:pPr>
              <w:jc w:val="both"/>
              <w:rPr>
                <w:rFonts w:ascii="Calibri" w:eastAsia="Calibri" w:hAnsi="Calibri" w:cs="Times New Roman"/>
              </w:rPr>
            </w:pPr>
            <w:r>
              <w:rPr>
                <w:rFonts w:ascii="Calibri" w:eastAsia="Calibri" w:hAnsi="Calibri" w:cs="Times New Roman"/>
              </w:rPr>
              <w:t>MSC</w:t>
            </w:r>
          </w:p>
        </w:tc>
        <w:tc>
          <w:tcPr>
            <w:tcW w:w="5544" w:type="dxa"/>
          </w:tcPr>
          <w:p w:rsidR="00971E29" w:rsidRDefault="00971E29" w:rsidP="00971E29">
            <w:pPr>
              <w:jc w:val="both"/>
              <w:rPr>
                <w:rFonts w:ascii="Calibri" w:eastAsia="Calibri" w:hAnsi="Calibri" w:cs="Times New Roman"/>
              </w:rPr>
            </w:pPr>
            <w:r>
              <w:rPr>
                <w:rFonts w:ascii="Calibri" w:eastAsia="Calibri" w:hAnsi="Calibri" w:cs="Times New Roman"/>
              </w:rPr>
              <w:t>Marine Stewardship Council</w:t>
            </w:r>
          </w:p>
          <w:p w:rsidR="00971E29" w:rsidRPr="00A5619D" w:rsidRDefault="00971E29" w:rsidP="00971E29">
            <w:pPr>
              <w:jc w:val="both"/>
              <w:rPr>
                <w:rFonts w:ascii="Calibri" w:eastAsia="Calibri" w:hAnsi="Calibri" w:cs="Times New Roman"/>
              </w:rPr>
            </w:pPr>
          </w:p>
        </w:tc>
      </w:tr>
      <w:tr w:rsidR="00971E29" w:rsidTr="00971E29">
        <w:tc>
          <w:tcPr>
            <w:tcW w:w="3510" w:type="dxa"/>
          </w:tcPr>
          <w:p w:rsidR="00971E29" w:rsidRPr="00A5619D" w:rsidRDefault="00971E29" w:rsidP="00971E29">
            <w:pPr>
              <w:jc w:val="both"/>
              <w:rPr>
                <w:rFonts w:ascii="Calibri" w:eastAsia="Calibri" w:hAnsi="Calibri" w:cs="Times New Roman"/>
              </w:rPr>
            </w:pPr>
            <w:r w:rsidRPr="00A5619D">
              <w:rPr>
                <w:rFonts w:ascii="Calibri" w:eastAsia="Calibri" w:hAnsi="Calibri" w:cs="Times New Roman"/>
              </w:rPr>
              <w:t>TED</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Turtle Excluder Device</w:t>
            </w:r>
          </w:p>
          <w:p w:rsidR="00971E29" w:rsidRPr="00A5619D" w:rsidRDefault="00971E29" w:rsidP="00971E29">
            <w:pPr>
              <w:jc w:val="both"/>
              <w:rPr>
                <w:rFonts w:ascii="Calibri" w:eastAsia="Calibri" w:hAnsi="Calibri" w:cs="Times New Roman"/>
              </w:rPr>
            </w:pPr>
          </w:p>
        </w:tc>
      </w:tr>
      <w:tr w:rsidR="00901E81" w:rsidTr="00971E29">
        <w:tc>
          <w:tcPr>
            <w:tcW w:w="3510" w:type="dxa"/>
          </w:tcPr>
          <w:p w:rsidR="00901E81" w:rsidRDefault="00901E81" w:rsidP="00971E29">
            <w:pPr>
              <w:jc w:val="both"/>
              <w:rPr>
                <w:rFonts w:ascii="Calibri" w:eastAsia="Calibri" w:hAnsi="Calibri" w:cs="Times New Roman"/>
              </w:rPr>
            </w:pPr>
            <w:r>
              <w:rPr>
                <w:rFonts w:ascii="Calibri" w:eastAsia="Calibri" w:hAnsi="Calibri" w:cs="Times New Roman"/>
              </w:rPr>
              <w:t>NBSLME</w:t>
            </w:r>
          </w:p>
          <w:p w:rsidR="00901E81" w:rsidRPr="00A5619D" w:rsidRDefault="00901E81" w:rsidP="00971E29">
            <w:pPr>
              <w:jc w:val="both"/>
              <w:rPr>
                <w:rFonts w:ascii="Calibri" w:eastAsia="Calibri" w:hAnsi="Calibri" w:cs="Times New Roman"/>
              </w:rPr>
            </w:pPr>
          </w:p>
        </w:tc>
        <w:tc>
          <w:tcPr>
            <w:tcW w:w="5544" w:type="dxa"/>
          </w:tcPr>
          <w:p w:rsidR="00901E81" w:rsidRPr="00A5619D" w:rsidRDefault="00901E81" w:rsidP="00971E29">
            <w:pPr>
              <w:jc w:val="both"/>
              <w:rPr>
                <w:rFonts w:ascii="Calibri" w:eastAsia="Calibri" w:hAnsi="Calibri" w:cs="Times New Roman"/>
              </w:rPr>
            </w:pPr>
            <w:r>
              <w:rPr>
                <w:rFonts w:ascii="Calibri" w:eastAsia="Calibri" w:hAnsi="Calibri" w:cs="Times New Roman"/>
              </w:rPr>
              <w:t>North Brazil Shelf Large Marine Ecosystem</w:t>
            </w:r>
          </w:p>
        </w:tc>
      </w:tr>
      <w:tr w:rsidR="00971E29" w:rsidTr="00971E29">
        <w:tc>
          <w:tcPr>
            <w:tcW w:w="3510" w:type="dxa"/>
          </w:tcPr>
          <w:p w:rsidR="00971E29" w:rsidRPr="00A5619D" w:rsidRDefault="00971E29" w:rsidP="00971E29">
            <w:pPr>
              <w:jc w:val="both"/>
              <w:rPr>
                <w:rFonts w:ascii="Calibri" w:eastAsia="Calibri" w:hAnsi="Calibri" w:cs="Times New Roman"/>
              </w:rPr>
            </w:pPr>
            <w:r w:rsidRPr="00A5619D">
              <w:rPr>
                <w:rFonts w:ascii="Calibri" w:eastAsia="Calibri" w:hAnsi="Calibri" w:cs="Times New Roman"/>
              </w:rPr>
              <w:t>VMS</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Vessel Monitoring System</w:t>
            </w:r>
          </w:p>
          <w:p w:rsidR="00971E29" w:rsidRPr="00A5619D" w:rsidRDefault="00971E29" w:rsidP="00971E29">
            <w:pPr>
              <w:jc w:val="both"/>
              <w:rPr>
                <w:rFonts w:ascii="Calibri" w:eastAsia="Calibri" w:hAnsi="Calibri" w:cs="Times New Roman"/>
              </w:rPr>
            </w:pPr>
          </w:p>
        </w:tc>
      </w:tr>
      <w:tr w:rsidR="00971E29" w:rsidTr="00971E29">
        <w:tc>
          <w:tcPr>
            <w:tcW w:w="3510" w:type="dxa"/>
          </w:tcPr>
          <w:p w:rsidR="00971E29" w:rsidRPr="00A5619D" w:rsidRDefault="00971E29" w:rsidP="00971E29">
            <w:pPr>
              <w:jc w:val="both"/>
              <w:rPr>
                <w:rFonts w:ascii="Calibri" w:eastAsia="Calibri" w:hAnsi="Calibri" w:cs="Times New Roman"/>
              </w:rPr>
            </w:pPr>
            <w:r w:rsidRPr="00A5619D">
              <w:rPr>
                <w:rFonts w:ascii="Calibri" w:eastAsia="Calibri" w:hAnsi="Calibri" w:cs="Times New Roman"/>
              </w:rPr>
              <w:t>WECAFC</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 xml:space="preserve">Western </w:t>
            </w:r>
            <w:smartTag w:uri="urn:schemas-microsoft-com:office:smarttags" w:element="place">
              <w:r w:rsidRPr="00A5619D">
                <w:rPr>
                  <w:rFonts w:ascii="Calibri" w:eastAsia="Calibri" w:hAnsi="Calibri" w:cs="Times New Roman"/>
                </w:rPr>
                <w:t>Central Atlantic</w:t>
              </w:r>
            </w:smartTag>
            <w:r w:rsidRPr="00A5619D">
              <w:rPr>
                <w:rFonts w:ascii="Calibri" w:eastAsia="Calibri" w:hAnsi="Calibri" w:cs="Times New Roman"/>
              </w:rPr>
              <w:t xml:space="preserve"> Fisheries Commission</w:t>
            </w:r>
          </w:p>
          <w:p w:rsidR="00971E29" w:rsidRPr="00A5619D" w:rsidRDefault="00971E29" w:rsidP="00971E29">
            <w:pPr>
              <w:jc w:val="both"/>
              <w:rPr>
                <w:rFonts w:ascii="Calibri" w:eastAsia="Calibri" w:hAnsi="Calibri" w:cs="Times New Roman"/>
              </w:rPr>
            </w:pPr>
          </w:p>
        </w:tc>
      </w:tr>
      <w:tr w:rsidR="00971E29" w:rsidTr="00971E29">
        <w:tc>
          <w:tcPr>
            <w:tcW w:w="3510" w:type="dxa"/>
          </w:tcPr>
          <w:p w:rsidR="00971E29" w:rsidRPr="00A5619D" w:rsidRDefault="00971E29" w:rsidP="00971E29">
            <w:pPr>
              <w:jc w:val="both"/>
              <w:rPr>
                <w:rFonts w:ascii="Calibri" w:eastAsia="Calibri" w:hAnsi="Calibri" w:cs="Times New Roman"/>
              </w:rPr>
            </w:pPr>
            <w:r w:rsidRPr="00A5619D">
              <w:rPr>
                <w:rFonts w:ascii="Calibri" w:eastAsia="Calibri" w:hAnsi="Calibri" w:cs="Times New Roman"/>
              </w:rPr>
              <w:t>WWF</w:t>
            </w:r>
          </w:p>
        </w:tc>
        <w:tc>
          <w:tcPr>
            <w:tcW w:w="5544" w:type="dxa"/>
          </w:tcPr>
          <w:p w:rsidR="00971E29" w:rsidRDefault="00971E29" w:rsidP="00971E29">
            <w:pPr>
              <w:jc w:val="both"/>
              <w:rPr>
                <w:rFonts w:ascii="Calibri" w:eastAsia="Calibri" w:hAnsi="Calibri" w:cs="Times New Roman"/>
              </w:rPr>
            </w:pPr>
            <w:r w:rsidRPr="00A5619D">
              <w:rPr>
                <w:rFonts w:ascii="Calibri" w:eastAsia="Calibri" w:hAnsi="Calibri" w:cs="Times New Roman"/>
              </w:rPr>
              <w:t>World Wildlife Fund</w:t>
            </w:r>
          </w:p>
          <w:p w:rsidR="00971E29" w:rsidRPr="00A5619D" w:rsidRDefault="00971E29" w:rsidP="00971E29">
            <w:pPr>
              <w:jc w:val="both"/>
              <w:rPr>
                <w:rFonts w:ascii="Calibri" w:eastAsia="Calibri" w:hAnsi="Calibri" w:cs="Times New Roman"/>
              </w:rPr>
            </w:pPr>
          </w:p>
        </w:tc>
      </w:tr>
    </w:tbl>
    <w:p w:rsidR="00971E29" w:rsidRDefault="00971E29" w:rsidP="001314DF">
      <w:pPr>
        <w:jc w:val="center"/>
        <w:rPr>
          <w:rFonts w:ascii="Calibri" w:eastAsia="Calibri" w:hAnsi="Calibri" w:cs="Times New Roman"/>
          <w:b/>
        </w:rPr>
      </w:pPr>
    </w:p>
    <w:p w:rsidR="00971E29" w:rsidRDefault="00971E29">
      <w:pPr>
        <w:rPr>
          <w:rFonts w:ascii="Calibri" w:eastAsia="Calibri" w:hAnsi="Calibri" w:cs="Times New Roman"/>
          <w:b/>
        </w:rPr>
      </w:pPr>
      <w:r>
        <w:rPr>
          <w:rFonts w:ascii="Calibri" w:eastAsia="Calibri" w:hAnsi="Calibri" w:cs="Times New Roman"/>
          <w:b/>
        </w:rPr>
        <w:br w:type="page"/>
      </w:r>
    </w:p>
    <w:p w:rsidR="00AA05D7" w:rsidRDefault="00AA05D7" w:rsidP="00AA0985">
      <w:pPr>
        <w:spacing w:after="0"/>
        <w:jc w:val="center"/>
        <w:rPr>
          <w:rFonts w:ascii="Calibri" w:eastAsia="Calibri" w:hAnsi="Calibri" w:cs="Times New Roman"/>
          <w:b/>
        </w:rPr>
      </w:pPr>
      <w:r>
        <w:rPr>
          <w:rFonts w:ascii="Calibri" w:eastAsia="Calibri" w:hAnsi="Calibri" w:cs="Times New Roman"/>
          <w:b/>
        </w:rPr>
        <w:lastRenderedPageBreak/>
        <w:t>Table of Contents</w:t>
      </w:r>
    </w:p>
    <w:sdt>
      <w:sdtPr>
        <w:rPr>
          <w:rFonts w:asciiTheme="minorHAnsi" w:eastAsiaTheme="minorEastAsia" w:hAnsiTheme="minorHAnsi" w:cstheme="minorBidi"/>
          <w:b w:val="0"/>
          <w:bCs w:val="0"/>
          <w:color w:val="auto"/>
          <w:sz w:val="22"/>
          <w:szCs w:val="22"/>
          <w:lang w:val="es-ES"/>
        </w:rPr>
        <w:id w:val="-1238324020"/>
        <w:docPartObj>
          <w:docPartGallery w:val="Table of Contents"/>
          <w:docPartUnique/>
        </w:docPartObj>
      </w:sdtPr>
      <w:sdtEndPr/>
      <w:sdtContent>
        <w:p w:rsidR="00AA0985" w:rsidRPr="00AA0985" w:rsidRDefault="00AA0985">
          <w:pPr>
            <w:pStyle w:val="TOCHeading"/>
            <w:rPr>
              <w:color w:val="auto"/>
              <w:sz w:val="14"/>
            </w:rPr>
          </w:pPr>
        </w:p>
        <w:p w:rsidR="0073076A" w:rsidRDefault="00F006CA">
          <w:pPr>
            <w:pStyle w:val="TOC1"/>
            <w:tabs>
              <w:tab w:val="right" w:leader="dot" w:pos="8828"/>
            </w:tabs>
            <w:rPr>
              <w:noProof/>
            </w:rPr>
          </w:pPr>
          <w:r>
            <w:fldChar w:fldCharType="begin"/>
          </w:r>
          <w:r w:rsidR="00AA0985">
            <w:instrText xml:space="preserve"> TOC \o "1-3" \h \z \u </w:instrText>
          </w:r>
          <w:r>
            <w:fldChar w:fldCharType="separate"/>
          </w:r>
          <w:hyperlink w:anchor="_Toc356036281" w:history="1">
            <w:r w:rsidR="0073076A" w:rsidRPr="00876D0D">
              <w:rPr>
                <w:rStyle w:val="Hyperlink"/>
                <w:noProof/>
              </w:rPr>
              <w:t>Executive Summary</w:t>
            </w:r>
            <w:r w:rsidR="0073076A">
              <w:rPr>
                <w:noProof/>
                <w:webHidden/>
              </w:rPr>
              <w:tab/>
            </w:r>
            <w:r>
              <w:rPr>
                <w:noProof/>
                <w:webHidden/>
              </w:rPr>
              <w:fldChar w:fldCharType="begin"/>
            </w:r>
            <w:r w:rsidR="0073076A">
              <w:rPr>
                <w:noProof/>
                <w:webHidden/>
              </w:rPr>
              <w:instrText xml:space="preserve"> PAGEREF _Toc356036281 \h </w:instrText>
            </w:r>
            <w:r>
              <w:rPr>
                <w:noProof/>
                <w:webHidden/>
              </w:rPr>
            </w:r>
            <w:r>
              <w:rPr>
                <w:noProof/>
                <w:webHidden/>
              </w:rPr>
              <w:fldChar w:fldCharType="separate"/>
            </w:r>
            <w:r w:rsidR="0073076A">
              <w:rPr>
                <w:noProof/>
                <w:webHidden/>
              </w:rPr>
              <w:t>vi</w:t>
            </w:r>
            <w:r>
              <w:rPr>
                <w:noProof/>
                <w:webHidden/>
              </w:rPr>
              <w:fldChar w:fldCharType="end"/>
            </w:r>
          </w:hyperlink>
        </w:p>
        <w:p w:rsidR="0073076A" w:rsidRDefault="009D12EC">
          <w:pPr>
            <w:pStyle w:val="TOC1"/>
            <w:tabs>
              <w:tab w:val="left" w:pos="440"/>
              <w:tab w:val="right" w:leader="dot" w:pos="8828"/>
            </w:tabs>
            <w:rPr>
              <w:noProof/>
            </w:rPr>
          </w:pPr>
          <w:hyperlink w:anchor="_Toc356036282" w:history="1">
            <w:r w:rsidR="0073076A" w:rsidRPr="00876D0D">
              <w:rPr>
                <w:rStyle w:val="Hyperlink"/>
                <w:noProof/>
              </w:rPr>
              <w:t>1.</w:t>
            </w:r>
            <w:r w:rsidR="0073076A">
              <w:rPr>
                <w:noProof/>
              </w:rPr>
              <w:tab/>
            </w:r>
            <w:r w:rsidR="0073076A" w:rsidRPr="00876D0D">
              <w:rPr>
                <w:rStyle w:val="Hyperlink"/>
                <w:noProof/>
              </w:rPr>
              <w:t>Introduction</w:t>
            </w:r>
            <w:r w:rsidR="0073076A">
              <w:rPr>
                <w:noProof/>
                <w:webHidden/>
              </w:rPr>
              <w:tab/>
            </w:r>
            <w:r w:rsidR="00F006CA">
              <w:rPr>
                <w:noProof/>
                <w:webHidden/>
              </w:rPr>
              <w:fldChar w:fldCharType="begin"/>
            </w:r>
            <w:r w:rsidR="0073076A">
              <w:rPr>
                <w:noProof/>
                <w:webHidden/>
              </w:rPr>
              <w:instrText xml:space="preserve"> PAGEREF _Toc356036282 \h </w:instrText>
            </w:r>
            <w:r w:rsidR="00F006CA">
              <w:rPr>
                <w:noProof/>
                <w:webHidden/>
              </w:rPr>
            </w:r>
            <w:r w:rsidR="00F006CA">
              <w:rPr>
                <w:noProof/>
                <w:webHidden/>
              </w:rPr>
              <w:fldChar w:fldCharType="separate"/>
            </w:r>
            <w:r w:rsidR="0073076A">
              <w:rPr>
                <w:noProof/>
                <w:webHidden/>
              </w:rPr>
              <w:t>1</w:t>
            </w:r>
            <w:r w:rsidR="00F006CA">
              <w:rPr>
                <w:noProof/>
                <w:webHidden/>
              </w:rPr>
              <w:fldChar w:fldCharType="end"/>
            </w:r>
          </w:hyperlink>
        </w:p>
        <w:p w:rsidR="0073076A" w:rsidRDefault="009D12EC">
          <w:pPr>
            <w:pStyle w:val="TOC1"/>
            <w:tabs>
              <w:tab w:val="right" w:leader="dot" w:pos="8828"/>
            </w:tabs>
            <w:rPr>
              <w:noProof/>
            </w:rPr>
          </w:pPr>
          <w:hyperlink w:anchor="_Toc356036283" w:history="1">
            <w:r w:rsidR="0073076A" w:rsidRPr="00876D0D">
              <w:rPr>
                <w:rStyle w:val="Hyperlink"/>
                <w:noProof/>
              </w:rPr>
              <w:t>2. Suriname Fisheries</w:t>
            </w:r>
            <w:r w:rsidR="0073076A">
              <w:rPr>
                <w:noProof/>
                <w:webHidden/>
              </w:rPr>
              <w:tab/>
            </w:r>
            <w:r w:rsidR="00F006CA">
              <w:rPr>
                <w:noProof/>
                <w:webHidden/>
              </w:rPr>
              <w:fldChar w:fldCharType="begin"/>
            </w:r>
            <w:r w:rsidR="0073076A">
              <w:rPr>
                <w:noProof/>
                <w:webHidden/>
              </w:rPr>
              <w:instrText xml:space="preserve"> PAGEREF _Toc356036283 \h </w:instrText>
            </w:r>
            <w:r w:rsidR="00F006CA">
              <w:rPr>
                <w:noProof/>
                <w:webHidden/>
              </w:rPr>
            </w:r>
            <w:r w:rsidR="00F006CA">
              <w:rPr>
                <w:noProof/>
                <w:webHidden/>
              </w:rPr>
              <w:fldChar w:fldCharType="separate"/>
            </w:r>
            <w:r w:rsidR="0073076A">
              <w:rPr>
                <w:noProof/>
                <w:webHidden/>
              </w:rPr>
              <w:t>2</w:t>
            </w:r>
            <w:r w:rsidR="00F006CA">
              <w:rPr>
                <w:noProof/>
                <w:webHidden/>
              </w:rPr>
              <w:fldChar w:fldCharType="end"/>
            </w:r>
          </w:hyperlink>
        </w:p>
        <w:p w:rsidR="0073076A" w:rsidRDefault="009D12EC">
          <w:pPr>
            <w:pStyle w:val="TOC2"/>
            <w:tabs>
              <w:tab w:val="right" w:leader="dot" w:pos="8828"/>
            </w:tabs>
            <w:rPr>
              <w:noProof/>
            </w:rPr>
          </w:pPr>
          <w:hyperlink w:anchor="_Toc356036284" w:history="1">
            <w:r w:rsidR="0073076A" w:rsidRPr="00876D0D">
              <w:rPr>
                <w:rStyle w:val="Hyperlink"/>
                <w:noProof/>
              </w:rPr>
              <w:t>2.1 Export of shrimp, seabob and finfish products</w:t>
            </w:r>
            <w:r w:rsidR="0073076A">
              <w:rPr>
                <w:noProof/>
                <w:webHidden/>
              </w:rPr>
              <w:tab/>
            </w:r>
            <w:r w:rsidR="00F006CA">
              <w:rPr>
                <w:noProof/>
                <w:webHidden/>
              </w:rPr>
              <w:fldChar w:fldCharType="begin"/>
            </w:r>
            <w:r w:rsidR="0073076A">
              <w:rPr>
                <w:noProof/>
                <w:webHidden/>
              </w:rPr>
              <w:instrText xml:space="preserve"> PAGEREF _Toc356036284 \h </w:instrText>
            </w:r>
            <w:r w:rsidR="00F006CA">
              <w:rPr>
                <w:noProof/>
                <w:webHidden/>
              </w:rPr>
            </w:r>
            <w:r w:rsidR="00F006CA">
              <w:rPr>
                <w:noProof/>
                <w:webHidden/>
              </w:rPr>
              <w:fldChar w:fldCharType="separate"/>
            </w:r>
            <w:r w:rsidR="0073076A">
              <w:rPr>
                <w:noProof/>
                <w:webHidden/>
              </w:rPr>
              <w:t>2</w:t>
            </w:r>
            <w:r w:rsidR="00F006CA">
              <w:rPr>
                <w:noProof/>
                <w:webHidden/>
              </w:rPr>
              <w:fldChar w:fldCharType="end"/>
            </w:r>
          </w:hyperlink>
        </w:p>
        <w:p w:rsidR="0073076A" w:rsidRDefault="009D12EC">
          <w:pPr>
            <w:pStyle w:val="TOC2"/>
            <w:tabs>
              <w:tab w:val="right" w:leader="dot" w:pos="8828"/>
            </w:tabs>
            <w:rPr>
              <w:noProof/>
            </w:rPr>
          </w:pPr>
          <w:hyperlink w:anchor="_Toc356036285" w:history="1">
            <w:r w:rsidR="0073076A" w:rsidRPr="00876D0D">
              <w:rPr>
                <w:rStyle w:val="Hyperlink"/>
                <w:noProof/>
              </w:rPr>
              <w:t>2.2 Shrimp fishery</w:t>
            </w:r>
            <w:r w:rsidR="0073076A">
              <w:rPr>
                <w:noProof/>
                <w:webHidden/>
              </w:rPr>
              <w:tab/>
            </w:r>
            <w:r w:rsidR="00F006CA">
              <w:rPr>
                <w:noProof/>
                <w:webHidden/>
              </w:rPr>
              <w:fldChar w:fldCharType="begin"/>
            </w:r>
            <w:r w:rsidR="0073076A">
              <w:rPr>
                <w:noProof/>
                <w:webHidden/>
              </w:rPr>
              <w:instrText xml:space="preserve"> PAGEREF _Toc356036285 \h </w:instrText>
            </w:r>
            <w:r w:rsidR="00F006CA">
              <w:rPr>
                <w:noProof/>
                <w:webHidden/>
              </w:rPr>
            </w:r>
            <w:r w:rsidR="00F006CA">
              <w:rPr>
                <w:noProof/>
                <w:webHidden/>
              </w:rPr>
              <w:fldChar w:fldCharType="separate"/>
            </w:r>
            <w:r w:rsidR="0073076A">
              <w:rPr>
                <w:noProof/>
                <w:webHidden/>
              </w:rPr>
              <w:t>3</w:t>
            </w:r>
            <w:r w:rsidR="00F006CA">
              <w:rPr>
                <w:noProof/>
                <w:webHidden/>
              </w:rPr>
              <w:fldChar w:fldCharType="end"/>
            </w:r>
          </w:hyperlink>
        </w:p>
        <w:p w:rsidR="0073076A" w:rsidRDefault="009D12EC">
          <w:pPr>
            <w:pStyle w:val="TOC2"/>
            <w:tabs>
              <w:tab w:val="right" w:leader="dot" w:pos="8828"/>
            </w:tabs>
            <w:rPr>
              <w:noProof/>
            </w:rPr>
          </w:pPr>
          <w:hyperlink w:anchor="_Toc356036286" w:history="1">
            <w:r w:rsidR="0073076A" w:rsidRPr="00876D0D">
              <w:rPr>
                <w:rStyle w:val="Hyperlink"/>
                <w:noProof/>
              </w:rPr>
              <w:t>2.3 Seabob (</w:t>
            </w:r>
            <w:r w:rsidR="0073076A" w:rsidRPr="00876D0D">
              <w:rPr>
                <w:rStyle w:val="Hyperlink"/>
                <w:i/>
                <w:noProof/>
              </w:rPr>
              <w:t>Xyphopenaeus</w:t>
            </w:r>
            <w:r w:rsidR="0073076A" w:rsidRPr="00876D0D">
              <w:rPr>
                <w:rStyle w:val="Hyperlink"/>
                <w:noProof/>
              </w:rPr>
              <w:t xml:space="preserve"> kroyeri) fishery</w:t>
            </w:r>
            <w:r w:rsidR="0073076A">
              <w:rPr>
                <w:noProof/>
                <w:webHidden/>
              </w:rPr>
              <w:tab/>
            </w:r>
            <w:r w:rsidR="00F006CA">
              <w:rPr>
                <w:noProof/>
                <w:webHidden/>
              </w:rPr>
              <w:fldChar w:fldCharType="begin"/>
            </w:r>
            <w:r w:rsidR="0073076A">
              <w:rPr>
                <w:noProof/>
                <w:webHidden/>
              </w:rPr>
              <w:instrText xml:space="preserve"> PAGEREF _Toc356036286 \h </w:instrText>
            </w:r>
            <w:r w:rsidR="00F006CA">
              <w:rPr>
                <w:noProof/>
                <w:webHidden/>
              </w:rPr>
            </w:r>
            <w:r w:rsidR="00F006CA">
              <w:rPr>
                <w:noProof/>
                <w:webHidden/>
              </w:rPr>
              <w:fldChar w:fldCharType="separate"/>
            </w:r>
            <w:r w:rsidR="0073076A">
              <w:rPr>
                <w:noProof/>
                <w:webHidden/>
              </w:rPr>
              <w:t>4</w:t>
            </w:r>
            <w:r w:rsidR="00F006CA">
              <w:rPr>
                <w:noProof/>
                <w:webHidden/>
              </w:rPr>
              <w:fldChar w:fldCharType="end"/>
            </w:r>
          </w:hyperlink>
        </w:p>
        <w:p w:rsidR="0073076A" w:rsidRDefault="009D12EC">
          <w:pPr>
            <w:pStyle w:val="TOC2"/>
            <w:tabs>
              <w:tab w:val="right" w:leader="dot" w:pos="8828"/>
            </w:tabs>
            <w:rPr>
              <w:noProof/>
            </w:rPr>
          </w:pPr>
          <w:hyperlink w:anchor="_Toc356036287" w:history="1">
            <w:r w:rsidR="0073076A" w:rsidRPr="00876D0D">
              <w:rPr>
                <w:rStyle w:val="Hyperlink"/>
                <w:noProof/>
              </w:rPr>
              <w:t>2.4 Finfish harvest</w:t>
            </w:r>
            <w:r w:rsidR="0073076A">
              <w:rPr>
                <w:noProof/>
                <w:webHidden/>
              </w:rPr>
              <w:tab/>
            </w:r>
            <w:r w:rsidR="00F006CA">
              <w:rPr>
                <w:noProof/>
                <w:webHidden/>
              </w:rPr>
              <w:fldChar w:fldCharType="begin"/>
            </w:r>
            <w:r w:rsidR="0073076A">
              <w:rPr>
                <w:noProof/>
                <w:webHidden/>
              </w:rPr>
              <w:instrText xml:space="preserve"> PAGEREF _Toc356036287 \h </w:instrText>
            </w:r>
            <w:r w:rsidR="00F006CA">
              <w:rPr>
                <w:noProof/>
                <w:webHidden/>
              </w:rPr>
            </w:r>
            <w:r w:rsidR="00F006CA">
              <w:rPr>
                <w:noProof/>
                <w:webHidden/>
              </w:rPr>
              <w:fldChar w:fldCharType="separate"/>
            </w:r>
            <w:r w:rsidR="0073076A">
              <w:rPr>
                <w:noProof/>
                <w:webHidden/>
              </w:rPr>
              <w:t>6</w:t>
            </w:r>
            <w:r w:rsidR="00F006CA">
              <w:rPr>
                <w:noProof/>
                <w:webHidden/>
              </w:rPr>
              <w:fldChar w:fldCharType="end"/>
            </w:r>
          </w:hyperlink>
        </w:p>
        <w:p w:rsidR="0073076A" w:rsidRDefault="009D12EC">
          <w:pPr>
            <w:pStyle w:val="TOC3"/>
            <w:tabs>
              <w:tab w:val="right" w:leader="dot" w:pos="8828"/>
            </w:tabs>
            <w:rPr>
              <w:noProof/>
            </w:rPr>
          </w:pPr>
          <w:hyperlink w:anchor="_Toc356036288" w:history="1">
            <w:r w:rsidR="0073076A" w:rsidRPr="00876D0D">
              <w:rPr>
                <w:rStyle w:val="Hyperlink"/>
                <w:noProof/>
              </w:rPr>
              <w:t>2.4.1 Industrial groundfish trawlers</w:t>
            </w:r>
            <w:r w:rsidR="0073076A">
              <w:rPr>
                <w:noProof/>
                <w:webHidden/>
              </w:rPr>
              <w:tab/>
            </w:r>
            <w:r w:rsidR="00F006CA">
              <w:rPr>
                <w:noProof/>
                <w:webHidden/>
              </w:rPr>
              <w:fldChar w:fldCharType="begin"/>
            </w:r>
            <w:r w:rsidR="0073076A">
              <w:rPr>
                <w:noProof/>
                <w:webHidden/>
              </w:rPr>
              <w:instrText xml:space="preserve"> PAGEREF _Toc356036288 \h </w:instrText>
            </w:r>
            <w:r w:rsidR="00F006CA">
              <w:rPr>
                <w:noProof/>
                <w:webHidden/>
              </w:rPr>
            </w:r>
            <w:r w:rsidR="00F006CA">
              <w:rPr>
                <w:noProof/>
                <w:webHidden/>
              </w:rPr>
              <w:fldChar w:fldCharType="separate"/>
            </w:r>
            <w:r w:rsidR="0073076A">
              <w:rPr>
                <w:noProof/>
                <w:webHidden/>
              </w:rPr>
              <w:t>7</w:t>
            </w:r>
            <w:r w:rsidR="00F006CA">
              <w:rPr>
                <w:noProof/>
                <w:webHidden/>
              </w:rPr>
              <w:fldChar w:fldCharType="end"/>
            </w:r>
          </w:hyperlink>
        </w:p>
        <w:p w:rsidR="0073076A" w:rsidRDefault="009D12EC">
          <w:pPr>
            <w:pStyle w:val="TOC2"/>
            <w:tabs>
              <w:tab w:val="right" w:leader="dot" w:pos="8828"/>
            </w:tabs>
            <w:rPr>
              <w:noProof/>
            </w:rPr>
          </w:pPr>
          <w:hyperlink w:anchor="_Toc356036289" w:history="1">
            <w:r w:rsidR="0073076A" w:rsidRPr="00876D0D">
              <w:rPr>
                <w:rStyle w:val="Hyperlink"/>
                <w:noProof/>
              </w:rPr>
              <w:t>2.5 Artisanal fleet</w:t>
            </w:r>
            <w:r w:rsidR="0073076A">
              <w:rPr>
                <w:noProof/>
                <w:webHidden/>
              </w:rPr>
              <w:tab/>
            </w:r>
            <w:r w:rsidR="00F006CA">
              <w:rPr>
                <w:noProof/>
                <w:webHidden/>
              </w:rPr>
              <w:fldChar w:fldCharType="begin"/>
            </w:r>
            <w:r w:rsidR="0073076A">
              <w:rPr>
                <w:noProof/>
                <w:webHidden/>
              </w:rPr>
              <w:instrText xml:space="preserve"> PAGEREF _Toc356036289 \h </w:instrText>
            </w:r>
            <w:r w:rsidR="00F006CA">
              <w:rPr>
                <w:noProof/>
                <w:webHidden/>
              </w:rPr>
            </w:r>
            <w:r w:rsidR="00F006CA">
              <w:rPr>
                <w:noProof/>
                <w:webHidden/>
              </w:rPr>
              <w:fldChar w:fldCharType="separate"/>
            </w:r>
            <w:r w:rsidR="0073076A">
              <w:rPr>
                <w:noProof/>
                <w:webHidden/>
              </w:rPr>
              <w:t>9</w:t>
            </w:r>
            <w:r w:rsidR="00F006CA">
              <w:rPr>
                <w:noProof/>
                <w:webHidden/>
              </w:rPr>
              <w:fldChar w:fldCharType="end"/>
            </w:r>
          </w:hyperlink>
        </w:p>
        <w:p w:rsidR="0073076A" w:rsidRDefault="009D12EC">
          <w:pPr>
            <w:pStyle w:val="TOC2"/>
            <w:tabs>
              <w:tab w:val="right" w:leader="dot" w:pos="8828"/>
            </w:tabs>
            <w:rPr>
              <w:noProof/>
            </w:rPr>
          </w:pPr>
          <w:hyperlink w:anchor="_Toc356036290" w:history="1">
            <w:r w:rsidR="0073076A" w:rsidRPr="00876D0D">
              <w:rPr>
                <w:rStyle w:val="Hyperlink"/>
                <w:noProof/>
              </w:rPr>
              <w:t>2.6 Venezuelan snapper fleet</w:t>
            </w:r>
            <w:r w:rsidR="0073076A">
              <w:rPr>
                <w:noProof/>
                <w:webHidden/>
              </w:rPr>
              <w:tab/>
            </w:r>
            <w:r w:rsidR="00F006CA">
              <w:rPr>
                <w:noProof/>
                <w:webHidden/>
              </w:rPr>
              <w:fldChar w:fldCharType="begin"/>
            </w:r>
            <w:r w:rsidR="0073076A">
              <w:rPr>
                <w:noProof/>
                <w:webHidden/>
              </w:rPr>
              <w:instrText xml:space="preserve"> PAGEREF _Toc356036290 \h </w:instrText>
            </w:r>
            <w:r w:rsidR="00F006CA">
              <w:rPr>
                <w:noProof/>
                <w:webHidden/>
              </w:rPr>
            </w:r>
            <w:r w:rsidR="00F006CA">
              <w:rPr>
                <w:noProof/>
                <w:webHidden/>
              </w:rPr>
              <w:fldChar w:fldCharType="separate"/>
            </w:r>
            <w:r w:rsidR="0073076A">
              <w:rPr>
                <w:noProof/>
                <w:webHidden/>
              </w:rPr>
              <w:t>10</w:t>
            </w:r>
            <w:r w:rsidR="00F006CA">
              <w:rPr>
                <w:noProof/>
                <w:webHidden/>
              </w:rPr>
              <w:fldChar w:fldCharType="end"/>
            </w:r>
          </w:hyperlink>
        </w:p>
        <w:p w:rsidR="0073076A" w:rsidRDefault="009D12EC">
          <w:pPr>
            <w:pStyle w:val="TOC2"/>
            <w:tabs>
              <w:tab w:val="right" w:leader="dot" w:pos="8828"/>
            </w:tabs>
            <w:rPr>
              <w:noProof/>
            </w:rPr>
          </w:pPr>
          <w:hyperlink w:anchor="_Toc356036291" w:history="1">
            <w:r w:rsidR="0073076A" w:rsidRPr="00876D0D">
              <w:rPr>
                <w:rStyle w:val="Hyperlink"/>
                <w:noProof/>
              </w:rPr>
              <w:t>2.7 Large pelagic fleet</w:t>
            </w:r>
            <w:r w:rsidR="0073076A">
              <w:rPr>
                <w:noProof/>
                <w:webHidden/>
              </w:rPr>
              <w:tab/>
            </w:r>
            <w:r w:rsidR="00F006CA">
              <w:rPr>
                <w:noProof/>
                <w:webHidden/>
              </w:rPr>
              <w:fldChar w:fldCharType="begin"/>
            </w:r>
            <w:r w:rsidR="0073076A">
              <w:rPr>
                <w:noProof/>
                <w:webHidden/>
              </w:rPr>
              <w:instrText xml:space="preserve"> PAGEREF _Toc356036291 \h </w:instrText>
            </w:r>
            <w:r w:rsidR="00F006CA">
              <w:rPr>
                <w:noProof/>
                <w:webHidden/>
              </w:rPr>
            </w:r>
            <w:r w:rsidR="00F006CA">
              <w:rPr>
                <w:noProof/>
                <w:webHidden/>
              </w:rPr>
              <w:fldChar w:fldCharType="separate"/>
            </w:r>
            <w:r w:rsidR="0073076A">
              <w:rPr>
                <w:noProof/>
                <w:webHidden/>
              </w:rPr>
              <w:t>12</w:t>
            </w:r>
            <w:r w:rsidR="00F006CA">
              <w:rPr>
                <w:noProof/>
                <w:webHidden/>
              </w:rPr>
              <w:fldChar w:fldCharType="end"/>
            </w:r>
          </w:hyperlink>
        </w:p>
        <w:p w:rsidR="0073076A" w:rsidRDefault="009D12EC">
          <w:pPr>
            <w:pStyle w:val="TOC1"/>
            <w:tabs>
              <w:tab w:val="right" w:leader="dot" w:pos="8828"/>
            </w:tabs>
            <w:rPr>
              <w:noProof/>
            </w:rPr>
          </w:pPr>
          <w:hyperlink w:anchor="_Toc356036292" w:history="1">
            <w:r w:rsidR="0073076A" w:rsidRPr="00876D0D">
              <w:rPr>
                <w:rStyle w:val="Hyperlink"/>
                <w:noProof/>
              </w:rPr>
              <w:t>3. Aquaculture production</w:t>
            </w:r>
            <w:r w:rsidR="0073076A">
              <w:rPr>
                <w:noProof/>
                <w:webHidden/>
              </w:rPr>
              <w:tab/>
            </w:r>
            <w:r w:rsidR="00F006CA">
              <w:rPr>
                <w:noProof/>
                <w:webHidden/>
              </w:rPr>
              <w:fldChar w:fldCharType="begin"/>
            </w:r>
            <w:r w:rsidR="0073076A">
              <w:rPr>
                <w:noProof/>
                <w:webHidden/>
              </w:rPr>
              <w:instrText xml:space="preserve"> PAGEREF _Toc356036292 \h </w:instrText>
            </w:r>
            <w:r w:rsidR="00F006CA">
              <w:rPr>
                <w:noProof/>
                <w:webHidden/>
              </w:rPr>
            </w:r>
            <w:r w:rsidR="00F006CA">
              <w:rPr>
                <w:noProof/>
                <w:webHidden/>
              </w:rPr>
              <w:fldChar w:fldCharType="separate"/>
            </w:r>
            <w:r w:rsidR="0073076A">
              <w:rPr>
                <w:noProof/>
                <w:webHidden/>
              </w:rPr>
              <w:t>13</w:t>
            </w:r>
            <w:r w:rsidR="00F006CA">
              <w:rPr>
                <w:noProof/>
                <w:webHidden/>
              </w:rPr>
              <w:fldChar w:fldCharType="end"/>
            </w:r>
          </w:hyperlink>
        </w:p>
        <w:p w:rsidR="0073076A" w:rsidRDefault="009D12EC">
          <w:pPr>
            <w:pStyle w:val="TOC1"/>
            <w:tabs>
              <w:tab w:val="right" w:leader="dot" w:pos="8828"/>
            </w:tabs>
            <w:rPr>
              <w:noProof/>
            </w:rPr>
          </w:pPr>
          <w:hyperlink w:anchor="_Toc356036293" w:history="1">
            <w:r w:rsidR="0073076A" w:rsidRPr="00876D0D">
              <w:rPr>
                <w:rStyle w:val="Hyperlink"/>
                <w:noProof/>
              </w:rPr>
              <w:t>4. Rights-based management</w:t>
            </w:r>
            <w:r w:rsidR="0073076A">
              <w:rPr>
                <w:noProof/>
                <w:webHidden/>
              </w:rPr>
              <w:tab/>
            </w:r>
            <w:r w:rsidR="00F006CA">
              <w:rPr>
                <w:noProof/>
                <w:webHidden/>
              </w:rPr>
              <w:fldChar w:fldCharType="begin"/>
            </w:r>
            <w:r w:rsidR="0073076A">
              <w:rPr>
                <w:noProof/>
                <w:webHidden/>
              </w:rPr>
              <w:instrText xml:space="preserve"> PAGEREF _Toc356036293 \h </w:instrText>
            </w:r>
            <w:r w:rsidR="00F006CA">
              <w:rPr>
                <w:noProof/>
                <w:webHidden/>
              </w:rPr>
            </w:r>
            <w:r w:rsidR="00F006CA">
              <w:rPr>
                <w:noProof/>
                <w:webHidden/>
              </w:rPr>
              <w:fldChar w:fldCharType="separate"/>
            </w:r>
            <w:r w:rsidR="0073076A">
              <w:rPr>
                <w:noProof/>
                <w:webHidden/>
              </w:rPr>
              <w:t>13</w:t>
            </w:r>
            <w:r w:rsidR="00F006CA">
              <w:rPr>
                <w:noProof/>
                <w:webHidden/>
              </w:rPr>
              <w:fldChar w:fldCharType="end"/>
            </w:r>
          </w:hyperlink>
        </w:p>
        <w:p w:rsidR="0073076A" w:rsidRDefault="009D12EC">
          <w:pPr>
            <w:pStyle w:val="TOC2"/>
            <w:tabs>
              <w:tab w:val="right" w:leader="dot" w:pos="8828"/>
            </w:tabs>
            <w:rPr>
              <w:noProof/>
            </w:rPr>
          </w:pPr>
          <w:hyperlink w:anchor="_Toc356036294" w:history="1">
            <w:r w:rsidR="0073076A" w:rsidRPr="00876D0D">
              <w:rPr>
                <w:rStyle w:val="Hyperlink"/>
                <w:noProof/>
              </w:rPr>
              <w:t>4.1 Fisheries regulation</w:t>
            </w:r>
            <w:r w:rsidR="0073076A">
              <w:rPr>
                <w:noProof/>
                <w:webHidden/>
              </w:rPr>
              <w:tab/>
            </w:r>
            <w:r w:rsidR="00F006CA">
              <w:rPr>
                <w:noProof/>
                <w:webHidden/>
              </w:rPr>
              <w:fldChar w:fldCharType="begin"/>
            </w:r>
            <w:r w:rsidR="0073076A">
              <w:rPr>
                <w:noProof/>
                <w:webHidden/>
              </w:rPr>
              <w:instrText xml:space="preserve"> PAGEREF _Toc356036294 \h </w:instrText>
            </w:r>
            <w:r w:rsidR="00F006CA">
              <w:rPr>
                <w:noProof/>
                <w:webHidden/>
              </w:rPr>
            </w:r>
            <w:r w:rsidR="00F006CA">
              <w:rPr>
                <w:noProof/>
                <w:webHidden/>
              </w:rPr>
              <w:fldChar w:fldCharType="separate"/>
            </w:r>
            <w:r w:rsidR="0073076A">
              <w:rPr>
                <w:noProof/>
                <w:webHidden/>
              </w:rPr>
              <w:t>14</w:t>
            </w:r>
            <w:r w:rsidR="00F006CA">
              <w:rPr>
                <w:noProof/>
                <w:webHidden/>
              </w:rPr>
              <w:fldChar w:fldCharType="end"/>
            </w:r>
          </w:hyperlink>
        </w:p>
        <w:p w:rsidR="0073076A" w:rsidRDefault="009D12EC">
          <w:pPr>
            <w:pStyle w:val="TOC1"/>
            <w:tabs>
              <w:tab w:val="right" w:leader="dot" w:pos="8828"/>
            </w:tabs>
            <w:rPr>
              <w:noProof/>
            </w:rPr>
          </w:pPr>
          <w:hyperlink w:anchor="_Toc356036295" w:history="1">
            <w:r w:rsidR="0073076A" w:rsidRPr="00876D0D">
              <w:rPr>
                <w:rStyle w:val="Hyperlink"/>
                <w:noProof/>
              </w:rPr>
              <w:t>5. Organizational structure of the Department of Fisheries and capacity building needs.</w:t>
            </w:r>
            <w:r w:rsidR="0073076A">
              <w:rPr>
                <w:noProof/>
                <w:webHidden/>
              </w:rPr>
              <w:tab/>
            </w:r>
            <w:r w:rsidR="00F006CA">
              <w:rPr>
                <w:noProof/>
                <w:webHidden/>
              </w:rPr>
              <w:fldChar w:fldCharType="begin"/>
            </w:r>
            <w:r w:rsidR="0073076A">
              <w:rPr>
                <w:noProof/>
                <w:webHidden/>
              </w:rPr>
              <w:instrText xml:space="preserve"> PAGEREF _Toc356036295 \h </w:instrText>
            </w:r>
            <w:r w:rsidR="00F006CA">
              <w:rPr>
                <w:noProof/>
                <w:webHidden/>
              </w:rPr>
            </w:r>
            <w:r w:rsidR="00F006CA">
              <w:rPr>
                <w:noProof/>
                <w:webHidden/>
              </w:rPr>
              <w:fldChar w:fldCharType="separate"/>
            </w:r>
            <w:r w:rsidR="0073076A">
              <w:rPr>
                <w:noProof/>
                <w:webHidden/>
              </w:rPr>
              <w:t>17</w:t>
            </w:r>
            <w:r w:rsidR="00F006CA">
              <w:rPr>
                <w:noProof/>
                <w:webHidden/>
              </w:rPr>
              <w:fldChar w:fldCharType="end"/>
            </w:r>
          </w:hyperlink>
        </w:p>
        <w:p w:rsidR="0073076A" w:rsidRDefault="009D12EC">
          <w:pPr>
            <w:pStyle w:val="TOC1"/>
            <w:tabs>
              <w:tab w:val="right" w:leader="dot" w:pos="8828"/>
            </w:tabs>
            <w:rPr>
              <w:noProof/>
            </w:rPr>
          </w:pPr>
          <w:hyperlink w:anchor="_Toc356036296" w:history="1">
            <w:r w:rsidR="0073076A" w:rsidRPr="00876D0D">
              <w:rPr>
                <w:rStyle w:val="Hyperlink"/>
                <w:noProof/>
              </w:rPr>
              <w:t>6. Biodiversity conservation</w:t>
            </w:r>
            <w:r w:rsidR="0073076A">
              <w:rPr>
                <w:noProof/>
                <w:webHidden/>
              </w:rPr>
              <w:tab/>
            </w:r>
            <w:r w:rsidR="00F006CA">
              <w:rPr>
                <w:noProof/>
                <w:webHidden/>
              </w:rPr>
              <w:fldChar w:fldCharType="begin"/>
            </w:r>
            <w:r w:rsidR="0073076A">
              <w:rPr>
                <w:noProof/>
                <w:webHidden/>
              </w:rPr>
              <w:instrText xml:space="preserve"> PAGEREF _Toc356036296 \h </w:instrText>
            </w:r>
            <w:r w:rsidR="00F006CA">
              <w:rPr>
                <w:noProof/>
                <w:webHidden/>
              </w:rPr>
            </w:r>
            <w:r w:rsidR="00F006CA">
              <w:rPr>
                <w:noProof/>
                <w:webHidden/>
              </w:rPr>
              <w:fldChar w:fldCharType="separate"/>
            </w:r>
            <w:r w:rsidR="0073076A">
              <w:rPr>
                <w:noProof/>
                <w:webHidden/>
              </w:rPr>
              <w:t>18</w:t>
            </w:r>
            <w:r w:rsidR="00F006CA">
              <w:rPr>
                <w:noProof/>
                <w:webHidden/>
              </w:rPr>
              <w:fldChar w:fldCharType="end"/>
            </w:r>
          </w:hyperlink>
        </w:p>
        <w:p w:rsidR="0073076A" w:rsidRDefault="009D12EC">
          <w:pPr>
            <w:pStyle w:val="TOC1"/>
            <w:tabs>
              <w:tab w:val="right" w:leader="dot" w:pos="8828"/>
            </w:tabs>
            <w:rPr>
              <w:noProof/>
            </w:rPr>
          </w:pPr>
          <w:hyperlink w:anchor="_Toc356036297" w:history="1">
            <w:r w:rsidR="0073076A" w:rsidRPr="00876D0D">
              <w:rPr>
                <w:rStyle w:val="Hyperlink"/>
                <w:rFonts w:eastAsia="+mn-ea"/>
                <w:noProof/>
              </w:rPr>
              <w:t>7. Fisheries and Aquaculture Management Plans</w:t>
            </w:r>
            <w:r w:rsidR="0073076A">
              <w:rPr>
                <w:noProof/>
                <w:webHidden/>
              </w:rPr>
              <w:tab/>
            </w:r>
            <w:r w:rsidR="00F006CA">
              <w:rPr>
                <w:noProof/>
                <w:webHidden/>
              </w:rPr>
              <w:fldChar w:fldCharType="begin"/>
            </w:r>
            <w:r w:rsidR="0073076A">
              <w:rPr>
                <w:noProof/>
                <w:webHidden/>
              </w:rPr>
              <w:instrText xml:space="preserve"> PAGEREF _Toc356036297 \h </w:instrText>
            </w:r>
            <w:r w:rsidR="00F006CA">
              <w:rPr>
                <w:noProof/>
                <w:webHidden/>
              </w:rPr>
            </w:r>
            <w:r w:rsidR="00F006CA">
              <w:rPr>
                <w:noProof/>
                <w:webHidden/>
              </w:rPr>
              <w:fldChar w:fldCharType="separate"/>
            </w:r>
            <w:r w:rsidR="0073076A">
              <w:rPr>
                <w:noProof/>
                <w:webHidden/>
              </w:rPr>
              <w:t>18</w:t>
            </w:r>
            <w:r w:rsidR="00F006CA">
              <w:rPr>
                <w:noProof/>
                <w:webHidden/>
              </w:rPr>
              <w:fldChar w:fldCharType="end"/>
            </w:r>
          </w:hyperlink>
        </w:p>
        <w:p w:rsidR="0073076A" w:rsidRDefault="009D12EC">
          <w:pPr>
            <w:pStyle w:val="TOC2"/>
            <w:tabs>
              <w:tab w:val="right" w:leader="dot" w:pos="8828"/>
            </w:tabs>
            <w:rPr>
              <w:noProof/>
            </w:rPr>
          </w:pPr>
          <w:hyperlink w:anchor="_Toc356036298" w:history="1">
            <w:r w:rsidR="0073076A" w:rsidRPr="00876D0D">
              <w:rPr>
                <w:rStyle w:val="Hyperlink"/>
                <w:rFonts w:eastAsia="Calibri"/>
                <w:noProof/>
              </w:rPr>
              <w:t>7.1 Legal framework of Suriname fisheries.</w:t>
            </w:r>
            <w:r w:rsidR="0073076A">
              <w:rPr>
                <w:noProof/>
                <w:webHidden/>
              </w:rPr>
              <w:tab/>
            </w:r>
            <w:r w:rsidR="00F006CA">
              <w:rPr>
                <w:noProof/>
                <w:webHidden/>
              </w:rPr>
              <w:fldChar w:fldCharType="begin"/>
            </w:r>
            <w:r w:rsidR="0073076A">
              <w:rPr>
                <w:noProof/>
                <w:webHidden/>
              </w:rPr>
              <w:instrText xml:space="preserve"> PAGEREF _Toc356036298 \h </w:instrText>
            </w:r>
            <w:r w:rsidR="00F006CA">
              <w:rPr>
                <w:noProof/>
                <w:webHidden/>
              </w:rPr>
            </w:r>
            <w:r w:rsidR="00F006CA">
              <w:rPr>
                <w:noProof/>
                <w:webHidden/>
              </w:rPr>
              <w:fldChar w:fldCharType="separate"/>
            </w:r>
            <w:r w:rsidR="0073076A">
              <w:rPr>
                <w:noProof/>
                <w:webHidden/>
              </w:rPr>
              <w:t>19</w:t>
            </w:r>
            <w:r w:rsidR="00F006CA">
              <w:rPr>
                <w:noProof/>
                <w:webHidden/>
              </w:rPr>
              <w:fldChar w:fldCharType="end"/>
            </w:r>
          </w:hyperlink>
        </w:p>
        <w:p w:rsidR="0073076A" w:rsidRDefault="009D12EC">
          <w:pPr>
            <w:pStyle w:val="TOC2"/>
            <w:tabs>
              <w:tab w:val="right" w:leader="dot" w:pos="8828"/>
            </w:tabs>
            <w:rPr>
              <w:noProof/>
            </w:rPr>
          </w:pPr>
          <w:hyperlink w:anchor="_Toc356036299" w:history="1">
            <w:r w:rsidR="0073076A" w:rsidRPr="00876D0D">
              <w:rPr>
                <w:rStyle w:val="Hyperlink"/>
                <w:rFonts w:eastAsia="Times New Roman"/>
                <w:noProof/>
              </w:rPr>
              <w:t>7.2 Principles governing granting of fishing access in Suriname waters: bilateral agreements</w:t>
            </w:r>
            <w:r w:rsidR="0073076A">
              <w:rPr>
                <w:noProof/>
                <w:webHidden/>
              </w:rPr>
              <w:tab/>
            </w:r>
            <w:r w:rsidR="00F006CA">
              <w:rPr>
                <w:noProof/>
                <w:webHidden/>
              </w:rPr>
              <w:fldChar w:fldCharType="begin"/>
            </w:r>
            <w:r w:rsidR="0073076A">
              <w:rPr>
                <w:noProof/>
                <w:webHidden/>
              </w:rPr>
              <w:instrText xml:space="preserve"> PAGEREF _Toc356036299 \h </w:instrText>
            </w:r>
            <w:r w:rsidR="00F006CA">
              <w:rPr>
                <w:noProof/>
                <w:webHidden/>
              </w:rPr>
            </w:r>
            <w:r w:rsidR="00F006CA">
              <w:rPr>
                <w:noProof/>
                <w:webHidden/>
              </w:rPr>
              <w:fldChar w:fldCharType="separate"/>
            </w:r>
            <w:r w:rsidR="0073076A">
              <w:rPr>
                <w:noProof/>
                <w:webHidden/>
              </w:rPr>
              <w:t>19</w:t>
            </w:r>
            <w:r w:rsidR="00F006CA">
              <w:rPr>
                <w:noProof/>
                <w:webHidden/>
              </w:rPr>
              <w:fldChar w:fldCharType="end"/>
            </w:r>
          </w:hyperlink>
        </w:p>
        <w:p w:rsidR="0073076A" w:rsidRDefault="009D12EC">
          <w:pPr>
            <w:pStyle w:val="TOC1"/>
            <w:tabs>
              <w:tab w:val="right" w:leader="dot" w:pos="8828"/>
            </w:tabs>
            <w:rPr>
              <w:noProof/>
            </w:rPr>
          </w:pPr>
          <w:hyperlink w:anchor="_Toc356036300" w:history="1">
            <w:r w:rsidR="0073076A" w:rsidRPr="00876D0D">
              <w:rPr>
                <w:rStyle w:val="Hyperlink"/>
                <w:noProof/>
              </w:rPr>
              <w:t>8. Main issues identified through interviews with stakeholders</w:t>
            </w:r>
            <w:r w:rsidR="0073076A">
              <w:rPr>
                <w:noProof/>
                <w:webHidden/>
              </w:rPr>
              <w:tab/>
            </w:r>
            <w:r w:rsidR="00F006CA">
              <w:rPr>
                <w:noProof/>
                <w:webHidden/>
              </w:rPr>
              <w:fldChar w:fldCharType="begin"/>
            </w:r>
            <w:r w:rsidR="0073076A">
              <w:rPr>
                <w:noProof/>
                <w:webHidden/>
              </w:rPr>
              <w:instrText xml:space="preserve"> PAGEREF _Toc356036300 \h </w:instrText>
            </w:r>
            <w:r w:rsidR="00F006CA">
              <w:rPr>
                <w:noProof/>
                <w:webHidden/>
              </w:rPr>
            </w:r>
            <w:r w:rsidR="00F006CA">
              <w:rPr>
                <w:noProof/>
                <w:webHidden/>
              </w:rPr>
              <w:fldChar w:fldCharType="separate"/>
            </w:r>
            <w:r w:rsidR="0073076A">
              <w:rPr>
                <w:noProof/>
                <w:webHidden/>
              </w:rPr>
              <w:t>20</w:t>
            </w:r>
            <w:r w:rsidR="00F006CA">
              <w:rPr>
                <w:noProof/>
                <w:webHidden/>
              </w:rPr>
              <w:fldChar w:fldCharType="end"/>
            </w:r>
          </w:hyperlink>
        </w:p>
        <w:p w:rsidR="0073076A" w:rsidRDefault="009D12EC">
          <w:pPr>
            <w:pStyle w:val="TOC1"/>
            <w:tabs>
              <w:tab w:val="right" w:leader="dot" w:pos="8828"/>
            </w:tabs>
            <w:rPr>
              <w:noProof/>
            </w:rPr>
          </w:pPr>
          <w:hyperlink w:anchor="_Toc356036301" w:history="1">
            <w:r w:rsidR="0073076A" w:rsidRPr="00876D0D">
              <w:rPr>
                <w:rStyle w:val="Hyperlink"/>
                <w:noProof/>
              </w:rPr>
              <w:t>9. Recommendations</w:t>
            </w:r>
            <w:r w:rsidR="0073076A">
              <w:rPr>
                <w:noProof/>
                <w:webHidden/>
              </w:rPr>
              <w:tab/>
            </w:r>
            <w:r w:rsidR="00F006CA">
              <w:rPr>
                <w:noProof/>
                <w:webHidden/>
              </w:rPr>
              <w:fldChar w:fldCharType="begin"/>
            </w:r>
            <w:r w:rsidR="0073076A">
              <w:rPr>
                <w:noProof/>
                <w:webHidden/>
              </w:rPr>
              <w:instrText xml:space="preserve"> PAGEREF _Toc356036301 \h </w:instrText>
            </w:r>
            <w:r w:rsidR="00F006CA">
              <w:rPr>
                <w:noProof/>
                <w:webHidden/>
              </w:rPr>
            </w:r>
            <w:r w:rsidR="00F006CA">
              <w:rPr>
                <w:noProof/>
                <w:webHidden/>
              </w:rPr>
              <w:fldChar w:fldCharType="separate"/>
            </w:r>
            <w:r w:rsidR="0073076A">
              <w:rPr>
                <w:noProof/>
                <w:webHidden/>
              </w:rPr>
              <w:t>20</w:t>
            </w:r>
            <w:r w:rsidR="00F006CA">
              <w:rPr>
                <w:noProof/>
                <w:webHidden/>
              </w:rPr>
              <w:fldChar w:fldCharType="end"/>
            </w:r>
          </w:hyperlink>
        </w:p>
        <w:p w:rsidR="0073076A" w:rsidRDefault="009D12EC">
          <w:pPr>
            <w:pStyle w:val="TOC1"/>
            <w:tabs>
              <w:tab w:val="right" w:leader="dot" w:pos="8828"/>
            </w:tabs>
            <w:rPr>
              <w:noProof/>
            </w:rPr>
          </w:pPr>
          <w:hyperlink w:anchor="_Toc356036302" w:history="1">
            <w:r w:rsidR="0073076A" w:rsidRPr="00876D0D">
              <w:rPr>
                <w:rStyle w:val="Hyperlink"/>
                <w:noProof/>
              </w:rPr>
              <w:t>References</w:t>
            </w:r>
            <w:r w:rsidR="0073076A">
              <w:rPr>
                <w:noProof/>
                <w:webHidden/>
              </w:rPr>
              <w:tab/>
            </w:r>
            <w:r w:rsidR="00F006CA">
              <w:rPr>
                <w:noProof/>
                <w:webHidden/>
              </w:rPr>
              <w:fldChar w:fldCharType="begin"/>
            </w:r>
            <w:r w:rsidR="0073076A">
              <w:rPr>
                <w:noProof/>
                <w:webHidden/>
              </w:rPr>
              <w:instrText xml:space="preserve"> PAGEREF _Toc356036302 \h </w:instrText>
            </w:r>
            <w:r w:rsidR="00F006CA">
              <w:rPr>
                <w:noProof/>
                <w:webHidden/>
              </w:rPr>
            </w:r>
            <w:r w:rsidR="00F006CA">
              <w:rPr>
                <w:noProof/>
                <w:webHidden/>
              </w:rPr>
              <w:fldChar w:fldCharType="separate"/>
            </w:r>
            <w:r w:rsidR="0073076A">
              <w:rPr>
                <w:noProof/>
                <w:webHidden/>
              </w:rPr>
              <w:t>22</w:t>
            </w:r>
            <w:r w:rsidR="00F006CA">
              <w:rPr>
                <w:noProof/>
                <w:webHidden/>
              </w:rPr>
              <w:fldChar w:fldCharType="end"/>
            </w:r>
          </w:hyperlink>
        </w:p>
        <w:p w:rsidR="00AA0985" w:rsidRPr="00E92F7C" w:rsidRDefault="00F006CA">
          <w:r>
            <w:rPr>
              <w:b/>
              <w:bCs/>
              <w:lang w:val="es-ES"/>
            </w:rPr>
            <w:fldChar w:fldCharType="end"/>
          </w:r>
        </w:p>
      </w:sdtContent>
    </w:sdt>
    <w:p w:rsidR="00AA0985" w:rsidRDefault="00AA0985" w:rsidP="001314DF">
      <w:pPr>
        <w:jc w:val="center"/>
        <w:rPr>
          <w:rFonts w:ascii="Calibri" w:eastAsia="Calibri" w:hAnsi="Calibri" w:cs="Times New Roman"/>
          <w:b/>
        </w:rPr>
      </w:pPr>
    </w:p>
    <w:p w:rsidR="00AA05D7" w:rsidRDefault="00AA05D7">
      <w:pPr>
        <w:rPr>
          <w:rFonts w:ascii="Calibri" w:eastAsia="Calibri" w:hAnsi="Calibri" w:cs="Times New Roman"/>
          <w:b/>
        </w:rPr>
      </w:pPr>
      <w:r>
        <w:rPr>
          <w:rFonts w:ascii="Calibri" w:eastAsia="Calibri" w:hAnsi="Calibri" w:cs="Times New Roman"/>
          <w:b/>
        </w:rPr>
        <w:br w:type="page"/>
      </w:r>
    </w:p>
    <w:p w:rsidR="00AA05D7" w:rsidRDefault="00AA05D7" w:rsidP="001314DF">
      <w:pPr>
        <w:jc w:val="center"/>
        <w:rPr>
          <w:rFonts w:ascii="Calibri" w:eastAsia="Calibri" w:hAnsi="Calibri" w:cs="Times New Roman"/>
          <w:b/>
        </w:rPr>
      </w:pPr>
    </w:p>
    <w:p w:rsidR="001314DF" w:rsidRDefault="001314DF" w:rsidP="001314DF">
      <w:pPr>
        <w:jc w:val="center"/>
        <w:rPr>
          <w:rFonts w:ascii="Calibri" w:eastAsia="Calibri" w:hAnsi="Calibri" w:cs="Times New Roman"/>
          <w:b/>
        </w:rPr>
      </w:pPr>
      <w:r w:rsidRPr="001612DB">
        <w:rPr>
          <w:rFonts w:ascii="Calibri" w:eastAsia="Calibri" w:hAnsi="Calibri" w:cs="Times New Roman"/>
          <w:b/>
        </w:rPr>
        <w:t xml:space="preserve">List of </w:t>
      </w:r>
      <w:r w:rsidR="009E66FA" w:rsidRPr="001612DB">
        <w:rPr>
          <w:rFonts w:ascii="Calibri" w:eastAsia="Calibri" w:hAnsi="Calibri" w:cs="Times New Roman"/>
          <w:b/>
        </w:rPr>
        <w:t>Figures</w:t>
      </w:r>
    </w:p>
    <w:p w:rsidR="0073076A" w:rsidRDefault="00F006CA">
      <w:pPr>
        <w:pStyle w:val="TableofFigures"/>
        <w:tabs>
          <w:tab w:val="right" w:leader="dot" w:pos="8828"/>
        </w:tabs>
        <w:rPr>
          <w:noProof/>
        </w:rPr>
      </w:pPr>
      <w:r>
        <w:rPr>
          <w:rFonts w:ascii="Calibri" w:eastAsia="Calibri" w:hAnsi="Calibri" w:cs="Times New Roman"/>
          <w:b/>
        </w:rPr>
        <w:fldChar w:fldCharType="begin"/>
      </w:r>
      <w:r w:rsidR="00F53C1E">
        <w:rPr>
          <w:rFonts w:ascii="Calibri" w:eastAsia="Calibri" w:hAnsi="Calibri" w:cs="Times New Roman"/>
          <w:b/>
        </w:rPr>
        <w:instrText xml:space="preserve"> TOC \h \z \c "Figure" </w:instrText>
      </w:r>
      <w:r>
        <w:rPr>
          <w:rFonts w:ascii="Calibri" w:eastAsia="Calibri" w:hAnsi="Calibri" w:cs="Times New Roman"/>
          <w:b/>
        </w:rPr>
        <w:fldChar w:fldCharType="separate"/>
      </w:r>
      <w:hyperlink w:anchor="_Toc356036330" w:history="1">
        <w:r w:rsidR="0073076A" w:rsidRPr="00DB2DAC">
          <w:rPr>
            <w:rStyle w:val="Hyperlink"/>
            <w:noProof/>
          </w:rPr>
          <w:t>Figure 1. Number of registered units of industrial, coastal, and inland an estuary fleets for the period 1994-2012.</w:t>
        </w:r>
        <w:r w:rsidR="0073076A">
          <w:rPr>
            <w:noProof/>
            <w:webHidden/>
          </w:rPr>
          <w:tab/>
        </w:r>
        <w:r>
          <w:rPr>
            <w:noProof/>
            <w:webHidden/>
          </w:rPr>
          <w:fldChar w:fldCharType="begin"/>
        </w:r>
        <w:r w:rsidR="0073076A">
          <w:rPr>
            <w:noProof/>
            <w:webHidden/>
          </w:rPr>
          <w:instrText xml:space="preserve"> PAGEREF _Toc356036330 \h </w:instrText>
        </w:r>
        <w:r>
          <w:rPr>
            <w:noProof/>
            <w:webHidden/>
          </w:rPr>
        </w:r>
        <w:r>
          <w:rPr>
            <w:noProof/>
            <w:webHidden/>
          </w:rPr>
          <w:fldChar w:fldCharType="separate"/>
        </w:r>
        <w:r w:rsidR="0073076A">
          <w:rPr>
            <w:noProof/>
            <w:webHidden/>
          </w:rPr>
          <w:t>2</w:t>
        </w:r>
        <w:r>
          <w:rPr>
            <w:noProof/>
            <w:webHidden/>
          </w:rPr>
          <w:fldChar w:fldCharType="end"/>
        </w:r>
      </w:hyperlink>
    </w:p>
    <w:p w:rsidR="0073076A" w:rsidRDefault="009D12EC">
      <w:pPr>
        <w:pStyle w:val="TableofFigures"/>
        <w:tabs>
          <w:tab w:val="right" w:leader="dot" w:pos="8828"/>
        </w:tabs>
        <w:rPr>
          <w:noProof/>
        </w:rPr>
      </w:pPr>
      <w:hyperlink w:anchor="_Toc356036331" w:history="1">
        <w:r w:rsidR="0073076A" w:rsidRPr="00DB2DAC">
          <w:rPr>
            <w:rStyle w:val="Hyperlink"/>
            <w:noProof/>
          </w:rPr>
          <w:t>Figure 2. Export value (US$) of shrimp, seabob and finfish products of Suriname.</w:t>
        </w:r>
        <w:r w:rsidR="0073076A">
          <w:rPr>
            <w:noProof/>
            <w:webHidden/>
          </w:rPr>
          <w:tab/>
        </w:r>
        <w:r w:rsidR="00F006CA">
          <w:rPr>
            <w:noProof/>
            <w:webHidden/>
          </w:rPr>
          <w:fldChar w:fldCharType="begin"/>
        </w:r>
        <w:r w:rsidR="0073076A">
          <w:rPr>
            <w:noProof/>
            <w:webHidden/>
          </w:rPr>
          <w:instrText xml:space="preserve"> PAGEREF _Toc356036331 \h </w:instrText>
        </w:r>
        <w:r w:rsidR="00F006CA">
          <w:rPr>
            <w:noProof/>
            <w:webHidden/>
          </w:rPr>
        </w:r>
        <w:r w:rsidR="00F006CA">
          <w:rPr>
            <w:noProof/>
            <w:webHidden/>
          </w:rPr>
          <w:fldChar w:fldCharType="separate"/>
        </w:r>
        <w:r w:rsidR="0073076A">
          <w:rPr>
            <w:noProof/>
            <w:webHidden/>
          </w:rPr>
          <w:t>3</w:t>
        </w:r>
        <w:r w:rsidR="00F006CA">
          <w:rPr>
            <w:noProof/>
            <w:webHidden/>
          </w:rPr>
          <w:fldChar w:fldCharType="end"/>
        </w:r>
      </w:hyperlink>
    </w:p>
    <w:p w:rsidR="0073076A" w:rsidRDefault="009D12EC">
      <w:pPr>
        <w:pStyle w:val="TableofFigures"/>
        <w:tabs>
          <w:tab w:val="right" w:leader="dot" w:pos="8828"/>
        </w:tabs>
        <w:rPr>
          <w:noProof/>
        </w:rPr>
      </w:pPr>
      <w:hyperlink w:anchor="_Toc356036332" w:history="1">
        <w:r w:rsidR="0073076A" w:rsidRPr="00DB2DAC">
          <w:rPr>
            <w:rStyle w:val="Hyperlink"/>
            <w:noProof/>
          </w:rPr>
          <w:t>Figure 3. Catch trajectory of shrimp (</w:t>
        </w:r>
        <w:r w:rsidR="0073076A" w:rsidRPr="00DB2DAC">
          <w:rPr>
            <w:rStyle w:val="Hyperlink"/>
            <w:i/>
            <w:noProof/>
          </w:rPr>
          <w:t>Penaeus spp</w:t>
        </w:r>
        <w:r w:rsidR="0073076A" w:rsidRPr="00DB2DAC">
          <w:rPr>
            <w:rStyle w:val="Hyperlink"/>
            <w:noProof/>
          </w:rPr>
          <w:t>.) in Suriname for the period 1973-2011.</w:t>
        </w:r>
        <w:r w:rsidR="0073076A">
          <w:rPr>
            <w:noProof/>
            <w:webHidden/>
          </w:rPr>
          <w:tab/>
        </w:r>
        <w:r w:rsidR="00F006CA">
          <w:rPr>
            <w:noProof/>
            <w:webHidden/>
          </w:rPr>
          <w:fldChar w:fldCharType="begin"/>
        </w:r>
        <w:r w:rsidR="0073076A">
          <w:rPr>
            <w:noProof/>
            <w:webHidden/>
          </w:rPr>
          <w:instrText xml:space="preserve"> PAGEREF _Toc356036332 \h </w:instrText>
        </w:r>
        <w:r w:rsidR="00F006CA">
          <w:rPr>
            <w:noProof/>
            <w:webHidden/>
          </w:rPr>
        </w:r>
        <w:r w:rsidR="00F006CA">
          <w:rPr>
            <w:noProof/>
            <w:webHidden/>
          </w:rPr>
          <w:fldChar w:fldCharType="separate"/>
        </w:r>
        <w:r w:rsidR="0073076A">
          <w:rPr>
            <w:noProof/>
            <w:webHidden/>
          </w:rPr>
          <w:t>3</w:t>
        </w:r>
        <w:r w:rsidR="00F006CA">
          <w:rPr>
            <w:noProof/>
            <w:webHidden/>
          </w:rPr>
          <w:fldChar w:fldCharType="end"/>
        </w:r>
      </w:hyperlink>
    </w:p>
    <w:p w:rsidR="0073076A" w:rsidRDefault="009D12EC">
      <w:pPr>
        <w:pStyle w:val="TableofFigures"/>
        <w:tabs>
          <w:tab w:val="right" w:leader="dot" w:pos="8828"/>
        </w:tabs>
        <w:rPr>
          <w:noProof/>
        </w:rPr>
      </w:pPr>
      <w:hyperlink w:anchor="_Toc356036333" w:history="1">
        <w:r w:rsidR="0073076A" w:rsidRPr="00DB2DAC">
          <w:rPr>
            <w:rStyle w:val="Hyperlink"/>
            <w:noProof/>
          </w:rPr>
          <w:t>Figure 4. Catch per unit of effort (CPUE) of shrimp species caught by industrial trawlers of Suriname.</w:t>
        </w:r>
        <w:r w:rsidR="0073076A">
          <w:rPr>
            <w:noProof/>
            <w:webHidden/>
          </w:rPr>
          <w:tab/>
        </w:r>
        <w:r w:rsidR="00F006CA">
          <w:rPr>
            <w:noProof/>
            <w:webHidden/>
          </w:rPr>
          <w:fldChar w:fldCharType="begin"/>
        </w:r>
        <w:r w:rsidR="0073076A">
          <w:rPr>
            <w:noProof/>
            <w:webHidden/>
          </w:rPr>
          <w:instrText xml:space="preserve"> PAGEREF _Toc356036333 \h </w:instrText>
        </w:r>
        <w:r w:rsidR="00F006CA">
          <w:rPr>
            <w:noProof/>
            <w:webHidden/>
          </w:rPr>
        </w:r>
        <w:r w:rsidR="00F006CA">
          <w:rPr>
            <w:noProof/>
            <w:webHidden/>
          </w:rPr>
          <w:fldChar w:fldCharType="separate"/>
        </w:r>
        <w:r w:rsidR="0073076A">
          <w:rPr>
            <w:noProof/>
            <w:webHidden/>
          </w:rPr>
          <w:t>4</w:t>
        </w:r>
        <w:r w:rsidR="00F006CA">
          <w:rPr>
            <w:noProof/>
            <w:webHidden/>
          </w:rPr>
          <w:fldChar w:fldCharType="end"/>
        </w:r>
      </w:hyperlink>
    </w:p>
    <w:p w:rsidR="0073076A" w:rsidRDefault="009D12EC">
      <w:pPr>
        <w:pStyle w:val="TableofFigures"/>
        <w:tabs>
          <w:tab w:val="right" w:leader="dot" w:pos="8828"/>
        </w:tabs>
        <w:rPr>
          <w:noProof/>
        </w:rPr>
      </w:pPr>
      <w:hyperlink w:anchor="_Toc356036334" w:history="1">
        <w:r w:rsidR="0073076A" w:rsidRPr="00DB2DAC">
          <w:rPr>
            <w:rStyle w:val="Hyperlink"/>
            <w:noProof/>
          </w:rPr>
          <w:t>Figure 5. Catch of seabob (</w:t>
        </w:r>
        <w:r w:rsidR="0073076A" w:rsidRPr="00DB2DAC">
          <w:rPr>
            <w:rStyle w:val="Hyperlink"/>
            <w:i/>
            <w:noProof/>
          </w:rPr>
          <w:t>X. kroyeri</w:t>
        </w:r>
        <w:r w:rsidR="0073076A" w:rsidRPr="00DB2DAC">
          <w:rPr>
            <w:rStyle w:val="Hyperlink"/>
            <w:noProof/>
          </w:rPr>
          <w:t>) for the 1998-2011 period.</w:t>
        </w:r>
        <w:r w:rsidR="0073076A">
          <w:rPr>
            <w:noProof/>
            <w:webHidden/>
          </w:rPr>
          <w:tab/>
        </w:r>
        <w:r w:rsidR="00F006CA">
          <w:rPr>
            <w:noProof/>
            <w:webHidden/>
          </w:rPr>
          <w:fldChar w:fldCharType="begin"/>
        </w:r>
        <w:r w:rsidR="0073076A">
          <w:rPr>
            <w:noProof/>
            <w:webHidden/>
          </w:rPr>
          <w:instrText xml:space="preserve"> PAGEREF _Toc356036334 \h </w:instrText>
        </w:r>
        <w:r w:rsidR="00F006CA">
          <w:rPr>
            <w:noProof/>
            <w:webHidden/>
          </w:rPr>
        </w:r>
        <w:r w:rsidR="00F006CA">
          <w:rPr>
            <w:noProof/>
            <w:webHidden/>
          </w:rPr>
          <w:fldChar w:fldCharType="separate"/>
        </w:r>
        <w:r w:rsidR="0073076A">
          <w:rPr>
            <w:noProof/>
            <w:webHidden/>
          </w:rPr>
          <w:t>5</w:t>
        </w:r>
        <w:r w:rsidR="00F006CA">
          <w:rPr>
            <w:noProof/>
            <w:webHidden/>
          </w:rPr>
          <w:fldChar w:fldCharType="end"/>
        </w:r>
      </w:hyperlink>
    </w:p>
    <w:p w:rsidR="0073076A" w:rsidRDefault="009D12EC">
      <w:pPr>
        <w:pStyle w:val="TableofFigures"/>
        <w:tabs>
          <w:tab w:val="right" w:leader="dot" w:pos="8828"/>
        </w:tabs>
        <w:rPr>
          <w:noProof/>
        </w:rPr>
      </w:pPr>
      <w:hyperlink w:anchor="_Toc356036335" w:history="1">
        <w:r w:rsidR="0073076A" w:rsidRPr="00DB2DAC">
          <w:rPr>
            <w:rStyle w:val="Hyperlink"/>
            <w:noProof/>
          </w:rPr>
          <w:t>Figure 6. Catch per unit of effort (CPUE) of the seabob (X. kroyeri) fishery of Suriname for the period 1998-2012.</w:t>
        </w:r>
        <w:r w:rsidR="0073076A">
          <w:rPr>
            <w:noProof/>
            <w:webHidden/>
          </w:rPr>
          <w:tab/>
        </w:r>
        <w:r w:rsidR="00F006CA">
          <w:rPr>
            <w:noProof/>
            <w:webHidden/>
          </w:rPr>
          <w:fldChar w:fldCharType="begin"/>
        </w:r>
        <w:r w:rsidR="0073076A">
          <w:rPr>
            <w:noProof/>
            <w:webHidden/>
          </w:rPr>
          <w:instrText xml:space="preserve"> PAGEREF _Toc356036335 \h </w:instrText>
        </w:r>
        <w:r w:rsidR="00F006CA">
          <w:rPr>
            <w:noProof/>
            <w:webHidden/>
          </w:rPr>
        </w:r>
        <w:r w:rsidR="00F006CA">
          <w:rPr>
            <w:noProof/>
            <w:webHidden/>
          </w:rPr>
          <w:fldChar w:fldCharType="separate"/>
        </w:r>
        <w:r w:rsidR="0073076A">
          <w:rPr>
            <w:noProof/>
            <w:webHidden/>
          </w:rPr>
          <w:t>5</w:t>
        </w:r>
        <w:r w:rsidR="00F006CA">
          <w:rPr>
            <w:noProof/>
            <w:webHidden/>
          </w:rPr>
          <w:fldChar w:fldCharType="end"/>
        </w:r>
      </w:hyperlink>
    </w:p>
    <w:p w:rsidR="0073076A" w:rsidRDefault="009D12EC">
      <w:pPr>
        <w:pStyle w:val="TableofFigures"/>
        <w:tabs>
          <w:tab w:val="right" w:leader="dot" w:pos="8828"/>
        </w:tabs>
        <w:rPr>
          <w:noProof/>
        </w:rPr>
      </w:pPr>
      <w:hyperlink w:anchor="_Toc356036336" w:history="1">
        <w:r w:rsidR="0073076A" w:rsidRPr="00DB2DAC">
          <w:rPr>
            <w:rStyle w:val="Hyperlink"/>
            <w:noProof/>
          </w:rPr>
          <w:t>Figure 7. Artisanal and industrial multi-species finfish harvest for the period 2000 – 2011.</w:t>
        </w:r>
        <w:r w:rsidR="0073076A">
          <w:rPr>
            <w:noProof/>
            <w:webHidden/>
          </w:rPr>
          <w:tab/>
        </w:r>
        <w:r w:rsidR="00F006CA">
          <w:rPr>
            <w:noProof/>
            <w:webHidden/>
          </w:rPr>
          <w:fldChar w:fldCharType="begin"/>
        </w:r>
        <w:r w:rsidR="0073076A">
          <w:rPr>
            <w:noProof/>
            <w:webHidden/>
          </w:rPr>
          <w:instrText xml:space="preserve"> PAGEREF _Toc356036336 \h </w:instrText>
        </w:r>
        <w:r w:rsidR="00F006CA">
          <w:rPr>
            <w:noProof/>
            <w:webHidden/>
          </w:rPr>
        </w:r>
        <w:r w:rsidR="00F006CA">
          <w:rPr>
            <w:noProof/>
            <w:webHidden/>
          </w:rPr>
          <w:fldChar w:fldCharType="separate"/>
        </w:r>
        <w:r w:rsidR="0073076A">
          <w:rPr>
            <w:noProof/>
            <w:webHidden/>
          </w:rPr>
          <w:t>6</w:t>
        </w:r>
        <w:r w:rsidR="00F006CA">
          <w:rPr>
            <w:noProof/>
            <w:webHidden/>
          </w:rPr>
          <w:fldChar w:fldCharType="end"/>
        </w:r>
      </w:hyperlink>
    </w:p>
    <w:p w:rsidR="0073076A" w:rsidRDefault="009D12EC">
      <w:pPr>
        <w:pStyle w:val="TableofFigures"/>
        <w:tabs>
          <w:tab w:val="right" w:leader="dot" w:pos="8828"/>
        </w:tabs>
        <w:rPr>
          <w:noProof/>
        </w:rPr>
      </w:pPr>
      <w:hyperlink w:anchor="_Toc356036337" w:history="1">
        <w:r w:rsidR="0073076A" w:rsidRPr="00DB2DAC">
          <w:rPr>
            <w:rStyle w:val="Hyperlink"/>
            <w:noProof/>
          </w:rPr>
          <w:t>Figure 8. Catch of main species of the multi-species industrial groundfish fishery of Suriname in 2011.</w:t>
        </w:r>
        <w:r w:rsidR="0073076A">
          <w:rPr>
            <w:noProof/>
            <w:webHidden/>
          </w:rPr>
          <w:tab/>
        </w:r>
        <w:r w:rsidR="00F006CA">
          <w:rPr>
            <w:noProof/>
            <w:webHidden/>
          </w:rPr>
          <w:fldChar w:fldCharType="begin"/>
        </w:r>
        <w:r w:rsidR="0073076A">
          <w:rPr>
            <w:noProof/>
            <w:webHidden/>
          </w:rPr>
          <w:instrText xml:space="preserve"> PAGEREF _Toc356036337 \h </w:instrText>
        </w:r>
        <w:r w:rsidR="00F006CA">
          <w:rPr>
            <w:noProof/>
            <w:webHidden/>
          </w:rPr>
        </w:r>
        <w:r w:rsidR="00F006CA">
          <w:rPr>
            <w:noProof/>
            <w:webHidden/>
          </w:rPr>
          <w:fldChar w:fldCharType="separate"/>
        </w:r>
        <w:r w:rsidR="0073076A">
          <w:rPr>
            <w:noProof/>
            <w:webHidden/>
          </w:rPr>
          <w:t>7</w:t>
        </w:r>
        <w:r w:rsidR="00F006CA">
          <w:rPr>
            <w:noProof/>
            <w:webHidden/>
          </w:rPr>
          <w:fldChar w:fldCharType="end"/>
        </w:r>
      </w:hyperlink>
    </w:p>
    <w:p w:rsidR="0073076A" w:rsidRDefault="009D12EC">
      <w:pPr>
        <w:pStyle w:val="TableofFigures"/>
        <w:tabs>
          <w:tab w:val="right" w:leader="dot" w:pos="8828"/>
        </w:tabs>
        <w:rPr>
          <w:noProof/>
        </w:rPr>
      </w:pPr>
      <w:hyperlink w:anchor="_Toc356036338" w:history="1">
        <w:r w:rsidR="0073076A" w:rsidRPr="00DB2DAC">
          <w:rPr>
            <w:rStyle w:val="Hyperlink"/>
            <w:noProof/>
          </w:rPr>
          <w:t>Figure 9. Catch per Unit of effort (kg/das) of the industrial groundfish fishery of Suriname for the period 1998-2011.</w:t>
        </w:r>
        <w:r w:rsidR="0073076A">
          <w:rPr>
            <w:noProof/>
            <w:webHidden/>
          </w:rPr>
          <w:tab/>
        </w:r>
        <w:r w:rsidR="00F006CA">
          <w:rPr>
            <w:noProof/>
            <w:webHidden/>
          </w:rPr>
          <w:fldChar w:fldCharType="begin"/>
        </w:r>
        <w:r w:rsidR="0073076A">
          <w:rPr>
            <w:noProof/>
            <w:webHidden/>
          </w:rPr>
          <w:instrText xml:space="preserve"> PAGEREF _Toc356036338 \h </w:instrText>
        </w:r>
        <w:r w:rsidR="00F006CA">
          <w:rPr>
            <w:noProof/>
            <w:webHidden/>
          </w:rPr>
        </w:r>
        <w:r w:rsidR="00F006CA">
          <w:rPr>
            <w:noProof/>
            <w:webHidden/>
          </w:rPr>
          <w:fldChar w:fldCharType="separate"/>
        </w:r>
        <w:r w:rsidR="0073076A">
          <w:rPr>
            <w:noProof/>
            <w:webHidden/>
          </w:rPr>
          <w:t>8</w:t>
        </w:r>
        <w:r w:rsidR="00F006CA">
          <w:rPr>
            <w:noProof/>
            <w:webHidden/>
          </w:rPr>
          <w:fldChar w:fldCharType="end"/>
        </w:r>
      </w:hyperlink>
    </w:p>
    <w:p w:rsidR="0073076A" w:rsidRDefault="009D12EC">
      <w:pPr>
        <w:pStyle w:val="TableofFigures"/>
        <w:tabs>
          <w:tab w:val="right" w:leader="dot" w:pos="8828"/>
        </w:tabs>
        <w:rPr>
          <w:noProof/>
        </w:rPr>
      </w:pPr>
      <w:hyperlink w:anchor="_Toc356036339" w:history="1">
        <w:r w:rsidR="0073076A" w:rsidRPr="00DB2DAC">
          <w:rPr>
            <w:rStyle w:val="Hyperlink"/>
            <w:noProof/>
          </w:rPr>
          <w:t>Figure 10.  Catch per unit of effort of lane snapper (</w:t>
        </w:r>
        <w:r w:rsidR="0073076A" w:rsidRPr="00DB2DAC">
          <w:rPr>
            <w:rStyle w:val="Hyperlink"/>
            <w:i/>
            <w:noProof/>
          </w:rPr>
          <w:t>Lutjanus synagris</w:t>
        </w:r>
        <w:r w:rsidR="0073076A" w:rsidRPr="00DB2DAC">
          <w:rPr>
            <w:rStyle w:val="Hyperlink"/>
            <w:noProof/>
          </w:rPr>
          <w:t>) harvested by the groundfish industrial fishery of Suriname.</w:t>
        </w:r>
        <w:r w:rsidR="0073076A">
          <w:rPr>
            <w:noProof/>
            <w:webHidden/>
          </w:rPr>
          <w:tab/>
        </w:r>
        <w:r w:rsidR="00F006CA">
          <w:rPr>
            <w:noProof/>
            <w:webHidden/>
          </w:rPr>
          <w:fldChar w:fldCharType="begin"/>
        </w:r>
        <w:r w:rsidR="0073076A">
          <w:rPr>
            <w:noProof/>
            <w:webHidden/>
          </w:rPr>
          <w:instrText xml:space="preserve"> PAGEREF _Toc356036339 \h </w:instrText>
        </w:r>
        <w:r w:rsidR="00F006CA">
          <w:rPr>
            <w:noProof/>
            <w:webHidden/>
          </w:rPr>
        </w:r>
        <w:r w:rsidR="00F006CA">
          <w:rPr>
            <w:noProof/>
            <w:webHidden/>
          </w:rPr>
          <w:fldChar w:fldCharType="separate"/>
        </w:r>
        <w:r w:rsidR="0073076A">
          <w:rPr>
            <w:noProof/>
            <w:webHidden/>
          </w:rPr>
          <w:t>8</w:t>
        </w:r>
        <w:r w:rsidR="00F006CA">
          <w:rPr>
            <w:noProof/>
            <w:webHidden/>
          </w:rPr>
          <w:fldChar w:fldCharType="end"/>
        </w:r>
      </w:hyperlink>
    </w:p>
    <w:p w:rsidR="0073076A" w:rsidRDefault="009D12EC">
      <w:pPr>
        <w:pStyle w:val="TableofFigures"/>
        <w:tabs>
          <w:tab w:val="right" w:leader="dot" w:pos="8828"/>
        </w:tabs>
        <w:rPr>
          <w:noProof/>
        </w:rPr>
      </w:pPr>
      <w:hyperlink w:anchor="_Toc356036340" w:history="1">
        <w:r w:rsidR="0073076A" w:rsidRPr="00DB2DAC">
          <w:rPr>
            <w:rStyle w:val="Hyperlink"/>
            <w:noProof/>
          </w:rPr>
          <w:t>Figure 11.   Catch per unit of effort of kandatriki (</w:t>
        </w:r>
        <w:r w:rsidR="0073076A" w:rsidRPr="00DB2DAC">
          <w:rPr>
            <w:rStyle w:val="Hyperlink"/>
            <w:i/>
            <w:noProof/>
          </w:rPr>
          <w:t>Cynoscion virescens</w:t>
        </w:r>
        <w:r w:rsidR="0073076A" w:rsidRPr="00DB2DAC">
          <w:rPr>
            <w:rStyle w:val="Hyperlink"/>
            <w:noProof/>
          </w:rPr>
          <w:t>) harvested by the groundfish industrial fishery of Suriname.</w:t>
        </w:r>
        <w:r w:rsidR="0073076A">
          <w:rPr>
            <w:noProof/>
            <w:webHidden/>
          </w:rPr>
          <w:tab/>
        </w:r>
        <w:r w:rsidR="00F006CA">
          <w:rPr>
            <w:noProof/>
            <w:webHidden/>
          </w:rPr>
          <w:fldChar w:fldCharType="begin"/>
        </w:r>
        <w:r w:rsidR="0073076A">
          <w:rPr>
            <w:noProof/>
            <w:webHidden/>
          </w:rPr>
          <w:instrText xml:space="preserve"> PAGEREF _Toc356036340 \h </w:instrText>
        </w:r>
        <w:r w:rsidR="00F006CA">
          <w:rPr>
            <w:noProof/>
            <w:webHidden/>
          </w:rPr>
        </w:r>
        <w:r w:rsidR="00F006CA">
          <w:rPr>
            <w:noProof/>
            <w:webHidden/>
          </w:rPr>
          <w:fldChar w:fldCharType="separate"/>
        </w:r>
        <w:r w:rsidR="0073076A">
          <w:rPr>
            <w:noProof/>
            <w:webHidden/>
          </w:rPr>
          <w:t>9</w:t>
        </w:r>
        <w:r w:rsidR="00F006CA">
          <w:rPr>
            <w:noProof/>
            <w:webHidden/>
          </w:rPr>
          <w:fldChar w:fldCharType="end"/>
        </w:r>
      </w:hyperlink>
    </w:p>
    <w:p w:rsidR="0073076A" w:rsidRDefault="009D12EC">
      <w:pPr>
        <w:pStyle w:val="TableofFigures"/>
        <w:tabs>
          <w:tab w:val="right" w:leader="dot" w:pos="8828"/>
        </w:tabs>
        <w:rPr>
          <w:noProof/>
        </w:rPr>
      </w:pPr>
      <w:hyperlink w:anchor="_Toc356036341" w:history="1">
        <w:r w:rsidR="0073076A" w:rsidRPr="00DB2DAC">
          <w:rPr>
            <w:rStyle w:val="Hyperlink"/>
            <w:noProof/>
          </w:rPr>
          <w:t>Figure 12. Annual catch (kg) and CPUE (kg/day) of the main species harvested by the Venezuelan snapper fishery for the period 2004-2011.</w:t>
        </w:r>
        <w:r w:rsidR="0073076A">
          <w:rPr>
            <w:noProof/>
            <w:webHidden/>
          </w:rPr>
          <w:tab/>
        </w:r>
        <w:r w:rsidR="00F006CA">
          <w:rPr>
            <w:noProof/>
            <w:webHidden/>
          </w:rPr>
          <w:fldChar w:fldCharType="begin"/>
        </w:r>
        <w:r w:rsidR="0073076A">
          <w:rPr>
            <w:noProof/>
            <w:webHidden/>
          </w:rPr>
          <w:instrText xml:space="preserve"> PAGEREF _Toc356036341 \h </w:instrText>
        </w:r>
        <w:r w:rsidR="00F006CA">
          <w:rPr>
            <w:noProof/>
            <w:webHidden/>
          </w:rPr>
        </w:r>
        <w:r w:rsidR="00F006CA">
          <w:rPr>
            <w:noProof/>
            <w:webHidden/>
          </w:rPr>
          <w:fldChar w:fldCharType="separate"/>
        </w:r>
        <w:r w:rsidR="0073076A">
          <w:rPr>
            <w:noProof/>
            <w:webHidden/>
          </w:rPr>
          <w:t>11</w:t>
        </w:r>
        <w:r w:rsidR="00F006CA">
          <w:rPr>
            <w:noProof/>
            <w:webHidden/>
          </w:rPr>
          <w:fldChar w:fldCharType="end"/>
        </w:r>
      </w:hyperlink>
    </w:p>
    <w:p w:rsidR="0073076A" w:rsidRDefault="009D12EC">
      <w:pPr>
        <w:pStyle w:val="TableofFigures"/>
        <w:tabs>
          <w:tab w:val="right" w:leader="dot" w:pos="8828"/>
        </w:tabs>
        <w:rPr>
          <w:noProof/>
        </w:rPr>
      </w:pPr>
      <w:hyperlink w:anchor="_Toc356036342" w:history="1">
        <w:r w:rsidR="0073076A" w:rsidRPr="00DB2DAC">
          <w:rPr>
            <w:rStyle w:val="Hyperlink"/>
            <w:noProof/>
          </w:rPr>
          <w:t>Figure 13. Catch of large pelagic species landed and processed in Suriname in 2012.</w:t>
        </w:r>
        <w:r w:rsidR="0073076A">
          <w:rPr>
            <w:noProof/>
            <w:webHidden/>
          </w:rPr>
          <w:tab/>
        </w:r>
        <w:r w:rsidR="00F006CA">
          <w:rPr>
            <w:noProof/>
            <w:webHidden/>
          </w:rPr>
          <w:fldChar w:fldCharType="begin"/>
        </w:r>
        <w:r w:rsidR="0073076A">
          <w:rPr>
            <w:noProof/>
            <w:webHidden/>
          </w:rPr>
          <w:instrText xml:space="preserve"> PAGEREF _Toc356036342 \h </w:instrText>
        </w:r>
        <w:r w:rsidR="00F006CA">
          <w:rPr>
            <w:noProof/>
            <w:webHidden/>
          </w:rPr>
        </w:r>
        <w:r w:rsidR="00F006CA">
          <w:rPr>
            <w:noProof/>
            <w:webHidden/>
          </w:rPr>
          <w:fldChar w:fldCharType="separate"/>
        </w:r>
        <w:r w:rsidR="0073076A">
          <w:rPr>
            <w:noProof/>
            <w:webHidden/>
          </w:rPr>
          <w:t>12</w:t>
        </w:r>
        <w:r w:rsidR="00F006CA">
          <w:rPr>
            <w:noProof/>
            <w:webHidden/>
          </w:rPr>
          <w:fldChar w:fldCharType="end"/>
        </w:r>
      </w:hyperlink>
    </w:p>
    <w:p w:rsidR="001314DF" w:rsidRPr="00721DD0" w:rsidRDefault="00F006CA" w:rsidP="00721DD0">
      <w:pPr>
        <w:spacing w:line="360" w:lineRule="auto"/>
        <w:jc w:val="center"/>
        <w:rPr>
          <w:rFonts w:ascii="Calibri" w:eastAsia="Calibri" w:hAnsi="Calibri" w:cs="Times New Roman"/>
          <w:b/>
        </w:rPr>
      </w:pPr>
      <w:r>
        <w:rPr>
          <w:rFonts w:ascii="Calibri" w:eastAsia="Calibri" w:hAnsi="Calibri" w:cs="Times New Roman"/>
          <w:b/>
        </w:rPr>
        <w:fldChar w:fldCharType="end"/>
      </w:r>
    </w:p>
    <w:p w:rsidR="001314DF" w:rsidRDefault="001314DF" w:rsidP="001314DF">
      <w:pPr>
        <w:rPr>
          <w:rFonts w:ascii="Calibri" w:eastAsia="Calibri" w:hAnsi="Calibri" w:cs="Times New Roman"/>
        </w:rPr>
      </w:pPr>
      <w:r>
        <w:rPr>
          <w:rFonts w:ascii="Calibri" w:eastAsia="Calibri" w:hAnsi="Calibri" w:cs="Times New Roman"/>
        </w:rPr>
        <w:br w:type="page"/>
      </w:r>
    </w:p>
    <w:p w:rsidR="001314DF" w:rsidRDefault="001314DF" w:rsidP="001314DF">
      <w:pPr>
        <w:ind w:left="720"/>
        <w:jc w:val="center"/>
        <w:rPr>
          <w:rFonts w:ascii="Calibri" w:eastAsia="Calibri" w:hAnsi="Calibri" w:cs="Times New Roman"/>
        </w:rPr>
      </w:pPr>
    </w:p>
    <w:p w:rsidR="002C7827" w:rsidRDefault="001314DF" w:rsidP="001314DF">
      <w:pPr>
        <w:jc w:val="center"/>
        <w:rPr>
          <w:rFonts w:ascii="Calibri" w:eastAsia="Calibri" w:hAnsi="Calibri" w:cs="Times New Roman"/>
          <w:b/>
        </w:rPr>
      </w:pPr>
      <w:r w:rsidRPr="004C031D">
        <w:rPr>
          <w:rFonts w:ascii="Calibri" w:eastAsia="Calibri" w:hAnsi="Calibri" w:cs="Times New Roman"/>
          <w:b/>
        </w:rPr>
        <w:t xml:space="preserve">List of </w:t>
      </w:r>
      <w:r w:rsidR="009E66FA" w:rsidRPr="004C031D">
        <w:rPr>
          <w:rFonts w:ascii="Calibri" w:eastAsia="Calibri" w:hAnsi="Calibri" w:cs="Times New Roman"/>
          <w:b/>
        </w:rPr>
        <w:t>Tables</w:t>
      </w:r>
    </w:p>
    <w:p w:rsidR="0073076A" w:rsidRDefault="00F006CA">
      <w:pPr>
        <w:pStyle w:val="TableofFigures"/>
        <w:tabs>
          <w:tab w:val="right" w:leader="dot" w:pos="8828"/>
        </w:tabs>
        <w:rPr>
          <w:noProof/>
        </w:rPr>
      </w:pPr>
      <w:r>
        <w:rPr>
          <w:rFonts w:ascii="Calibri" w:eastAsia="Calibri" w:hAnsi="Calibri" w:cs="Times New Roman"/>
          <w:b/>
        </w:rPr>
        <w:fldChar w:fldCharType="begin"/>
      </w:r>
      <w:r w:rsidR="00DD498C">
        <w:rPr>
          <w:rFonts w:ascii="Calibri" w:eastAsia="Calibri" w:hAnsi="Calibri" w:cs="Times New Roman"/>
          <w:b/>
        </w:rPr>
        <w:instrText xml:space="preserve"> TOC \h \z \c "Table" </w:instrText>
      </w:r>
      <w:r>
        <w:rPr>
          <w:rFonts w:ascii="Calibri" w:eastAsia="Calibri" w:hAnsi="Calibri" w:cs="Times New Roman"/>
          <w:b/>
        </w:rPr>
        <w:fldChar w:fldCharType="separate"/>
      </w:r>
      <w:hyperlink w:anchor="_Toc356036343" w:history="1">
        <w:r w:rsidR="0073076A" w:rsidRPr="000348D3">
          <w:rPr>
            <w:rStyle w:val="Hyperlink"/>
            <w:noProof/>
          </w:rPr>
          <w:t>Table 1. Number of licenses issued in 2011 for gear specific artisanal boats</w:t>
        </w:r>
        <w:r w:rsidR="0073076A">
          <w:rPr>
            <w:noProof/>
            <w:webHidden/>
          </w:rPr>
          <w:tab/>
        </w:r>
        <w:r>
          <w:rPr>
            <w:noProof/>
            <w:webHidden/>
          </w:rPr>
          <w:fldChar w:fldCharType="begin"/>
        </w:r>
        <w:r w:rsidR="0073076A">
          <w:rPr>
            <w:noProof/>
            <w:webHidden/>
          </w:rPr>
          <w:instrText xml:space="preserve"> PAGEREF _Toc356036343 \h </w:instrText>
        </w:r>
        <w:r>
          <w:rPr>
            <w:noProof/>
            <w:webHidden/>
          </w:rPr>
        </w:r>
        <w:r>
          <w:rPr>
            <w:noProof/>
            <w:webHidden/>
          </w:rPr>
          <w:fldChar w:fldCharType="separate"/>
        </w:r>
        <w:r w:rsidR="0073076A">
          <w:rPr>
            <w:noProof/>
            <w:webHidden/>
          </w:rPr>
          <w:t>10</w:t>
        </w:r>
        <w:r>
          <w:rPr>
            <w:noProof/>
            <w:webHidden/>
          </w:rPr>
          <w:fldChar w:fldCharType="end"/>
        </w:r>
      </w:hyperlink>
    </w:p>
    <w:p w:rsidR="0073076A" w:rsidRDefault="009D12EC">
      <w:pPr>
        <w:pStyle w:val="TableofFigures"/>
        <w:tabs>
          <w:tab w:val="right" w:leader="dot" w:pos="8828"/>
        </w:tabs>
        <w:rPr>
          <w:noProof/>
        </w:rPr>
      </w:pPr>
      <w:hyperlink w:anchor="_Toc356036344" w:history="1">
        <w:r w:rsidR="0073076A" w:rsidRPr="000348D3">
          <w:rPr>
            <w:rStyle w:val="Hyperlink"/>
            <w:noProof/>
          </w:rPr>
          <w:t>Table 2. Rights-based attributes of licenses granted under the current limited entry strategy for fisheries in Suriname.</w:t>
        </w:r>
        <w:r w:rsidR="0073076A">
          <w:rPr>
            <w:noProof/>
            <w:webHidden/>
          </w:rPr>
          <w:tab/>
        </w:r>
        <w:r w:rsidR="00F006CA">
          <w:rPr>
            <w:noProof/>
            <w:webHidden/>
          </w:rPr>
          <w:fldChar w:fldCharType="begin"/>
        </w:r>
        <w:r w:rsidR="0073076A">
          <w:rPr>
            <w:noProof/>
            <w:webHidden/>
          </w:rPr>
          <w:instrText xml:space="preserve"> PAGEREF _Toc356036344 \h </w:instrText>
        </w:r>
        <w:r w:rsidR="00F006CA">
          <w:rPr>
            <w:noProof/>
            <w:webHidden/>
          </w:rPr>
        </w:r>
        <w:r w:rsidR="00F006CA">
          <w:rPr>
            <w:noProof/>
            <w:webHidden/>
          </w:rPr>
          <w:fldChar w:fldCharType="separate"/>
        </w:r>
        <w:r w:rsidR="0073076A">
          <w:rPr>
            <w:noProof/>
            <w:webHidden/>
          </w:rPr>
          <w:t>15</w:t>
        </w:r>
        <w:r w:rsidR="00F006CA">
          <w:rPr>
            <w:noProof/>
            <w:webHidden/>
          </w:rPr>
          <w:fldChar w:fldCharType="end"/>
        </w:r>
      </w:hyperlink>
    </w:p>
    <w:p w:rsidR="0073076A" w:rsidRDefault="009D12EC">
      <w:pPr>
        <w:pStyle w:val="TableofFigures"/>
        <w:tabs>
          <w:tab w:val="right" w:leader="dot" w:pos="8828"/>
        </w:tabs>
        <w:rPr>
          <w:noProof/>
        </w:rPr>
      </w:pPr>
      <w:hyperlink w:anchor="_Toc356036345" w:history="1">
        <w:r w:rsidR="0073076A" w:rsidRPr="000348D3">
          <w:rPr>
            <w:rStyle w:val="Hyperlink"/>
            <w:noProof/>
          </w:rPr>
          <w:t>Table 3. Rights-based management and regulations in place in 2012 for the Venezuela red snapper fishery, bank net intertidal and driftnet fisheries, inland bangamary fishery small-scale and the BV riverine and estuarine fishery of Suriname.</w:t>
        </w:r>
        <w:r w:rsidR="0073076A">
          <w:rPr>
            <w:noProof/>
            <w:webHidden/>
          </w:rPr>
          <w:tab/>
        </w:r>
        <w:r w:rsidR="00F006CA">
          <w:rPr>
            <w:noProof/>
            <w:webHidden/>
          </w:rPr>
          <w:fldChar w:fldCharType="begin"/>
        </w:r>
        <w:r w:rsidR="0073076A">
          <w:rPr>
            <w:noProof/>
            <w:webHidden/>
          </w:rPr>
          <w:instrText xml:space="preserve"> PAGEREF _Toc356036345 \h </w:instrText>
        </w:r>
        <w:r w:rsidR="00F006CA">
          <w:rPr>
            <w:noProof/>
            <w:webHidden/>
          </w:rPr>
        </w:r>
        <w:r w:rsidR="00F006CA">
          <w:rPr>
            <w:noProof/>
            <w:webHidden/>
          </w:rPr>
          <w:fldChar w:fldCharType="separate"/>
        </w:r>
        <w:r w:rsidR="0073076A">
          <w:rPr>
            <w:noProof/>
            <w:webHidden/>
          </w:rPr>
          <w:t>16</w:t>
        </w:r>
        <w:r w:rsidR="00F006CA">
          <w:rPr>
            <w:noProof/>
            <w:webHidden/>
          </w:rPr>
          <w:fldChar w:fldCharType="end"/>
        </w:r>
      </w:hyperlink>
    </w:p>
    <w:p w:rsidR="0073076A" w:rsidRDefault="009D12EC">
      <w:pPr>
        <w:pStyle w:val="TableofFigures"/>
        <w:tabs>
          <w:tab w:val="right" w:leader="dot" w:pos="8828"/>
        </w:tabs>
        <w:rPr>
          <w:noProof/>
        </w:rPr>
      </w:pPr>
      <w:hyperlink w:anchor="_Toc356036346" w:history="1">
        <w:r w:rsidR="0073076A" w:rsidRPr="000348D3">
          <w:rPr>
            <w:rStyle w:val="Hyperlink"/>
            <w:rFonts w:ascii="Calibri" w:eastAsia="Times New Roman" w:hAnsi="Calibri" w:cs="Times New Roman"/>
            <w:noProof/>
          </w:rPr>
          <w:t>Table 4. Policy decisions, indicators and deadlines for their implementation</w:t>
        </w:r>
        <w:r w:rsidR="0073076A">
          <w:rPr>
            <w:noProof/>
            <w:webHidden/>
          </w:rPr>
          <w:tab/>
        </w:r>
        <w:r w:rsidR="00F006CA">
          <w:rPr>
            <w:noProof/>
            <w:webHidden/>
          </w:rPr>
          <w:fldChar w:fldCharType="begin"/>
        </w:r>
        <w:r w:rsidR="0073076A">
          <w:rPr>
            <w:noProof/>
            <w:webHidden/>
          </w:rPr>
          <w:instrText xml:space="preserve"> PAGEREF _Toc356036346 \h </w:instrText>
        </w:r>
        <w:r w:rsidR="00F006CA">
          <w:rPr>
            <w:noProof/>
            <w:webHidden/>
          </w:rPr>
        </w:r>
        <w:r w:rsidR="00F006CA">
          <w:rPr>
            <w:noProof/>
            <w:webHidden/>
          </w:rPr>
          <w:fldChar w:fldCharType="separate"/>
        </w:r>
        <w:r w:rsidR="0073076A">
          <w:rPr>
            <w:noProof/>
            <w:webHidden/>
          </w:rPr>
          <w:t>21</w:t>
        </w:r>
        <w:r w:rsidR="00F006CA">
          <w:rPr>
            <w:noProof/>
            <w:webHidden/>
          </w:rPr>
          <w:fldChar w:fldCharType="end"/>
        </w:r>
      </w:hyperlink>
    </w:p>
    <w:p w:rsidR="0073076A" w:rsidRDefault="009D12EC">
      <w:pPr>
        <w:pStyle w:val="TableofFigures"/>
        <w:tabs>
          <w:tab w:val="right" w:leader="dot" w:pos="8828"/>
        </w:tabs>
        <w:rPr>
          <w:noProof/>
        </w:rPr>
      </w:pPr>
      <w:hyperlink w:anchor="_Toc356036347" w:history="1">
        <w:r w:rsidR="0073076A" w:rsidRPr="000348D3">
          <w:rPr>
            <w:rStyle w:val="Hyperlink"/>
            <w:noProof/>
          </w:rPr>
          <w:t>Table 5. Annual license fees for 2012 (Department of Fisheries, 2012).</w:t>
        </w:r>
        <w:r w:rsidR="0073076A">
          <w:rPr>
            <w:noProof/>
            <w:webHidden/>
          </w:rPr>
          <w:tab/>
        </w:r>
        <w:r w:rsidR="00F006CA">
          <w:rPr>
            <w:noProof/>
            <w:webHidden/>
          </w:rPr>
          <w:fldChar w:fldCharType="begin"/>
        </w:r>
        <w:r w:rsidR="0073076A">
          <w:rPr>
            <w:noProof/>
            <w:webHidden/>
          </w:rPr>
          <w:instrText xml:space="preserve"> PAGEREF _Toc356036347 \h </w:instrText>
        </w:r>
        <w:r w:rsidR="00F006CA">
          <w:rPr>
            <w:noProof/>
            <w:webHidden/>
          </w:rPr>
        </w:r>
        <w:r w:rsidR="00F006CA">
          <w:rPr>
            <w:noProof/>
            <w:webHidden/>
          </w:rPr>
          <w:fldChar w:fldCharType="separate"/>
        </w:r>
        <w:r w:rsidR="0073076A">
          <w:rPr>
            <w:noProof/>
            <w:webHidden/>
          </w:rPr>
          <w:t>24</w:t>
        </w:r>
        <w:r w:rsidR="00F006CA">
          <w:rPr>
            <w:noProof/>
            <w:webHidden/>
          </w:rPr>
          <w:fldChar w:fldCharType="end"/>
        </w:r>
      </w:hyperlink>
    </w:p>
    <w:p w:rsidR="006238EA" w:rsidRDefault="00F006CA" w:rsidP="001314DF">
      <w:pPr>
        <w:jc w:val="center"/>
        <w:rPr>
          <w:rFonts w:ascii="Calibri" w:eastAsia="Calibri" w:hAnsi="Calibri" w:cs="Times New Roman"/>
          <w:b/>
        </w:rPr>
      </w:pPr>
      <w:r>
        <w:rPr>
          <w:rFonts w:ascii="Calibri" w:eastAsia="Calibri" w:hAnsi="Calibri" w:cs="Times New Roman"/>
          <w:b/>
        </w:rPr>
        <w:fldChar w:fldCharType="end"/>
      </w: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D60044" w:rsidRDefault="00D60044" w:rsidP="001314DF">
      <w:pPr>
        <w:jc w:val="center"/>
        <w:rPr>
          <w:rFonts w:ascii="Calibri" w:eastAsia="Calibri" w:hAnsi="Calibri" w:cs="Times New Roman"/>
          <w:b/>
        </w:rPr>
      </w:pPr>
    </w:p>
    <w:p w:rsidR="00F436A1" w:rsidRPr="00490121" w:rsidRDefault="00F436A1" w:rsidP="00F436A1">
      <w:pPr>
        <w:spacing w:after="0" w:line="360" w:lineRule="auto"/>
        <w:jc w:val="center"/>
        <w:rPr>
          <w:sz w:val="28"/>
          <w:szCs w:val="28"/>
        </w:rPr>
      </w:pPr>
      <w:r w:rsidRPr="00490121">
        <w:rPr>
          <w:rFonts w:ascii="Calibri" w:eastAsia="Calibri" w:hAnsi="Calibri" w:cs="Times New Roman"/>
          <w:b/>
          <w:sz w:val="28"/>
          <w:szCs w:val="28"/>
        </w:rPr>
        <w:lastRenderedPageBreak/>
        <w:t>Sustainable Management of Suriname Fisheries</w:t>
      </w:r>
    </w:p>
    <w:p w:rsidR="00F436A1" w:rsidRPr="00934511" w:rsidRDefault="00F436A1" w:rsidP="00934511">
      <w:pPr>
        <w:pStyle w:val="Heading1"/>
        <w:jc w:val="center"/>
        <w:rPr>
          <w:sz w:val="24"/>
          <w:szCs w:val="24"/>
        </w:rPr>
      </w:pPr>
      <w:bookmarkStart w:id="1" w:name="_Toc356036281"/>
      <w:r w:rsidRPr="00934511">
        <w:rPr>
          <w:sz w:val="24"/>
          <w:szCs w:val="24"/>
        </w:rPr>
        <w:t>Executive Summary</w:t>
      </w:r>
      <w:bookmarkEnd w:id="1"/>
    </w:p>
    <w:p w:rsidR="00F436A1" w:rsidRDefault="00F436A1" w:rsidP="00F436A1">
      <w:pPr>
        <w:spacing w:after="0" w:line="240" w:lineRule="auto"/>
        <w:ind w:left="360"/>
        <w:contextualSpacing/>
        <w:rPr>
          <w:rFonts w:ascii="Calibri" w:eastAsia="Times New Roman" w:hAnsi="Calibri" w:cs="Times New Roman"/>
          <w:u w:val="single"/>
        </w:rPr>
      </w:pPr>
    </w:p>
    <w:p w:rsidR="00F436A1" w:rsidRPr="00616C3B" w:rsidRDefault="00F436A1" w:rsidP="0069566B">
      <w:pPr>
        <w:jc w:val="both"/>
      </w:pPr>
      <w:r w:rsidRPr="00616C3B">
        <w:t xml:space="preserve">The purpose of the </w:t>
      </w:r>
      <w:r>
        <w:t>study</w:t>
      </w:r>
      <w:r w:rsidRPr="00616C3B">
        <w:t xml:space="preserve"> is to generate an analytical outline of the fisheries sub-sector, with special emphasis on identifying conditions for sustainable management, identify policy and/or institutional reforms, and identify needs of further technical cooperation to help Suriname achieve an internationally recognized sustainable fisheries program. </w:t>
      </w:r>
      <w:r>
        <w:t xml:space="preserve">To do so, (i) the status and trend of Suriname main fisheries was reviewed and analyzed, (ii) interviews were undertaken with industrial and artisanal fishers, fish processors, and aquaculture producers to identify their perception of the main issues and challenges of the fisheries and aquaculture sector, (iii) field trips to landing sites of the different types of fleets, and (iii) meetings with the Director of Fisheries and technical staff of the Department of Fisheries to jointly identify policy options, actions and capacity building needs to improve research and management of Suriname fisheries and aquaculture,    </w:t>
      </w:r>
    </w:p>
    <w:p w:rsidR="00F436A1" w:rsidRPr="00491568" w:rsidRDefault="00F436A1" w:rsidP="00F436A1">
      <w:pPr>
        <w:spacing w:after="0" w:line="240" w:lineRule="auto"/>
        <w:contextualSpacing/>
        <w:rPr>
          <w:rFonts w:ascii="Calibri" w:eastAsia="Times New Roman" w:hAnsi="Calibri" w:cs="Times New Roman"/>
        </w:rPr>
      </w:pPr>
      <w:r>
        <w:rPr>
          <w:rFonts w:ascii="Calibri" w:eastAsia="Times New Roman" w:hAnsi="Calibri" w:cs="Times New Roman"/>
        </w:rPr>
        <w:t>The status and trend of the main fisheries and aquaculture are the following:</w:t>
      </w:r>
    </w:p>
    <w:p w:rsidR="00F436A1" w:rsidRDefault="00F436A1" w:rsidP="00F436A1">
      <w:pPr>
        <w:spacing w:after="0" w:line="240" w:lineRule="auto"/>
        <w:contextualSpacing/>
        <w:rPr>
          <w:rFonts w:ascii="Calibri" w:eastAsia="Times New Roman" w:hAnsi="Calibri" w:cs="Times New Roman"/>
          <w:u w:val="single"/>
        </w:rPr>
      </w:pPr>
    </w:p>
    <w:p w:rsidR="00F436A1" w:rsidRPr="00427704" w:rsidRDefault="00F436A1" w:rsidP="00F436A1">
      <w:pPr>
        <w:spacing w:after="0" w:line="240" w:lineRule="auto"/>
        <w:contextualSpacing/>
        <w:rPr>
          <w:i/>
        </w:rPr>
      </w:pPr>
      <w:r w:rsidRPr="00427704">
        <w:rPr>
          <w:i/>
        </w:rPr>
        <w:t>Shrimp Fishery (Penaeus spp.)</w:t>
      </w:r>
    </w:p>
    <w:p w:rsidR="00F436A1" w:rsidRPr="0069566B" w:rsidRDefault="00F436A1" w:rsidP="00F436A1">
      <w:pPr>
        <w:spacing w:after="0" w:line="240" w:lineRule="auto"/>
        <w:contextualSpacing/>
        <w:jc w:val="both"/>
      </w:pPr>
      <w:r w:rsidRPr="0069566B">
        <w:t xml:space="preserve">The catch per unit of effort for the period 1994-2011 shows a slight decrease in stock abundance (See Figure 4 of report). For the same period, mean CPUE was 19.8 ton with a corresponding standard deviation of 4.3 ton. This situation seems to indicate that the expected stock recovery from systematic reduction in fishing effort of the industrial Surinamese shrimp fleet (from 119 shrimp trawlers in 1994 to 30 in 2012) is not occurring, and is likely of being offset either by: (a) increasing fishing mortality by other shrimp fleets in the region harvesting the spawning stock of main species harvested (P. brasiliensis, P.notialis, P.subtilis, and P.schmitti) in the Brazil-Guianas shelf, (b) increasing fishing mortality of juveniles of these species caught estuaries and coastal lagoons by artisanal boats in Suriname and neighboring countries, and (c) changes in the carrying capacity of the benthic habitat of these species.  </w:t>
      </w:r>
    </w:p>
    <w:p w:rsidR="00F436A1" w:rsidRPr="0069566B" w:rsidRDefault="00F436A1" w:rsidP="00F436A1">
      <w:pPr>
        <w:spacing w:after="0" w:line="240" w:lineRule="auto"/>
        <w:contextualSpacing/>
      </w:pPr>
    </w:p>
    <w:p w:rsidR="00F436A1" w:rsidRPr="00427704" w:rsidRDefault="00F436A1" w:rsidP="00F436A1">
      <w:pPr>
        <w:spacing w:after="0" w:line="240" w:lineRule="auto"/>
        <w:contextualSpacing/>
        <w:rPr>
          <w:i/>
        </w:rPr>
      </w:pPr>
      <w:r w:rsidRPr="00427704">
        <w:rPr>
          <w:i/>
        </w:rPr>
        <w:t>Seabob fishery (X. kroyeri)</w:t>
      </w:r>
    </w:p>
    <w:p w:rsidR="00F436A1" w:rsidRPr="0069566B" w:rsidRDefault="00F436A1" w:rsidP="00F436A1">
      <w:pPr>
        <w:spacing w:after="0"/>
        <w:jc w:val="both"/>
      </w:pPr>
      <w:r w:rsidRPr="0069566B">
        <w:t xml:space="preserve">Catch per unit of effort (catch per trawler per day at sea) seem to be gradually declining from </w:t>
      </w:r>
      <w:r w:rsidRPr="0069566B">
        <w:sym w:font="Symbol" w:char="F07E"/>
      </w:r>
      <w:r w:rsidRPr="0069566B">
        <w:t xml:space="preserve">3.21 ton per day at sea in 1998 to 1.84 ton per day at sea in 2012. Current catch per unit of effort is still above the trigger CPUE point of 1.48 ton per day at sea. In this Marine Stewardship Council (MSC) certified fishery, effort restrictions are managed through a Harvest Control Rule (HCR).  </w:t>
      </w:r>
    </w:p>
    <w:p w:rsidR="00F436A1" w:rsidRPr="0069566B" w:rsidRDefault="00F436A1" w:rsidP="00F436A1">
      <w:pPr>
        <w:spacing w:after="0"/>
        <w:jc w:val="both"/>
      </w:pPr>
    </w:p>
    <w:p w:rsidR="00F436A1" w:rsidRPr="00427704" w:rsidRDefault="00F436A1" w:rsidP="00F436A1">
      <w:pPr>
        <w:spacing w:after="0" w:line="240" w:lineRule="auto"/>
        <w:rPr>
          <w:i/>
        </w:rPr>
      </w:pPr>
      <w:r w:rsidRPr="00427704">
        <w:rPr>
          <w:i/>
        </w:rPr>
        <w:t xml:space="preserve">Snapper fishery of Venezuelan fleet </w:t>
      </w:r>
    </w:p>
    <w:p w:rsidR="00F436A1" w:rsidRPr="0069566B" w:rsidRDefault="00F436A1" w:rsidP="00F436A1">
      <w:pPr>
        <w:jc w:val="both"/>
      </w:pPr>
      <w:r w:rsidRPr="0069566B">
        <w:t>Catch per unit of effort of the main species harvested by the Venezuelan fleet indicate that the most abundant of the species (</w:t>
      </w:r>
      <w:r w:rsidRPr="00427704">
        <w:rPr>
          <w:i/>
        </w:rPr>
        <w:t>L. purpureus</w:t>
      </w:r>
      <w:r w:rsidRPr="0069566B">
        <w:t xml:space="preserve">) show a reduction of </w:t>
      </w:r>
      <w:r w:rsidRPr="0069566B">
        <w:sym w:font="Symbol" w:char="F07E"/>
      </w:r>
      <w:r w:rsidRPr="0069566B">
        <w:t xml:space="preserve">35% in CPUE in the last five years. This signal calls for detailed follow up of this fishery to avoid over-exploitation of the snapper stocks of Suriname. </w:t>
      </w:r>
    </w:p>
    <w:p w:rsidR="00934511" w:rsidRPr="0069566B" w:rsidRDefault="00934511" w:rsidP="00F436A1">
      <w:pPr>
        <w:spacing w:after="0" w:line="240" w:lineRule="auto"/>
        <w:jc w:val="both"/>
      </w:pPr>
    </w:p>
    <w:p w:rsidR="00934511" w:rsidRPr="0069566B" w:rsidRDefault="00934511" w:rsidP="00F436A1">
      <w:pPr>
        <w:spacing w:after="0" w:line="240" w:lineRule="auto"/>
        <w:jc w:val="both"/>
      </w:pPr>
    </w:p>
    <w:p w:rsidR="00F436A1" w:rsidRPr="00427704" w:rsidRDefault="00F436A1" w:rsidP="00F436A1">
      <w:pPr>
        <w:spacing w:after="0" w:line="240" w:lineRule="auto"/>
        <w:jc w:val="both"/>
        <w:rPr>
          <w:i/>
        </w:rPr>
      </w:pPr>
      <w:r w:rsidRPr="00427704">
        <w:rPr>
          <w:i/>
        </w:rPr>
        <w:lastRenderedPageBreak/>
        <w:t>Industrial groundfish fishery</w:t>
      </w:r>
    </w:p>
    <w:p w:rsidR="00F436A1" w:rsidRPr="0069566B" w:rsidRDefault="00F436A1" w:rsidP="00F436A1">
      <w:pPr>
        <w:spacing w:after="0" w:line="240" w:lineRule="auto"/>
        <w:jc w:val="both"/>
      </w:pPr>
      <w:r w:rsidRPr="0069566B">
        <w:t>In 2011 the multi-species industrial groundfish fishery of Suriname harvested 45 finfish species and mollusks like squids. From these, 10 species accounted for 80% of the harvest in order of their contribution: kandratiki (</w:t>
      </w:r>
      <w:r w:rsidRPr="00427704">
        <w:rPr>
          <w:i/>
        </w:rPr>
        <w:t>Cynoscionvirescens</w:t>
      </w:r>
      <w:r w:rsidRPr="0069566B">
        <w:t>), black snapper (</w:t>
      </w:r>
      <w:r w:rsidRPr="00427704">
        <w:rPr>
          <w:i/>
        </w:rPr>
        <w:t>Lutjanuesgriseus</w:t>
      </w:r>
      <w:r w:rsidRPr="0069566B">
        <w:t>), krokus (</w:t>
      </w:r>
      <w:r w:rsidRPr="00427704">
        <w:rPr>
          <w:i/>
        </w:rPr>
        <w:t>Micropogoniasfurnieri</w:t>
      </w:r>
      <w:r w:rsidRPr="0069566B">
        <w:t>), grunts (</w:t>
      </w:r>
      <w:r w:rsidRPr="00427704">
        <w:rPr>
          <w:i/>
        </w:rPr>
        <w:t>Haemulon spp</w:t>
      </w:r>
      <w:r w:rsidRPr="0069566B">
        <w:t>.), lane snapper (</w:t>
      </w:r>
      <w:r w:rsidRPr="00427704">
        <w:rPr>
          <w:i/>
        </w:rPr>
        <w:t>Lutjanussynagris</w:t>
      </w:r>
      <w:r w:rsidRPr="0069566B">
        <w:t>), barracuda (</w:t>
      </w:r>
      <w:r w:rsidRPr="00427704">
        <w:rPr>
          <w:i/>
        </w:rPr>
        <w:t>Sphyraena barracuda</w:t>
      </w:r>
      <w:r w:rsidRPr="0069566B">
        <w:t>), witwittie (</w:t>
      </w:r>
      <w:r w:rsidRPr="00427704">
        <w:rPr>
          <w:i/>
        </w:rPr>
        <w:t>Cynoscionjamaicensis</w:t>
      </w:r>
      <w:r w:rsidRPr="0069566B">
        <w:t>), zilverbelt (</w:t>
      </w:r>
      <w:r w:rsidRPr="00427704">
        <w:rPr>
          <w:i/>
        </w:rPr>
        <w:t>Trichiuruslepturus</w:t>
      </w:r>
      <w:r w:rsidRPr="0069566B">
        <w:t>), makreel (</w:t>
      </w:r>
      <w:r w:rsidRPr="00427704">
        <w:rPr>
          <w:i/>
        </w:rPr>
        <w:t>Scomberomorus spp</w:t>
      </w:r>
      <w:r w:rsidRPr="0069566B">
        <w:t>.), dagoetifi (</w:t>
      </w:r>
      <w:r w:rsidRPr="00427704">
        <w:rPr>
          <w:i/>
        </w:rPr>
        <w:t>Macrodonancylodon</w:t>
      </w:r>
      <w:r w:rsidRPr="0069566B">
        <w:t>).</w:t>
      </w:r>
    </w:p>
    <w:p w:rsidR="00F436A1" w:rsidRPr="0069566B" w:rsidRDefault="00F436A1" w:rsidP="00F436A1">
      <w:pPr>
        <w:spacing w:after="0" w:line="240" w:lineRule="auto"/>
        <w:jc w:val="both"/>
      </w:pPr>
    </w:p>
    <w:p w:rsidR="00F436A1" w:rsidRPr="0069566B" w:rsidRDefault="00F436A1" w:rsidP="00F436A1">
      <w:pPr>
        <w:spacing w:after="0" w:line="240" w:lineRule="auto"/>
        <w:jc w:val="both"/>
      </w:pPr>
      <w:r w:rsidRPr="0069566B">
        <w:t>An analysis of this fishery, indicate that overall CPUE for this fishery is fairly stable with mean CPUE of 1.73 ton/day at sea for the 1998-2011 period. However, looking at species specific CPUE, lane snapper (</w:t>
      </w:r>
      <w:r w:rsidRPr="00427704">
        <w:rPr>
          <w:i/>
        </w:rPr>
        <w:t>Lutjanussynagris</w:t>
      </w:r>
      <w:r w:rsidRPr="0069566B">
        <w:t>) which provided the largest catch per day at sea in 1998 (498 kg/day) is currently yielding 103 kg/day. This indicates a reduction of 79% in its CPUE index of abundance. It should be mentioned that the species non-discriminatory nature of trawling gear could also have serious effects of less abundant species and therefore their indices of abundance (CPUE) should be monitored over time.</w:t>
      </w:r>
    </w:p>
    <w:p w:rsidR="00F436A1" w:rsidRPr="0069566B" w:rsidRDefault="00F436A1" w:rsidP="00F436A1">
      <w:pPr>
        <w:spacing w:after="0" w:line="240" w:lineRule="auto"/>
        <w:jc w:val="both"/>
      </w:pPr>
    </w:p>
    <w:p w:rsidR="00F436A1" w:rsidRPr="0069566B" w:rsidRDefault="00F436A1" w:rsidP="00F436A1">
      <w:pPr>
        <w:spacing w:after="0" w:line="240" w:lineRule="auto"/>
        <w:jc w:val="both"/>
      </w:pPr>
      <w:r w:rsidRPr="0069566B">
        <w:t>Artisanal fishery</w:t>
      </w:r>
    </w:p>
    <w:p w:rsidR="00F436A1" w:rsidRPr="0069566B" w:rsidRDefault="00F436A1" w:rsidP="00F436A1">
      <w:pPr>
        <w:spacing w:after="0" w:line="240" w:lineRule="auto"/>
        <w:jc w:val="both"/>
      </w:pPr>
      <w:r w:rsidRPr="0069566B">
        <w:t>In 2011, the artisanal fishery is composed of 1220 boats using different gears to harvest marine species in coastal and estuarine waters of Suriname. There are 318 coastal boats characterized as:  decked Guyana boats (inboard engines), open Guyana boats (ouboard engines), and SK Bangamary boats. Concerning the 902 riverine an estuarine boats, seven types are classified in accordance to the fishing method and gear used. The status of the stocks of species harvested by coastal and riverine and estuarine fleets is not well known. It seems important to strengthen research and monitoring of the growing multi-species harvest of artisanal fisheries of Suriname. There is no clear time series data set to estimate CPUE for the different species harvested by the artisanal fishery.</w:t>
      </w:r>
    </w:p>
    <w:p w:rsidR="00F436A1" w:rsidRPr="0069566B" w:rsidRDefault="00F436A1" w:rsidP="00F436A1">
      <w:pPr>
        <w:spacing w:after="0" w:line="240" w:lineRule="auto"/>
        <w:jc w:val="both"/>
      </w:pPr>
    </w:p>
    <w:p w:rsidR="00F436A1" w:rsidRPr="0069566B" w:rsidRDefault="00F436A1" w:rsidP="00F436A1">
      <w:pPr>
        <w:autoSpaceDE w:val="0"/>
        <w:autoSpaceDN w:val="0"/>
        <w:adjustRightInd w:val="0"/>
        <w:spacing w:after="0"/>
        <w:jc w:val="both"/>
      </w:pPr>
      <w:r w:rsidRPr="0069566B">
        <w:t>Aquaculture</w:t>
      </w:r>
    </w:p>
    <w:p w:rsidR="00F436A1" w:rsidRPr="0069566B" w:rsidRDefault="00F436A1" w:rsidP="00F436A1">
      <w:pPr>
        <w:autoSpaceDE w:val="0"/>
        <w:autoSpaceDN w:val="0"/>
        <w:adjustRightInd w:val="0"/>
        <w:spacing w:after="0"/>
        <w:jc w:val="both"/>
      </w:pPr>
      <w:r w:rsidRPr="00616C3B">
        <w:t>Concerning aquaculture, there is one major producer remaining out of four that began this activity about 10 years ago. Species cultivated by this producer are white shrimp (</w:t>
      </w:r>
      <w:r w:rsidRPr="00427704">
        <w:rPr>
          <w:i/>
        </w:rPr>
        <w:t>Penaeusvannamei</w:t>
      </w:r>
      <w:r w:rsidRPr="0069566B">
        <w:t>)</w:t>
      </w:r>
      <w:r w:rsidRPr="00616C3B">
        <w:t xml:space="preserve"> and tilapia (</w:t>
      </w:r>
      <w:r w:rsidRPr="00427704">
        <w:rPr>
          <w:i/>
        </w:rPr>
        <w:t>Oreochromismossambica</w:t>
      </w:r>
      <w:r w:rsidRPr="00616C3B">
        <w:t>).</w:t>
      </w:r>
      <w:r>
        <w:t xml:space="preserve"> There is also </w:t>
      </w:r>
      <w:r w:rsidRPr="0069566B">
        <w:t>a small number of individuals involved in subsistence aquaculture of tilapia (</w:t>
      </w:r>
      <w:r w:rsidRPr="00427704">
        <w:rPr>
          <w:i/>
        </w:rPr>
        <w:t>Oreochromis spp</w:t>
      </w:r>
      <w:r w:rsidRPr="0069566B">
        <w:t xml:space="preserve">.) and other native Cichlidae species like Krobia. </w:t>
      </w:r>
      <w:r>
        <w:t xml:space="preserve">According to FAO (2011), </w:t>
      </w:r>
      <w:r w:rsidRPr="0069566B">
        <w:t>Suriname does have the potential to increase its aquaculture production of shrimp and fish, but also a number of challenges and constraints that need to be overcome such as: (i) locally available materials are usually of inferior quality, for a high price, (ii) the possibilities for export are limited due to high cost for transport and the highly competitive nature of the world market for shrimp and tilapia, (iii) the majority of aquaculture products are exported whole or fresh on ice, which yields a relatively low price on the world market, and (iv) financing possibilities are limited, and if available it is usually against a high interest which can cause liquidity problems for aquaculture farms.</w:t>
      </w:r>
    </w:p>
    <w:p w:rsidR="00F436A1" w:rsidRPr="0069566B" w:rsidRDefault="00F436A1" w:rsidP="00F436A1">
      <w:pPr>
        <w:spacing w:after="0" w:line="240" w:lineRule="auto"/>
        <w:jc w:val="both"/>
      </w:pPr>
    </w:p>
    <w:p w:rsidR="00F436A1" w:rsidRPr="0069566B" w:rsidRDefault="00F436A1" w:rsidP="00F436A1">
      <w:pPr>
        <w:spacing w:after="0" w:line="240" w:lineRule="auto"/>
        <w:ind w:left="426"/>
      </w:pPr>
    </w:p>
    <w:p w:rsidR="00F436A1" w:rsidRPr="00EA4582" w:rsidRDefault="00F436A1" w:rsidP="00F436A1">
      <w:pPr>
        <w:spacing w:after="0"/>
        <w:jc w:val="both"/>
        <w:rPr>
          <w:i/>
        </w:rPr>
      </w:pPr>
      <w:r w:rsidRPr="00EA4582">
        <w:rPr>
          <w:i/>
        </w:rPr>
        <w:t>Fisheries management plan and access rights system in place</w:t>
      </w:r>
    </w:p>
    <w:p w:rsidR="00F436A1" w:rsidRPr="000D70A1" w:rsidRDefault="00F436A1" w:rsidP="00F436A1">
      <w:pPr>
        <w:jc w:val="both"/>
      </w:pPr>
      <w:r>
        <w:t xml:space="preserve">The </w:t>
      </w:r>
      <w:r w:rsidRPr="000D70A1">
        <w:t xml:space="preserve">Fisheries Management Plan (FMP) for Suriname </w:t>
      </w:r>
      <w:r>
        <w:t>in</w:t>
      </w:r>
      <w:r w:rsidRPr="000D70A1">
        <w:t xml:space="preserve"> is currently being updated. There is a draft FMP developed in 2002 and a current ACP mission to develop FMP´s for Suriname as well as for Guyana.</w:t>
      </w:r>
    </w:p>
    <w:p w:rsidR="00F436A1" w:rsidRPr="000D70A1" w:rsidRDefault="00F436A1" w:rsidP="00F436A1">
      <w:pPr>
        <w:jc w:val="both"/>
      </w:pPr>
      <w:r w:rsidRPr="000D70A1">
        <w:lastRenderedPageBreak/>
        <w:t>There is a Fisheries Management Plan for the seabob (</w:t>
      </w:r>
      <w:r w:rsidRPr="00427704">
        <w:rPr>
          <w:i/>
        </w:rPr>
        <w:t>X. kroyeri</w:t>
      </w:r>
      <w:r w:rsidRPr="000D70A1">
        <w:t>) fishery with clearly identified Harvest Control Rules (HCR).</w:t>
      </w:r>
    </w:p>
    <w:p w:rsidR="00F436A1" w:rsidRDefault="00F436A1" w:rsidP="00F436A1">
      <w:pPr>
        <w:jc w:val="both"/>
      </w:pPr>
      <w:r w:rsidRPr="0069566B">
        <w:t xml:space="preserve">For the fisheries reported here the main attributes of the access rights system in place in Suriname are summarized as follows: Rights are conferred by the Department of Fisheries, through vessels specific licenses up to the maximum number of vessels specified to operate in each specific fishery as established in the Annual Decree issued by the Ministry of Agriculture, Animal Husbandry and Fisheries. The Annual Decree specifies exclusive spatial fishing access rights to vessel owners to harvest a list of species with pre-defined vessel capacity (tonnage and engine HP), fishing methods and gear. The duration of fishing rights is for one year. Concerning security of the title conferred through the license, as indicated before, it is only for one year and its renewability will depend on: a) the maximum number of licenses to be issued the following year in response to changes in fish stock abundance, b) compliance with rights restrictions and regulations, and c) compliance with general prohibitions in place for all vessels and boats operating in Suriname Territorial waters. Fishing rights granted through licensing in Suriname are non-transferable and non-divisible. Renting of licenses is not permitted. Concerning rights enforceability, the complexities associated with sharing shrimp and fish stocks with countries fishing in the Brazil-Guianas ecosystem call for more robust mechanisms to mitigate the presence of IUU fishing. There are current efforts in Suriname to establish a Coast Guard system to mitigate the above mentioned enforcement and compliance issue.  </w:t>
      </w:r>
      <w:r w:rsidRPr="00616C3B">
        <w:t xml:space="preserve">Since 2007, industrial vessels are required to carry a Vessel Monitoring System (VMS).  </w:t>
      </w:r>
    </w:p>
    <w:p w:rsidR="00F436A1" w:rsidRPr="0069566B" w:rsidRDefault="00F436A1" w:rsidP="00F436A1">
      <w:pPr>
        <w:jc w:val="both"/>
      </w:pPr>
      <w:r w:rsidRPr="00911B23">
        <w:t xml:space="preserve">The Fisheries Department has professional and qualified but insufficient personnel for the task of researching, and monitoring, controlling and surveillance (MSC) of the fisheries sub-sector. Additional capacity building identified </w:t>
      </w:r>
      <w:r>
        <w:t>during the missions</w:t>
      </w:r>
      <w:r w:rsidRPr="00911B23">
        <w:t xml:space="preserve"> for effective fisheries governance and ecosystem conservation include: </w:t>
      </w:r>
      <w:r>
        <w:t xml:space="preserve">(i) </w:t>
      </w:r>
      <w:r w:rsidRPr="00911B23">
        <w:t xml:space="preserve">a periodic follow-up of quality of target catch and bycatch and effort data of regulated fisheries, </w:t>
      </w:r>
      <w:r>
        <w:t xml:space="preserve">(ii) the design and establishment of a </w:t>
      </w:r>
      <w:r w:rsidRPr="0069566B">
        <w:t xml:space="preserve">Fisheries Information System of Suriname (FISS), including </w:t>
      </w:r>
      <w:r w:rsidRPr="00911B23">
        <w:t>s</w:t>
      </w:r>
      <w:r w:rsidRPr="0069566B">
        <w:t xml:space="preserve">election of an appropriate database software, (iii) training for using data base software, input fishery data, and a sustainable management of the FISS to be designed, and (iv) training on models used for stock assessment using data and information available from the FISS. </w:t>
      </w:r>
    </w:p>
    <w:p w:rsidR="00F436A1" w:rsidRPr="0069566B" w:rsidRDefault="00F436A1" w:rsidP="00F436A1">
      <w:pPr>
        <w:jc w:val="both"/>
      </w:pPr>
      <w:r w:rsidRPr="0069566B">
        <w:t xml:space="preserve">During the second Mission to Suriname, </w:t>
      </w:r>
      <w:r>
        <w:t>meetings with the Director of Fisheries and his staff were undertaken to identify personnel needs and technical cooperation to strengthen the monitoring, statistical analysis, fisheries research, and management functions of the Fisheries Sub-Sector.</w:t>
      </w:r>
      <w:r w:rsidRPr="0069566B">
        <w:t xml:space="preserve"> Personnel needs include: two fisheries biologists, two marine ecologists to study and deal with possible impacts of oil marine exploration, a fisheries economist, and 11 inspectors and onboard observers. Currently the Department of Fisheries has four inspectors of </w:t>
      </w:r>
      <w:r w:rsidRPr="0069566B">
        <w:sym w:font="Symbol" w:char="F07E"/>
      </w:r>
      <w:r w:rsidRPr="0069566B">
        <w:t xml:space="preserve"> 60 years of age. Concerning training, The Director of Fisheries also identified the need to train, in international fisheries law, the two lawyers currently members of the Department to properly deal with the transboundary nature of stocks and corresponding fisheries management of the Brazil-Guianas shelf.       </w:t>
      </w:r>
    </w:p>
    <w:p w:rsidR="00F436A1" w:rsidRPr="00EA4582" w:rsidRDefault="00F436A1" w:rsidP="00F436A1">
      <w:pPr>
        <w:spacing w:after="0"/>
        <w:jc w:val="both"/>
        <w:rPr>
          <w:i/>
        </w:rPr>
      </w:pPr>
      <w:r w:rsidRPr="00EA4582">
        <w:rPr>
          <w:i/>
        </w:rPr>
        <w:lastRenderedPageBreak/>
        <w:t>Marine biodiversity conservation in Suriname</w:t>
      </w:r>
    </w:p>
    <w:p w:rsidR="00F436A1" w:rsidRDefault="00F436A1" w:rsidP="00F436A1">
      <w:pPr>
        <w:jc w:val="both"/>
      </w:pPr>
      <w:r>
        <w:t>In general, sea turtle occurrence overlaps spatially with coastal fisheries, particularly the driftnets in near shore zones adjacent to Guianas rookeries. Because of this, fisheries was considered a source of mortality for leatherbacks (</w:t>
      </w:r>
      <w:r w:rsidRPr="00427704">
        <w:rPr>
          <w:i/>
        </w:rPr>
        <w:t>Dermochelyscoriace</w:t>
      </w:r>
      <w:r w:rsidRPr="00D60044">
        <w:t xml:space="preserve">) </w:t>
      </w:r>
      <w:r>
        <w:t>and olive ridleys (</w:t>
      </w:r>
      <w:r w:rsidRPr="00427704">
        <w:rPr>
          <w:i/>
        </w:rPr>
        <w:t>Lepidochelysolivacea</w:t>
      </w:r>
      <w:r w:rsidRPr="009F5FC3">
        <w:t xml:space="preserve">) </w:t>
      </w:r>
      <w:r>
        <w:t xml:space="preserve">as reported by Chevalier </w:t>
      </w:r>
      <w:r w:rsidRPr="0069566B">
        <w:t>et al.</w:t>
      </w:r>
      <w:r>
        <w:t xml:space="preserve"> (1999) and Hilterman and Goverse (2004).  As a result, the Department of Fisheries has seasonal closure of these areas to fishing as evidenced in their 2012 Annual Fisheries Decree, which indicates that no fishing can take</w:t>
      </w:r>
      <w:r w:rsidRPr="0075232E">
        <w:t xml:space="preserve"> place </w:t>
      </w:r>
      <w:r>
        <w:t xml:space="preserve">in </w:t>
      </w:r>
      <w:r w:rsidRPr="0075232E">
        <w:t xml:space="preserve">the Galibi Region </w:t>
      </w:r>
      <w:r>
        <w:t>during</w:t>
      </w:r>
      <w:r w:rsidRPr="0075232E">
        <w:t xml:space="preserve"> a closed season of March 1–July 31 to protect turtle nesting.</w:t>
      </w:r>
      <w:r>
        <w:t xml:space="preserve"> In addition, in </w:t>
      </w:r>
      <w:r w:rsidRPr="0069566B">
        <w:t>the MSC certified seabob fishery, by-catch monitoring and reporting of Endangered Threatened and Protected species (ETP) is stipulated in the Code of Conduct of the sea-bob fleet and should be entered in the log sheets in accordance with IUU fishery procedure as well. Vessels harvesting seabob (</w:t>
      </w:r>
      <w:r w:rsidRPr="00427704">
        <w:rPr>
          <w:i/>
        </w:rPr>
        <w:t>X. kroyeri</w:t>
      </w:r>
      <w:r w:rsidRPr="0069566B">
        <w:t xml:space="preserve">) should report monthly to the Fisheries Department and WWF Guianas any by-catch of ETP species. There is a continuous systematic monitoring required on ETP species. The use of By-catch Reduction Devise (BRD) is also required in this fishery. </w:t>
      </w:r>
    </w:p>
    <w:p w:rsidR="00427704" w:rsidRPr="0069566B" w:rsidRDefault="00427704" w:rsidP="00427704">
      <w:pPr>
        <w:spacing w:after="0"/>
        <w:jc w:val="both"/>
      </w:pPr>
    </w:p>
    <w:p w:rsidR="00F436A1" w:rsidRPr="00427704" w:rsidRDefault="00F436A1" w:rsidP="00F436A1">
      <w:pPr>
        <w:jc w:val="both"/>
        <w:rPr>
          <w:i/>
        </w:rPr>
      </w:pPr>
      <w:r w:rsidRPr="00427704">
        <w:rPr>
          <w:i/>
        </w:rPr>
        <w:t xml:space="preserve">Main issues </w:t>
      </w:r>
      <w:r w:rsidR="00427704">
        <w:rPr>
          <w:i/>
        </w:rPr>
        <w:t>identified through interviews with stakeholders</w:t>
      </w:r>
    </w:p>
    <w:p w:rsidR="00F436A1" w:rsidRPr="000D70A1" w:rsidRDefault="00F436A1" w:rsidP="00F436A1">
      <w:pPr>
        <w:jc w:val="both"/>
      </w:pPr>
      <w:r>
        <w:t xml:space="preserve">Main issues identified in meetings and interviews </w:t>
      </w:r>
      <w:r w:rsidRPr="000D70A1">
        <w:t>with small-scale and industrial fishers and other stakeholders of Suriname fisheriesinclude</w:t>
      </w:r>
      <w:r>
        <w:t>,</w:t>
      </w:r>
      <w:r w:rsidRPr="000D70A1">
        <w:t xml:space="preserve"> in priority order: </w:t>
      </w:r>
    </w:p>
    <w:p w:rsidR="00F436A1" w:rsidRPr="000D70A1" w:rsidRDefault="00F436A1" w:rsidP="00F436A1">
      <w:pPr>
        <w:numPr>
          <w:ilvl w:val="0"/>
          <w:numId w:val="1"/>
        </w:numPr>
        <w:spacing w:after="0"/>
        <w:jc w:val="both"/>
      </w:pPr>
      <w:r w:rsidRPr="000D70A1">
        <w:t xml:space="preserve">Piracy in fishing areas within Suriname Exclusive Economic Zone, </w:t>
      </w:r>
    </w:p>
    <w:p w:rsidR="00F436A1" w:rsidRPr="000D70A1" w:rsidRDefault="00F436A1" w:rsidP="00F436A1">
      <w:pPr>
        <w:numPr>
          <w:ilvl w:val="0"/>
          <w:numId w:val="1"/>
        </w:numPr>
        <w:spacing w:after="0"/>
        <w:jc w:val="both"/>
      </w:pPr>
      <w:r w:rsidRPr="000D70A1">
        <w:t xml:space="preserve">Illegal, unregulated and un-reporting fishing (IUU fishing), </w:t>
      </w:r>
    </w:p>
    <w:p w:rsidR="00F436A1" w:rsidRPr="000D70A1" w:rsidRDefault="00F436A1" w:rsidP="00F436A1">
      <w:pPr>
        <w:numPr>
          <w:ilvl w:val="0"/>
          <w:numId w:val="1"/>
        </w:numPr>
        <w:spacing w:after="0"/>
        <w:jc w:val="both"/>
      </w:pPr>
      <w:r w:rsidRPr="000D70A1">
        <w:t>Perceived equity issues associated to duty free for oil and gas assigned for industrial vessels, but not for small-scale boats,</w:t>
      </w:r>
    </w:p>
    <w:p w:rsidR="00F436A1" w:rsidRPr="000D70A1" w:rsidRDefault="00F436A1" w:rsidP="00F436A1">
      <w:pPr>
        <w:numPr>
          <w:ilvl w:val="0"/>
          <w:numId w:val="1"/>
        </w:numPr>
        <w:spacing w:after="0"/>
        <w:jc w:val="both"/>
      </w:pPr>
      <w:r w:rsidRPr="000D70A1">
        <w:t>Lack of recent stock assessment of main Suriname fisheries including transboundary fish resources,</w:t>
      </w:r>
    </w:p>
    <w:p w:rsidR="00F436A1" w:rsidRPr="000D70A1" w:rsidRDefault="00F436A1" w:rsidP="00F436A1">
      <w:pPr>
        <w:numPr>
          <w:ilvl w:val="0"/>
          <w:numId w:val="1"/>
        </w:numPr>
        <w:spacing w:after="0"/>
        <w:jc w:val="both"/>
      </w:pPr>
      <w:r w:rsidRPr="000D70A1">
        <w:t xml:space="preserve">Absence of a Fisheries Information System </w:t>
      </w:r>
      <w:r>
        <w:t xml:space="preserve">for Suriname </w:t>
      </w:r>
      <w:r w:rsidRPr="000D70A1">
        <w:t>(FI</w:t>
      </w:r>
      <w:r>
        <w:t>S</w:t>
      </w:r>
      <w:r w:rsidRPr="000D70A1">
        <w:t>S) designed to efficiently monitor the state of fisheries and aid decision-making associated to fisheries management</w:t>
      </w:r>
      <w:r>
        <w:t>.</w:t>
      </w:r>
    </w:p>
    <w:p w:rsidR="00F436A1" w:rsidRPr="000D70A1" w:rsidRDefault="00F436A1" w:rsidP="00F436A1">
      <w:pPr>
        <w:spacing w:after="0"/>
        <w:jc w:val="both"/>
      </w:pPr>
    </w:p>
    <w:p w:rsidR="0094099A" w:rsidRPr="0094099A" w:rsidRDefault="0094099A" w:rsidP="0094099A">
      <w:pPr>
        <w:spacing w:after="0"/>
        <w:jc w:val="both"/>
        <w:rPr>
          <w:i/>
        </w:rPr>
      </w:pPr>
      <w:r w:rsidRPr="0094099A">
        <w:rPr>
          <w:i/>
        </w:rPr>
        <w:t>Reco</w:t>
      </w:r>
      <w:r>
        <w:rPr>
          <w:i/>
        </w:rPr>
        <w:t>m</w:t>
      </w:r>
      <w:r w:rsidRPr="0094099A">
        <w:rPr>
          <w:i/>
        </w:rPr>
        <w:t>mendations</w:t>
      </w:r>
    </w:p>
    <w:p w:rsidR="0094099A" w:rsidRPr="000D70A1" w:rsidRDefault="0094099A" w:rsidP="0094099A">
      <w:pPr>
        <w:spacing w:after="0"/>
        <w:jc w:val="both"/>
      </w:pPr>
      <w:r w:rsidRPr="000D70A1">
        <w:t xml:space="preserve">Identified relevant policy </w:t>
      </w:r>
      <w:r>
        <w:t>recommendations</w:t>
      </w:r>
      <w:r w:rsidRPr="000D70A1">
        <w:t xml:space="preserve"> associated with the main issues </w:t>
      </w:r>
      <w:r>
        <w:t xml:space="preserve">and challenges </w:t>
      </w:r>
      <w:r w:rsidRPr="000D70A1">
        <w:t xml:space="preserve">described </w:t>
      </w:r>
      <w:r>
        <w:t>in this study, are</w:t>
      </w:r>
      <w:r w:rsidRPr="000D70A1">
        <w:t xml:space="preserve"> the following: </w:t>
      </w:r>
    </w:p>
    <w:p w:rsidR="0094099A" w:rsidRPr="00AB0E7F" w:rsidRDefault="0094099A" w:rsidP="0094099A">
      <w:pPr>
        <w:pStyle w:val="ListParagraph"/>
        <w:numPr>
          <w:ilvl w:val="0"/>
          <w:numId w:val="18"/>
        </w:numPr>
        <w:jc w:val="both"/>
        <w:rPr>
          <w:rFonts w:asciiTheme="minorHAnsi" w:hAnsiTheme="minorHAnsi" w:cstheme="minorHAnsi"/>
          <w:sz w:val="22"/>
          <w:szCs w:val="22"/>
        </w:rPr>
      </w:pPr>
      <w:r w:rsidRPr="00AB0E7F">
        <w:rPr>
          <w:rFonts w:asciiTheme="minorHAnsi" w:eastAsiaTheme="minorEastAsia" w:hAnsiTheme="minorHAnsi" w:cstheme="minorHAnsi"/>
          <w:sz w:val="22"/>
          <w:szCs w:val="22"/>
        </w:rPr>
        <w:t>Establish and coordinate with the National Coast Guard a Monitoring and Surveillance System  (MSC) to eliminate piracy to ensure fishers security at sea, deal effectively with illegal, unregulated and under-reporting fishing in Suriname Exclusive Economic Zone,</w:t>
      </w:r>
    </w:p>
    <w:p w:rsidR="0094099A" w:rsidRPr="004D506D" w:rsidRDefault="0094099A" w:rsidP="0094099A">
      <w:pPr>
        <w:pStyle w:val="ListParagraph"/>
        <w:numPr>
          <w:ilvl w:val="0"/>
          <w:numId w:val="18"/>
        </w:numPr>
        <w:jc w:val="both"/>
        <w:rPr>
          <w:rFonts w:asciiTheme="minorHAnsi" w:hAnsiTheme="minorHAnsi" w:cstheme="minorHAnsi"/>
          <w:sz w:val="22"/>
          <w:szCs w:val="22"/>
        </w:rPr>
      </w:pPr>
      <w:r>
        <w:rPr>
          <w:rFonts w:asciiTheme="minorHAnsi" w:hAnsiTheme="minorHAnsi" w:cstheme="minorHAnsi"/>
          <w:sz w:val="22"/>
          <w:szCs w:val="22"/>
        </w:rPr>
        <w:t>E</w:t>
      </w:r>
      <w:r w:rsidRPr="00AB0E7F">
        <w:rPr>
          <w:rFonts w:asciiTheme="minorHAnsi" w:eastAsia="+mn-ea" w:hAnsiTheme="minorHAnsi" w:cstheme="minorHAnsi"/>
          <w:sz w:val="22"/>
          <w:szCs w:val="22"/>
        </w:rPr>
        <w:t xml:space="preserve">stablish and commit to the implementation of </w:t>
      </w:r>
      <w:r w:rsidRPr="00AB0E7F">
        <w:rPr>
          <w:rFonts w:asciiTheme="minorHAnsi" w:hAnsiTheme="minorHAnsi" w:cstheme="minorHAnsi"/>
          <w:sz w:val="22"/>
          <w:szCs w:val="22"/>
        </w:rPr>
        <w:t>an updated Fisheries Management Plan</w:t>
      </w:r>
      <w:r w:rsidRPr="00AB0E7F">
        <w:rPr>
          <w:rFonts w:asciiTheme="minorHAnsi" w:eastAsia="+mn-ea" w:hAnsiTheme="minorHAnsi" w:cstheme="minorHAnsi"/>
          <w:sz w:val="22"/>
          <w:szCs w:val="22"/>
        </w:rPr>
        <w:t xml:space="preserve"> (FMP) </w:t>
      </w:r>
      <w:r w:rsidRPr="00AB0E7F">
        <w:rPr>
          <w:rFonts w:asciiTheme="minorHAnsi" w:hAnsiTheme="minorHAnsi" w:cstheme="minorHAnsi"/>
          <w:sz w:val="22"/>
          <w:szCs w:val="22"/>
        </w:rPr>
        <w:t xml:space="preserve">for Suriname </w:t>
      </w:r>
      <w:r w:rsidRPr="00AB0E7F">
        <w:rPr>
          <w:rFonts w:asciiTheme="minorHAnsi" w:eastAsia="+mn-ea" w:hAnsiTheme="minorHAnsi" w:cstheme="minorHAnsi"/>
          <w:sz w:val="22"/>
          <w:szCs w:val="22"/>
        </w:rPr>
        <w:t xml:space="preserve">with </w:t>
      </w:r>
      <w:r w:rsidRPr="00AB0E7F">
        <w:rPr>
          <w:rFonts w:asciiTheme="minorHAnsi" w:hAnsiTheme="minorHAnsi" w:cstheme="minorHAnsi"/>
          <w:sz w:val="22"/>
          <w:szCs w:val="22"/>
        </w:rPr>
        <w:t xml:space="preserve">consideration of main principles </w:t>
      </w:r>
      <w:r w:rsidRPr="00AB0E7F">
        <w:rPr>
          <w:rFonts w:asciiTheme="minorHAnsi" w:eastAsia="+mn-ea" w:hAnsiTheme="minorHAnsi" w:cstheme="minorHAnsi"/>
          <w:sz w:val="22"/>
          <w:szCs w:val="22"/>
        </w:rPr>
        <w:t>an ecosystem approach to fisheries management (EAF),</w:t>
      </w:r>
    </w:p>
    <w:p w:rsidR="0094099A" w:rsidRPr="004D506D" w:rsidRDefault="0094099A" w:rsidP="0094099A">
      <w:pPr>
        <w:pStyle w:val="ListParagraph"/>
        <w:numPr>
          <w:ilvl w:val="0"/>
          <w:numId w:val="18"/>
        </w:numPr>
        <w:jc w:val="both"/>
        <w:rPr>
          <w:rFonts w:asciiTheme="minorHAnsi" w:hAnsiTheme="minorHAnsi" w:cstheme="minorHAnsi"/>
          <w:sz w:val="22"/>
          <w:szCs w:val="22"/>
        </w:rPr>
      </w:pPr>
      <w:r>
        <w:rPr>
          <w:rFonts w:asciiTheme="minorHAnsi" w:hAnsiTheme="minorHAnsi" w:cstheme="minorHAnsi"/>
          <w:bCs/>
          <w:sz w:val="22"/>
          <w:szCs w:val="22"/>
        </w:rPr>
        <w:t>Periodically u</w:t>
      </w:r>
      <w:r w:rsidRPr="00AB0E7F">
        <w:rPr>
          <w:rFonts w:asciiTheme="minorHAnsi" w:eastAsia="+mn-ea" w:hAnsiTheme="minorHAnsi" w:cstheme="minorHAnsi"/>
          <w:bCs/>
          <w:sz w:val="22"/>
          <w:szCs w:val="22"/>
        </w:rPr>
        <w:t xml:space="preserve">pdate </w:t>
      </w:r>
      <w:r>
        <w:rPr>
          <w:rFonts w:asciiTheme="minorHAnsi" w:eastAsia="+mn-ea" w:hAnsiTheme="minorHAnsi" w:cstheme="minorHAnsi"/>
          <w:bCs/>
          <w:sz w:val="22"/>
          <w:szCs w:val="22"/>
        </w:rPr>
        <w:t xml:space="preserve">abundance indices </w:t>
      </w:r>
      <w:r w:rsidRPr="00AB0E7F">
        <w:rPr>
          <w:rFonts w:asciiTheme="minorHAnsi" w:eastAsia="+mn-ea" w:hAnsiTheme="minorHAnsi" w:cstheme="minorHAnsi"/>
          <w:sz w:val="22"/>
          <w:szCs w:val="22"/>
        </w:rPr>
        <w:t>of the main species harvested by Suriname</w:t>
      </w:r>
      <w:r>
        <w:rPr>
          <w:rFonts w:asciiTheme="minorHAnsi" w:eastAsia="+mn-ea" w:hAnsiTheme="minorHAnsi" w:cstheme="minorHAnsi"/>
          <w:sz w:val="22"/>
          <w:szCs w:val="22"/>
        </w:rPr>
        <w:t xml:space="preserve"> multi-species and multi-fleet fisheries</w:t>
      </w:r>
      <w:r w:rsidRPr="00AB0E7F">
        <w:rPr>
          <w:rFonts w:asciiTheme="minorHAnsi" w:eastAsia="+mn-ea" w:hAnsiTheme="minorHAnsi" w:cstheme="minorHAnsi"/>
          <w:sz w:val="22"/>
          <w:szCs w:val="22"/>
        </w:rPr>
        <w:t>,</w:t>
      </w:r>
    </w:p>
    <w:p w:rsidR="0094099A" w:rsidRPr="004D506D" w:rsidRDefault="0094099A" w:rsidP="0094099A">
      <w:pPr>
        <w:pStyle w:val="ListParagraph"/>
        <w:numPr>
          <w:ilvl w:val="0"/>
          <w:numId w:val="18"/>
        </w:numPr>
        <w:jc w:val="both"/>
        <w:rPr>
          <w:rFonts w:asciiTheme="minorHAnsi" w:hAnsiTheme="minorHAnsi" w:cstheme="minorHAnsi"/>
          <w:sz w:val="22"/>
          <w:szCs w:val="22"/>
        </w:rPr>
      </w:pPr>
      <w:r w:rsidRPr="004D506D">
        <w:rPr>
          <w:rFonts w:asciiTheme="minorHAnsi" w:hAnsiTheme="minorHAnsi"/>
          <w:sz w:val="22"/>
          <w:szCs w:val="22"/>
        </w:rPr>
        <w:lastRenderedPageBreak/>
        <w:t>C</w:t>
      </w:r>
      <w:r w:rsidRPr="004D506D">
        <w:rPr>
          <w:rFonts w:asciiTheme="minorHAnsi" w:eastAsia="+mn-ea" w:hAnsiTheme="minorHAnsi"/>
          <w:sz w:val="22"/>
          <w:szCs w:val="22"/>
        </w:rPr>
        <w:t xml:space="preserve">alculate </w:t>
      </w:r>
      <w:r w:rsidRPr="004D506D">
        <w:rPr>
          <w:rFonts w:asciiTheme="minorHAnsi" w:eastAsia="+mn-ea" w:hAnsiTheme="minorHAnsi"/>
          <w:bCs/>
          <w:sz w:val="22"/>
          <w:szCs w:val="22"/>
        </w:rPr>
        <w:t>current fishing mortalities</w:t>
      </w:r>
      <w:r w:rsidRPr="004D506D">
        <w:rPr>
          <w:rFonts w:asciiTheme="minorHAnsi" w:eastAsia="+mn-ea" w:hAnsiTheme="minorHAnsi"/>
          <w:sz w:val="22"/>
          <w:szCs w:val="22"/>
        </w:rPr>
        <w:t xml:space="preserve"> of </w:t>
      </w:r>
      <w:r>
        <w:rPr>
          <w:rFonts w:asciiTheme="minorHAnsi" w:eastAsia="+mn-ea" w:hAnsiTheme="minorHAnsi"/>
          <w:sz w:val="22"/>
          <w:szCs w:val="22"/>
        </w:rPr>
        <w:t>main</w:t>
      </w:r>
      <w:r w:rsidRPr="004D506D">
        <w:rPr>
          <w:rFonts w:asciiTheme="minorHAnsi" w:eastAsia="+mn-ea" w:hAnsiTheme="minorHAnsi"/>
          <w:sz w:val="22"/>
          <w:szCs w:val="22"/>
        </w:rPr>
        <w:t xml:space="preserve"> species</w:t>
      </w:r>
      <w:r>
        <w:rPr>
          <w:rFonts w:asciiTheme="minorHAnsi" w:eastAsia="+mn-ea" w:hAnsiTheme="minorHAnsi"/>
          <w:sz w:val="22"/>
          <w:szCs w:val="22"/>
        </w:rPr>
        <w:t xml:space="preserve"> harvested</w:t>
      </w:r>
      <w:r w:rsidRPr="004D506D">
        <w:rPr>
          <w:rFonts w:asciiTheme="minorHAnsi" w:eastAsia="+mn-ea" w:hAnsiTheme="minorHAnsi"/>
          <w:sz w:val="22"/>
          <w:szCs w:val="22"/>
        </w:rPr>
        <w:t>, some of which are shared stocks of the Brazil-Guianas shelf</w:t>
      </w:r>
      <w:r w:rsidRPr="004D506D">
        <w:rPr>
          <w:rFonts w:asciiTheme="minorHAnsi" w:hAnsiTheme="minorHAnsi"/>
          <w:sz w:val="22"/>
          <w:szCs w:val="22"/>
        </w:rPr>
        <w:t>,</w:t>
      </w:r>
    </w:p>
    <w:p w:rsidR="0094099A" w:rsidRPr="004D506D" w:rsidRDefault="0094099A" w:rsidP="0094099A">
      <w:pPr>
        <w:pStyle w:val="ListParagraph"/>
        <w:numPr>
          <w:ilvl w:val="0"/>
          <w:numId w:val="18"/>
        </w:numPr>
        <w:jc w:val="both"/>
        <w:rPr>
          <w:rFonts w:asciiTheme="minorHAnsi" w:hAnsiTheme="minorHAnsi" w:cstheme="minorHAnsi"/>
          <w:sz w:val="22"/>
          <w:szCs w:val="22"/>
        </w:rPr>
      </w:pPr>
      <w:r w:rsidRPr="004D506D">
        <w:rPr>
          <w:rFonts w:asciiTheme="minorHAnsi" w:hAnsiTheme="minorHAnsi"/>
          <w:sz w:val="22"/>
          <w:szCs w:val="22"/>
        </w:rPr>
        <w:t xml:space="preserve">Undertake bilateral/multilateral </w:t>
      </w:r>
      <w:r w:rsidRPr="004D506D">
        <w:rPr>
          <w:rFonts w:asciiTheme="minorHAnsi" w:hAnsiTheme="minorHAnsi"/>
          <w:bCs/>
          <w:sz w:val="22"/>
          <w:szCs w:val="22"/>
        </w:rPr>
        <w:t>cooperation</w:t>
      </w:r>
      <w:r w:rsidRPr="004D506D">
        <w:rPr>
          <w:rFonts w:asciiTheme="minorHAnsi" w:hAnsiTheme="minorHAnsi"/>
          <w:sz w:val="22"/>
          <w:szCs w:val="22"/>
        </w:rPr>
        <w:t xml:space="preserve"> for joint research, management and conservation of the highly productive Brazil-Guianas shelf ecosystem.</w:t>
      </w:r>
    </w:p>
    <w:p w:rsidR="0094099A" w:rsidRPr="004D506D" w:rsidRDefault="0094099A" w:rsidP="0094099A">
      <w:pPr>
        <w:pStyle w:val="ListParagraph"/>
        <w:numPr>
          <w:ilvl w:val="0"/>
          <w:numId w:val="18"/>
        </w:numPr>
        <w:jc w:val="both"/>
        <w:rPr>
          <w:rFonts w:asciiTheme="minorHAnsi" w:hAnsiTheme="minorHAnsi" w:cstheme="minorHAnsi"/>
          <w:sz w:val="22"/>
          <w:szCs w:val="22"/>
        </w:rPr>
      </w:pPr>
      <w:r w:rsidRPr="004D506D">
        <w:rPr>
          <w:rFonts w:asciiTheme="minorHAnsi" w:hAnsiTheme="minorHAnsi"/>
          <w:sz w:val="22"/>
          <w:szCs w:val="22"/>
        </w:rPr>
        <w:t>Design an aquaculture development strategy.</w:t>
      </w:r>
    </w:p>
    <w:p w:rsidR="0094099A" w:rsidRPr="004D506D" w:rsidRDefault="0094099A" w:rsidP="0094099A">
      <w:pPr>
        <w:pStyle w:val="ListParagraph"/>
        <w:numPr>
          <w:ilvl w:val="0"/>
          <w:numId w:val="18"/>
        </w:numPr>
        <w:jc w:val="both"/>
        <w:rPr>
          <w:rFonts w:asciiTheme="minorHAnsi" w:hAnsiTheme="minorHAnsi" w:cstheme="minorHAnsi"/>
          <w:sz w:val="22"/>
          <w:szCs w:val="22"/>
        </w:rPr>
      </w:pPr>
      <w:r w:rsidRPr="004D506D">
        <w:rPr>
          <w:rFonts w:asciiTheme="minorHAnsi" w:hAnsiTheme="minorHAnsi"/>
          <w:sz w:val="22"/>
          <w:szCs w:val="22"/>
        </w:rPr>
        <w:t xml:space="preserve">Strengthen Fisheries Department personnel (fisheries biologists, fisheries ecologist, marine environmental specialist, personnel for data collection and analysis, and fisheries observers onboard fishing vessels) to be able to periodically assess the status of stocks, to monitor and control domestic fisheries, and to have certifiable sustainable fisheries management capacity and effectiveness for </w:t>
      </w:r>
      <w:r>
        <w:rPr>
          <w:rFonts w:asciiTheme="minorHAnsi" w:hAnsiTheme="minorHAnsi"/>
          <w:sz w:val="22"/>
          <w:szCs w:val="22"/>
        </w:rPr>
        <w:t>the main fisheries.</w:t>
      </w:r>
    </w:p>
    <w:p w:rsidR="0094099A" w:rsidRPr="004A7B20" w:rsidRDefault="0094099A" w:rsidP="0094099A">
      <w:pPr>
        <w:pStyle w:val="ListParagraph"/>
        <w:numPr>
          <w:ilvl w:val="0"/>
          <w:numId w:val="18"/>
        </w:numPr>
        <w:jc w:val="both"/>
        <w:rPr>
          <w:rFonts w:asciiTheme="minorHAnsi" w:hAnsiTheme="minorHAnsi" w:cstheme="minorHAnsi"/>
          <w:sz w:val="22"/>
          <w:szCs w:val="22"/>
        </w:rPr>
      </w:pPr>
      <w:r w:rsidRPr="004D506D">
        <w:rPr>
          <w:rFonts w:asciiTheme="minorHAnsi" w:hAnsiTheme="minorHAnsi"/>
          <w:sz w:val="22"/>
        </w:rPr>
        <w:t xml:space="preserve">Design </w:t>
      </w:r>
      <w:r>
        <w:rPr>
          <w:rFonts w:asciiTheme="minorHAnsi" w:hAnsiTheme="minorHAnsi"/>
          <w:sz w:val="22"/>
        </w:rPr>
        <w:t xml:space="preserve">and establish </w:t>
      </w:r>
      <w:r w:rsidRPr="004D506D">
        <w:rPr>
          <w:rFonts w:asciiTheme="minorHAnsi" w:hAnsiTheme="minorHAnsi"/>
          <w:sz w:val="22"/>
        </w:rPr>
        <w:t>of an appropriate Fisheries Information System for Suriname (FISS).</w:t>
      </w:r>
    </w:p>
    <w:p w:rsidR="004A7B20" w:rsidRPr="004A7B20" w:rsidRDefault="004A7B20" w:rsidP="004A7B20">
      <w:pPr>
        <w:pStyle w:val="ListParagraph"/>
        <w:numPr>
          <w:ilvl w:val="0"/>
          <w:numId w:val="18"/>
        </w:numPr>
        <w:rPr>
          <w:rFonts w:asciiTheme="minorHAnsi" w:hAnsiTheme="minorHAnsi" w:cstheme="minorHAnsi"/>
          <w:sz w:val="22"/>
          <w:szCs w:val="22"/>
        </w:rPr>
      </w:pPr>
      <w:r w:rsidRPr="004A7B20">
        <w:rPr>
          <w:rFonts w:asciiTheme="minorHAnsi" w:hAnsiTheme="minorHAnsi" w:cstheme="minorHAnsi"/>
          <w:sz w:val="22"/>
          <w:szCs w:val="22"/>
        </w:rPr>
        <w:t xml:space="preserve">Revise and integrate the Fish Stock </w:t>
      </w:r>
      <w:r w:rsidR="003858FA">
        <w:rPr>
          <w:rFonts w:asciiTheme="minorHAnsi" w:hAnsiTheme="minorHAnsi" w:cstheme="minorHAnsi"/>
          <w:sz w:val="22"/>
          <w:szCs w:val="22"/>
        </w:rPr>
        <w:t xml:space="preserve">Protection </w:t>
      </w:r>
      <w:r w:rsidRPr="004A7B20">
        <w:rPr>
          <w:rFonts w:asciiTheme="minorHAnsi" w:hAnsiTheme="minorHAnsi" w:cstheme="minorHAnsi"/>
          <w:sz w:val="22"/>
          <w:szCs w:val="22"/>
        </w:rPr>
        <w:t>Act and the Fisheries Act</w:t>
      </w:r>
      <w:r w:rsidR="003858FA">
        <w:rPr>
          <w:rFonts w:asciiTheme="minorHAnsi" w:hAnsiTheme="minorHAnsi" w:cstheme="minorHAnsi"/>
          <w:sz w:val="22"/>
          <w:szCs w:val="22"/>
        </w:rPr>
        <w:t>, last revised in 1981</w:t>
      </w:r>
      <w:r w:rsidRPr="004A7B20">
        <w:rPr>
          <w:rFonts w:asciiTheme="minorHAnsi" w:hAnsiTheme="minorHAnsi" w:cstheme="minorHAnsi"/>
          <w:sz w:val="22"/>
          <w:szCs w:val="22"/>
        </w:rPr>
        <w:t>.</w:t>
      </w:r>
    </w:p>
    <w:p w:rsidR="004A7B20" w:rsidRPr="004D506D" w:rsidRDefault="004A7B20" w:rsidP="004A7B20">
      <w:pPr>
        <w:pStyle w:val="ListParagraph"/>
        <w:ind w:left="1080"/>
        <w:jc w:val="both"/>
        <w:rPr>
          <w:rFonts w:asciiTheme="minorHAnsi" w:hAnsiTheme="minorHAnsi" w:cstheme="minorHAnsi"/>
          <w:sz w:val="22"/>
          <w:szCs w:val="22"/>
        </w:rPr>
      </w:pPr>
    </w:p>
    <w:p w:rsidR="00D60044" w:rsidRPr="0069566B" w:rsidRDefault="00D60044" w:rsidP="004802DA"/>
    <w:p w:rsidR="003319F5" w:rsidRPr="0069566B" w:rsidRDefault="003319F5" w:rsidP="004802DA"/>
    <w:p w:rsidR="002C7827" w:rsidRPr="0069566B" w:rsidRDefault="002C7827" w:rsidP="001314DF">
      <w:pPr>
        <w:jc w:val="center"/>
      </w:pPr>
    </w:p>
    <w:p w:rsidR="00506C4C" w:rsidRPr="0069566B" w:rsidRDefault="00506C4C" w:rsidP="001314DF">
      <w:pPr>
        <w:sectPr w:rsidR="00506C4C" w:rsidRPr="0069566B" w:rsidSect="00506C4C">
          <w:footerReference w:type="default" r:id="rId9"/>
          <w:pgSz w:w="12240" w:h="15840"/>
          <w:pgMar w:top="1417" w:right="1701" w:bottom="1417" w:left="1701" w:header="708" w:footer="708" w:gutter="0"/>
          <w:pgNumType w:fmt="lowerRoman" w:start="1"/>
          <w:cols w:space="708"/>
          <w:titlePg/>
          <w:docGrid w:linePitch="360"/>
        </w:sectPr>
      </w:pPr>
    </w:p>
    <w:p w:rsidR="00AA61C1" w:rsidRPr="0069566B" w:rsidRDefault="00D165E8" w:rsidP="004C031D">
      <w:pPr>
        <w:spacing w:after="0" w:line="360" w:lineRule="auto"/>
        <w:jc w:val="center"/>
      </w:pPr>
      <w:r w:rsidRPr="0069566B">
        <w:lastRenderedPageBreak/>
        <w:t>S</w:t>
      </w:r>
      <w:r w:rsidR="004C031D" w:rsidRPr="0069566B">
        <w:t xml:space="preserve">ustainable Management of </w:t>
      </w:r>
      <w:r w:rsidRPr="0069566B">
        <w:t xml:space="preserve">Suriname </w:t>
      </w:r>
      <w:r w:rsidR="004C031D" w:rsidRPr="0069566B">
        <w:t xml:space="preserve">Fisheries </w:t>
      </w:r>
    </w:p>
    <w:p w:rsidR="007D33F8" w:rsidRPr="00427704" w:rsidRDefault="004C031D" w:rsidP="005A0DBE">
      <w:pPr>
        <w:pStyle w:val="Heading1"/>
        <w:numPr>
          <w:ilvl w:val="0"/>
          <w:numId w:val="14"/>
        </w:numPr>
        <w:ind w:left="357" w:hanging="357"/>
        <w:rPr>
          <w:rFonts w:asciiTheme="minorHAnsi" w:eastAsiaTheme="minorEastAsia" w:hAnsiTheme="minorHAnsi" w:cstheme="minorBidi"/>
          <w:bCs w:val="0"/>
          <w:szCs w:val="22"/>
        </w:rPr>
      </w:pPr>
      <w:bookmarkStart w:id="2" w:name="_Toc356036282"/>
      <w:r w:rsidRPr="00427704">
        <w:rPr>
          <w:rFonts w:asciiTheme="minorHAnsi" w:eastAsiaTheme="minorEastAsia" w:hAnsiTheme="minorHAnsi" w:cstheme="minorBidi"/>
          <w:bCs w:val="0"/>
          <w:szCs w:val="22"/>
        </w:rPr>
        <w:t>I</w:t>
      </w:r>
      <w:r w:rsidR="007D33F8" w:rsidRPr="00427704">
        <w:rPr>
          <w:rFonts w:asciiTheme="minorHAnsi" w:eastAsiaTheme="minorEastAsia" w:hAnsiTheme="minorHAnsi" w:cstheme="minorBidi"/>
          <w:bCs w:val="0"/>
          <w:szCs w:val="22"/>
        </w:rPr>
        <w:t>ntroduction</w:t>
      </w:r>
      <w:bookmarkEnd w:id="2"/>
    </w:p>
    <w:p w:rsidR="004D1005" w:rsidRPr="0069566B" w:rsidRDefault="00F2319D" w:rsidP="00C41347">
      <w:pPr>
        <w:jc w:val="both"/>
      </w:pPr>
      <w:r w:rsidRPr="0069566B">
        <w:t>The shrimp</w:t>
      </w:r>
      <w:r w:rsidR="00906726" w:rsidRPr="0069566B">
        <w:t xml:space="preserve">, seabob and finfish </w:t>
      </w:r>
      <w:r w:rsidRPr="0069566B">
        <w:t xml:space="preserve">resources of Suriname are comprised within the highly productive North Brazil Shelf Large Marine Ecosystem (NBSLME). The NBSLME extends along north eastern South America from the Parnaíba River estuary in Brazil to the boundary with the Caribbean Sea and has a surface area of about 1.1 million km2. Its responsible use requires ecosystem </w:t>
      </w:r>
      <w:r w:rsidR="00906726" w:rsidRPr="0069566B">
        <w:t>considerations</w:t>
      </w:r>
      <w:r w:rsidRPr="0069566B">
        <w:t xml:space="preserve"> to fisheries management to deal with the complexities of heterogeneous fleets harvesting shared stocks of a diversity of species (Phillips </w:t>
      </w:r>
      <w:r w:rsidR="00DB75B0" w:rsidRPr="0069566B">
        <w:rPr>
          <w:i/>
        </w:rPr>
        <w:t>et al.</w:t>
      </w:r>
      <w:r w:rsidRPr="0069566B">
        <w:t>2009</w:t>
      </w:r>
      <w:r w:rsidR="002E78BD" w:rsidRPr="0069566B">
        <w:t>; Chakalall</w:t>
      </w:r>
      <w:r w:rsidR="002E78BD" w:rsidRPr="0069566B">
        <w:rPr>
          <w:i/>
        </w:rPr>
        <w:t>et al.</w:t>
      </w:r>
      <w:r w:rsidR="002E78BD" w:rsidRPr="0069566B">
        <w:t xml:space="preserve"> 2002; Seijo </w:t>
      </w:r>
      <w:r w:rsidR="002E78BD" w:rsidRPr="0069566B">
        <w:rPr>
          <w:i/>
        </w:rPr>
        <w:t>et al.</w:t>
      </w:r>
      <w:r w:rsidR="002E78BD" w:rsidRPr="0069566B">
        <w:t xml:space="preserve"> 2000</w:t>
      </w:r>
      <w:r w:rsidRPr="0069566B">
        <w:t xml:space="preserve">). </w:t>
      </w:r>
    </w:p>
    <w:p w:rsidR="005B50E8" w:rsidRPr="00616C3B" w:rsidRDefault="00863804" w:rsidP="00C41347">
      <w:pPr>
        <w:jc w:val="both"/>
      </w:pPr>
      <w:r w:rsidRPr="00616C3B">
        <w:t xml:space="preserve">The purpose of the </w:t>
      </w:r>
      <w:r w:rsidR="00F2319D">
        <w:t>study</w:t>
      </w:r>
      <w:r w:rsidRPr="00616C3B">
        <w:t xml:space="preserve"> is to g</w:t>
      </w:r>
      <w:r w:rsidR="0028768D" w:rsidRPr="00616C3B">
        <w:t>enerate an analytical outline of the fisheries sub-sector, with special emphasis on identifying conditions for sustainable management</w:t>
      </w:r>
      <w:r w:rsidR="00AA61C1" w:rsidRPr="00616C3B">
        <w:t>, i</w:t>
      </w:r>
      <w:r w:rsidR="0028768D" w:rsidRPr="00616C3B">
        <w:t>dentify policy and/or institutional reforms</w:t>
      </w:r>
      <w:r w:rsidR="00AA61C1" w:rsidRPr="00616C3B">
        <w:t xml:space="preserve">, </w:t>
      </w:r>
      <w:r w:rsidR="00070F03" w:rsidRPr="00616C3B">
        <w:t xml:space="preserve"> and </w:t>
      </w:r>
      <w:r w:rsidR="00AA61C1" w:rsidRPr="00616C3B">
        <w:t>i</w:t>
      </w:r>
      <w:r w:rsidR="0028768D" w:rsidRPr="00616C3B">
        <w:t xml:space="preserve">dentify needs of further technical cooperation to help Suriname achieve an internationally recognized sustainable fisheries program. </w:t>
      </w:r>
    </w:p>
    <w:p w:rsidR="009C5373" w:rsidRPr="00616C3B" w:rsidRDefault="00BB639A" w:rsidP="00C41347">
      <w:pPr>
        <w:tabs>
          <w:tab w:val="num" w:pos="720"/>
        </w:tabs>
        <w:jc w:val="both"/>
      </w:pPr>
      <w:r w:rsidRPr="00616C3B">
        <w:t>To achieve these objective, d</w:t>
      </w:r>
      <w:r w:rsidR="00070F03" w:rsidRPr="00616C3B">
        <w:t xml:space="preserve">uring this first </w:t>
      </w:r>
      <w:r w:rsidR="004D1005">
        <w:t xml:space="preserve">and second </w:t>
      </w:r>
      <w:r w:rsidR="00070F03" w:rsidRPr="00616C3B">
        <w:t>mission</w:t>
      </w:r>
      <w:r w:rsidR="004D1005">
        <w:t>s</w:t>
      </w:r>
      <w:r w:rsidR="00070F03" w:rsidRPr="00616C3B">
        <w:t xml:space="preserve"> the following was undertaken: (i) m</w:t>
      </w:r>
      <w:r w:rsidR="0028768D" w:rsidRPr="00616C3B">
        <w:t xml:space="preserve">eeting with authorities and staff </w:t>
      </w:r>
      <w:r w:rsidR="00AA61C1" w:rsidRPr="00616C3B">
        <w:t>of the Fisheries Department to explain mission objectives and r</w:t>
      </w:r>
      <w:r w:rsidR="0028768D" w:rsidRPr="00616C3B">
        <w:t xml:space="preserve">eview program of activities including meetings with fisheries department staff, fishermen collectives, industrial  fishers </w:t>
      </w:r>
      <w:r w:rsidR="00070F03" w:rsidRPr="00616C3B">
        <w:t>association and fis</w:t>
      </w:r>
      <w:r w:rsidR="00F2319D">
        <w:t>h processors</w:t>
      </w:r>
      <w:r w:rsidR="00070F03" w:rsidRPr="00616C3B">
        <w:t>, (ii) obtaining existing documents onstock assessments, and time series of catch and effort data for the main species harvested by small-scale and industrial fleets, (iii) review</w:t>
      </w:r>
      <w:r w:rsidR="004D1005">
        <w:t>ing</w:t>
      </w:r>
      <w:r w:rsidR="00070F03" w:rsidRPr="00616C3B">
        <w:t xml:space="preserve"> existing drafts of Fisheries Management Plans, </w:t>
      </w:r>
      <w:r w:rsidRPr="00616C3B">
        <w:t>(iv)field trips to fish landing sites and fish market to observe processes and meet with fisheries collective of New Amsterdam District to identify main small-scale fisheries is</w:t>
      </w:r>
      <w:r w:rsidR="007F741F">
        <w:t>sues and policy recommendations,</w:t>
      </w:r>
      <w:r w:rsidRPr="00616C3B">
        <w:t xml:space="preserve"> (</w:t>
      </w:r>
      <w:r w:rsidR="004D1005">
        <w:t xml:space="preserve">v) </w:t>
      </w:r>
      <w:r w:rsidR="00735A34" w:rsidRPr="00616C3B">
        <w:t>field trip</w:t>
      </w:r>
      <w:r w:rsidR="00070F03" w:rsidRPr="00616C3B">
        <w:t xml:space="preserve"> to observe existing extensive and </w:t>
      </w:r>
      <w:r w:rsidR="0028768D" w:rsidRPr="00616C3B">
        <w:t>semi-intensive aquaculture production</w:t>
      </w:r>
      <w:r w:rsidR="00070F03" w:rsidRPr="00616C3B">
        <w:t xml:space="preserve"> of shrimp (</w:t>
      </w:r>
      <w:r w:rsidR="00070F03" w:rsidRPr="0069566B">
        <w:rPr>
          <w:i/>
        </w:rPr>
        <w:t>L. vannamei</w:t>
      </w:r>
      <w:r w:rsidR="00070F03" w:rsidRPr="00616C3B">
        <w:t>) and tilapia, (v) obtain</w:t>
      </w:r>
      <w:r w:rsidR="004D1005">
        <w:t>ing</w:t>
      </w:r>
      <w:r w:rsidR="00070F03" w:rsidRPr="00616C3B">
        <w:t xml:space="preserve"> results of recentCLMEs</w:t>
      </w:r>
      <w:r w:rsidRPr="00616C3B">
        <w:t>urvey</w:t>
      </w:r>
      <w:r w:rsidR="0028768D" w:rsidRPr="00616C3B">
        <w:t xml:space="preserve"> and workshop reports  which had the participation offisheries</w:t>
      </w:r>
      <w:r w:rsidRPr="00616C3B">
        <w:t>,</w:t>
      </w:r>
      <w:r w:rsidR="0028768D" w:rsidRPr="00616C3B">
        <w:t xml:space="preserve"> and aquaculture stakeholder</w:t>
      </w:r>
      <w:r w:rsidRPr="00616C3B">
        <w:t>, and (vii) review</w:t>
      </w:r>
      <w:r w:rsidR="004D1005">
        <w:t xml:space="preserve">ingthe </w:t>
      </w:r>
      <w:r w:rsidRPr="00616C3B">
        <w:t>status of MSC certification of the seabob (</w:t>
      </w:r>
      <w:r w:rsidRPr="0069566B">
        <w:rPr>
          <w:i/>
        </w:rPr>
        <w:t xml:space="preserve">X. </w:t>
      </w:r>
      <w:r w:rsidR="002A3BBD" w:rsidRPr="0069566B">
        <w:rPr>
          <w:i/>
        </w:rPr>
        <w:t>kroyeri</w:t>
      </w:r>
      <w:r w:rsidRPr="00616C3B">
        <w:t xml:space="preserve">) fishery. </w:t>
      </w:r>
      <w:r w:rsidR="00556402" w:rsidRPr="00616C3B">
        <w:t>Concerning current legal framework for the fisheries sector, a meeting took place with legal officers of the Department of F</w:t>
      </w:r>
      <w:r w:rsidR="00AA61C1" w:rsidRPr="00616C3B">
        <w:t>isheries to review current fisheries law</w:t>
      </w:r>
      <w:r w:rsidR="00735A34" w:rsidRPr="00616C3B">
        <w:t>,</w:t>
      </w:r>
      <w:r w:rsidR="00556402" w:rsidRPr="00616C3B">
        <w:t xml:space="preserve">which I </w:t>
      </w:r>
      <w:r w:rsidR="00735A34" w:rsidRPr="00616C3B">
        <w:t>sentfor</w:t>
      </w:r>
      <w:r w:rsidR="00AA61C1" w:rsidRPr="00616C3B">
        <w:t xml:space="preserve"> tra</w:t>
      </w:r>
      <w:r w:rsidR="00735A34" w:rsidRPr="00616C3B">
        <w:t>nslation</w:t>
      </w:r>
      <w:r w:rsidR="00556402" w:rsidRPr="00616C3B">
        <w:t xml:space="preserve"> from Dutch to English</w:t>
      </w:r>
      <w:r w:rsidR="004D1005">
        <w:t xml:space="preserve"> (See attachment)</w:t>
      </w:r>
      <w:r w:rsidR="00AA61C1" w:rsidRPr="00616C3B">
        <w:t xml:space="preserve">. </w:t>
      </w:r>
      <w:r w:rsidR="00556402" w:rsidRPr="00616C3B">
        <w:t>Also</w:t>
      </w:r>
      <w:r w:rsidR="004D1005">
        <w:t>,</w:t>
      </w:r>
      <w:r w:rsidR="00556402" w:rsidRPr="00616C3B">
        <w:t xml:space="preserve"> a detailed review of the </w:t>
      </w:r>
      <w:r w:rsidR="00735A34" w:rsidRPr="00616C3B">
        <w:t>a</w:t>
      </w:r>
      <w:r w:rsidR="00556402" w:rsidRPr="00616C3B">
        <w:t xml:space="preserve">nnual </w:t>
      </w:r>
      <w:r w:rsidR="00735A34" w:rsidRPr="00616C3B">
        <w:t>Fisheries D</w:t>
      </w:r>
      <w:r w:rsidR="00556402" w:rsidRPr="00616C3B">
        <w:t xml:space="preserve">ecree </w:t>
      </w:r>
      <w:r w:rsidR="00735A34" w:rsidRPr="00616C3B">
        <w:t xml:space="preserve">of 2012 </w:t>
      </w:r>
      <w:r w:rsidR="00556402" w:rsidRPr="00616C3B">
        <w:t xml:space="preserve">associated with </w:t>
      </w:r>
      <w:r w:rsidR="00AA61C1" w:rsidRPr="00616C3B">
        <w:t xml:space="preserve">management and regulation of </w:t>
      </w:r>
      <w:r w:rsidR="00556402" w:rsidRPr="00616C3B">
        <w:t xml:space="preserve">the different fisheries of Suriname. Meeting with the Director of Fisheries and his staff to identify current main issues of this sub-sector and associated policies needed to solve or mitigate them. </w:t>
      </w:r>
      <w:r w:rsidR="00334786">
        <w:t xml:space="preserve">In the second mission </w:t>
      </w:r>
      <w:r w:rsidR="007F741F">
        <w:t xml:space="preserve">meetings with the Director of Fisheries and his </w:t>
      </w:r>
      <w:r w:rsidR="00A10DE8">
        <w:t>s</w:t>
      </w:r>
      <w:r w:rsidR="007F741F">
        <w:t xml:space="preserve">taff </w:t>
      </w:r>
      <w:r w:rsidR="00334786">
        <w:t xml:space="preserve">were undertaken to identify </w:t>
      </w:r>
      <w:r w:rsidR="007F741F">
        <w:t xml:space="preserve">needs of further technical cooperation to strengthen the monitoring, statistical analysis, fisheries research, and management functions of the Fisheries Sub-Sector. </w:t>
      </w:r>
      <w:r w:rsidR="00334786">
        <w:t xml:space="preserve">In this second mission a detailed review of fishing effort (days at sea) and species specific catch data was undertaken for the multi-species groundfish industrial </w:t>
      </w:r>
      <w:r w:rsidR="00901E81">
        <w:t xml:space="preserve">trawl </w:t>
      </w:r>
      <w:r w:rsidR="00334786">
        <w:t>fishery. Data was also collected for the large pelagic fishery targeting yellow fin tuna (</w:t>
      </w:r>
      <w:r w:rsidR="00334786" w:rsidRPr="0069566B">
        <w:rPr>
          <w:i/>
        </w:rPr>
        <w:t>Tunnusalbacares</w:t>
      </w:r>
      <w:r w:rsidR="00334786">
        <w:t>) and associated high value incidentally harves</w:t>
      </w:r>
      <w:r w:rsidR="00906726">
        <w:t xml:space="preserve">ted species (i.e. dolphin fish </w:t>
      </w:r>
      <w:r w:rsidR="00334786" w:rsidRPr="0069566B">
        <w:rPr>
          <w:i/>
        </w:rPr>
        <w:t>Coriphaenahippurus</w:t>
      </w:r>
      <w:r w:rsidR="00334786">
        <w:t>,</w:t>
      </w:r>
      <w:r w:rsidR="00906726">
        <w:t xml:space="preserve">wahoo </w:t>
      </w:r>
      <w:r w:rsidR="00122240" w:rsidRPr="0069566B">
        <w:rPr>
          <w:i/>
        </w:rPr>
        <w:t>Acathocybiumsolandri</w:t>
      </w:r>
      <w:r w:rsidR="00906726">
        <w:t>,</w:t>
      </w:r>
      <w:r w:rsidR="00334786">
        <w:t xml:space="preserve">among others) by Panamenian vessels </w:t>
      </w:r>
      <w:r w:rsidR="00122240">
        <w:t>fishing in Suriname waters.</w:t>
      </w:r>
    </w:p>
    <w:p w:rsidR="00122240" w:rsidRDefault="00122240" w:rsidP="00C41347">
      <w:pPr>
        <w:jc w:val="both"/>
      </w:pPr>
      <w:r>
        <w:lastRenderedPageBreak/>
        <w:t>T</w:t>
      </w:r>
      <w:r w:rsidR="009C5373" w:rsidRPr="00616C3B">
        <w:t>he main findings of th</w:t>
      </w:r>
      <w:r>
        <w:t>e two</w:t>
      </w:r>
      <w:r w:rsidR="009C5373" w:rsidRPr="00616C3B">
        <w:t xml:space="preserve"> mission</w:t>
      </w:r>
      <w:r>
        <w:t>s</w:t>
      </w:r>
      <w:r w:rsidR="0074481E">
        <w:t xml:space="preserve">and of reviewing and analyzing the data and information collected </w:t>
      </w:r>
      <w:r w:rsidR="009C5373" w:rsidRPr="00616C3B">
        <w:t>are the following:</w:t>
      </w:r>
    </w:p>
    <w:p w:rsidR="007D33F8" w:rsidRPr="00427704" w:rsidRDefault="00CC491D" w:rsidP="00C41347">
      <w:pPr>
        <w:pStyle w:val="Heading1"/>
        <w:rPr>
          <w:rFonts w:asciiTheme="minorHAnsi" w:eastAsiaTheme="minorEastAsia" w:hAnsiTheme="minorHAnsi" w:cstheme="minorBidi"/>
          <w:bCs w:val="0"/>
          <w:szCs w:val="22"/>
        </w:rPr>
      </w:pPr>
      <w:bookmarkStart w:id="3" w:name="_Toc356036283"/>
      <w:r w:rsidRPr="00427704">
        <w:rPr>
          <w:rFonts w:asciiTheme="minorHAnsi" w:eastAsiaTheme="minorEastAsia" w:hAnsiTheme="minorHAnsi" w:cstheme="minorBidi"/>
          <w:bCs w:val="0"/>
          <w:szCs w:val="22"/>
        </w:rPr>
        <w:t xml:space="preserve">2. Suriname </w:t>
      </w:r>
      <w:r w:rsidR="007D33F8" w:rsidRPr="00427704">
        <w:rPr>
          <w:rFonts w:asciiTheme="minorHAnsi" w:eastAsiaTheme="minorEastAsia" w:hAnsiTheme="minorHAnsi" w:cstheme="minorBidi"/>
          <w:bCs w:val="0"/>
          <w:szCs w:val="22"/>
        </w:rPr>
        <w:t>Fisheries</w:t>
      </w:r>
      <w:bookmarkEnd w:id="3"/>
    </w:p>
    <w:p w:rsidR="005E5CED" w:rsidRDefault="001C2D35" w:rsidP="00C41347">
      <w:pPr>
        <w:tabs>
          <w:tab w:val="left" w:pos="426"/>
        </w:tabs>
        <w:jc w:val="both"/>
      </w:pPr>
      <w:r w:rsidRPr="0069566B">
        <w:t xml:space="preserve">The fishery sector of Suriname represented </w:t>
      </w:r>
      <w:r w:rsidRPr="0069566B">
        <w:sym w:font="Symbol" w:char="F07E"/>
      </w:r>
      <w:r w:rsidRPr="0069566B">
        <w:t xml:space="preserve"> 2.3 % of GDP in 2006 and employment generated in this sector, for the same year, was of 5,169 jobs (FAO, 2008). </w:t>
      </w:r>
      <w:r w:rsidR="00CE4204" w:rsidRPr="007D33F8">
        <w:t>In 201</w:t>
      </w:r>
      <w:r w:rsidR="008259AC" w:rsidRPr="007D33F8">
        <w:t>1, Suriname harvest</w:t>
      </w:r>
      <w:r w:rsidR="00962A4F" w:rsidRPr="007D33F8">
        <w:t>ed 36,225 ton of crustaceans a</w:t>
      </w:r>
      <w:r w:rsidR="001F73CC" w:rsidRPr="007D33F8">
        <w:t>nd fish, and had an aquaculture</w:t>
      </w:r>
      <w:r w:rsidR="00962A4F" w:rsidRPr="00616C3B">
        <w:t xml:space="preserve">production of 86.7 ton. </w:t>
      </w:r>
      <w:r w:rsidR="00E30E59" w:rsidRPr="007D33F8">
        <w:t>A preliminary fisheries data analysis for Suriname, indicate that the gross value of</w:t>
      </w:r>
      <w:r w:rsidR="00E30E59" w:rsidRPr="00616C3B">
        <w:t xml:space="preserve">fisheries output is $US36.6 million. </w:t>
      </w:r>
      <w:r w:rsidR="00C65E14">
        <w:t>In 2012</w:t>
      </w:r>
      <w:r w:rsidR="000636BD">
        <w:t>,</w:t>
      </w:r>
      <w:r w:rsidR="00C65E14">
        <w:t xml:space="preserve">shrimp, seabob and fish </w:t>
      </w:r>
      <w:r w:rsidR="00174B98">
        <w:t xml:space="preserve">harvest </w:t>
      </w:r>
      <w:r w:rsidR="007F741F">
        <w:t>was undertaken by fleets of 239</w:t>
      </w:r>
      <w:r w:rsidR="005E5CED" w:rsidRPr="00616C3B">
        <w:t xml:space="preserve"> industrial vessels, 318 coastal small-scale boats, and 902 inland and estuarine boats and canoes (Fisheries Department, 2013).</w:t>
      </w:r>
      <w:r w:rsidR="005E5CED">
        <w:t xml:space="preserve"> Figure 1 shows the trajectory of </w:t>
      </w:r>
      <w:r w:rsidR="00C65E14">
        <w:t>licenses issued in the 1994-2012</w:t>
      </w:r>
      <w:r w:rsidR="005E5CED">
        <w:t xml:space="preserve"> period</w:t>
      </w:r>
      <w:r w:rsidR="00174B98">
        <w:t xml:space="preserve"> to these types of fleets.</w:t>
      </w:r>
    </w:p>
    <w:p w:rsidR="008A272C" w:rsidRDefault="00B505FB" w:rsidP="00C41347">
      <w:pPr>
        <w:tabs>
          <w:tab w:val="left" w:pos="426"/>
        </w:tabs>
        <w:jc w:val="both"/>
      </w:pPr>
      <w:r>
        <w:rPr>
          <w:noProof/>
        </w:rPr>
        <w:drawing>
          <wp:inline distT="0" distB="0" distL="0" distR="0">
            <wp:extent cx="5365115" cy="2700655"/>
            <wp:effectExtent l="0" t="0" r="6985"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5115" cy="2700655"/>
                    </a:xfrm>
                    <a:prstGeom prst="rect">
                      <a:avLst/>
                    </a:prstGeom>
                    <a:noFill/>
                  </pic:spPr>
                </pic:pic>
              </a:graphicData>
            </a:graphic>
          </wp:inline>
        </w:drawing>
      </w:r>
    </w:p>
    <w:p w:rsidR="003B592B" w:rsidRPr="0069566B" w:rsidRDefault="00F53C1E" w:rsidP="00F53C1E">
      <w:pPr>
        <w:pStyle w:val="Caption"/>
        <w:rPr>
          <w:b w:val="0"/>
          <w:bCs w:val="0"/>
          <w:color w:val="auto"/>
          <w:sz w:val="22"/>
          <w:szCs w:val="22"/>
        </w:rPr>
      </w:pPr>
      <w:bookmarkStart w:id="4" w:name="_Toc356036330"/>
      <w:r w:rsidRPr="0069566B">
        <w:rPr>
          <w:b w:val="0"/>
          <w:bCs w:val="0"/>
          <w:color w:val="auto"/>
          <w:sz w:val="22"/>
          <w:szCs w:val="22"/>
        </w:rPr>
        <w:t xml:space="preserve">Figure </w:t>
      </w:r>
      <w:r w:rsidR="00F006CA" w:rsidRPr="0069566B">
        <w:rPr>
          <w:b w:val="0"/>
          <w:bCs w:val="0"/>
          <w:color w:val="auto"/>
          <w:sz w:val="22"/>
          <w:szCs w:val="22"/>
        </w:rPr>
        <w:fldChar w:fldCharType="begin"/>
      </w:r>
      <w:r w:rsidRPr="0069566B">
        <w:rPr>
          <w:b w:val="0"/>
          <w:bCs w:val="0"/>
          <w:color w:val="auto"/>
          <w:sz w:val="22"/>
          <w:szCs w:val="22"/>
        </w:rPr>
        <w:instrText xml:space="preserve"> SEQ Figure \* ARABIC </w:instrText>
      </w:r>
      <w:r w:rsidR="00F006CA" w:rsidRPr="0069566B">
        <w:rPr>
          <w:b w:val="0"/>
          <w:bCs w:val="0"/>
          <w:color w:val="auto"/>
          <w:sz w:val="22"/>
          <w:szCs w:val="22"/>
        </w:rPr>
        <w:fldChar w:fldCharType="separate"/>
      </w:r>
      <w:r w:rsidR="00DF29EB" w:rsidRPr="0069566B">
        <w:rPr>
          <w:b w:val="0"/>
          <w:bCs w:val="0"/>
          <w:color w:val="auto"/>
          <w:sz w:val="22"/>
          <w:szCs w:val="22"/>
        </w:rPr>
        <w:t>1</w:t>
      </w:r>
      <w:r w:rsidR="00F006CA" w:rsidRPr="0069566B">
        <w:rPr>
          <w:b w:val="0"/>
          <w:bCs w:val="0"/>
          <w:color w:val="auto"/>
          <w:sz w:val="22"/>
          <w:szCs w:val="22"/>
        </w:rPr>
        <w:fldChar w:fldCharType="end"/>
      </w:r>
      <w:r w:rsidRPr="0069566B">
        <w:rPr>
          <w:b w:val="0"/>
          <w:bCs w:val="0"/>
          <w:color w:val="auto"/>
          <w:sz w:val="22"/>
          <w:szCs w:val="22"/>
        </w:rPr>
        <w:t>.</w:t>
      </w:r>
      <w:r w:rsidR="00603D29" w:rsidRPr="0069566B">
        <w:rPr>
          <w:b w:val="0"/>
          <w:bCs w:val="0"/>
          <w:color w:val="auto"/>
          <w:sz w:val="22"/>
          <w:szCs w:val="22"/>
        </w:rPr>
        <w:t>Number of registered units of industrial, coastal, and inland an estuary fleet</w:t>
      </w:r>
      <w:r w:rsidR="00C65E14" w:rsidRPr="0069566B">
        <w:rPr>
          <w:b w:val="0"/>
          <w:bCs w:val="0"/>
          <w:color w:val="auto"/>
          <w:sz w:val="22"/>
          <w:szCs w:val="22"/>
        </w:rPr>
        <w:t>s for the period 1994-2012</w:t>
      </w:r>
      <w:r w:rsidR="00603D29" w:rsidRPr="0069566B">
        <w:rPr>
          <w:b w:val="0"/>
          <w:bCs w:val="0"/>
          <w:color w:val="auto"/>
          <w:sz w:val="22"/>
          <w:szCs w:val="22"/>
        </w:rPr>
        <w:t>.</w:t>
      </w:r>
      <w:bookmarkEnd w:id="4"/>
    </w:p>
    <w:p w:rsidR="009E66FA" w:rsidRPr="0069566B" w:rsidRDefault="009E66FA" w:rsidP="00C41347">
      <w:pPr>
        <w:jc w:val="both"/>
      </w:pPr>
    </w:p>
    <w:p w:rsidR="00174B98" w:rsidRPr="00427704" w:rsidRDefault="00295926" w:rsidP="00C41347">
      <w:pPr>
        <w:pStyle w:val="Heading2"/>
        <w:rPr>
          <w:rFonts w:asciiTheme="minorHAnsi" w:eastAsiaTheme="minorEastAsia" w:hAnsiTheme="minorHAnsi" w:cstheme="minorBidi"/>
          <w:bCs w:val="0"/>
          <w:color w:val="auto"/>
          <w:szCs w:val="22"/>
        </w:rPr>
      </w:pPr>
      <w:bookmarkStart w:id="5" w:name="_Toc356036284"/>
      <w:r w:rsidRPr="00427704">
        <w:rPr>
          <w:rFonts w:asciiTheme="minorHAnsi" w:eastAsiaTheme="minorEastAsia" w:hAnsiTheme="minorHAnsi" w:cstheme="minorBidi"/>
          <w:bCs w:val="0"/>
          <w:color w:val="auto"/>
          <w:szCs w:val="22"/>
        </w:rPr>
        <w:t xml:space="preserve">2.1 </w:t>
      </w:r>
      <w:r w:rsidR="00012BC2" w:rsidRPr="00427704">
        <w:rPr>
          <w:rFonts w:asciiTheme="minorHAnsi" w:eastAsiaTheme="minorEastAsia" w:hAnsiTheme="minorHAnsi" w:cstheme="minorBidi"/>
          <w:bCs w:val="0"/>
          <w:color w:val="auto"/>
          <w:szCs w:val="22"/>
        </w:rPr>
        <w:t xml:space="preserve">Export of </w:t>
      </w:r>
      <w:r w:rsidR="00043D66" w:rsidRPr="00427704">
        <w:rPr>
          <w:rFonts w:asciiTheme="minorHAnsi" w:eastAsiaTheme="minorEastAsia" w:hAnsiTheme="minorHAnsi" w:cstheme="minorBidi"/>
          <w:bCs w:val="0"/>
          <w:color w:val="auto"/>
          <w:szCs w:val="22"/>
        </w:rPr>
        <w:t>shrimp, seabob and finf</w:t>
      </w:r>
      <w:r w:rsidR="00012BC2" w:rsidRPr="00427704">
        <w:rPr>
          <w:rFonts w:asciiTheme="minorHAnsi" w:eastAsiaTheme="minorEastAsia" w:hAnsiTheme="minorHAnsi" w:cstheme="minorBidi"/>
          <w:bCs w:val="0"/>
          <w:color w:val="auto"/>
          <w:szCs w:val="22"/>
        </w:rPr>
        <w:t>ish products</w:t>
      </w:r>
      <w:bookmarkEnd w:id="5"/>
    </w:p>
    <w:p w:rsidR="00012BC2" w:rsidRPr="0069566B" w:rsidRDefault="00F53D70" w:rsidP="00C41347">
      <w:pPr>
        <w:jc w:val="both"/>
      </w:pPr>
      <w:r w:rsidRPr="00616C3B">
        <w:t>Concerning trade, the value of fish exports has remained fairly constant in Suriname in the first decade of the 21th century</w:t>
      </w:r>
      <w:r>
        <w:t xml:space="preserve"> (Figure 2)</w:t>
      </w:r>
      <w:r w:rsidRPr="00616C3B">
        <w:t xml:space="preserve">. </w:t>
      </w:r>
      <w:r w:rsidR="00603D29">
        <w:t xml:space="preserve">In 2010, export of shrimp </w:t>
      </w:r>
      <w:r w:rsidR="00603D29" w:rsidRPr="0069566B">
        <w:rPr>
          <w:i/>
        </w:rPr>
        <w:t>Penaeus spp</w:t>
      </w:r>
      <w:r w:rsidR="00603D29">
        <w:t>., seabob (</w:t>
      </w:r>
      <w:r w:rsidR="00603D29" w:rsidRPr="0069566B">
        <w:rPr>
          <w:i/>
        </w:rPr>
        <w:t xml:space="preserve">X. </w:t>
      </w:r>
      <w:r w:rsidR="002A3BBD" w:rsidRPr="0069566B">
        <w:rPr>
          <w:i/>
        </w:rPr>
        <w:t>kroyeri</w:t>
      </w:r>
      <w:r w:rsidR="00603D29">
        <w:t xml:space="preserve">) and </w:t>
      </w:r>
      <w:r w:rsidR="00043D66">
        <w:t>fin</w:t>
      </w:r>
      <w:r w:rsidR="00603D29">
        <w:t xml:space="preserve">fish </w:t>
      </w:r>
      <w:r w:rsidR="00901E81">
        <w:t xml:space="preserve">species </w:t>
      </w:r>
      <w:r w:rsidR="00174B98" w:rsidRPr="00616C3B">
        <w:t>represented US$ 31.005 million, and the average for the period 2000-2010 was US$ 32.445 million (Fisheries Department, 2013).</w:t>
      </w:r>
    </w:p>
    <w:p w:rsidR="00012BC2" w:rsidRPr="0069566B" w:rsidRDefault="000C2326" w:rsidP="00721DD0">
      <w:pPr>
        <w:jc w:val="center"/>
      </w:pPr>
      <w:r w:rsidRPr="000C2326">
        <w:rPr>
          <w:noProof/>
        </w:rPr>
        <w:lastRenderedPageBreak/>
        <w:drawing>
          <wp:inline distT="0" distB="0" distL="0" distR="0">
            <wp:extent cx="5029200" cy="2435860"/>
            <wp:effectExtent l="0" t="0" r="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30418" cy="2436450"/>
                    </a:xfrm>
                    <a:prstGeom prst="rect">
                      <a:avLst/>
                    </a:prstGeom>
                    <a:noFill/>
                    <a:ln>
                      <a:noFill/>
                    </a:ln>
                  </pic:spPr>
                </pic:pic>
              </a:graphicData>
            </a:graphic>
          </wp:inline>
        </w:drawing>
      </w:r>
    </w:p>
    <w:p w:rsidR="00603D29" w:rsidRPr="00603D29" w:rsidRDefault="00F53C1E" w:rsidP="00B505FB">
      <w:pPr>
        <w:jc w:val="center"/>
      </w:pPr>
      <w:bookmarkStart w:id="6" w:name="_Toc356036331"/>
      <w:r w:rsidRPr="00F53C1E">
        <w:t xml:space="preserve">Figure </w:t>
      </w:r>
      <w:r w:rsidR="009D12EC">
        <w:fldChar w:fldCharType="begin"/>
      </w:r>
      <w:r w:rsidR="009D12EC">
        <w:instrText xml:space="preserve"> SEQ Figure \* ARABIC </w:instrText>
      </w:r>
      <w:r w:rsidR="009D12EC">
        <w:fldChar w:fldCharType="separate"/>
      </w:r>
      <w:r w:rsidR="00DF29EB">
        <w:t>2</w:t>
      </w:r>
      <w:r w:rsidR="009D12EC">
        <w:fldChar w:fldCharType="end"/>
      </w:r>
      <w:r w:rsidRPr="00F53C1E">
        <w:t>.</w:t>
      </w:r>
      <w:r w:rsidR="00603D29" w:rsidRPr="00603D29">
        <w:t>Export value (US$) of shrimp, seabob and finfish products of Suriname.</w:t>
      </w:r>
      <w:bookmarkEnd w:id="6"/>
    </w:p>
    <w:p w:rsidR="00F53D70" w:rsidRPr="0069566B" w:rsidRDefault="00F53D70" w:rsidP="00C41347">
      <w:pPr>
        <w:jc w:val="both"/>
      </w:pPr>
    </w:p>
    <w:p w:rsidR="00911B23" w:rsidRPr="00427704" w:rsidRDefault="00295926" w:rsidP="00C41347">
      <w:pPr>
        <w:pStyle w:val="Heading2"/>
        <w:rPr>
          <w:rFonts w:asciiTheme="minorHAnsi" w:eastAsiaTheme="minorEastAsia" w:hAnsiTheme="minorHAnsi" w:cstheme="minorBidi"/>
          <w:bCs w:val="0"/>
          <w:color w:val="auto"/>
          <w:szCs w:val="22"/>
        </w:rPr>
      </w:pPr>
      <w:bookmarkStart w:id="7" w:name="_Toc356036285"/>
      <w:r w:rsidRPr="00427704">
        <w:rPr>
          <w:rFonts w:asciiTheme="minorHAnsi" w:eastAsiaTheme="minorEastAsia" w:hAnsiTheme="minorHAnsi" w:cstheme="minorBidi"/>
          <w:bCs w:val="0"/>
          <w:color w:val="auto"/>
          <w:szCs w:val="22"/>
        </w:rPr>
        <w:t>2.2</w:t>
      </w:r>
      <w:r w:rsidR="00911B23" w:rsidRPr="00427704">
        <w:rPr>
          <w:rFonts w:asciiTheme="minorHAnsi" w:eastAsiaTheme="minorEastAsia" w:hAnsiTheme="minorHAnsi" w:cstheme="minorBidi"/>
          <w:bCs w:val="0"/>
          <w:color w:val="auto"/>
          <w:szCs w:val="22"/>
        </w:rPr>
        <w:t>Shrimp fishery</w:t>
      </w:r>
      <w:bookmarkEnd w:id="7"/>
    </w:p>
    <w:p w:rsidR="000E3ABA" w:rsidRDefault="00C65E14" w:rsidP="00C41347">
      <w:pPr>
        <w:jc w:val="both"/>
      </w:pPr>
      <w:r w:rsidRPr="00310916">
        <w:t>Pen</w:t>
      </w:r>
      <w:r w:rsidR="00790A8C" w:rsidRPr="00310916">
        <w:t>a</w:t>
      </w:r>
      <w:r w:rsidR="00F90EC5" w:rsidRPr="00310916">
        <w:t>e</w:t>
      </w:r>
      <w:r w:rsidRPr="00310916">
        <w:t>id</w:t>
      </w:r>
      <w:r w:rsidR="00F90EC5">
        <w:t xml:space="preserve">shrimp </w:t>
      </w:r>
      <w:r>
        <w:t>s</w:t>
      </w:r>
      <w:r w:rsidR="00CE4204" w:rsidRPr="00616C3B">
        <w:t xml:space="preserve">pecies </w:t>
      </w:r>
      <w:r w:rsidR="00962A4F" w:rsidRPr="00616C3B">
        <w:t>harvest</w:t>
      </w:r>
      <w:r w:rsidR="00700BA2">
        <w:t>ed in 2011</w:t>
      </w:r>
      <w:r w:rsidR="00962A4F" w:rsidRPr="00616C3B">
        <w:t xml:space="preserve"> included</w:t>
      </w:r>
      <w:r w:rsidR="008259AC" w:rsidRPr="00616C3B">
        <w:t xml:space="preserve"> 572 ton of shrimp </w:t>
      </w:r>
      <w:r w:rsidR="00962A4F" w:rsidRPr="00616C3B">
        <w:t>such as</w:t>
      </w:r>
      <w:r w:rsidR="008259AC" w:rsidRPr="00616C3B">
        <w:t xml:space="preserve"> hopper (</w:t>
      </w:r>
      <w:r w:rsidR="008259AC" w:rsidRPr="0069566B">
        <w:rPr>
          <w:i/>
        </w:rPr>
        <w:t>Penaeusbrasiliensis</w:t>
      </w:r>
      <w:r w:rsidR="008259AC" w:rsidRPr="00616C3B">
        <w:t>), pink shrimp (</w:t>
      </w:r>
      <w:r w:rsidR="008259AC" w:rsidRPr="0069566B">
        <w:rPr>
          <w:i/>
        </w:rPr>
        <w:t>Penaeusnotialis</w:t>
      </w:r>
      <w:r w:rsidR="008259AC" w:rsidRPr="00616C3B">
        <w:t>), brown shrimp (</w:t>
      </w:r>
      <w:r w:rsidR="008259AC" w:rsidRPr="0069566B">
        <w:rPr>
          <w:i/>
        </w:rPr>
        <w:t>Penaeussubtilis</w:t>
      </w:r>
      <w:r w:rsidR="008259AC" w:rsidRPr="00616C3B">
        <w:t>), white shrimp (</w:t>
      </w:r>
      <w:r w:rsidR="008259AC" w:rsidRPr="0069566B">
        <w:rPr>
          <w:i/>
        </w:rPr>
        <w:t>Penaeu</w:t>
      </w:r>
      <w:r w:rsidR="0069566B" w:rsidRPr="0069566B">
        <w:rPr>
          <w:i/>
        </w:rPr>
        <w:t>ss</w:t>
      </w:r>
      <w:r w:rsidR="008259AC" w:rsidRPr="0069566B">
        <w:rPr>
          <w:i/>
        </w:rPr>
        <w:t>chmitti</w:t>
      </w:r>
      <w:r w:rsidR="008259AC" w:rsidRPr="00616C3B">
        <w:t>), and deep water orange shrimp (</w:t>
      </w:r>
      <w:r w:rsidR="008259AC" w:rsidRPr="0069566B">
        <w:rPr>
          <w:i/>
        </w:rPr>
        <w:t>Solenosera spp</w:t>
      </w:r>
      <w:r w:rsidR="008259AC" w:rsidRPr="0069566B">
        <w:t>.</w:t>
      </w:r>
      <w:r w:rsidR="008259AC" w:rsidRPr="00616C3B">
        <w:t>), scarlet shrimp (</w:t>
      </w:r>
      <w:r w:rsidR="008259AC" w:rsidRPr="0069566B">
        <w:rPr>
          <w:i/>
        </w:rPr>
        <w:t>Pleisopenaeusedwardsianus</w:t>
      </w:r>
      <w:r w:rsidR="008259AC" w:rsidRPr="00616C3B">
        <w:t>), and royal red shrimp (</w:t>
      </w:r>
      <w:r w:rsidR="008259AC" w:rsidRPr="0069566B">
        <w:rPr>
          <w:i/>
        </w:rPr>
        <w:t>Pleotiocusrobustus</w:t>
      </w:r>
      <w:r w:rsidR="008259AC" w:rsidRPr="00616C3B">
        <w:t>)</w:t>
      </w:r>
      <w:r w:rsidR="00603D29">
        <w:t>. Figure 3</w:t>
      </w:r>
      <w:r w:rsidR="00911B23">
        <w:t>, shows the harvest trend of the fishery for the period 1972-2011</w:t>
      </w:r>
      <w:r w:rsidR="00CB6E6E">
        <w:t>.</w:t>
      </w:r>
    </w:p>
    <w:p w:rsidR="00B505FB" w:rsidRDefault="00B505FB" w:rsidP="00C41347">
      <w:pPr>
        <w:jc w:val="both"/>
      </w:pPr>
    </w:p>
    <w:p w:rsidR="00E008B8" w:rsidRDefault="00D53BB7" w:rsidP="00721DD0">
      <w:pPr>
        <w:jc w:val="center"/>
      </w:pPr>
      <w:r w:rsidRPr="00D53BB7">
        <w:rPr>
          <w:noProof/>
        </w:rPr>
        <w:drawing>
          <wp:inline distT="0" distB="0" distL="0" distR="0">
            <wp:extent cx="5137215" cy="2333625"/>
            <wp:effectExtent l="0" t="0" r="635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38959" cy="2334417"/>
                    </a:xfrm>
                    <a:prstGeom prst="rect">
                      <a:avLst/>
                    </a:prstGeom>
                    <a:noFill/>
                    <a:ln>
                      <a:noFill/>
                    </a:ln>
                  </pic:spPr>
                </pic:pic>
              </a:graphicData>
            </a:graphic>
          </wp:inline>
        </w:drawing>
      </w:r>
    </w:p>
    <w:p w:rsidR="00CB6E6E" w:rsidRDefault="00F53C1E" w:rsidP="00C41347">
      <w:pPr>
        <w:jc w:val="both"/>
      </w:pPr>
      <w:bookmarkStart w:id="8" w:name="_Toc356036332"/>
      <w:r w:rsidRPr="00F53C1E">
        <w:t xml:space="preserve">Figure </w:t>
      </w:r>
      <w:r w:rsidR="009D12EC">
        <w:fldChar w:fldCharType="begin"/>
      </w:r>
      <w:r w:rsidR="009D12EC">
        <w:instrText xml:space="preserve"> SEQ Figure \* ARABIC </w:instrText>
      </w:r>
      <w:r w:rsidR="009D12EC">
        <w:fldChar w:fldCharType="separate"/>
      </w:r>
      <w:r w:rsidR="00DF29EB">
        <w:t>3</w:t>
      </w:r>
      <w:r w:rsidR="009D12EC">
        <w:fldChar w:fldCharType="end"/>
      </w:r>
      <w:r w:rsidRPr="00F53C1E">
        <w:t>.</w:t>
      </w:r>
      <w:r w:rsidR="00CB6E6E">
        <w:t xml:space="preserve"> Catch trajectory of shrimp (</w:t>
      </w:r>
      <w:r w:rsidR="00CB6E6E" w:rsidRPr="0069566B">
        <w:rPr>
          <w:i/>
        </w:rPr>
        <w:t>Penaeus spp</w:t>
      </w:r>
      <w:r w:rsidR="00CB6E6E" w:rsidRPr="0069566B">
        <w:t>.</w:t>
      </w:r>
      <w:r w:rsidR="00CB6E6E">
        <w:t>) in Suriname for the period 1973-2011.</w:t>
      </w:r>
      <w:bookmarkEnd w:id="8"/>
    </w:p>
    <w:p w:rsidR="004C031D" w:rsidRDefault="00E008B8" w:rsidP="00C41347">
      <w:pPr>
        <w:jc w:val="both"/>
      </w:pPr>
      <w:r>
        <w:t xml:space="preserve">A maximum shrimp harvest of </w:t>
      </w:r>
      <w:r w:rsidR="00CB6E6E">
        <w:t>3950 ton was registered for 1977</w:t>
      </w:r>
      <w:r w:rsidR="00A55731">
        <w:t>. Since then, annual catch has been d</w:t>
      </w:r>
      <w:r w:rsidR="00CB6E6E">
        <w:t>ecreasing up to a minimum of 247</w:t>
      </w:r>
      <w:r w:rsidR="00A55731">
        <w:t xml:space="preserve"> ton</w:t>
      </w:r>
      <w:r w:rsidR="00EA555A">
        <w:t xml:space="preserve"> in 2009, when CPUE (</w:t>
      </w:r>
      <w:r w:rsidR="008B5ABB">
        <w:t xml:space="preserve">annual </w:t>
      </w:r>
      <w:r w:rsidR="00EA555A">
        <w:t xml:space="preserve">catch per vessel) decreased to 8.9 ton, from an average CPUE of 19.8 ton for the period 1994-2011. </w:t>
      </w:r>
      <w:r w:rsidR="00A55731">
        <w:t xml:space="preserve">Some signs of </w:t>
      </w:r>
      <w:r w:rsidR="00A55731">
        <w:lastRenderedPageBreak/>
        <w:t>recovery are shown in the CPUE for 2010</w:t>
      </w:r>
      <w:r w:rsidR="00EA555A">
        <w:t xml:space="preserve"> and 2011 which is calculated as</w:t>
      </w:r>
      <w:r w:rsidR="00A55731">
        <w:t xml:space="preserve"> 21 and 22 ton per vessel respectively</w:t>
      </w:r>
      <w:r w:rsidR="00CB6E6E" w:rsidRPr="00043D66">
        <w:t>(</w:t>
      </w:r>
      <w:r w:rsidR="00EA555A" w:rsidRPr="00043D66">
        <w:t xml:space="preserve">Figure </w:t>
      </w:r>
      <w:r w:rsidR="00043D66" w:rsidRPr="00043D66">
        <w:t>4</w:t>
      </w:r>
      <w:r w:rsidR="00EA555A">
        <w:t>)</w:t>
      </w:r>
      <w:r w:rsidR="00A55731">
        <w:t xml:space="preserve">. </w:t>
      </w:r>
      <w:r w:rsidR="00EA555A">
        <w:t>It should be pointed out however, that the number of licenses issued to fish for shrimp have also decreased since 1994</w:t>
      </w:r>
      <w:r w:rsidR="008B5ABB">
        <w:t xml:space="preserve"> when 119 licenses for shrimp trawlers were issued to </w:t>
      </w:r>
      <w:r w:rsidR="008B4B16">
        <w:t>harvest shrimp species</w:t>
      </w:r>
      <w:r w:rsidR="00EA555A">
        <w:t>. The</w:t>
      </w:r>
      <w:r w:rsidR="00764912">
        <w:t xml:space="preserve"> catch per unit of effort for the period </w:t>
      </w:r>
      <w:r w:rsidR="008E1204">
        <w:t>1994</w:t>
      </w:r>
      <w:r w:rsidR="00764912" w:rsidRPr="00043D66">
        <w:t>-2011</w:t>
      </w:r>
      <w:r w:rsidR="00EA555A">
        <w:t xml:space="preserve"> shows </w:t>
      </w:r>
      <w:r w:rsidR="00764912">
        <w:t xml:space="preserve">a </w:t>
      </w:r>
      <w:r w:rsidR="00EA555A">
        <w:t>slight decrease in</w:t>
      </w:r>
      <w:r>
        <w:t xml:space="preserve">stock </w:t>
      </w:r>
      <w:r w:rsidR="00764912">
        <w:t>abundance</w:t>
      </w:r>
      <w:r w:rsidR="00CB6E6E">
        <w:t xml:space="preserve"> (Figure </w:t>
      </w:r>
      <w:r w:rsidR="00043D66">
        <w:t>4</w:t>
      </w:r>
      <w:r w:rsidR="008B4B16">
        <w:t xml:space="preserve">). For the same period, </w:t>
      </w:r>
      <w:r w:rsidR="00122240">
        <w:t>m</w:t>
      </w:r>
      <w:r w:rsidR="00EA555A">
        <w:t xml:space="preserve">ean CPUE </w:t>
      </w:r>
      <w:r w:rsidR="008B4B16">
        <w:t>was</w:t>
      </w:r>
      <w:r w:rsidR="00EA555A">
        <w:t xml:space="preserve"> 19.8</w:t>
      </w:r>
      <w:r w:rsidR="008B4B16">
        <w:t xml:space="preserve">ton with a corresponding </w:t>
      </w:r>
      <w:r w:rsidR="00715602">
        <w:t>standard deviation of 4.3 ton</w:t>
      </w:r>
      <w:r w:rsidR="008B4B16">
        <w:t>.</w:t>
      </w:r>
    </w:p>
    <w:p w:rsidR="007B3AB4" w:rsidRDefault="00715602" w:rsidP="00C41347">
      <w:pPr>
        <w:jc w:val="both"/>
      </w:pPr>
      <w:r>
        <w:t xml:space="preserve">This situation seems to indicate that the expected stock recovery from systematic reduction in fishing </w:t>
      </w:r>
      <w:r w:rsidR="008B4B16">
        <w:t xml:space="preserve">effort </w:t>
      </w:r>
      <w:r w:rsidR="000C1810">
        <w:t xml:space="preserve">of the industrial Surinamese shrimp fleet </w:t>
      </w:r>
      <w:r w:rsidR="008B4B16">
        <w:t>(</w:t>
      </w:r>
      <w:r w:rsidR="008B4B16" w:rsidRPr="008B4B16">
        <w:t xml:space="preserve">from 119 </w:t>
      </w:r>
      <w:r w:rsidR="008B4B16">
        <w:t xml:space="preserve">shrimp trawlers </w:t>
      </w:r>
      <w:r w:rsidR="008B4B16" w:rsidRPr="008B4B16">
        <w:t>in 1994 to 30 in 2012</w:t>
      </w:r>
      <w:r w:rsidR="008B4B16">
        <w:t xml:space="preserve">) </w:t>
      </w:r>
      <w:r>
        <w:t xml:space="preserve">is </w:t>
      </w:r>
      <w:r w:rsidR="000C1810">
        <w:t>not occurring and</w:t>
      </w:r>
      <w:r w:rsidR="008B4B16">
        <w:t xml:space="preserve"> is </w:t>
      </w:r>
      <w:r w:rsidR="00CB6E6E">
        <w:t xml:space="preserve">likely of </w:t>
      </w:r>
      <w:r w:rsidR="008B4B16">
        <w:t xml:space="preserve">being offset </w:t>
      </w:r>
      <w:r>
        <w:t>either</w:t>
      </w:r>
      <w:r w:rsidR="008B4B16">
        <w:t xml:space="preserve"> by</w:t>
      </w:r>
      <w:r w:rsidR="008B5ABB">
        <w:t>:</w:t>
      </w:r>
      <w:r>
        <w:t xml:space="preserve"> (a) increasing fishing mortality by other shrimp fleets harvesting the spawning stock </w:t>
      </w:r>
      <w:r w:rsidR="008B5ABB">
        <w:t xml:space="preserve">of main species harvested </w:t>
      </w:r>
      <w:r w:rsidR="008B5ABB" w:rsidRPr="00616C3B">
        <w:t>(</w:t>
      </w:r>
      <w:r w:rsidR="008B5ABB" w:rsidRPr="0069566B">
        <w:rPr>
          <w:i/>
        </w:rPr>
        <w:t>P. brasiliensis</w:t>
      </w:r>
      <w:r w:rsidR="008B5ABB" w:rsidRPr="0069566B">
        <w:t xml:space="preserve">, </w:t>
      </w:r>
      <w:r w:rsidR="008B5ABB" w:rsidRPr="0069566B">
        <w:rPr>
          <w:i/>
        </w:rPr>
        <w:t xml:space="preserve">P.notialis, P.subtilis, </w:t>
      </w:r>
      <w:r w:rsidR="008B4B16" w:rsidRPr="0069566B">
        <w:rPr>
          <w:i/>
        </w:rPr>
        <w:t xml:space="preserve">and </w:t>
      </w:r>
      <w:r w:rsidR="008B5ABB" w:rsidRPr="0069566B">
        <w:rPr>
          <w:i/>
        </w:rPr>
        <w:t>P</w:t>
      </w:r>
      <w:r w:rsidR="008B4B16" w:rsidRPr="0069566B">
        <w:rPr>
          <w:i/>
        </w:rPr>
        <w:t>.</w:t>
      </w:r>
      <w:r w:rsidR="008B5ABB" w:rsidRPr="0069566B">
        <w:rPr>
          <w:i/>
        </w:rPr>
        <w:t>schmitti</w:t>
      </w:r>
      <w:r w:rsidR="008B4B16">
        <w:t xml:space="preserve">) in the Brazil-Guianas shelf, (b) increasing fishing mortality of juveniles of these species caught </w:t>
      </w:r>
      <w:r w:rsidR="00CB6E6E">
        <w:t xml:space="preserve">estuaries and coastal lagoons </w:t>
      </w:r>
      <w:r w:rsidR="008B4B16">
        <w:t xml:space="preserve">by artisanal boats in Suriname and neighboring countries, and (c) changes in the carrying capacity of the benthic habitat of these species.  </w:t>
      </w:r>
    </w:p>
    <w:p w:rsidR="00D51FFD" w:rsidRDefault="00D51FFD" w:rsidP="00C41347">
      <w:pPr>
        <w:jc w:val="both"/>
      </w:pPr>
    </w:p>
    <w:p w:rsidR="000E3ABA" w:rsidRDefault="00B527BD" w:rsidP="00721DD0">
      <w:pPr>
        <w:jc w:val="center"/>
      </w:pPr>
      <w:r w:rsidRPr="00B527BD">
        <w:rPr>
          <w:noProof/>
        </w:rPr>
        <w:drawing>
          <wp:inline distT="0" distB="0" distL="0" distR="0">
            <wp:extent cx="4686132" cy="2805697"/>
            <wp:effectExtent l="0" t="0" r="63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02359" cy="2815413"/>
                    </a:xfrm>
                    <a:prstGeom prst="rect">
                      <a:avLst/>
                    </a:prstGeom>
                    <a:noFill/>
                    <a:ln>
                      <a:noFill/>
                    </a:ln>
                  </pic:spPr>
                </pic:pic>
              </a:graphicData>
            </a:graphic>
          </wp:inline>
        </w:drawing>
      </w:r>
    </w:p>
    <w:p w:rsidR="006F6445" w:rsidRDefault="00F53C1E" w:rsidP="00C41347">
      <w:pPr>
        <w:jc w:val="both"/>
      </w:pPr>
      <w:bookmarkStart w:id="9" w:name="_Toc356036333"/>
      <w:r w:rsidRPr="00F53C1E">
        <w:t xml:space="preserve">Figure </w:t>
      </w:r>
      <w:r w:rsidR="009D12EC">
        <w:fldChar w:fldCharType="begin"/>
      </w:r>
      <w:r w:rsidR="009D12EC">
        <w:instrText xml:space="preserve"> SEQ Figure \* ARABIC </w:instrText>
      </w:r>
      <w:r w:rsidR="009D12EC">
        <w:fldChar w:fldCharType="separate"/>
      </w:r>
      <w:r w:rsidR="00DF29EB">
        <w:t>4</w:t>
      </w:r>
      <w:r w:rsidR="009D12EC">
        <w:fldChar w:fldCharType="end"/>
      </w:r>
      <w:r w:rsidRPr="00F53C1E">
        <w:t>.</w:t>
      </w:r>
      <w:r w:rsidR="006F6445">
        <w:t xml:space="preserve"> Catch per unit of effort (CPUE) of shrimp species</w:t>
      </w:r>
      <w:r w:rsidR="004D1005">
        <w:t xml:space="preserve"> caught by industrial trawlers </w:t>
      </w:r>
      <w:r w:rsidR="006F6445">
        <w:t>of Suriname.</w:t>
      </w:r>
      <w:bookmarkEnd w:id="9"/>
    </w:p>
    <w:p w:rsidR="000C2326" w:rsidRDefault="000C2326" w:rsidP="00C41347">
      <w:pPr>
        <w:jc w:val="both"/>
      </w:pPr>
      <w:r w:rsidRPr="00FB01E0">
        <w:t xml:space="preserve">Concerning </w:t>
      </w:r>
      <w:r w:rsidR="00F53D70">
        <w:t xml:space="preserve">export </w:t>
      </w:r>
      <w:r w:rsidRPr="00FB01E0">
        <w:t>of shrimp products</w:t>
      </w:r>
      <w:r w:rsidR="00F53D70">
        <w:t>,</w:t>
      </w:r>
      <w:r>
        <w:t>the</w:t>
      </w:r>
      <w:r w:rsidRPr="00FB01E0">
        <w:t xml:space="preserve"> value of shrimp exports has decreased by </w:t>
      </w:r>
      <w:r w:rsidRPr="00FB01E0">
        <w:sym w:font="Symbol" w:char="F07E"/>
      </w:r>
      <w:r w:rsidRPr="00FB01E0">
        <w:t>50% in the period 2001-2007 from 25</w:t>
      </w:r>
      <w:r>
        <w:t xml:space="preserve"> million USD to less than 12.5 million.  </w:t>
      </w:r>
    </w:p>
    <w:p w:rsidR="00497566" w:rsidRPr="00427704" w:rsidRDefault="00CC491D" w:rsidP="00C41347">
      <w:pPr>
        <w:pStyle w:val="Heading2"/>
        <w:rPr>
          <w:rFonts w:asciiTheme="minorHAnsi" w:eastAsiaTheme="minorEastAsia" w:hAnsiTheme="minorHAnsi" w:cstheme="minorBidi"/>
          <w:bCs w:val="0"/>
          <w:color w:val="auto"/>
          <w:szCs w:val="22"/>
        </w:rPr>
      </w:pPr>
      <w:bookmarkStart w:id="10" w:name="_Toc356036286"/>
      <w:r w:rsidRPr="00427704">
        <w:rPr>
          <w:rFonts w:asciiTheme="minorHAnsi" w:eastAsiaTheme="minorEastAsia" w:hAnsiTheme="minorHAnsi" w:cstheme="minorBidi"/>
          <w:bCs w:val="0"/>
          <w:color w:val="auto"/>
          <w:szCs w:val="22"/>
        </w:rPr>
        <w:t>2.</w:t>
      </w:r>
      <w:r w:rsidR="00295926" w:rsidRPr="00427704">
        <w:rPr>
          <w:rFonts w:asciiTheme="minorHAnsi" w:eastAsiaTheme="minorEastAsia" w:hAnsiTheme="minorHAnsi" w:cstheme="minorBidi"/>
          <w:bCs w:val="0"/>
          <w:color w:val="auto"/>
          <w:szCs w:val="22"/>
        </w:rPr>
        <w:t>3</w:t>
      </w:r>
      <w:r w:rsidR="00764912" w:rsidRPr="00427704">
        <w:rPr>
          <w:rFonts w:asciiTheme="minorHAnsi" w:eastAsiaTheme="minorEastAsia" w:hAnsiTheme="minorHAnsi" w:cstheme="minorBidi"/>
          <w:bCs w:val="0"/>
          <w:color w:val="auto"/>
          <w:szCs w:val="22"/>
        </w:rPr>
        <w:t>Seabob (</w:t>
      </w:r>
      <w:r w:rsidR="0069566B" w:rsidRPr="00427704">
        <w:rPr>
          <w:i/>
        </w:rPr>
        <w:t>Xyphopenaeus</w:t>
      </w:r>
      <w:r w:rsidR="008D53F6">
        <w:rPr>
          <w:i/>
        </w:rPr>
        <w:t xml:space="preserve"> </w:t>
      </w:r>
      <w:r w:rsidR="00B01624" w:rsidRPr="00427704">
        <w:rPr>
          <w:rFonts w:asciiTheme="minorHAnsi" w:eastAsiaTheme="minorEastAsia" w:hAnsiTheme="minorHAnsi" w:cstheme="minorBidi"/>
          <w:bCs w:val="0"/>
          <w:color w:val="auto"/>
          <w:szCs w:val="22"/>
        </w:rPr>
        <w:t>kroyer</w:t>
      </w:r>
      <w:r w:rsidR="00C67E40" w:rsidRPr="00427704">
        <w:rPr>
          <w:rFonts w:asciiTheme="minorHAnsi" w:eastAsiaTheme="minorEastAsia" w:hAnsiTheme="minorHAnsi" w:cstheme="minorBidi"/>
          <w:bCs w:val="0"/>
          <w:color w:val="auto"/>
          <w:szCs w:val="22"/>
        </w:rPr>
        <w:t>i</w:t>
      </w:r>
      <w:r w:rsidR="00764912" w:rsidRPr="00427704">
        <w:rPr>
          <w:rFonts w:asciiTheme="minorHAnsi" w:eastAsiaTheme="minorEastAsia" w:hAnsiTheme="minorHAnsi" w:cstheme="minorBidi"/>
          <w:bCs w:val="0"/>
          <w:color w:val="auto"/>
          <w:szCs w:val="22"/>
        </w:rPr>
        <w:t>) fishery</w:t>
      </w:r>
      <w:bookmarkEnd w:id="10"/>
    </w:p>
    <w:p w:rsidR="00497566" w:rsidRDefault="001B5164" w:rsidP="00C41347">
      <w:pPr>
        <w:jc w:val="both"/>
      </w:pPr>
      <w:r>
        <w:t>In 2012</w:t>
      </w:r>
      <w:r w:rsidR="00497566">
        <w:t>, the seabob (</w:t>
      </w:r>
      <w:r w:rsidR="0069566B" w:rsidRPr="0069566B">
        <w:rPr>
          <w:i/>
        </w:rPr>
        <w:t>X.</w:t>
      </w:r>
      <w:r w:rsidR="00B01624" w:rsidRPr="0069566B">
        <w:rPr>
          <w:i/>
        </w:rPr>
        <w:t>kroyer</w:t>
      </w:r>
      <w:r w:rsidR="00C67E40" w:rsidRPr="0069566B">
        <w:rPr>
          <w:i/>
        </w:rPr>
        <w:t>i</w:t>
      </w:r>
      <w:r w:rsidR="00497566" w:rsidRPr="00616C3B">
        <w:t>)</w:t>
      </w:r>
      <w:r w:rsidR="00497566">
        <w:t xml:space="preserve"> fishery landed 7</w:t>
      </w:r>
      <w:r>
        <w:t>137</w:t>
      </w:r>
      <w:r w:rsidR="00497566">
        <w:t xml:space="preserve"> ton head-off of this abundant coasta</w:t>
      </w:r>
      <w:r w:rsidR="000C2326">
        <w:t>l/estuarine crustacean (Figure 5</w:t>
      </w:r>
      <w:r w:rsidR="00497566">
        <w:t>).</w:t>
      </w:r>
      <w:r w:rsidR="004D1005">
        <w:t xml:space="preserve"> The highest annual catch reported was of 12000 ton </w:t>
      </w:r>
    </w:p>
    <w:p w:rsidR="00497566" w:rsidRPr="0069566B" w:rsidRDefault="00464615" w:rsidP="00721DD0">
      <w:pPr>
        <w:spacing w:after="0"/>
        <w:jc w:val="center"/>
      </w:pPr>
      <w:r>
        <w:rPr>
          <w:noProof/>
        </w:rPr>
        <w:lastRenderedPageBreak/>
        <w:drawing>
          <wp:inline distT="0" distB="0" distL="0" distR="0">
            <wp:extent cx="3895725" cy="234648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4"/>
                    <a:srcRect/>
                    <a:stretch>
                      <a:fillRect/>
                    </a:stretch>
                  </pic:blipFill>
                  <pic:spPr bwMode="auto">
                    <a:xfrm>
                      <a:off x="0" y="0"/>
                      <a:ext cx="3901098" cy="2349722"/>
                    </a:xfrm>
                    <a:prstGeom prst="rect">
                      <a:avLst/>
                    </a:prstGeom>
                    <a:noFill/>
                    <a:ln>
                      <a:noFill/>
                    </a:ln>
                  </pic:spPr>
                </pic:pic>
              </a:graphicData>
            </a:graphic>
          </wp:inline>
        </w:drawing>
      </w:r>
    </w:p>
    <w:p w:rsidR="00B505FB" w:rsidRDefault="00B505FB" w:rsidP="00C41347">
      <w:pPr>
        <w:spacing w:after="0"/>
        <w:jc w:val="both"/>
      </w:pPr>
    </w:p>
    <w:p w:rsidR="00C67E40" w:rsidRPr="0069566B" w:rsidRDefault="00F53C1E" w:rsidP="00B505FB">
      <w:pPr>
        <w:spacing w:after="0"/>
        <w:jc w:val="center"/>
      </w:pPr>
      <w:bookmarkStart w:id="11" w:name="_Toc356036334"/>
      <w:r w:rsidRPr="00F53C1E">
        <w:t xml:space="preserve">Figure </w:t>
      </w:r>
      <w:r w:rsidR="009D12EC">
        <w:fldChar w:fldCharType="begin"/>
      </w:r>
      <w:r w:rsidR="009D12EC">
        <w:instrText xml:space="preserve"> SEQ Figure \* ARABIC </w:instrText>
      </w:r>
      <w:r w:rsidR="009D12EC">
        <w:fldChar w:fldCharType="separate"/>
      </w:r>
      <w:r w:rsidR="00DF29EB">
        <w:t>5</w:t>
      </w:r>
      <w:r w:rsidR="009D12EC">
        <w:fldChar w:fldCharType="end"/>
      </w:r>
      <w:r w:rsidRPr="00F53C1E">
        <w:t>.</w:t>
      </w:r>
      <w:r w:rsidR="00C67E40" w:rsidRPr="0069566B">
        <w:t>Catch of seabob (</w:t>
      </w:r>
      <w:r w:rsidR="00C67E40" w:rsidRPr="0069566B">
        <w:rPr>
          <w:i/>
        </w:rPr>
        <w:t>X. kroyeri</w:t>
      </w:r>
      <w:r w:rsidR="00C67E40" w:rsidRPr="0069566B">
        <w:t>) for the 1998-2011 period.</w:t>
      </w:r>
      <w:bookmarkEnd w:id="11"/>
    </w:p>
    <w:p w:rsidR="00C67E40" w:rsidRPr="0069566B" w:rsidRDefault="00C67E40" w:rsidP="00C41347">
      <w:pPr>
        <w:spacing w:after="0"/>
        <w:jc w:val="both"/>
      </w:pPr>
    </w:p>
    <w:p w:rsidR="00C65E14" w:rsidRPr="0069566B" w:rsidRDefault="00C65E14" w:rsidP="00C41347">
      <w:pPr>
        <w:spacing w:after="0"/>
        <w:jc w:val="both"/>
      </w:pPr>
      <w:r w:rsidRPr="0069566B">
        <w:t xml:space="preserve">It should be pointed out </w:t>
      </w:r>
      <w:r w:rsidR="007F741F" w:rsidRPr="0069566B">
        <w:t xml:space="preserve">however </w:t>
      </w:r>
      <w:r w:rsidRPr="0069566B">
        <w:t xml:space="preserve">that catch per unit of effort (catch per trawler per </w:t>
      </w:r>
      <w:r w:rsidR="00901E81" w:rsidRPr="0069566B">
        <w:t>day at sea</w:t>
      </w:r>
      <w:r w:rsidRPr="0069566B">
        <w:t xml:space="preserve">) seem to be gradually declining from </w:t>
      </w:r>
      <w:r w:rsidRPr="0069566B">
        <w:sym w:font="Symbol" w:char="F07E"/>
      </w:r>
      <w:r w:rsidR="001B5164" w:rsidRPr="0069566B">
        <w:t>3.21</w:t>
      </w:r>
      <w:r w:rsidRPr="0069566B">
        <w:t xml:space="preserve"> ton per </w:t>
      </w:r>
      <w:r w:rsidR="001B5164" w:rsidRPr="0069566B">
        <w:t xml:space="preserve">day </w:t>
      </w:r>
      <w:r w:rsidR="00086DBF" w:rsidRPr="0069566B">
        <w:t>at sea i</w:t>
      </w:r>
      <w:r w:rsidR="001B5164" w:rsidRPr="0069566B">
        <w:t>n 1998</w:t>
      </w:r>
      <w:r w:rsidRPr="0069566B">
        <w:t xml:space="preserve"> to </w:t>
      </w:r>
      <w:r w:rsidR="001B5164" w:rsidRPr="0069566B">
        <w:t>1.84</w:t>
      </w:r>
      <w:r w:rsidR="007F741F" w:rsidRPr="0069566B">
        <w:t xml:space="preserve">ton </w:t>
      </w:r>
      <w:r w:rsidR="001B5164" w:rsidRPr="0069566B">
        <w:t xml:space="preserve">per day </w:t>
      </w:r>
      <w:r w:rsidR="00086DBF" w:rsidRPr="0069566B">
        <w:t xml:space="preserve">at sea </w:t>
      </w:r>
      <w:r w:rsidR="001B5164" w:rsidRPr="0069566B">
        <w:t>in 2012</w:t>
      </w:r>
      <w:r w:rsidR="007F741F" w:rsidRPr="0069566B">
        <w:t>.</w:t>
      </w:r>
      <w:r w:rsidR="00086DBF" w:rsidRPr="0069566B">
        <w:t xml:space="preserve"> Current catch per unit of effort is still above the trigger CPUE point of 1.48 ton per day at sea. </w:t>
      </w:r>
    </w:p>
    <w:p w:rsidR="00497566" w:rsidRPr="0069566B" w:rsidRDefault="00497566" w:rsidP="00C41347">
      <w:pPr>
        <w:spacing w:after="0"/>
        <w:jc w:val="both"/>
      </w:pPr>
    </w:p>
    <w:p w:rsidR="00497566" w:rsidRPr="0069566B" w:rsidRDefault="00464615" w:rsidP="00721DD0">
      <w:pPr>
        <w:spacing w:after="0"/>
        <w:jc w:val="center"/>
      </w:pPr>
      <w:r w:rsidRPr="0069566B">
        <w:rPr>
          <w:noProof/>
        </w:rPr>
        <w:drawing>
          <wp:inline distT="0" distB="0" distL="0" distR="0">
            <wp:extent cx="4005295" cy="24098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6458" cy="2410525"/>
                    </a:xfrm>
                    <a:prstGeom prst="rect">
                      <a:avLst/>
                    </a:prstGeom>
                    <a:noFill/>
                    <a:ln>
                      <a:noFill/>
                    </a:ln>
                  </pic:spPr>
                </pic:pic>
              </a:graphicData>
            </a:graphic>
          </wp:inline>
        </w:drawing>
      </w:r>
    </w:p>
    <w:p w:rsidR="00B505FB" w:rsidRDefault="00B505FB" w:rsidP="00C41347">
      <w:pPr>
        <w:spacing w:after="0"/>
        <w:jc w:val="both"/>
      </w:pPr>
    </w:p>
    <w:p w:rsidR="000C2326" w:rsidRPr="0069566B" w:rsidRDefault="00F53C1E" w:rsidP="00C41347">
      <w:pPr>
        <w:spacing w:after="0"/>
        <w:jc w:val="both"/>
      </w:pPr>
      <w:bookmarkStart w:id="12" w:name="_Toc356036335"/>
      <w:r w:rsidRPr="00F53C1E">
        <w:t xml:space="preserve">Figure </w:t>
      </w:r>
      <w:fldSimple w:instr=" SEQ Figure \* ARABIC ">
        <w:r w:rsidR="00DF29EB">
          <w:t>6</w:t>
        </w:r>
      </w:fldSimple>
      <w:r w:rsidRPr="00F53C1E">
        <w:t>.</w:t>
      </w:r>
      <w:r w:rsidR="000C2326" w:rsidRPr="0069566B">
        <w:t>Catch per unit of effort (CPUE) of the seabob (X. kroyeri) fishery of Suriname</w:t>
      </w:r>
      <w:r w:rsidR="00C67E40" w:rsidRPr="0069566B">
        <w:t xml:space="preserve"> for the period 1998-2012.</w:t>
      </w:r>
      <w:bookmarkEnd w:id="12"/>
    </w:p>
    <w:p w:rsidR="00B505FB" w:rsidRPr="0069566B" w:rsidRDefault="00B505FB" w:rsidP="00C41347">
      <w:pPr>
        <w:spacing w:after="0"/>
        <w:jc w:val="both"/>
      </w:pPr>
    </w:p>
    <w:p w:rsidR="00607110" w:rsidRPr="0069566B" w:rsidRDefault="00C67E40" w:rsidP="00C41347">
      <w:pPr>
        <w:spacing w:after="0"/>
        <w:jc w:val="both"/>
      </w:pPr>
      <w:r w:rsidRPr="0069566B">
        <w:t>I</w:t>
      </w:r>
      <w:r w:rsidR="000C2326" w:rsidRPr="0069566B">
        <w:t xml:space="preserve">n this </w:t>
      </w:r>
      <w:r w:rsidR="00C65E14" w:rsidRPr="0069566B">
        <w:t>Marine Stewardship Council (</w:t>
      </w:r>
      <w:r w:rsidR="000C2326" w:rsidRPr="0069566B">
        <w:t>MSC</w:t>
      </w:r>
      <w:r w:rsidR="00C65E14" w:rsidRPr="0069566B">
        <w:t>)</w:t>
      </w:r>
      <w:r w:rsidR="000C2326" w:rsidRPr="0069566B">
        <w:t xml:space="preserve"> certified fishery, effort</w:t>
      </w:r>
      <w:r w:rsidR="00607110" w:rsidRPr="0069566B">
        <w:t xml:space="preserve"> rest</w:t>
      </w:r>
      <w:r w:rsidR="000C2326" w:rsidRPr="0069566B">
        <w:t>rictions are managed through a</w:t>
      </w:r>
      <w:r w:rsidR="00607110" w:rsidRPr="0069566B">
        <w:t xml:space="preserve"> Harvest Control Ru</w:t>
      </w:r>
      <w:r w:rsidR="000C2326" w:rsidRPr="0069566B">
        <w:t xml:space="preserve">le (HCR). </w:t>
      </w:r>
      <w:r w:rsidR="00607110" w:rsidRPr="0069566B">
        <w:t xml:space="preserve"> The HCR is aimed at the target species and it is part of a dual strategy in relation with the multi species character of the fishery.</w:t>
      </w:r>
      <w:r w:rsidR="00052F1B" w:rsidRPr="0069566B">
        <w:t>With the current HCR strategy, t</w:t>
      </w:r>
      <w:r w:rsidR="00607110" w:rsidRPr="0069566B">
        <w:t>he number of days-at- sea is determined as follows:</w:t>
      </w:r>
    </w:p>
    <w:p w:rsidR="00052F1B" w:rsidRPr="0069566B" w:rsidRDefault="00052F1B" w:rsidP="00C41347">
      <w:pPr>
        <w:spacing w:after="0"/>
        <w:jc w:val="both"/>
      </w:pPr>
    </w:p>
    <w:p w:rsidR="00607110" w:rsidRPr="0069566B" w:rsidRDefault="00052F1B" w:rsidP="005A0DBE">
      <w:pPr>
        <w:pStyle w:val="ListParagraph"/>
        <w:numPr>
          <w:ilvl w:val="0"/>
          <w:numId w:val="10"/>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lastRenderedPageBreak/>
        <w:t>5,</w:t>
      </w:r>
      <w:r w:rsidR="00607110" w:rsidRPr="0069566B">
        <w:rPr>
          <w:rFonts w:asciiTheme="minorHAnsi" w:eastAsiaTheme="minorEastAsia" w:hAnsiTheme="minorHAnsi" w:cstheme="minorBidi"/>
          <w:sz w:val="22"/>
          <w:szCs w:val="22"/>
          <w:lang w:eastAsia="en-US"/>
        </w:rPr>
        <w:t>100 days-at-sea in case the current CPUE equals or is above the trigger CPUE</w:t>
      </w:r>
      <w:r w:rsidR="004D6CAC" w:rsidRPr="0069566B">
        <w:rPr>
          <w:rFonts w:asciiTheme="minorHAnsi" w:eastAsiaTheme="minorEastAsia" w:hAnsiTheme="minorHAnsi" w:cstheme="minorBidi"/>
          <w:sz w:val="22"/>
          <w:szCs w:val="22"/>
          <w:lang w:eastAsia="en-US"/>
        </w:rPr>
        <w:t>. The trigger CPUE shall be determined on 1.48ton per day-at-sea</w:t>
      </w:r>
    </w:p>
    <w:p w:rsidR="00607110" w:rsidRPr="0069566B" w:rsidRDefault="00607110" w:rsidP="005A0DBE">
      <w:pPr>
        <w:numPr>
          <w:ilvl w:val="0"/>
          <w:numId w:val="10"/>
        </w:numPr>
        <w:spacing w:after="0"/>
        <w:jc w:val="both"/>
      </w:pPr>
      <w:r w:rsidRPr="0069566B">
        <w:t xml:space="preserve">A linear decreasing </w:t>
      </w:r>
      <w:r w:rsidR="004D6CAC" w:rsidRPr="0069566B">
        <w:t xml:space="preserve">number of day at sea </w:t>
      </w:r>
      <w:r w:rsidRPr="0069566B">
        <w:t>on the basis of the formula:</w:t>
      </w:r>
    </w:p>
    <w:p w:rsidR="00607110" w:rsidRPr="0069566B" w:rsidRDefault="00607110" w:rsidP="00C41347">
      <w:pPr>
        <w:spacing w:after="0"/>
        <w:ind w:left="720"/>
        <w:jc w:val="both"/>
      </w:pPr>
      <w:r w:rsidRPr="0069566B">
        <w:t>Number of days-at-sea = (current CPUE – Limit CPUE)*8.625</w:t>
      </w:r>
    </w:p>
    <w:p w:rsidR="00607110" w:rsidRPr="0069566B" w:rsidRDefault="00607110" w:rsidP="005A0DBE">
      <w:pPr>
        <w:numPr>
          <w:ilvl w:val="0"/>
          <w:numId w:val="10"/>
        </w:numPr>
        <w:spacing w:after="0"/>
        <w:jc w:val="both"/>
      </w:pPr>
      <w:r w:rsidRPr="0069566B">
        <w:t xml:space="preserve">Zero (the fishery is closed) in case the current CPUE equals or is </w:t>
      </w:r>
      <w:r w:rsidR="004D6CAC" w:rsidRPr="0069566B">
        <w:t xml:space="preserve">below </w:t>
      </w:r>
      <w:r w:rsidRPr="0069566B">
        <w:t xml:space="preserve">the </w:t>
      </w:r>
      <w:r w:rsidR="004D6CAC" w:rsidRPr="0069566B">
        <w:t>Limit Reference Point (LRP) for CPUE set to 0.89t per day-at-sea</w:t>
      </w:r>
    </w:p>
    <w:p w:rsidR="00497566" w:rsidRPr="0069566B" w:rsidRDefault="00497566" w:rsidP="00C41347">
      <w:pPr>
        <w:spacing w:after="0"/>
        <w:jc w:val="both"/>
      </w:pPr>
    </w:p>
    <w:p w:rsidR="005A0DBE" w:rsidRPr="0069566B" w:rsidRDefault="00607110" w:rsidP="005A0DBE">
      <w:pPr>
        <w:spacing w:after="0"/>
        <w:jc w:val="both"/>
      </w:pPr>
      <w:r w:rsidRPr="0069566B">
        <w:t xml:space="preserve">The current CPUE for each year shall be calculated as the average of the year prior to the current year. The CPUE shall be calculated as the total landing divided by the total number of days-at-sea of the fleet. The total landing shall be expressed in kilogram full weight; the catch that is immediately unloaded upon landing of the vessel. The number of days-at-sea shall be calculated as follows: (date of arrival </w:t>
      </w:r>
      <w:r w:rsidR="002C7827" w:rsidRPr="0069566B">
        <w:t>–</w:t>
      </w:r>
      <w:r w:rsidRPr="0069566B">
        <w:t xml:space="preserve"> d</w:t>
      </w:r>
      <w:r w:rsidR="004D6CAC" w:rsidRPr="0069566B">
        <w:t xml:space="preserve">ate of departure) + 1. </w:t>
      </w:r>
      <w:r w:rsidR="00F80234" w:rsidRPr="0069566B">
        <w:t>According to MSC</w:t>
      </w:r>
      <w:r w:rsidR="007A4B80" w:rsidRPr="0069566B">
        <w:t xml:space="preserve"> (2011)</w:t>
      </w:r>
      <w:r w:rsidR="00F80234" w:rsidRPr="0069566B">
        <w:t>, t</w:t>
      </w:r>
      <w:r w:rsidR="004D6CAC" w:rsidRPr="0069566B">
        <w:t>he T</w:t>
      </w:r>
      <w:r w:rsidRPr="0069566B">
        <w:t xml:space="preserve">arget </w:t>
      </w:r>
      <w:r w:rsidR="004D6CAC" w:rsidRPr="0069566B">
        <w:t xml:space="preserve">Reference Point </w:t>
      </w:r>
      <w:r w:rsidR="00111AFC" w:rsidRPr="0069566B">
        <w:t xml:space="preserve">(TRP) </w:t>
      </w:r>
      <w:r w:rsidR="004D6CAC" w:rsidRPr="0069566B">
        <w:t xml:space="preserve">for </w:t>
      </w:r>
      <w:r w:rsidRPr="0069566B">
        <w:t>CPUE shall be set to 1.65 t</w:t>
      </w:r>
      <w:r w:rsidR="00F80234" w:rsidRPr="0069566B">
        <w:t>on</w:t>
      </w:r>
      <w:r w:rsidRPr="0069566B">
        <w:t xml:space="preserve"> per day-at-sea and the limit CPUE shall be</w:t>
      </w:r>
      <w:r w:rsidR="00F80234" w:rsidRPr="0069566B">
        <w:t xml:space="preserve"> 0.89 ton per day-at-sea</w:t>
      </w:r>
      <w:r w:rsidRPr="0069566B">
        <w:t>.</w:t>
      </w:r>
      <w:r w:rsidR="00CC21BF" w:rsidRPr="00CC21BF">
        <w:t xml:space="preserve">The MSC recommendations </w:t>
      </w:r>
      <w:r w:rsidR="005A0DBE">
        <w:t xml:space="preserve">towards the second surveillance audit </w:t>
      </w:r>
      <w:r w:rsidR="00CC21BF" w:rsidRPr="00CC21BF">
        <w:t>from</w:t>
      </w:r>
      <w:r w:rsidR="007A4B80">
        <w:t>its</w:t>
      </w:r>
      <w:r w:rsidR="000A3581">
        <w:t xml:space="preserve"> 2012 seabob (</w:t>
      </w:r>
      <w:r w:rsidR="000A3581" w:rsidRPr="0069566B">
        <w:rPr>
          <w:i/>
        </w:rPr>
        <w:t xml:space="preserve">X. </w:t>
      </w:r>
      <w:r w:rsidR="002A3BBD" w:rsidRPr="0069566B">
        <w:rPr>
          <w:i/>
        </w:rPr>
        <w:t>kroyeri</w:t>
      </w:r>
      <w:r w:rsidR="000A3581" w:rsidRPr="0069566B">
        <w:t>) fishery assess</w:t>
      </w:r>
      <w:r w:rsidR="00CC21BF" w:rsidRPr="0069566B">
        <w:t xml:space="preserve">ment </w:t>
      </w:r>
      <w:r w:rsidR="005A0DBE" w:rsidRPr="0069566B">
        <w:t xml:space="preserve">will be presented in the final report of this study. </w:t>
      </w:r>
    </w:p>
    <w:p w:rsidR="008B5261" w:rsidRPr="00427704" w:rsidRDefault="00295926" w:rsidP="00C41347">
      <w:pPr>
        <w:pStyle w:val="Heading2"/>
        <w:rPr>
          <w:rFonts w:asciiTheme="minorHAnsi" w:eastAsiaTheme="minorEastAsia" w:hAnsiTheme="minorHAnsi" w:cstheme="minorBidi"/>
          <w:bCs w:val="0"/>
          <w:color w:val="auto"/>
          <w:szCs w:val="22"/>
        </w:rPr>
      </w:pPr>
      <w:bookmarkStart w:id="13" w:name="_Toc356036287"/>
      <w:r w:rsidRPr="00427704">
        <w:rPr>
          <w:rFonts w:asciiTheme="minorHAnsi" w:eastAsiaTheme="minorEastAsia" w:hAnsiTheme="minorHAnsi" w:cstheme="minorBidi"/>
          <w:bCs w:val="0"/>
          <w:color w:val="auto"/>
          <w:szCs w:val="22"/>
        </w:rPr>
        <w:t>2.4</w:t>
      </w:r>
      <w:r w:rsidR="006E426A">
        <w:rPr>
          <w:rFonts w:asciiTheme="minorHAnsi" w:eastAsiaTheme="minorEastAsia" w:hAnsiTheme="minorHAnsi" w:cstheme="minorBidi"/>
          <w:bCs w:val="0"/>
          <w:color w:val="auto"/>
          <w:szCs w:val="22"/>
        </w:rPr>
        <w:t xml:space="preserve"> </w:t>
      </w:r>
      <w:r w:rsidR="008B5261" w:rsidRPr="00427704">
        <w:rPr>
          <w:rFonts w:asciiTheme="minorHAnsi" w:eastAsiaTheme="minorEastAsia" w:hAnsiTheme="minorHAnsi" w:cstheme="minorBidi"/>
          <w:bCs w:val="0"/>
          <w:color w:val="auto"/>
          <w:szCs w:val="22"/>
        </w:rPr>
        <w:t>Finfish harvest</w:t>
      </w:r>
      <w:bookmarkEnd w:id="13"/>
    </w:p>
    <w:p w:rsidR="008B5261" w:rsidRPr="0039113B" w:rsidRDefault="008B5261" w:rsidP="00C41347">
      <w:pPr>
        <w:jc w:val="both"/>
      </w:pPr>
      <w:r>
        <w:t>Artisanal and industrial finfish harvest for the period 2000-2011 shows a growing trend from 8871 ton in 2000 to 28622 ton in 2011 (Figure 7). The number of riverine and estuar</w:t>
      </w:r>
      <w:r w:rsidR="001606D6">
        <w:t xml:space="preserve">ine boats has increased  </w:t>
      </w:r>
      <w:r w:rsidR="001606D6">
        <w:sym w:font="Symbol" w:char="F07E"/>
      </w:r>
      <w:r w:rsidR="001606D6">
        <w:t xml:space="preserve"> 75%, from 515 fishing units in 2008 to 902 in 2012 (Figure 1). </w:t>
      </w:r>
    </w:p>
    <w:p w:rsidR="004D6CAC" w:rsidRPr="0069566B" w:rsidRDefault="004D6CAC" w:rsidP="00C41347">
      <w:pPr>
        <w:jc w:val="both"/>
      </w:pPr>
    </w:p>
    <w:p w:rsidR="008B5261" w:rsidRPr="0069566B" w:rsidRDefault="0043394E" w:rsidP="00721DD0">
      <w:pPr>
        <w:jc w:val="center"/>
      </w:pPr>
      <w:r w:rsidRPr="0043394E">
        <w:rPr>
          <w:noProof/>
        </w:rPr>
        <w:drawing>
          <wp:inline distT="0" distB="0" distL="0" distR="0">
            <wp:extent cx="4029075" cy="228790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29075" cy="2287909"/>
                    </a:xfrm>
                    <a:prstGeom prst="rect">
                      <a:avLst/>
                    </a:prstGeom>
                    <a:noFill/>
                    <a:ln>
                      <a:noFill/>
                    </a:ln>
                  </pic:spPr>
                </pic:pic>
              </a:graphicData>
            </a:graphic>
          </wp:inline>
        </w:drawing>
      </w:r>
    </w:p>
    <w:p w:rsidR="001606D6" w:rsidRDefault="00F53C1E" w:rsidP="00C41347">
      <w:pPr>
        <w:jc w:val="both"/>
      </w:pPr>
      <w:bookmarkStart w:id="14" w:name="_Toc356036336"/>
      <w:r w:rsidRPr="00F53C1E">
        <w:t xml:space="preserve">Figure </w:t>
      </w:r>
      <w:r w:rsidR="009D12EC">
        <w:fldChar w:fldCharType="begin"/>
      </w:r>
      <w:r w:rsidR="009D12EC">
        <w:instrText xml:space="preserve"> SEQ Figure \* ARABIC </w:instrText>
      </w:r>
      <w:r w:rsidR="009D12EC">
        <w:fldChar w:fldCharType="separate"/>
      </w:r>
      <w:r w:rsidR="00DF29EB">
        <w:t>7</w:t>
      </w:r>
      <w:r w:rsidR="009D12EC">
        <w:fldChar w:fldCharType="end"/>
      </w:r>
      <w:r w:rsidRPr="00F53C1E">
        <w:t>.</w:t>
      </w:r>
      <w:r w:rsidR="001606D6">
        <w:t>Artisanal and industrial multi-species finfish harvest for the period 2000 – 2011.</w:t>
      </w:r>
      <w:bookmarkEnd w:id="14"/>
    </w:p>
    <w:p w:rsidR="008B5261" w:rsidRPr="008B5261" w:rsidRDefault="008B5261" w:rsidP="00C41347">
      <w:pPr>
        <w:jc w:val="both"/>
      </w:pPr>
      <w:r>
        <w:t>This</w:t>
      </w:r>
      <w:r w:rsidRPr="008B5261">
        <w:t xml:space="preserve"> trend call for</w:t>
      </w:r>
      <w:r>
        <w:t xml:space="preserve"> more detailed analysis </w:t>
      </w:r>
      <w:r w:rsidR="005A0DBE">
        <w:t>of ca</w:t>
      </w:r>
      <w:r w:rsidR="001606D6">
        <w:t xml:space="preserve">tch per unit of effort trends of main </w:t>
      </w:r>
      <w:r w:rsidR="00A97C04">
        <w:t xml:space="preserve">finfish </w:t>
      </w:r>
      <w:r w:rsidR="001606D6">
        <w:t xml:space="preserve">species harvested by both, the artisanal and industrial fleets. </w:t>
      </w:r>
    </w:p>
    <w:p w:rsidR="00CC491D" w:rsidRPr="0069566B" w:rsidRDefault="00CC491D" w:rsidP="00C41347">
      <w:pPr>
        <w:jc w:val="both"/>
      </w:pPr>
    </w:p>
    <w:p w:rsidR="0023026C" w:rsidRPr="00427704" w:rsidRDefault="00295926" w:rsidP="00C41347">
      <w:pPr>
        <w:pStyle w:val="Heading3"/>
        <w:rPr>
          <w:rFonts w:asciiTheme="minorHAnsi" w:eastAsiaTheme="minorEastAsia" w:hAnsiTheme="minorHAnsi" w:cstheme="minorBidi"/>
          <w:bCs w:val="0"/>
          <w:color w:val="auto"/>
        </w:rPr>
      </w:pPr>
      <w:bookmarkStart w:id="15" w:name="_Toc356036288"/>
      <w:r w:rsidRPr="00427704">
        <w:rPr>
          <w:rFonts w:asciiTheme="minorHAnsi" w:eastAsiaTheme="minorEastAsia" w:hAnsiTheme="minorHAnsi" w:cstheme="minorBidi"/>
          <w:bCs w:val="0"/>
          <w:color w:val="auto"/>
        </w:rPr>
        <w:lastRenderedPageBreak/>
        <w:t>2.4</w:t>
      </w:r>
      <w:r w:rsidR="00CC491D" w:rsidRPr="00427704">
        <w:rPr>
          <w:rFonts w:asciiTheme="minorHAnsi" w:eastAsiaTheme="minorEastAsia" w:hAnsiTheme="minorHAnsi" w:cstheme="minorBidi"/>
          <w:bCs w:val="0"/>
          <w:color w:val="auto"/>
        </w:rPr>
        <w:t xml:space="preserve">.1 </w:t>
      </w:r>
      <w:r w:rsidR="0023026C" w:rsidRPr="00427704">
        <w:rPr>
          <w:rFonts w:asciiTheme="minorHAnsi" w:eastAsiaTheme="minorEastAsia" w:hAnsiTheme="minorHAnsi" w:cstheme="minorBidi"/>
          <w:bCs w:val="0"/>
          <w:color w:val="auto"/>
        </w:rPr>
        <w:t xml:space="preserve">Industrial </w:t>
      </w:r>
      <w:r w:rsidRPr="00427704">
        <w:rPr>
          <w:rFonts w:asciiTheme="minorHAnsi" w:eastAsiaTheme="minorEastAsia" w:hAnsiTheme="minorHAnsi" w:cstheme="minorBidi"/>
          <w:bCs w:val="0"/>
          <w:color w:val="auto"/>
        </w:rPr>
        <w:t>ground</w:t>
      </w:r>
      <w:r w:rsidR="0023026C" w:rsidRPr="00427704">
        <w:rPr>
          <w:rFonts w:asciiTheme="minorHAnsi" w:eastAsiaTheme="minorEastAsia" w:hAnsiTheme="minorHAnsi" w:cstheme="minorBidi"/>
          <w:bCs w:val="0"/>
          <w:color w:val="auto"/>
        </w:rPr>
        <w:t>fish trawlers</w:t>
      </w:r>
      <w:bookmarkEnd w:id="15"/>
    </w:p>
    <w:p w:rsidR="00AE5138" w:rsidRPr="0069566B" w:rsidRDefault="00BB44EA" w:rsidP="00C41347">
      <w:pPr>
        <w:spacing w:after="0"/>
        <w:jc w:val="both"/>
      </w:pPr>
      <w:r>
        <w:t>In 2011 t</w:t>
      </w:r>
      <w:r w:rsidR="001D654E">
        <w:t xml:space="preserve">he </w:t>
      </w:r>
      <w:r>
        <w:t xml:space="preserve">multi-species </w:t>
      </w:r>
      <w:r w:rsidR="001D654E">
        <w:t>industrial</w:t>
      </w:r>
      <w:r>
        <w:t>groundfish</w:t>
      </w:r>
      <w:r w:rsidR="009B6222">
        <w:t xml:space="preserve"> fishery of Suriname harvested </w:t>
      </w:r>
      <w:r>
        <w:t xml:space="preserve">45 </w:t>
      </w:r>
      <w:r w:rsidR="00A97C04">
        <w:t>fin</w:t>
      </w:r>
      <w:r>
        <w:t>fish species and mollusks like squids. From these, 10 species accounted for 80% of the</w:t>
      </w:r>
      <w:r w:rsidRPr="00B236F1">
        <w:t xml:space="preserve"> harvest</w:t>
      </w:r>
      <w:r w:rsidR="00B236F1">
        <w:t xml:space="preserve"> in order of their contribution</w:t>
      </w:r>
      <w:r w:rsidRPr="00B236F1">
        <w:t>:</w:t>
      </w:r>
      <w:r w:rsidRPr="0069566B">
        <w:t>kandratiki (</w:t>
      </w:r>
      <w:r w:rsidRPr="0069566B">
        <w:rPr>
          <w:i/>
        </w:rPr>
        <w:t>Cynoscion</w:t>
      </w:r>
      <w:r w:rsidR="0093014A" w:rsidRPr="0069566B">
        <w:rPr>
          <w:i/>
        </w:rPr>
        <w:t>virescens</w:t>
      </w:r>
      <w:r w:rsidRPr="0069566B">
        <w:t xml:space="preserve">), </w:t>
      </w:r>
      <w:r w:rsidRPr="000A3EF0">
        <w:t>black snapper</w:t>
      </w:r>
      <w:r w:rsidRPr="0069566B">
        <w:t xml:space="preserve"> (</w:t>
      </w:r>
      <w:r w:rsidRPr="0069566B">
        <w:rPr>
          <w:i/>
        </w:rPr>
        <w:t>Lutjanuesgriseus</w:t>
      </w:r>
      <w:r w:rsidRPr="0069566B">
        <w:t xml:space="preserve">), </w:t>
      </w:r>
      <w:r w:rsidRPr="000A3EF0">
        <w:t>krokus</w:t>
      </w:r>
      <w:r w:rsidRPr="0069566B">
        <w:t xml:space="preserve"> (</w:t>
      </w:r>
      <w:r w:rsidRPr="0069566B">
        <w:rPr>
          <w:i/>
        </w:rPr>
        <w:t>Micropogoniasfurnieri</w:t>
      </w:r>
      <w:r w:rsidR="000A3EF0" w:rsidRPr="0069566B">
        <w:t xml:space="preserve">), </w:t>
      </w:r>
      <w:r w:rsidR="000A3EF0" w:rsidRPr="000A3EF0">
        <w:t>grunts (</w:t>
      </w:r>
      <w:r w:rsidR="000A3EF0" w:rsidRPr="0069566B">
        <w:rPr>
          <w:i/>
        </w:rPr>
        <w:t>Haemulon spp</w:t>
      </w:r>
      <w:r w:rsidR="000A3EF0" w:rsidRPr="0069566B">
        <w:t>.</w:t>
      </w:r>
      <w:r w:rsidR="000A3EF0" w:rsidRPr="000A3EF0">
        <w:t>), lane snapper (</w:t>
      </w:r>
      <w:r w:rsidR="000A3EF0" w:rsidRPr="0069566B">
        <w:rPr>
          <w:i/>
        </w:rPr>
        <w:t>Lutjanussynagris</w:t>
      </w:r>
      <w:r w:rsidR="000A3EF0" w:rsidRPr="000A3EF0">
        <w:t xml:space="preserve">),barracuda </w:t>
      </w:r>
      <w:r w:rsidR="000A3EF0" w:rsidRPr="0069566B">
        <w:t>(</w:t>
      </w:r>
      <w:r w:rsidR="000A3EF0" w:rsidRPr="0069566B">
        <w:rPr>
          <w:i/>
        </w:rPr>
        <w:t>Sphyraena barracuda</w:t>
      </w:r>
      <w:r w:rsidR="000A3EF0" w:rsidRPr="0069566B">
        <w:t>), witwittie (</w:t>
      </w:r>
      <w:r w:rsidR="000A3EF0" w:rsidRPr="0069566B">
        <w:rPr>
          <w:i/>
        </w:rPr>
        <w:t>Cynoscionjamaicensis</w:t>
      </w:r>
      <w:r w:rsidR="000A3EF0" w:rsidRPr="0069566B">
        <w:t xml:space="preserve">), </w:t>
      </w:r>
      <w:r w:rsidR="00503B90" w:rsidRPr="0069566B">
        <w:t>zilverbelt</w:t>
      </w:r>
      <w:r w:rsidR="000A3EF0" w:rsidRPr="0069566B">
        <w:t xml:space="preserve"> (</w:t>
      </w:r>
      <w:r w:rsidR="00503B90" w:rsidRPr="0069566B">
        <w:rPr>
          <w:i/>
        </w:rPr>
        <w:t>Trichiuruslepturus</w:t>
      </w:r>
      <w:r w:rsidR="00503B90" w:rsidRPr="0069566B">
        <w:t>), makreel (</w:t>
      </w:r>
      <w:r w:rsidR="00503B90" w:rsidRPr="0069566B">
        <w:rPr>
          <w:i/>
        </w:rPr>
        <w:t>Scomberomorus spp</w:t>
      </w:r>
      <w:r w:rsidR="00503B90" w:rsidRPr="0069566B">
        <w:t xml:space="preserve">.), </w:t>
      </w:r>
      <w:r w:rsidR="00503B90" w:rsidRPr="00AE5138">
        <w:t>dagoetifi</w:t>
      </w:r>
      <w:r w:rsidR="00AE5138" w:rsidRPr="0069566B">
        <w:t>(</w:t>
      </w:r>
      <w:r w:rsidR="00503B90" w:rsidRPr="0069566B">
        <w:rPr>
          <w:i/>
        </w:rPr>
        <w:t>Macrodonancylodon</w:t>
      </w:r>
      <w:r w:rsidR="00AE5138" w:rsidRPr="0069566B">
        <w:t xml:space="preserve">). </w:t>
      </w:r>
      <w:r w:rsidR="009B6222" w:rsidRPr="0069566B">
        <w:t>For 201</w:t>
      </w:r>
      <w:r w:rsidR="00AE5138" w:rsidRPr="0069566B">
        <w:t xml:space="preserve">1, annual catch of these </w:t>
      </w:r>
      <w:r w:rsidR="00A97C04" w:rsidRPr="0069566B">
        <w:t xml:space="preserve">10 </w:t>
      </w:r>
      <w:r w:rsidR="00AE5138" w:rsidRPr="0069566B">
        <w:t>species is reported in Figure 7. It should be noted that</w:t>
      </w:r>
      <w:r w:rsidR="00A97C04" w:rsidRPr="0069566B">
        <w:t xml:space="preserve">, of the 45 species harvested, </w:t>
      </w:r>
      <w:r w:rsidR="00B236F1" w:rsidRPr="0069566B">
        <w:t xml:space="preserve">the </w:t>
      </w:r>
      <w:r w:rsidR="00AE5138" w:rsidRPr="0069566B">
        <w:t xml:space="preserve">largest catch </w:t>
      </w:r>
      <w:r w:rsidR="009B6222" w:rsidRPr="0069566B">
        <w:t xml:space="preserve">of industrial groundfish trawlers </w:t>
      </w:r>
      <w:r w:rsidR="00AE5138" w:rsidRPr="0069566B">
        <w:t>was 987.1 ton of kandratiki (</w:t>
      </w:r>
      <w:r w:rsidR="00AE5138" w:rsidRPr="0069566B">
        <w:rPr>
          <w:i/>
        </w:rPr>
        <w:t>Cynoscion</w:t>
      </w:r>
      <w:r w:rsidR="009B6222" w:rsidRPr="0069566B">
        <w:rPr>
          <w:i/>
        </w:rPr>
        <w:t>virescens</w:t>
      </w:r>
      <w:r w:rsidR="00AE5138" w:rsidRPr="0069566B">
        <w:t xml:space="preserve">), and the smallest one </w:t>
      </w:r>
      <w:r w:rsidR="007C6C08" w:rsidRPr="0069566B">
        <w:t xml:space="preserve">(30 kg), </w:t>
      </w:r>
      <w:r w:rsidR="00AE5138" w:rsidRPr="0069566B">
        <w:t>corresponded to the m</w:t>
      </w:r>
      <w:r w:rsidR="007C6C08" w:rsidRPr="0069566B">
        <w:t>ut</w:t>
      </w:r>
      <w:r w:rsidR="00AE5138" w:rsidRPr="0069566B">
        <w:t xml:space="preserve">ton snapper </w:t>
      </w:r>
      <w:r w:rsidR="007C6C08" w:rsidRPr="0069566B">
        <w:t>(</w:t>
      </w:r>
      <w:r w:rsidR="007C6C08" w:rsidRPr="0069566B">
        <w:rPr>
          <w:i/>
        </w:rPr>
        <w:t>Lutjanusanalis</w:t>
      </w:r>
      <w:r w:rsidR="007C6C08" w:rsidRPr="0069566B">
        <w:t>)</w:t>
      </w:r>
      <w:r w:rsidR="00AE5138" w:rsidRPr="0069566B">
        <w:t xml:space="preserve">. </w:t>
      </w:r>
    </w:p>
    <w:p w:rsidR="00735684" w:rsidRPr="00735684" w:rsidRDefault="00735684" w:rsidP="00C41347">
      <w:pPr>
        <w:spacing w:after="0"/>
        <w:jc w:val="both"/>
      </w:pPr>
    </w:p>
    <w:p w:rsidR="0023026C" w:rsidRPr="0069566B" w:rsidRDefault="0093014A" w:rsidP="00C41347">
      <w:pPr>
        <w:jc w:val="center"/>
      </w:pPr>
      <w:r w:rsidRPr="0093014A">
        <w:rPr>
          <w:noProof/>
        </w:rPr>
        <w:drawing>
          <wp:inline distT="0" distB="0" distL="0" distR="0">
            <wp:extent cx="4517572" cy="2857500"/>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4523436" cy="2861209"/>
                    </a:xfrm>
                    <a:prstGeom prst="rect">
                      <a:avLst/>
                    </a:prstGeom>
                    <a:noFill/>
                    <a:ln>
                      <a:noFill/>
                    </a:ln>
                  </pic:spPr>
                </pic:pic>
              </a:graphicData>
            </a:graphic>
          </wp:inline>
        </w:drawing>
      </w:r>
    </w:p>
    <w:p w:rsidR="0023026C" w:rsidRPr="00AE5138" w:rsidRDefault="00F53C1E" w:rsidP="00C41347">
      <w:pPr>
        <w:jc w:val="both"/>
      </w:pPr>
      <w:bookmarkStart w:id="16" w:name="_Toc356036337"/>
      <w:r w:rsidRPr="00F53C1E">
        <w:t xml:space="preserve">Figure </w:t>
      </w:r>
      <w:fldSimple w:instr=" SEQ Figure \* ARABIC ">
        <w:r w:rsidR="00DF29EB">
          <w:t>8</w:t>
        </w:r>
      </w:fldSimple>
      <w:r w:rsidRPr="00F53C1E">
        <w:t>.</w:t>
      </w:r>
      <w:r w:rsidR="00AE5138">
        <w:t>Catch of main species of the multi-species industrial groundfish fishery of Suriname in 2011.</w:t>
      </w:r>
      <w:bookmarkEnd w:id="16"/>
    </w:p>
    <w:p w:rsidR="001559BD" w:rsidRPr="0069566B" w:rsidRDefault="00B236F1" w:rsidP="00C41347">
      <w:pPr>
        <w:jc w:val="both"/>
      </w:pPr>
      <w:r w:rsidRPr="0069566B">
        <w:t xml:space="preserve">The species non-discriminatory nature of trawling gear could have serious effects of less abundant species and therefore their indices of abundance (CPUE) should be monitored over time. It is </w:t>
      </w:r>
      <w:r w:rsidR="009B6222" w:rsidRPr="0069566B">
        <w:t xml:space="preserve">critical </w:t>
      </w:r>
      <w:r w:rsidRPr="0069566B">
        <w:t xml:space="preserve">to obtain </w:t>
      </w:r>
      <w:r w:rsidR="009B6222" w:rsidRPr="0069566B">
        <w:t xml:space="preserve">the data and analyze </w:t>
      </w:r>
      <w:r w:rsidRPr="0069566B">
        <w:t>at least a 10 year time series of multi-species harvest and corresponding fishing effort of the industrial groundfish fishery</w:t>
      </w:r>
      <w:r w:rsidR="009B6222" w:rsidRPr="0069566B">
        <w:t xml:space="preserve"> and calculate their corresponding trends in CPUE</w:t>
      </w:r>
      <w:r w:rsidRPr="0069566B">
        <w:t>.</w:t>
      </w:r>
    </w:p>
    <w:p w:rsidR="001559BD" w:rsidRPr="0069566B" w:rsidRDefault="001559BD" w:rsidP="00C41347">
      <w:pPr>
        <w:jc w:val="both"/>
      </w:pPr>
    </w:p>
    <w:p w:rsidR="001559BD" w:rsidRPr="0069566B" w:rsidRDefault="001559BD" w:rsidP="00C41347">
      <w:pPr>
        <w:jc w:val="both"/>
      </w:pPr>
    </w:p>
    <w:p w:rsidR="001559BD" w:rsidRPr="0069566B" w:rsidRDefault="001559BD" w:rsidP="00C41347">
      <w:pPr>
        <w:jc w:val="both"/>
      </w:pPr>
    </w:p>
    <w:p w:rsidR="001559BD" w:rsidRPr="0069566B" w:rsidRDefault="001559BD" w:rsidP="00C41347">
      <w:pPr>
        <w:jc w:val="both"/>
      </w:pPr>
    </w:p>
    <w:p w:rsidR="001559BD" w:rsidRPr="0069566B" w:rsidRDefault="001559BD" w:rsidP="001559BD">
      <w:pPr>
        <w:spacing w:after="0" w:line="240" w:lineRule="auto"/>
        <w:ind w:left="426"/>
        <w:jc w:val="both"/>
      </w:pPr>
      <w:r w:rsidRPr="0069566B">
        <w:lastRenderedPageBreak/>
        <w:t xml:space="preserve">An analysis of this fishery indicate that overall CPUE for this fishery is fairly stable with mean CPUE of 1.73 ton/day at sea for the 1998-2011 period (Figure 9.). </w:t>
      </w:r>
    </w:p>
    <w:p w:rsidR="001559BD" w:rsidRPr="0069566B" w:rsidRDefault="001559BD" w:rsidP="001559BD">
      <w:pPr>
        <w:spacing w:after="0" w:line="240" w:lineRule="auto"/>
        <w:ind w:left="426"/>
        <w:jc w:val="both"/>
      </w:pPr>
    </w:p>
    <w:p w:rsidR="001D654E" w:rsidRPr="0069566B" w:rsidRDefault="001D654E" w:rsidP="00C41347">
      <w:pPr>
        <w:jc w:val="both"/>
      </w:pPr>
    </w:p>
    <w:p w:rsidR="009B6222" w:rsidRDefault="001559BD" w:rsidP="001559BD">
      <w:pPr>
        <w:jc w:val="center"/>
      </w:pPr>
      <w:r>
        <w:rPr>
          <w:noProof/>
        </w:rPr>
        <w:drawing>
          <wp:inline distT="0" distB="0" distL="0" distR="0">
            <wp:extent cx="4017375" cy="2094614"/>
            <wp:effectExtent l="0" t="0" r="254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5814" cy="2104228"/>
                    </a:xfrm>
                    <a:prstGeom prst="rect">
                      <a:avLst/>
                    </a:prstGeom>
                    <a:noFill/>
                  </pic:spPr>
                </pic:pic>
              </a:graphicData>
            </a:graphic>
          </wp:inline>
        </w:drawing>
      </w:r>
    </w:p>
    <w:p w:rsidR="007C291F" w:rsidRDefault="009512E9" w:rsidP="007C291F">
      <w:bookmarkStart w:id="17" w:name="_Toc356036338"/>
      <w:r w:rsidRPr="00F53C1E">
        <w:t xml:space="preserve">Figure </w:t>
      </w:r>
      <w:r w:rsidR="009D12EC">
        <w:fldChar w:fldCharType="begin"/>
      </w:r>
      <w:r w:rsidR="009D12EC">
        <w:instrText xml:space="preserve"> SEQ Figure \* ARABIC </w:instrText>
      </w:r>
      <w:r w:rsidR="009D12EC">
        <w:fldChar w:fldCharType="separate"/>
      </w:r>
      <w:r>
        <w:t>9</w:t>
      </w:r>
      <w:r w:rsidR="009D12EC">
        <w:fldChar w:fldCharType="end"/>
      </w:r>
      <w:r w:rsidRPr="00F53C1E">
        <w:t>.</w:t>
      </w:r>
      <w:r w:rsidR="00C9299B">
        <w:t xml:space="preserve"> Catch per Unit of effort (kg/das) of the industrial groundfish fishery of Suriname for the period 1998-2011.</w:t>
      </w:r>
      <w:bookmarkEnd w:id="17"/>
    </w:p>
    <w:p w:rsidR="001559BD" w:rsidRDefault="001559BD" w:rsidP="007C291F"/>
    <w:p w:rsidR="001559BD" w:rsidRPr="0069566B" w:rsidRDefault="001559BD" w:rsidP="00F436A1">
      <w:pPr>
        <w:spacing w:after="0" w:line="240" w:lineRule="auto"/>
        <w:jc w:val="both"/>
      </w:pPr>
      <w:r w:rsidRPr="0069566B">
        <w:t>However, looking at species specific CPUE, lane snapper (</w:t>
      </w:r>
      <w:r w:rsidRPr="0069566B">
        <w:rPr>
          <w:i/>
        </w:rPr>
        <w:t>Lutjanus</w:t>
      </w:r>
      <w:r w:rsidR="008669D2">
        <w:rPr>
          <w:i/>
        </w:rPr>
        <w:t xml:space="preserve"> </w:t>
      </w:r>
      <w:r w:rsidRPr="0069566B">
        <w:rPr>
          <w:i/>
        </w:rPr>
        <w:t>synagris</w:t>
      </w:r>
      <w:r w:rsidRPr="0069566B">
        <w:t xml:space="preserve">) which provided the largest catch per day at sea in 1998 (498 kg/day) is currently yielding 103 kg/day. </w:t>
      </w:r>
      <w:r w:rsidR="00F436A1" w:rsidRPr="0069566B">
        <w:t>This indicates a</w:t>
      </w:r>
      <w:r w:rsidRPr="0069566B">
        <w:t xml:space="preserve"> reduction of 79% in its CPUE index of abundance. </w:t>
      </w:r>
    </w:p>
    <w:p w:rsidR="001559BD" w:rsidRPr="0069566B" w:rsidRDefault="001559BD" w:rsidP="001559BD">
      <w:pPr>
        <w:jc w:val="both"/>
      </w:pPr>
    </w:p>
    <w:p w:rsidR="007C291F" w:rsidRDefault="001559BD" w:rsidP="001559BD">
      <w:pPr>
        <w:jc w:val="center"/>
      </w:pPr>
      <w:r>
        <w:rPr>
          <w:noProof/>
        </w:rPr>
        <w:drawing>
          <wp:inline distT="0" distB="0" distL="0" distR="0">
            <wp:extent cx="3987209" cy="2081466"/>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00322" cy="2088312"/>
                    </a:xfrm>
                    <a:prstGeom prst="rect">
                      <a:avLst/>
                    </a:prstGeom>
                    <a:noFill/>
                  </pic:spPr>
                </pic:pic>
              </a:graphicData>
            </a:graphic>
          </wp:inline>
        </w:drawing>
      </w:r>
    </w:p>
    <w:p w:rsidR="001559BD" w:rsidRDefault="001559BD" w:rsidP="007C291F"/>
    <w:p w:rsidR="001559BD" w:rsidRDefault="00AD6489" w:rsidP="007C291F">
      <w:bookmarkStart w:id="18" w:name="_Toc356036339"/>
      <w:r w:rsidRPr="00F53C1E">
        <w:t xml:space="preserve">Figure </w:t>
      </w:r>
      <w:r w:rsidR="009D12EC">
        <w:fldChar w:fldCharType="begin"/>
      </w:r>
      <w:r w:rsidR="009D12EC">
        <w:instrText xml:space="preserve"> SEQ Figure \* ARABIC </w:instrText>
      </w:r>
      <w:r w:rsidR="009D12EC">
        <w:fldChar w:fldCharType="separate"/>
      </w:r>
      <w:r>
        <w:t>10</w:t>
      </w:r>
      <w:r w:rsidR="009D12EC">
        <w:fldChar w:fldCharType="end"/>
      </w:r>
      <w:r>
        <w:t>.</w:t>
      </w:r>
      <w:r w:rsidR="00C9299B">
        <w:t>Catch per unit of effort of lane snapper (</w:t>
      </w:r>
      <w:r w:rsidR="00C9299B" w:rsidRPr="0069566B">
        <w:rPr>
          <w:i/>
        </w:rPr>
        <w:t>Lutjanus</w:t>
      </w:r>
      <w:r w:rsidR="008669D2">
        <w:rPr>
          <w:i/>
        </w:rPr>
        <w:t xml:space="preserve"> </w:t>
      </w:r>
      <w:r w:rsidR="00C9299B" w:rsidRPr="0069566B">
        <w:rPr>
          <w:i/>
        </w:rPr>
        <w:t>synagris</w:t>
      </w:r>
      <w:r w:rsidR="00C9299B">
        <w:t>) harvested by the groundfish industrial fishery of Suriname.</w:t>
      </w:r>
      <w:bookmarkEnd w:id="18"/>
    </w:p>
    <w:p w:rsidR="00F436A1" w:rsidRPr="0069566B" w:rsidRDefault="00F436A1" w:rsidP="00C9299B">
      <w:pPr>
        <w:spacing w:after="0" w:line="240" w:lineRule="auto"/>
        <w:jc w:val="both"/>
      </w:pPr>
    </w:p>
    <w:p w:rsidR="00C9299B" w:rsidRPr="0069566B" w:rsidRDefault="00C9299B" w:rsidP="00C9299B">
      <w:pPr>
        <w:spacing w:after="0" w:line="240" w:lineRule="auto"/>
        <w:jc w:val="both"/>
      </w:pPr>
      <w:r w:rsidRPr="0069566B">
        <w:lastRenderedPageBreak/>
        <w:t>The lane snapper (</w:t>
      </w:r>
      <w:r w:rsidRPr="0069566B">
        <w:rPr>
          <w:i/>
        </w:rPr>
        <w:t>L. synagris</w:t>
      </w:r>
      <w:r w:rsidRPr="0069566B">
        <w:t xml:space="preserve">) is also harvested buy the Venezuelan snapper fleet, as will be shown in following sections of this report. </w:t>
      </w:r>
    </w:p>
    <w:p w:rsidR="00AB0E7F" w:rsidRDefault="00AB0E7F" w:rsidP="00C9299B">
      <w:pPr>
        <w:spacing w:after="0"/>
      </w:pPr>
    </w:p>
    <w:p w:rsidR="00C9299B" w:rsidRDefault="00C9299B" w:rsidP="00C9299B">
      <w:pPr>
        <w:spacing w:after="0"/>
      </w:pPr>
      <w:r>
        <w:t>Concerning the currently must abundant species, kandratiki (</w:t>
      </w:r>
      <w:r w:rsidRPr="0069566B">
        <w:rPr>
          <w:i/>
        </w:rPr>
        <w:t>Cynoscionvirescens</w:t>
      </w:r>
      <w:r>
        <w:t xml:space="preserve">), being harvest by the industrial groundfish fishery, CPUE index of abundance indicate a diminishing trend from </w:t>
      </w:r>
    </w:p>
    <w:p w:rsidR="001559BD" w:rsidRDefault="00C9299B" w:rsidP="00C9299B">
      <w:pPr>
        <w:spacing w:after="0"/>
      </w:pPr>
      <w:r>
        <w:sym w:font="Symbol" w:char="F07E"/>
      </w:r>
      <w:r>
        <w:t xml:space="preserve">400  kg/das in 1998 to less than 150 kg/day in 2008. </w:t>
      </w:r>
      <w:r w:rsidR="00AB0E7F">
        <w:t>It should mentioned however, that t</w:t>
      </w:r>
      <w:r w:rsidR="002B73B2">
        <w:t xml:space="preserve">he last three years the stock of kandratiki is showing a substantial recovery to CPUE levels in the interval 300-350 kg/das. </w:t>
      </w:r>
    </w:p>
    <w:p w:rsidR="001559BD" w:rsidRPr="007C291F" w:rsidRDefault="001559BD" w:rsidP="007C291F"/>
    <w:p w:rsidR="007C291F" w:rsidRDefault="007C291F" w:rsidP="00C9299B">
      <w:pPr>
        <w:jc w:val="center"/>
      </w:pPr>
      <w:r>
        <w:rPr>
          <w:noProof/>
        </w:rPr>
        <w:drawing>
          <wp:inline distT="0" distB="0" distL="0" distR="0">
            <wp:extent cx="3933478" cy="2053417"/>
            <wp:effectExtent l="0" t="0" r="0" b="444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4325" cy="2059080"/>
                    </a:xfrm>
                    <a:prstGeom prst="rect">
                      <a:avLst/>
                    </a:prstGeom>
                    <a:noFill/>
                  </pic:spPr>
                </pic:pic>
              </a:graphicData>
            </a:graphic>
          </wp:inline>
        </w:drawing>
      </w:r>
    </w:p>
    <w:p w:rsidR="007C291F" w:rsidRDefault="007C291F" w:rsidP="007C291F"/>
    <w:p w:rsidR="00AD6489" w:rsidRDefault="00AD6489" w:rsidP="007C291F">
      <w:bookmarkStart w:id="19" w:name="_Toc356036340"/>
      <w:r w:rsidRPr="00F53C1E">
        <w:t xml:space="preserve">Figure </w:t>
      </w:r>
      <w:r w:rsidR="009D12EC">
        <w:fldChar w:fldCharType="begin"/>
      </w:r>
      <w:r w:rsidR="009D12EC">
        <w:instrText xml:space="preserve"> SEQ Figure \* ARABIC </w:instrText>
      </w:r>
      <w:r w:rsidR="009D12EC">
        <w:fldChar w:fldCharType="separate"/>
      </w:r>
      <w:r>
        <w:t>11</w:t>
      </w:r>
      <w:r w:rsidR="009D12EC">
        <w:fldChar w:fldCharType="end"/>
      </w:r>
      <w:r>
        <w:t>.</w:t>
      </w:r>
      <w:r w:rsidR="00AB0E7F">
        <w:t>Catch per unit of effort of kandatriki (</w:t>
      </w:r>
      <w:r w:rsidR="00AB0E7F" w:rsidRPr="0069566B">
        <w:rPr>
          <w:i/>
        </w:rPr>
        <w:t>Cynoscion</w:t>
      </w:r>
      <w:r w:rsidR="008669D2">
        <w:rPr>
          <w:i/>
        </w:rPr>
        <w:t xml:space="preserve"> </w:t>
      </w:r>
      <w:r w:rsidR="00AB0E7F" w:rsidRPr="0069566B">
        <w:rPr>
          <w:i/>
        </w:rPr>
        <w:t>virescens</w:t>
      </w:r>
      <w:r w:rsidR="00AB0E7F">
        <w:t>) harvested by the groundfish industrial fishery of Suriname.</w:t>
      </w:r>
      <w:bookmarkEnd w:id="19"/>
    </w:p>
    <w:p w:rsidR="00C9299B" w:rsidRPr="0069566B" w:rsidRDefault="00C9299B" w:rsidP="001559BD">
      <w:pPr>
        <w:spacing w:after="0" w:line="240" w:lineRule="auto"/>
        <w:jc w:val="both"/>
      </w:pPr>
    </w:p>
    <w:p w:rsidR="001559BD" w:rsidRPr="0069566B" w:rsidRDefault="001559BD" w:rsidP="001559BD">
      <w:pPr>
        <w:spacing w:after="0" w:line="240" w:lineRule="auto"/>
        <w:jc w:val="both"/>
      </w:pPr>
      <w:r w:rsidRPr="0069566B">
        <w:t>It should be mentioned that the species non-discriminatory nature of trawling gear could have serious effects of less abundant species and therefore their indices of abundance (CPUE) should be monitored over time.</w:t>
      </w:r>
    </w:p>
    <w:p w:rsidR="00C022F8" w:rsidRPr="007C291F" w:rsidRDefault="00C022F8" w:rsidP="007C291F"/>
    <w:p w:rsidR="000E37EE" w:rsidRPr="00427704" w:rsidRDefault="00295926" w:rsidP="00C41347">
      <w:pPr>
        <w:pStyle w:val="Heading2"/>
        <w:rPr>
          <w:rFonts w:asciiTheme="minorHAnsi" w:eastAsiaTheme="minorEastAsia" w:hAnsiTheme="minorHAnsi" w:cstheme="minorBidi"/>
          <w:bCs w:val="0"/>
          <w:color w:val="auto"/>
          <w:szCs w:val="22"/>
        </w:rPr>
      </w:pPr>
      <w:bookmarkStart w:id="20" w:name="_Toc356036289"/>
      <w:r w:rsidRPr="00427704">
        <w:rPr>
          <w:rFonts w:asciiTheme="minorHAnsi" w:eastAsiaTheme="minorEastAsia" w:hAnsiTheme="minorHAnsi" w:cstheme="minorBidi"/>
          <w:bCs w:val="0"/>
          <w:color w:val="auto"/>
          <w:szCs w:val="22"/>
        </w:rPr>
        <w:t>2.5Artisanal f</w:t>
      </w:r>
      <w:r w:rsidR="000E37EE" w:rsidRPr="00427704">
        <w:rPr>
          <w:rFonts w:asciiTheme="minorHAnsi" w:eastAsiaTheme="minorEastAsia" w:hAnsiTheme="minorHAnsi" w:cstheme="minorBidi"/>
          <w:bCs w:val="0"/>
          <w:color w:val="auto"/>
          <w:szCs w:val="22"/>
        </w:rPr>
        <w:t>leet</w:t>
      </w:r>
      <w:bookmarkEnd w:id="20"/>
    </w:p>
    <w:p w:rsidR="000E37EE" w:rsidRPr="00F64793" w:rsidRDefault="000E37EE" w:rsidP="00C41347">
      <w:pPr>
        <w:jc w:val="both"/>
      </w:pPr>
      <w:r>
        <w:t xml:space="preserve">In 2011, the </w:t>
      </w:r>
      <w:r w:rsidRPr="005550BA">
        <w:t>artisanal fishery</w:t>
      </w:r>
      <w:r>
        <w:t xml:space="preserve"> is composed of 1220 boats using different gears to harvest marine species in coastal and estuarine waters of Suriname (Table 1). There are 318 coastal boats characterized as:  decked Guyana boats (inboard engines), open Guyana boats (ouboard engines), and SK Bangamary boats. Concerning the 902 riverine an estuarine boats, seven types are classified in accordance to the fishing method and gear used: Chinese seine (BV, Fuiknet), longline (BV, Lijn), drifting gillnet (BV, Drijfnet), sport (BV), fixed gillnet (BV, Spannet), riverseine (BV, Zeegnet), and lagoon gillnet (Kieuwnet). The multi-species harvest by these fleets include, among others, </w:t>
      </w:r>
      <w:r w:rsidR="008C2C76">
        <w:t>weakfish (</w:t>
      </w:r>
      <w:r w:rsidR="00921A89" w:rsidRPr="0069566B">
        <w:rPr>
          <w:i/>
        </w:rPr>
        <w:t>Cynoscion</w:t>
      </w:r>
      <w:r w:rsidRPr="0069566B">
        <w:rPr>
          <w:i/>
        </w:rPr>
        <w:t>acoupa</w:t>
      </w:r>
      <w:r w:rsidR="008C2C76" w:rsidRPr="0069566B">
        <w:t>)</w:t>
      </w:r>
      <w:r w:rsidRPr="00F64793">
        <w:t xml:space="preserve">, </w:t>
      </w:r>
      <w:r>
        <w:t>kandratiki (</w:t>
      </w:r>
      <w:r w:rsidRPr="0069566B">
        <w:rPr>
          <w:i/>
        </w:rPr>
        <w:t>Cynoscionveriscens</w:t>
      </w:r>
      <w:r>
        <w:t>)</w:t>
      </w:r>
      <w:r w:rsidRPr="00F64793">
        <w:t>, Bangamary (</w:t>
      </w:r>
      <w:r w:rsidRPr="0069566B">
        <w:rPr>
          <w:i/>
        </w:rPr>
        <w:t>Macrodonancylodon</w:t>
      </w:r>
      <w:r w:rsidRPr="00F64793">
        <w:t>), catfish (</w:t>
      </w:r>
      <w:r w:rsidRPr="0069566B">
        <w:rPr>
          <w:i/>
        </w:rPr>
        <w:t>Arius parkeri</w:t>
      </w:r>
      <w:r>
        <w:t xml:space="preserve">), and other </w:t>
      </w:r>
      <w:r w:rsidR="00AD35E9">
        <w:t>S</w:t>
      </w:r>
      <w:r w:rsidR="00AD35E9" w:rsidRPr="0069566B">
        <w:t>c</w:t>
      </w:r>
      <w:r w:rsidRPr="0069566B">
        <w:t>ya</w:t>
      </w:r>
      <w:r w:rsidR="00AD35E9" w:rsidRPr="0069566B">
        <w:t>e</w:t>
      </w:r>
      <w:r w:rsidRPr="0069566B">
        <w:t>nidae</w:t>
      </w:r>
      <w:r w:rsidRPr="00F64793">
        <w:t xml:space="preserve">species.  </w:t>
      </w:r>
      <w:r w:rsidR="008C2C76" w:rsidRPr="008C2C76">
        <w:t>Gallbladder</w:t>
      </w:r>
      <w:r w:rsidR="007D235B">
        <w:t xml:space="preserve">of many of these species is sold in the Chinese market and generate an important additional source of income to small-scale fishers.  </w:t>
      </w:r>
    </w:p>
    <w:p w:rsidR="002B73B2" w:rsidRPr="0069566B" w:rsidRDefault="002B73B2" w:rsidP="00721DD0">
      <w:pPr>
        <w:pStyle w:val="Caption"/>
        <w:jc w:val="center"/>
        <w:rPr>
          <w:b w:val="0"/>
          <w:bCs w:val="0"/>
          <w:color w:val="auto"/>
          <w:sz w:val="22"/>
          <w:szCs w:val="22"/>
        </w:rPr>
      </w:pPr>
    </w:p>
    <w:p w:rsidR="002B73B2" w:rsidRPr="0069566B" w:rsidRDefault="002B73B2" w:rsidP="00721DD0">
      <w:pPr>
        <w:pStyle w:val="Caption"/>
        <w:jc w:val="center"/>
        <w:rPr>
          <w:b w:val="0"/>
          <w:bCs w:val="0"/>
          <w:color w:val="auto"/>
          <w:sz w:val="22"/>
          <w:szCs w:val="22"/>
        </w:rPr>
      </w:pPr>
    </w:p>
    <w:p w:rsidR="002B73B2" w:rsidRPr="0069566B" w:rsidRDefault="002B73B2" w:rsidP="00721DD0">
      <w:pPr>
        <w:pStyle w:val="Caption"/>
        <w:jc w:val="center"/>
        <w:rPr>
          <w:b w:val="0"/>
          <w:bCs w:val="0"/>
          <w:color w:val="auto"/>
          <w:sz w:val="22"/>
          <w:szCs w:val="22"/>
        </w:rPr>
      </w:pPr>
    </w:p>
    <w:p w:rsidR="002B73B2" w:rsidRPr="0069566B" w:rsidRDefault="002B73B2" w:rsidP="00721DD0">
      <w:pPr>
        <w:pStyle w:val="Caption"/>
        <w:jc w:val="center"/>
        <w:rPr>
          <w:b w:val="0"/>
          <w:bCs w:val="0"/>
          <w:color w:val="auto"/>
          <w:sz w:val="22"/>
          <w:szCs w:val="22"/>
        </w:rPr>
      </w:pPr>
    </w:p>
    <w:p w:rsidR="000E37EE" w:rsidRPr="0069566B" w:rsidRDefault="00F53C1E" w:rsidP="00721DD0">
      <w:pPr>
        <w:pStyle w:val="Caption"/>
        <w:jc w:val="center"/>
        <w:rPr>
          <w:b w:val="0"/>
          <w:bCs w:val="0"/>
          <w:color w:val="auto"/>
          <w:sz w:val="22"/>
          <w:szCs w:val="22"/>
        </w:rPr>
      </w:pPr>
      <w:bookmarkStart w:id="21" w:name="_Toc356036343"/>
      <w:r w:rsidRPr="0069566B">
        <w:rPr>
          <w:b w:val="0"/>
          <w:bCs w:val="0"/>
          <w:color w:val="auto"/>
          <w:sz w:val="22"/>
          <w:szCs w:val="22"/>
        </w:rPr>
        <w:t xml:space="preserve">Table </w:t>
      </w:r>
      <w:r w:rsidR="00F006CA" w:rsidRPr="0069566B">
        <w:rPr>
          <w:b w:val="0"/>
          <w:bCs w:val="0"/>
          <w:color w:val="auto"/>
          <w:sz w:val="22"/>
          <w:szCs w:val="22"/>
        </w:rPr>
        <w:fldChar w:fldCharType="begin"/>
      </w:r>
      <w:r w:rsidRPr="0069566B">
        <w:rPr>
          <w:b w:val="0"/>
          <w:bCs w:val="0"/>
          <w:color w:val="auto"/>
          <w:sz w:val="22"/>
          <w:szCs w:val="22"/>
        </w:rPr>
        <w:instrText xml:space="preserve"> SEQ Table \* ARABIC </w:instrText>
      </w:r>
      <w:r w:rsidR="00F006CA" w:rsidRPr="0069566B">
        <w:rPr>
          <w:b w:val="0"/>
          <w:bCs w:val="0"/>
          <w:color w:val="auto"/>
          <w:sz w:val="22"/>
          <w:szCs w:val="22"/>
        </w:rPr>
        <w:fldChar w:fldCharType="separate"/>
      </w:r>
      <w:r w:rsidR="00DF29EB" w:rsidRPr="0069566B">
        <w:rPr>
          <w:b w:val="0"/>
          <w:bCs w:val="0"/>
          <w:color w:val="auto"/>
          <w:sz w:val="22"/>
          <w:szCs w:val="22"/>
        </w:rPr>
        <w:t>1</w:t>
      </w:r>
      <w:r w:rsidR="00F006CA" w:rsidRPr="0069566B">
        <w:rPr>
          <w:b w:val="0"/>
          <w:bCs w:val="0"/>
          <w:color w:val="auto"/>
          <w:sz w:val="22"/>
          <w:szCs w:val="22"/>
        </w:rPr>
        <w:fldChar w:fldCharType="end"/>
      </w:r>
      <w:r w:rsidRPr="0069566B">
        <w:rPr>
          <w:b w:val="0"/>
          <w:bCs w:val="0"/>
          <w:color w:val="auto"/>
          <w:sz w:val="22"/>
          <w:szCs w:val="22"/>
        </w:rPr>
        <w:t>.</w:t>
      </w:r>
      <w:r w:rsidR="000E37EE" w:rsidRPr="0069566B">
        <w:rPr>
          <w:b w:val="0"/>
          <w:bCs w:val="0"/>
          <w:color w:val="auto"/>
          <w:sz w:val="22"/>
          <w:szCs w:val="22"/>
        </w:rPr>
        <w:t xml:space="preserve"> Number of licenses issued in 2011 for gear specific artisanal boats</w:t>
      </w:r>
      <w:bookmarkEnd w:id="21"/>
    </w:p>
    <w:p w:rsidR="000E37EE" w:rsidRPr="00C56D55" w:rsidRDefault="000E37EE" w:rsidP="00721DD0">
      <w:pPr>
        <w:jc w:val="center"/>
      </w:pPr>
      <w:r w:rsidRPr="00C56D55">
        <w:rPr>
          <w:noProof/>
        </w:rPr>
        <w:drawing>
          <wp:inline distT="0" distB="0" distL="0" distR="0">
            <wp:extent cx="4019550" cy="3276600"/>
            <wp:effectExtent l="1905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4019550" cy="3276600"/>
                    </a:xfrm>
                    <a:prstGeom prst="rect">
                      <a:avLst/>
                    </a:prstGeom>
                    <a:noFill/>
                    <a:ln w="9525">
                      <a:noFill/>
                      <a:miter lim="800000"/>
                      <a:headEnd/>
                      <a:tailEnd/>
                    </a:ln>
                  </pic:spPr>
                </pic:pic>
              </a:graphicData>
            </a:graphic>
          </wp:inline>
        </w:drawing>
      </w:r>
    </w:p>
    <w:p w:rsidR="000E37EE" w:rsidRDefault="000E37EE" w:rsidP="00C41347">
      <w:pPr>
        <w:jc w:val="both"/>
      </w:pPr>
      <w:r>
        <w:t>Source</w:t>
      </w:r>
      <w:r w:rsidRPr="00174B98">
        <w:t>:</w:t>
      </w:r>
      <w:r>
        <w:t xml:space="preserve"> Department of Fisheries of Suriname.</w:t>
      </w:r>
    </w:p>
    <w:p w:rsidR="000E37EE" w:rsidRPr="0069566B" w:rsidRDefault="000E37EE" w:rsidP="00C41347">
      <w:pPr>
        <w:jc w:val="both"/>
      </w:pPr>
      <w:r>
        <w:t>The status of the stocks of species harvested by coastal and riverine and estuarine fleets is not well known. It seems important to strengthen research and monitoring of the growing multi-species harvest of artisanal f</w:t>
      </w:r>
      <w:r w:rsidR="00695E03">
        <w:t>isheries of Suriname.</w:t>
      </w:r>
    </w:p>
    <w:p w:rsidR="00B236F1" w:rsidRDefault="00B236F1" w:rsidP="00C41347">
      <w:pPr>
        <w:jc w:val="both"/>
      </w:pPr>
    </w:p>
    <w:p w:rsidR="00D72845" w:rsidRPr="00427704" w:rsidRDefault="00295926" w:rsidP="00C41347">
      <w:pPr>
        <w:pStyle w:val="Heading2"/>
        <w:rPr>
          <w:rFonts w:asciiTheme="minorHAnsi" w:eastAsiaTheme="minorEastAsia" w:hAnsiTheme="minorHAnsi" w:cstheme="minorBidi"/>
          <w:bCs w:val="0"/>
          <w:color w:val="auto"/>
          <w:szCs w:val="22"/>
        </w:rPr>
      </w:pPr>
      <w:bookmarkStart w:id="22" w:name="_Toc356036290"/>
      <w:r w:rsidRPr="00427704">
        <w:rPr>
          <w:rFonts w:asciiTheme="minorHAnsi" w:eastAsiaTheme="minorEastAsia" w:hAnsiTheme="minorHAnsi" w:cstheme="minorBidi"/>
          <w:bCs w:val="0"/>
          <w:color w:val="auto"/>
          <w:szCs w:val="22"/>
        </w:rPr>
        <w:t>2.6</w:t>
      </w:r>
      <w:r w:rsidR="00F0574D">
        <w:rPr>
          <w:rFonts w:asciiTheme="minorHAnsi" w:eastAsiaTheme="minorEastAsia" w:hAnsiTheme="minorHAnsi" w:cstheme="minorBidi"/>
          <w:bCs w:val="0"/>
          <w:color w:val="auto"/>
          <w:szCs w:val="22"/>
        </w:rPr>
        <w:t xml:space="preserve"> </w:t>
      </w:r>
      <w:r w:rsidR="00D72845" w:rsidRPr="00427704">
        <w:rPr>
          <w:rFonts w:asciiTheme="minorHAnsi" w:eastAsiaTheme="minorEastAsia" w:hAnsiTheme="minorHAnsi" w:cstheme="minorBidi"/>
          <w:bCs w:val="0"/>
          <w:color w:val="auto"/>
          <w:szCs w:val="22"/>
        </w:rPr>
        <w:t xml:space="preserve">Venezuelan </w:t>
      </w:r>
      <w:r w:rsidRPr="00427704">
        <w:rPr>
          <w:rFonts w:asciiTheme="minorHAnsi" w:eastAsiaTheme="minorEastAsia" w:hAnsiTheme="minorHAnsi" w:cstheme="minorBidi"/>
          <w:bCs w:val="0"/>
          <w:color w:val="auto"/>
          <w:szCs w:val="22"/>
        </w:rPr>
        <w:t>snapper f</w:t>
      </w:r>
      <w:r w:rsidR="00D72845" w:rsidRPr="00427704">
        <w:rPr>
          <w:rFonts w:asciiTheme="minorHAnsi" w:eastAsiaTheme="minorEastAsia" w:hAnsiTheme="minorHAnsi" w:cstheme="minorBidi"/>
          <w:bCs w:val="0"/>
          <w:color w:val="auto"/>
          <w:szCs w:val="22"/>
        </w:rPr>
        <w:t>leet</w:t>
      </w:r>
      <w:bookmarkEnd w:id="22"/>
    </w:p>
    <w:p w:rsidR="00B236F1" w:rsidRDefault="001E61E0" w:rsidP="00C41347">
      <w:pPr>
        <w:jc w:val="both"/>
      </w:pPr>
      <w:r w:rsidRPr="00616C3B">
        <w:t xml:space="preserve">A Venezuelan fleet, with licenses to fish for </w:t>
      </w:r>
      <w:r w:rsidR="00664BE0" w:rsidRPr="00616C3B">
        <w:t xml:space="preserve">snapper </w:t>
      </w:r>
      <w:r w:rsidRPr="00616C3B">
        <w:t>fish species using hand lining and long-lines</w:t>
      </w:r>
      <w:r w:rsidR="00664BE0" w:rsidRPr="00616C3B">
        <w:t xml:space="preserve">, harvest </w:t>
      </w:r>
      <w:r w:rsidRPr="00616C3B">
        <w:t>red snapper (</w:t>
      </w:r>
      <w:r w:rsidRPr="0069566B">
        <w:rPr>
          <w:i/>
        </w:rPr>
        <w:t>Lutjanus</w:t>
      </w:r>
      <w:r w:rsidR="00F0574D">
        <w:rPr>
          <w:i/>
        </w:rPr>
        <w:t xml:space="preserve"> </w:t>
      </w:r>
      <w:r w:rsidRPr="0069566B">
        <w:rPr>
          <w:i/>
        </w:rPr>
        <w:t>purpureus</w:t>
      </w:r>
      <w:r w:rsidRPr="00616C3B">
        <w:t>),</w:t>
      </w:r>
      <w:r w:rsidR="00BE28C8" w:rsidRPr="00616C3B">
        <w:t>B-liner or vermillion snapper (</w:t>
      </w:r>
      <w:r w:rsidR="00BE28C8" w:rsidRPr="0069566B">
        <w:rPr>
          <w:i/>
        </w:rPr>
        <w:t>Rhomboplites</w:t>
      </w:r>
      <w:r w:rsidR="00F0574D">
        <w:rPr>
          <w:i/>
        </w:rPr>
        <w:t xml:space="preserve"> </w:t>
      </w:r>
      <w:r w:rsidR="00BE28C8" w:rsidRPr="0069566B">
        <w:rPr>
          <w:i/>
        </w:rPr>
        <w:t>aurorubens</w:t>
      </w:r>
      <w:r w:rsidR="00BE28C8" w:rsidRPr="00616C3B">
        <w:t>)</w:t>
      </w:r>
      <w:r w:rsidR="00BE28C8">
        <w:t xml:space="preserve">, </w:t>
      </w:r>
      <w:r w:rsidRPr="00616C3B">
        <w:t>lane snapper (</w:t>
      </w:r>
      <w:r w:rsidRPr="0069566B">
        <w:rPr>
          <w:i/>
        </w:rPr>
        <w:t>Lutjanus</w:t>
      </w:r>
      <w:r w:rsidR="00F0574D">
        <w:rPr>
          <w:i/>
        </w:rPr>
        <w:t xml:space="preserve"> </w:t>
      </w:r>
      <w:r w:rsidRPr="0069566B">
        <w:rPr>
          <w:i/>
        </w:rPr>
        <w:t>synagris</w:t>
      </w:r>
      <w:r w:rsidRPr="00616C3B">
        <w:t>), dog snapper (</w:t>
      </w:r>
      <w:r w:rsidRPr="0069566B">
        <w:rPr>
          <w:i/>
        </w:rPr>
        <w:t>Lutjanus</w:t>
      </w:r>
      <w:r w:rsidR="00F0574D">
        <w:rPr>
          <w:i/>
        </w:rPr>
        <w:t xml:space="preserve"> </w:t>
      </w:r>
      <w:r w:rsidRPr="0069566B">
        <w:rPr>
          <w:i/>
        </w:rPr>
        <w:t>jocu</w:t>
      </w:r>
      <w:r w:rsidRPr="00616C3B">
        <w:t>), and grey snapper (</w:t>
      </w:r>
      <w:r w:rsidRPr="0069566B">
        <w:rPr>
          <w:i/>
        </w:rPr>
        <w:t>Lutjanus</w:t>
      </w:r>
      <w:r w:rsidR="00F0574D">
        <w:rPr>
          <w:i/>
        </w:rPr>
        <w:t xml:space="preserve"> </w:t>
      </w:r>
      <w:r w:rsidRPr="0069566B">
        <w:rPr>
          <w:i/>
        </w:rPr>
        <w:t>griseus</w:t>
      </w:r>
      <w:r w:rsidRPr="00616C3B">
        <w:t xml:space="preserve">), among others. </w:t>
      </w:r>
      <w:r w:rsidR="00B236F1">
        <w:t xml:space="preserve"> Catch and catch per unit of effort of the three most important species harvested by the Venezuela</w:t>
      </w:r>
      <w:r w:rsidR="003674CA">
        <w:t>n fleet are included in Figure 9a, 9b and 9</w:t>
      </w:r>
      <w:r w:rsidR="00B236F1">
        <w:t>c.</w:t>
      </w:r>
    </w:p>
    <w:tbl>
      <w:tblPr>
        <w:tblStyle w:val="TableGrid"/>
        <w:tblpPr w:leftFromText="141" w:rightFromText="141" w:vertAnchor="text" w:horzAnchor="margin" w:tblpXSpec="center" w:tblpY="1"/>
        <w:tblOverlap w:val="never"/>
        <w:tblW w:w="0" w:type="auto"/>
        <w:tblLook w:val="04A0" w:firstRow="1" w:lastRow="0" w:firstColumn="1" w:lastColumn="0" w:noHBand="0" w:noVBand="1"/>
      </w:tblPr>
      <w:tblGrid>
        <w:gridCol w:w="6367"/>
      </w:tblGrid>
      <w:tr w:rsidR="00F2319D" w:rsidTr="00695E03">
        <w:trPr>
          <w:trHeight w:val="3701"/>
        </w:trPr>
        <w:tc>
          <w:tcPr>
            <w:tcW w:w="6367" w:type="dxa"/>
          </w:tcPr>
          <w:p w:rsidR="002D0396" w:rsidRDefault="002D0396" w:rsidP="00C41347">
            <w:pPr>
              <w:spacing w:line="276" w:lineRule="auto"/>
              <w:jc w:val="center"/>
            </w:pPr>
            <w:r>
              <w:rPr>
                <w:noProof/>
              </w:rPr>
              <w:lastRenderedPageBreak/>
              <w:drawing>
                <wp:anchor distT="0" distB="0" distL="114300" distR="114300" simplePos="0" relativeHeight="251681792" behindDoc="0" locked="0" layoutInCell="1" allowOverlap="1">
                  <wp:simplePos x="0" y="0"/>
                  <wp:positionH relativeFrom="column">
                    <wp:posOffset>400050</wp:posOffset>
                  </wp:positionH>
                  <wp:positionV relativeFrom="paragraph">
                    <wp:posOffset>83820</wp:posOffset>
                  </wp:positionV>
                  <wp:extent cx="3269615" cy="1961515"/>
                  <wp:effectExtent l="0" t="0" r="6985" b="635"/>
                  <wp:wrapSquare wrapText="bothSides"/>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69615" cy="1961515"/>
                          </a:xfrm>
                          <a:prstGeom prst="rect">
                            <a:avLst/>
                          </a:prstGeom>
                          <a:noFill/>
                          <a:ln>
                            <a:noFill/>
                          </a:ln>
                        </pic:spPr>
                      </pic:pic>
                    </a:graphicData>
                  </a:graphic>
                </wp:anchor>
              </w:drawing>
            </w: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2D0396" w:rsidRDefault="002D0396" w:rsidP="00C41347">
            <w:pPr>
              <w:spacing w:line="276" w:lineRule="auto"/>
              <w:jc w:val="center"/>
            </w:pPr>
          </w:p>
          <w:p w:rsidR="00F2319D" w:rsidRDefault="00F2319D" w:rsidP="002D0396">
            <w:pPr>
              <w:spacing w:line="276" w:lineRule="auto"/>
              <w:jc w:val="center"/>
            </w:pPr>
            <w:r>
              <w:t>(a)</w:t>
            </w:r>
          </w:p>
        </w:tc>
      </w:tr>
      <w:tr w:rsidR="00F2319D" w:rsidTr="00695E03">
        <w:trPr>
          <w:trHeight w:val="3702"/>
        </w:trPr>
        <w:tc>
          <w:tcPr>
            <w:tcW w:w="6367" w:type="dxa"/>
          </w:tcPr>
          <w:p w:rsidR="002D0396" w:rsidRDefault="002D0396" w:rsidP="00695E03">
            <w:pPr>
              <w:spacing w:line="276" w:lineRule="auto"/>
              <w:jc w:val="center"/>
            </w:pPr>
          </w:p>
          <w:p w:rsidR="00F2319D" w:rsidRDefault="00F2319D" w:rsidP="00695E03">
            <w:pPr>
              <w:spacing w:line="276" w:lineRule="auto"/>
              <w:jc w:val="center"/>
            </w:pPr>
            <w:r w:rsidRPr="00F2319D">
              <w:rPr>
                <w:noProof/>
              </w:rPr>
              <w:drawing>
                <wp:inline distT="0" distB="0" distL="0" distR="0">
                  <wp:extent cx="3272476" cy="1867370"/>
                  <wp:effectExtent l="0" t="0" r="4445" b="0"/>
                  <wp:docPr id="1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12684" cy="1890314"/>
                          </a:xfrm>
                          <a:prstGeom prst="rect">
                            <a:avLst/>
                          </a:prstGeom>
                          <a:noFill/>
                          <a:ln>
                            <a:noFill/>
                          </a:ln>
                        </pic:spPr>
                      </pic:pic>
                    </a:graphicData>
                  </a:graphic>
                </wp:inline>
              </w:drawing>
            </w:r>
          </w:p>
          <w:p w:rsidR="00F2319D" w:rsidRDefault="00F2319D" w:rsidP="00C41347">
            <w:pPr>
              <w:spacing w:line="276" w:lineRule="auto"/>
              <w:jc w:val="center"/>
            </w:pPr>
            <w:r>
              <w:t>(b)</w:t>
            </w:r>
          </w:p>
        </w:tc>
      </w:tr>
      <w:tr w:rsidR="00F2319D" w:rsidTr="00695E03">
        <w:trPr>
          <w:trHeight w:val="3822"/>
        </w:trPr>
        <w:tc>
          <w:tcPr>
            <w:tcW w:w="6367" w:type="dxa"/>
          </w:tcPr>
          <w:p w:rsidR="002D0396" w:rsidRDefault="002D0396" w:rsidP="00695E03">
            <w:pPr>
              <w:spacing w:line="276" w:lineRule="auto"/>
              <w:jc w:val="center"/>
            </w:pPr>
          </w:p>
          <w:p w:rsidR="00F2319D" w:rsidRDefault="009D12EC" w:rsidP="00695E03">
            <w:pPr>
              <w:spacing w:line="276" w:lineRule="auto"/>
              <w:jc w:val="center"/>
            </w:pPr>
            <w:r>
              <w:rPr>
                <w:noProof/>
              </w:rPr>
              <mc:AlternateContent>
                <mc:Choice Requires="wps">
                  <w:drawing>
                    <wp:anchor distT="0" distB="0" distL="114300" distR="114300" simplePos="0" relativeHeight="251708416" behindDoc="0" locked="0" layoutInCell="1" allowOverlap="1">
                      <wp:simplePos x="0" y="0"/>
                      <wp:positionH relativeFrom="column">
                        <wp:posOffset>1802130</wp:posOffset>
                      </wp:positionH>
                      <wp:positionV relativeFrom="paragraph">
                        <wp:posOffset>1901190</wp:posOffset>
                      </wp:positionV>
                      <wp:extent cx="527050" cy="23812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238125"/>
                              </a:xfrm>
                              <a:prstGeom prst="rect">
                                <a:avLst/>
                              </a:prstGeom>
                              <a:noFill/>
                              <a:ln w="9525">
                                <a:noFill/>
                                <a:miter lim="800000"/>
                                <a:headEnd/>
                                <a:tailEnd/>
                              </a:ln>
                            </wps:spPr>
                            <wps:txbx>
                              <w:txbxContent>
                                <w:p w:rsidR="0055279C" w:rsidRPr="00E848F1" w:rsidRDefault="0055279C">
                                  <w:pPr>
                                    <w:rPr>
                                      <w:lang w:val="es-ES"/>
                                    </w:rPr>
                                  </w:pPr>
                                  <w:r>
                                    <w:rPr>
                                      <w:lang w:val="es-ES"/>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41.9pt;margin-top:149.7pt;width:41.5pt;height:18.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" filled="f" stroked="f">
                      <v:textbox>
                        <w:txbxContent>
                          <w:p w:rsidR="0055279C" w:rsidRPr="00E848F1" w:rsidRDefault="0055279C">
                            <w:pPr>
                              <w:rPr>
                                <w:lang w:val="es-ES"/>
                              </w:rPr>
                            </w:pPr>
                            <w:r>
                              <w:rPr>
                                <w:lang w:val="es-ES"/>
                              </w:rPr>
                              <w:t>(c)</w:t>
                            </w:r>
                          </w:p>
                        </w:txbxContent>
                      </v:textbox>
                    </v:shape>
                  </w:pict>
                </mc:Fallback>
              </mc:AlternateContent>
            </w:r>
            <w:r w:rsidR="00F2319D" w:rsidRPr="00F2319D">
              <w:rPr>
                <w:noProof/>
              </w:rPr>
              <w:drawing>
                <wp:inline distT="0" distB="0" distL="0" distR="0">
                  <wp:extent cx="3321874" cy="1894637"/>
                  <wp:effectExtent l="0" t="0" r="0" b="0"/>
                  <wp:docPr id="1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8082" cy="1903882"/>
                          </a:xfrm>
                          <a:prstGeom prst="rect">
                            <a:avLst/>
                          </a:prstGeom>
                          <a:noFill/>
                          <a:ln>
                            <a:noFill/>
                          </a:ln>
                        </pic:spPr>
                      </pic:pic>
                    </a:graphicData>
                  </a:graphic>
                </wp:inline>
              </w:drawing>
            </w:r>
          </w:p>
        </w:tc>
      </w:tr>
    </w:tbl>
    <w:p w:rsidR="00695DA5" w:rsidRDefault="00695DA5" w:rsidP="00C41347">
      <w:pPr>
        <w:jc w:val="both"/>
      </w:pPr>
    </w:p>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Pr="00695DA5" w:rsidRDefault="00695DA5" w:rsidP="00C41347"/>
    <w:p w:rsidR="00695DA5" w:rsidRDefault="00695DA5" w:rsidP="00C41347">
      <w:pPr>
        <w:jc w:val="both"/>
      </w:pPr>
    </w:p>
    <w:p w:rsidR="00F2319D" w:rsidRDefault="00695DA5" w:rsidP="00C41347">
      <w:pPr>
        <w:tabs>
          <w:tab w:val="center" w:pos="944"/>
        </w:tabs>
        <w:ind w:left="944"/>
        <w:jc w:val="both"/>
      </w:pPr>
      <w:r>
        <w:tab/>
      </w:r>
      <w:r>
        <w:br w:type="textWrapping" w:clear="all"/>
      </w:r>
      <w:bookmarkStart w:id="23" w:name="_Toc356036341"/>
      <w:r w:rsidR="00F53C1E" w:rsidRPr="00F53C1E">
        <w:t xml:space="preserve">Figure </w:t>
      </w:r>
      <w:r w:rsidR="009D12EC">
        <w:fldChar w:fldCharType="begin"/>
      </w:r>
      <w:r w:rsidR="009D12EC">
        <w:instrText xml:space="preserve"> SEQ Figure \* ARABIC </w:instrText>
      </w:r>
      <w:r w:rsidR="009D12EC">
        <w:fldChar w:fldCharType="separate"/>
      </w:r>
      <w:r w:rsidR="00AD6489">
        <w:t>12</w:t>
      </w:r>
      <w:r w:rsidR="009D12EC">
        <w:fldChar w:fldCharType="end"/>
      </w:r>
      <w:r w:rsidR="00F53C1E" w:rsidRPr="00F53C1E">
        <w:t>.</w:t>
      </w:r>
      <w:r w:rsidR="00F2319D">
        <w:t xml:space="preserve">Annual catch </w:t>
      </w:r>
      <w:r w:rsidR="00050BD5">
        <w:t xml:space="preserve">(kg) </w:t>
      </w:r>
      <w:r w:rsidR="00F2319D">
        <w:t xml:space="preserve">and CPUE </w:t>
      </w:r>
      <w:r w:rsidR="00050BD5">
        <w:t>(kg/day) of the m</w:t>
      </w:r>
      <w:r w:rsidR="00F2319D">
        <w:t>ain species harvested by the Venezuelan</w:t>
      </w:r>
      <w:r w:rsidR="00050BD5">
        <w:t xml:space="preserve"> snapper fishery </w:t>
      </w:r>
      <w:r w:rsidR="00706308">
        <w:t>for the period 2004-2011</w:t>
      </w:r>
      <w:r>
        <w:t>.</w:t>
      </w:r>
      <w:bookmarkEnd w:id="23"/>
    </w:p>
    <w:p w:rsidR="00B505FB" w:rsidRDefault="00B505FB" w:rsidP="00C41347">
      <w:pPr>
        <w:jc w:val="both"/>
      </w:pPr>
    </w:p>
    <w:p w:rsidR="00DD5662" w:rsidRPr="00DD5662" w:rsidRDefault="00DD5662" w:rsidP="00C41347">
      <w:pPr>
        <w:jc w:val="both"/>
      </w:pPr>
      <w:r w:rsidRPr="00DD5662">
        <w:lastRenderedPageBreak/>
        <w:t xml:space="preserve">Catch per unit of effort of </w:t>
      </w:r>
      <w:r>
        <w:t xml:space="preserve">the main species harvested by the Venezuelan fleet indicate that </w:t>
      </w:r>
      <w:r w:rsidR="00277E7E">
        <w:t xml:space="preserve">the most abundant of the </w:t>
      </w:r>
      <w:r>
        <w:t xml:space="preserve">species </w:t>
      </w:r>
      <w:r w:rsidR="00455C82">
        <w:t>(</w:t>
      </w:r>
      <w:r w:rsidR="00455C82" w:rsidRPr="0069566B">
        <w:t>L. purpureus</w:t>
      </w:r>
      <w:r w:rsidR="00277E7E" w:rsidRPr="0069566B">
        <w:t>)</w:t>
      </w:r>
      <w:r w:rsidR="00455C82">
        <w:t xml:space="preserve">show a </w:t>
      </w:r>
      <w:r w:rsidR="00277E7E">
        <w:t xml:space="preserve">reduction of </w:t>
      </w:r>
      <w:r w:rsidR="00277E7E">
        <w:sym w:font="Symbol" w:char="F07E"/>
      </w:r>
      <w:r w:rsidR="00277E7E">
        <w:t xml:space="preserve">35% </w:t>
      </w:r>
      <w:r w:rsidR="008C2C76">
        <w:t xml:space="preserve">in CPUE </w:t>
      </w:r>
      <w:r w:rsidR="00277E7E">
        <w:t>in the last five years.</w:t>
      </w:r>
      <w:r w:rsidR="00C832DE">
        <w:t xml:space="preserve"> This </w:t>
      </w:r>
      <w:r w:rsidR="0061454F">
        <w:t>signalcalls for</w:t>
      </w:r>
      <w:r w:rsidR="00C832DE">
        <w:t xml:space="preserve"> detailed follow up of this fishery to avoid over-exploitation</w:t>
      </w:r>
      <w:r w:rsidR="0061454F">
        <w:t xml:space="preserve"> of the snapper stocks of Suriname</w:t>
      </w:r>
      <w:r w:rsidR="00C832DE">
        <w:t>.</w:t>
      </w:r>
    </w:p>
    <w:p w:rsidR="00277E7E" w:rsidRPr="0069566B" w:rsidRDefault="00277E7E" w:rsidP="00C41347">
      <w:pPr>
        <w:jc w:val="both"/>
      </w:pPr>
    </w:p>
    <w:p w:rsidR="00E44984" w:rsidRPr="00427704" w:rsidRDefault="00CC491D" w:rsidP="00C41347">
      <w:pPr>
        <w:pStyle w:val="Heading2"/>
        <w:rPr>
          <w:rFonts w:asciiTheme="minorHAnsi" w:eastAsiaTheme="minorEastAsia" w:hAnsiTheme="minorHAnsi" w:cstheme="minorBidi"/>
          <w:bCs w:val="0"/>
          <w:color w:val="auto"/>
          <w:szCs w:val="22"/>
        </w:rPr>
      </w:pPr>
      <w:bookmarkStart w:id="24" w:name="_Toc356036291"/>
      <w:r w:rsidRPr="00427704">
        <w:rPr>
          <w:rFonts w:asciiTheme="minorHAnsi" w:eastAsiaTheme="minorEastAsia" w:hAnsiTheme="minorHAnsi" w:cstheme="minorBidi"/>
          <w:bCs w:val="0"/>
          <w:color w:val="auto"/>
          <w:szCs w:val="22"/>
        </w:rPr>
        <w:t>2.</w:t>
      </w:r>
      <w:r w:rsidR="00295926" w:rsidRPr="00427704">
        <w:rPr>
          <w:rFonts w:asciiTheme="minorHAnsi" w:eastAsiaTheme="minorEastAsia" w:hAnsiTheme="minorHAnsi" w:cstheme="minorBidi"/>
          <w:bCs w:val="0"/>
          <w:color w:val="auto"/>
          <w:szCs w:val="22"/>
        </w:rPr>
        <w:t>7</w:t>
      </w:r>
      <w:r w:rsidR="00E44984" w:rsidRPr="00427704">
        <w:rPr>
          <w:rFonts w:asciiTheme="minorHAnsi" w:eastAsiaTheme="minorEastAsia" w:hAnsiTheme="minorHAnsi" w:cstheme="minorBidi"/>
          <w:bCs w:val="0"/>
          <w:color w:val="auto"/>
          <w:szCs w:val="22"/>
        </w:rPr>
        <w:t xml:space="preserve">Large </w:t>
      </w:r>
      <w:r w:rsidR="00295926" w:rsidRPr="00427704">
        <w:rPr>
          <w:rFonts w:asciiTheme="minorHAnsi" w:eastAsiaTheme="minorEastAsia" w:hAnsiTheme="minorHAnsi" w:cstheme="minorBidi"/>
          <w:bCs w:val="0"/>
          <w:color w:val="auto"/>
          <w:szCs w:val="22"/>
        </w:rPr>
        <w:t>p</w:t>
      </w:r>
      <w:r w:rsidR="00695E03" w:rsidRPr="00427704">
        <w:rPr>
          <w:rFonts w:asciiTheme="minorHAnsi" w:eastAsiaTheme="minorEastAsia" w:hAnsiTheme="minorHAnsi" w:cstheme="minorBidi"/>
          <w:bCs w:val="0"/>
          <w:color w:val="auto"/>
          <w:szCs w:val="22"/>
        </w:rPr>
        <w:t>elagic fleet</w:t>
      </w:r>
      <w:bookmarkEnd w:id="24"/>
    </w:p>
    <w:p w:rsidR="005E5CED" w:rsidRPr="0069566B" w:rsidRDefault="008766B8" w:rsidP="00C41347">
      <w:pPr>
        <w:jc w:val="both"/>
      </w:pPr>
      <w:r>
        <w:t>A Panamanian</w:t>
      </w:r>
      <w:r w:rsidR="00496869">
        <w:t xml:space="preserve"> fleet is landing in Suriname a diversity of large pelagic species which are being processed and sold in international market as frozen and fresh. In 2012, </w:t>
      </w:r>
      <w:r w:rsidR="00496869">
        <w:sym w:font="Symbol" w:char="F020"/>
      </w:r>
      <w:r w:rsidR="00496869">
        <w:sym w:font="Symbol" w:char="F07E"/>
      </w:r>
      <w:r w:rsidR="0049083B">
        <w:t>3810</w:t>
      </w:r>
      <w:r w:rsidR="00496869">
        <w:t xml:space="preserve"> ton were processed and e</w:t>
      </w:r>
      <w:r w:rsidR="00496869" w:rsidRPr="005550BA">
        <w:t xml:space="preserve">xported. </w:t>
      </w:r>
      <w:r w:rsidR="00F61717" w:rsidRPr="005550BA">
        <w:t xml:space="preserve">Eight </w:t>
      </w:r>
      <w:r w:rsidR="00496869" w:rsidRPr="005550BA">
        <w:t xml:space="preserve">species </w:t>
      </w:r>
      <w:r w:rsidR="00F61717" w:rsidRPr="005550BA">
        <w:t>account</w:t>
      </w:r>
      <w:r w:rsidR="0049083B" w:rsidRPr="005550BA">
        <w:t>ed</w:t>
      </w:r>
      <w:r w:rsidR="00F61717" w:rsidRPr="005550BA">
        <w:t xml:space="preserve"> for </w:t>
      </w:r>
      <w:r w:rsidR="001D4192" w:rsidRPr="005550BA">
        <w:t xml:space="preserve">97% of the </w:t>
      </w:r>
      <w:r w:rsidR="0049083B" w:rsidRPr="005550BA">
        <w:t xml:space="preserve">large pelagic species </w:t>
      </w:r>
      <w:r w:rsidR="001D4192" w:rsidRPr="005550BA">
        <w:t>landed in Suriname</w:t>
      </w:r>
      <w:r w:rsidR="003674CA">
        <w:t xml:space="preserve"> (Figure 10)</w:t>
      </w:r>
      <w:r w:rsidR="0049083B" w:rsidRPr="005550BA">
        <w:t>: yellow fin tuna (</w:t>
      </w:r>
      <w:r w:rsidR="0049083B" w:rsidRPr="00D372D6">
        <w:rPr>
          <w:i/>
        </w:rPr>
        <w:t>Thunnus</w:t>
      </w:r>
      <w:r w:rsidR="009A6936" w:rsidRPr="00D372D6">
        <w:rPr>
          <w:i/>
        </w:rPr>
        <w:t>albaca</w:t>
      </w:r>
      <w:r w:rsidR="0049083B" w:rsidRPr="00D372D6">
        <w:rPr>
          <w:i/>
        </w:rPr>
        <w:t>res</w:t>
      </w:r>
      <w:r w:rsidR="00D372D6">
        <w:rPr>
          <w:i/>
        </w:rPr>
        <w:t>)</w:t>
      </w:r>
      <w:r w:rsidR="009A6936" w:rsidRPr="0069566B">
        <w:t>, sail fish (</w:t>
      </w:r>
      <w:r w:rsidR="009A6936" w:rsidRPr="00D372D6">
        <w:rPr>
          <w:i/>
        </w:rPr>
        <w:t>Istiophorusalbicans</w:t>
      </w:r>
      <w:r w:rsidR="009A6936" w:rsidRPr="0069566B">
        <w:t>), mahimahi (</w:t>
      </w:r>
      <w:r w:rsidR="009A6936" w:rsidRPr="00D372D6">
        <w:rPr>
          <w:i/>
        </w:rPr>
        <w:t>Coriphaenahippurus</w:t>
      </w:r>
      <w:r w:rsidR="009A6936" w:rsidRPr="0069566B">
        <w:t>), wahoo (</w:t>
      </w:r>
      <w:r w:rsidR="009A6936" w:rsidRPr="00D372D6">
        <w:rPr>
          <w:i/>
        </w:rPr>
        <w:t>Acanthocybiumsolandri</w:t>
      </w:r>
      <w:r w:rsidR="009A6936" w:rsidRPr="0069566B">
        <w:t xml:space="preserve">), </w:t>
      </w:r>
      <w:r w:rsidR="006C6F3C" w:rsidRPr="0069566B">
        <w:t>albacore (</w:t>
      </w:r>
      <w:r w:rsidR="006C6F3C" w:rsidRPr="00D372D6">
        <w:rPr>
          <w:i/>
        </w:rPr>
        <w:t>Thunnusatlanticus</w:t>
      </w:r>
      <w:r w:rsidR="006C6F3C" w:rsidRPr="0069566B">
        <w:t>), skipjack (</w:t>
      </w:r>
      <w:r w:rsidR="006C6F3C" w:rsidRPr="00D372D6">
        <w:rPr>
          <w:i/>
        </w:rPr>
        <w:t>Katsuwonuspelamis</w:t>
      </w:r>
      <w:r w:rsidR="006C6F3C" w:rsidRPr="0069566B">
        <w:t>)</w:t>
      </w:r>
      <w:r w:rsidR="006C6F3C" w:rsidRPr="005550BA">
        <w:t xml:space="preserve">, </w:t>
      </w:r>
      <w:r w:rsidR="005550BA" w:rsidRPr="005550BA">
        <w:t>blue shark (</w:t>
      </w:r>
      <w:r w:rsidR="005550BA" w:rsidRPr="00D372D6">
        <w:rPr>
          <w:i/>
        </w:rPr>
        <w:t>Prionaceglauca</w:t>
      </w:r>
      <w:r w:rsidR="005550BA" w:rsidRPr="0069566B">
        <w:t>), and other bill fish species (</w:t>
      </w:r>
      <w:r w:rsidR="005550BA" w:rsidRPr="00D372D6">
        <w:rPr>
          <w:i/>
        </w:rPr>
        <w:t>Istiophoridae and Xiphiidae</w:t>
      </w:r>
      <w:r w:rsidR="005550BA" w:rsidRPr="0069566B">
        <w:t>).</w:t>
      </w:r>
      <w:r w:rsidR="001D4192" w:rsidRPr="005550BA">
        <w:t xml:space="preserve">The remaining </w:t>
      </w:r>
      <w:r w:rsidR="005550BA">
        <w:t xml:space="preserve">three percent landed include </w:t>
      </w:r>
      <w:r w:rsidR="001D4192" w:rsidRPr="005550BA">
        <w:t xml:space="preserve">short fin mako shark </w:t>
      </w:r>
      <w:r w:rsidR="0017160C" w:rsidRPr="005550BA">
        <w:t>(</w:t>
      </w:r>
      <w:r w:rsidR="0017160C" w:rsidRPr="007E714B">
        <w:rPr>
          <w:i/>
        </w:rPr>
        <w:t>Isurusoxyrinchus</w:t>
      </w:r>
      <w:r w:rsidR="0017160C" w:rsidRPr="0069566B">
        <w:t>), a mix of sharks (</w:t>
      </w:r>
      <w:r w:rsidR="0017160C" w:rsidRPr="007E714B">
        <w:rPr>
          <w:i/>
        </w:rPr>
        <w:t>Carcharin</w:t>
      </w:r>
      <w:r w:rsidR="0049083B" w:rsidRPr="007E714B">
        <w:rPr>
          <w:i/>
        </w:rPr>
        <w:t>i</w:t>
      </w:r>
      <w:r w:rsidR="0017160C" w:rsidRPr="007E714B">
        <w:rPr>
          <w:i/>
        </w:rPr>
        <w:t>dae</w:t>
      </w:r>
      <w:r w:rsidR="0017160C" w:rsidRPr="0069566B">
        <w:t>) and the escolar fish (</w:t>
      </w:r>
      <w:r w:rsidR="0049083B" w:rsidRPr="007E714B">
        <w:rPr>
          <w:i/>
        </w:rPr>
        <w:t>Lepidocybiumflavobrunneum</w:t>
      </w:r>
      <w:r w:rsidR="0049083B" w:rsidRPr="0069566B">
        <w:t xml:space="preserve">). </w:t>
      </w:r>
    </w:p>
    <w:p w:rsidR="000E37EE" w:rsidRPr="0069566B" w:rsidRDefault="00390F75" w:rsidP="00390F75">
      <w:pPr>
        <w:jc w:val="center"/>
      </w:pPr>
      <w:r w:rsidRPr="0069566B">
        <w:rPr>
          <w:noProof/>
        </w:rPr>
        <w:drawing>
          <wp:inline distT="0" distB="0" distL="0" distR="0">
            <wp:extent cx="4584700" cy="2755900"/>
            <wp:effectExtent l="0" t="0" r="6350" b="635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49083B" w:rsidRPr="005550BA" w:rsidRDefault="0049083B" w:rsidP="00C41347">
      <w:pPr>
        <w:jc w:val="center"/>
      </w:pPr>
    </w:p>
    <w:p w:rsidR="005550BA" w:rsidRDefault="00F53C1E" w:rsidP="00C41347">
      <w:pPr>
        <w:jc w:val="both"/>
      </w:pPr>
      <w:bookmarkStart w:id="25" w:name="_Toc356036342"/>
      <w:r w:rsidRPr="00F53C1E">
        <w:t xml:space="preserve">Figure </w:t>
      </w:r>
      <w:r w:rsidR="009D12EC">
        <w:fldChar w:fldCharType="begin"/>
      </w:r>
      <w:r w:rsidR="009D12EC">
        <w:instrText xml:space="preserve"> SEQ Figure \* ARABIC </w:instrText>
      </w:r>
      <w:r w:rsidR="009D12EC">
        <w:fldChar w:fldCharType="separate"/>
      </w:r>
      <w:r w:rsidR="00AD6489">
        <w:t>13</w:t>
      </w:r>
      <w:r w:rsidR="009D12EC">
        <w:fldChar w:fldCharType="end"/>
      </w:r>
      <w:r w:rsidRPr="00F53C1E">
        <w:t>.</w:t>
      </w:r>
      <w:r w:rsidR="005550BA">
        <w:t xml:space="preserve"> Catch of large pelagic species landed and processed in Suriname in 2012</w:t>
      </w:r>
      <w:r w:rsidR="003674CA">
        <w:t>.</w:t>
      </w:r>
      <w:bookmarkEnd w:id="25"/>
    </w:p>
    <w:p w:rsidR="00C93E6B" w:rsidRDefault="00BB3B7E" w:rsidP="00C41347">
      <w:pPr>
        <w:autoSpaceDE w:val="0"/>
        <w:autoSpaceDN w:val="0"/>
        <w:adjustRightInd w:val="0"/>
        <w:spacing w:after="0"/>
        <w:jc w:val="both"/>
      </w:pPr>
      <w:r w:rsidRPr="00BB3B7E">
        <w:t>Large pelagics are trans</w:t>
      </w:r>
      <w:r w:rsidR="006D1DB8">
        <w:t>-</w:t>
      </w:r>
      <w:r w:rsidRPr="00BB3B7E">
        <w:t xml:space="preserve">boundary </w:t>
      </w:r>
      <w:r w:rsidR="006D1DB8">
        <w:t xml:space="preserve">highly migratory </w:t>
      </w:r>
      <w:r w:rsidRPr="00BB3B7E">
        <w:t xml:space="preserve">resources </w:t>
      </w:r>
      <w:r>
        <w:t>researched and managed by</w:t>
      </w:r>
      <w:r w:rsidR="00C93E6B">
        <w:t xml:space="preserve"> the</w:t>
      </w:r>
      <w:r w:rsidR="00C93E6B" w:rsidRPr="00C93E6B">
        <w:t>InternationalCommission for the Conservation of Atlantic Tunas (ICCAT)</w:t>
      </w:r>
      <w:r w:rsidR="00C93E6B">
        <w:t xml:space="preserve">, </w:t>
      </w:r>
      <w:r>
        <w:t xml:space="preserve">which periodically assess the stocks </w:t>
      </w:r>
      <w:r w:rsidR="00C93E6B">
        <w:t xml:space="preserve">through </w:t>
      </w:r>
      <w:r w:rsidR="00C93E6B" w:rsidRPr="0069566B">
        <w:t xml:space="preserve">the Standing Committee on Research and Statistics (SCRS), </w:t>
      </w:r>
      <w:r w:rsidRPr="0069566B">
        <w:t>and</w:t>
      </w:r>
      <w:r>
        <w:t>determine the corresponding total allowable catches for country members of such commission. S</w:t>
      </w:r>
      <w:r w:rsidR="00C93E6B">
        <w:t xml:space="preserve">uriname has requested entry to ICCAT. </w:t>
      </w:r>
      <w:r w:rsidR="00C62738">
        <w:t>Currently Suriname has a Status of Cooperating Non-Contracting Party, Entity or Fishing Entity in ICCAT.</w:t>
      </w:r>
    </w:p>
    <w:p w:rsidR="00C62738" w:rsidRDefault="00C62738" w:rsidP="00C41347">
      <w:pPr>
        <w:autoSpaceDE w:val="0"/>
        <w:autoSpaceDN w:val="0"/>
        <w:adjustRightInd w:val="0"/>
        <w:spacing w:after="0"/>
        <w:jc w:val="both"/>
      </w:pPr>
    </w:p>
    <w:p w:rsidR="007D33F8" w:rsidRPr="00427704" w:rsidRDefault="00CC491D" w:rsidP="00C41347">
      <w:pPr>
        <w:pStyle w:val="Heading1"/>
        <w:rPr>
          <w:rFonts w:asciiTheme="minorHAnsi" w:eastAsiaTheme="minorEastAsia" w:hAnsiTheme="minorHAnsi" w:cstheme="minorBidi"/>
          <w:bCs w:val="0"/>
          <w:szCs w:val="22"/>
        </w:rPr>
      </w:pPr>
      <w:bookmarkStart w:id="26" w:name="_Toc356036292"/>
      <w:r w:rsidRPr="00427704">
        <w:rPr>
          <w:rFonts w:asciiTheme="minorHAnsi" w:eastAsiaTheme="minorEastAsia" w:hAnsiTheme="minorHAnsi" w:cstheme="minorBidi"/>
          <w:bCs w:val="0"/>
          <w:szCs w:val="22"/>
        </w:rPr>
        <w:lastRenderedPageBreak/>
        <w:t>3</w:t>
      </w:r>
      <w:r w:rsidR="007D33F8" w:rsidRPr="00427704">
        <w:rPr>
          <w:rFonts w:asciiTheme="minorHAnsi" w:eastAsiaTheme="minorEastAsia" w:hAnsiTheme="minorHAnsi" w:cstheme="minorBidi"/>
          <w:bCs w:val="0"/>
          <w:szCs w:val="22"/>
        </w:rPr>
        <w:t>. Aquaculture</w:t>
      </w:r>
      <w:r w:rsidRPr="00427704">
        <w:rPr>
          <w:rFonts w:asciiTheme="minorHAnsi" w:eastAsiaTheme="minorEastAsia" w:hAnsiTheme="minorHAnsi" w:cstheme="minorBidi"/>
          <w:bCs w:val="0"/>
          <w:szCs w:val="22"/>
        </w:rPr>
        <w:t xml:space="preserve"> production</w:t>
      </w:r>
      <w:bookmarkEnd w:id="26"/>
    </w:p>
    <w:p w:rsidR="003164BB" w:rsidRPr="0069566B" w:rsidRDefault="00345E2C" w:rsidP="00C41347">
      <w:pPr>
        <w:autoSpaceDE w:val="0"/>
        <w:autoSpaceDN w:val="0"/>
        <w:adjustRightInd w:val="0"/>
        <w:spacing w:after="0"/>
        <w:jc w:val="both"/>
      </w:pPr>
      <w:r w:rsidRPr="00616C3B">
        <w:t xml:space="preserve">Concerning aquaculture, there is one major producer remaining out of four that began this activity about 10 years ago. </w:t>
      </w:r>
      <w:r w:rsidR="003164BB" w:rsidRPr="00616C3B">
        <w:t>Species cultivated by this producer are white shrimp (</w:t>
      </w:r>
      <w:r w:rsidR="003164BB" w:rsidRPr="007E714B">
        <w:rPr>
          <w:i/>
        </w:rPr>
        <w:t>Penaeus</w:t>
      </w:r>
      <w:r w:rsidR="007D690A">
        <w:rPr>
          <w:i/>
        </w:rPr>
        <w:t xml:space="preserve"> </w:t>
      </w:r>
      <w:r w:rsidR="003164BB" w:rsidRPr="007E714B">
        <w:rPr>
          <w:i/>
        </w:rPr>
        <w:t>vannamei</w:t>
      </w:r>
      <w:r w:rsidR="003164BB" w:rsidRPr="0069566B">
        <w:t>)</w:t>
      </w:r>
      <w:r w:rsidR="003164BB" w:rsidRPr="00616C3B">
        <w:t xml:space="preserve"> and tilapia (</w:t>
      </w:r>
      <w:r w:rsidR="003164BB" w:rsidRPr="007E714B">
        <w:rPr>
          <w:i/>
        </w:rPr>
        <w:t>Oreochromis</w:t>
      </w:r>
      <w:r w:rsidR="007D690A">
        <w:rPr>
          <w:i/>
        </w:rPr>
        <w:t xml:space="preserve"> </w:t>
      </w:r>
      <w:r w:rsidR="003164BB" w:rsidRPr="007E714B">
        <w:rPr>
          <w:i/>
        </w:rPr>
        <w:t>mossambica</w:t>
      </w:r>
      <w:r w:rsidR="003164BB" w:rsidRPr="00616C3B">
        <w:t>).</w:t>
      </w:r>
      <w:r w:rsidR="007B314E">
        <w:t xml:space="preserve"> There is</w:t>
      </w:r>
      <w:r w:rsidR="003164BB">
        <w:t xml:space="preserve"> also </w:t>
      </w:r>
      <w:r w:rsidR="003164BB" w:rsidRPr="0069566B">
        <w:t>a small number of individuals involved in subsistence aquaculture of tilapia (</w:t>
      </w:r>
      <w:r w:rsidR="003164BB" w:rsidRPr="007E714B">
        <w:rPr>
          <w:i/>
        </w:rPr>
        <w:t>Oreochromis spp</w:t>
      </w:r>
      <w:r w:rsidR="003164BB" w:rsidRPr="0069566B">
        <w:t xml:space="preserve">.) and other native </w:t>
      </w:r>
      <w:r w:rsidR="007B314E" w:rsidRPr="007E714B">
        <w:rPr>
          <w:i/>
        </w:rPr>
        <w:t>Ci</w:t>
      </w:r>
      <w:r w:rsidR="003164BB" w:rsidRPr="007E714B">
        <w:rPr>
          <w:i/>
        </w:rPr>
        <w:t>chlidae</w:t>
      </w:r>
      <w:r w:rsidR="003164BB" w:rsidRPr="0069566B">
        <w:t xml:space="preserve"> species like Krobia. </w:t>
      </w:r>
      <w:r w:rsidR="00F96477">
        <w:t>According to FAO (2011</w:t>
      </w:r>
      <w:r w:rsidR="003164BB">
        <w:t xml:space="preserve">), </w:t>
      </w:r>
      <w:r w:rsidR="003164BB" w:rsidRPr="0069566B">
        <w:t>Suriname does have the potential to increase its aquaculture production of shrimp and fish</w:t>
      </w:r>
      <w:r w:rsidR="007B314E" w:rsidRPr="0069566B">
        <w:t>,</w:t>
      </w:r>
      <w:r w:rsidR="00F1251A" w:rsidRPr="0069566B">
        <w:t xml:space="preserve"> but also </w:t>
      </w:r>
      <w:r w:rsidR="007B314E" w:rsidRPr="0069566B">
        <w:t xml:space="preserve">a </w:t>
      </w:r>
      <w:r w:rsidR="00F1251A" w:rsidRPr="0069566B">
        <w:t xml:space="preserve">number </w:t>
      </w:r>
      <w:r w:rsidR="007B314E" w:rsidRPr="0069566B">
        <w:t xml:space="preserve">of </w:t>
      </w:r>
      <w:r w:rsidR="007A7F9B" w:rsidRPr="0069566B">
        <w:t>challenges and constraints t</w:t>
      </w:r>
      <w:r w:rsidR="00A06B74" w:rsidRPr="0069566B">
        <w:t>hat need to be overcome such a</w:t>
      </w:r>
      <w:r w:rsidR="00F96477" w:rsidRPr="0069566B">
        <w:t>s</w:t>
      </w:r>
      <w:r w:rsidR="007B314E" w:rsidRPr="0069566B">
        <w:t>:</w:t>
      </w:r>
      <w:r w:rsidR="00F96477" w:rsidRPr="0069566B">
        <w:t xml:space="preserve"> (i) l</w:t>
      </w:r>
      <w:r w:rsidR="003164BB" w:rsidRPr="0069566B">
        <w:t>ocally available materials are usually of inferior quality, for a high price</w:t>
      </w:r>
      <w:r w:rsidR="00731924" w:rsidRPr="0069566B">
        <w:t>,</w:t>
      </w:r>
      <w:r w:rsidR="00F96477" w:rsidRPr="0069566B">
        <w:t xml:space="preserve"> (ii) t</w:t>
      </w:r>
      <w:r w:rsidR="003164BB" w:rsidRPr="0069566B">
        <w:t xml:space="preserve">he possibilities for export are </w:t>
      </w:r>
      <w:r w:rsidR="00F96477" w:rsidRPr="0069566B">
        <w:t>limited</w:t>
      </w:r>
      <w:r w:rsidR="003164BB" w:rsidRPr="0069566B">
        <w:t xml:space="preserve"> due to high cost for transport and the highly competitive natureof the world market </w:t>
      </w:r>
      <w:r w:rsidR="00F96477" w:rsidRPr="0069566B">
        <w:t>for shrimp and tilapia, (iii) t</w:t>
      </w:r>
      <w:r w:rsidR="003164BB" w:rsidRPr="0069566B">
        <w:t>he majority of aquaculture products are exported whole or fresh on ice, which yields a relatively</w:t>
      </w:r>
      <w:r w:rsidR="00F96477" w:rsidRPr="0069566B">
        <w:t xml:space="preserve"> low price on the world market, and (iv) f</w:t>
      </w:r>
      <w:r w:rsidR="003164BB" w:rsidRPr="0069566B">
        <w:t xml:space="preserve">inancing possibilities are limited, and if available it is usually against a high interest which can causeliquidity problems for aquaculture </w:t>
      </w:r>
      <w:r w:rsidR="00F96477" w:rsidRPr="0069566B">
        <w:t>f</w:t>
      </w:r>
      <w:r w:rsidR="003164BB" w:rsidRPr="0069566B">
        <w:t>arms.</w:t>
      </w:r>
    </w:p>
    <w:p w:rsidR="00F96477" w:rsidRPr="0069566B" w:rsidRDefault="00F96477" w:rsidP="00C41347">
      <w:pPr>
        <w:autoSpaceDE w:val="0"/>
        <w:autoSpaceDN w:val="0"/>
        <w:adjustRightInd w:val="0"/>
        <w:spacing w:after="0"/>
        <w:jc w:val="both"/>
      </w:pPr>
    </w:p>
    <w:p w:rsidR="003164BB" w:rsidRPr="0069566B" w:rsidRDefault="003164BB" w:rsidP="00C41347">
      <w:pPr>
        <w:autoSpaceDE w:val="0"/>
        <w:autoSpaceDN w:val="0"/>
        <w:adjustRightInd w:val="0"/>
        <w:spacing w:after="0"/>
        <w:jc w:val="both"/>
      </w:pPr>
      <w:r w:rsidRPr="0069566B">
        <w:t>In order to reach a sustainable development of the aquaculture sector in Suriname, the followingactions have been proposed</w:t>
      </w:r>
      <w:r w:rsidR="006D1DB8" w:rsidRPr="0069566B">
        <w:t xml:space="preserve">by </w:t>
      </w:r>
      <w:r w:rsidR="00F96477" w:rsidRPr="0069566B">
        <w:t>FAO (2011):</w:t>
      </w:r>
    </w:p>
    <w:p w:rsidR="003164BB" w:rsidRPr="0069566B" w:rsidRDefault="003164BB" w:rsidP="00C41347">
      <w:pPr>
        <w:autoSpaceDE w:val="0"/>
        <w:autoSpaceDN w:val="0"/>
        <w:adjustRightInd w:val="0"/>
        <w:spacing w:after="0"/>
        <w:jc w:val="both"/>
      </w:pPr>
      <w:r w:rsidRPr="0069566B">
        <w:t>1. Adoption of aquaculture legislation</w:t>
      </w:r>
    </w:p>
    <w:p w:rsidR="003164BB" w:rsidRPr="0069566B" w:rsidRDefault="003164BB" w:rsidP="00C41347">
      <w:pPr>
        <w:autoSpaceDE w:val="0"/>
        <w:autoSpaceDN w:val="0"/>
        <w:adjustRightInd w:val="0"/>
        <w:spacing w:after="0"/>
        <w:jc w:val="both"/>
      </w:pPr>
      <w:r w:rsidRPr="0069566B">
        <w:t>2. Lowering the cost of feed for the aquaculture sector</w:t>
      </w:r>
    </w:p>
    <w:p w:rsidR="003164BB" w:rsidRPr="0069566B" w:rsidRDefault="003164BB" w:rsidP="00C41347">
      <w:pPr>
        <w:autoSpaceDE w:val="0"/>
        <w:autoSpaceDN w:val="0"/>
        <w:adjustRightInd w:val="0"/>
        <w:spacing w:after="0"/>
        <w:jc w:val="both"/>
      </w:pPr>
      <w:r w:rsidRPr="0069566B">
        <w:t>3. Inventory of pollution in Surinamese rivers</w:t>
      </w:r>
    </w:p>
    <w:p w:rsidR="003164BB" w:rsidRPr="0069566B" w:rsidRDefault="003164BB" w:rsidP="00C41347">
      <w:pPr>
        <w:autoSpaceDE w:val="0"/>
        <w:autoSpaceDN w:val="0"/>
        <w:adjustRightInd w:val="0"/>
        <w:spacing w:after="0"/>
        <w:jc w:val="both"/>
      </w:pPr>
      <w:r w:rsidRPr="0069566B">
        <w:t>4. Zoning for agricultural areas including aquaculture</w:t>
      </w:r>
    </w:p>
    <w:p w:rsidR="003164BB" w:rsidRPr="0069566B" w:rsidRDefault="003164BB" w:rsidP="00C41347">
      <w:pPr>
        <w:autoSpaceDE w:val="0"/>
        <w:autoSpaceDN w:val="0"/>
        <w:adjustRightInd w:val="0"/>
        <w:spacing w:after="0"/>
        <w:jc w:val="both"/>
      </w:pPr>
      <w:r w:rsidRPr="0069566B">
        <w:t>5. Setting up an aquaculture research and training center</w:t>
      </w:r>
    </w:p>
    <w:p w:rsidR="003164BB" w:rsidRPr="0069566B" w:rsidRDefault="003164BB" w:rsidP="00C41347">
      <w:pPr>
        <w:autoSpaceDE w:val="0"/>
        <w:autoSpaceDN w:val="0"/>
        <w:adjustRightInd w:val="0"/>
        <w:spacing w:after="0"/>
        <w:jc w:val="both"/>
      </w:pPr>
      <w:r w:rsidRPr="0069566B">
        <w:t>6. Setting up an aquaculture information system</w:t>
      </w:r>
    </w:p>
    <w:p w:rsidR="003164BB" w:rsidRPr="0069566B" w:rsidRDefault="003164BB" w:rsidP="00C41347">
      <w:pPr>
        <w:autoSpaceDE w:val="0"/>
        <w:autoSpaceDN w:val="0"/>
        <w:adjustRightInd w:val="0"/>
        <w:spacing w:after="0"/>
        <w:jc w:val="both"/>
      </w:pPr>
      <w:r w:rsidRPr="0069566B">
        <w:t>7. Setting up a monitoring system for aquatic animal diseases</w:t>
      </w:r>
    </w:p>
    <w:p w:rsidR="00F96477" w:rsidRPr="0069566B" w:rsidRDefault="00F96477" w:rsidP="00C41347">
      <w:pPr>
        <w:spacing w:after="0"/>
        <w:jc w:val="both"/>
      </w:pPr>
    </w:p>
    <w:p w:rsidR="005E5CED" w:rsidRPr="00427704" w:rsidRDefault="003164BB" w:rsidP="00C41347">
      <w:pPr>
        <w:pStyle w:val="Heading1"/>
        <w:rPr>
          <w:rFonts w:asciiTheme="minorHAnsi" w:eastAsiaTheme="minorEastAsia" w:hAnsiTheme="minorHAnsi" w:cstheme="minorBidi"/>
          <w:bCs w:val="0"/>
          <w:szCs w:val="22"/>
        </w:rPr>
      </w:pPr>
      <w:bookmarkStart w:id="27" w:name="_Toc356036293"/>
      <w:r w:rsidRPr="00427704">
        <w:rPr>
          <w:rFonts w:asciiTheme="minorHAnsi" w:eastAsiaTheme="minorEastAsia" w:hAnsiTheme="minorHAnsi" w:cstheme="minorBidi"/>
          <w:bCs w:val="0"/>
          <w:szCs w:val="22"/>
        </w:rPr>
        <w:t>4. Rights-based management</w:t>
      </w:r>
      <w:bookmarkEnd w:id="27"/>
    </w:p>
    <w:p w:rsidR="00091618" w:rsidRPr="0069566B" w:rsidRDefault="00091618" w:rsidP="00C41347">
      <w:pPr>
        <w:spacing w:after="0"/>
        <w:jc w:val="both"/>
      </w:pPr>
      <w:r w:rsidRPr="0069566B">
        <w:t xml:space="preserve">To summarize the main attributes of the rights-based system in place in Suriname, five key aspects need to be specified (Anderson and </w:t>
      </w:r>
      <w:r w:rsidR="006247D7" w:rsidRPr="0069566B">
        <w:t>Holiday</w:t>
      </w:r>
      <w:r w:rsidRPr="0069566B">
        <w:t xml:space="preserve"> (</w:t>
      </w:r>
      <w:r w:rsidR="002F0C99" w:rsidRPr="0069566B">
        <w:t>2007</w:t>
      </w:r>
      <w:r w:rsidRPr="0069566B">
        <w:t>), Anderson and Seijo (2010):</w:t>
      </w:r>
    </w:p>
    <w:p w:rsidR="00091618" w:rsidRPr="0069566B" w:rsidRDefault="00091618" w:rsidP="005A0DBE">
      <w:pPr>
        <w:pStyle w:val="ListParagraph"/>
        <w:numPr>
          <w:ilvl w:val="0"/>
          <w:numId w:val="8"/>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t>Procedure for conferring the rights</w:t>
      </w:r>
    </w:p>
    <w:p w:rsidR="00091618" w:rsidRPr="0069566B" w:rsidRDefault="00091618" w:rsidP="005A0DBE">
      <w:pPr>
        <w:pStyle w:val="ListParagraph"/>
        <w:numPr>
          <w:ilvl w:val="0"/>
          <w:numId w:val="8"/>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t xml:space="preserve">Exclusivity of participation in the fishery, </w:t>
      </w:r>
    </w:p>
    <w:p w:rsidR="00091618" w:rsidRPr="0069566B" w:rsidRDefault="00091618" w:rsidP="005A0DBE">
      <w:pPr>
        <w:pStyle w:val="ListParagraph"/>
        <w:numPr>
          <w:ilvl w:val="0"/>
          <w:numId w:val="8"/>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t xml:space="preserve">Duration of the rights conferred, </w:t>
      </w:r>
    </w:p>
    <w:p w:rsidR="00091618" w:rsidRPr="0069566B" w:rsidRDefault="00091618" w:rsidP="005A0DBE">
      <w:pPr>
        <w:pStyle w:val="ListParagraph"/>
        <w:numPr>
          <w:ilvl w:val="0"/>
          <w:numId w:val="8"/>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t xml:space="preserve">Security of the title conferred by the rights, </w:t>
      </w:r>
    </w:p>
    <w:p w:rsidR="00091618" w:rsidRPr="0069566B" w:rsidRDefault="00091618" w:rsidP="005A0DBE">
      <w:pPr>
        <w:pStyle w:val="ListParagraph"/>
        <w:numPr>
          <w:ilvl w:val="0"/>
          <w:numId w:val="8"/>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t>T</w:t>
      </w:r>
      <w:r w:rsidR="00F02596" w:rsidRPr="0069566B">
        <w:rPr>
          <w:rFonts w:asciiTheme="minorHAnsi" w:eastAsiaTheme="minorEastAsia" w:hAnsiTheme="minorHAnsi" w:cstheme="minorBidi"/>
          <w:sz w:val="22"/>
          <w:szCs w:val="22"/>
          <w:lang w:eastAsia="en-US"/>
        </w:rPr>
        <w:t>ransferability and</w:t>
      </w:r>
      <w:r w:rsidRPr="0069566B">
        <w:rPr>
          <w:rFonts w:asciiTheme="minorHAnsi" w:eastAsiaTheme="minorEastAsia" w:hAnsiTheme="minorHAnsi" w:cstheme="minorBidi"/>
          <w:sz w:val="22"/>
          <w:szCs w:val="22"/>
          <w:lang w:eastAsia="en-US"/>
        </w:rPr>
        <w:t xml:space="preserve"> divisibility in the use of the rights, and </w:t>
      </w:r>
    </w:p>
    <w:p w:rsidR="00091618" w:rsidRPr="0069566B" w:rsidRDefault="00091618" w:rsidP="005A0DBE">
      <w:pPr>
        <w:pStyle w:val="ListParagraph"/>
        <w:numPr>
          <w:ilvl w:val="0"/>
          <w:numId w:val="8"/>
        </w:numPr>
        <w:spacing w:line="276" w:lineRule="auto"/>
        <w:jc w:val="both"/>
        <w:rPr>
          <w:rFonts w:asciiTheme="minorHAnsi" w:eastAsiaTheme="minorEastAsia" w:hAnsiTheme="minorHAnsi" w:cstheme="minorBidi"/>
          <w:sz w:val="22"/>
          <w:szCs w:val="22"/>
          <w:lang w:eastAsia="en-US"/>
        </w:rPr>
      </w:pPr>
      <w:r w:rsidRPr="0069566B">
        <w:rPr>
          <w:rFonts w:asciiTheme="minorHAnsi" w:eastAsiaTheme="minorEastAsia" w:hAnsiTheme="minorHAnsi" w:cstheme="minorBidi"/>
          <w:sz w:val="22"/>
          <w:szCs w:val="22"/>
          <w:lang w:eastAsia="en-US"/>
        </w:rPr>
        <w:t>Actual rights enforceability and corresponding compliance with use rights limitations.</w:t>
      </w:r>
    </w:p>
    <w:p w:rsidR="0014217B" w:rsidRPr="0069566B" w:rsidRDefault="0014217B" w:rsidP="00C41347">
      <w:pPr>
        <w:jc w:val="both"/>
      </w:pPr>
    </w:p>
    <w:p w:rsidR="00705D6C" w:rsidRDefault="003B562E" w:rsidP="006D1DB8">
      <w:pPr>
        <w:jc w:val="both"/>
      </w:pPr>
      <w:r w:rsidRPr="0069566B">
        <w:t xml:space="preserve">For </w:t>
      </w:r>
      <w:r w:rsidR="00F902FF" w:rsidRPr="0069566B">
        <w:t>the fisheries</w:t>
      </w:r>
      <w:r w:rsidRPr="0069566B">
        <w:t xml:space="preserve"> reported here </w:t>
      </w:r>
      <w:r w:rsidR="00CA11E2" w:rsidRPr="0069566B">
        <w:t>the main attributes</w:t>
      </w:r>
      <w:r w:rsidR="00F902FF" w:rsidRPr="0069566B">
        <w:t xml:space="preserve"> of the access rights system in place in Suriname</w:t>
      </w:r>
      <w:r w:rsidR="00635572" w:rsidRPr="0069566B">
        <w:t xml:space="preserve"> are summarized as follows: R</w:t>
      </w:r>
      <w:r w:rsidR="00F902FF" w:rsidRPr="0069566B">
        <w:t xml:space="preserve">ights are conferred by the </w:t>
      </w:r>
      <w:r w:rsidR="00D304D7" w:rsidRPr="0069566B">
        <w:t xml:space="preserve">Department of Fisheries, </w:t>
      </w:r>
      <w:r w:rsidR="00F902FF" w:rsidRPr="0069566B">
        <w:t xml:space="preserve">through vessels specific licenses </w:t>
      </w:r>
      <w:r w:rsidR="00091618" w:rsidRPr="0069566B">
        <w:t xml:space="preserve">up to the maximum number </w:t>
      </w:r>
      <w:r w:rsidR="00635572" w:rsidRPr="0069566B">
        <w:t xml:space="preserve">of vessels </w:t>
      </w:r>
      <w:r w:rsidR="00D304D7" w:rsidRPr="0069566B">
        <w:t xml:space="preserve">specified </w:t>
      </w:r>
      <w:r w:rsidR="00635572" w:rsidRPr="0069566B">
        <w:t xml:space="preserve">to operate in each specific fishery as established in the Annual Decree issued by </w:t>
      </w:r>
      <w:r w:rsidR="00D304D7" w:rsidRPr="0069566B">
        <w:t>the Ministry of Agriculture, Animal Husbandry and Fisheries</w:t>
      </w:r>
      <w:r w:rsidR="00635572" w:rsidRPr="0069566B">
        <w:t xml:space="preserve">. The Annual Decree specifies exclusive </w:t>
      </w:r>
      <w:r w:rsidR="0014217B" w:rsidRPr="0069566B">
        <w:t xml:space="preserve">spatial </w:t>
      </w:r>
      <w:r w:rsidR="00635572" w:rsidRPr="0069566B">
        <w:t xml:space="preserve">fishing access rights to vessel owners to harvest a list of species with pre-defined vessel capacity (tonnage and engine HP), fishing methods </w:t>
      </w:r>
      <w:r w:rsidR="00635572">
        <w:rPr>
          <w:rFonts w:ascii="Calibri" w:eastAsia="Times New Roman" w:hAnsi="Calibri" w:cs="Calibri"/>
          <w:lang w:eastAsia="es-ES_tradnl"/>
        </w:rPr>
        <w:lastRenderedPageBreak/>
        <w:t>and gear</w:t>
      </w:r>
      <w:r w:rsidR="0014217B">
        <w:rPr>
          <w:rFonts w:ascii="Calibri" w:eastAsia="Times New Roman" w:hAnsi="Calibri" w:cs="Calibri"/>
          <w:lang w:eastAsia="es-ES_tradnl"/>
        </w:rPr>
        <w:t>.</w:t>
      </w:r>
      <w:r w:rsidR="00635572">
        <w:rPr>
          <w:rFonts w:ascii="Calibri" w:eastAsia="Times New Roman" w:hAnsi="Calibri" w:cs="Calibri"/>
          <w:lang w:eastAsia="es-ES_tradnl"/>
        </w:rPr>
        <w:t xml:space="preserve"> The duration of fishing rights </w:t>
      </w:r>
      <w:r w:rsidR="00F02596">
        <w:rPr>
          <w:rFonts w:ascii="Calibri" w:eastAsia="Times New Roman" w:hAnsi="Calibri" w:cs="Calibri"/>
          <w:lang w:eastAsia="es-ES_tradnl"/>
        </w:rPr>
        <w:t>is for one year. Concerning se</w:t>
      </w:r>
      <w:r w:rsidR="0014217B">
        <w:rPr>
          <w:rFonts w:ascii="Calibri" w:eastAsia="Times New Roman" w:hAnsi="Calibri" w:cs="Calibri"/>
          <w:lang w:eastAsia="es-ES_tradnl"/>
        </w:rPr>
        <w:t>curity of the title conferred through</w:t>
      </w:r>
      <w:r w:rsidR="00F02596">
        <w:rPr>
          <w:rFonts w:ascii="Calibri" w:eastAsia="Times New Roman" w:hAnsi="Calibri" w:cs="Calibri"/>
          <w:lang w:eastAsia="es-ES_tradnl"/>
        </w:rPr>
        <w:t xml:space="preserve"> the </w:t>
      </w:r>
      <w:r w:rsidR="00635572">
        <w:rPr>
          <w:rFonts w:ascii="Calibri" w:eastAsia="Times New Roman" w:hAnsi="Calibri" w:cs="Calibri"/>
          <w:lang w:eastAsia="es-ES_tradnl"/>
        </w:rPr>
        <w:t>license</w:t>
      </w:r>
      <w:r w:rsidR="00F02596">
        <w:rPr>
          <w:rFonts w:ascii="Calibri" w:eastAsia="Times New Roman" w:hAnsi="Calibri" w:cs="Calibri"/>
          <w:lang w:eastAsia="es-ES_tradnl"/>
        </w:rPr>
        <w:t xml:space="preserve">, as indicated before, it </w:t>
      </w:r>
      <w:r w:rsidR="0014217B">
        <w:rPr>
          <w:rFonts w:ascii="Calibri" w:eastAsia="Times New Roman" w:hAnsi="Calibri" w:cs="Calibri"/>
          <w:lang w:eastAsia="es-ES_tradnl"/>
        </w:rPr>
        <w:t>is only for one year and its</w:t>
      </w:r>
      <w:r w:rsidR="00F02596">
        <w:rPr>
          <w:rFonts w:ascii="Calibri" w:eastAsia="Times New Roman" w:hAnsi="Calibri" w:cs="Calibri"/>
          <w:lang w:eastAsia="es-ES_tradnl"/>
        </w:rPr>
        <w:t xml:space="preserve"> renewability will depend on</w:t>
      </w:r>
      <w:r w:rsidR="0014217B">
        <w:rPr>
          <w:rFonts w:ascii="Calibri" w:eastAsia="Times New Roman" w:hAnsi="Calibri" w:cs="Calibri"/>
          <w:lang w:eastAsia="es-ES_tradnl"/>
        </w:rPr>
        <w:t xml:space="preserve">:a) </w:t>
      </w:r>
      <w:r w:rsidR="00F02596">
        <w:rPr>
          <w:rFonts w:ascii="Calibri" w:eastAsia="Times New Roman" w:hAnsi="Calibri" w:cs="Calibri"/>
          <w:lang w:eastAsia="es-ES_tradnl"/>
        </w:rPr>
        <w:t>the maximum number of licenses to be issued the following year in response to changes in fish stock abundance, b) compliance with rights re</w:t>
      </w:r>
      <w:r w:rsidR="0014217B">
        <w:rPr>
          <w:rFonts w:ascii="Calibri" w:eastAsia="Times New Roman" w:hAnsi="Calibri" w:cs="Calibri"/>
          <w:lang w:eastAsia="es-ES_tradnl"/>
        </w:rPr>
        <w:t>strictions and regulations, and</w:t>
      </w:r>
      <w:r w:rsidR="00F02596">
        <w:rPr>
          <w:rFonts w:ascii="Calibri" w:eastAsia="Times New Roman" w:hAnsi="Calibri" w:cs="Calibri"/>
          <w:lang w:eastAsia="es-ES_tradnl"/>
        </w:rPr>
        <w:t xml:space="preserve"> c) compliance </w:t>
      </w:r>
      <w:r w:rsidR="0014217B">
        <w:rPr>
          <w:rFonts w:ascii="Calibri" w:eastAsia="Times New Roman" w:hAnsi="Calibri" w:cs="Calibri"/>
          <w:lang w:eastAsia="es-ES_tradnl"/>
        </w:rPr>
        <w:t xml:space="preserve">with </w:t>
      </w:r>
      <w:r w:rsidR="00F02596">
        <w:rPr>
          <w:rFonts w:ascii="Calibri" w:eastAsia="Times New Roman" w:hAnsi="Calibri" w:cs="Calibri"/>
          <w:lang w:eastAsia="es-ES_tradnl"/>
        </w:rPr>
        <w:t>general prohibitions in place for all vessels and boats operating in Suriname Territorial waters</w:t>
      </w:r>
      <w:r w:rsidR="0014217B">
        <w:rPr>
          <w:rFonts w:ascii="Calibri" w:eastAsia="Times New Roman" w:hAnsi="Calibri" w:cs="Calibri"/>
          <w:lang w:eastAsia="es-ES_tradnl"/>
        </w:rPr>
        <w:t>.Fishing rights granted through</w:t>
      </w:r>
      <w:r w:rsidR="00F64793">
        <w:rPr>
          <w:rFonts w:ascii="Calibri" w:eastAsia="Times New Roman" w:hAnsi="Calibri" w:cs="Calibri"/>
          <w:lang w:eastAsia="es-ES_tradnl"/>
        </w:rPr>
        <w:t xml:space="preserve"> licens</w:t>
      </w:r>
      <w:r w:rsidR="0014217B">
        <w:rPr>
          <w:rFonts w:ascii="Calibri" w:eastAsia="Times New Roman" w:hAnsi="Calibri" w:cs="Calibri"/>
          <w:lang w:eastAsia="es-ES_tradnl"/>
        </w:rPr>
        <w:t>in</w:t>
      </w:r>
      <w:r w:rsidR="00F64793">
        <w:rPr>
          <w:rFonts w:ascii="Calibri" w:eastAsia="Times New Roman" w:hAnsi="Calibri" w:cs="Calibri"/>
          <w:lang w:eastAsia="es-ES_tradnl"/>
        </w:rPr>
        <w:t xml:space="preserve">gin </w:t>
      </w:r>
      <w:r w:rsidR="0014217B">
        <w:rPr>
          <w:rFonts w:ascii="Calibri" w:eastAsia="Times New Roman" w:hAnsi="Calibri" w:cs="Calibri"/>
          <w:lang w:eastAsia="es-ES_tradnl"/>
        </w:rPr>
        <w:t xml:space="preserve">Suriname are non-transferable and non-divisible. Renting of licenses is not permitted. Concerning rights enforceability, the complexities associated with sharing shrimp and fish stocks </w:t>
      </w:r>
      <w:r w:rsidR="009E6FFF">
        <w:rPr>
          <w:rFonts w:ascii="Calibri" w:eastAsia="Times New Roman" w:hAnsi="Calibri" w:cs="Calibri"/>
          <w:lang w:eastAsia="es-ES_tradnl"/>
        </w:rPr>
        <w:t xml:space="preserve">with countries fishing </w:t>
      </w:r>
      <w:r w:rsidR="0014217B">
        <w:rPr>
          <w:rFonts w:ascii="Calibri" w:eastAsia="Times New Roman" w:hAnsi="Calibri" w:cs="Calibri"/>
          <w:lang w:eastAsia="es-ES_tradnl"/>
        </w:rPr>
        <w:t>in the Brazil-Guianas</w:t>
      </w:r>
      <w:r w:rsidR="009E6FFF">
        <w:rPr>
          <w:rFonts w:ascii="Calibri" w:eastAsia="Times New Roman" w:hAnsi="Calibri" w:cs="Calibri"/>
          <w:lang w:eastAsia="es-ES_tradnl"/>
        </w:rPr>
        <w:t xml:space="preserve">ecosystem call for more robust mechanisms to mitigate the presence of IUU fishing. There are current efforts in Suriname to establish a Coast Guard system to mitigate the above mentioned enforcement and compliance issue.  </w:t>
      </w:r>
      <w:r w:rsidR="00705D6C" w:rsidRPr="00616C3B">
        <w:t xml:space="preserve">Since 2007, industrial vessels are required to carry a Vessel Monitoring System (VMS).  </w:t>
      </w:r>
    </w:p>
    <w:p w:rsidR="006D1DB8" w:rsidRPr="006D1DB8" w:rsidRDefault="006D1DB8" w:rsidP="006D1DB8">
      <w:pPr>
        <w:jc w:val="both"/>
        <w:rPr>
          <w:rFonts w:ascii="Calibri" w:eastAsia="Times New Roman" w:hAnsi="Calibri" w:cs="Calibri"/>
          <w:lang w:eastAsia="es-ES_tradnl"/>
        </w:rPr>
      </w:pPr>
    </w:p>
    <w:p w:rsidR="00D304D7" w:rsidRPr="00D304D7" w:rsidRDefault="00D304D7" w:rsidP="00C41347">
      <w:pPr>
        <w:pStyle w:val="Heading2"/>
      </w:pPr>
      <w:bookmarkStart w:id="28" w:name="_Toc356036294"/>
      <w:r w:rsidRPr="00D304D7">
        <w:t>4.1 Fisheries regulation</w:t>
      </w:r>
      <w:bookmarkEnd w:id="28"/>
    </w:p>
    <w:p w:rsidR="007D235B" w:rsidRPr="007C43DE" w:rsidRDefault="007D235B" w:rsidP="00C41347">
      <w:pPr>
        <w:jc w:val="both"/>
      </w:pPr>
      <w:r w:rsidRPr="007C43DE">
        <w:t xml:space="preserve">The diversity of rights-based management schemes reported for </w:t>
      </w:r>
      <w:r>
        <w:t>shrimp, groundfish and pelagic fisheries, seems</w:t>
      </w:r>
      <w:r w:rsidRPr="007C43DE">
        <w:t xml:space="preserve"> to respond to</w:t>
      </w:r>
      <w:r>
        <w:t>:</w:t>
      </w:r>
      <w:r w:rsidRPr="007C43DE">
        <w:t xml:space="preserve"> (i) local fishery contexts, (ii) institutional, resource and ecosystem dynamics, and (iii) governance capacities in place. </w:t>
      </w:r>
      <w:r w:rsidRPr="007C43DE">
        <w:rPr>
          <w:rFonts w:eastAsia="MS Mincho"/>
          <w:lang w:eastAsia="ja-JP"/>
        </w:rPr>
        <w:t>At this stage of establishing rights-based schemes in Latin America</w:t>
      </w:r>
      <w:r>
        <w:rPr>
          <w:rFonts w:eastAsia="MS Mincho"/>
          <w:lang w:eastAsia="ja-JP"/>
        </w:rPr>
        <w:t xml:space="preserve"> and the Caribbean</w:t>
      </w:r>
      <w:r w:rsidRPr="007C43DE">
        <w:rPr>
          <w:rFonts w:eastAsia="MS Mincho"/>
          <w:lang w:eastAsia="ja-JP"/>
        </w:rPr>
        <w:t>,</w:t>
      </w:r>
      <w:r w:rsidRPr="007C43DE">
        <w:t xml:space="preserve"> a commonality found in virtually all study cases</w:t>
      </w:r>
      <w:r w:rsidRPr="007C43DE">
        <w:rPr>
          <w:rFonts w:eastAsia="MS Mincho"/>
          <w:lang w:eastAsia="ja-JP"/>
        </w:rPr>
        <w:t xml:space="preserve"> is the non-transferability of formal privileges</w:t>
      </w:r>
      <w:r>
        <w:rPr>
          <w:rFonts w:eastAsia="MS Mincho"/>
          <w:lang w:eastAsia="ja-JP"/>
        </w:rPr>
        <w:t xml:space="preserve"> (Orensanz and Seijo, 2013</w:t>
      </w:r>
      <w:r w:rsidR="00C6491E">
        <w:rPr>
          <w:rFonts w:eastAsia="MS Mincho"/>
          <w:lang w:eastAsia="ja-JP"/>
        </w:rPr>
        <w:t xml:space="preserve">; Seijo </w:t>
      </w:r>
      <w:r w:rsidR="00C6491E" w:rsidRPr="00C6491E">
        <w:rPr>
          <w:rFonts w:eastAsia="MS Mincho"/>
          <w:i/>
          <w:lang w:eastAsia="ja-JP"/>
        </w:rPr>
        <w:t>et al</w:t>
      </w:r>
      <w:r w:rsidR="00C6491E">
        <w:rPr>
          <w:rFonts w:eastAsia="MS Mincho"/>
          <w:lang w:eastAsia="ja-JP"/>
        </w:rPr>
        <w:t>. 2013</w:t>
      </w:r>
      <w:r>
        <w:rPr>
          <w:rFonts w:eastAsia="MS Mincho"/>
          <w:lang w:eastAsia="ja-JP"/>
        </w:rPr>
        <w:t>)</w:t>
      </w:r>
      <w:r w:rsidRPr="007C43DE">
        <w:rPr>
          <w:rFonts w:eastAsia="MS Mincho"/>
          <w:lang w:eastAsia="ja-JP"/>
        </w:rPr>
        <w:t xml:space="preserve">. </w:t>
      </w:r>
      <w:r>
        <w:rPr>
          <w:rFonts w:eastAsia="MS Mincho"/>
          <w:lang w:eastAsia="ja-JP"/>
        </w:rPr>
        <w:t xml:space="preserve">Suriname is not the exception. </w:t>
      </w:r>
      <w:r w:rsidRPr="007C43DE">
        <w:rPr>
          <w:rFonts w:eastAsia="MS Mincho"/>
          <w:lang w:eastAsia="ja-JP"/>
        </w:rPr>
        <w:t>It seems to reflect the concerns for potential concentration of fishing rights on a few hands were transferability introduced.</w:t>
      </w:r>
      <w:r w:rsidRPr="007C43DE">
        <w:t xml:space="preserve"> Enforcement and compliance </w:t>
      </w:r>
      <w:r>
        <w:t xml:space="preserve">seem to </w:t>
      </w:r>
      <w:r w:rsidRPr="007C43DE">
        <w:t>continue be</w:t>
      </w:r>
      <w:r>
        <w:t>ing</w:t>
      </w:r>
      <w:r w:rsidRPr="007C43DE">
        <w:t xml:space="preserve"> a challenge for </w:t>
      </w:r>
      <w:r>
        <w:t xml:space="preserve">countries in the Brazil-Guianas shelf. </w:t>
      </w:r>
      <w:r w:rsidRPr="007C43DE">
        <w:t xml:space="preserve">Community self-policing in fisheries with limited number of participants </w:t>
      </w:r>
      <w:r>
        <w:t xml:space="preserve">(e.g shrimp, seabob, and industrial groundfish fisheries of Suriname) could </w:t>
      </w:r>
      <w:r w:rsidRPr="007C43DE">
        <w:t xml:space="preserve">facilitate compliance with regulations and granted rights. </w:t>
      </w:r>
    </w:p>
    <w:p w:rsidR="00705D6C" w:rsidRDefault="007D235B" w:rsidP="00C41347">
      <w:pPr>
        <w:jc w:val="both"/>
      </w:pPr>
      <w:r>
        <w:t>The regulations in place in 2012 for industrial and artisanal fisheries of Suriname are summarized in Tables 2 and 3</w:t>
      </w:r>
      <w:r w:rsidR="006D1DB8">
        <w:t>.</w:t>
      </w:r>
    </w:p>
    <w:p w:rsidR="007D235B" w:rsidRDefault="007D235B" w:rsidP="00C41347">
      <w:pPr>
        <w:jc w:val="both"/>
      </w:pPr>
    </w:p>
    <w:p w:rsidR="007D235B" w:rsidRDefault="007D235B" w:rsidP="00C41347">
      <w:pPr>
        <w:jc w:val="both"/>
      </w:pPr>
    </w:p>
    <w:p w:rsidR="00295926" w:rsidRDefault="00295926" w:rsidP="00C41347">
      <w:pPr>
        <w:jc w:val="both"/>
      </w:pPr>
    </w:p>
    <w:p w:rsidR="00295926" w:rsidRDefault="00295926" w:rsidP="00C41347">
      <w:pPr>
        <w:jc w:val="both"/>
      </w:pPr>
    </w:p>
    <w:p w:rsidR="006D1DB8" w:rsidRDefault="006D1DB8" w:rsidP="00C41347">
      <w:pPr>
        <w:jc w:val="both"/>
      </w:pPr>
    </w:p>
    <w:p w:rsidR="006D1DB8" w:rsidRDefault="006D1DB8" w:rsidP="00C41347">
      <w:pPr>
        <w:jc w:val="both"/>
      </w:pPr>
    </w:p>
    <w:p w:rsidR="006D1DB8" w:rsidRDefault="006D1DB8" w:rsidP="00C41347">
      <w:pPr>
        <w:jc w:val="both"/>
      </w:pPr>
    </w:p>
    <w:p w:rsidR="006D1DB8" w:rsidRDefault="006D1DB8" w:rsidP="00C41347">
      <w:pPr>
        <w:jc w:val="both"/>
      </w:pPr>
    </w:p>
    <w:p w:rsidR="003B37B5" w:rsidRPr="00C46B4B" w:rsidRDefault="00C46B4B" w:rsidP="00C46B4B">
      <w:pPr>
        <w:pStyle w:val="Caption"/>
        <w:rPr>
          <w:b w:val="0"/>
          <w:color w:val="auto"/>
          <w:sz w:val="22"/>
        </w:rPr>
      </w:pPr>
      <w:bookmarkStart w:id="29" w:name="_Toc356036344"/>
      <w:r w:rsidRPr="00C46B4B">
        <w:rPr>
          <w:b w:val="0"/>
          <w:color w:val="auto"/>
          <w:sz w:val="22"/>
        </w:rPr>
        <w:lastRenderedPageBreak/>
        <w:t xml:space="preserve">Table </w:t>
      </w:r>
      <w:r w:rsidR="00F006CA" w:rsidRPr="00C46B4B">
        <w:rPr>
          <w:b w:val="0"/>
          <w:color w:val="auto"/>
          <w:sz w:val="22"/>
        </w:rPr>
        <w:fldChar w:fldCharType="begin"/>
      </w:r>
      <w:r w:rsidRPr="00C46B4B">
        <w:rPr>
          <w:b w:val="0"/>
          <w:color w:val="auto"/>
          <w:sz w:val="22"/>
        </w:rPr>
        <w:instrText xml:space="preserve"> SEQ Table \* ARABIC </w:instrText>
      </w:r>
      <w:r w:rsidR="00F006CA" w:rsidRPr="00C46B4B">
        <w:rPr>
          <w:b w:val="0"/>
          <w:color w:val="auto"/>
          <w:sz w:val="22"/>
        </w:rPr>
        <w:fldChar w:fldCharType="separate"/>
      </w:r>
      <w:r w:rsidR="00DF29EB">
        <w:rPr>
          <w:b w:val="0"/>
          <w:noProof/>
          <w:color w:val="auto"/>
          <w:sz w:val="22"/>
        </w:rPr>
        <w:t>2</w:t>
      </w:r>
      <w:r w:rsidR="00F006CA" w:rsidRPr="00C46B4B">
        <w:rPr>
          <w:b w:val="0"/>
          <w:color w:val="auto"/>
          <w:sz w:val="22"/>
        </w:rPr>
        <w:fldChar w:fldCharType="end"/>
      </w:r>
      <w:r w:rsidR="003B37B5" w:rsidRPr="00C46B4B">
        <w:rPr>
          <w:b w:val="0"/>
          <w:color w:val="auto"/>
          <w:sz w:val="22"/>
        </w:rPr>
        <w:t>. Rights-based attributes of licenses granted under the current limited entry strategy for fisheries in Suriname</w:t>
      </w:r>
      <w:r w:rsidR="002D1C35" w:rsidRPr="00C46B4B">
        <w:rPr>
          <w:b w:val="0"/>
          <w:color w:val="auto"/>
          <w:sz w:val="22"/>
        </w:rPr>
        <w:t>.</w:t>
      </w:r>
      <w:bookmarkEnd w:id="29"/>
    </w:p>
    <w:tbl>
      <w:tblPr>
        <w:tblStyle w:val="TableGrid"/>
        <w:tblW w:w="9416" w:type="dxa"/>
        <w:tblLayout w:type="fixed"/>
        <w:tblLook w:val="04A0" w:firstRow="1" w:lastRow="0" w:firstColumn="1" w:lastColumn="0" w:noHBand="0" w:noVBand="1"/>
      </w:tblPr>
      <w:tblGrid>
        <w:gridCol w:w="1478"/>
        <w:gridCol w:w="1560"/>
        <w:gridCol w:w="1559"/>
        <w:gridCol w:w="1276"/>
        <w:gridCol w:w="1559"/>
        <w:gridCol w:w="1984"/>
      </w:tblGrid>
      <w:tr w:rsidR="0054389B" w:rsidTr="009D4271">
        <w:tc>
          <w:tcPr>
            <w:tcW w:w="1478" w:type="dxa"/>
            <w:tcBorders>
              <w:top w:val="single" w:sz="18" w:space="0" w:color="auto"/>
              <w:left w:val="nil"/>
              <w:bottom w:val="single" w:sz="18" w:space="0" w:color="auto"/>
              <w:right w:val="nil"/>
            </w:tcBorders>
          </w:tcPr>
          <w:p w:rsidR="00721335" w:rsidRPr="00444A92" w:rsidRDefault="00721335" w:rsidP="00D869EC">
            <w:pPr>
              <w:rPr>
                <w:b/>
                <w:sz w:val="20"/>
                <w:szCs w:val="20"/>
              </w:rPr>
            </w:pPr>
            <w:r w:rsidRPr="00444A92">
              <w:rPr>
                <w:b/>
                <w:sz w:val="20"/>
                <w:szCs w:val="20"/>
              </w:rPr>
              <w:t>Rights-based attributes</w:t>
            </w:r>
          </w:p>
          <w:p w:rsidR="002733E0" w:rsidRPr="00444A92" w:rsidRDefault="002733E0" w:rsidP="00D869EC">
            <w:pPr>
              <w:rPr>
                <w:b/>
                <w:sz w:val="20"/>
                <w:szCs w:val="20"/>
              </w:rPr>
            </w:pPr>
          </w:p>
        </w:tc>
        <w:tc>
          <w:tcPr>
            <w:tcW w:w="1560" w:type="dxa"/>
            <w:tcBorders>
              <w:top w:val="single" w:sz="18" w:space="0" w:color="auto"/>
              <w:left w:val="nil"/>
              <w:bottom w:val="single" w:sz="18" w:space="0" w:color="auto"/>
              <w:right w:val="nil"/>
            </w:tcBorders>
          </w:tcPr>
          <w:p w:rsidR="00721335" w:rsidRPr="00444A92" w:rsidRDefault="00C91E51" w:rsidP="00D869EC">
            <w:pPr>
              <w:jc w:val="both"/>
              <w:rPr>
                <w:b/>
                <w:sz w:val="20"/>
                <w:szCs w:val="20"/>
              </w:rPr>
            </w:pPr>
            <w:r w:rsidRPr="00444A92">
              <w:rPr>
                <w:b/>
                <w:sz w:val="20"/>
                <w:szCs w:val="20"/>
              </w:rPr>
              <w:t>Deepwater shrimp fishery</w:t>
            </w:r>
          </w:p>
        </w:tc>
        <w:tc>
          <w:tcPr>
            <w:tcW w:w="1559" w:type="dxa"/>
            <w:tcBorders>
              <w:top w:val="single" w:sz="18" w:space="0" w:color="auto"/>
              <w:left w:val="nil"/>
              <w:bottom w:val="single" w:sz="18" w:space="0" w:color="auto"/>
              <w:right w:val="nil"/>
            </w:tcBorders>
          </w:tcPr>
          <w:p w:rsidR="00721335" w:rsidRPr="00444A92" w:rsidRDefault="00C91E51" w:rsidP="00D869EC">
            <w:pPr>
              <w:jc w:val="both"/>
              <w:rPr>
                <w:b/>
                <w:sz w:val="20"/>
                <w:szCs w:val="20"/>
              </w:rPr>
            </w:pPr>
            <w:r w:rsidRPr="00444A92">
              <w:rPr>
                <w:b/>
                <w:sz w:val="20"/>
                <w:szCs w:val="20"/>
              </w:rPr>
              <w:t>Shrimp fishery</w:t>
            </w:r>
          </w:p>
        </w:tc>
        <w:tc>
          <w:tcPr>
            <w:tcW w:w="1276" w:type="dxa"/>
            <w:tcBorders>
              <w:top w:val="single" w:sz="18" w:space="0" w:color="auto"/>
              <w:left w:val="nil"/>
              <w:bottom w:val="single" w:sz="18" w:space="0" w:color="auto"/>
              <w:right w:val="nil"/>
            </w:tcBorders>
          </w:tcPr>
          <w:p w:rsidR="00721335" w:rsidRPr="00444A92" w:rsidRDefault="00C91E51" w:rsidP="00D869EC">
            <w:pPr>
              <w:jc w:val="both"/>
              <w:rPr>
                <w:b/>
                <w:sz w:val="20"/>
                <w:szCs w:val="20"/>
              </w:rPr>
            </w:pPr>
            <w:r w:rsidRPr="00444A92">
              <w:rPr>
                <w:b/>
                <w:sz w:val="20"/>
                <w:szCs w:val="20"/>
              </w:rPr>
              <w:t>Seabob  fishery</w:t>
            </w:r>
          </w:p>
        </w:tc>
        <w:tc>
          <w:tcPr>
            <w:tcW w:w="1559" w:type="dxa"/>
            <w:tcBorders>
              <w:top w:val="single" w:sz="18" w:space="0" w:color="auto"/>
              <w:left w:val="nil"/>
              <w:bottom w:val="single" w:sz="18" w:space="0" w:color="auto"/>
              <w:right w:val="nil"/>
            </w:tcBorders>
          </w:tcPr>
          <w:p w:rsidR="00721335" w:rsidRPr="00444A92" w:rsidRDefault="00C91E51" w:rsidP="00D869EC">
            <w:pPr>
              <w:jc w:val="both"/>
              <w:rPr>
                <w:b/>
                <w:sz w:val="20"/>
                <w:szCs w:val="20"/>
              </w:rPr>
            </w:pPr>
            <w:r w:rsidRPr="00444A92">
              <w:rPr>
                <w:b/>
                <w:sz w:val="20"/>
                <w:szCs w:val="20"/>
              </w:rPr>
              <w:t>Industrial groundfish fishery</w:t>
            </w:r>
          </w:p>
        </w:tc>
        <w:tc>
          <w:tcPr>
            <w:tcW w:w="1984" w:type="dxa"/>
            <w:tcBorders>
              <w:top w:val="single" w:sz="18" w:space="0" w:color="auto"/>
              <w:left w:val="nil"/>
              <w:bottom w:val="single" w:sz="18" w:space="0" w:color="auto"/>
              <w:right w:val="nil"/>
            </w:tcBorders>
          </w:tcPr>
          <w:p w:rsidR="00721335" w:rsidRPr="00444A92" w:rsidRDefault="00C91E51" w:rsidP="00D869EC">
            <w:pPr>
              <w:rPr>
                <w:b/>
                <w:sz w:val="20"/>
                <w:szCs w:val="20"/>
              </w:rPr>
            </w:pPr>
            <w:r w:rsidRPr="00444A92">
              <w:rPr>
                <w:b/>
                <w:sz w:val="20"/>
                <w:szCs w:val="20"/>
              </w:rPr>
              <w:t xml:space="preserve">Large pelagic fishery </w:t>
            </w:r>
          </w:p>
        </w:tc>
      </w:tr>
      <w:tr w:rsidR="0054389B" w:rsidTr="009D4271">
        <w:tc>
          <w:tcPr>
            <w:tcW w:w="1478" w:type="dxa"/>
            <w:tcBorders>
              <w:top w:val="single" w:sz="18" w:space="0" w:color="auto"/>
              <w:left w:val="nil"/>
              <w:bottom w:val="nil"/>
              <w:right w:val="nil"/>
            </w:tcBorders>
          </w:tcPr>
          <w:p w:rsidR="002733E0" w:rsidRPr="00444A92" w:rsidRDefault="002733E0" w:rsidP="00D869EC">
            <w:pPr>
              <w:rPr>
                <w:sz w:val="20"/>
                <w:szCs w:val="20"/>
              </w:rPr>
            </w:pPr>
            <w:r w:rsidRPr="00444A92">
              <w:rPr>
                <w:sz w:val="20"/>
                <w:szCs w:val="20"/>
              </w:rPr>
              <w:t>Number of licen</w:t>
            </w:r>
            <w:r w:rsidR="00C95EF6" w:rsidRPr="00444A92">
              <w:rPr>
                <w:sz w:val="20"/>
                <w:szCs w:val="20"/>
              </w:rPr>
              <w:t>s</w:t>
            </w:r>
            <w:r w:rsidRPr="00444A92">
              <w:rPr>
                <w:sz w:val="20"/>
                <w:szCs w:val="20"/>
              </w:rPr>
              <w:t>es</w:t>
            </w:r>
            <w:r w:rsidR="00011AF1" w:rsidRPr="00444A92">
              <w:rPr>
                <w:sz w:val="20"/>
                <w:szCs w:val="20"/>
              </w:rPr>
              <w:t xml:space="preserve"> and restrictions</w:t>
            </w:r>
          </w:p>
        </w:tc>
        <w:tc>
          <w:tcPr>
            <w:tcW w:w="1560" w:type="dxa"/>
            <w:tcBorders>
              <w:top w:val="single" w:sz="18" w:space="0" w:color="auto"/>
              <w:left w:val="nil"/>
              <w:bottom w:val="nil"/>
              <w:right w:val="nil"/>
            </w:tcBorders>
          </w:tcPr>
          <w:p w:rsidR="00117BF8" w:rsidRPr="002C46DD" w:rsidRDefault="00117BF8" w:rsidP="00D869EC">
            <w:pPr>
              <w:jc w:val="both"/>
              <w:rPr>
                <w:sz w:val="18"/>
                <w:szCs w:val="18"/>
              </w:rPr>
            </w:pPr>
            <w:r w:rsidRPr="002C46DD">
              <w:rPr>
                <w:sz w:val="18"/>
                <w:szCs w:val="18"/>
              </w:rPr>
              <w:t>4</w:t>
            </w:r>
          </w:p>
          <w:p w:rsidR="00011AF1" w:rsidRPr="002C46DD" w:rsidRDefault="00EE0E8F" w:rsidP="00D869EC">
            <w:pPr>
              <w:rPr>
                <w:sz w:val="18"/>
                <w:szCs w:val="18"/>
              </w:rPr>
            </w:pPr>
            <w:r>
              <w:rPr>
                <w:sz w:val="18"/>
                <w:szCs w:val="18"/>
              </w:rPr>
              <w:t>No</w:t>
            </w:r>
            <w:r w:rsidR="00011AF1" w:rsidRPr="002C46DD">
              <w:rPr>
                <w:sz w:val="18"/>
                <w:szCs w:val="18"/>
              </w:rPr>
              <w:t xml:space="preserve"> replacement</w:t>
            </w:r>
            <w:r>
              <w:rPr>
                <w:sz w:val="18"/>
                <w:szCs w:val="18"/>
              </w:rPr>
              <w:t xml:space="preserve"> without  authorization</w:t>
            </w:r>
          </w:p>
        </w:tc>
        <w:tc>
          <w:tcPr>
            <w:tcW w:w="1559" w:type="dxa"/>
            <w:tcBorders>
              <w:top w:val="single" w:sz="18" w:space="0" w:color="auto"/>
              <w:left w:val="nil"/>
              <w:bottom w:val="nil"/>
              <w:right w:val="nil"/>
            </w:tcBorders>
          </w:tcPr>
          <w:p w:rsidR="00A42ED4" w:rsidRDefault="00117BF8" w:rsidP="00D869EC">
            <w:pPr>
              <w:jc w:val="both"/>
              <w:rPr>
                <w:sz w:val="18"/>
                <w:szCs w:val="18"/>
              </w:rPr>
            </w:pPr>
            <w:r w:rsidRPr="002C46DD">
              <w:rPr>
                <w:sz w:val="18"/>
                <w:szCs w:val="18"/>
              </w:rPr>
              <w:t>30</w:t>
            </w:r>
          </w:p>
          <w:p w:rsidR="00117BF8" w:rsidRDefault="00A42ED4"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p w:rsidR="00A42ED4" w:rsidRPr="002C46DD" w:rsidRDefault="00A42ED4" w:rsidP="00D869EC">
            <w:pPr>
              <w:jc w:val="both"/>
              <w:rPr>
                <w:sz w:val="18"/>
                <w:szCs w:val="18"/>
              </w:rPr>
            </w:pPr>
          </w:p>
        </w:tc>
        <w:tc>
          <w:tcPr>
            <w:tcW w:w="1276" w:type="dxa"/>
            <w:tcBorders>
              <w:top w:val="single" w:sz="18" w:space="0" w:color="auto"/>
              <w:left w:val="nil"/>
              <w:bottom w:val="nil"/>
              <w:right w:val="nil"/>
            </w:tcBorders>
          </w:tcPr>
          <w:p w:rsidR="00117BF8" w:rsidRDefault="00117BF8" w:rsidP="00D869EC">
            <w:pPr>
              <w:jc w:val="both"/>
              <w:rPr>
                <w:b/>
                <w:sz w:val="18"/>
                <w:szCs w:val="18"/>
              </w:rPr>
            </w:pPr>
            <w:r w:rsidRPr="0067008A">
              <w:rPr>
                <w:b/>
                <w:sz w:val="18"/>
                <w:szCs w:val="18"/>
              </w:rPr>
              <w:t>22</w:t>
            </w:r>
          </w:p>
          <w:p w:rsidR="0067008A" w:rsidRDefault="0067008A"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p w:rsidR="0067008A" w:rsidRPr="002C46DD" w:rsidRDefault="0067008A" w:rsidP="00D869EC">
            <w:pPr>
              <w:jc w:val="both"/>
              <w:rPr>
                <w:sz w:val="18"/>
                <w:szCs w:val="18"/>
              </w:rPr>
            </w:pPr>
          </w:p>
        </w:tc>
        <w:tc>
          <w:tcPr>
            <w:tcW w:w="1559" w:type="dxa"/>
            <w:tcBorders>
              <w:top w:val="single" w:sz="18" w:space="0" w:color="auto"/>
              <w:left w:val="nil"/>
              <w:bottom w:val="nil"/>
              <w:right w:val="nil"/>
            </w:tcBorders>
          </w:tcPr>
          <w:p w:rsidR="0067008A" w:rsidRDefault="00117BF8" w:rsidP="00D869EC">
            <w:pPr>
              <w:rPr>
                <w:sz w:val="18"/>
                <w:szCs w:val="18"/>
              </w:rPr>
            </w:pPr>
            <w:r w:rsidRPr="002C46DD">
              <w:rPr>
                <w:sz w:val="18"/>
                <w:szCs w:val="18"/>
              </w:rPr>
              <w:t>23</w:t>
            </w:r>
          </w:p>
          <w:p w:rsidR="0067008A" w:rsidRDefault="0067008A"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p w:rsidR="0067008A" w:rsidRPr="002C46DD" w:rsidRDefault="0067008A" w:rsidP="00D869EC">
            <w:pPr>
              <w:jc w:val="both"/>
              <w:rPr>
                <w:sz w:val="18"/>
                <w:szCs w:val="18"/>
              </w:rPr>
            </w:pPr>
            <w:r>
              <w:rPr>
                <w:sz w:val="18"/>
                <w:szCs w:val="18"/>
              </w:rPr>
              <w:t xml:space="preserve">200 </w:t>
            </w:r>
            <w:r w:rsidRPr="003F75A0">
              <w:rPr>
                <w:sz w:val="18"/>
                <w:szCs w:val="18"/>
              </w:rPr>
              <w:t>das</w:t>
            </w:r>
            <w:r>
              <w:rPr>
                <w:sz w:val="18"/>
                <w:szCs w:val="18"/>
              </w:rPr>
              <w:t xml:space="preserve"> maximum</w:t>
            </w:r>
          </w:p>
        </w:tc>
        <w:tc>
          <w:tcPr>
            <w:tcW w:w="1984" w:type="dxa"/>
            <w:tcBorders>
              <w:top w:val="single" w:sz="18" w:space="0" w:color="auto"/>
              <w:left w:val="nil"/>
              <w:bottom w:val="nil"/>
              <w:right w:val="nil"/>
            </w:tcBorders>
          </w:tcPr>
          <w:p w:rsidR="006C32F4" w:rsidRDefault="00117BF8" w:rsidP="00D869EC">
            <w:pPr>
              <w:rPr>
                <w:sz w:val="18"/>
                <w:szCs w:val="18"/>
              </w:rPr>
            </w:pPr>
            <w:r w:rsidRPr="002C46DD">
              <w:rPr>
                <w:sz w:val="18"/>
                <w:szCs w:val="18"/>
              </w:rPr>
              <w:t>60</w:t>
            </w:r>
          </w:p>
          <w:p w:rsidR="0067008A" w:rsidRDefault="0067008A"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p w:rsidR="0067008A" w:rsidRPr="002C46DD" w:rsidRDefault="0067008A" w:rsidP="00D869EC">
            <w:pPr>
              <w:jc w:val="both"/>
              <w:rPr>
                <w:sz w:val="18"/>
                <w:szCs w:val="18"/>
              </w:rPr>
            </w:pPr>
          </w:p>
        </w:tc>
      </w:tr>
      <w:tr w:rsidR="0054389B" w:rsidTr="009D4271">
        <w:tc>
          <w:tcPr>
            <w:tcW w:w="1478" w:type="dxa"/>
            <w:tcBorders>
              <w:top w:val="nil"/>
              <w:left w:val="nil"/>
              <w:bottom w:val="nil"/>
              <w:right w:val="nil"/>
            </w:tcBorders>
          </w:tcPr>
          <w:p w:rsidR="00C95EF6" w:rsidRPr="00444A92" w:rsidRDefault="00C95EF6" w:rsidP="00D869EC">
            <w:pPr>
              <w:rPr>
                <w:sz w:val="20"/>
                <w:szCs w:val="20"/>
              </w:rPr>
            </w:pPr>
            <w:r w:rsidRPr="00444A92">
              <w:rPr>
                <w:sz w:val="20"/>
                <w:szCs w:val="20"/>
              </w:rPr>
              <w:t>Transferability of fishing rights</w:t>
            </w:r>
          </w:p>
        </w:tc>
        <w:tc>
          <w:tcPr>
            <w:tcW w:w="1560" w:type="dxa"/>
            <w:tcBorders>
              <w:top w:val="nil"/>
              <w:left w:val="nil"/>
              <w:bottom w:val="nil"/>
              <w:right w:val="nil"/>
            </w:tcBorders>
          </w:tcPr>
          <w:p w:rsidR="00117BF8" w:rsidRPr="002C46DD" w:rsidRDefault="00117BF8" w:rsidP="00D869EC">
            <w:pPr>
              <w:rPr>
                <w:sz w:val="18"/>
                <w:szCs w:val="18"/>
              </w:rPr>
            </w:pPr>
            <w:r w:rsidRPr="002C46DD">
              <w:rPr>
                <w:sz w:val="18"/>
                <w:szCs w:val="18"/>
              </w:rPr>
              <w:t>Non-transferable</w:t>
            </w:r>
            <w:r w:rsidR="00011AF1" w:rsidRPr="002C46DD">
              <w:rPr>
                <w:sz w:val="18"/>
                <w:szCs w:val="18"/>
              </w:rPr>
              <w:t>.</w:t>
            </w:r>
          </w:p>
          <w:p w:rsidR="00843DB5" w:rsidRPr="002C46DD" w:rsidRDefault="00EE0E8F" w:rsidP="00D869EC">
            <w:pPr>
              <w:rPr>
                <w:sz w:val="18"/>
                <w:szCs w:val="18"/>
              </w:rPr>
            </w:pPr>
            <w:r>
              <w:rPr>
                <w:sz w:val="18"/>
                <w:szCs w:val="18"/>
              </w:rPr>
              <w:t xml:space="preserve">No vessel rentingor </w:t>
            </w:r>
            <w:r w:rsidR="00011AF1" w:rsidRPr="002C46DD">
              <w:rPr>
                <w:sz w:val="18"/>
                <w:szCs w:val="18"/>
              </w:rPr>
              <w:t>lending.</w:t>
            </w:r>
          </w:p>
        </w:tc>
        <w:tc>
          <w:tcPr>
            <w:tcW w:w="1559" w:type="dxa"/>
            <w:tcBorders>
              <w:top w:val="nil"/>
              <w:left w:val="nil"/>
              <w:bottom w:val="nil"/>
              <w:right w:val="nil"/>
            </w:tcBorders>
          </w:tcPr>
          <w:p w:rsidR="00011AF1" w:rsidRPr="002C46DD" w:rsidRDefault="00BA1F83" w:rsidP="00D869EC">
            <w:pPr>
              <w:rPr>
                <w:sz w:val="18"/>
                <w:szCs w:val="18"/>
              </w:rPr>
            </w:pPr>
            <w:r>
              <w:rPr>
                <w:sz w:val="18"/>
                <w:szCs w:val="18"/>
              </w:rPr>
              <w:t>Non-transferable</w:t>
            </w:r>
          </w:p>
          <w:p w:rsidR="00117BF8" w:rsidRPr="002C46DD" w:rsidRDefault="00EE0E8F" w:rsidP="00D869EC">
            <w:pPr>
              <w:rPr>
                <w:sz w:val="18"/>
                <w:szCs w:val="18"/>
              </w:rPr>
            </w:pPr>
            <w:r>
              <w:rPr>
                <w:sz w:val="18"/>
                <w:szCs w:val="18"/>
              </w:rPr>
              <w:t>No vessel renting or</w:t>
            </w:r>
            <w:r w:rsidR="00011AF1" w:rsidRPr="002C46DD">
              <w:rPr>
                <w:sz w:val="18"/>
                <w:szCs w:val="18"/>
              </w:rPr>
              <w:t xml:space="preserve"> lending.</w:t>
            </w:r>
          </w:p>
        </w:tc>
        <w:tc>
          <w:tcPr>
            <w:tcW w:w="1276" w:type="dxa"/>
            <w:tcBorders>
              <w:top w:val="nil"/>
              <w:left w:val="nil"/>
              <w:bottom w:val="nil"/>
              <w:right w:val="nil"/>
            </w:tcBorders>
          </w:tcPr>
          <w:p w:rsidR="00011AF1" w:rsidRPr="002C46DD" w:rsidRDefault="00011AF1" w:rsidP="00D869EC">
            <w:pPr>
              <w:rPr>
                <w:sz w:val="18"/>
                <w:szCs w:val="18"/>
              </w:rPr>
            </w:pPr>
            <w:r w:rsidRPr="002C46DD">
              <w:rPr>
                <w:sz w:val="18"/>
                <w:szCs w:val="18"/>
              </w:rPr>
              <w:t>Non-transferable</w:t>
            </w:r>
          </w:p>
          <w:p w:rsidR="00117BF8" w:rsidRPr="002C46DD" w:rsidRDefault="00EE0E8F" w:rsidP="00D869EC">
            <w:pPr>
              <w:rPr>
                <w:sz w:val="18"/>
                <w:szCs w:val="18"/>
              </w:rPr>
            </w:pPr>
            <w:r>
              <w:rPr>
                <w:sz w:val="18"/>
                <w:szCs w:val="18"/>
              </w:rPr>
              <w:t xml:space="preserve">No vessel rentingor </w:t>
            </w:r>
            <w:r w:rsidR="00011AF1" w:rsidRPr="002C46DD">
              <w:rPr>
                <w:sz w:val="18"/>
                <w:szCs w:val="18"/>
              </w:rPr>
              <w:t>lending.</w:t>
            </w:r>
          </w:p>
        </w:tc>
        <w:tc>
          <w:tcPr>
            <w:tcW w:w="1559" w:type="dxa"/>
            <w:tcBorders>
              <w:top w:val="nil"/>
              <w:left w:val="nil"/>
              <w:bottom w:val="nil"/>
              <w:right w:val="nil"/>
            </w:tcBorders>
          </w:tcPr>
          <w:p w:rsidR="00011AF1" w:rsidRPr="002C46DD" w:rsidRDefault="00011AF1" w:rsidP="00D869EC">
            <w:pPr>
              <w:rPr>
                <w:sz w:val="18"/>
                <w:szCs w:val="18"/>
              </w:rPr>
            </w:pPr>
            <w:r w:rsidRPr="002C46DD">
              <w:rPr>
                <w:sz w:val="18"/>
                <w:szCs w:val="18"/>
              </w:rPr>
              <w:t>Non-transferable.</w:t>
            </w:r>
          </w:p>
          <w:p w:rsidR="00117BF8" w:rsidRPr="002C46DD" w:rsidRDefault="00EE0E8F" w:rsidP="00D869EC">
            <w:pPr>
              <w:rPr>
                <w:sz w:val="18"/>
                <w:szCs w:val="18"/>
              </w:rPr>
            </w:pPr>
            <w:r>
              <w:rPr>
                <w:sz w:val="18"/>
                <w:szCs w:val="18"/>
              </w:rPr>
              <w:t>No vessel</w:t>
            </w:r>
            <w:r w:rsidR="00011AF1" w:rsidRPr="002C46DD">
              <w:rPr>
                <w:sz w:val="18"/>
                <w:szCs w:val="18"/>
              </w:rPr>
              <w:t xml:space="preserve"> renting, lending.</w:t>
            </w:r>
          </w:p>
        </w:tc>
        <w:tc>
          <w:tcPr>
            <w:tcW w:w="1984" w:type="dxa"/>
            <w:tcBorders>
              <w:top w:val="nil"/>
              <w:left w:val="nil"/>
              <w:bottom w:val="nil"/>
              <w:right w:val="nil"/>
            </w:tcBorders>
          </w:tcPr>
          <w:p w:rsidR="0067008A" w:rsidRPr="002C46DD" w:rsidRDefault="00117BF8" w:rsidP="00D869EC">
            <w:pPr>
              <w:rPr>
                <w:sz w:val="18"/>
                <w:szCs w:val="18"/>
              </w:rPr>
            </w:pPr>
            <w:r w:rsidRPr="002C46DD">
              <w:rPr>
                <w:sz w:val="18"/>
                <w:szCs w:val="18"/>
              </w:rPr>
              <w:t>Non-transferable</w:t>
            </w:r>
            <w:r w:rsidR="0067008A">
              <w:rPr>
                <w:sz w:val="18"/>
                <w:szCs w:val="18"/>
              </w:rPr>
              <w:t xml:space="preserve"> No vessel</w:t>
            </w:r>
            <w:r w:rsidR="0067008A" w:rsidRPr="002C46DD">
              <w:rPr>
                <w:sz w:val="18"/>
                <w:szCs w:val="18"/>
              </w:rPr>
              <w:t xml:space="preserve"> renting, lending.</w:t>
            </w:r>
          </w:p>
        </w:tc>
      </w:tr>
      <w:tr w:rsidR="0054389B" w:rsidTr="009D4271">
        <w:tc>
          <w:tcPr>
            <w:tcW w:w="1478" w:type="dxa"/>
            <w:tcBorders>
              <w:top w:val="nil"/>
              <w:left w:val="nil"/>
              <w:bottom w:val="nil"/>
              <w:right w:val="nil"/>
            </w:tcBorders>
          </w:tcPr>
          <w:p w:rsidR="009D4271" w:rsidRDefault="009D4271" w:rsidP="00D869EC">
            <w:pPr>
              <w:rPr>
                <w:sz w:val="20"/>
                <w:szCs w:val="20"/>
              </w:rPr>
            </w:pPr>
          </w:p>
          <w:p w:rsidR="00721335" w:rsidRPr="00444A92" w:rsidRDefault="00721335" w:rsidP="00D869EC">
            <w:pPr>
              <w:rPr>
                <w:sz w:val="20"/>
                <w:szCs w:val="20"/>
              </w:rPr>
            </w:pPr>
            <w:r w:rsidRPr="00444A92">
              <w:rPr>
                <w:sz w:val="20"/>
                <w:szCs w:val="20"/>
              </w:rPr>
              <w:t>Duration of season</w:t>
            </w:r>
          </w:p>
        </w:tc>
        <w:tc>
          <w:tcPr>
            <w:tcW w:w="1560" w:type="dxa"/>
            <w:tcBorders>
              <w:top w:val="nil"/>
              <w:left w:val="nil"/>
              <w:bottom w:val="nil"/>
              <w:right w:val="nil"/>
            </w:tcBorders>
          </w:tcPr>
          <w:p w:rsidR="00721335" w:rsidRPr="002C46DD" w:rsidRDefault="00721335" w:rsidP="00D869EC">
            <w:pPr>
              <w:jc w:val="both"/>
              <w:rPr>
                <w:sz w:val="18"/>
                <w:szCs w:val="18"/>
              </w:rPr>
            </w:pPr>
          </w:p>
          <w:p w:rsidR="00117BF8" w:rsidRPr="002C46DD" w:rsidRDefault="00117BF8" w:rsidP="00D869EC">
            <w:pPr>
              <w:jc w:val="both"/>
              <w:rPr>
                <w:sz w:val="18"/>
                <w:szCs w:val="18"/>
              </w:rPr>
            </w:pPr>
            <w:r w:rsidRPr="002C46DD">
              <w:rPr>
                <w:sz w:val="18"/>
                <w:szCs w:val="18"/>
              </w:rPr>
              <w:t>Jan 1 – Dec 31</w:t>
            </w:r>
          </w:p>
        </w:tc>
        <w:tc>
          <w:tcPr>
            <w:tcW w:w="1559" w:type="dxa"/>
            <w:tcBorders>
              <w:top w:val="nil"/>
              <w:left w:val="nil"/>
              <w:bottom w:val="nil"/>
              <w:right w:val="nil"/>
            </w:tcBorders>
          </w:tcPr>
          <w:p w:rsidR="00117BF8" w:rsidRPr="002C46DD" w:rsidRDefault="00117BF8" w:rsidP="00D869EC">
            <w:pPr>
              <w:jc w:val="both"/>
              <w:rPr>
                <w:sz w:val="18"/>
                <w:szCs w:val="18"/>
              </w:rPr>
            </w:pPr>
          </w:p>
          <w:p w:rsidR="00117BF8" w:rsidRPr="002C46DD" w:rsidRDefault="00117BF8" w:rsidP="00D869EC">
            <w:pPr>
              <w:jc w:val="both"/>
              <w:rPr>
                <w:sz w:val="18"/>
                <w:szCs w:val="18"/>
              </w:rPr>
            </w:pPr>
            <w:r w:rsidRPr="002C46DD">
              <w:rPr>
                <w:sz w:val="18"/>
                <w:szCs w:val="18"/>
              </w:rPr>
              <w:t>Jan 1 – Dec 31</w:t>
            </w:r>
          </w:p>
        </w:tc>
        <w:tc>
          <w:tcPr>
            <w:tcW w:w="1276" w:type="dxa"/>
            <w:tcBorders>
              <w:top w:val="nil"/>
              <w:left w:val="nil"/>
              <w:bottom w:val="nil"/>
              <w:right w:val="nil"/>
            </w:tcBorders>
          </w:tcPr>
          <w:p w:rsidR="00117BF8" w:rsidRPr="002C46DD" w:rsidRDefault="00117BF8" w:rsidP="00D869EC">
            <w:pPr>
              <w:jc w:val="both"/>
              <w:rPr>
                <w:sz w:val="18"/>
                <w:szCs w:val="18"/>
              </w:rPr>
            </w:pPr>
          </w:p>
          <w:p w:rsidR="00721335" w:rsidRPr="002C46DD" w:rsidRDefault="00117BF8" w:rsidP="00D869EC">
            <w:pPr>
              <w:jc w:val="both"/>
              <w:rPr>
                <w:sz w:val="18"/>
                <w:szCs w:val="18"/>
              </w:rPr>
            </w:pPr>
            <w:r w:rsidRPr="002C46DD">
              <w:rPr>
                <w:sz w:val="18"/>
                <w:szCs w:val="18"/>
              </w:rPr>
              <w:t>Jan 1 – Dec 31</w:t>
            </w:r>
          </w:p>
        </w:tc>
        <w:tc>
          <w:tcPr>
            <w:tcW w:w="1559" w:type="dxa"/>
            <w:tcBorders>
              <w:top w:val="nil"/>
              <w:left w:val="nil"/>
              <w:bottom w:val="nil"/>
              <w:right w:val="nil"/>
            </w:tcBorders>
          </w:tcPr>
          <w:p w:rsidR="00721335" w:rsidRPr="002C46DD" w:rsidRDefault="00721335" w:rsidP="00D869EC">
            <w:pPr>
              <w:jc w:val="both"/>
              <w:rPr>
                <w:sz w:val="18"/>
                <w:szCs w:val="18"/>
              </w:rPr>
            </w:pPr>
          </w:p>
          <w:p w:rsidR="00117BF8" w:rsidRPr="002C46DD" w:rsidRDefault="00117BF8" w:rsidP="00D869EC">
            <w:pPr>
              <w:jc w:val="both"/>
              <w:rPr>
                <w:sz w:val="18"/>
                <w:szCs w:val="18"/>
              </w:rPr>
            </w:pPr>
            <w:r w:rsidRPr="002C46DD">
              <w:rPr>
                <w:sz w:val="18"/>
                <w:szCs w:val="18"/>
              </w:rPr>
              <w:t>Jan 1 – Dec 31</w:t>
            </w:r>
          </w:p>
        </w:tc>
        <w:tc>
          <w:tcPr>
            <w:tcW w:w="1984" w:type="dxa"/>
            <w:tcBorders>
              <w:top w:val="nil"/>
              <w:left w:val="nil"/>
              <w:bottom w:val="nil"/>
              <w:right w:val="nil"/>
            </w:tcBorders>
          </w:tcPr>
          <w:p w:rsidR="00721335" w:rsidRPr="002C46DD" w:rsidRDefault="00721335" w:rsidP="00D869EC">
            <w:pPr>
              <w:jc w:val="both"/>
              <w:rPr>
                <w:sz w:val="18"/>
                <w:szCs w:val="18"/>
              </w:rPr>
            </w:pPr>
          </w:p>
          <w:p w:rsidR="00117BF8" w:rsidRPr="002C46DD" w:rsidRDefault="00117BF8" w:rsidP="00D869EC">
            <w:pPr>
              <w:jc w:val="both"/>
              <w:rPr>
                <w:sz w:val="18"/>
                <w:szCs w:val="18"/>
              </w:rPr>
            </w:pPr>
            <w:r w:rsidRPr="002C46DD">
              <w:rPr>
                <w:sz w:val="18"/>
                <w:szCs w:val="18"/>
              </w:rPr>
              <w:t>Jan 1 – Dec 31</w:t>
            </w:r>
          </w:p>
        </w:tc>
      </w:tr>
      <w:tr w:rsidR="0054389B" w:rsidRPr="0054389B" w:rsidTr="009D4271">
        <w:tc>
          <w:tcPr>
            <w:tcW w:w="1478" w:type="dxa"/>
            <w:tcBorders>
              <w:top w:val="nil"/>
              <w:left w:val="nil"/>
              <w:bottom w:val="nil"/>
              <w:right w:val="nil"/>
            </w:tcBorders>
          </w:tcPr>
          <w:p w:rsidR="00721335" w:rsidRPr="00444A92" w:rsidRDefault="002C46DD" w:rsidP="00D869EC">
            <w:pPr>
              <w:rPr>
                <w:sz w:val="20"/>
                <w:szCs w:val="20"/>
              </w:rPr>
            </w:pPr>
            <w:r w:rsidRPr="00444A92">
              <w:rPr>
                <w:sz w:val="20"/>
                <w:szCs w:val="20"/>
              </w:rPr>
              <w:t>Main s</w:t>
            </w:r>
            <w:r w:rsidR="002733E0" w:rsidRPr="00444A92">
              <w:rPr>
                <w:sz w:val="20"/>
                <w:szCs w:val="20"/>
              </w:rPr>
              <w:t xml:space="preserve">pecies </w:t>
            </w:r>
          </w:p>
          <w:p w:rsidR="002733E0" w:rsidRPr="00444A92" w:rsidRDefault="002733E0" w:rsidP="00D869EC">
            <w:pPr>
              <w:rPr>
                <w:sz w:val="20"/>
                <w:szCs w:val="20"/>
              </w:rPr>
            </w:pPr>
          </w:p>
        </w:tc>
        <w:tc>
          <w:tcPr>
            <w:tcW w:w="1560" w:type="dxa"/>
            <w:tcBorders>
              <w:top w:val="nil"/>
              <w:left w:val="nil"/>
              <w:bottom w:val="nil"/>
              <w:right w:val="nil"/>
            </w:tcBorders>
          </w:tcPr>
          <w:p w:rsidR="00117BF8" w:rsidRPr="002C46DD" w:rsidRDefault="0054389B" w:rsidP="00D869EC">
            <w:pPr>
              <w:jc w:val="both"/>
              <w:rPr>
                <w:i/>
                <w:sz w:val="18"/>
                <w:szCs w:val="18"/>
              </w:rPr>
            </w:pPr>
            <w:r w:rsidRPr="002C46DD">
              <w:rPr>
                <w:i/>
                <w:sz w:val="18"/>
                <w:szCs w:val="18"/>
              </w:rPr>
              <w:t>Solenocera spp.</w:t>
            </w:r>
          </w:p>
          <w:p w:rsidR="00117BF8" w:rsidRPr="002C46DD" w:rsidRDefault="0054389B" w:rsidP="00D869EC">
            <w:pPr>
              <w:jc w:val="both"/>
              <w:rPr>
                <w:i/>
                <w:sz w:val="18"/>
                <w:szCs w:val="18"/>
              </w:rPr>
            </w:pPr>
            <w:r w:rsidRPr="002C46DD">
              <w:rPr>
                <w:i/>
                <w:sz w:val="18"/>
                <w:szCs w:val="18"/>
              </w:rPr>
              <w:t>P. edwardsianus</w:t>
            </w:r>
          </w:p>
          <w:p w:rsidR="0054389B" w:rsidRPr="002C46DD" w:rsidRDefault="0054389B" w:rsidP="00D869EC">
            <w:pPr>
              <w:jc w:val="both"/>
              <w:rPr>
                <w:i/>
                <w:sz w:val="18"/>
                <w:szCs w:val="18"/>
              </w:rPr>
            </w:pPr>
            <w:r w:rsidRPr="002C46DD">
              <w:rPr>
                <w:i/>
                <w:sz w:val="18"/>
                <w:szCs w:val="18"/>
              </w:rPr>
              <w:t>P. robustus</w:t>
            </w:r>
          </w:p>
          <w:p w:rsidR="00117BF8" w:rsidRPr="002C46DD" w:rsidRDefault="00117BF8" w:rsidP="00D869EC">
            <w:pPr>
              <w:jc w:val="both"/>
              <w:rPr>
                <w:sz w:val="18"/>
                <w:szCs w:val="18"/>
              </w:rPr>
            </w:pPr>
          </w:p>
          <w:p w:rsidR="00117BF8" w:rsidRPr="002C46DD" w:rsidRDefault="00117BF8" w:rsidP="00D869EC">
            <w:pPr>
              <w:jc w:val="both"/>
              <w:rPr>
                <w:sz w:val="18"/>
                <w:szCs w:val="18"/>
              </w:rPr>
            </w:pPr>
          </w:p>
        </w:tc>
        <w:tc>
          <w:tcPr>
            <w:tcW w:w="1559" w:type="dxa"/>
            <w:tcBorders>
              <w:top w:val="nil"/>
              <w:left w:val="nil"/>
              <w:bottom w:val="nil"/>
              <w:right w:val="nil"/>
            </w:tcBorders>
          </w:tcPr>
          <w:p w:rsidR="0054389B" w:rsidRPr="002C46DD" w:rsidRDefault="0054389B" w:rsidP="00D869EC">
            <w:pPr>
              <w:jc w:val="both"/>
              <w:rPr>
                <w:i/>
                <w:sz w:val="18"/>
                <w:szCs w:val="18"/>
              </w:rPr>
            </w:pPr>
            <w:r w:rsidRPr="002C46DD">
              <w:rPr>
                <w:i/>
                <w:sz w:val="18"/>
                <w:szCs w:val="18"/>
              </w:rPr>
              <w:t>P. brasiliensis</w:t>
            </w:r>
          </w:p>
          <w:p w:rsidR="0054389B" w:rsidRPr="002C46DD" w:rsidRDefault="0054389B" w:rsidP="00D869EC">
            <w:pPr>
              <w:jc w:val="both"/>
              <w:rPr>
                <w:i/>
                <w:sz w:val="18"/>
                <w:szCs w:val="18"/>
              </w:rPr>
            </w:pPr>
            <w:r w:rsidRPr="002C46DD">
              <w:rPr>
                <w:i/>
                <w:sz w:val="18"/>
                <w:szCs w:val="18"/>
              </w:rPr>
              <w:t>P. notialis</w:t>
            </w:r>
          </w:p>
          <w:p w:rsidR="0054389B" w:rsidRPr="002C46DD" w:rsidRDefault="0054389B" w:rsidP="00D869EC">
            <w:pPr>
              <w:jc w:val="both"/>
              <w:rPr>
                <w:i/>
                <w:sz w:val="18"/>
                <w:szCs w:val="18"/>
              </w:rPr>
            </w:pPr>
            <w:r w:rsidRPr="002C46DD">
              <w:rPr>
                <w:i/>
                <w:sz w:val="18"/>
                <w:szCs w:val="18"/>
              </w:rPr>
              <w:t>P. subtilis</w:t>
            </w:r>
          </w:p>
          <w:p w:rsidR="0054389B" w:rsidRPr="002C46DD" w:rsidRDefault="0054389B" w:rsidP="00D869EC">
            <w:pPr>
              <w:jc w:val="both"/>
              <w:rPr>
                <w:i/>
                <w:sz w:val="18"/>
                <w:szCs w:val="18"/>
              </w:rPr>
            </w:pPr>
            <w:r w:rsidRPr="002C46DD">
              <w:rPr>
                <w:i/>
                <w:sz w:val="18"/>
                <w:szCs w:val="18"/>
              </w:rPr>
              <w:t>P. schmitti</w:t>
            </w:r>
          </w:p>
          <w:p w:rsidR="00721335" w:rsidRPr="002C46DD" w:rsidRDefault="00721335" w:rsidP="00D869EC">
            <w:pPr>
              <w:jc w:val="both"/>
              <w:rPr>
                <w:sz w:val="18"/>
                <w:szCs w:val="18"/>
              </w:rPr>
            </w:pPr>
          </w:p>
        </w:tc>
        <w:tc>
          <w:tcPr>
            <w:tcW w:w="1276" w:type="dxa"/>
            <w:tcBorders>
              <w:top w:val="nil"/>
              <w:left w:val="nil"/>
              <w:bottom w:val="nil"/>
              <w:right w:val="nil"/>
            </w:tcBorders>
          </w:tcPr>
          <w:p w:rsidR="00721335" w:rsidRPr="002C46DD" w:rsidRDefault="0054389B" w:rsidP="00D869EC">
            <w:pPr>
              <w:jc w:val="both"/>
              <w:rPr>
                <w:i/>
                <w:sz w:val="18"/>
                <w:szCs w:val="18"/>
              </w:rPr>
            </w:pPr>
            <w:r w:rsidRPr="002C46DD">
              <w:rPr>
                <w:i/>
                <w:sz w:val="18"/>
                <w:szCs w:val="18"/>
              </w:rPr>
              <w:t>X. kroyeri</w:t>
            </w:r>
          </w:p>
        </w:tc>
        <w:tc>
          <w:tcPr>
            <w:tcW w:w="1559" w:type="dxa"/>
            <w:tcBorders>
              <w:top w:val="nil"/>
              <w:left w:val="nil"/>
              <w:bottom w:val="nil"/>
              <w:right w:val="nil"/>
            </w:tcBorders>
          </w:tcPr>
          <w:p w:rsidR="00354327" w:rsidRDefault="00354327" w:rsidP="00D869EC">
            <w:pPr>
              <w:rPr>
                <w:i/>
                <w:sz w:val="18"/>
                <w:szCs w:val="18"/>
              </w:rPr>
            </w:pPr>
            <w:r>
              <w:rPr>
                <w:i/>
                <w:sz w:val="18"/>
                <w:szCs w:val="18"/>
              </w:rPr>
              <w:t>C. veriscens</w:t>
            </w:r>
          </w:p>
          <w:p w:rsidR="0054389B" w:rsidRPr="002C46DD" w:rsidRDefault="0054389B" w:rsidP="00D869EC">
            <w:pPr>
              <w:rPr>
                <w:sz w:val="18"/>
                <w:szCs w:val="18"/>
              </w:rPr>
            </w:pPr>
            <w:r w:rsidRPr="002C46DD">
              <w:rPr>
                <w:i/>
                <w:sz w:val="18"/>
                <w:szCs w:val="18"/>
              </w:rPr>
              <w:t>C. acoupa</w:t>
            </w:r>
          </w:p>
          <w:p w:rsidR="0054389B" w:rsidRPr="002C46DD" w:rsidRDefault="0054389B" w:rsidP="00D869EC">
            <w:pPr>
              <w:rPr>
                <w:sz w:val="18"/>
                <w:szCs w:val="18"/>
              </w:rPr>
            </w:pPr>
            <w:r w:rsidRPr="002C46DD">
              <w:rPr>
                <w:i/>
                <w:sz w:val="18"/>
                <w:szCs w:val="18"/>
              </w:rPr>
              <w:t xml:space="preserve">C. steidachneriM. </w:t>
            </w:r>
            <w:r w:rsidR="002C7827" w:rsidRPr="002C46DD">
              <w:rPr>
                <w:i/>
                <w:sz w:val="18"/>
                <w:szCs w:val="18"/>
              </w:rPr>
              <w:t>F</w:t>
            </w:r>
            <w:r w:rsidRPr="002C46DD">
              <w:rPr>
                <w:i/>
                <w:sz w:val="18"/>
                <w:szCs w:val="18"/>
              </w:rPr>
              <w:t>urnieri</w:t>
            </w:r>
          </w:p>
          <w:p w:rsidR="0054389B" w:rsidRPr="00CA11E2" w:rsidRDefault="0054389B" w:rsidP="00D869EC">
            <w:pPr>
              <w:rPr>
                <w:i/>
                <w:sz w:val="18"/>
                <w:szCs w:val="18"/>
              </w:rPr>
            </w:pPr>
            <w:r w:rsidRPr="00CA11E2">
              <w:rPr>
                <w:i/>
                <w:sz w:val="18"/>
                <w:szCs w:val="18"/>
              </w:rPr>
              <w:t>M. ancylodon</w:t>
            </w:r>
          </w:p>
          <w:p w:rsidR="00721335" w:rsidRPr="002C46DD" w:rsidRDefault="0054389B" w:rsidP="00D869EC">
            <w:pPr>
              <w:rPr>
                <w:sz w:val="18"/>
                <w:szCs w:val="18"/>
              </w:rPr>
            </w:pPr>
            <w:r w:rsidRPr="002C46DD">
              <w:rPr>
                <w:i/>
                <w:sz w:val="18"/>
                <w:szCs w:val="18"/>
              </w:rPr>
              <w:t>R. canadum</w:t>
            </w:r>
          </w:p>
        </w:tc>
        <w:tc>
          <w:tcPr>
            <w:tcW w:w="1984" w:type="dxa"/>
            <w:tcBorders>
              <w:top w:val="nil"/>
              <w:left w:val="nil"/>
              <w:bottom w:val="nil"/>
              <w:right w:val="nil"/>
            </w:tcBorders>
          </w:tcPr>
          <w:tbl>
            <w:tblPr>
              <w:tblW w:w="2700" w:type="dxa"/>
              <w:tblLayout w:type="fixed"/>
              <w:tblCellMar>
                <w:left w:w="70" w:type="dxa"/>
                <w:right w:w="70" w:type="dxa"/>
              </w:tblCellMar>
              <w:tblLook w:val="04A0" w:firstRow="1" w:lastRow="0" w:firstColumn="1" w:lastColumn="0" w:noHBand="0" w:noVBand="1"/>
            </w:tblPr>
            <w:tblGrid>
              <w:gridCol w:w="2700"/>
            </w:tblGrid>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sz w:val="18"/>
                      <w:szCs w:val="18"/>
                      <w:lang w:val="es-MX" w:eastAsia="es-MX"/>
                    </w:rPr>
                  </w:pPr>
                  <w:r w:rsidRPr="00BA1F83">
                    <w:rPr>
                      <w:rFonts w:eastAsia="Times New Roman" w:cs="Arial"/>
                      <w:i/>
                      <w:iCs/>
                      <w:sz w:val="18"/>
                      <w:szCs w:val="18"/>
                      <w:lang w:val="es-MX" w:eastAsia="es-MX"/>
                    </w:rPr>
                    <w:t>Thunnusalbacares</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color w:val="000000"/>
                      <w:sz w:val="18"/>
                      <w:szCs w:val="18"/>
                      <w:lang w:val="es-MX" w:eastAsia="es-MX"/>
                    </w:rPr>
                  </w:pPr>
                  <w:r w:rsidRPr="00BA1F83">
                    <w:rPr>
                      <w:rFonts w:eastAsia="Times New Roman" w:cs="Arial"/>
                      <w:i/>
                      <w:iCs/>
                      <w:color w:val="000000"/>
                      <w:sz w:val="18"/>
                      <w:szCs w:val="18"/>
                      <w:lang w:val="es-MX" w:eastAsia="es-MX"/>
                    </w:rPr>
                    <w:t>Istiophorusalbicans</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sz w:val="18"/>
                      <w:szCs w:val="18"/>
                      <w:lang w:val="es-MX" w:eastAsia="es-MX"/>
                    </w:rPr>
                  </w:pPr>
                  <w:r w:rsidRPr="00BA1F83">
                    <w:rPr>
                      <w:rFonts w:eastAsia="Times New Roman" w:cs="Arial"/>
                      <w:i/>
                      <w:iCs/>
                      <w:sz w:val="18"/>
                      <w:szCs w:val="18"/>
                      <w:lang w:val="es-MX" w:eastAsia="es-MX"/>
                    </w:rPr>
                    <w:t>Coriphaenahippurus</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color w:val="000000"/>
                      <w:sz w:val="18"/>
                      <w:szCs w:val="18"/>
                      <w:lang w:val="es-MX" w:eastAsia="es-MX"/>
                    </w:rPr>
                  </w:pPr>
                  <w:r w:rsidRPr="00BA1F83">
                    <w:rPr>
                      <w:rFonts w:eastAsia="Times New Roman" w:cs="Arial"/>
                      <w:i/>
                      <w:iCs/>
                      <w:color w:val="000000"/>
                      <w:sz w:val="18"/>
                      <w:szCs w:val="18"/>
                      <w:lang w:val="es-MX" w:eastAsia="es-MX"/>
                    </w:rPr>
                    <w:t>Acanthocybiumsolandri</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color w:val="000000"/>
                      <w:sz w:val="18"/>
                      <w:szCs w:val="18"/>
                      <w:lang w:val="es-MX" w:eastAsia="es-MX"/>
                    </w:rPr>
                  </w:pPr>
                  <w:r w:rsidRPr="00BA1F83">
                    <w:rPr>
                      <w:rFonts w:eastAsia="Times New Roman" w:cs="Arial"/>
                      <w:i/>
                      <w:iCs/>
                      <w:color w:val="000000"/>
                      <w:sz w:val="18"/>
                      <w:szCs w:val="18"/>
                      <w:lang w:val="es-MX" w:eastAsia="es-MX"/>
                    </w:rPr>
                    <w:t>Thunnusatlanticus</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color w:val="000000"/>
                      <w:sz w:val="18"/>
                      <w:szCs w:val="18"/>
                      <w:lang w:val="es-MX" w:eastAsia="es-MX"/>
                    </w:rPr>
                  </w:pPr>
                  <w:r w:rsidRPr="00BA1F83">
                    <w:rPr>
                      <w:rFonts w:eastAsia="Times New Roman" w:cs="Arial"/>
                      <w:i/>
                      <w:iCs/>
                      <w:color w:val="000000"/>
                      <w:sz w:val="18"/>
                      <w:szCs w:val="18"/>
                      <w:lang w:val="es-MX" w:eastAsia="es-MX"/>
                    </w:rPr>
                    <w:t>Katsuwonuspelamis</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Default="00BA1F83" w:rsidP="00D869EC">
                  <w:pPr>
                    <w:spacing w:after="0" w:line="240" w:lineRule="auto"/>
                    <w:rPr>
                      <w:rFonts w:eastAsia="Times New Roman" w:cs="Arial"/>
                      <w:sz w:val="18"/>
                      <w:szCs w:val="18"/>
                      <w:lang w:val="es-MX" w:eastAsia="es-MX"/>
                    </w:rPr>
                  </w:pPr>
                  <w:r w:rsidRPr="00BA1F83">
                    <w:rPr>
                      <w:rFonts w:eastAsia="Times New Roman" w:cs="Arial"/>
                      <w:sz w:val="18"/>
                      <w:szCs w:val="18"/>
                      <w:lang w:val="es-MX" w:eastAsia="es-MX"/>
                    </w:rPr>
                    <w:t xml:space="preserve">Istiophoridae and </w:t>
                  </w:r>
                </w:p>
                <w:p w:rsidR="00BA1F83" w:rsidRPr="00BA1F83" w:rsidRDefault="00BA1F83" w:rsidP="00D869EC">
                  <w:pPr>
                    <w:spacing w:after="0" w:line="240" w:lineRule="auto"/>
                    <w:rPr>
                      <w:rFonts w:eastAsia="Times New Roman" w:cs="Arial"/>
                      <w:sz w:val="18"/>
                      <w:szCs w:val="18"/>
                      <w:lang w:val="es-MX" w:eastAsia="es-MX"/>
                    </w:rPr>
                  </w:pPr>
                  <w:r w:rsidRPr="00BA1F83">
                    <w:rPr>
                      <w:rFonts w:eastAsia="Times New Roman" w:cs="Arial"/>
                      <w:sz w:val="18"/>
                      <w:szCs w:val="18"/>
                      <w:lang w:val="es-MX" w:eastAsia="es-MX"/>
                    </w:rPr>
                    <w:t>Xiphiidae</w:t>
                  </w:r>
                </w:p>
              </w:tc>
            </w:tr>
            <w:tr w:rsidR="00BA1F83" w:rsidRPr="00BA1F83" w:rsidTr="00BA1F83">
              <w:trPr>
                <w:trHeight w:val="300"/>
              </w:trPr>
              <w:tc>
                <w:tcPr>
                  <w:tcW w:w="2700" w:type="dxa"/>
                  <w:tcBorders>
                    <w:top w:val="nil"/>
                    <w:left w:val="nil"/>
                    <w:bottom w:val="nil"/>
                    <w:right w:val="nil"/>
                  </w:tcBorders>
                  <w:shd w:val="clear" w:color="auto" w:fill="auto"/>
                  <w:noWrap/>
                  <w:vAlign w:val="bottom"/>
                  <w:hideMark/>
                </w:tcPr>
                <w:p w:rsidR="00BA1F83" w:rsidRPr="00BA1F83" w:rsidRDefault="00BA1F83" w:rsidP="00D869EC">
                  <w:pPr>
                    <w:spacing w:after="0" w:line="240" w:lineRule="auto"/>
                    <w:rPr>
                      <w:rFonts w:eastAsia="Times New Roman" w:cs="Arial"/>
                      <w:i/>
                      <w:iCs/>
                      <w:color w:val="000000"/>
                      <w:sz w:val="18"/>
                      <w:szCs w:val="18"/>
                      <w:lang w:val="es-MX" w:eastAsia="es-MX"/>
                    </w:rPr>
                  </w:pPr>
                  <w:r w:rsidRPr="00BA1F83">
                    <w:rPr>
                      <w:rFonts w:eastAsia="Times New Roman" w:cs="Arial"/>
                      <w:i/>
                      <w:iCs/>
                      <w:color w:val="000000"/>
                      <w:sz w:val="18"/>
                      <w:szCs w:val="18"/>
                      <w:lang w:val="es-MX" w:eastAsia="es-MX"/>
                    </w:rPr>
                    <w:t>Prionace glauca</w:t>
                  </w:r>
                </w:p>
              </w:tc>
            </w:tr>
          </w:tbl>
          <w:p w:rsidR="00D32297" w:rsidRPr="002C46DD" w:rsidRDefault="00D32297" w:rsidP="00D869EC">
            <w:pPr>
              <w:jc w:val="both"/>
              <w:rPr>
                <w:sz w:val="18"/>
                <w:szCs w:val="18"/>
              </w:rPr>
            </w:pPr>
          </w:p>
        </w:tc>
      </w:tr>
      <w:tr w:rsidR="00A42ED4" w:rsidTr="009D4271">
        <w:tc>
          <w:tcPr>
            <w:tcW w:w="1478" w:type="dxa"/>
            <w:tcBorders>
              <w:top w:val="nil"/>
              <w:left w:val="nil"/>
              <w:bottom w:val="nil"/>
              <w:right w:val="nil"/>
            </w:tcBorders>
          </w:tcPr>
          <w:p w:rsidR="00A42ED4" w:rsidRPr="00444A92" w:rsidRDefault="00A42ED4" w:rsidP="00D869EC">
            <w:pPr>
              <w:rPr>
                <w:sz w:val="20"/>
                <w:szCs w:val="20"/>
              </w:rPr>
            </w:pPr>
            <w:r w:rsidRPr="00444A92">
              <w:rPr>
                <w:sz w:val="20"/>
                <w:szCs w:val="20"/>
              </w:rPr>
              <w:t>Fishing method</w:t>
            </w:r>
          </w:p>
        </w:tc>
        <w:tc>
          <w:tcPr>
            <w:tcW w:w="1560" w:type="dxa"/>
            <w:tcBorders>
              <w:top w:val="nil"/>
              <w:left w:val="nil"/>
              <w:bottom w:val="nil"/>
              <w:right w:val="nil"/>
            </w:tcBorders>
          </w:tcPr>
          <w:p w:rsidR="00A42ED4" w:rsidRPr="002C46DD" w:rsidRDefault="00A42ED4" w:rsidP="00D869EC">
            <w:pPr>
              <w:rPr>
                <w:sz w:val="18"/>
                <w:szCs w:val="18"/>
              </w:rPr>
            </w:pPr>
            <w:r w:rsidRPr="002C46DD">
              <w:rPr>
                <w:sz w:val="18"/>
                <w:szCs w:val="18"/>
              </w:rPr>
              <w:t>Bottom trawling deep water</w:t>
            </w:r>
          </w:p>
        </w:tc>
        <w:tc>
          <w:tcPr>
            <w:tcW w:w="1559" w:type="dxa"/>
            <w:tcBorders>
              <w:top w:val="nil"/>
              <w:left w:val="nil"/>
              <w:bottom w:val="nil"/>
              <w:right w:val="nil"/>
            </w:tcBorders>
          </w:tcPr>
          <w:p w:rsidR="00A42ED4" w:rsidRPr="002C46DD" w:rsidRDefault="00A42ED4" w:rsidP="00D869EC">
            <w:pPr>
              <w:rPr>
                <w:sz w:val="18"/>
                <w:szCs w:val="18"/>
              </w:rPr>
            </w:pPr>
            <w:r w:rsidRPr="002C46DD">
              <w:rPr>
                <w:sz w:val="18"/>
                <w:szCs w:val="18"/>
              </w:rPr>
              <w:t xml:space="preserve">Bottom trawling </w:t>
            </w:r>
          </w:p>
        </w:tc>
        <w:tc>
          <w:tcPr>
            <w:tcW w:w="1276" w:type="dxa"/>
            <w:tcBorders>
              <w:top w:val="nil"/>
              <w:left w:val="nil"/>
              <w:bottom w:val="nil"/>
              <w:right w:val="nil"/>
            </w:tcBorders>
          </w:tcPr>
          <w:p w:rsidR="00A42ED4" w:rsidRPr="002C46DD" w:rsidRDefault="00A42ED4" w:rsidP="00D869EC">
            <w:pPr>
              <w:rPr>
                <w:sz w:val="18"/>
                <w:szCs w:val="18"/>
              </w:rPr>
            </w:pPr>
            <w:r w:rsidRPr="002C46DD">
              <w:rPr>
                <w:sz w:val="18"/>
                <w:szCs w:val="18"/>
              </w:rPr>
              <w:t xml:space="preserve">Bottom trawling </w:t>
            </w:r>
          </w:p>
        </w:tc>
        <w:tc>
          <w:tcPr>
            <w:tcW w:w="1559" w:type="dxa"/>
            <w:tcBorders>
              <w:top w:val="nil"/>
              <w:left w:val="nil"/>
              <w:bottom w:val="nil"/>
              <w:right w:val="nil"/>
            </w:tcBorders>
          </w:tcPr>
          <w:p w:rsidR="00A42ED4" w:rsidRPr="002C46DD" w:rsidRDefault="00A42ED4" w:rsidP="00D869EC">
            <w:pPr>
              <w:rPr>
                <w:sz w:val="18"/>
                <w:szCs w:val="18"/>
              </w:rPr>
            </w:pPr>
            <w:r w:rsidRPr="002C46DD">
              <w:rPr>
                <w:sz w:val="18"/>
                <w:szCs w:val="18"/>
              </w:rPr>
              <w:t xml:space="preserve">Bottom trawling </w:t>
            </w:r>
          </w:p>
        </w:tc>
        <w:tc>
          <w:tcPr>
            <w:tcW w:w="1984" w:type="dxa"/>
            <w:tcBorders>
              <w:top w:val="nil"/>
              <w:left w:val="nil"/>
              <w:bottom w:val="nil"/>
              <w:right w:val="nil"/>
            </w:tcBorders>
          </w:tcPr>
          <w:p w:rsidR="00A42ED4" w:rsidRPr="002C46DD" w:rsidRDefault="00A42ED4" w:rsidP="00D869EC">
            <w:pPr>
              <w:rPr>
                <w:sz w:val="18"/>
                <w:szCs w:val="18"/>
              </w:rPr>
            </w:pPr>
            <w:r>
              <w:rPr>
                <w:sz w:val="18"/>
                <w:szCs w:val="18"/>
              </w:rPr>
              <w:t>Longline</w:t>
            </w:r>
          </w:p>
        </w:tc>
      </w:tr>
      <w:tr w:rsidR="00A42ED4" w:rsidTr="009D4271">
        <w:tc>
          <w:tcPr>
            <w:tcW w:w="1478" w:type="dxa"/>
            <w:tcBorders>
              <w:top w:val="nil"/>
              <w:left w:val="nil"/>
              <w:bottom w:val="nil"/>
              <w:right w:val="nil"/>
            </w:tcBorders>
          </w:tcPr>
          <w:p w:rsidR="00A42ED4" w:rsidRPr="00444A92" w:rsidRDefault="00A42ED4" w:rsidP="00D869EC">
            <w:pPr>
              <w:rPr>
                <w:sz w:val="20"/>
                <w:szCs w:val="20"/>
              </w:rPr>
            </w:pPr>
            <w:r w:rsidRPr="00444A92">
              <w:rPr>
                <w:sz w:val="20"/>
                <w:szCs w:val="20"/>
              </w:rPr>
              <w:t>Minimum size restriction</w:t>
            </w:r>
          </w:p>
        </w:tc>
        <w:tc>
          <w:tcPr>
            <w:tcW w:w="1560" w:type="dxa"/>
            <w:tcBorders>
              <w:top w:val="nil"/>
              <w:left w:val="nil"/>
              <w:bottom w:val="nil"/>
              <w:right w:val="nil"/>
            </w:tcBorders>
          </w:tcPr>
          <w:p w:rsidR="00A42ED4" w:rsidRPr="002C46DD" w:rsidRDefault="00A42ED4" w:rsidP="00D869EC">
            <w:pPr>
              <w:rPr>
                <w:sz w:val="18"/>
                <w:szCs w:val="18"/>
              </w:rPr>
            </w:pPr>
            <w:r w:rsidRPr="002C46DD">
              <w:rPr>
                <w:sz w:val="18"/>
                <w:szCs w:val="18"/>
              </w:rPr>
              <w:t xml:space="preserve">10 cm of total length </w:t>
            </w:r>
          </w:p>
        </w:tc>
        <w:tc>
          <w:tcPr>
            <w:tcW w:w="1559" w:type="dxa"/>
            <w:tcBorders>
              <w:top w:val="nil"/>
              <w:left w:val="nil"/>
              <w:bottom w:val="nil"/>
              <w:right w:val="nil"/>
            </w:tcBorders>
          </w:tcPr>
          <w:p w:rsidR="00A42ED4" w:rsidRPr="002C46DD" w:rsidRDefault="00A42ED4" w:rsidP="00D869EC">
            <w:pPr>
              <w:rPr>
                <w:sz w:val="18"/>
                <w:szCs w:val="18"/>
              </w:rPr>
            </w:pPr>
            <w:r>
              <w:rPr>
                <w:sz w:val="18"/>
                <w:szCs w:val="18"/>
              </w:rPr>
              <w:t>10.</w:t>
            </w:r>
            <w:r w:rsidRPr="002C46DD">
              <w:rPr>
                <w:sz w:val="18"/>
                <w:szCs w:val="18"/>
              </w:rPr>
              <w:t xml:space="preserve"> cm of total length </w:t>
            </w:r>
          </w:p>
        </w:tc>
        <w:tc>
          <w:tcPr>
            <w:tcW w:w="1276" w:type="dxa"/>
            <w:tcBorders>
              <w:top w:val="nil"/>
              <w:left w:val="nil"/>
              <w:bottom w:val="nil"/>
              <w:right w:val="nil"/>
            </w:tcBorders>
          </w:tcPr>
          <w:p w:rsidR="00A42ED4" w:rsidRPr="002C46DD" w:rsidRDefault="00A42ED4" w:rsidP="00D869EC">
            <w:pPr>
              <w:rPr>
                <w:sz w:val="18"/>
                <w:szCs w:val="18"/>
              </w:rPr>
            </w:pPr>
            <w:r>
              <w:rPr>
                <w:sz w:val="18"/>
                <w:szCs w:val="18"/>
              </w:rPr>
              <w:t>Not specified</w:t>
            </w:r>
          </w:p>
        </w:tc>
        <w:tc>
          <w:tcPr>
            <w:tcW w:w="1559" w:type="dxa"/>
            <w:tcBorders>
              <w:top w:val="nil"/>
              <w:left w:val="nil"/>
              <w:bottom w:val="nil"/>
              <w:right w:val="nil"/>
            </w:tcBorders>
          </w:tcPr>
          <w:p w:rsidR="00A42ED4" w:rsidRPr="002C46DD" w:rsidRDefault="00A42ED4" w:rsidP="00D869EC">
            <w:pPr>
              <w:rPr>
                <w:sz w:val="18"/>
                <w:szCs w:val="18"/>
              </w:rPr>
            </w:pPr>
            <w:r>
              <w:rPr>
                <w:sz w:val="18"/>
                <w:szCs w:val="18"/>
              </w:rPr>
              <w:t>Not specified</w:t>
            </w:r>
          </w:p>
        </w:tc>
        <w:tc>
          <w:tcPr>
            <w:tcW w:w="1984" w:type="dxa"/>
            <w:tcBorders>
              <w:top w:val="nil"/>
              <w:left w:val="nil"/>
              <w:bottom w:val="nil"/>
              <w:right w:val="nil"/>
            </w:tcBorders>
          </w:tcPr>
          <w:p w:rsidR="00A42ED4" w:rsidRPr="002C46DD" w:rsidRDefault="00A42ED4" w:rsidP="00D869EC">
            <w:pPr>
              <w:rPr>
                <w:sz w:val="18"/>
                <w:szCs w:val="18"/>
              </w:rPr>
            </w:pPr>
            <w:r>
              <w:rPr>
                <w:sz w:val="18"/>
                <w:szCs w:val="18"/>
              </w:rPr>
              <w:t>Not specified</w:t>
            </w:r>
          </w:p>
        </w:tc>
      </w:tr>
      <w:tr w:rsidR="00A42ED4" w:rsidRPr="00513465" w:rsidTr="009D4271">
        <w:tc>
          <w:tcPr>
            <w:tcW w:w="1478" w:type="dxa"/>
            <w:tcBorders>
              <w:top w:val="nil"/>
              <w:left w:val="nil"/>
              <w:bottom w:val="nil"/>
              <w:right w:val="nil"/>
            </w:tcBorders>
          </w:tcPr>
          <w:p w:rsidR="00A42ED4" w:rsidRPr="00444A92" w:rsidRDefault="00A42ED4" w:rsidP="00D869EC">
            <w:pPr>
              <w:rPr>
                <w:sz w:val="20"/>
                <w:szCs w:val="20"/>
              </w:rPr>
            </w:pPr>
            <w:r w:rsidRPr="00444A92">
              <w:rPr>
                <w:sz w:val="20"/>
                <w:szCs w:val="20"/>
              </w:rPr>
              <w:t>Gear specification</w:t>
            </w:r>
          </w:p>
          <w:p w:rsidR="00A42ED4" w:rsidRPr="00444A92" w:rsidRDefault="00A42ED4" w:rsidP="00D869EC">
            <w:pPr>
              <w:rPr>
                <w:sz w:val="20"/>
                <w:szCs w:val="20"/>
              </w:rPr>
            </w:pPr>
          </w:p>
        </w:tc>
        <w:tc>
          <w:tcPr>
            <w:tcW w:w="1560" w:type="dxa"/>
            <w:tcBorders>
              <w:top w:val="nil"/>
              <w:left w:val="nil"/>
              <w:bottom w:val="nil"/>
              <w:right w:val="nil"/>
            </w:tcBorders>
          </w:tcPr>
          <w:p w:rsidR="00A42ED4" w:rsidRPr="002C46DD" w:rsidRDefault="00A42ED4" w:rsidP="00D869EC">
            <w:pPr>
              <w:rPr>
                <w:sz w:val="18"/>
                <w:szCs w:val="18"/>
              </w:rPr>
            </w:pPr>
            <w:r>
              <w:rPr>
                <w:sz w:val="18"/>
                <w:szCs w:val="18"/>
              </w:rPr>
              <w:t>NET &amp;</w:t>
            </w:r>
            <w:r w:rsidRPr="002C46DD">
              <w:rPr>
                <w:sz w:val="18"/>
                <w:szCs w:val="18"/>
              </w:rPr>
              <w:t xml:space="preserve">TED </w:t>
            </w:r>
          </w:p>
          <w:p w:rsidR="00A42ED4" w:rsidRDefault="00A42ED4" w:rsidP="00D869EC">
            <w:pPr>
              <w:rPr>
                <w:sz w:val="18"/>
                <w:szCs w:val="18"/>
              </w:rPr>
            </w:pPr>
            <w:r w:rsidRPr="002C46DD">
              <w:rPr>
                <w:sz w:val="18"/>
                <w:szCs w:val="18"/>
              </w:rPr>
              <w:t>Mesh size: 5.7cm</w:t>
            </w:r>
          </w:p>
          <w:p w:rsidR="00A42ED4" w:rsidRPr="002C46DD" w:rsidRDefault="00A42ED4" w:rsidP="00D869EC">
            <w:pPr>
              <w:rPr>
                <w:sz w:val="18"/>
                <w:szCs w:val="18"/>
              </w:rPr>
            </w:pPr>
            <w:r>
              <w:rPr>
                <w:sz w:val="18"/>
                <w:szCs w:val="18"/>
              </w:rPr>
              <w:t>Sac size: 4.5 cm</w:t>
            </w:r>
          </w:p>
        </w:tc>
        <w:tc>
          <w:tcPr>
            <w:tcW w:w="1559" w:type="dxa"/>
            <w:tcBorders>
              <w:top w:val="nil"/>
              <w:left w:val="nil"/>
              <w:bottom w:val="nil"/>
              <w:right w:val="nil"/>
            </w:tcBorders>
          </w:tcPr>
          <w:p w:rsidR="00A42ED4" w:rsidRPr="00354327" w:rsidRDefault="00A42ED4" w:rsidP="00D869EC">
            <w:pPr>
              <w:rPr>
                <w:sz w:val="18"/>
                <w:szCs w:val="18"/>
              </w:rPr>
            </w:pPr>
            <w:r w:rsidRPr="00354327">
              <w:rPr>
                <w:sz w:val="18"/>
                <w:szCs w:val="18"/>
              </w:rPr>
              <w:t>TED</w:t>
            </w:r>
          </w:p>
          <w:p w:rsidR="00A42ED4" w:rsidRDefault="00A42ED4" w:rsidP="00D869EC">
            <w:pPr>
              <w:rPr>
                <w:sz w:val="18"/>
                <w:szCs w:val="18"/>
              </w:rPr>
            </w:pPr>
            <w:r w:rsidRPr="00354327">
              <w:rPr>
                <w:sz w:val="18"/>
                <w:szCs w:val="18"/>
              </w:rPr>
              <w:t>M</w:t>
            </w:r>
            <w:r w:rsidRPr="002C46DD">
              <w:rPr>
                <w:sz w:val="18"/>
                <w:szCs w:val="18"/>
              </w:rPr>
              <w:t>esh size: 5.7cm</w:t>
            </w:r>
          </w:p>
          <w:p w:rsidR="00A42ED4" w:rsidRPr="002C46DD" w:rsidRDefault="00A42ED4" w:rsidP="00D869EC">
            <w:pPr>
              <w:rPr>
                <w:sz w:val="18"/>
                <w:szCs w:val="18"/>
              </w:rPr>
            </w:pPr>
            <w:r>
              <w:rPr>
                <w:sz w:val="18"/>
                <w:szCs w:val="18"/>
              </w:rPr>
              <w:t>Sac size: 4.5 cm</w:t>
            </w:r>
          </w:p>
        </w:tc>
        <w:tc>
          <w:tcPr>
            <w:tcW w:w="1276" w:type="dxa"/>
            <w:tcBorders>
              <w:top w:val="nil"/>
              <w:left w:val="nil"/>
              <w:bottom w:val="nil"/>
              <w:right w:val="nil"/>
            </w:tcBorders>
          </w:tcPr>
          <w:p w:rsidR="00A42ED4" w:rsidRPr="002C46DD" w:rsidRDefault="00A42ED4" w:rsidP="00D869EC">
            <w:pPr>
              <w:rPr>
                <w:sz w:val="18"/>
                <w:szCs w:val="18"/>
              </w:rPr>
            </w:pPr>
            <w:r w:rsidRPr="002C46DD">
              <w:rPr>
                <w:sz w:val="18"/>
                <w:szCs w:val="18"/>
              </w:rPr>
              <w:t>TED &amp;</w:t>
            </w:r>
            <w:r>
              <w:rPr>
                <w:sz w:val="18"/>
                <w:szCs w:val="18"/>
              </w:rPr>
              <w:t>BRD</w:t>
            </w:r>
          </w:p>
          <w:p w:rsidR="00A42ED4" w:rsidRDefault="00A42ED4" w:rsidP="00D869EC">
            <w:pPr>
              <w:rPr>
                <w:sz w:val="18"/>
                <w:szCs w:val="18"/>
              </w:rPr>
            </w:pPr>
            <w:r w:rsidRPr="002C46DD">
              <w:rPr>
                <w:sz w:val="18"/>
                <w:szCs w:val="18"/>
              </w:rPr>
              <w:t>Mesh size: 5.7cm</w:t>
            </w:r>
          </w:p>
          <w:p w:rsidR="00A42ED4" w:rsidRPr="002C46DD" w:rsidRDefault="00A42ED4" w:rsidP="00D869EC">
            <w:pPr>
              <w:rPr>
                <w:sz w:val="18"/>
                <w:szCs w:val="18"/>
              </w:rPr>
            </w:pPr>
            <w:r>
              <w:rPr>
                <w:sz w:val="18"/>
                <w:szCs w:val="18"/>
              </w:rPr>
              <w:t>Sac size: 4.5 cm</w:t>
            </w:r>
          </w:p>
        </w:tc>
        <w:tc>
          <w:tcPr>
            <w:tcW w:w="1559" w:type="dxa"/>
            <w:tcBorders>
              <w:top w:val="nil"/>
              <w:left w:val="nil"/>
              <w:bottom w:val="nil"/>
              <w:right w:val="nil"/>
            </w:tcBorders>
          </w:tcPr>
          <w:p w:rsidR="00A42ED4" w:rsidRDefault="00A42ED4" w:rsidP="00D869EC">
            <w:pPr>
              <w:rPr>
                <w:sz w:val="18"/>
                <w:szCs w:val="18"/>
              </w:rPr>
            </w:pPr>
            <w:r>
              <w:rPr>
                <w:sz w:val="18"/>
                <w:szCs w:val="18"/>
              </w:rPr>
              <w:t xml:space="preserve">Mesh size: 12cm; 16cm; 10cm </w:t>
            </w:r>
          </w:p>
          <w:p w:rsidR="00A42ED4" w:rsidRPr="002C46DD" w:rsidRDefault="00A42ED4" w:rsidP="00D869EC">
            <w:pPr>
              <w:rPr>
                <w:sz w:val="18"/>
                <w:szCs w:val="18"/>
              </w:rPr>
            </w:pPr>
            <w:r>
              <w:rPr>
                <w:sz w:val="18"/>
                <w:szCs w:val="18"/>
              </w:rPr>
              <w:t>Sac size: 8 cm</w:t>
            </w:r>
          </w:p>
        </w:tc>
        <w:tc>
          <w:tcPr>
            <w:tcW w:w="1984" w:type="dxa"/>
            <w:tcBorders>
              <w:top w:val="nil"/>
              <w:left w:val="nil"/>
              <w:bottom w:val="nil"/>
              <w:right w:val="nil"/>
            </w:tcBorders>
          </w:tcPr>
          <w:p w:rsidR="00A42ED4" w:rsidRDefault="00A42ED4" w:rsidP="00D869EC">
            <w:pPr>
              <w:rPr>
                <w:sz w:val="18"/>
                <w:szCs w:val="18"/>
              </w:rPr>
            </w:pPr>
            <w:r>
              <w:rPr>
                <w:sz w:val="18"/>
                <w:szCs w:val="18"/>
              </w:rPr>
              <w:t>Hooks ≤ 2000</w:t>
            </w:r>
          </w:p>
          <w:p w:rsidR="00A42ED4" w:rsidRPr="002C46DD" w:rsidRDefault="00A42ED4" w:rsidP="00D869EC">
            <w:pPr>
              <w:rPr>
                <w:sz w:val="18"/>
                <w:szCs w:val="18"/>
              </w:rPr>
            </w:pPr>
            <w:r>
              <w:rPr>
                <w:sz w:val="18"/>
                <w:szCs w:val="18"/>
              </w:rPr>
              <w:t>Max hook No.: 5</w:t>
            </w:r>
          </w:p>
        </w:tc>
      </w:tr>
      <w:tr w:rsidR="00A42ED4" w:rsidTr="009D4271">
        <w:tc>
          <w:tcPr>
            <w:tcW w:w="1478" w:type="dxa"/>
            <w:tcBorders>
              <w:top w:val="nil"/>
              <w:left w:val="nil"/>
              <w:bottom w:val="nil"/>
              <w:right w:val="nil"/>
            </w:tcBorders>
          </w:tcPr>
          <w:p w:rsidR="00A42ED4" w:rsidRPr="00444A92" w:rsidRDefault="00A42ED4" w:rsidP="00D869EC">
            <w:pPr>
              <w:rPr>
                <w:sz w:val="20"/>
                <w:szCs w:val="20"/>
              </w:rPr>
            </w:pPr>
            <w:r w:rsidRPr="00444A92">
              <w:rPr>
                <w:sz w:val="20"/>
                <w:szCs w:val="20"/>
              </w:rPr>
              <w:t>Maximum HP</w:t>
            </w:r>
          </w:p>
        </w:tc>
        <w:tc>
          <w:tcPr>
            <w:tcW w:w="1560" w:type="dxa"/>
            <w:tcBorders>
              <w:top w:val="nil"/>
              <w:left w:val="nil"/>
              <w:bottom w:val="nil"/>
              <w:right w:val="nil"/>
            </w:tcBorders>
          </w:tcPr>
          <w:p w:rsidR="00A42ED4" w:rsidRPr="002C46DD" w:rsidRDefault="00A42ED4" w:rsidP="00D869EC">
            <w:pPr>
              <w:rPr>
                <w:sz w:val="18"/>
                <w:szCs w:val="18"/>
              </w:rPr>
            </w:pPr>
            <w:r w:rsidRPr="002C46DD">
              <w:rPr>
                <w:sz w:val="18"/>
                <w:szCs w:val="18"/>
              </w:rPr>
              <w:t>500 HP</w:t>
            </w:r>
          </w:p>
        </w:tc>
        <w:tc>
          <w:tcPr>
            <w:tcW w:w="1559" w:type="dxa"/>
            <w:tcBorders>
              <w:top w:val="nil"/>
              <w:left w:val="nil"/>
              <w:bottom w:val="nil"/>
              <w:right w:val="nil"/>
            </w:tcBorders>
          </w:tcPr>
          <w:p w:rsidR="00A42ED4" w:rsidRPr="002C46DD" w:rsidRDefault="00A42ED4" w:rsidP="00D869EC">
            <w:pPr>
              <w:rPr>
                <w:sz w:val="18"/>
                <w:szCs w:val="18"/>
              </w:rPr>
            </w:pPr>
            <w:r w:rsidRPr="002C46DD">
              <w:rPr>
                <w:sz w:val="18"/>
                <w:szCs w:val="18"/>
              </w:rPr>
              <w:t>500 HP</w:t>
            </w:r>
          </w:p>
        </w:tc>
        <w:tc>
          <w:tcPr>
            <w:tcW w:w="1276" w:type="dxa"/>
            <w:tcBorders>
              <w:top w:val="nil"/>
              <w:left w:val="nil"/>
              <w:bottom w:val="nil"/>
              <w:right w:val="nil"/>
            </w:tcBorders>
          </w:tcPr>
          <w:p w:rsidR="00A42ED4" w:rsidRPr="002C46DD" w:rsidRDefault="00A42ED4" w:rsidP="00D869EC">
            <w:pPr>
              <w:rPr>
                <w:sz w:val="18"/>
                <w:szCs w:val="18"/>
              </w:rPr>
            </w:pPr>
            <w:r w:rsidRPr="002C46DD">
              <w:rPr>
                <w:sz w:val="18"/>
                <w:szCs w:val="18"/>
              </w:rPr>
              <w:t>500 HP</w:t>
            </w:r>
          </w:p>
        </w:tc>
        <w:tc>
          <w:tcPr>
            <w:tcW w:w="1559" w:type="dxa"/>
            <w:tcBorders>
              <w:top w:val="nil"/>
              <w:left w:val="nil"/>
              <w:bottom w:val="nil"/>
              <w:right w:val="nil"/>
            </w:tcBorders>
          </w:tcPr>
          <w:p w:rsidR="00A42ED4" w:rsidRPr="002C46DD" w:rsidRDefault="00A42ED4" w:rsidP="00D869EC">
            <w:pPr>
              <w:rPr>
                <w:sz w:val="18"/>
                <w:szCs w:val="18"/>
              </w:rPr>
            </w:pPr>
            <w:r w:rsidRPr="002C46DD">
              <w:rPr>
                <w:sz w:val="18"/>
                <w:szCs w:val="18"/>
              </w:rPr>
              <w:t>500 HP</w:t>
            </w:r>
          </w:p>
        </w:tc>
        <w:tc>
          <w:tcPr>
            <w:tcW w:w="1984" w:type="dxa"/>
            <w:tcBorders>
              <w:top w:val="nil"/>
              <w:left w:val="nil"/>
              <w:bottom w:val="nil"/>
              <w:right w:val="nil"/>
            </w:tcBorders>
          </w:tcPr>
          <w:p w:rsidR="00A42ED4" w:rsidRPr="002C46DD" w:rsidRDefault="00A42ED4" w:rsidP="00D869EC">
            <w:pPr>
              <w:rPr>
                <w:sz w:val="18"/>
                <w:szCs w:val="18"/>
              </w:rPr>
            </w:pPr>
            <w:r>
              <w:rPr>
                <w:sz w:val="18"/>
                <w:szCs w:val="18"/>
              </w:rPr>
              <w:t>10</w:t>
            </w:r>
            <w:r w:rsidRPr="002C46DD">
              <w:rPr>
                <w:sz w:val="18"/>
                <w:szCs w:val="18"/>
              </w:rPr>
              <w:t>00 HP</w:t>
            </w:r>
          </w:p>
        </w:tc>
      </w:tr>
      <w:tr w:rsidR="00A42ED4" w:rsidRPr="00D63253" w:rsidTr="009D4271">
        <w:tc>
          <w:tcPr>
            <w:tcW w:w="1478" w:type="dxa"/>
            <w:tcBorders>
              <w:top w:val="nil"/>
              <w:left w:val="nil"/>
              <w:bottom w:val="nil"/>
              <w:right w:val="nil"/>
            </w:tcBorders>
          </w:tcPr>
          <w:p w:rsidR="00A42ED4" w:rsidRPr="00444A92" w:rsidRDefault="00A42ED4" w:rsidP="00D869EC">
            <w:pPr>
              <w:rPr>
                <w:sz w:val="20"/>
                <w:szCs w:val="20"/>
              </w:rPr>
            </w:pPr>
            <w:r w:rsidRPr="00444A92">
              <w:rPr>
                <w:sz w:val="20"/>
                <w:szCs w:val="20"/>
              </w:rPr>
              <w:t>Fishing area</w:t>
            </w:r>
          </w:p>
          <w:p w:rsidR="00A42ED4" w:rsidRPr="00444A92" w:rsidRDefault="00A42ED4" w:rsidP="00D869EC">
            <w:pPr>
              <w:rPr>
                <w:sz w:val="20"/>
                <w:szCs w:val="20"/>
              </w:rPr>
            </w:pPr>
          </w:p>
        </w:tc>
        <w:tc>
          <w:tcPr>
            <w:tcW w:w="1560" w:type="dxa"/>
            <w:tcBorders>
              <w:top w:val="nil"/>
              <w:left w:val="nil"/>
              <w:bottom w:val="nil"/>
              <w:right w:val="nil"/>
            </w:tcBorders>
          </w:tcPr>
          <w:p w:rsidR="00A42ED4" w:rsidRPr="002C46DD" w:rsidRDefault="00A42ED4" w:rsidP="00D869EC">
            <w:pPr>
              <w:rPr>
                <w:sz w:val="18"/>
                <w:szCs w:val="18"/>
              </w:rPr>
            </w:pPr>
            <w:r w:rsidRPr="002C46DD">
              <w:rPr>
                <w:sz w:val="18"/>
                <w:szCs w:val="18"/>
              </w:rPr>
              <w:sym w:font="Symbol" w:char="F0B3"/>
            </w:r>
            <w:r w:rsidRPr="002C46DD">
              <w:rPr>
                <w:sz w:val="18"/>
                <w:szCs w:val="18"/>
              </w:rPr>
              <w:t>isobath 45 fathoms in Suriname waters</w:t>
            </w:r>
          </w:p>
        </w:tc>
        <w:tc>
          <w:tcPr>
            <w:tcW w:w="1559" w:type="dxa"/>
            <w:tcBorders>
              <w:top w:val="nil"/>
              <w:left w:val="nil"/>
              <w:bottom w:val="nil"/>
              <w:right w:val="nil"/>
            </w:tcBorders>
          </w:tcPr>
          <w:p w:rsidR="00A42ED4" w:rsidRPr="002C46DD" w:rsidRDefault="00A42ED4" w:rsidP="00D869EC">
            <w:pPr>
              <w:rPr>
                <w:sz w:val="18"/>
                <w:szCs w:val="18"/>
              </w:rPr>
            </w:pPr>
            <w:r w:rsidRPr="002C46DD">
              <w:rPr>
                <w:sz w:val="18"/>
                <w:szCs w:val="18"/>
              </w:rPr>
              <w:sym w:font="Symbol" w:char="F0B3"/>
            </w:r>
            <w:r w:rsidRPr="002C46DD">
              <w:rPr>
                <w:sz w:val="18"/>
                <w:szCs w:val="18"/>
              </w:rPr>
              <w:t>isobath 15 fathoms in Suriname waters</w:t>
            </w:r>
          </w:p>
        </w:tc>
        <w:tc>
          <w:tcPr>
            <w:tcW w:w="1276" w:type="dxa"/>
            <w:tcBorders>
              <w:top w:val="nil"/>
              <w:left w:val="nil"/>
              <w:bottom w:val="nil"/>
              <w:right w:val="nil"/>
            </w:tcBorders>
          </w:tcPr>
          <w:p w:rsidR="00A42ED4" w:rsidRPr="002C46DD" w:rsidRDefault="00354327" w:rsidP="00D869EC">
            <w:pPr>
              <w:rPr>
                <w:sz w:val="18"/>
                <w:szCs w:val="18"/>
              </w:rPr>
            </w:pPr>
            <w:r>
              <w:rPr>
                <w:sz w:val="18"/>
                <w:szCs w:val="18"/>
              </w:rPr>
              <w:t>I</w:t>
            </w:r>
            <w:r w:rsidR="00A42ED4">
              <w:rPr>
                <w:sz w:val="18"/>
                <w:szCs w:val="18"/>
              </w:rPr>
              <w:t>sobath 10</w:t>
            </w:r>
            <w:r>
              <w:rPr>
                <w:sz w:val="18"/>
                <w:szCs w:val="18"/>
              </w:rPr>
              <w:t xml:space="preserve"> to 15</w:t>
            </w:r>
            <w:r w:rsidR="00A42ED4" w:rsidRPr="002C46DD">
              <w:rPr>
                <w:sz w:val="18"/>
                <w:szCs w:val="18"/>
              </w:rPr>
              <w:t xml:space="preserve"> fathoms </w:t>
            </w:r>
            <w:r w:rsidR="00A42ED4">
              <w:rPr>
                <w:sz w:val="18"/>
                <w:szCs w:val="18"/>
              </w:rPr>
              <w:t>in</w:t>
            </w:r>
            <w:r w:rsidR="00A42ED4" w:rsidRPr="002C46DD">
              <w:rPr>
                <w:sz w:val="18"/>
                <w:szCs w:val="18"/>
              </w:rPr>
              <w:t xml:space="preserve"> Suriname waters</w:t>
            </w:r>
          </w:p>
        </w:tc>
        <w:tc>
          <w:tcPr>
            <w:tcW w:w="1559" w:type="dxa"/>
            <w:tcBorders>
              <w:top w:val="nil"/>
              <w:left w:val="nil"/>
              <w:bottom w:val="nil"/>
              <w:right w:val="nil"/>
            </w:tcBorders>
          </w:tcPr>
          <w:p w:rsidR="00A42ED4" w:rsidRPr="002C46DD" w:rsidRDefault="00A42ED4" w:rsidP="00D869EC">
            <w:pPr>
              <w:rPr>
                <w:sz w:val="18"/>
                <w:szCs w:val="18"/>
              </w:rPr>
            </w:pPr>
            <w:r w:rsidRPr="002C46DD">
              <w:rPr>
                <w:sz w:val="18"/>
                <w:szCs w:val="18"/>
              </w:rPr>
              <w:sym w:font="Symbol" w:char="F0B3"/>
            </w:r>
            <w:r>
              <w:rPr>
                <w:sz w:val="18"/>
                <w:szCs w:val="18"/>
              </w:rPr>
              <w:t>isobath 1</w:t>
            </w:r>
            <w:r w:rsidRPr="002C46DD">
              <w:rPr>
                <w:sz w:val="18"/>
                <w:szCs w:val="18"/>
              </w:rPr>
              <w:t xml:space="preserve">5 fathoms </w:t>
            </w:r>
            <w:r>
              <w:rPr>
                <w:sz w:val="18"/>
                <w:szCs w:val="18"/>
              </w:rPr>
              <w:t>in</w:t>
            </w:r>
            <w:r w:rsidRPr="002C46DD">
              <w:rPr>
                <w:sz w:val="18"/>
                <w:szCs w:val="18"/>
              </w:rPr>
              <w:t xml:space="preserve"> Suriname waters</w:t>
            </w:r>
          </w:p>
        </w:tc>
        <w:tc>
          <w:tcPr>
            <w:tcW w:w="1984" w:type="dxa"/>
            <w:tcBorders>
              <w:top w:val="nil"/>
              <w:left w:val="nil"/>
              <w:bottom w:val="nil"/>
              <w:right w:val="nil"/>
            </w:tcBorders>
          </w:tcPr>
          <w:p w:rsidR="00A42ED4" w:rsidRPr="002C46DD" w:rsidRDefault="00A42ED4" w:rsidP="00D869EC">
            <w:pPr>
              <w:rPr>
                <w:sz w:val="18"/>
                <w:szCs w:val="18"/>
              </w:rPr>
            </w:pPr>
            <w:r w:rsidRPr="002C46DD">
              <w:rPr>
                <w:sz w:val="18"/>
                <w:szCs w:val="18"/>
              </w:rPr>
              <w:sym w:font="Symbol" w:char="F0B3"/>
            </w:r>
            <w:r w:rsidRPr="002C46DD">
              <w:rPr>
                <w:sz w:val="18"/>
                <w:szCs w:val="18"/>
              </w:rPr>
              <w:t>isobath</w:t>
            </w:r>
            <w:r w:rsidRPr="00354327">
              <w:rPr>
                <w:sz w:val="18"/>
                <w:szCs w:val="18"/>
              </w:rPr>
              <w:t>45</w:t>
            </w:r>
            <w:r w:rsidRPr="002C46DD">
              <w:rPr>
                <w:sz w:val="18"/>
                <w:szCs w:val="18"/>
              </w:rPr>
              <w:t xml:space="preserve"> fathoms beyond Suriname waters</w:t>
            </w:r>
          </w:p>
        </w:tc>
      </w:tr>
      <w:tr w:rsidR="00A42ED4" w:rsidTr="009D4271">
        <w:tc>
          <w:tcPr>
            <w:tcW w:w="1478" w:type="dxa"/>
            <w:tcBorders>
              <w:top w:val="nil"/>
              <w:left w:val="nil"/>
              <w:bottom w:val="single" w:sz="18" w:space="0" w:color="auto"/>
              <w:right w:val="nil"/>
            </w:tcBorders>
          </w:tcPr>
          <w:p w:rsidR="00A42ED4" w:rsidRPr="00444A92" w:rsidRDefault="00A42ED4" w:rsidP="00D869EC">
            <w:pPr>
              <w:rPr>
                <w:sz w:val="20"/>
                <w:szCs w:val="20"/>
              </w:rPr>
            </w:pPr>
            <w:r w:rsidRPr="00444A92">
              <w:rPr>
                <w:sz w:val="20"/>
                <w:szCs w:val="20"/>
              </w:rPr>
              <w:t>Surveillance and research</w:t>
            </w:r>
          </w:p>
        </w:tc>
        <w:tc>
          <w:tcPr>
            <w:tcW w:w="1560" w:type="dxa"/>
            <w:tcBorders>
              <w:top w:val="nil"/>
              <w:left w:val="nil"/>
              <w:bottom w:val="single" w:sz="18" w:space="0" w:color="auto"/>
              <w:right w:val="nil"/>
            </w:tcBorders>
          </w:tcPr>
          <w:p w:rsidR="00A42ED4" w:rsidRPr="002C46DD" w:rsidRDefault="00A42ED4" w:rsidP="00D869EC">
            <w:pPr>
              <w:rPr>
                <w:sz w:val="18"/>
                <w:szCs w:val="18"/>
              </w:rPr>
            </w:pPr>
            <w:r w:rsidRPr="002C46DD">
              <w:rPr>
                <w:sz w:val="18"/>
                <w:szCs w:val="18"/>
              </w:rPr>
              <w:t>VMS.</w:t>
            </w:r>
          </w:p>
          <w:p w:rsidR="00A42ED4" w:rsidRPr="002C46DD" w:rsidRDefault="0067008A" w:rsidP="00D869EC">
            <w:pPr>
              <w:rPr>
                <w:sz w:val="18"/>
                <w:szCs w:val="18"/>
              </w:rPr>
            </w:pPr>
            <w:r>
              <w:rPr>
                <w:sz w:val="18"/>
                <w:szCs w:val="18"/>
              </w:rPr>
              <w:t>Two o</w:t>
            </w:r>
            <w:r w:rsidR="00A42ED4" w:rsidRPr="002C46DD">
              <w:rPr>
                <w:sz w:val="18"/>
                <w:szCs w:val="18"/>
              </w:rPr>
              <w:t xml:space="preserve">bservers onboard </w:t>
            </w:r>
          </w:p>
        </w:tc>
        <w:tc>
          <w:tcPr>
            <w:tcW w:w="1559" w:type="dxa"/>
            <w:tcBorders>
              <w:top w:val="nil"/>
              <w:left w:val="nil"/>
              <w:bottom w:val="single" w:sz="18" w:space="0" w:color="auto"/>
              <w:right w:val="nil"/>
            </w:tcBorders>
          </w:tcPr>
          <w:p w:rsidR="00A42ED4" w:rsidRPr="002C46DD" w:rsidRDefault="00A42ED4" w:rsidP="00D869EC">
            <w:pPr>
              <w:rPr>
                <w:sz w:val="18"/>
                <w:szCs w:val="18"/>
              </w:rPr>
            </w:pPr>
            <w:r w:rsidRPr="002C46DD">
              <w:rPr>
                <w:sz w:val="18"/>
                <w:szCs w:val="18"/>
              </w:rPr>
              <w:t>VMS.</w:t>
            </w:r>
          </w:p>
          <w:p w:rsidR="00A42ED4" w:rsidRPr="002C46DD" w:rsidRDefault="0067008A" w:rsidP="00D869EC">
            <w:pPr>
              <w:rPr>
                <w:sz w:val="18"/>
                <w:szCs w:val="18"/>
              </w:rPr>
            </w:pPr>
            <w:r>
              <w:rPr>
                <w:sz w:val="18"/>
                <w:szCs w:val="18"/>
              </w:rPr>
              <w:t>Two o</w:t>
            </w:r>
            <w:r w:rsidR="00A42ED4" w:rsidRPr="002C46DD">
              <w:rPr>
                <w:sz w:val="18"/>
                <w:szCs w:val="18"/>
              </w:rPr>
              <w:t xml:space="preserve">bservers onboard </w:t>
            </w:r>
          </w:p>
        </w:tc>
        <w:tc>
          <w:tcPr>
            <w:tcW w:w="1276" w:type="dxa"/>
            <w:tcBorders>
              <w:top w:val="nil"/>
              <w:left w:val="nil"/>
              <w:bottom w:val="single" w:sz="18" w:space="0" w:color="auto"/>
              <w:right w:val="nil"/>
            </w:tcBorders>
          </w:tcPr>
          <w:p w:rsidR="00A42ED4" w:rsidRPr="002C46DD" w:rsidRDefault="00A42ED4" w:rsidP="00D869EC">
            <w:pPr>
              <w:rPr>
                <w:sz w:val="18"/>
                <w:szCs w:val="18"/>
              </w:rPr>
            </w:pPr>
            <w:r w:rsidRPr="002C46DD">
              <w:rPr>
                <w:sz w:val="18"/>
                <w:szCs w:val="18"/>
              </w:rPr>
              <w:t>VMS.</w:t>
            </w:r>
          </w:p>
          <w:p w:rsidR="00A42ED4" w:rsidRPr="002C46DD" w:rsidRDefault="0067008A" w:rsidP="00D869EC">
            <w:pPr>
              <w:rPr>
                <w:sz w:val="18"/>
                <w:szCs w:val="18"/>
              </w:rPr>
            </w:pPr>
            <w:r>
              <w:rPr>
                <w:sz w:val="18"/>
                <w:szCs w:val="18"/>
              </w:rPr>
              <w:t>Two o</w:t>
            </w:r>
            <w:r w:rsidR="00A42ED4" w:rsidRPr="002C46DD">
              <w:rPr>
                <w:sz w:val="18"/>
                <w:szCs w:val="18"/>
              </w:rPr>
              <w:t xml:space="preserve">bservers onboard </w:t>
            </w:r>
          </w:p>
        </w:tc>
        <w:tc>
          <w:tcPr>
            <w:tcW w:w="1559" w:type="dxa"/>
            <w:tcBorders>
              <w:top w:val="nil"/>
              <w:left w:val="nil"/>
              <w:bottom w:val="single" w:sz="18" w:space="0" w:color="auto"/>
              <w:right w:val="nil"/>
            </w:tcBorders>
          </w:tcPr>
          <w:p w:rsidR="00A42ED4" w:rsidRPr="002C46DD" w:rsidRDefault="00A42ED4" w:rsidP="00D869EC">
            <w:pPr>
              <w:rPr>
                <w:sz w:val="18"/>
                <w:szCs w:val="18"/>
              </w:rPr>
            </w:pPr>
            <w:r w:rsidRPr="002C46DD">
              <w:rPr>
                <w:sz w:val="18"/>
                <w:szCs w:val="18"/>
              </w:rPr>
              <w:t>VMS.</w:t>
            </w:r>
          </w:p>
          <w:p w:rsidR="00A42ED4" w:rsidRPr="002C46DD" w:rsidRDefault="0067008A" w:rsidP="00D869EC">
            <w:pPr>
              <w:rPr>
                <w:sz w:val="18"/>
                <w:szCs w:val="18"/>
              </w:rPr>
            </w:pPr>
            <w:r>
              <w:rPr>
                <w:sz w:val="18"/>
                <w:szCs w:val="18"/>
              </w:rPr>
              <w:t>Two o</w:t>
            </w:r>
            <w:r w:rsidR="00A42ED4" w:rsidRPr="002C46DD">
              <w:rPr>
                <w:sz w:val="18"/>
                <w:szCs w:val="18"/>
              </w:rPr>
              <w:t xml:space="preserve">bservers onboard </w:t>
            </w:r>
          </w:p>
        </w:tc>
        <w:tc>
          <w:tcPr>
            <w:tcW w:w="1984" w:type="dxa"/>
            <w:tcBorders>
              <w:top w:val="nil"/>
              <w:left w:val="nil"/>
              <w:bottom w:val="single" w:sz="18" w:space="0" w:color="auto"/>
              <w:right w:val="nil"/>
            </w:tcBorders>
          </w:tcPr>
          <w:p w:rsidR="00A42ED4" w:rsidRPr="002C46DD" w:rsidRDefault="00A42ED4" w:rsidP="00D869EC">
            <w:pPr>
              <w:rPr>
                <w:sz w:val="18"/>
                <w:szCs w:val="18"/>
              </w:rPr>
            </w:pPr>
            <w:r w:rsidRPr="002C46DD">
              <w:rPr>
                <w:sz w:val="18"/>
                <w:szCs w:val="18"/>
              </w:rPr>
              <w:t>VMS.</w:t>
            </w:r>
          </w:p>
          <w:p w:rsidR="00A42ED4" w:rsidRPr="002C46DD" w:rsidRDefault="0067008A" w:rsidP="00D869EC">
            <w:pPr>
              <w:rPr>
                <w:sz w:val="18"/>
                <w:szCs w:val="18"/>
              </w:rPr>
            </w:pPr>
            <w:r>
              <w:rPr>
                <w:sz w:val="18"/>
                <w:szCs w:val="18"/>
              </w:rPr>
              <w:t>Two o</w:t>
            </w:r>
            <w:r w:rsidR="00A42ED4" w:rsidRPr="002C46DD">
              <w:rPr>
                <w:sz w:val="18"/>
                <w:szCs w:val="18"/>
              </w:rPr>
              <w:t xml:space="preserve">bservers onboard </w:t>
            </w:r>
          </w:p>
        </w:tc>
      </w:tr>
    </w:tbl>
    <w:p w:rsidR="00AA6BA4" w:rsidRDefault="003B37B5" w:rsidP="00C41347">
      <w:pPr>
        <w:jc w:val="both"/>
      </w:pPr>
      <w:r>
        <w:t xml:space="preserve">Source: </w:t>
      </w:r>
      <w:r w:rsidR="000E5B48">
        <w:t xml:space="preserve">This study, summarized from </w:t>
      </w:r>
      <w:r w:rsidR="0087398A">
        <w:t>LVV</w:t>
      </w:r>
      <w:r w:rsidR="007D235B">
        <w:t xml:space="preserve"> (2012) and the Department of Fisheries of Suriname.</w:t>
      </w:r>
    </w:p>
    <w:p w:rsidR="00D869EC" w:rsidRDefault="00D869EC" w:rsidP="00C41347">
      <w:pPr>
        <w:jc w:val="both"/>
      </w:pPr>
    </w:p>
    <w:p w:rsidR="00A612D2" w:rsidRDefault="00C46B4B" w:rsidP="00C41347">
      <w:pPr>
        <w:jc w:val="both"/>
      </w:pPr>
      <w:bookmarkStart w:id="30" w:name="_Toc356036345"/>
      <w:r w:rsidRPr="00C46B4B">
        <w:lastRenderedPageBreak/>
        <w:t xml:space="preserve">Table </w:t>
      </w:r>
      <w:r w:rsidR="009D12EC">
        <w:fldChar w:fldCharType="begin"/>
      </w:r>
      <w:r w:rsidR="009D12EC">
        <w:instrText xml:space="preserve"> SEQ Table \* ARABIC </w:instrText>
      </w:r>
      <w:r w:rsidR="009D12EC">
        <w:fldChar w:fldCharType="separate"/>
      </w:r>
      <w:r w:rsidR="00DF29EB">
        <w:rPr>
          <w:noProof/>
        </w:rPr>
        <w:t>3</w:t>
      </w:r>
      <w:r w:rsidR="009D12EC">
        <w:rPr>
          <w:noProof/>
        </w:rPr>
        <w:fldChar w:fldCharType="end"/>
      </w:r>
      <w:r w:rsidRPr="00C46B4B">
        <w:t>.</w:t>
      </w:r>
      <w:r w:rsidR="00AA6BA4">
        <w:t>R</w:t>
      </w:r>
      <w:r w:rsidR="00A612D2">
        <w:t>ights-based man</w:t>
      </w:r>
      <w:r w:rsidR="00AA6BA4">
        <w:t>agement and regulations in place in 2012</w:t>
      </w:r>
      <w:r w:rsidR="00A612D2">
        <w:t xml:space="preserve"> for </w:t>
      </w:r>
      <w:r w:rsidR="003C4095">
        <w:t xml:space="preserve">the Venezuela red snapper fishery, </w:t>
      </w:r>
      <w:r w:rsidR="00150CB5">
        <w:t xml:space="preserve">bank net intertidal </w:t>
      </w:r>
      <w:r w:rsidR="002C7827">
        <w:t>and driftnet fisheries</w:t>
      </w:r>
      <w:r w:rsidR="00150CB5">
        <w:t xml:space="preserve">, inland bangamary fishery </w:t>
      </w:r>
      <w:r w:rsidR="001A49C4">
        <w:t xml:space="preserve">small-scale and </w:t>
      </w:r>
      <w:r w:rsidR="00BC422B">
        <w:t>the BV riverine and estuarine fishery of Suriname</w:t>
      </w:r>
      <w:r w:rsidR="00AA6BA4">
        <w:t>.</w:t>
      </w:r>
      <w:bookmarkEnd w:id="30"/>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6"/>
        <w:gridCol w:w="1863"/>
        <w:gridCol w:w="1842"/>
        <w:gridCol w:w="1843"/>
        <w:gridCol w:w="1985"/>
      </w:tblGrid>
      <w:tr w:rsidR="00676827" w:rsidTr="009D4271">
        <w:tc>
          <w:tcPr>
            <w:tcW w:w="1506" w:type="dxa"/>
            <w:tcBorders>
              <w:top w:val="single" w:sz="18" w:space="0" w:color="auto"/>
              <w:bottom w:val="single" w:sz="18" w:space="0" w:color="auto"/>
            </w:tcBorders>
          </w:tcPr>
          <w:p w:rsidR="00676827" w:rsidRPr="00444A92" w:rsidRDefault="00676827" w:rsidP="00C41347">
            <w:pPr>
              <w:spacing w:line="276" w:lineRule="auto"/>
              <w:rPr>
                <w:b/>
                <w:sz w:val="20"/>
                <w:szCs w:val="20"/>
              </w:rPr>
            </w:pPr>
            <w:r w:rsidRPr="00444A92">
              <w:rPr>
                <w:b/>
                <w:sz w:val="20"/>
                <w:szCs w:val="20"/>
              </w:rPr>
              <w:t>Rights-based attributes</w:t>
            </w:r>
          </w:p>
          <w:p w:rsidR="00676827" w:rsidRPr="00444A92" w:rsidRDefault="00676827" w:rsidP="00C41347">
            <w:pPr>
              <w:spacing w:line="276" w:lineRule="auto"/>
              <w:rPr>
                <w:b/>
                <w:sz w:val="20"/>
                <w:szCs w:val="20"/>
              </w:rPr>
            </w:pPr>
          </w:p>
        </w:tc>
        <w:tc>
          <w:tcPr>
            <w:tcW w:w="1863" w:type="dxa"/>
            <w:tcBorders>
              <w:top w:val="single" w:sz="18" w:space="0" w:color="auto"/>
              <w:bottom w:val="single" w:sz="18" w:space="0" w:color="auto"/>
            </w:tcBorders>
          </w:tcPr>
          <w:p w:rsidR="00676827" w:rsidRPr="00BC422B" w:rsidRDefault="00676827" w:rsidP="00C41347">
            <w:pPr>
              <w:spacing w:line="276" w:lineRule="auto"/>
              <w:rPr>
                <w:b/>
                <w:sz w:val="20"/>
                <w:szCs w:val="20"/>
              </w:rPr>
            </w:pPr>
            <w:r w:rsidRPr="00BC422B">
              <w:rPr>
                <w:b/>
                <w:sz w:val="20"/>
                <w:szCs w:val="20"/>
              </w:rPr>
              <w:t>Red snapper Venezuelan fleet fishery</w:t>
            </w:r>
          </w:p>
        </w:tc>
        <w:tc>
          <w:tcPr>
            <w:tcW w:w="1842" w:type="dxa"/>
            <w:tcBorders>
              <w:top w:val="single" w:sz="18" w:space="0" w:color="auto"/>
              <w:bottom w:val="single" w:sz="18" w:space="0" w:color="auto"/>
            </w:tcBorders>
          </w:tcPr>
          <w:p w:rsidR="00676827" w:rsidRPr="00444A92" w:rsidRDefault="00676827" w:rsidP="00C41347">
            <w:pPr>
              <w:spacing w:line="276" w:lineRule="auto"/>
              <w:rPr>
                <w:b/>
                <w:sz w:val="20"/>
                <w:szCs w:val="20"/>
              </w:rPr>
            </w:pPr>
            <w:r w:rsidRPr="00444A92">
              <w:rPr>
                <w:b/>
                <w:sz w:val="20"/>
                <w:szCs w:val="20"/>
              </w:rPr>
              <w:t xml:space="preserve">Driftnet </w:t>
            </w:r>
            <w:r>
              <w:rPr>
                <w:b/>
                <w:sz w:val="20"/>
                <w:szCs w:val="20"/>
              </w:rPr>
              <w:t>and bank net coastal fisheries</w:t>
            </w:r>
          </w:p>
        </w:tc>
        <w:tc>
          <w:tcPr>
            <w:tcW w:w="1843" w:type="dxa"/>
            <w:tcBorders>
              <w:top w:val="single" w:sz="18" w:space="0" w:color="auto"/>
              <w:bottom w:val="single" w:sz="18" w:space="0" w:color="auto"/>
            </w:tcBorders>
          </w:tcPr>
          <w:p w:rsidR="00676827" w:rsidRPr="00444A92" w:rsidRDefault="00676827" w:rsidP="00C41347">
            <w:pPr>
              <w:spacing w:line="276" w:lineRule="auto"/>
              <w:rPr>
                <w:b/>
                <w:sz w:val="20"/>
                <w:szCs w:val="20"/>
              </w:rPr>
            </w:pPr>
            <w:r w:rsidRPr="00444A92">
              <w:rPr>
                <w:b/>
                <w:sz w:val="20"/>
                <w:szCs w:val="20"/>
              </w:rPr>
              <w:t>Inland Bangamary fishery</w:t>
            </w:r>
          </w:p>
        </w:tc>
        <w:tc>
          <w:tcPr>
            <w:tcW w:w="1985" w:type="dxa"/>
            <w:tcBorders>
              <w:top w:val="single" w:sz="18" w:space="0" w:color="auto"/>
              <w:bottom w:val="single" w:sz="18" w:space="0" w:color="auto"/>
            </w:tcBorders>
          </w:tcPr>
          <w:p w:rsidR="00676827" w:rsidRPr="00444A92" w:rsidRDefault="00676827" w:rsidP="00C41347">
            <w:pPr>
              <w:spacing w:line="276" w:lineRule="auto"/>
              <w:rPr>
                <w:b/>
                <w:sz w:val="20"/>
                <w:szCs w:val="20"/>
              </w:rPr>
            </w:pPr>
            <w:r>
              <w:rPr>
                <w:b/>
                <w:sz w:val="20"/>
                <w:szCs w:val="20"/>
              </w:rPr>
              <w:t>BV riverine and estuarine fishery</w:t>
            </w:r>
          </w:p>
        </w:tc>
      </w:tr>
      <w:tr w:rsidR="00676827" w:rsidTr="009D4271">
        <w:tc>
          <w:tcPr>
            <w:tcW w:w="1506" w:type="dxa"/>
            <w:tcBorders>
              <w:top w:val="single" w:sz="18" w:space="0" w:color="auto"/>
            </w:tcBorders>
          </w:tcPr>
          <w:p w:rsidR="00676827" w:rsidRPr="00444A92" w:rsidRDefault="00676827" w:rsidP="00D869EC">
            <w:pPr>
              <w:rPr>
                <w:sz w:val="20"/>
                <w:szCs w:val="20"/>
              </w:rPr>
            </w:pPr>
            <w:r w:rsidRPr="00444A92">
              <w:rPr>
                <w:sz w:val="20"/>
                <w:szCs w:val="20"/>
              </w:rPr>
              <w:t>Number of licenses</w:t>
            </w:r>
          </w:p>
          <w:p w:rsidR="00676827" w:rsidRPr="00444A92" w:rsidRDefault="00676827" w:rsidP="00D869EC">
            <w:pPr>
              <w:rPr>
                <w:sz w:val="20"/>
                <w:szCs w:val="20"/>
              </w:rPr>
            </w:pPr>
          </w:p>
        </w:tc>
        <w:tc>
          <w:tcPr>
            <w:tcW w:w="1863" w:type="dxa"/>
            <w:tcBorders>
              <w:top w:val="single" w:sz="18" w:space="0" w:color="auto"/>
            </w:tcBorders>
          </w:tcPr>
          <w:p w:rsidR="00676827" w:rsidRPr="002C46DD" w:rsidRDefault="00676827" w:rsidP="00D869EC">
            <w:pPr>
              <w:jc w:val="both"/>
              <w:rPr>
                <w:sz w:val="18"/>
                <w:szCs w:val="18"/>
              </w:rPr>
            </w:pPr>
            <w:r>
              <w:rPr>
                <w:sz w:val="18"/>
                <w:szCs w:val="18"/>
              </w:rPr>
              <w:t>100</w:t>
            </w:r>
          </w:p>
          <w:p w:rsidR="00676827" w:rsidRPr="002C46DD" w:rsidRDefault="00676827"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tc>
        <w:tc>
          <w:tcPr>
            <w:tcW w:w="1842" w:type="dxa"/>
            <w:tcBorders>
              <w:top w:val="single" w:sz="18" w:space="0" w:color="auto"/>
            </w:tcBorders>
          </w:tcPr>
          <w:p w:rsidR="00676827" w:rsidRPr="002C46DD" w:rsidRDefault="00676827" w:rsidP="00D869EC">
            <w:pPr>
              <w:jc w:val="both"/>
              <w:rPr>
                <w:sz w:val="18"/>
                <w:szCs w:val="18"/>
              </w:rPr>
            </w:pPr>
            <w:r>
              <w:rPr>
                <w:sz w:val="18"/>
                <w:szCs w:val="18"/>
              </w:rPr>
              <w:t>300</w:t>
            </w:r>
          </w:p>
          <w:p w:rsidR="00676827" w:rsidRPr="002C46DD" w:rsidRDefault="00676827"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tc>
        <w:tc>
          <w:tcPr>
            <w:tcW w:w="1843" w:type="dxa"/>
            <w:tcBorders>
              <w:top w:val="single" w:sz="18" w:space="0" w:color="auto"/>
            </w:tcBorders>
          </w:tcPr>
          <w:p w:rsidR="00676827" w:rsidRPr="002C46DD" w:rsidRDefault="00676827" w:rsidP="00D869EC">
            <w:pPr>
              <w:jc w:val="both"/>
              <w:rPr>
                <w:sz w:val="18"/>
                <w:szCs w:val="18"/>
              </w:rPr>
            </w:pPr>
            <w:r>
              <w:rPr>
                <w:sz w:val="18"/>
                <w:szCs w:val="18"/>
              </w:rPr>
              <w:t>20</w:t>
            </w:r>
          </w:p>
          <w:p w:rsidR="00676827" w:rsidRPr="002C46DD" w:rsidRDefault="00676827" w:rsidP="00D869EC">
            <w:pPr>
              <w:rPr>
                <w:sz w:val="18"/>
                <w:szCs w:val="18"/>
              </w:rPr>
            </w:pPr>
            <w:r>
              <w:rPr>
                <w:sz w:val="18"/>
                <w:szCs w:val="18"/>
              </w:rPr>
              <w:t>No</w:t>
            </w:r>
            <w:r w:rsidRPr="002C46DD">
              <w:rPr>
                <w:sz w:val="18"/>
                <w:szCs w:val="18"/>
              </w:rPr>
              <w:t xml:space="preserve"> replacement</w:t>
            </w:r>
            <w:r>
              <w:rPr>
                <w:sz w:val="18"/>
                <w:szCs w:val="18"/>
              </w:rPr>
              <w:t xml:space="preserve"> without  authorization</w:t>
            </w:r>
          </w:p>
        </w:tc>
        <w:tc>
          <w:tcPr>
            <w:tcW w:w="1985" w:type="dxa"/>
            <w:tcBorders>
              <w:top w:val="single" w:sz="18" w:space="0" w:color="auto"/>
            </w:tcBorders>
          </w:tcPr>
          <w:p w:rsidR="00676827" w:rsidRDefault="00676827" w:rsidP="00D869EC">
            <w:pPr>
              <w:jc w:val="both"/>
              <w:rPr>
                <w:sz w:val="18"/>
                <w:szCs w:val="18"/>
              </w:rPr>
            </w:pPr>
            <w:r>
              <w:rPr>
                <w:sz w:val="18"/>
                <w:szCs w:val="18"/>
              </w:rPr>
              <w:t>902</w:t>
            </w:r>
          </w:p>
        </w:tc>
      </w:tr>
      <w:tr w:rsidR="00676827" w:rsidRPr="00D63253" w:rsidTr="009D4271">
        <w:tc>
          <w:tcPr>
            <w:tcW w:w="1506" w:type="dxa"/>
          </w:tcPr>
          <w:p w:rsidR="00676827" w:rsidRPr="00444A92" w:rsidRDefault="00676827" w:rsidP="00D869EC">
            <w:pPr>
              <w:rPr>
                <w:sz w:val="20"/>
                <w:szCs w:val="20"/>
              </w:rPr>
            </w:pPr>
            <w:r w:rsidRPr="00444A92">
              <w:rPr>
                <w:sz w:val="20"/>
                <w:szCs w:val="20"/>
              </w:rPr>
              <w:t>Transferability of fishing rights</w:t>
            </w:r>
          </w:p>
        </w:tc>
        <w:tc>
          <w:tcPr>
            <w:tcW w:w="1863" w:type="dxa"/>
          </w:tcPr>
          <w:p w:rsidR="00676827" w:rsidRPr="002C46DD" w:rsidRDefault="00676827" w:rsidP="00D869EC">
            <w:pPr>
              <w:rPr>
                <w:sz w:val="18"/>
                <w:szCs w:val="18"/>
              </w:rPr>
            </w:pPr>
            <w:r w:rsidRPr="002C46DD">
              <w:rPr>
                <w:sz w:val="18"/>
                <w:szCs w:val="18"/>
              </w:rPr>
              <w:t>Non-transferable.</w:t>
            </w:r>
          </w:p>
          <w:p w:rsidR="00676827" w:rsidRPr="002C46DD" w:rsidRDefault="00676827" w:rsidP="00D869EC">
            <w:pPr>
              <w:rPr>
                <w:sz w:val="18"/>
                <w:szCs w:val="18"/>
              </w:rPr>
            </w:pPr>
            <w:r>
              <w:rPr>
                <w:sz w:val="18"/>
                <w:szCs w:val="18"/>
              </w:rPr>
              <w:t xml:space="preserve">No vessel renting or </w:t>
            </w:r>
            <w:r w:rsidRPr="002C46DD">
              <w:rPr>
                <w:sz w:val="18"/>
                <w:szCs w:val="18"/>
              </w:rPr>
              <w:t>lending.</w:t>
            </w:r>
          </w:p>
        </w:tc>
        <w:tc>
          <w:tcPr>
            <w:tcW w:w="1842" w:type="dxa"/>
          </w:tcPr>
          <w:p w:rsidR="00676827" w:rsidRPr="002C46DD" w:rsidRDefault="00676827" w:rsidP="00D869EC">
            <w:pPr>
              <w:rPr>
                <w:sz w:val="18"/>
                <w:szCs w:val="18"/>
              </w:rPr>
            </w:pPr>
            <w:r w:rsidRPr="002C46DD">
              <w:rPr>
                <w:sz w:val="18"/>
                <w:szCs w:val="18"/>
              </w:rPr>
              <w:t>Non-transferable.</w:t>
            </w:r>
          </w:p>
          <w:p w:rsidR="00676827" w:rsidRPr="002C46DD" w:rsidRDefault="00676827" w:rsidP="00D869EC">
            <w:pPr>
              <w:rPr>
                <w:sz w:val="18"/>
                <w:szCs w:val="18"/>
              </w:rPr>
            </w:pPr>
            <w:r>
              <w:rPr>
                <w:sz w:val="18"/>
                <w:szCs w:val="18"/>
              </w:rPr>
              <w:t xml:space="preserve">No vessel renting or </w:t>
            </w:r>
            <w:r w:rsidRPr="002C46DD">
              <w:rPr>
                <w:sz w:val="18"/>
                <w:szCs w:val="18"/>
              </w:rPr>
              <w:t>lending.</w:t>
            </w:r>
          </w:p>
        </w:tc>
        <w:tc>
          <w:tcPr>
            <w:tcW w:w="1843" w:type="dxa"/>
          </w:tcPr>
          <w:p w:rsidR="00676827" w:rsidRPr="002C46DD" w:rsidRDefault="00676827" w:rsidP="00D869EC">
            <w:pPr>
              <w:rPr>
                <w:sz w:val="18"/>
                <w:szCs w:val="18"/>
              </w:rPr>
            </w:pPr>
            <w:r w:rsidRPr="002C46DD">
              <w:rPr>
                <w:sz w:val="18"/>
                <w:szCs w:val="18"/>
              </w:rPr>
              <w:t>Non-transferable.</w:t>
            </w:r>
          </w:p>
          <w:p w:rsidR="00676827" w:rsidRPr="002C46DD" w:rsidRDefault="00676827" w:rsidP="00D869EC">
            <w:pPr>
              <w:rPr>
                <w:sz w:val="18"/>
                <w:szCs w:val="18"/>
              </w:rPr>
            </w:pPr>
            <w:r>
              <w:rPr>
                <w:sz w:val="18"/>
                <w:szCs w:val="18"/>
              </w:rPr>
              <w:t xml:space="preserve">No vessel renting or </w:t>
            </w:r>
            <w:r w:rsidRPr="002C46DD">
              <w:rPr>
                <w:sz w:val="18"/>
                <w:szCs w:val="18"/>
              </w:rPr>
              <w:t>lending.</w:t>
            </w:r>
          </w:p>
        </w:tc>
        <w:tc>
          <w:tcPr>
            <w:tcW w:w="1985" w:type="dxa"/>
          </w:tcPr>
          <w:p w:rsidR="00676827" w:rsidRPr="002C46DD" w:rsidRDefault="00676827" w:rsidP="00D869EC">
            <w:pPr>
              <w:rPr>
                <w:sz w:val="18"/>
                <w:szCs w:val="18"/>
              </w:rPr>
            </w:pPr>
            <w:r w:rsidRPr="002C46DD">
              <w:rPr>
                <w:sz w:val="18"/>
                <w:szCs w:val="18"/>
              </w:rPr>
              <w:t>Non-transferable.</w:t>
            </w:r>
          </w:p>
          <w:p w:rsidR="00676827" w:rsidRPr="002C46DD" w:rsidRDefault="00676827" w:rsidP="00D869EC">
            <w:pPr>
              <w:rPr>
                <w:sz w:val="18"/>
                <w:szCs w:val="18"/>
              </w:rPr>
            </w:pPr>
            <w:r>
              <w:rPr>
                <w:sz w:val="18"/>
                <w:szCs w:val="18"/>
              </w:rPr>
              <w:t xml:space="preserve">No vessel renting or </w:t>
            </w:r>
            <w:r w:rsidRPr="002C46DD">
              <w:rPr>
                <w:sz w:val="18"/>
                <w:szCs w:val="18"/>
              </w:rPr>
              <w:t>lending.</w:t>
            </w:r>
          </w:p>
        </w:tc>
      </w:tr>
      <w:tr w:rsidR="00676827" w:rsidTr="009D4271">
        <w:tc>
          <w:tcPr>
            <w:tcW w:w="1506" w:type="dxa"/>
          </w:tcPr>
          <w:p w:rsidR="00676827" w:rsidRPr="00444A92" w:rsidRDefault="00676827" w:rsidP="00D869EC">
            <w:pPr>
              <w:rPr>
                <w:sz w:val="20"/>
                <w:szCs w:val="20"/>
              </w:rPr>
            </w:pPr>
            <w:r w:rsidRPr="00444A92">
              <w:rPr>
                <w:sz w:val="20"/>
                <w:szCs w:val="20"/>
              </w:rPr>
              <w:t>Duration of season</w:t>
            </w:r>
          </w:p>
          <w:p w:rsidR="00676827" w:rsidRPr="00444A92" w:rsidRDefault="00676827" w:rsidP="00D869EC">
            <w:pPr>
              <w:rPr>
                <w:sz w:val="20"/>
                <w:szCs w:val="20"/>
              </w:rPr>
            </w:pPr>
          </w:p>
        </w:tc>
        <w:tc>
          <w:tcPr>
            <w:tcW w:w="1863" w:type="dxa"/>
          </w:tcPr>
          <w:p w:rsidR="00676827" w:rsidRPr="002C46DD" w:rsidRDefault="00676827" w:rsidP="00D869EC">
            <w:pPr>
              <w:jc w:val="both"/>
              <w:rPr>
                <w:sz w:val="18"/>
                <w:szCs w:val="18"/>
              </w:rPr>
            </w:pPr>
            <w:r w:rsidRPr="002C46DD">
              <w:rPr>
                <w:sz w:val="18"/>
                <w:szCs w:val="18"/>
              </w:rPr>
              <w:t>Jan 1 – Dec 31</w:t>
            </w:r>
          </w:p>
        </w:tc>
        <w:tc>
          <w:tcPr>
            <w:tcW w:w="1842" w:type="dxa"/>
          </w:tcPr>
          <w:p w:rsidR="00676827" w:rsidRDefault="00676827" w:rsidP="00D869EC">
            <w:pPr>
              <w:rPr>
                <w:sz w:val="18"/>
                <w:szCs w:val="18"/>
              </w:rPr>
            </w:pPr>
            <w:r>
              <w:rPr>
                <w:sz w:val="18"/>
                <w:szCs w:val="18"/>
              </w:rPr>
              <w:t xml:space="preserve">All year with the exception of the Galibi Region  with a closed season of </w:t>
            </w:r>
          </w:p>
          <w:p w:rsidR="00676827" w:rsidRPr="002C46DD" w:rsidRDefault="00676827" w:rsidP="00D869EC">
            <w:pPr>
              <w:rPr>
                <w:sz w:val="18"/>
                <w:szCs w:val="18"/>
              </w:rPr>
            </w:pPr>
            <w:r>
              <w:rPr>
                <w:sz w:val="18"/>
                <w:szCs w:val="18"/>
              </w:rPr>
              <w:t xml:space="preserve">March 1 – July 31 </w:t>
            </w:r>
            <w:r w:rsidRPr="00A37CD7">
              <w:rPr>
                <w:sz w:val="18"/>
                <w:szCs w:val="18"/>
              </w:rPr>
              <w:t xml:space="preserve">to protect turtle </w:t>
            </w:r>
            <w:r w:rsidRPr="004220FF">
              <w:rPr>
                <w:sz w:val="18"/>
                <w:szCs w:val="18"/>
              </w:rPr>
              <w:t>nesting</w:t>
            </w:r>
          </w:p>
        </w:tc>
        <w:tc>
          <w:tcPr>
            <w:tcW w:w="1843" w:type="dxa"/>
          </w:tcPr>
          <w:p w:rsidR="00676827" w:rsidRPr="002C46DD" w:rsidRDefault="00676827" w:rsidP="00D869EC">
            <w:pPr>
              <w:rPr>
                <w:sz w:val="18"/>
                <w:szCs w:val="18"/>
              </w:rPr>
            </w:pPr>
            <w:r>
              <w:rPr>
                <w:sz w:val="18"/>
                <w:szCs w:val="18"/>
              </w:rPr>
              <w:t xml:space="preserve">All year with the exception of the Galibi Region  with a closed season of March 1–July 31 </w:t>
            </w:r>
            <w:r w:rsidRPr="00A37CD7">
              <w:rPr>
                <w:sz w:val="18"/>
                <w:szCs w:val="18"/>
              </w:rPr>
              <w:t xml:space="preserve">to protect turtle </w:t>
            </w:r>
            <w:r w:rsidRPr="004220FF">
              <w:rPr>
                <w:sz w:val="18"/>
                <w:szCs w:val="18"/>
              </w:rPr>
              <w:t>nesting</w:t>
            </w:r>
          </w:p>
        </w:tc>
        <w:tc>
          <w:tcPr>
            <w:tcW w:w="1985" w:type="dxa"/>
          </w:tcPr>
          <w:p w:rsidR="00676827" w:rsidRDefault="00676827" w:rsidP="00D869EC">
            <w:pPr>
              <w:rPr>
                <w:sz w:val="18"/>
                <w:szCs w:val="18"/>
              </w:rPr>
            </w:pPr>
            <w:r w:rsidRPr="002C46DD">
              <w:rPr>
                <w:sz w:val="18"/>
                <w:szCs w:val="18"/>
              </w:rPr>
              <w:t>Jan 1 – De</w:t>
            </w:r>
          </w:p>
          <w:p w:rsidR="00676827" w:rsidRDefault="00676827" w:rsidP="00D869EC">
            <w:pPr>
              <w:rPr>
                <w:sz w:val="18"/>
                <w:szCs w:val="18"/>
              </w:rPr>
            </w:pPr>
            <w:r w:rsidRPr="002C46DD">
              <w:rPr>
                <w:sz w:val="18"/>
                <w:szCs w:val="18"/>
              </w:rPr>
              <w:t>c 31</w:t>
            </w:r>
          </w:p>
        </w:tc>
      </w:tr>
      <w:tr w:rsidR="00676827" w:rsidTr="009D4271">
        <w:tc>
          <w:tcPr>
            <w:tcW w:w="1506" w:type="dxa"/>
          </w:tcPr>
          <w:p w:rsidR="00676827" w:rsidRPr="00444A92" w:rsidRDefault="00676827" w:rsidP="00D869EC">
            <w:pPr>
              <w:rPr>
                <w:sz w:val="20"/>
                <w:szCs w:val="20"/>
              </w:rPr>
            </w:pPr>
            <w:r w:rsidRPr="00444A92">
              <w:rPr>
                <w:sz w:val="20"/>
                <w:szCs w:val="20"/>
              </w:rPr>
              <w:t xml:space="preserve">Species </w:t>
            </w:r>
          </w:p>
          <w:p w:rsidR="00676827" w:rsidRPr="00444A92" w:rsidRDefault="00676827" w:rsidP="00D869EC">
            <w:pPr>
              <w:rPr>
                <w:sz w:val="20"/>
                <w:szCs w:val="20"/>
              </w:rPr>
            </w:pPr>
          </w:p>
        </w:tc>
        <w:tc>
          <w:tcPr>
            <w:tcW w:w="1863" w:type="dxa"/>
          </w:tcPr>
          <w:p w:rsidR="00676827" w:rsidRPr="006C32F4" w:rsidRDefault="00676827" w:rsidP="00D869EC">
            <w:pPr>
              <w:jc w:val="both"/>
              <w:rPr>
                <w:sz w:val="18"/>
                <w:szCs w:val="18"/>
              </w:rPr>
            </w:pPr>
            <w:r w:rsidRPr="006C32F4">
              <w:rPr>
                <w:i/>
                <w:sz w:val="18"/>
                <w:szCs w:val="18"/>
              </w:rPr>
              <w:t>L.  purpureus</w:t>
            </w:r>
          </w:p>
          <w:p w:rsidR="00676827" w:rsidRPr="006C32F4" w:rsidRDefault="00676827" w:rsidP="00D869EC">
            <w:pPr>
              <w:jc w:val="both"/>
              <w:rPr>
                <w:i/>
                <w:sz w:val="18"/>
                <w:szCs w:val="18"/>
              </w:rPr>
            </w:pPr>
            <w:r w:rsidRPr="006C32F4">
              <w:rPr>
                <w:i/>
                <w:sz w:val="18"/>
                <w:szCs w:val="18"/>
              </w:rPr>
              <w:t>L. synagris</w:t>
            </w:r>
          </w:p>
          <w:p w:rsidR="00676827" w:rsidRPr="006C32F4" w:rsidRDefault="00676827" w:rsidP="00D869EC">
            <w:pPr>
              <w:jc w:val="both"/>
              <w:rPr>
                <w:i/>
                <w:sz w:val="18"/>
                <w:szCs w:val="18"/>
              </w:rPr>
            </w:pPr>
            <w:r w:rsidRPr="006C32F4">
              <w:rPr>
                <w:i/>
                <w:sz w:val="18"/>
                <w:szCs w:val="18"/>
              </w:rPr>
              <w:t>L. jocu</w:t>
            </w:r>
          </w:p>
          <w:p w:rsidR="00676827" w:rsidRDefault="00676827" w:rsidP="00D869EC">
            <w:pPr>
              <w:jc w:val="both"/>
              <w:rPr>
                <w:i/>
                <w:sz w:val="18"/>
                <w:szCs w:val="18"/>
              </w:rPr>
            </w:pPr>
            <w:r w:rsidRPr="006C32F4">
              <w:rPr>
                <w:i/>
                <w:sz w:val="18"/>
                <w:szCs w:val="18"/>
              </w:rPr>
              <w:t>R. aurorubens</w:t>
            </w:r>
          </w:p>
          <w:p w:rsidR="00676827" w:rsidRPr="00AA6BA4" w:rsidRDefault="00676827" w:rsidP="00D869EC">
            <w:pPr>
              <w:jc w:val="both"/>
              <w:rPr>
                <w:sz w:val="20"/>
                <w:szCs w:val="20"/>
              </w:rPr>
            </w:pPr>
            <w:r w:rsidRPr="006C32F4">
              <w:rPr>
                <w:i/>
                <w:sz w:val="18"/>
                <w:szCs w:val="18"/>
              </w:rPr>
              <w:t>L.  griseus</w:t>
            </w:r>
          </w:p>
        </w:tc>
        <w:tc>
          <w:tcPr>
            <w:tcW w:w="1842" w:type="dxa"/>
          </w:tcPr>
          <w:p w:rsidR="00676827" w:rsidRPr="007E714B" w:rsidRDefault="00676827" w:rsidP="00D869EC">
            <w:pPr>
              <w:rPr>
                <w:i/>
                <w:sz w:val="18"/>
                <w:szCs w:val="18"/>
              </w:rPr>
            </w:pPr>
            <w:r w:rsidRPr="007E714B">
              <w:rPr>
                <w:i/>
                <w:sz w:val="18"/>
                <w:szCs w:val="18"/>
              </w:rPr>
              <w:t>C. acoupa</w:t>
            </w:r>
          </w:p>
          <w:p w:rsidR="00676827" w:rsidRPr="007E714B" w:rsidRDefault="00676827" w:rsidP="00D869EC">
            <w:pPr>
              <w:rPr>
                <w:i/>
                <w:sz w:val="18"/>
                <w:szCs w:val="18"/>
              </w:rPr>
            </w:pPr>
            <w:r w:rsidRPr="007E714B">
              <w:rPr>
                <w:i/>
                <w:sz w:val="18"/>
                <w:szCs w:val="18"/>
              </w:rPr>
              <w:t>C. veriscens</w:t>
            </w:r>
          </w:p>
          <w:p w:rsidR="00676827" w:rsidRPr="007E714B" w:rsidRDefault="00676827" w:rsidP="00D869EC">
            <w:pPr>
              <w:rPr>
                <w:i/>
                <w:sz w:val="18"/>
                <w:szCs w:val="18"/>
              </w:rPr>
            </w:pPr>
            <w:r w:rsidRPr="007E714B">
              <w:rPr>
                <w:i/>
                <w:sz w:val="18"/>
                <w:szCs w:val="18"/>
              </w:rPr>
              <w:t>A. proops</w:t>
            </w:r>
          </w:p>
          <w:p w:rsidR="00676827" w:rsidRPr="007E714B" w:rsidRDefault="00676827" w:rsidP="00D869EC">
            <w:pPr>
              <w:rPr>
                <w:i/>
                <w:sz w:val="18"/>
                <w:szCs w:val="18"/>
              </w:rPr>
            </w:pPr>
            <w:r w:rsidRPr="007E714B">
              <w:rPr>
                <w:i/>
                <w:sz w:val="18"/>
                <w:szCs w:val="18"/>
              </w:rPr>
              <w:t>M. ancylodon</w:t>
            </w:r>
          </w:p>
          <w:p w:rsidR="00676827" w:rsidRPr="007E714B" w:rsidRDefault="00676827" w:rsidP="00D869EC">
            <w:pPr>
              <w:rPr>
                <w:i/>
                <w:sz w:val="18"/>
                <w:szCs w:val="18"/>
              </w:rPr>
            </w:pPr>
            <w:r w:rsidRPr="007E714B">
              <w:rPr>
                <w:i/>
                <w:sz w:val="18"/>
                <w:szCs w:val="18"/>
              </w:rPr>
              <w:t>N. MicropsCentropomus spp.</w:t>
            </w:r>
          </w:p>
          <w:p w:rsidR="00676827" w:rsidRPr="00CB2BB4" w:rsidRDefault="00676827" w:rsidP="00D869EC">
            <w:pPr>
              <w:rPr>
                <w:i/>
                <w:sz w:val="18"/>
                <w:szCs w:val="18"/>
              </w:rPr>
            </w:pPr>
            <w:r w:rsidRPr="007E714B">
              <w:rPr>
                <w:i/>
                <w:sz w:val="18"/>
                <w:szCs w:val="18"/>
              </w:rPr>
              <w:t>Arius parkeri</w:t>
            </w:r>
          </w:p>
          <w:p w:rsidR="00676827" w:rsidRPr="00E44984" w:rsidRDefault="00676827" w:rsidP="00D869EC">
            <w:pPr>
              <w:jc w:val="both"/>
              <w:rPr>
                <w:sz w:val="18"/>
                <w:szCs w:val="18"/>
              </w:rPr>
            </w:pPr>
          </w:p>
        </w:tc>
        <w:tc>
          <w:tcPr>
            <w:tcW w:w="1843" w:type="dxa"/>
          </w:tcPr>
          <w:p w:rsidR="00676827" w:rsidRDefault="00676827" w:rsidP="00D869EC">
            <w:pPr>
              <w:rPr>
                <w:sz w:val="18"/>
                <w:szCs w:val="18"/>
              </w:rPr>
            </w:pPr>
            <w:r w:rsidRPr="000823BD">
              <w:rPr>
                <w:i/>
                <w:sz w:val="18"/>
                <w:szCs w:val="18"/>
              </w:rPr>
              <w:t>Macrodonancylodon</w:t>
            </w:r>
          </w:p>
          <w:p w:rsidR="00676827" w:rsidRDefault="00676827" w:rsidP="00D869EC">
            <w:pPr>
              <w:rPr>
                <w:sz w:val="18"/>
                <w:szCs w:val="18"/>
              </w:rPr>
            </w:pPr>
            <w:r w:rsidRPr="00CB2BB4">
              <w:rPr>
                <w:i/>
                <w:sz w:val="18"/>
                <w:szCs w:val="18"/>
              </w:rPr>
              <w:t>Nebrismicrops</w:t>
            </w:r>
          </w:p>
          <w:p w:rsidR="00676827" w:rsidRPr="002C46DD" w:rsidRDefault="00676827" w:rsidP="00D869EC">
            <w:pPr>
              <w:rPr>
                <w:sz w:val="18"/>
                <w:szCs w:val="18"/>
              </w:rPr>
            </w:pPr>
            <w:r>
              <w:rPr>
                <w:sz w:val="18"/>
                <w:szCs w:val="18"/>
              </w:rPr>
              <w:t>and other Cyanidae</w:t>
            </w:r>
          </w:p>
        </w:tc>
        <w:tc>
          <w:tcPr>
            <w:tcW w:w="1985" w:type="dxa"/>
          </w:tcPr>
          <w:p w:rsidR="00676827" w:rsidRPr="001314DF" w:rsidRDefault="00676827" w:rsidP="00D869EC">
            <w:pPr>
              <w:jc w:val="both"/>
              <w:rPr>
                <w:sz w:val="18"/>
                <w:szCs w:val="18"/>
              </w:rPr>
            </w:pPr>
            <w:r w:rsidRPr="001314DF">
              <w:rPr>
                <w:sz w:val="18"/>
                <w:szCs w:val="18"/>
              </w:rPr>
              <w:t xml:space="preserve">Scyaenidae spp. </w:t>
            </w:r>
          </w:p>
          <w:p w:rsidR="00676827" w:rsidRDefault="00676827" w:rsidP="00D869EC">
            <w:pPr>
              <w:jc w:val="both"/>
              <w:rPr>
                <w:i/>
                <w:sz w:val="18"/>
                <w:szCs w:val="18"/>
              </w:rPr>
            </w:pPr>
            <w:r w:rsidRPr="001314DF">
              <w:rPr>
                <w:i/>
                <w:sz w:val="18"/>
                <w:szCs w:val="18"/>
              </w:rPr>
              <w:t>Arius par</w:t>
            </w:r>
            <w:r w:rsidRPr="00EB70B0">
              <w:rPr>
                <w:i/>
                <w:sz w:val="18"/>
                <w:szCs w:val="18"/>
              </w:rPr>
              <w:t>keri</w:t>
            </w:r>
          </w:p>
          <w:p w:rsidR="00676827" w:rsidRDefault="00676827" w:rsidP="00D869EC">
            <w:pPr>
              <w:jc w:val="both"/>
              <w:rPr>
                <w:i/>
                <w:sz w:val="18"/>
                <w:szCs w:val="18"/>
              </w:rPr>
            </w:pPr>
            <w:r>
              <w:rPr>
                <w:i/>
                <w:sz w:val="18"/>
                <w:szCs w:val="18"/>
              </w:rPr>
              <w:t>B. bagre</w:t>
            </w:r>
          </w:p>
          <w:p w:rsidR="00676827" w:rsidRPr="00EB70B0" w:rsidRDefault="00676827" w:rsidP="00D869EC">
            <w:pPr>
              <w:jc w:val="both"/>
              <w:rPr>
                <w:i/>
                <w:sz w:val="18"/>
                <w:szCs w:val="18"/>
              </w:rPr>
            </w:pPr>
            <w:r>
              <w:rPr>
                <w:i/>
                <w:sz w:val="18"/>
                <w:szCs w:val="18"/>
              </w:rPr>
              <w:t>N. microps</w:t>
            </w:r>
          </w:p>
        </w:tc>
      </w:tr>
      <w:tr w:rsidR="00676827" w:rsidTr="009D4271">
        <w:tc>
          <w:tcPr>
            <w:tcW w:w="1506" w:type="dxa"/>
          </w:tcPr>
          <w:p w:rsidR="00676827" w:rsidRPr="00444A92" w:rsidRDefault="00676827" w:rsidP="00D869EC">
            <w:pPr>
              <w:rPr>
                <w:sz w:val="20"/>
                <w:szCs w:val="20"/>
              </w:rPr>
            </w:pPr>
            <w:r w:rsidRPr="00444A92">
              <w:rPr>
                <w:sz w:val="20"/>
                <w:szCs w:val="20"/>
              </w:rPr>
              <w:t>Fishing method</w:t>
            </w:r>
          </w:p>
          <w:p w:rsidR="00676827" w:rsidRPr="00444A92" w:rsidRDefault="00676827" w:rsidP="00D869EC">
            <w:pPr>
              <w:rPr>
                <w:sz w:val="20"/>
                <w:szCs w:val="20"/>
              </w:rPr>
            </w:pPr>
          </w:p>
        </w:tc>
        <w:tc>
          <w:tcPr>
            <w:tcW w:w="1863" w:type="dxa"/>
          </w:tcPr>
          <w:p w:rsidR="00676827" w:rsidRDefault="00676827" w:rsidP="00D869EC">
            <w:pPr>
              <w:rPr>
                <w:sz w:val="18"/>
                <w:szCs w:val="18"/>
              </w:rPr>
            </w:pPr>
            <w:r>
              <w:rPr>
                <w:sz w:val="18"/>
                <w:szCs w:val="18"/>
              </w:rPr>
              <w:t>Long-line</w:t>
            </w:r>
          </w:p>
          <w:p w:rsidR="00676827" w:rsidRDefault="00676827" w:rsidP="00D869EC">
            <w:pPr>
              <w:rPr>
                <w:sz w:val="18"/>
                <w:szCs w:val="18"/>
              </w:rPr>
            </w:pPr>
            <w:r>
              <w:rPr>
                <w:sz w:val="18"/>
                <w:szCs w:val="18"/>
              </w:rPr>
              <w:t>Hand -lin</w:t>
            </w:r>
            <w:r w:rsidR="009D4271">
              <w:rPr>
                <w:sz w:val="18"/>
                <w:szCs w:val="18"/>
              </w:rPr>
              <w:t>e</w:t>
            </w:r>
            <w:r w:rsidR="002C7827">
              <w:rPr>
                <w:sz w:val="18"/>
                <w:szCs w:val="18"/>
              </w:rPr>
              <w:t>–</w:t>
            </w:r>
          </w:p>
          <w:p w:rsidR="00676827" w:rsidRPr="002C46DD" w:rsidRDefault="00676827" w:rsidP="00D869EC">
            <w:pPr>
              <w:rPr>
                <w:sz w:val="18"/>
                <w:szCs w:val="18"/>
              </w:rPr>
            </w:pPr>
          </w:p>
        </w:tc>
        <w:tc>
          <w:tcPr>
            <w:tcW w:w="1842" w:type="dxa"/>
          </w:tcPr>
          <w:p w:rsidR="00676827" w:rsidRPr="002C46DD" w:rsidRDefault="00676827" w:rsidP="00D869EC">
            <w:pPr>
              <w:rPr>
                <w:sz w:val="18"/>
                <w:szCs w:val="18"/>
              </w:rPr>
            </w:pPr>
            <w:r>
              <w:rPr>
                <w:sz w:val="18"/>
                <w:szCs w:val="18"/>
              </w:rPr>
              <w:t>Driftnet fishing and bank net intertidal</w:t>
            </w:r>
          </w:p>
        </w:tc>
        <w:tc>
          <w:tcPr>
            <w:tcW w:w="1843" w:type="dxa"/>
          </w:tcPr>
          <w:p w:rsidR="00676827" w:rsidRPr="002C46DD" w:rsidRDefault="00676827" w:rsidP="00D869EC">
            <w:pPr>
              <w:rPr>
                <w:sz w:val="18"/>
                <w:szCs w:val="18"/>
              </w:rPr>
            </w:pPr>
            <w:r>
              <w:rPr>
                <w:sz w:val="18"/>
                <w:szCs w:val="18"/>
              </w:rPr>
              <w:t>Driftnet fishing</w:t>
            </w:r>
          </w:p>
        </w:tc>
        <w:tc>
          <w:tcPr>
            <w:tcW w:w="1985" w:type="dxa"/>
          </w:tcPr>
          <w:p w:rsidR="00676827" w:rsidRDefault="00676827" w:rsidP="00D869EC">
            <w:pPr>
              <w:rPr>
                <w:sz w:val="18"/>
                <w:szCs w:val="18"/>
              </w:rPr>
            </w:pPr>
            <w:r>
              <w:rPr>
                <w:sz w:val="18"/>
                <w:szCs w:val="18"/>
              </w:rPr>
              <w:t>Gillnet, longline, dragnet, bangnet (2km long)</w:t>
            </w:r>
          </w:p>
        </w:tc>
      </w:tr>
      <w:tr w:rsidR="00676827" w:rsidTr="009D4271">
        <w:tc>
          <w:tcPr>
            <w:tcW w:w="1506" w:type="dxa"/>
          </w:tcPr>
          <w:p w:rsidR="00676827" w:rsidRPr="00444A92" w:rsidRDefault="00676827" w:rsidP="00D869EC">
            <w:pPr>
              <w:rPr>
                <w:sz w:val="20"/>
                <w:szCs w:val="20"/>
              </w:rPr>
            </w:pPr>
            <w:r w:rsidRPr="00444A92">
              <w:rPr>
                <w:sz w:val="20"/>
                <w:szCs w:val="20"/>
              </w:rPr>
              <w:t>Minimum size restriction</w:t>
            </w:r>
          </w:p>
          <w:p w:rsidR="00676827" w:rsidRPr="00444A92" w:rsidRDefault="00676827" w:rsidP="00D869EC">
            <w:pPr>
              <w:rPr>
                <w:sz w:val="20"/>
                <w:szCs w:val="20"/>
              </w:rPr>
            </w:pPr>
          </w:p>
        </w:tc>
        <w:tc>
          <w:tcPr>
            <w:tcW w:w="1863" w:type="dxa"/>
          </w:tcPr>
          <w:p w:rsidR="00676827" w:rsidRPr="002C46DD" w:rsidRDefault="00676827" w:rsidP="00D869EC">
            <w:pPr>
              <w:rPr>
                <w:sz w:val="18"/>
                <w:szCs w:val="18"/>
              </w:rPr>
            </w:pPr>
            <w:r>
              <w:rPr>
                <w:sz w:val="18"/>
                <w:szCs w:val="18"/>
              </w:rPr>
              <w:t>Not specified</w:t>
            </w:r>
          </w:p>
        </w:tc>
        <w:tc>
          <w:tcPr>
            <w:tcW w:w="1842" w:type="dxa"/>
          </w:tcPr>
          <w:p w:rsidR="00676827" w:rsidRPr="002C46DD" w:rsidRDefault="00676827" w:rsidP="00D869EC">
            <w:pPr>
              <w:rPr>
                <w:sz w:val="18"/>
                <w:szCs w:val="18"/>
              </w:rPr>
            </w:pPr>
            <w:r>
              <w:rPr>
                <w:sz w:val="18"/>
                <w:szCs w:val="18"/>
              </w:rPr>
              <w:t>Not specified</w:t>
            </w:r>
          </w:p>
        </w:tc>
        <w:tc>
          <w:tcPr>
            <w:tcW w:w="1843" w:type="dxa"/>
          </w:tcPr>
          <w:p w:rsidR="00676827" w:rsidRPr="002C46DD" w:rsidRDefault="00676827" w:rsidP="00D869EC">
            <w:pPr>
              <w:rPr>
                <w:sz w:val="18"/>
                <w:szCs w:val="18"/>
              </w:rPr>
            </w:pPr>
            <w:r>
              <w:rPr>
                <w:sz w:val="18"/>
                <w:szCs w:val="18"/>
              </w:rPr>
              <w:t xml:space="preserve">Not specified </w:t>
            </w:r>
          </w:p>
        </w:tc>
        <w:tc>
          <w:tcPr>
            <w:tcW w:w="1985" w:type="dxa"/>
          </w:tcPr>
          <w:p w:rsidR="00676827" w:rsidRDefault="00676827" w:rsidP="00D869EC">
            <w:pPr>
              <w:rPr>
                <w:sz w:val="18"/>
                <w:szCs w:val="18"/>
              </w:rPr>
            </w:pPr>
            <w:r>
              <w:rPr>
                <w:sz w:val="18"/>
                <w:szCs w:val="18"/>
              </w:rPr>
              <w:t>Not specified</w:t>
            </w:r>
          </w:p>
        </w:tc>
      </w:tr>
      <w:tr w:rsidR="00676827" w:rsidRPr="00AA6BA4" w:rsidTr="009D4271">
        <w:tc>
          <w:tcPr>
            <w:tcW w:w="1506" w:type="dxa"/>
          </w:tcPr>
          <w:p w:rsidR="00676827" w:rsidRPr="00444A92" w:rsidRDefault="00676827" w:rsidP="00D869EC">
            <w:pPr>
              <w:rPr>
                <w:sz w:val="20"/>
                <w:szCs w:val="20"/>
              </w:rPr>
            </w:pPr>
            <w:r w:rsidRPr="00444A92">
              <w:rPr>
                <w:sz w:val="20"/>
                <w:szCs w:val="20"/>
              </w:rPr>
              <w:t>Gear specification</w:t>
            </w:r>
          </w:p>
          <w:p w:rsidR="00676827" w:rsidRPr="00444A92" w:rsidRDefault="00676827" w:rsidP="00D869EC">
            <w:pPr>
              <w:rPr>
                <w:sz w:val="20"/>
                <w:szCs w:val="20"/>
              </w:rPr>
            </w:pPr>
          </w:p>
        </w:tc>
        <w:tc>
          <w:tcPr>
            <w:tcW w:w="1863" w:type="dxa"/>
          </w:tcPr>
          <w:p w:rsidR="00676827" w:rsidRDefault="00676827" w:rsidP="00D869EC">
            <w:pPr>
              <w:rPr>
                <w:sz w:val="18"/>
                <w:szCs w:val="18"/>
              </w:rPr>
            </w:pPr>
            <w:r>
              <w:rPr>
                <w:sz w:val="18"/>
                <w:szCs w:val="18"/>
              </w:rPr>
              <w:t>Hooks ≤ 2000</w:t>
            </w:r>
          </w:p>
          <w:p w:rsidR="00676827" w:rsidRPr="002C46DD" w:rsidRDefault="00676827" w:rsidP="00D869EC">
            <w:pPr>
              <w:rPr>
                <w:sz w:val="18"/>
                <w:szCs w:val="18"/>
              </w:rPr>
            </w:pPr>
            <w:r>
              <w:rPr>
                <w:sz w:val="18"/>
                <w:szCs w:val="18"/>
              </w:rPr>
              <w:t>Hook size: 6,7,8</w:t>
            </w:r>
          </w:p>
        </w:tc>
        <w:tc>
          <w:tcPr>
            <w:tcW w:w="1842" w:type="dxa"/>
          </w:tcPr>
          <w:p w:rsidR="00676827" w:rsidRDefault="00676827" w:rsidP="00D869EC">
            <w:pPr>
              <w:rPr>
                <w:sz w:val="18"/>
                <w:szCs w:val="18"/>
              </w:rPr>
            </w:pPr>
            <w:r>
              <w:rPr>
                <w:sz w:val="18"/>
                <w:szCs w:val="18"/>
              </w:rPr>
              <w:t>Drif</w:t>
            </w:r>
            <w:r w:rsidR="009D4271">
              <w:rPr>
                <w:sz w:val="18"/>
                <w:szCs w:val="18"/>
              </w:rPr>
              <w:t>t</w:t>
            </w:r>
            <w:r>
              <w:rPr>
                <w:sz w:val="18"/>
                <w:szCs w:val="18"/>
              </w:rPr>
              <w:t>net: Minimal 20 cm of mesh size stretched</w:t>
            </w:r>
          </w:p>
          <w:p w:rsidR="00676827" w:rsidRDefault="00676827" w:rsidP="00D869EC">
            <w:pPr>
              <w:rPr>
                <w:sz w:val="18"/>
                <w:szCs w:val="18"/>
              </w:rPr>
            </w:pPr>
            <w:r>
              <w:rPr>
                <w:sz w:val="18"/>
                <w:szCs w:val="18"/>
              </w:rPr>
              <w:t xml:space="preserve">Maximum length: 2000 </w:t>
            </w:r>
            <w:r w:rsidRPr="006F586E">
              <w:rPr>
                <w:sz w:val="18"/>
                <w:szCs w:val="18"/>
              </w:rPr>
              <w:t>m</w:t>
            </w:r>
          </w:p>
          <w:p w:rsidR="00676827" w:rsidRDefault="00676827" w:rsidP="00D869EC">
            <w:pPr>
              <w:rPr>
                <w:sz w:val="18"/>
                <w:szCs w:val="18"/>
              </w:rPr>
            </w:pPr>
          </w:p>
          <w:p w:rsidR="00676827" w:rsidRPr="002C46DD" w:rsidRDefault="00676827" w:rsidP="00D869EC">
            <w:pPr>
              <w:rPr>
                <w:sz w:val="18"/>
                <w:szCs w:val="18"/>
              </w:rPr>
            </w:pPr>
            <w:r>
              <w:rPr>
                <w:sz w:val="18"/>
                <w:szCs w:val="18"/>
              </w:rPr>
              <w:t>Bank net: Minimal 5 cm mesh size</w:t>
            </w:r>
          </w:p>
        </w:tc>
        <w:tc>
          <w:tcPr>
            <w:tcW w:w="1843" w:type="dxa"/>
          </w:tcPr>
          <w:p w:rsidR="00676827" w:rsidRDefault="00676827" w:rsidP="00D869EC">
            <w:pPr>
              <w:rPr>
                <w:sz w:val="18"/>
                <w:szCs w:val="18"/>
              </w:rPr>
            </w:pPr>
            <w:r>
              <w:rPr>
                <w:sz w:val="18"/>
                <w:szCs w:val="18"/>
              </w:rPr>
              <w:t xml:space="preserve">Minimal 7.75 </w:t>
            </w:r>
            <w:r w:rsidRPr="008F51BF">
              <w:rPr>
                <w:sz w:val="16"/>
                <w:szCs w:val="16"/>
              </w:rPr>
              <w:t>cm</w:t>
            </w:r>
          </w:p>
          <w:p w:rsidR="00676827" w:rsidRDefault="00676827" w:rsidP="00D869EC">
            <w:pPr>
              <w:rPr>
                <w:sz w:val="18"/>
                <w:szCs w:val="18"/>
              </w:rPr>
            </w:pPr>
            <w:r>
              <w:rPr>
                <w:sz w:val="18"/>
                <w:szCs w:val="18"/>
              </w:rPr>
              <w:t>mesh size</w:t>
            </w:r>
          </w:p>
          <w:p w:rsidR="00676827" w:rsidRDefault="00676827" w:rsidP="00D869EC">
            <w:pPr>
              <w:rPr>
                <w:sz w:val="18"/>
                <w:szCs w:val="18"/>
              </w:rPr>
            </w:pPr>
          </w:p>
          <w:p w:rsidR="00676827" w:rsidRDefault="00676827" w:rsidP="00D869EC">
            <w:pPr>
              <w:rPr>
                <w:sz w:val="16"/>
                <w:szCs w:val="16"/>
              </w:rPr>
            </w:pPr>
            <w:r>
              <w:rPr>
                <w:sz w:val="18"/>
                <w:szCs w:val="18"/>
              </w:rPr>
              <w:t xml:space="preserve">Maximum length: 2000 </w:t>
            </w:r>
            <w:r w:rsidRPr="006F586E">
              <w:rPr>
                <w:sz w:val="18"/>
                <w:szCs w:val="18"/>
              </w:rPr>
              <w:t>m</w:t>
            </w:r>
          </w:p>
          <w:p w:rsidR="00676827" w:rsidRPr="002C46DD" w:rsidRDefault="00676827" w:rsidP="00D869EC">
            <w:pPr>
              <w:rPr>
                <w:sz w:val="18"/>
                <w:szCs w:val="18"/>
              </w:rPr>
            </w:pPr>
          </w:p>
        </w:tc>
        <w:tc>
          <w:tcPr>
            <w:tcW w:w="1985" w:type="dxa"/>
          </w:tcPr>
          <w:p w:rsidR="00676827" w:rsidRDefault="00676827" w:rsidP="00D869EC">
            <w:pPr>
              <w:rPr>
                <w:sz w:val="18"/>
                <w:szCs w:val="18"/>
              </w:rPr>
            </w:pPr>
            <w:r>
              <w:rPr>
                <w:sz w:val="18"/>
                <w:szCs w:val="18"/>
              </w:rPr>
              <w:t xml:space="preserve">Minimal 7.75 </w:t>
            </w:r>
            <w:r w:rsidRPr="008F51BF">
              <w:rPr>
                <w:sz w:val="16"/>
                <w:szCs w:val="16"/>
              </w:rPr>
              <w:t>cm</w:t>
            </w:r>
          </w:p>
          <w:p w:rsidR="00676827" w:rsidRDefault="00676827" w:rsidP="00D869EC">
            <w:pPr>
              <w:rPr>
                <w:sz w:val="18"/>
                <w:szCs w:val="18"/>
              </w:rPr>
            </w:pPr>
            <w:r>
              <w:rPr>
                <w:sz w:val="18"/>
                <w:szCs w:val="18"/>
              </w:rPr>
              <w:t>of mesh size</w:t>
            </w:r>
          </w:p>
          <w:p w:rsidR="00676827" w:rsidRDefault="00676827" w:rsidP="00D869EC">
            <w:pPr>
              <w:rPr>
                <w:sz w:val="16"/>
                <w:szCs w:val="16"/>
              </w:rPr>
            </w:pPr>
            <w:r>
              <w:rPr>
                <w:sz w:val="18"/>
                <w:szCs w:val="18"/>
              </w:rPr>
              <w:t xml:space="preserve">Maximum length: 2000 </w:t>
            </w:r>
            <w:r w:rsidRPr="006F586E">
              <w:rPr>
                <w:sz w:val="18"/>
                <w:szCs w:val="18"/>
              </w:rPr>
              <w:t>m</w:t>
            </w:r>
          </w:p>
          <w:p w:rsidR="00676827" w:rsidRDefault="00676827" w:rsidP="00D869EC">
            <w:pPr>
              <w:rPr>
                <w:sz w:val="18"/>
                <w:szCs w:val="18"/>
              </w:rPr>
            </w:pPr>
          </w:p>
        </w:tc>
      </w:tr>
      <w:tr w:rsidR="00676827" w:rsidTr="009D4271">
        <w:tc>
          <w:tcPr>
            <w:tcW w:w="1506" w:type="dxa"/>
          </w:tcPr>
          <w:p w:rsidR="00676827" w:rsidRPr="00444A92" w:rsidRDefault="00676827" w:rsidP="00D869EC">
            <w:pPr>
              <w:rPr>
                <w:sz w:val="20"/>
                <w:szCs w:val="20"/>
              </w:rPr>
            </w:pPr>
            <w:r w:rsidRPr="00444A92">
              <w:rPr>
                <w:sz w:val="20"/>
                <w:szCs w:val="20"/>
              </w:rPr>
              <w:t>Maximum HP</w:t>
            </w:r>
          </w:p>
          <w:p w:rsidR="00676827" w:rsidRPr="00444A92" w:rsidRDefault="00676827" w:rsidP="00D869EC">
            <w:pPr>
              <w:rPr>
                <w:sz w:val="20"/>
                <w:szCs w:val="20"/>
              </w:rPr>
            </w:pPr>
          </w:p>
        </w:tc>
        <w:tc>
          <w:tcPr>
            <w:tcW w:w="1863" w:type="dxa"/>
          </w:tcPr>
          <w:p w:rsidR="00676827" w:rsidRPr="002C46DD" w:rsidRDefault="00676827" w:rsidP="00D869EC">
            <w:pPr>
              <w:rPr>
                <w:sz w:val="18"/>
                <w:szCs w:val="18"/>
              </w:rPr>
            </w:pPr>
            <w:r>
              <w:rPr>
                <w:sz w:val="18"/>
                <w:szCs w:val="18"/>
              </w:rPr>
              <w:t>4</w:t>
            </w:r>
            <w:r w:rsidRPr="002C46DD">
              <w:rPr>
                <w:sz w:val="18"/>
                <w:szCs w:val="18"/>
              </w:rPr>
              <w:t>00 HP</w:t>
            </w:r>
          </w:p>
        </w:tc>
        <w:tc>
          <w:tcPr>
            <w:tcW w:w="1842" w:type="dxa"/>
          </w:tcPr>
          <w:p w:rsidR="00676827" w:rsidRPr="002C46DD" w:rsidRDefault="00676827" w:rsidP="00D869EC">
            <w:pPr>
              <w:rPr>
                <w:sz w:val="18"/>
                <w:szCs w:val="18"/>
              </w:rPr>
            </w:pPr>
            <w:r>
              <w:rPr>
                <w:sz w:val="18"/>
                <w:szCs w:val="18"/>
              </w:rPr>
              <w:t>Not applicable</w:t>
            </w:r>
          </w:p>
        </w:tc>
        <w:tc>
          <w:tcPr>
            <w:tcW w:w="1843" w:type="dxa"/>
          </w:tcPr>
          <w:p w:rsidR="00676827" w:rsidRPr="002C46DD" w:rsidRDefault="00676827" w:rsidP="00D869EC">
            <w:pPr>
              <w:rPr>
                <w:sz w:val="18"/>
                <w:szCs w:val="18"/>
              </w:rPr>
            </w:pPr>
            <w:r>
              <w:rPr>
                <w:sz w:val="18"/>
                <w:szCs w:val="18"/>
              </w:rPr>
              <w:t>Not applicable</w:t>
            </w:r>
          </w:p>
        </w:tc>
        <w:tc>
          <w:tcPr>
            <w:tcW w:w="1985" w:type="dxa"/>
          </w:tcPr>
          <w:p w:rsidR="00676827" w:rsidRDefault="00676827" w:rsidP="00D869EC">
            <w:pPr>
              <w:rPr>
                <w:sz w:val="18"/>
                <w:szCs w:val="18"/>
              </w:rPr>
            </w:pPr>
            <w:r>
              <w:rPr>
                <w:sz w:val="18"/>
                <w:szCs w:val="18"/>
              </w:rPr>
              <w:t>Not applicable</w:t>
            </w:r>
          </w:p>
        </w:tc>
      </w:tr>
      <w:tr w:rsidR="00676827" w:rsidRPr="00D63253" w:rsidTr="009D4271">
        <w:tc>
          <w:tcPr>
            <w:tcW w:w="1506" w:type="dxa"/>
          </w:tcPr>
          <w:p w:rsidR="00676827" w:rsidRPr="00444A92" w:rsidRDefault="00676827" w:rsidP="00D869EC">
            <w:pPr>
              <w:rPr>
                <w:sz w:val="20"/>
                <w:szCs w:val="20"/>
              </w:rPr>
            </w:pPr>
            <w:r w:rsidRPr="00444A92">
              <w:rPr>
                <w:sz w:val="20"/>
                <w:szCs w:val="20"/>
              </w:rPr>
              <w:t>Fishing area</w:t>
            </w:r>
          </w:p>
          <w:p w:rsidR="00676827" w:rsidRPr="00444A92" w:rsidRDefault="00676827" w:rsidP="00D869EC">
            <w:pPr>
              <w:rPr>
                <w:sz w:val="20"/>
                <w:szCs w:val="20"/>
              </w:rPr>
            </w:pPr>
          </w:p>
        </w:tc>
        <w:tc>
          <w:tcPr>
            <w:tcW w:w="1863" w:type="dxa"/>
          </w:tcPr>
          <w:p w:rsidR="00676827" w:rsidRPr="002C46DD" w:rsidRDefault="00676827" w:rsidP="009D4271">
            <w:pPr>
              <w:rPr>
                <w:sz w:val="18"/>
                <w:szCs w:val="18"/>
              </w:rPr>
            </w:pPr>
            <w:r w:rsidRPr="002C46DD">
              <w:rPr>
                <w:sz w:val="18"/>
                <w:szCs w:val="18"/>
              </w:rPr>
              <w:sym w:font="Symbol" w:char="F0B3"/>
            </w:r>
            <w:r w:rsidR="009D4271">
              <w:rPr>
                <w:sz w:val="18"/>
                <w:szCs w:val="18"/>
              </w:rPr>
              <w:t>i</w:t>
            </w:r>
            <w:r>
              <w:rPr>
                <w:sz w:val="18"/>
                <w:szCs w:val="18"/>
              </w:rPr>
              <w:t>sob</w:t>
            </w:r>
            <w:r w:rsidR="009D4271">
              <w:rPr>
                <w:sz w:val="18"/>
                <w:szCs w:val="18"/>
              </w:rPr>
              <w:t>ath</w:t>
            </w:r>
            <w:r w:rsidR="002C7827">
              <w:rPr>
                <w:sz w:val="18"/>
                <w:szCs w:val="18"/>
              </w:rPr>
              <w:pgNum/>
            </w:r>
            <w:r>
              <w:rPr>
                <w:sz w:val="18"/>
                <w:szCs w:val="18"/>
              </w:rPr>
              <w:t xml:space="preserve">fathoms </w:t>
            </w:r>
          </w:p>
        </w:tc>
        <w:tc>
          <w:tcPr>
            <w:tcW w:w="1842" w:type="dxa"/>
          </w:tcPr>
          <w:p w:rsidR="00676827" w:rsidRPr="002C46DD" w:rsidRDefault="00676827" w:rsidP="009D4271">
            <w:pPr>
              <w:rPr>
                <w:sz w:val="18"/>
                <w:szCs w:val="18"/>
              </w:rPr>
            </w:pPr>
            <w:r w:rsidRPr="002C46DD">
              <w:rPr>
                <w:sz w:val="18"/>
                <w:szCs w:val="18"/>
              </w:rPr>
              <w:sym w:font="Symbol" w:char="F0B3"/>
            </w:r>
            <w:r w:rsidR="009D4271">
              <w:rPr>
                <w:sz w:val="18"/>
                <w:szCs w:val="18"/>
              </w:rPr>
              <w:t>isobath</w:t>
            </w:r>
            <w:r w:rsidR="002C7827">
              <w:rPr>
                <w:sz w:val="18"/>
                <w:szCs w:val="18"/>
              </w:rPr>
              <w:pgNum/>
            </w:r>
            <w:r w:rsidR="009D4271">
              <w:rPr>
                <w:sz w:val="18"/>
                <w:szCs w:val="18"/>
              </w:rPr>
              <w:t xml:space="preserve"> fa</w:t>
            </w:r>
            <w:r>
              <w:rPr>
                <w:sz w:val="18"/>
                <w:szCs w:val="18"/>
              </w:rPr>
              <w:t>thoms</w:t>
            </w:r>
          </w:p>
        </w:tc>
        <w:tc>
          <w:tcPr>
            <w:tcW w:w="1843" w:type="dxa"/>
          </w:tcPr>
          <w:p w:rsidR="00676827" w:rsidRPr="002C46DD" w:rsidRDefault="00676827" w:rsidP="00D869EC">
            <w:pPr>
              <w:rPr>
                <w:sz w:val="18"/>
                <w:szCs w:val="18"/>
              </w:rPr>
            </w:pPr>
            <w:r>
              <w:rPr>
                <w:sz w:val="18"/>
                <w:szCs w:val="18"/>
              </w:rPr>
              <w:t>Between 3 to 5 fathoms</w:t>
            </w:r>
          </w:p>
        </w:tc>
        <w:tc>
          <w:tcPr>
            <w:tcW w:w="1985" w:type="dxa"/>
          </w:tcPr>
          <w:p w:rsidR="00676827" w:rsidRDefault="00676827" w:rsidP="00D869EC">
            <w:pPr>
              <w:rPr>
                <w:sz w:val="18"/>
                <w:szCs w:val="18"/>
              </w:rPr>
            </w:pPr>
            <w:r>
              <w:rPr>
                <w:sz w:val="18"/>
                <w:szCs w:val="18"/>
              </w:rPr>
              <w:t>Rivers and estuaries</w:t>
            </w:r>
          </w:p>
        </w:tc>
      </w:tr>
      <w:tr w:rsidR="00676827" w:rsidTr="009D4271">
        <w:tc>
          <w:tcPr>
            <w:tcW w:w="1506" w:type="dxa"/>
            <w:tcBorders>
              <w:bottom w:val="single" w:sz="18" w:space="0" w:color="auto"/>
            </w:tcBorders>
          </w:tcPr>
          <w:p w:rsidR="00676827" w:rsidRPr="00444A92" w:rsidRDefault="00676827" w:rsidP="00D869EC">
            <w:pPr>
              <w:rPr>
                <w:sz w:val="20"/>
                <w:szCs w:val="20"/>
              </w:rPr>
            </w:pPr>
            <w:r w:rsidRPr="00444A92">
              <w:rPr>
                <w:sz w:val="20"/>
                <w:szCs w:val="20"/>
              </w:rPr>
              <w:t>Surveillance and research</w:t>
            </w:r>
          </w:p>
          <w:p w:rsidR="00676827" w:rsidRPr="00444A92" w:rsidRDefault="00676827" w:rsidP="00D869EC">
            <w:pPr>
              <w:rPr>
                <w:sz w:val="20"/>
                <w:szCs w:val="20"/>
              </w:rPr>
            </w:pPr>
          </w:p>
        </w:tc>
        <w:tc>
          <w:tcPr>
            <w:tcW w:w="1863" w:type="dxa"/>
            <w:tcBorders>
              <w:bottom w:val="single" w:sz="18" w:space="0" w:color="auto"/>
            </w:tcBorders>
          </w:tcPr>
          <w:p w:rsidR="00676827" w:rsidRPr="002C46DD" w:rsidRDefault="00676827" w:rsidP="00D869EC">
            <w:pPr>
              <w:rPr>
                <w:sz w:val="18"/>
                <w:szCs w:val="18"/>
              </w:rPr>
            </w:pPr>
            <w:r>
              <w:rPr>
                <w:sz w:val="18"/>
                <w:szCs w:val="18"/>
              </w:rPr>
              <w:t>Two o</w:t>
            </w:r>
            <w:r w:rsidRPr="002C46DD">
              <w:rPr>
                <w:sz w:val="18"/>
                <w:szCs w:val="18"/>
              </w:rPr>
              <w:t xml:space="preserve">bservers onboard </w:t>
            </w:r>
          </w:p>
        </w:tc>
        <w:tc>
          <w:tcPr>
            <w:tcW w:w="1842" w:type="dxa"/>
            <w:tcBorders>
              <w:bottom w:val="single" w:sz="18" w:space="0" w:color="auto"/>
            </w:tcBorders>
          </w:tcPr>
          <w:p w:rsidR="00676827" w:rsidRDefault="00676827" w:rsidP="00D869EC">
            <w:pPr>
              <w:rPr>
                <w:sz w:val="18"/>
                <w:szCs w:val="18"/>
              </w:rPr>
            </w:pPr>
            <w:r>
              <w:rPr>
                <w:sz w:val="18"/>
                <w:szCs w:val="18"/>
              </w:rPr>
              <w:t>Drift net boats: VMS system</w:t>
            </w:r>
          </w:p>
          <w:p w:rsidR="00676827" w:rsidRDefault="00676827" w:rsidP="00D869EC">
            <w:pPr>
              <w:rPr>
                <w:sz w:val="18"/>
                <w:szCs w:val="18"/>
              </w:rPr>
            </w:pPr>
          </w:p>
          <w:p w:rsidR="00676827" w:rsidRDefault="00676827" w:rsidP="00D869EC">
            <w:pPr>
              <w:rPr>
                <w:sz w:val="18"/>
                <w:szCs w:val="18"/>
              </w:rPr>
            </w:pPr>
            <w:r>
              <w:rPr>
                <w:sz w:val="18"/>
                <w:szCs w:val="18"/>
              </w:rPr>
              <w:t>Bank net: Cell phone system implemented</w:t>
            </w:r>
          </w:p>
          <w:p w:rsidR="00676827" w:rsidRPr="002C46DD" w:rsidRDefault="009D4271" w:rsidP="00D869EC">
            <w:pPr>
              <w:rPr>
                <w:sz w:val="18"/>
                <w:szCs w:val="18"/>
              </w:rPr>
            </w:pPr>
            <w:r>
              <w:rPr>
                <w:sz w:val="18"/>
                <w:szCs w:val="18"/>
              </w:rPr>
              <w:t>VMS still not in place</w:t>
            </w:r>
          </w:p>
        </w:tc>
        <w:tc>
          <w:tcPr>
            <w:tcW w:w="1843" w:type="dxa"/>
            <w:tcBorders>
              <w:bottom w:val="single" w:sz="18" w:space="0" w:color="auto"/>
            </w:tcBorders>
          </w:tcPr>
          <w:p w:rsidR="00676827" w:rsidRPr="002C46DD" w:rsidRDefault="00676827" w:rsidP="00D869EC">
            <w:pPr>
              <w:rPr>
                <w:sz w:val="18"/>
                <w:szCs w:val="18"/>
              </w:rPr>
            </w:pPr>
            <w:r>
              <w:rPr>
                <w:sz w:val="18"/>
                <w:szCs w:val="18"/>
              </w:rPr>
              <w:t>VMS system</w:t>
            </w:r>
          </w:p>
        </w:tc>
        <w:tc>
          <w:tcPr>
            <w:tcW w:w="1985" w:type="dxa"/>
            <w:tcBorders>
              <w:bottom w:val="single" w:sz="18" w:space="0" w:color="auto"/>
            </w:tcBorders>
          </w:tcPr>
          <w:p w:rsidR="00676827" w:rsidRDefault="00676827" w:rsidP="00D869EC">
            <w:pPr>
              <w:rPr>
                <w:sz w:val="18"/>
                <w:szCs w:val="18"/>
              </w:rPr>
            </w:pPr>
            <w:r>
              <w:rPr>
                <w:sz w:val="18"/>
                <w:szCs w:val="18"/>
              </w:rPr>
              <w:t>Not specified</w:t>
            </w:r>
          </w:p>
        </w:tc>
      </w:tr>
    </w:tbl>
    <w:p w:rsidR="007D235B" w:rsidRDefault="0087398A" w:rsidP="00C41347">
      <w:pPr>
        <w:jc w:val="both"/>
      </w:pPr>
      <w:r>
        <w:t>Source: This study, summarized from LVV (2012)</w:t>
      </w:r>
      <w:r w:rsidR="00150CB5">
        <w:t xml:space="preserve"> and the Department of Fisheries of Suriname</w:t>
      </w:r>
      <w:r>
        <w:t>.</w:t>
      </w:r>
    </w:p>
    <w:p w:rsidR="00590075" w:rsidRPr="00643E26" w:rsidRDefault="00CC491D" w:rsidP="00C41347">
      <w:pPr>
        <w:jc w:val="both"/>
      </w:pPr>
      <w:r>
        <w:lastRenderedPageBreak/>
        <w:t>F</w:t>
      </w:r>
      <w:r w:rsidR="00CE1D2E">
        <w:t>or all fisheries and vessel permits</w:t>
      </w:r>
      <w:r w:rsidR="006D1DB8">
        <w:t>,</w:t>
      </w:r>
      <w:r w:rsidR="00CE1D2E">
        <w:t xml:space="preserve"> catch must be landed and processed in Suriname. </w:t>
      </w:r>
      <w:r w:rsidR="00D304D7">
        <w:t>Concerning m</w:t>
      </w:r>
      <w:r w:rsidR="00590075" w:rsidRPr="00643E26">
        <w:t>aximum crew</w:t>
      </w:r>
      <w:r w:rsidR="00D304D7">
        <w:t xml:space="preserve"> per vessel type</w:t>
      </w:r>
      <w:r w:rsidR="006D1DB8">
        <w:t xml:space="preserve">,it </w:t>
      </w:r>
      <w:r w:rsidR="002D1C35">
        <w:t>should be in conformity with</w:t>
      </w:r>
      <w:r w:rsidR="00590075" w:rsidRPr="00643E26">
        <w:t xml:space="preserve"> guidelines of </w:t>
      </w:r>
      <w:r w:rsidR="002D1C35">
        <w:t>Maritime Authority of Suriname</w:t>
      </w:r>
      <w:r w:rsidR="000C213A">
        <w:t xml:space="preserve"> (MAS)</w:t>
      </w:r>
      <w:r w:rsidR="002D1C35">
        <w:t>.</w:t>
      </w:r>
    </w:p>
    <w:p w:rsidR="0057228D" w:rsidRDefault="003B37B5" w:rsidP="00C41347">
      <w:pPr>
        <w:jc w:val="both"/>
      </w:pPr>
      <w:r w:rsidRPr="00590075">
        <w:t>Ad</w:t>
      </w:r>
      <w:r w:rsidR="00643E26">
        <w:t>ditional specifications of the Annual D</w:t>
      </w:r>
      <w:r w:rsidRPr="00590075">
        <w:t xml:space="preserve">ecree include the following prohibitions and </w:t>
      </w:r>
      <w:r>
        <w:t xml:space="preserve">requirements: </w:t>
      </w:r>
    </w:p>
    <w:p w:rsidR="0057228D" w:rsidRPr="003B37B5" w:rsidRDefault="0057228D" w:rsidP="005A0DBE">
      <w:pPr>
        <w:pStyle w:val="ListParagraph"/>
        <w:numPr>
          <w:ilvl w:val="0"/>
          <w:numId w:val="6"/>
        </w:numPr>
        <w:tabs>
          <w:tab w:val="left" w:pos="284"/>
        </w:tabs>
        <w:spacing w:line="276" w:lineRule="auto"/>
        <w:ind w:left="284" w:hanging="284"/>
        <w:jc w:val="both"/>
        <w:rPr>
          <w:rFonts w:asciiTheme="minorHAnsi" w:eastAsiaTheme="minorHAnsi" w:hAnsiTheme="minorHAnsi" w:cstheme="minorBidi"/>
          <w:sz w:val="22"/>
          <w:szCs w:val="22"/>
          <w:lang w:eastAsia="en-US"/>
        </w:rPr>
      </w:pPr>
      <w:r w:rsidRPr="003B37B5">
        <w:rPr>
          <w:rFonts w:asciiTheme="minorHAnsi" w:eastAsiaTheme="minorHAnsi" w:hAnsiTheme="minorHAnsi" w:cstheme="minorBidi"/>
          <w:sz w:val="22"/>
          <w:szCs w:val="22"/>
          <w:lang w:eastAsia="en-US"/>
        </w:rPr>
        <w:t xml:space="preserve">It is forbidden to throw into sea plastics, glass, oil, and any potential dangerous products which can endanger humans and the aquatic environment. </w:t>
      </w:r>
    </w:p>
    <w:p w:rsidR="00C91E51" w:rsidRPr="003B37B5" w:rsidRDefault="00C91E51" w:rsidP="005A0DBE">
      <w:pPr>
        <w:pStyle w:val="ListParagraph"/>
        <w:numPr>
          <w:ilvl w:val="0"/>
          <w:numId w:val="6"/>
        </w:numPr>
        <w:spacing w:line="276" w:lineRule="auto"/>
        <w:ind w:left="284" w:hanging="284"/>
        <w:jc w:val="both"/>
        <w:rPr>
          <w:rFonts w:asciiTheme="minorHAnsi" w:eastAsiaTheme="minorHAnsi" w:hAnsiTheme="minorHAnsi" w:cstheme="minorBidi"/>
          <w:sz w:val="22"/>
          <w:szCs w:val="22"/>
          <w:lang w:eastAsia="en-US"/>
        </w:rPr>
      </w:pPr>
      <w:r w:rsidRPr="003B37B5">
        <w:rPr>
          <w:rFonts w:asciiTheme="minorHAnsi" w:eastAsiaTheme="minorHAnsi" w:hAnsiTheme="minorHAnsi" w:cstheme="minorBidi"/>
          <w:sz w:val="22"/>
          <w:szCs w:val="22"/>
          <w:lang w:eastAsia="en-US"/>
        </w:rPr>
        <w:t>All industrial vessels require a VMS (Vessel monitoring System) to register and report geographic position, speed, and direction. This information should be provided by vessel owner to the Department of Fisheries at no cost for the latter.</w:t>
      </w:r>
    </w:p>
    <w:p w:rsidR="003B37B5" w:rsidRPr="003B37B5" w:rsidRDefault="00D869EC" w:rsidP="005A0DBE">
      <w:pPr>
        <w:pStyle w:val="ListParagraph"/>
        <w:numPr>
          <w:ilvl w:val="0"/>
          <w:numId w:val="6"/>
        </w:numPr>
        <w:tabs>
          <w:tab w:val="left" w:pos="284"/>
        </w:tabs>
        <w:spacing w:line="276" w:lineRule="auto"/>
        <w:ind w:left="284" w:hanging="284"/>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Required</w:t>
      </w:r>
      <w:r w:rsidR="003B37B5" w:rsidRPr="003B37B5">
        <w:rPr>
          <w:rFonts w:asciiTheme="minorHAnsi" w:eastAsiaTheme="minorHAnsi" w:hAnsiTheme="minorHAnsi" w:cstheme="minorBidi"/>
          <w:sz w:val="22"/>
          <w:szCs w:val="22"/>
          <w:lang w:eastAsia="en-US"/>
        </w:rPr>
        <w:t xml:space="preserve"> notifications: (i) change of landing place, (ii) when boat is inactive for more than 7 days, (iii) when a crew member is replaced, </w:t>
      </w:r>
      <w:r w:rsidR="00F20C77">
        <w:rPr>
          <w:rFonts w:asciiTheme="minorHAnsi" w:eastAsiaTheme="minorHAnsi" w:hAnsiTheme="minorHAnsi" w:cstheme="minorBidi"/>
          <w:sz w:val="22"/>
          <w:szCs w:val="22"/>
          <w:lang w:eastAsia="en-US"/>
        </w:rPr>
        <w:t xml:space="preserve">and (iv) </w:t>
      </w:r>
      <w:r w:rsidR="003B37B5" w:rsidRPr="003B37B5">
        <w:rPr>
          <w:rFonts w:asciiTheme="minorHAnsi" w:eastAsiaTheme="minorHAnsi" w:hAnsiTheme="minorHAnsi" w:cstheme="minorBidi"/>
          <w:sz w:val="22"/>
          <w:szCs w:val="22"/>
          <w:lang w:eastAsia="en-US"/>
        </w:rPr>
        <w:t xml:space="preserve">when there is a change in the ´call´ sign or radio frequency to be reached, in at least 8 hours before vessel goes into the sea. </w:t>
      </w:r>
    </w:p>
    <w:p w:rsidR="003B37B5" w:rsidRPr="003B37B5" w:rsidRDefault="003B37B5" w:rsidP="00C41347">
      <w:pPr>
        <w:pStyle w:val="ListParagraph"/>
        <w:spacing w:line="276" w:lineRule="auto"/>
        <w:jc w:val="both"/>
        <w:rPr>
          <w:rFonts w:asciiTheme="minorHAnsi" w:eastAsiaTheme="minorHAnsi" w:hAnsiTheme="minorHAnsi" w:cstheme="minorBidi"/>
          <w:sz w:val="22"/>
          <w:szCs w:val="22"/>
          <w:lang w:eastAsia="en-US"/>
        </w:rPr>
      </w:pPr>
    </w:p>
    <w:p w:rsidR="007D33F8" w:rsidRPr="00643E26" w:rsidRDefault="000C213A" w:rsidP="00C41347">
      <w:pPr>
        <w:pStyle w:val="Heading1"/>
      </w:pPr>
      <w:bookmarkStart w:id="31" w:name="_Toc356036295"/>
      <w:r>
        <w:t>5.</w:t>
      </w:r>
      <w:r w:rsidR="007D33F8" w:rsidRPr="00643E26">
        <w:t xml:space="preserve"> Organizational structure of the Department of Fisheries</w:t>
      </w:r>
      <w:r w:rsidR="00AA6BA4" w:rsidRPr="00643E26">
        <w:t xml:space="preserve"> and capacity building</w:t>
      </w:r>
      <w:r>
        <w:t xml:space="preserve"> needs.</w:t>
      </w:r>
      <w:bookmarkEnd w:id="31"/>
    </w:p>
    <w:p w:rsidR="003319F5" w:rsidRDefault="00AA6BA4" w:rsidP="00526BEB">
      <w:pPr>
        <w:jc w:val="both"/>
        <w:rPr>
          <w:rFonts w:eastAsia="+mn-ea"/>
        </w:rPr>
      </w:pPr>
      <w:r>
        <w:t xml:space="preserve">The </w:t>
      </w:r>
      <w:r w:rsidR="003B37B5">
        <w:t xml:space="preserve">current </w:t>
      </w:r>
      <w:r>
        <w:t>organization</w:t>
      </w:r>
      <w:r w:rsidR="003B37B5">
        <w:t>al structure of the Department F</w:t>
      </w:r>
      <w:r>
        <w:t>isheries</w:t>
      </w:r>
      <w:r w:rsidR="003B37B5">
        <w:t xml:space="preserve"> of Suriname is presented in Annex 2.  </w:t>
      </w:r>
      <w:r w:rsidR="00CA6EC5">
        <w:t>In the second Mission to Suriname</w:t>
      </w:r>
      <w:r w:rsidR="00695625">
        <w:t>,</w:t>
      </w:r>
      <w:r w:rsidR="00CA6EC5">
        <w:t xml:space="preserve"> capacity building needs </w:t>
      </w:r>
      <w:r w:rsidR="00CC491D">
        <w:t>were</w:t>
      </w:r>
      <w:r w:rsidR="00CA6EC5">
        <w:t xml:space="preserve"> identified for the </w:t>
      </w:r>
      <w:r w:rsidR="00695625">
        <w:t xml:space="preserve">different functional components of the organizational chart to strengthen the Department of Fisheries capabilities for responsible management of their fisheries and the ecosystems sustaining them.     </w:t>
      </w:r>
      <w:r w:rsidR="000C213A" w:rsidRPr="00911B23">
        <w:t xml:space="preserve">The Fisheries Department has professional and qualified but insufficient personnel for the task of researching, and monitoring, controlling and surveillance (MSC) of the fisheries sub-sector. Additional capacity building identified in this mission for effective fisheries governance and ecosystem conservation include: </w:t>
      </w:r>
      <w:r w:rsidR="007F3385">
        <w:t xml:space="preserve">(i) </w:t>
      </w:r>
      <w:r w:rsidR="000C213A" w:rsidRPr="00911B23">
        <w:t xml:space="preserve">a periodic follow-up of quality of target catch and bycatch and effort data of regulated fisheries, </w:t>
      </w:r>
      <w:r w:rsidR="007F3385">
        <w:t xml:space="preserve">(ii) </w:t>
      </w:r>
      <w:r w:rsidR="000C213A" w:rsidRPr="00911B23">
        <w:t>s</w:t>
      </w:r>
      <w:r w:rsidR="000C213A" w:rsidRPr="00911B23">
        <w:rPr>
          <w:rFonts w:eastAsia="+mn-ea"/>
        </w:rPr>
        <w:t xml:space="preserve">election of database software appropriate for Suriname fisheries, </w:t>
      </w:r>
      <w:r w:rsidR="007F3385">
        <w:rPr>
          <w:rFonts w:eastAsia="+mn-ea"/>
        </w:rPr>
        <w:t xml:space="preserve">(iii) </w:t>
      </w:r>
      <w:r w:rsidR="000C213A" w:rsidRPr="00911B23">
        <w:rPr>
          <w:rFonts w:eastAsia="+mn-ea"/>
        </w:rPr>
        <w:t>training for using data base software, input fishery data</w:t>
      </w:r>
      <w:r w:rsidR="00F20C77">
        <w:rPr>
          <w:rFonts w:eastAsia="+mn-ea"/>
        </w:rPr>
        <w:t>,</w:t>
      </w:r>
      <w:r w:rsidR="000C213A" w:rsidRPr="00911B23">
        <w:rPr>
          <w:rFonts w:eastAsia="+mn-ea"/>
        </w:rPr>
        <w:t xml:space="preserve"> an</w:t>
      </w:r>
      <w:r w:rsidR="007F3385">
        <w:rPr>
          <w:rFonts w:eastAsia="+mn-ea"/>
        </w:rPr>
        <w:t xml:space="preserve">d </w:t>
      </w:r>
      <w:r w:rsidR="00F20C77">
        <w:rPr>
          <w:rFonts w:eastAsia="+mn-ea"/>
        </w:rPr>
        <w:t xml:space="preserve">a </w:t>
      </w:r>
      <w:r w:rsidR="007F3385">
        <w:rPr>
          <w:rFonts w:eastAsia="+mn-ea"/>
        </w:rPr>
        <w:t xml:space="preserve">sustainable management of a Fisheries Information System </w:t>
      </w:r>
      <w:r w:rsidR="004C031D">
        <w:rPr>
          <w:rFonts w:eastAsia="+mn-ea"/>
        </w:rPr>
        <w:t xml:space="preserve">of Suriname to be designed </w:t>
      </w:r>
      <w:r w:rsidR="007F3385">
        <w:rPr>
          <w:rFonts w:eastAsia="+mn-ea"/>
        </w:rPr>
        <w:t>(</w:t>
      </w:r>
      <w:r w:rsidR="000C213A" w:rsidRPr="00911B23">
        <w:rPr>
          <w:rFonts w:eastAsia="+mn-ea"/>
        </w:rPr>
        <w:t>FIS</w:t>
      </w:r>
      <w:r w:rsidR="004C031D">
        <w:rPr>
          <w:rFonts w:eastAsia="+mn-ea"/>
        </w:rPr>
        <w:t>S</w:t>
      </w:r>
      <w:r w:rsidR="007F3385">
        <w:rPr>
          <w:rFonts w:eastAsia="+mn-ea"/>
        </w:rPr>
        <w:t>)</w:t>
      </w:r>
      <w:r w:rsidR="000C213A" w:rsidRPr="00911B23">
        <w:rPr>
          <w:rFonts w:eastAsia="+mn-ea"/>
        </w:rPr>
        <w:t xml:space="preserve">, </w:t>
      </w:r>
      <w:r w:rsidR="007F3385">
        <w:rPr>
          <w:rFonts w:eastAsia="+mn-ea"/>
        </w:rPr>
        <w:t xml:space="preserve">(iv) </w:t>
      </w:r>
      <w:r w:rsidR="000C213A" w:rsidRPr="00911B23">
        <w:rPr>
          <w:rFonts w:eastAsia="+mn-ea"/>
        </w:rPr>
        <w:t>training on models used for stock assessment using data and information available from the FI</w:t>
      </w:r>
      <w:r w:rsidR="004C031D">
        <w:rPr>
          <w:rFonts w:eastAsia="+mn-ea"/>
        </w:rPr>
        <w:t>S</w:t>
      </w:r>
      <w:r w:rsidR="000C213A" w:rsidRPr="00911B23">
        <w:rPr>
          <w:rFonts w:eastAsia="+mn-ea"/>
        </w:rPr>
        <w:t>S.</w:t>
      </w:r>
    </w:p>
    <w:p w:rsidR="00310916" w:rsidRPr="00F20C77" w:rsidRDefault="00F20C77" w:rsidP="00526BEB">
      <w:pPr>
        <w:jc w:val="both"/>
        <w:rPr>
          <w:rFonts w:eastAsia="+mn-ea" w:cstheme="minorHAnsi"/>
        </w:rPr>
      </w:pPr>
      <w:r>
        <w:rPr>
          <w:rFonts w:eastAsia="+mn-ea"/>
        </w:rPr>
        <w:t xml:space="preserve">During the second Mission to Suriname, </w:t>
      </w:r>
      <w:r>
        <w:t>meetings with the Director of Fisheries and his staff were undertaken to identify personnel needs and technical cooperation to strengthen the monitoring, statistical analysis, fisheries research, and monitoring and management functions of the Fisheries Sub-Sector.</w:t>
      </w:r>
      <w:r>
        <w:rPr>
          <w:rFonts w:eastAsia="+mn-ea"/>
        </w:rPr>
        <w:t xml:space="preserve"> Personnel needs </w:t>
      </w:r>
      <w:r w:rsidRPr="00F20C77">
        <w:rPr>
          <w:rFonts w:eastAsia="+mn-ea" w:cstheme="minorHAnsi"/>
        </w:rPr>
        <w:t>include</w:t>
      </w:r>
      <w:r w:rsidR="00526BEB">
        <w:rPr>
          <w:rFonts w:eastAsia="+mn-ea" w:cstheme="minorHAnsi"/>
        </w:rPr>
        <w:t>: t</w:t>
      </w:r>
      <w:r w:rsidRPr="00F20C77">
        <w:rPr>
          <w:rFonts w:eastAsia="+mn-ea" w:cstheme="minorHAnsi"/>
        </w:rPr>
        <w:t>wo fisheries biologist</w:t>
      </w:r>
      <w:r w:rsidR="00526BEB">
        <w:rPr>
          <w:rFonts w:eastAsia="+mn-ea" w:cstheme="minorHAnsi"/>
        </w:rPr>
        <w:t>s</w:t>
      </w:r>
      <w:r w:rsidRPr="00F20C77">
        <w:rPr>
          <w:rFonts w:eastAsia="+mn-ea" w:cstheme="minorHAnsi"/>
        </w:rPr>
        <w:t>,</w:t>
      </w:r>
      <w:r w:rsidR="00526BEB">
        <w:rPr>
          <w:rFonts w:eastAsia="+mn-ea" w:cstheme="minorHAnsi"/>
        </w:rPr>
        <w:t xml:space="preserve"> two marine ecologists to study and deal with possible impacts of oil marine exploration</w:t>
      </w:r>
      <w:r w:rsidRPr="00F20C77">
        <w:rPr>
          <w:rFonts w:eastAsia="+mn-ea" w:cstheme="minorHAnsi"/>
        </w:rPr>
        <w:t xml:space="preserve">, </w:t>
      </w:r>
      <w:r w:rsidR="00526BEB">
        <w:rPr>
          <w:rFonts w:eastAsia="+mn-ea" w:cstheme="minorHAnsi"/>
        </w:rPr>
        <w:t xml:space="preserve">one fisheries economist, and 11 inspectors and onboard observers. Currently the Department of Fisheries has four inspectors of </w:t>
      </w:r>
      <w:r w:rsidR="00526BEB">
        <w:rPr>
          <w:rFonts w:eastAsia="+mn-ea" w:cstheme="minorHAnsi"/>
        </w:rPr>
        <w:sym w:font="Symbol" w:char="F07E"/>
      </w:r>
      <w:r w:rsidR="00526BEB">
        <w:rPr>
          <w:rFonts w:eastAsia="+mn-ea" w:cstheme="minorHAnsi"/>
        </w:rPr>
        <w:t xml:space="preserve"> 60 years of age. Concerning training, The Director of Fisheries indicated the need to train, in international fisheries law, the two lawyers currently members of the Department to properly deal with transboundary stock management </w:t>
      </w:r>
      <w:r w:rsidR="0075232E">
        <w:rPr>
          <w:rFonts w:eastAsia="+mn-ea" w:cstheme="minorHAnsi"/>
        </w:rPr>
        <w:t>of the Brazil-Guianas shelf.</w:t>
      </w:r>
    </w:p>
    <w:p w:rsidR="00F20C77" w:rsidRPr="00F20C77" w:rsidRDefault="00F20C77" w:rsidP="00C41347">
      <w:pPr>
        <w:jc w:val="both"/>
        <w:rPr>
          <w:rFonts w:eastAsia="+mn-ea" w:cstheme="minorHAnsi"/>
        </w:rPr>
      </w:pPr>
    </w:p>
    <w:p w:rsidR="007D33F8" w:rsidRPr="007D33F8" w:rsidRDefault="000C213A" w:rsidP="00C41347">
      <w:pPr>
        <w:pStyle w:val="Heading1"/>
      </w:pPr>
      <w:bookmarkStart w:id="32" w:name="_Toc356036296"/>
      <w:r>
        <w:lastRenderedPageBreak/>
        <w:t>6</w:t>
      </w:r>
      <w:r w:rsidR="00695625">
        <w:t>. Biodiversity conservation</w:t>
      </w:r>
      <w:bookmarkEnd w:id="32"/>
    </w:p>
    <w:p w:rsidR="00D60044" w:rsidRDefault="0099210D" w:rsidP="00C41347">
      <w:pPr>
        <w:jc w:val="both"/>
      </w:pPr>
      <w:r w:rsidRPr="00616C3B">
        <w:t>Concerning biodiversity conservation, t</w:t>
      </w:r>
      <w:r w:rsidR="00EE2528" w:rsidRPr="00616C3B">
        <w:t>urtle and fis</w:t>
      </w:r>
      <w:r w:rsidR="001F73CC" w:rsidRPr="00616C3B">
        <w:t xml:space="preserve">h excluding devices are used by </w:t>
      </w:r>
      <w:r w:rsidR="00EE2528" w:rsidRPr="00616C3B">
        <w:t>shrimp trawlers</w:t>
      </w:r>
      <w:r w:rsidR="00EF3C0B" w:rsidRPr="00616C3B">
        <w:t xml:space="preserve">. In addition, from March 01 to July 31, there is a closed season in the Galibi region to protect spawning of marine turtles. </w:t>
      </w:r>
    </w:p>
    <w:p w:rsidR="000E4C24" w:rsidRDefault="003319F5" w:rsidP="00C41347">
      <w:pPr>
        <w:jc w:val="both"/>
      </w:pPr>
      <w:r>
        <w:t>I</w:t>
      </w:r>
      <w:r w:rsidR="000E4C24">
        <w:t xml:space="preserve">n general, sea turtle occurrence overlaps spatially with coastal fisheries, </w:t>
      </w:r>
      <w:r w:rsidR="004B73DA">
        <w:t>particularly the driftnets in near shore zones adjacent</w:t>
      </w:r>
      <w:r w:rsidR="00F84D32">
        <w:t xml:space="preserve"> to </w:t>
      </w:r>
      <w:r w:rsidR="00582CE5">
        <w:t xml:space="preserve">Guianas rookeries. Because of this, fisheries was considered a major source of mortality for leatherbacks </w:t>
      </w:r>
      <w:r w:rsidR="009657E7">
        <w:t>(</w:t>
      </w:r>
      <w:r w:rsidR="009657E7" w:rsidRPr="00D60044">
        <w:rPr>
          <w:i/>
        </w:rPr>
        <w:t>Dermochelyscoriace</w:t>
      </w:r>
      <w:r w:rsidR="009657E7" w:rsidRPr="00D60044">
        <w:t>)</w:t>
      </w:r>
      <w:r w:rsidR="009F5FC3">
        <w:t>and olive ridleys (</w:t>
      </w:r>
      <w:r w:rsidR="009F5FC3" w:rsidRPr="009F5FC3">
        <w:rPr>
          <w:i/>
        </w:rPr>
        <w:t>Lepidochelysolivacea</w:t>
      </w:r>
      <w:r w:rsidR="009F5FC3" w:rsidRPr="009F5FC3">
        <w:t xml:space="preserve">) </w:t>
      </w:r>
      <w:r w:rsidR="009657E7">
        <w:t xml:space="preserve">as reported by Chevalier </w:t>
      </w:r>
      <w:r w:rsidR="009657E7" w:rsidRPr="009F5FC3">
        <w:rPr>
          <w:i/>
        </w:rPr>
        <w:t>et al.</w:t>
      </w:r>
      <w:r w:rsidR="009657E7">
        <w:t xml:space="preserve"> (199</w:t>
      </w:r>
      <w:r w:rsidR="00C6491E">
        <w:t>9</w:t>
      </w:r>
      <w:r w:rsidR="009657E7">
        <w:t>) and Hilterman and Goverse (2004).  As a result,</w:t>
      </w:r>
      <w:r w:rsidR="003020D3">
        <w:t xml:space="preserve"> the Depart</w:t>
      </w:r>
      <w:r w:rsidR="009657E7">
        <w:t>ment of Fisheries</w:t>
      </w:r>
      <w:r w:rsidR="00370433">
        <w:t xml:space="preserve"> has</w:t>
      </w:r>
      <w:r w:rsidR="0075232E">
        <w:t xml:space="preserve">seasonal </w:t>
      </w:r>
      <w:r w:rsidR="009657E7">
        <w:t>clos</w:t>
      </w:r>
      <w:r w:rsidR="0075232E">
        <w:t xml:space="preserve">ure of </w:t>
      </w:r>
      <w:r w:rsidR="003020D3">
        <w:t>these areas to fishing as evidenced in their 2012 Ann</w:t>
      </w:r>
      <w:r w:rsidR="00370433">
        <w:t>ual Fisheries Decree</w:t>
      </w:r>
      <w:r w:rsidR="0075232E">
        <w:t>,</w:t>
      </w:r>
      <w:r w:rsidR="00370433">
        <w:t xml:space="preserve"> which </w:t>
      </w:r>
      <w:r w:rsidR="0075232E">
        <w:t xml:space="preserve">indicates that </w:t>
      </w:r>
      <w:r w:rsidR="0075232E" w:rsidRPr="0075232E">
        <w:t>no fishing can the place the Galibi Region  with a closed season of March 1–July 31 to protect turtle nesting.</w:t>
      </w:r>
    </w:p>
    <w:p w:rsidR="00643E26" w:rsidRDefault="00643E26" w:rsidP="00C41347">
      <w:pPr>
        <w:spacing w:after="0"/>
        <w:jc w:val="both"/>
        <w:rPr>
          <w:rFonts w:eastAsia="Calibri" w:cs="Times New Roman"/>
        </w:rPr>
      </w:pPr>
      <w:r w:rsidRPr="00643E26">
        <w:rPr>
          <w:rFonts w:ascii="Calibri" w:eastAsia="Calibri" w:hAnsi="Calibri" w:cs="Times New Roman"/>
        </w:rPr>
        <w:t>Concerning the MSC certified seabob fishery, by-catch in the seabob fishery</w:t>
      </w:r>
      <w:r>
        <w:rPr>
          <w:rFonts w:ascii="Calibri" w:eastAsia="Calibri" w:hAnsi="Calibri" w:cs="Times New Roman"/>
        </w:rPr>
        <w:t>, m</w:t>
      </w:r>
      <w:r w:rsidRPr="007F741F">
        <w:rPr>
          <w:rFonts w:ascii="Calibri" w:eastAsia="Calibri" w:hAnsi="Calibri" w:cs="Times New Roman"/>
        </w:rPr>
        <w:t xml:space="preserve">onitoring </w:t>
      </w:r>
      <w:r>
        <w:rPr>
          <w:rFonts w:ascii="Calibri" w:eastAsia="Calibri" w:hAnsi="Calibri" w:cs="Times New Roman"/>
        </w:rPr>
        <w:t xml:space="preserve">and reporting </w:t>
      </w:r>
      <w:r w:rsidRPr="007F741F">
        <w:rPr>
          <w:rFonts w:ascii="Calibri" w:eastAsia="Calibri" w:hAnsi="Calibri" w:cs="Times New Roman"/>
        </w:rPr>
        <w:t>of Endangered Threatened and Protected species (ETP) is stipulated in the Code of Conduct of the sea-bob fleet and should be entered in the log sheets in accordance with IUU fishery procedure as well. Vessels harvesting seabob (</w:t>
      </w:r>
      <w:r w:rsidRPr="002552FA">
        <w:rPr>
          <w:rFonts w:ascii="Calibri" w:eastAsia="Calibri" w:hAnsi="Calibri" w:cs="Times New Roman"/>
          <w:i/>
        </w:rPr>
        <w:t xml:space="preserve">X. </w:t>
      </w:r>
      <w:r w:rsidR="002A3BBD" w:rsidRPr="002552FA">
        <w:rPr>
          <w:rFonts w:ascii="Calibri" w:eastAsia="Calibri" w:hAnsi="Calibri" w:cs="Times New Roman"/>
          <w:i/>
        </w:rPr>
        <w:t>kroyeri</w:t>
      </w:r>
      <w:r w:rsidRPr="007F741F">
        <w:rPr>
          <w:rFonts w:ascii="Calibri" w:eastAsia="Calibri" w:hAnsi="Calibri" w:cs="Times New Roman"/>
        </w:rPr>
        <w:t>) should r</w:t>
      </w:r>
      <w:r>
        <w:rPr>
          <w:rFonts w:ascii="Calibri" w:eastAsia="Calibri" w:hAnsi="Calibri" w:cs="Times New Roman"/>
        </w:rPr>
        <w:t>eport</w:t>
      </w:r>
      <w:r w:rsidRPr="007F741F">
        <w:rPr>
          <w:rFonts w:ascii="Calibri" w:eastAsia="Calibri" w:hAnsi="Calibri" w:cs="Times New Roman"/>
        </w:rPr>
        <w:t xml:space="preserve"> monthly to the Fisheries Department and WWF Guianas any </w:t>
      </w:r>
      <w:r>
        <w:rPr>
          <w:rFonts w:ascii="Calibri" w:eastAsia="Calibri" w:hAnsi="Calibri" w:cs="Times New Roman"/>
        </w:rPr>
        <w:t xml:space="preserve">by-catch </w:t>
      </w:r>
      <w:r w:rsidRPr="007F741F">
        <w:rPr>
          <w:rFonts w:ascii="Calibri" w:eastAsia="Calibri" w:hAnsi="Calibri" w:cs="Times New Roman"/>
        </w:rPr>
        <w:t xml:space="preserve">of ETP species. There is a continuous systematic monitoring required on ETP species. The use of By-catch Reduction Devise (BRD) is </w:t>
      </w:r>
      <w:r>
        <w:rPr>
          <w:rFonts w:ascii="Calibri" w:eastAsia="Calibri" w:hAnsi="Calibri" w:cs="Times New Roman"/>
        </w:rPr>
        <w:t xml:space="preserve">also </w:t>
      </w:r>
      <w:r w:rsidRPr="000D70A1">
        <w:rPr>
          <w:rFonts w:eastAsia="Calibri" w:cs="Times New Roman"/>
        </w:rPr>
        <w:t xml:space="preserve">required in this fishery. </w:t>
      </w:r>
    </w:p>
    <w:p w:rsidR="00D60044" w:rsidRPr="000D70A1" w:rsidRDefault="00D60044" w:rsidP="00C41347">
      <w:pPr>
        <w:spacing w:after="0"/>
        <w:jc w:val="both"/>
        <w:rPr>
          <w:rFonts w:eastAsia="Calibri" w:cs="Times New Roman"/>
        </w:rPr>
      </w:pPr>
    </w:p>
    <w:p w:rsidR="000C213A" w:rsidRPr="000D70A1" w:rsidRDefault="00D60044" w:rsidP="00C41347">
      <w:pPr>
        <w:spacing w:after="0"/>
        <w:jc w:val="both"/>
        <w:rPr>
          <w:rFonts w:eastAsia="+mn-ea"/>
          <w:b/>
        </w:rPr>
      </w:pPr>
      <w:r w:rsidRPr="00616C3B">
        <w:t>A stock recovery strategy for shrimp species is in p</w:t>
      </w:r>
      <w:r>
        <w:t>lace. The number of licens</w:t>
      </w:r>
      <w:r w:rsidRPr="00616C3B">
        <w:t>es has been reduced fr</w:t>
      </w:r>
      <w:r>
        <w:t>om 99 in 2000 to 30 licens</w:t>
      </w:r>
      <w:r w:rsidRPr="00616C3B">
        <w:t>es in 2012. Concerning fish species, the large catfish (</w:t>
      </w:r>
      <w:r w:rsidRPr="00616C3B">
        <w:rPr>
          <w:i/>
        </w:rPr>
        <w:t>Arius parkeri</w:t>
      </w:r>
      <w:r w:rsidRPr="00616C3B">
        <w:t>) is acknowledge</w:t>
      </w:r>
      <w:r>
        <w:t>d</w:t>
      </w:r>
      <w:r w:rsidRPr="00616C3B">
        <w:t xml:space="preserve"> by officials of the Department of Fisheries to show some signs of overexploitation and its protection is needed.</w:t>
      </w:r>
    </w:p>
    <w:p w:rsidR="00043D66" w:rsidRPr="000D70A1" w:rsidRDefault="00D869EC" w:rsidP="00D869EC">
      <w:pPr>
        <w:pStyle w:val="Heading1"/>
        <w:rPr>
          <w:rFonts w:eastAsia="+mn-ea"/>
        </w:rPr>
      </w:pPr>
      <w:bookmarkStart w:id="33" w:name="_Toc356036297"/>
      <w:r>
        <w:rPr>
          <w:rFonts w:eastAsia="+mn-ea"/>
        </w:rPr>
        <w:t>7</w:t>
      </w:r>
      <w:r w:rsidR="000C213A" w:rsidRPr="000D70A1">
        <w:rPr>
          <w:rFonts w:eastAsia="+mn-ea"/>
        </w:rPr>
        <w:t xml:space="preserve">. </w:t>
      </w:r>
      <w:r w:rsidR="00043D66" w:rsidRPr="000D70A1">
        <w:rPr>
          <w:rFonts w:eastAsia="+mn-ea"/>
        </w:rPr>
        <w:t xml:space="preserve">Fisheries </w:t>
      </w:r>
      <w:r w:rsidR="000C213A" w:rsidRPr="000D70A1">
        <w:rPr>
          <w:rFonts w:eastAsia="+mn-ea"/>
        </w:rPr>
        <w:t xml:space="preserve">and Aquaculture </w:t>
      </w:r>
      <w:r w:rsidR="00043D66" w:rsidRPr="000D70A1">
        <w:rPr>
          <w:rFonts w:eastAsia="+mn-ea"/>
        </w:rPr>
        <w:t>Management Plans</w:t>
      </w:r>
      <w:bookmarkEnd w:id="33"/>
    </w:p>
    <w:p w:rsidR="00DF265B" w:rsidRPr="000D70A1" w:rsidRDefault="00345E2C" w:rsidP="00C41347">
      <w:pPr>
        <w:jc w:val="both"/>
      </w:pPr>
      <w:r w:rsidRPr="000D70A1">
        <w:t>Fisheries Management Plan</w:t>
      </w:r>
      <w:r w:rsidR="00BF6B2B" w:rsidRPr="000D70A1">
        <w:t xml:space="preserve"> (FMP) </w:t>
      </w:r>
      <w:r w:rsidR="00043D66" w:rsidRPr="000D70A1">
        <w:t xml:space="preserve">for Suriname </w:t>
      </w:r>
      <w:r w:rsidR="00BF6B2B" w:rsidRPr="000D70A1">
        <w:t>in place</w:t>
      </w:r>
      <w:r w:rsidRPr="000D70A1">
        <w:t xml:space="preserve"> is currently being updated</w:t>
      </w:r>
      <w:r w:rsidR="00BF6B2B" w:rsidRPr="000D70A1">
        <w:t>. There is a draft FMP developed in 2002 and a current ACP mission to develop FMP´s for Suriname as well as for Guyana.</w:t>
      </w:r>
    </w:p>
    <w:p w:rsidR="00043D66" w:rsidRPr="000D70A1" w:rsidRDefault="00043D66" w:rsidP="00C41347">
      <w:pPr>
        <w:jc w:val="both"/>
      </w:pPr>
      <w:r w:rsidRPr="000D70A1">
        <w:t>There is a Fisheries Management Plan for the seabob (</w:t>
      </w:r>
      <w:r w:rsidR="000C213A" w:rsidRPr="000D70A1">
        <w:rPr>
          <w:i/>
        </w:rPr>
        <w:t xml:space="preserve">X. </w:t>
      </w:r>
      <w:r w:rsidR="002A3BBD">
        <w:rPr>
          <w:i/>
        </w:rPr>
        <w:t>kroyeri</w:t>
      </w:r>
      <w:r w:rsidRPr="000D70A1">
        <w:t>) fishery with clearly identified Harvest Control Rules (HCR)</w:t>
      </w:r>
      <w:r w:rsidR="001F3E33" w:rsidRPr="000D70A1">
        <w:t>.</w:t>
      </w:r>
    </w:p>
    <w:p w:rsidR="00BF6B2B" w:rsidRPr="000D70A1" w:rsidRDefault="00043D66" w:rsidP="00C41347">
      <w:pPr>
        <w:jc w:val="both"/>
      </w:pPr>
      <w:r w:rsidRPr="000D70A1">
        <w:t>Harvest Control Rules (HCR) need to be in place for the shrimp fishery as well as the for the multispecies industrial groundfish fishery.</w:t>
      </w:r>
      <w:r w:rsidR="00845DA2" w:rsidRPr="00845DA2">
        <w:t xml:space="preserve">The control rules state what management action should be taken under different conditions, often determined by the value of an indicator in relation to a target or limit reference point. The decision rules should include how the management measure is to be determined, what data must be collected and how data will be used to determine the measure. </w:t>
      </w:r>
      <w:r w:rsidRPr="000D70A1">
        <w:t xml:space="preserve">CPUE trends for the 10 main species accounting for 80% of the catch </w:t>
      </w:r>
      <w:r w:rsidR="00845DA2">
        <w:t xml:space="preserve">are being calculated and will be presented in the final report. </w:t>
      </w:r>
    </w:p>
    <w:p w:rsidR="00DF265B" w:rsidRPr="000D70A1" w:rsidRDefault="00BF6B2B" w:rsidP="00D60044">
      <w:pPr>
        <w:jc w:val="both"/>
      </w:pPr>
      <w:r w:rsidRPr="000D70A1">
        <w:lastRenderedPageBreak/>
        <w:t xml:space="preserve">There is no Aquaculture Development Plan (AMP). FAO is currently exploring the potential of aquaculture in Suriname and the Department of Fisheries is in the process of designing a strategy to develop it. </w:t>
      </w:r>
    </w:p>
    <w:p w:rsidR="00DF265B" w:rsidRPr="000D70A1" w:rsidRDefault="00DF265B" w:rsidP="00C41347">
      <w:r w:rsidRPr="000D70A1">
        <w:t>Stock assessments of the main species of the Brazil-Guyana shelf ecosystem within Suriname EEZ, were undertaken in 1988 by the Fridtjof Nansen research vessel of Norway.</w:t>
      </w:r>
      <w:r w:rsidR="009C6CB7">
        <w:t xml:space="preserve"> FAO and </w:t>
      </w:r>
      <w:r w:rsidRPr="000D70A1">
        <w:t xml:space="preserve">CRFM </w:t>
      </w:r>
      <w:r w:rsidR="009C6CB7">
        <w:t xml:space="preserve">have organized scientific meeting to estimate, through </w:t>
      </w:r>
      <w:r w:rsidRPr="000D70A1">
        <w:t>indirect methods</w:t>
      </w:r>
      <w:r w:rsidR="009C6CB7">
        <w:t xml:space="preserve"> of </w:t>
      </w:r>
      <w:r w:rsidRPr="000D70A1">
        <w:t>assessments</w:t>
      </w:r>
      <w:r w:rsidR="009C6CB7">
        <w:t xml:space="preserve">, the status of the stocks </w:t>
      </w:r>
      <w:r w:rsidRPr="000D70A1">
        <w:t>of shrimp and groundfish fisheries of th</w:t>
      </w:r>
      <w:r w:rsidR="0005796A">
        <w:t>e Brazil-Guianas shelf (FAO</w:t>
      </w:r>
      <w:r w:rsidRPr="000D70A1">
        <w:t xml:space="preserve"> 1998, 2000</w:t>
      </w:r>
      <w:r w:rsidR="009C6CB7">
        <w:t xml:space="preserve">; Booth </w:t>
      </w:r>
      <w:r w:rsidR="009C6CB7" w:rsidRPr="009C6CB7">
        <w:rPr>
          <w:i/>
        </w:rPr>
        <w:t>et al.,</w:t>
      </w:r>
      <w:r w:rsidR="009C6CB7">
        <w:t xml:space="preserve"> 2001; Ehrhard</w:t>
      </w:r>
      <w:r w:rsidR="0005796A">
        <w:t>t, 2001)</w:t>
      </w:r>
      <w:r w:rsidRPr="000D70A1">
        <w:t>.</w:t>
      </w:r>
    </w:p>
    <w:p w:rsidR="000F592B" w:rsidRDefault="000F592B" w:rsidP="00C41347">
      <w:pPr>
        <w:rPr>
          <w:rFonts w:eastAsia="Calibri" w:cs="Calibri"/>
          <w:b/>
        </w:rPr>
      </w:pPr>
    </w:p>
    <w:p w:rsidR="00DF265B" w:rsidRPr="000D70A1" w:rsidRDefault="00D869EC" w:rsidP="00D869EC">
      <w:pPr>
        <w:pStyle w:val="Heading2"/>
        <w:rPr>
          <w:rFonts w:eastAsia="Calibri"/>
        </w:rPr>
      </w:pPr>
      <w:bookmarkStart w:id="34" w:name="_Toc356036298"/>
      <w:r>
        <w:rPr>
          <w:rFonts w:eastAsia="Calibri"/>
        </w:rPr>
        <w:t>7</w:t>
      </w:r>
      <w:r w:rsidR="00DF265B" w:rsidRPr="000D70A1">
        <w:rPr>
          <w:rFonts w:eastAsia="Calibri"/>
        </w:rPr>
        <w:t>.1 Legal framework of Suriname fisheries.</w:t>
      </w:r>
      <w:bookmarkEnd w:id="34"/>
    </w:p>
    <w:p w:rsidR="00DF265B" w:rsidRPr="000D70A1" w:rsidRDefault="00DF265B" w:rsidP="00C41347">
      <w:pPr>
        <w:rPr>
          <w:rFonts w:eastAsia="Calibri" w:cs="Calibri"/>
        </w:rPr>
      </w:pPr>
      <w:r w:rsidRPr="000D70A1">
        <w:rPr>
          <w:rFonts w:eastAsia="Calibri" w:cs="Calibri"/>
        </w:rPr>
        <w:t xml:space="preserve">The legal framework of Suriname fisheries can be summarized as follows: </w:t>
      </w:r>
    </w:p>
    <w:p w:rsidR="00DF265B" w:rsidRPr="000D70A1" w:rsidRDefault="00DF265B" w:rsidP="005A0DBE">
      <w:pPr>
        <w:numPr>
          <w:ilvl w:val="0"/>
          <w:numId w:val="9"/>
        </w:numPr>
        <w:contextualSpacing/>
        <w:jc w:val="both"/>
        <w:rPr>
          <w:rFonts w:eastAsia="Calibri" w:cs="Calibri"/>
        </w:rPr>
      </w:pPr>
      <w:r w:rsidRPr="000D70A1">
        <w:rPr>
          <w:rFonts w:eastAsia="Calibri" w:cs="Calibri"/>
          <w:i/>
        </w:rPr>
        <w:t>Fish Stock Protection Act</w:t>
      </w:r>
      <w:r w:rsidRPr="000D70A1">
        <w:rPr>
          <w:rFonts w:eastAsia="Calibri" w:cs="Calibri"/>
        </w:rPr>
        <w:t>. This Act regulates fishing in estuaries and inland waters and contains the procedure for fishing licenses in the inland waterways of Suriname. Effective in 1961 and last revised in 1981.</w:t>
      </w:r>
    </w:p>
    <w:p w:rsidR="00DF265B" w:rsidRPr="000D70A1" w:rsidRDefault="00DF265B" w:rsidP="005A0DBE">
      <w:pPr>
        <w:numPr>
          <w:ilvl w:val="0"/>
          <w:numId w:val="9"/>
        </w:numPr>
        <w:contextualSpacing/>
        <w:jc w:val="both"/>
        <w:rPr>
          <w:rFonts w:eastAsia="Calibri" w:cs="Calibri"/>
        </w:rPr>
      </w:pPr>
      <w:r w:rsidRPr="000D70A1">
        <w:rPr>
          <w:rFonts w:eastAsia="Calibri" w:cs="Calibri"/>
          <w:i/>
        </w:rPr>
        <w:t>The Fisheries Act</w:t>
      </w:r>
      <w:r w:rsidRPr="000D70A1">
        <w:rPr>
          <w:rFonts w:eastAsia="Calibri" w:cs="Calibri"/>
        </w:rPr>
        <w:t>: This Act contains the procedure for fishing in the Territorial Waters and the Exclusive Economic Zone.  Effective 1980 and revised in 1981.</w:t>
      </w:r>
    </w:p>
    <w:p w:rsidR="00DF265B" w:rsidRPr="000D70A1" w:rsidRDefault="00DF265B" w:rsidP="005A0DBE">
      <w:pPr>
        <w:numPr>
          <w:ilvl w:val="0"/>
          <w:numId w:val="9"/>
        </w:numPr>
        <w:contextualSpacing/>
        <w:jc w:val="both"/>
        <w:rPr>
          <w:rFonts w:eastAsia="Calibri" w:cs="Calibri"/>
        </w:rPr>
      </w:pPr>
      <w:r w:rsidRPr="000D70A1">
        <w:rPr>
          <w:rFonts w:eastAsia="Calibri" w:cs="Calibri"/>
          <w:i/>
        </w:rPr>
        <w:t>The Fish Inspection Act</w:t>
      </w:r>
      <w:r w:rsidRPr="000D70A1">
        <w:rPr>
          <w:rFonts w:eastAsia="Calibri" w:cs="Calibri"/>
        </w:rPr>
        <w:t>. This Act contains the guidelines for exporting fish and fish products to the European Union, Canada and the United States of America. This Act a</w:t>
      </w:r>
      <w:r w:rsidRPr="000D70A1">
        <w:rPr>
          <w:rFonts w:eastAsia="Calibri" w:cs="TimesNewRoman"/>
          <w:sz w:val="23"/>
          <w:szCs w:val="23"/>
        </w:rPr>
        <w:t xml:space="preserve">ddresses seafood </w:t>
      </w:r>
      <w:r w:rsidRPr="000D70A1">
        <w:rPr>
          <w:rFonts w:eastAsia="Calibri" w:cs="Calibri"/>
        </w:rPr>
        <w:t>quality assurance and control, especially to meet the strict requirements of its important export markets in the European Union. This legislation is essential for developing the postharvest sector and earning foreign exchange. Effective in 2000.</w:t>
      </w:r>
    </w:p>
    <w:p w:rsidR="00DF265B" w:rsidRPr="000D70A1" w:rsidRDefault="00DF265B" w:rsidP="005A0DBE">
      <w:pPr>
        <w:numPr>
          <w:ilvl w:val="0"/>
          <w:numId w:val="9"/>
        </w:numPr>
        <w:contextualSpacing/>
        <w:jc w:val="both"/>
        <w:rPr>
          <w:rFonts w:eastAsia="Calibri" w:cs="Calibri"/>
        </w:rPr>
      </w:pPr>
      <w:r w:rsidRPr="000D70A1">
        <w:rPr>
          <w:rFonts w:eastAsia="Calibri" w:cs="Calibri"/>
          <w:i/>
        </w:rPr>
        <w:t>The Fish Inspection Decree</w:t>
      </w:r>
      <w:r w:rsidRPr="000D70A1">
        <w:rPr>
          <w:rFonts w:eastAsia="Calibri" w:cs="Calibri"/>
        </w:rPr>
        <w:t>. This Decree is to implement some of the Fish Inspection Act. Effective in 2002.</w:t>
      </w:r>
    </w:p>
    <w:p w:rsidR="00DF265B" w:rsidRPr="000D70A1" w:rsidRDefault="00DF265B" w:rsidP="00C41347">
      <w:pPr>
        <w:rPr>
          <w:rFonts w:eastAsia="Calibri" w:cs="Calibri"/>
        </w:rPr>
      </w:pPr>
    </w:p>
    <w:p w:rsidR="00DF265B" w:rsidRPr="000D70A1" w:rsidRDefault="00DF265B" w:rsidP="00C41347">
      <w:pPr>
        <w:rPr>
          <w:rFonts w:eastAsia="Calibri" w:cs="Calibri"/>
        </w:rPr>
      </w:pPr>
      <w:r w:rsidRPr="000D70A1">
        <w:rPr>
          <w:rFonts w:eastAsia="Calibri" w:cs="Calibri"/>
        </w:rPr>
        <w:t xml:space="preserve">According to FAO (2008), with the exception of the Fish Inspection Act and the Fish Inspection Decree, the other Acts need to be revised. The Act regarding Aquaculture is still a draft. </w:t>
      </w:r>
    </w:p>
    <w:p w:rsidR="00AC5B26" w:rsidRDefault="00AC5B26" w:rsidP="00D869EC">
      <w:pPr>
        <w:pStyle w:val="Heading2"/>
        <w:rPr>
          <w:rFonts w:eastAsia="Times New Roman"/>
        </w:rPr>
      </w:pPr>
    </w:p>
    <w:p w:rsidR="00DF265B" w:rsidRPr="000D70A1" w:rsidRDefault="00D869EC" w:rsidP="00D869EC">
      <w:pPr>
        <w:pStyle w:val="Heading2"/>
        <w:rPr>
          <w:rFonts w:eastAsia="Times New Roman"/>
        </w:rPr>
      </w:pPr>
      <w:bookmarkStart w:id="35" w:name="_Toc356036299"/>
      <w:r>
        <w:rPr>
          <w:rFonts w:eastAsia="Times New Roman"/>
        </w:rPr>
        <w:t>7</w:t>
      </w:r>
      <w:r w:rsidR="00DF265B" w:rsidRPr="000D70A1">
        <w:rPr>
          <w:rFonts w:eastAsia="Times New Roman"/>
        </w:rPr>
        <w:t>.2 Principles governing granting of fishing access in Suriname waters: bilateral agreements</w:t>
      </w:r>
      <w:bookmarkEnd w:id="35"/>
    </w:p>
    <w:p w:rsidR="00DF265B" w:rsidRPr="000D70A1" w:rsidRDefault="00DF265B" w:rsidP="00C41347">
      <w:pPr>
        <w:spacing w:before="100" w:beforeAutospacing="1" w:after="100" w:afterAutospacing="1"/>
        <w:jc w:val="both"/>
        <w:rPr>
          <w:rFonts w:eastAsia="Times New Roman" w:cs="Calibri"/>
          <w:color w:val="000000"/>
        </w:rPr>
      </w:pPr>
      <w:r w:rsidRPr="000D70A1">
        <w:rPr>
          <w:rFonts w:eastAsia="Times New Roman" w:cs="Calibri"/>
          <w:color w:val="000000"/>
        </w:rPr>
        <w:t>Under the provisions of the United Nations Convention on the Law of the Sea signed in 1982, coastal States are required to promote the objective of optimum utilization of the living resources in exclusive economic zones(Article 62, paragraph 1, of the Convention). To this end, they have to fulfill a number of obligations, the most important of which can be summarized as follows:</w:t>
      </w:r>
    </w:p>
    <w:p w:rsidR="00D60044" w:rsidRPr="00D60044" w:rsidRDefault="00DF265B" w:rsidP="00D60044">
      <w:pPr>
        <w:spacing w:after="0"/>
        <w:jc w:val="both"/>
        <w:rPr>
          <w:rFonts w:eastAsia="Times New Roman" w:cs="Calibri"/>
          <w:color w:val="000000"/>
        </w:rPr>
      </w:pPr>
      <w:r w:rsidRPr="000D70A1">
        <w:rPr>
          <w:rFonts w:eastAsia="Times New Roman" w:cs="Calibri"/>
          <w:color w:val="000000"/>
        </w:rPr>
        <w:t xml:space="preserve">- Coastal States have to determine the allowable catch of the living resources in their exclusive economic zones. They must then determine their own capacity to harvest these resources.Where </w:t>
      </w:r>
      <w:r w:rsidRPr="000D70A1">
        <w:rPr>
          <w:rFonts w:eastAsia="Times New Roman" w:cs="Calibri"/>
          <w:color w:val="000000"/>
        </w:rPr>
        <w:lastRenderedPageBreak/>
        <w:t>coastal States do not have the capacity to harvest the entire allowable catch, they have to give oth</w:t>
      </w:r>
      <w:r w:rsidR="0005796A">
        <w:rPr>
          <w:rFonts w:eastAsia="Times New Roman" w:cs="Calibri"/>
          <w:color w:val="000000"/>
        </w:rPr>
        <w:t xml:space="preserve">er States access to the surplus </w:t>
      </w:r>
      <w:r w:rsidRPr="000D70A1">
        <w:rPr>
          <w:rFonts w:eastAsia="Times New Roman" w:cs="Calibri"/>
          <w:color w:val="000000"/>
        </w:rPr>
        <w:t>(Article 61, paragraph 1, and Article 62, paragraph 2, of the Convention)</w:t>
      </w:r>
      <w:r w:rsidR="0075232E">
        <w:rPr>
          <w:rFonts w:eastAsia="Times New Roman" w:cs="Calibri"/>
          <w:color w:val="000000"/>
        </w:rPr>
        <w:t xml:space="preserve">. </w:t>
      </w:r>
      <w:r w:rsidRPr="000D70A1">
        <w:rPr>
          <w:rFonts w:eastAsia="Times New Roman" w:cs="Calibri"/>
          <w:color w:val="000000"/>
        </w:rPr>
        <w:t xml:space="preserve">Suriname has granted, through a bilateral agreement, access to the </w:t>
      </w:r>
      <w:r w:rsidR="0005796A">
        <w:rPr>
          <w:rFonts w:eastAsia="Times New Roman" w:cs="Calibri"/>
          <w:color w:val="000000"/>
        </w:rPr>
        <w:t>Venezuelan snapper and mackerel</w:t>
      </w:r>
      <w:r w:rsidRPr="000D70A1">
        <w:rPr>
          <w:rFonts w:eastAsia="Times New Roman" w:cs="Calibri"/>
          <w:color w:val="000000"/>
        </w:rPr>
        <w:t xml:space="preserve"> fleet.</w:t>
      </w:r>
    </w:p>
    <w:p w:rsidR="001F3E33" w:rsidRPr="000D70A1" w:rsidRDefault="00D869EC" w:rsidP="00D869EC">
      <w:pPr>
        <w:pStyle w:val="Heading1"/>
      </w:pPr>
      <w:bookmarkStart w:id="36" w:name="_Toc356036300"/>
      <w:r>
        <w:t>8</w:t>
      </w:r>
      <w:r w:rsidR="001F3E33" w:rsidRPr="000D70A1">
        <w:t xml:space="preserve">. Main issues identified through </w:t>
      </w:r>
      <w:r w:rsidR="00DF265B" w:rsidRPr="000D70A1">
        <w:t>interviews with stakeholders</w:t>
      </w:r>
      <w:bookmarkEnd w:id="36"/>
    </w:p>
    <w:p w:rsidR="00BF6B2B" w:rsidRPr="000D70A1" w:rsidRDefault="00BF6B2B" w:rsidP="00C41347">
      <w:pPr>
        <w:jc w:val="both"/>
      </w:pPr>
      <w:r w:rsidRPr="000D70A1">
        <w:t>The main issues identified through interviews with small-scale and industrial fishers</w:t>
      </w:r>
      <w:r w:rsidR="00934511">
        <w:t xml:space="preserve">, staff of the Department of Fisheries, </w:t>
      </w:r>
      <w:r w:rsidRPr="000D70A1">
        <w:t xml:space="preserve">and other stakeholders of Suriname fisheries, include in priority order: </w:t>
      </w:r>
    </w:p>
    <w:p w:rsidR="00570846" w:rsidRPr="000D70A1" w:rsidRDefault="00540E56" w:rsidP="005A0DBE">
      <w:pPr>
        <w:numPr>
          <w:ilvl w:val="0"/>
          <w:numId w:val="1"/>
        </w:numPr>
        <w:spacing w:after="0"/>
        <w:jc w:val="both"/>
      </w:pPr>
      <w:r w:rsidRPr="000D70A1">
        <w:t>Piracy</w:t>
      </w:r>
      <w:r w:rsidR="00BF6B2B" w:rsidRPr="000D70A1">
        <w:t xml:space="preserve"> in fishing areas within Suriname Exclusive Economic Zone</w:t>
      </w:r>
      <w:r w:rsidRPr="000D70A1">
        <w:t xml:space="preserve">, </w:t>
      </w:r>
    </w:p>
    <w:p w:rsidR="00570846" w:rsidRPr="000D70A1" w:rsidRDefault="00540E56" w:rsidP="005A0DBE">
      <w:pPr>
        <w:numPr>
          <w:ilvl w:val="0"/>
          <w:numId w:val="1"/>
        </w:numPr>
        <w:spacing w:after="0"/>
        <w:jc w:val="both"/>
      </w:pPr>
      <w:r w:rsidRPr="000D70A1">
        <w:t xml:space="preserve">Illegal, unregulated and un-reporting fishing (IUU fishing), </w:t>
      </w:r>
    </w:p>
    <w:p w:rsidR="00570846" w:rsidRPr="000D70A1" w:rsidRDefault="00540E56" w:rsidP="005A0DBE">
      <w:pPr>
        <w:numPr>
          <w:ilvl w:val="0"/>
          <w:numId w:val="1"/>
        </w:numPr>
        <w:spacing w:after="0"/>
        <w:jc w:val="both"/>
      </w:pPr>
      <w:r w:rsidRPr="000D70A1">
        <w:t>Perceived equity issues associated to duty free for oil and gas assigned for industrial vessels, but not for small-scale boats</w:t>
      </w:r>
      <w:r w:rsidR="00BF6B2B" w:rsidRPr="000D70A1">
        <w:t>,</w:t>
      </w:r>
    </w:p>
    <w:p w:rsidR="00570846" w:rsidRPr="000D70A1" w:rsidRDefault="00540E56" w:rsidP="005A0DBE">
      <w:pPr>
        <w:numPr>
          <w:ilvl w:val="0"/>
          <w:numId w:val="1"/>
        </w:numPr>
        <w:spacing w:after="0"/>
        <w:jc w:val="both"/>
      </w:pPr>
      <w:r w:rsidRPr="000D70A1">
        <w:t>Lack of recent stock assessment of main Suriname fisheries including transboundary fish resources,</w:t>
      </w:r>
    </w:p>
    <w:p w:rsidR="00BF6B2B" w:rsidRPr="000D70A1" w:rsidRDefault="00540E56" w:rsidP="005A0DBE">
      <w:pPr>
        <w:numPr>
          <w:ilvl w:val="0"/>
          <w:numId w:val="1"/>
        </w:numPr>
        <w:spacing w:after="0"/>
        <w:jc w:val="both"/>
      </w:pPr>
      <w:r w:rsidRPr="000D70A1">
        <w:t xml:space="preserve">Absence of a Fisheries Information System </w:t>
      </w:r>
      <w:r w:rsidR="0005796A">
        <w:t xml:space="preserve">for Suriname </w:t>
      </w:r>
      <w:r w:rsidRPr="000D70A1">
        <w:t>(FI</w:t>
      </w:r>
      <w:r w:rsidR="0005796A">
        <w:t>S</w:t>
      </w:r>
      <w:r w:rsidRPr="000D70A1">
        <w:t xml:space="preserve">S) designed to efficiently monitor the state of fisheries and aid decision-making associated to fisheries management  </w:t>
      </w:r>
    </w:p>
    <w:p w:rsidR="00064A67" w:rsidRPr="000D70A1" w:rsidRDefault="00064A67" w:rsidP="00693C5E">
      <w:pPr>
        <w:spacing w:after="0"/>
        <w:jc w:val="both"/>
      </w:pPr>
    </w:p>
    <w:p w:rsidR="00693C5E" w:rsidRPr="000D70A1" w:rsidRDefault="00693C5E" w:rsidP="00693C5E">
      <w:pPr>
        <w:pStyle w:val="Heading1"/>
        <w:spacing w:before="0"/>
      </w:pPr>
      <w:bookmarkStart w:id="37" w:name="_Toc356036301"/>
      <w:r w:rsidRPr="00693C5E">
        <w:t>9</w:t>
      </w:r>
      <w:r w:rsidRPr="000D70A1">
        <w:t>.</w:t>
      </w:r>
      <w:r>
        <w:t xml:space="preserve"> Recommendations</w:t>
      </w:r>
      <w:bookmarkEnd w:id="37"/>
    </w:p>
    <w:p w:rsidR="00357D4F" w:rsidRDefault="00AB3275" w:rsidP="006F4AB7">
      <w:pPr>
        <w:spacing w:after="0"/>
        <w:jc w:val="both"/>
      </w:pPr>
      <w:r w:rsidRPr="000D70A1">
        <w:t xml:space="preserve">Identified relevant policy </w:t>
      </w:r>
      <w:r w:rsidR="00693C5E">
        <w:t>recommendations</w:t>
      </w:r>
      <w:r w:rsidRPr="000D70A1">
        <w:t xml:space="preserve"> associated with the main issues described </w:t>
      </w:r>
      <w:r w:rsidR="00693C5E">
        <w:t>in the abov</w:t>
      </w:r>
      <w:r w:rsidR="006F4AB7">
        <w:t>e section</w:t>
      </w:r>
      <w:r w:rsidR="00357D4F">
        <w:t>s are the following:</w:t>
      </w:r>
    </w:p>
    <w:p w:rsidR="00357D4F" w:rsidRPr="00357D4F" w:rsidRDefault="00357D4F" w:rsidP="006F4AB7">
      <w:pPr>
        <w:spacing w:after="0"/>
        <w:jc w:val="both"/>
      </w:pPr>
    </w:p>
    <w:p w:rsidR="00AB0E7F" w:rsidRPr="00357D4F" w:rsidRDefault="00540E56" w:rsidP="00357D4F">
      <w:pPr>
        <w:pStyle w:val="ListParagraph"/>
        <w:numPr>
          <w:ilvl w:val="0"/>
          <w:numId w:val="20"/>
        </w:numPr>
        <w:jc w:val="both"/>
        <w:rPr>
          <w:rFonts w:asciiTheme="minorHAnsi" w:hAnsiTheme="minorHAnsi" w:cstheme="minorBidi"/>
        </w:rPr>
      </w:pPr>
      <w:r w:rsidRPr="00357D4F">
        <w:rPr>
          <w:rFonts w:asciiTheme="minorHAnsi" w:eastAsiaTheme="minorEastAsia" w:hAnsiTheme="minorHAnsi" w:cstheme="minorHAnsi"/>
        </w:rPr>
        <w:t>Establish and coordinate with the National Coast Guard a Monitoring an</w:t>
      </w:r>
      <w:r w:rsidR="00036EBE" w:rsidRPr="00357D4F">
        <w:rPr>
          <w:rFonts w:asciiTheme="minorHAnsi" w:eastAsiaTheme="minorEastAsia" w:hAnsiTheme="minorHAnsi" w:cstheme="minorHAnsi"/>
        </w:rPr>
        <w:t>d Surveillance System  (MSC) to e</w:t>
      </w:r>
      <w:r w:rsidRPr="00357D4F">
        <w:rPr>
          <w:rFonts w:asciiTheme="minorHAnsi" w:eastAsiaTheme="minorEastAsia" w:hAnsiTheme="minorHAnsi" w:cstheme="minorHAnsi"/>
        </w:rPr>
        <w:t>liminate piracy to ensure fishers security at sea,</w:t>
      </w:r>
      <w:r w:rsidR="00036EBE" w:rsidRPr="00357D4F">
        <w:rPr>
          <w:rFonts w:asciiTheme="minorHAnsi" w:eastAsiaTheme="minorEastAsia" w:hAnsiTheme="minorHAnsi" w:cstheme="minorHAnsi"/>
        </w:rPr>
        <w:t xml:space="preserve"> d</w:t>
      </w:r>
      <w:r w:rsidRPr="00357D4F">
        <w:rPr>
          <w:rFonts w:asciiTheme="minorHAnsi" w:eastAsiaTheme="minorEastAsia" w:hAnsiTheme="minorHAnsi" w:cstheme="minorHAnsi"/>
        </w:rPr>
        <w:t>eal effectively with illegal, unregulated and under-reporting fishing in Suriname Exclusive Economic Zone,</w:t>
      </w:r>
    </w:p>
    <w:p w:rsidR="004D506D" w:rsidRPr="00357D4F" w:rsidRDefault="004A7B20"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cstheme="minorHAnsi"/>
          <w:sz w:val="22"/>
          <w:szCs w:val="22"/>
        </w:rPr>
        <w:t>E</w:t>
      </w:r>
      <w:r w:rsidR="00AB3275" w:rsidRPr="00357D4F">
        <w:rPr>
          <w:rFonts w:asciiTheme="minorHAnsi" w:eastAsia="+mn-ea" w:hAnsiTheme="minorHAnsi" w:cstheme="minorHAnsi"/>
          <w:sz w:val="22"/>
          <w:szCs w:val="22"/>
        </w:rPr>
        <w:t xml:space="preserve">stablish and commit to the implementation of </w:t>
      </w:r>
      <w:r w:rsidR="00AB3275" w:rsidRPr="00357D4F">
        <w:rPr>
          <w:rFonts w:asciiTheme="minorHAnsi" w:hAnsiTheme="minorHAnsi" w:cstheme="minorHAnsi"/>
          <w:sz w:val="22"/>
          <w:szCs w:val="22"/>
        </w:rPr>
        <w:t>an updated Fisheries Management Plan</w:t>
      </w:r>
      <w:r w:rsidR="00AB3275" w:rsidRPr="00357D4F">
        <w:rPr>
          <w:rFonts w:asciiTheme="minorHAnsi" w:eastAsia="+mn-ea" w:hAnsiTheme="minorHAnsi" w:cstheme="minorHAnsi"/>
          <w:sz w:val="22"/>
          <w:szCs w:val="22"/>
        </w:rPr>
        <w:t xml:space="preserve"> (FMP) </w:t>
      </w:r>
      <w:r w:rsidR="00AB3275" w:rsidRPr="00357D4F">
        <w:rPr>
          <w:rFonts w:asciiTheme="minorHAnsi" w:hAnsiTheme="minorHAnsi" w:cstheme="minorHAnsi"/>
          <w:sz w:val="22"/>
          <w:szCs w:val="22"/>
        </w:rPr>
        <w:t xml:space="preserve">for Suriname </w:t>
      </w:r>
      <w:r w:rsidR="00AB3275" w:rsidRPr="00357D4F">
        <w:rPr>
          <w:rFonts w:asciiTheme="minorHAnsi" w:eastAsia="+mn-ea" w:hAnsiTheme="minorHAnsi" w:cstheme="minorHAnsi"/>
          <w:sz w:val="22"/>
          <w:szCs w:val="22"/>
        </w:rPr>
        <w:t xml:space="preserve">with </w:t>
      </w:r>
      <w:r w:rsidR="00632AF7" w:rsidRPr="00357D4F">
        <w:rPr>
          <w:rFonts w:asciiTheme="minorHAnsi" w:hAnsiTheme="minorHAnsi" w:cstheme="minorHAnsi"/>
          <w:sz w:val="22"/>
          <w:szCs w:val="22"/>
        </w:rPr>
        <w:t xml:space="preserve">consideration of main principles </w:t>
      </w:r>
      <w:r w:rsidR="00AB3275" w:rsidRPr="00357D4F">
        <w:rPr>
          <w:rFonts w:asciiTheme="minorHAnsi" w:eastAsia="+mn-ea" w:hAnsiTheme="minorHAnsi" w:cstheme="minorHAnsi"/>
          <w:sz w:val="22"/>
          <w:szCs w:val="22"/>
        </w:rPr>
        <w:t>an ecosystem approach to fisheries management (EAF),</w:t>
      </w:r>
    </w:p>
    <w:p w:rsidR="004D506D" w:rsidRPr="00357D4F" w:rsidRDefault="00632AF7"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cstheme="minorHAnsi"/>
          <w:bCs/>
          <w:sz w:val="22"/>
          <w:szCs w:val="22"/>
        </w:rPr>
        <w:t>U</w:t>
      </w:r>
      <w:r w:rsidRPr="00357D4F">
        <w:rPr>
          <w:rFonts w:asciiTheme="minorHAnsi" w:eastAsia="+mn-ea" w:hAnsiTheme="minorHAnsi" w:cstheme="minorHAnsi"/>
          <w:bCs/>
          <w:sz w:val="22"/>
          <w:szCs w:val="22"/>
        </w:rPr>
        <w:t>pdate biomass estimates</w:t>
      </w:r>
      <w:r w:rsidRPr="00357D4F">
        <w:rPr>
          <w:rFonts w:asciiTheme="minorHAnsi" w:eastAsia="+mn-ea" w:hAnsiTheme="minorHAnsi" w:cstheme="minorHAnsi"/>
          <w:sz w:val="22"/>
          <w:szCs w:val="22"/>
        </w:rPr>
        <w:t xml:space="preserve"> of the main species harvested by Suriname</w:t>
      </w:r>
      <w:r w:rsidR="00036EBE" w:rsidRPr="00357D4F">
        <w:rPr>
          <w:rFonts w:asciiTheme="minorHAnsi" w:eastAsia="+mn-ea" w:hAnsiTheme="minorHAnsi" w:cstheme="minorHAnsi"/>
          <w:sz w:val="22"/>
          <w:szCs w:val="22"/>
        </w:rPr>
        <w:t>,</w:t>
      </w:r>
    </w:p>
    <w:p w:rsidR="004D506D" w:rsidRPr="00357D4F" w:rsidRDefault="00632AF7"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sz w:val="22"/>
          <w:szCs w:val="22"/>
        </w:rPr>
        <w:t>C</w:t>
      </w:r>
      <w:r w:rsidRPr="00357D4F">
        <w:rPr>
          <w:rFonts w:asciiTheme="minorHAnsi" w:eastAsia="+mn-ea" w:hAnsiTheme="minorHAnsi"/>
          <w:sz w:val="22"/>
          <w:szCs w:val="22"/>
        </w:rPr>
        <w:t xml:space="preserve">alculate </w:t>
      </w:r>
      <w:r w:rsidRPr="00357D4F">
        <w:rPr>
          <w:rFonts w:asciiTheme="minorHAnsi" w:eastAsia="+mn-ea" w:hAnsiTheme="minorHAnsi"/>
          <w:bCs/>
          <w:sz w:val="22"/>
          <w:szCs w:val="22"/>
        </w:rPr>
        <w:t>current fishing mortalities</w:t>
      </w:r>
      <w:r w:rsidRPr="00357D4F">
        <w:rPr>
          <w:rFonts w:asciiTheme="minorHAnsi" w:eastAsia="+mn-ea" w:hAnsiTheme="minorHAnsi"/>
          <w:sz w:val="22"/>
          <w:szCs w:val="22"/>
        </w:rPr>
        <w:t xml:space="preserve"> of these species, some of which are shared stocks of the Brazil-Guianas shelf</w:t>
      </w:r>
      <w:r w:rsidR="00036EBE" w:rsidRPr="00357D4F">
        <w:rPr>
          <w:rFonts w:asciiTheme="minorHAnsi" w:hAnsiTheme="minorHAnsi"/>
          <w:sz w:val="22"/>
          <w:szCs w:val="22"/>
        </w:rPr>
        <w:t>,</w:t>
      </w:r>
    </w:p>
    <w:p w:rsidR="004D506D" w:rsidRPr="00357D4F" w:rsidRDefault="00632AF7"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sz w:val="22"/>
          <w:szCs w:val="22"/>
        </w:rPr>
        <w:t xml:space="preserve">Undertake bilateral/multilateral </w:t>
      </w:r>
      <w:r w:rsidRPr="00357D4F">
        <w:rPr>
          <w:rFonts w:asciiTheme="minorHAnsi" w:hAnsiTheme="minorHAnsi"/>
          <w:bCs/>
          <w:sz w:val="22"/>
          <w:szCs w:val="22"/>
        </w:rPr>
        <w:t>cooperation</w:t>
      </w:r>
      <w:r w:rsidRPr="00357D4F">
        <w:rPr>
          <w:rFonts w:asciiTheme="minorHAnsi" w:hAnsiTheme="minorHAnsi"/>
          <w:sz w:val="22"/>
          <w:szCs w:val="22"/>
        </w:rPr>
        <w:t xml:space="preserve"> for joint research, management and conservation of the highly productive Brazil-Guianas shelf ecosystem.</w:t>
      </w:r>
    </w:p>
    <w:p w:rsidR="004D506D" w:rsidRPr="00357D4F" w:rsidRDefault="00632AF7"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sz w:val="22"/>
          <w:szCs w:val="22"/>
        </w:rPr>
        <w:t>Design an aquaculture development strategy.</w:t>
      </w:r>
    </w:p>
    <w:p w:rsidR="004D506D" w:rsidRPr="00357D4F" w:rsidRDefault="00632AF7"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sz w:val="22"/>
          <w:szCs w:val="22"/>
        </w:rPr>
        <w:t>Strengthen Fisheries Department personnel (fisheries biologists, fisheries ecologist, marine environmental specialist, personnel for data collection and analysis, and fisheries observers onbo</w:t>
      </w:r>
      <w:r w:rsidR="007A423B" w:rsidRPr="00357D4F">
        <w:rPr>
          <w:rFonts w:asciiTheme="minorHAnsi" w:hAnsiTheme="minorHAnsi"/>
          <w:sz w:val="22"/>
          <w:szCs w:val="22"/>
        </w:rPr>
        <w:t>ard fishing vessels) to be able t</w:t>
      </w:r>
      <w:r w:rsidR="00540E56" w:rsidRPr="00357D4F">
        <w:rPr>
          <w:rFonts w:asciiTheme="minorHAnsi" w:hAnsiTheme="minorHAnsi"/>
          <w:sz w:val="22"/>
          <w:szCs w:val="22"/>
        </w:rPr>
        <w:t>o periodically assess the status of stocks,</w:t>
      </w:r>
      <w:r w:rsidR="007A423B" w:rsidRPr="00357D4F">
        <w:rPr>
          <w:rFonts w:asciiTheme="minorHAnsi" w:hAnsiTheme="minorHAnsi"/>
          <w:sz w:val="22"/>
          <w:szCs w:val="22"/>
        </w:rPr>
        <w:t xml:space="preserve"> t</w:t>
      </w:r>
      <w:r w:rsidR="00540E56" w:rsidRPr="00357D4F">
        <w:rPr>
          <w:rFonts w:asciiTheme="minorHAnsi" w:hAnsiTheme="minorHAnsi"/>
          <w:sz w:val="22"/>
          <w:szCs w:val="22"/>
        </w:rPr>
        <w:t xml:space="preserve">o monitor and control domestic fisheries, and </w:t>
      </w:r>
      <w:r w:rsidR="007A423B" w:rsidRPr="00357D4F">
        <w:rPr>
          <w:rFonts w:asciiTheme="minorHAnsi" w:hAnsiTheme="minorHAnsi"/>
          <w:sz w:val="22"/>
          <w:szCs w:val="22"/>
        </w:rPr>
        <w:t>to</w:t>
      </w:r>
      <w:r w:rsidR="00540E56" w:rsidRPr="00357D4F">
        <w:rPr>
          <w:rFonts w:asciiTheme="minorHAnsi" w:hAnsiTheme="minorHAnsi"/>
          <w:sz w:val="22"/>
          <w:szCs w:val="22"/>
        </w:rPr>
        <w:t xml:space="preserve"> have certifiable sustainable fisheries management capacity and effectiveness for </w:t>
      </w:r>
      <w:r w:rsidR="00693C5E" w:rsidRPr="00357D4F">
        <w:rPr>
          <w:rFonts w:asciiTheme="minorHAnsi" w:hAnsiTheme="minorHAnsi"/>
          <w:sz w:val="22"/>
          <w:szCs w:val="22"/>
        </w:rPr>
        <w:t>the main fisheries.</w:t>
      </w:r>
    </w:p>
    <w:p w:rsidR="00AB3275" w:rsidRPr="00357D4F" w:rsidRDefault="00036EBE"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sz w:val="22"/>
        </w:rPr>
        <w:t xml:space="preserve">Design </w:t>
      </w:r>
      <w:r w:rsidR="00693C5E" w:rsidRPr="00357D4F">
        <w:rPr>
          <w:rFonts w:asciiTheme="minorHAnsi" w:hAnsiTheme="minorHAnsi"/>
          <w:sz w:val="22"/>
        </w:rPr>
        <w:t xml:space="preserve">and establish </w:t>
      </w:r>
      <w:r w:rsidRPr="00357D4F">
        <w:rPr>
          <w:rFonts w:asciiTheme="minorHAnsi" w:hAnsiTheme="minorHAnsi"/>
          <w:sz w:val="22"/>
        </w:rPr>
        <w:t xml:space="preserve">of an appropriate Fisheries Information System </w:t>
      </w:r>
      <w:r w:rsidR="009C6CB7" w:rsidRPr="00357D4F">
        <w:rPr>
          <w:rFonts w:asciiTheme="minorHAnsi" w:hAnsiTheme="minorHAnsi"/>
          <w:sz w:val="22"/>
        </w:rPr>
        <w:t xml:space="preserve">for Suriname </w:t>
      </w:r>
      <w:r w:rsidRPr="00357D4F">
        <w:rPr>
          <w:rFonts w:asciiTheme="minorHAnsi" w:hAnsiTheme="minorHAnsi"/>
          <w:sz w:val="22"/>
        </w:rPr>
        <w:t>(FIS</w:t>
      </w:r>
      <w:r w:rsidR="009C6CB7" w:rsidRPr="00357D4F">
        <w:rPr>
          <w:rFonts w:asciiTheme="minorHAnsi" w:hAnsiTheme="minorHAnsi"/>
          <w:sz w:val="22"/>
        </w:rPr>
        <w:t>S</w:t>
      </w:r>
      <w:r w:rsidRPr="00357D4F">
        <w:rPr>
          <w:rFonts w:asciiTheme="minorHAnsi" w:hAnsiTheme="minorHAnsi"/>
          <w:sz w:val="22"/>
        </w:rPr>
        <w:t>).</w:t>
      </w:r>
    </w:p>
    <w:p w:rsidR="004A7B20" w:rsidRPr="00357D4F" w:rsidRDefault="004A7B20" w:rsidP="00357D4F">
      <w:pPr>
        <w:pStyle w:val="ListParagraph"/>
        <w:numPr>
          <w:ilvl w:val="0"/>
          <w:numId w:val="20"/>
        </w:numPr>
        <w:jc w:val="both"/>
        <w:rPr>
          <w:rFonts w:asciiTheme="minorHAnsi" w:hAnsiTheme="minorHAnsi" w:cstheme="minorHAnsi"/>
          <w:sz w:val="22"/>
          <w:szCs w:val="22"/>
        </w:rPr>
      </w:pPr>
      <w:r w:rsidRPr="00357D4F">
        <w:rPr>
          <w:rFonts w:asciiTheme="minorHAnsi" w:hAnsiTheme="minorHAnsi"/>
          <w:sz w:val="20"/>
          <w:szCs w:val="20"/>
        </w:rPr>
        <w:t>Revise and integrate the Fish Stock Protection Act and the Fisheries Act, last revised in 1981.</w:t>
      </w:r>
    </w:p>
    <w:p w:rsidR="00064A67" w:rsidRPr="00357D4F" w:rsidRDefault="00064A67" w:rsidP="00C41347">
      <w:pPr>
        <w:spacing w:after="0"/>
        <w:jc w:val="both"/>
      </w:pPr>
    </w:p>
    <w:p w:rsidR="00064A67" w:rsidRPr="0055279C" w:rsidRDefault="00064A67" w:rsidP="0055279C">
      <w:pPr>
        <w:pStyle w:val="Sinespaciado1"/>
        <w:rPr>
          <w:rFonts w:asciiTheme="minorHAnsi" w:hAnsiTheme="minorHAnsi"/>
          <w:sz w:val="22"/>
          <w:szCs w:val="22"/>
          <w:lang w:val="en-US"/>
        </w:rPr>
      </w:pPr>
      <w:r w:rsidRPr="0055279C">
        <w:rPr>
          <w:rFonts w:asciiTheme="minorHAnsi" w:hAnsiTheme="minorHAnsi"/>
          <w:sz w:val="22"/>
          <w:szCs w:val="22"/>
          <w:lang w:val="en-US"/>
        </w:rPr>
        <w:lastRenderedPageBreak/>
        <w:t>A possible schedule for policy decisions</w:t>
      </w:r>
      <w:r w:rsidR="00766349" w:rsidRPr="0055279C">
        <w:rPr>
          <w:rFonts w:asciiTheme="minorHAnsi" w:hAnsiTheme="minorHAnsi"/>
          <w:sz w:val="22"/>
          <w:szCs w:val="22"/>
          <w:lang w:val="en-US"/>
        </w:rPr>
        <w:t xml:space="preserve"> identified jo</w:t>
      </w:r>
      <w:r w:rsidRPr="0055279C">
        <w:rPr>
          <w:rFonts w:asciiTheme="minorHAnsi" w:hAnsiTheme="minorHAnsi"/>
          <w:sz w:val="22"/>
          <w:szCs w:val="22"/>
          <w:lang w:val="en-US"/>
        </w:rPr>
        <w:t xml:space="preserve">intly with Mr. Rene Lieveld, Director of the Fisheries Department, </w:t>
      </w:r>
      <w:r w:rsidR="0055279C" w:rsidRPr="0055279C">
        <w:rPr>
          <w:rFonts w:asciiTheme="minorHAnsi" w:hAnsiTheme="minorHAnsi" w:cs="Times New Roman"/>
          <w:sz w:val="22"/>
          <w:szCs w:val="22"/>
          <w:lang w:val="en-US"/>
        </w:rPr>
        <w:t>To improve the LVV’s capacity to manage the fishery sector</w:t>
      </w:r>
      <w:r w:rsidR="0055279C">
        <w:rPr>
          <w:rFonts w:asciiTheme="minorHAnsi" w:hAnsiTheme="minorHAnsi" w:cs="Times New Roman"/>
          <w:sz w:val="22"/>
          <w:szCs w:val="22"/>
          <w:lang w:val="en-US"/>
        </w:rPr>
        <w:t xml:space="preserve"> </w:t>
      </w:r>
      <w:r w:rsidRPr="0055279C">
        <w:rPr>
          <w:rFonts w:asciiTheme="minorHAnsi" w:hAnsiTheme="minorHAnsi"/>
          <w:sz w:val="22"/>
          <w:szCs w:val="22"/>
          <w:lang w:val="en-US"/>
        </w:rPr>
        <w:t>is summarized in the following table:</w:t>
      </w:r>
    </w:p>
    <w:p w:rsidR="004D506D" w:rsidRPr="000A224B" w:rsidRDefault="004D506D" w:rsidP="000A224B">
      <w:pPr>
        <w:autoSpaceDE w:val="0"/>
        <w:autoSpaceDN w:val="0"/>
        <w:adjustRightInd w:val="0"/>
        <w:spacing w:after="0"/>
        <w:ind w:left="360"/>
        <w:jc w:val="both"/>
        <w:rPr>
          <w:rFonts w:ascii="Calibri" w:eastAsia="Calibri" w:hAnsi="Calibri" w:cs="Calibri"/>
          <w:color w:val="1F497D"/>
        </w:rPr>
      </w:pPr>
    </w:p>
    <w:p w:rsidR="000A224B" w:rsidRPr="000A224B" w:rsidRDefault="000A224B" w:rsidP="000A224B">
      <w:pPr>
        <w:spacing w:after="0"/>
        <w:rPr>
          <w:rFonts w:ascii="Calibri" w:eastAsia="Times New Roman" w:hAnsi="Calibri" w:cs="Times New Roman"/>
        </w:rPr>
      </w:pPr>
      <w:bookmarkStart w:id="38" w:name="_Toc356036346"/>
      <w:r w:rsidRPr="000A224B">
        <w:rPr>
          <w:rFonts w:ascii="Calibri" w:eastAsia="Times New Roman" w:hAnsi="Calibri" w:cs="Times New Roman"/>
        </w:rPr>
        <w:t xml:space="preserve">Table </w:t>
      </w:r>
      <w:r w:rsidR="00F006CA" w:rsidRPr="000A224B">
        <w:rPr>
          <w:rFonts w:ascii="Calibri" w:eastAsia="Times New Roman" w:hAnsi="Calibri" w:cs="Times New Roman"/>
        </w:rPr>
        <w:fldChar w:fldCharType="begin"/>
      </w:r>
      <w:r w:rsidRPr="000A224B">
        <w:rPr>
          <w:rFonts w:ascii="Calibri" w:eastAsia="Times New Roman" w:hAnsi="Calibri" w:cs="Times New Roman"/>
        </w:rPr>
        <w:instrText xml:space="preserve"> SEQ Table \* ARABIC </w:instrText>
      </w:r>
      <w:r w:rsidR="00F006CA" w:rsidRPr="000A224B">
        <w:rPr>
          <w:rFonts w:ascii="Calibri" w:eastAsia="Times New Roman" w:hAnsi="Calibri" w:cs="Times New Roman"/>
        </w:rPr>
        <w:fldChar w:fldCharType="separate"/>
      </w:r>
      <w:r w:rsidRPr="000A224B">
        <w:rPr>
          <w:rFonts w:ascii="Calibri" w:eastAsia="Times New Roman" w:hAnsi="Calibri" w:cs="Times New Roman"/>
          <w:noProof/>
        </w:rPr>
        <w:t>4</w:t>
      </w:r>
      <w:r w:rsidR="00F006CA" w:rsidRPr="000A224B">
        <w:rPr>
          <w:rFonts w:ascii="Calibri" w:eastAsia="Times New Roman" w:hAnsi="Calibri" w:cs="Times New Roman"/>
          <w:noProof/>
        </w:rPr>
        <w:fldChar w:fldCharType="end"/>
      </w:r>
      <w:r w:rsidRPr="000A224B">
        <w:rPr>
          <w:rFonts w:ascii="Calibri" w:eastAsia="Times New Roman" w:hAnsi="Calibri" w:cs="Times New Roman"/>
        </w:rPr>
        <w:t>. Policy decisions, indicators and deadlines for their implementation</w:t>
      </w:r>
      <w:bookmarkEnd w:id="38"/>
    </w:p>
    <w:p w:rsidR="000A224B" w:rsidRPr="000A224B" w:rsidRDefault="000A224B" w:rsidP="000A224B">
      <w:pPr>
        <w:autoSpaceDE w:val="0"/>
        <w:autoSpaceDN w:val="0"/>
        <w:adjustRightInd w:val="0"/>
        <w:spacing w:after="0"/>
        <w:ind w:left="360"/>
        <w:jc w:val="both"/>
        <w:rPr>
          <w:rFonts w:ascii="Calibri" w:eastAsia="Calibri" w:hAnsi="Calibri" w:cs="Calibri"/>
          <w:color w:val="1F497D"/>
        </w:rPr>
      </w:pPr>
    </w:p>
    <w:tbl>
      <w:tblPr>
        <w:tblW w:w="9039" w:type="dxa"/>
        <w:tblLayout w:type="fixed"/>
        <w:tblLook w:val="0000" w:firstRow="0" w:lastRow="0" w:firstColumn="0" w:lastColumn="0" w:noHBand="0" w:noVBand="0"/>
      </w:tblPr>
      <w:tblGrid>
        <w:gridCol w:w="3369"/>
        <w:gridCol w:w="2835"/>
        <w:gridCol w:w="2835"/>
      </w:tblGrid>
      <w:tr w:rsidR="0055279C" w:rsidRPr="004C3402" w:rsidTr="009559B6">
        <w:trPr>
          <w:trHeight w:val="392"/>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5279C" w:rsidRPr="0055279C" w:rsidRDefault="0055279C" w:rsidP="009A6CEE">
            <w:pPr>
              <w:pStyle w:val="BodyText"/>
              <w:ind w:right="29"/>
              <w:rPr>
                <w:rFonts w:cs="Times New Roman"/>
                <w:b/>
                <w:sz w:val="24"/>
                <w:szCs w:val="24"/>
              </w:rPr>
            </w:pPr>
            <w:r w:rsidRPr="0055279C">
              <w:rPr>
                <w:rFonts w:cs="Times New Roman"/>
                <w:b/>
                <w:sz w:val="24"/>
                <w:szCs w:val="24"/>
              </w:rPr>
              <w:t>Policy decisions 2013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55279C" w:rsidRDefault="00FA34E8" w:rsidP="00FA34E8">
            <w:pPr>
              <w:pStyle w:val="Sinespaciado1"/>
              <w:rPr>
                <w:rFonts w:asciiTheme="minorHAnsi" w:hAnsiTheme="minorHAnsi" w:cs="Times New Roman"/>
                <w:b/>
                <w:lang w:val="en-US"/>
              </w:rPr>
            </w:pPr>
            <w:r>
              <w:rPr>
                <w:rFonts w:asciiTheme="minorHAnsi" w:hAnsiTheme="minorHAnsi" w:cs="Times New Roman"/>
                <w:b/>
              </w:rPr>
              <w:t xml:space="preserve">Indicators </w:t>
            </w:r>
            <w:r w:rsidR="0055279C" w:rsidRPr="0055279C">
              <w:rPr>
                <w:rFonts w:asciiTheme="minorHAnsi" w:hAnsiTheme="minorHAnsi" w:cs="Times New Roman"/>
                <w:b/>
              </w:rPr>
              <w:t>201</w:t>
            </w:r>
            <w:r>
              <w:rPr>
                <w:rFonts w:asciiTheme="minorHAnsi" w:hAnsiTheme="minorHAnsi" w:cs="Times New Roman"/>
                <w:b/>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55279C" w:rsidRDefault="00FA34E8" w:rsidP="009A6CEE">
            <w:pPr>
              <w:pStyle w:val="Sinespaciado1"/>
              <w:rPr>
                <w:rFonts w:asciiTheme="minorHAnsi" w:hAnsiTheme="minorHAnsi" w:cs="Times New Roman"/>
                <w:b/>
                <w:lang w:val="en-US"/>
              </w:rPr>
            </w:pPr>
            <w:r>
              <w:rPr>
                <w:rFonts w:asciiTheme="minorHAnsi" w:hAnsiTheme="minorHAnsi" w:cs="Times New Roman"/>
                <w:b/>
              </w:rPr>
              <w:t>Indicators</w:t>
            </w:r>
            <w:r w:rsidR="0055279C" w:rsidRPr="0055279C">
              <w:rPr>
                <w:rFonts w:asciiTheme="minorHAnsi" w:hAnsiTheme="minorHAnsi" w:cs="Times New Roman"/>
                <w:b/>
              </w:rPr>
              <w:t xml:space="preserve"> 201</w:t>
            </w:r>
            <w:r>
              <w:rPr>
                <w:rFonts w:asciiTheme="minorHAnsi" w:hAnsiTheme="minorHAnsi" w:cs="Times New Roman"/>
                <w:b/>
              </w:rPr>
              <w:t>5</w:t>
            </w:r>
          </w:p>
        </w:tc>
      </w:tr>
      <w:tr w:rsidR="0055279C" w:rsidRPr="004C3402" w:rsidTr="0055279C">
        <w:trPr>
          <w:trHeight w:val="804"/>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5279C" w:rsidRPr="003E0451" w:rsidRDefault="0055279C" w:rsidP="009A6CEE">
            <w:pPr>
              <w:pStyle w:val="BodyText"/>
              <w:ind w:right="29"/>
              <w:rPr>
                <w:rFonts w:cs="Times New Roman"/>
              </w:rPr>
            </w:pPr>
            <w:r w:rsidRPr="00F15453">
              <w:rPr>
                <w:rFonts w:cs="Times New Roman"/>
              </w:rPr>
              <w:t xml:space="preserve">(i) </w:t>
            </w:r>
            <w:r w:rsidRPr="004C3402">
              <w:rPr>
                <w:rFonts w:ascii="Calibri" w:hAnsi="Calibri" w:cs="Times New Roman"/>
                <w:sz w:val="20"/>
                <w:szCs w:val="20"/>
              </w:rPr>
              <w:t xml:space="preserve">Fisheries </w:t>
            </w:r>
            <w:r>
              <w:rPr>
                <w:rFonts w:ascii="Calibri" w:hAnsi="Calibri" w:cs="Times New Roman"/>
                <w:sz w:val="20"/>
                <w:szCs w:val="20"/>
              </w:rPr>
              <w:t xml:space="preserve">Monitoring, surveillance and Control (MSC) </w:t>
            </w:r>
            <w:r w:rsidRPr="004C3402">
              <w:rPr>
                <w:rFonts w:ascii="Calibri" w:hAnsi="Calibri" w:cs="Times New Roman"/>
                <w:sz w:val="20"/>
                <w:szCs w:val="20"/>
              </w:rPr>
              <w:t>system designed and agreed by the Ministerial Board</w:t>
            </w:r>
            <w:r>
              <w:rPr>
                <w:rFonts w:ascii="Calibri" w:hAnsi="Calibri" w:cs="Times New Roman"/>
                <w:sz w:val="20"/>
                <w:szCs w:val="20"/>
              </w:rPr>
              <w:t xml:space="preserve"> (August 2013)</w:t>
            </w:r>
          </w:p>
          <w:p w:rsidR="0055279C" w:rsidRPr="00F15453" w:rsidRDefault="0055279C" w:rsidP="009A6CEE">
            <w:pPr>
              <w:pStyle w:val="Sinespaciado1"/>
              <w:rPr>
                <w:rFonts w:cs="Times New Roman"/>
                <w:sz w:val="22"/>
                <w:szCs w:val="22"/>
                <w:lang w:val="en-US"/>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15453" w:rsidRDefault="00FA34E8" w:rsidP="009A6CEE">
            <w:pPr>
              <w:pStyle w:val="Sinespaciado1"/>
              <w:rPr>
                <w:rFonts w:cs="Times New Roman"/>
                <w:sz w:val="22"/>
                <w:szCs w:val="22"/>
                <w:lang w:val="en-US"/>
              </w:rPr>
            </w:pPr>
            <w:r>
              <w:rPr>
                <w:rFonts w:cs="Times New Roman"/>
                <w:sz w:val="22"/>
                <w:szCs w:val="22"/>
                <w:lang w:val="en-US"/>
              </w:rPr>
              <w:t xml:space="preserve">Indicator: </w:t>
            </w:r>
            <w:r w:rsidR="0055279C">
              <w:rPr>
                <w:rFonts w:cs="Times New Roman"/>
                <w:sz w:val="22"/>
                <w:szCs w:val="22"/>
                <w:lang w:val="en-US"/>
              </w:rPr>
              <w:t xml:space="preserve">MSC system in operation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15453" w:rsidRDefault="0055279C" w:rsidP="009A6CEE">
            <w:pPr>
              <w:pStyle w:val="Sinespaciado1"/>
              <w:rPr>
                <w:rFonts w:cs="Times New Roman"/>
                <w:sz w:val="22"/>
                <w:szCs w:val="22"/>
                <w:lang w:val="en-US"/>
              </w:rPr>
            </w:pPr>
          </w:p>
          <w:p w:rsidR="0055279C" w:rsidRPr="00F15453" w:rsidRDefault="0055279C" w:rsidP="009A6CEE">
            <w:pPr>
              <w:pStyle w:val="Sinespaciado1"/>
              <w:rPr>
                <w:rFonts w:cs="Times New Roman"/>
                <w:sz w:val="22"/>
                <w:szCs w:val="22"/>
                <w:lang w:val="en-US"/>
              </w:rPr>
            </w:pPr>
          </w:p>
        </w:tc>
      </w:tr>
      <w:tr w:rsidR="0055279C" w:rsidRPr="00FA628F" w:rsidTr="0055279C">
        <w:trPr>
          <w:trHeight w:val="804"/>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BodyText"/>
              <w:ind w:right="29"/>
              <w:rPr>
                <w:rFonts w:ascii="Calibri" w:hAnsi="Calibri" w:cs="Times New Roman"/>
                <w:sz w:val="20"/>
                <w:szCs w:val="20"/>
              </w:rPr>
            </w:pPr>
            <w:r w:rsidRPr="00FA34E8">
              <w:rPr>
                <w:rFonts w:ascii="Calibri" w:hAnsi="Calibri" w:cs="Times New Roman"/>
                <w:sz w:val="20"/>
                <w:szCs w:val="20"/>
              </w:rPr>
              <w:t xml:space="preserve">(ii) </w:t>
            </w:r>
            <w:r w:rsidRPr="005A651F">
              <w:rPr>
                <w:rFonts w:ascii="Calibri" w:hAnsi="Calibri" w:cs="Times New Roman"/>
                <w:sz w:val="20"/>
                <w:szCs w:val="20"/>
              </w:rPr>
              <w:t xml:space="preserve">FMP  validated by the Fisheries department and stakeholders </w:t>
            </w:r>
            <w:r>
              <w:rPr>
                <w:rFonts w:ascii="Calibri" w:hAnsi="Calibri" w:cs="Times New Roman"/>
                <w:sz w:val="20"/>
                <w:szCs w:val="20"/>
              </w:rPr>
              <w:t>(</w:t>
            </w:r>
            <w:r w:rsidRPr="005A651F">
              <w:rPr>
                <w:rFonts w:ascii="Calibri" w:hAnsi="Calibri" w:cs="Times New Roman"/>
                <w:sz w:val="20"/>
                <w:szCs w:val="20"/>
              </w:rPr>
              <w:t xml:space="preserve">June 2013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Default="00FA34E8" w:rsidP="009559B6">
            <w:pPr>
              <w:pStyle w:val="Sinespaciado1"/>
              <w:rPr>
                <w:rFonts w:asciiTheme="minorHAnsi" w:hAnsiTheme="minorHAnsi" w:cs="Times New Roman"/>
                <w:sz w:val="22"/>
                <w:szCs w:val="22"/>
                <w:lang w:val="en-US"/>
              </w:rPr>
            </w:pPr>
            <w:r w:rsidRPr="00FA34E8">
              <w:rPr>
                <w:rFonts w:asciiTheme="minorHAnsi" w:hAnsiTheme="minorHAnsi" w:cs="Times New Roman"/>
                <w:sz w:val="22"/>
                <w:szCs w:val="22"/>
                <w:lang w:val="en-US"/>
              </w:rPr>
              <w:t xml:space="preserve">Indicator: </w:t>
            </w:r>
            <w:r w:rsidR="0055279C" w:rsidRPr="00FA34E8">
              <w:rPr>
                <w:rFonts w:asciiTheme="minorHAnsi" w:hAnsiTheme="minorHAnsi" w:cs="Times New Roman"/>
                <w:sz w:val="22"/>
                <w:szCs w:val="22"/>
                <w:lang w:val="en-US"/>
              </w:rPr>
              <w:t xml:space="preserve">Policies associated with the FMP included in the annual decree prepared by the department of fisheries and issued by LVV (January 2014) </w:t>
            </w:r>
          </w:p>
          <w:p w:rsidR="009559B6" w:rsidRPr="00FA34E8" w:rsidRDefault="009559B6" w:rsidP="009559B6">
            <w:pPr>
              <w:pStyle w:val="Sinespaciado1"/>
              <w:rPr>
                <w:rFonts w:asciiTheme="minorHAnsi" w:hAnsiTheme="minorHAnsi" w:cs="Times New Roman"/>
                <w:sz w:val="22"/>
                <w:szCs w:val="22"/>
                <w:lang w:val="en-US"/>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bCs/>
                <w:sz w:val="22"/>
                <w:szCs w:val="22"/>
                <w:lang w:val="en-US"/>
              </w:rPr>
            </w:pPr>
            <w:r w:rsidRPr="00FA34E8">
              <w:rPr>
                <w:rFonts w:asciiTheme="minorHAnsi" w:hAnsiTheme="minorHAnsi" w:cs="Times New Roman"/>
                <w:bCs/>
                <w:sz w:val="22"/>
                <w:szCs w:val="22"/>
                <w:lang w:val="en-US"/>
              </w:rPr>
              <w:t xml:space="preserve">Specify Harvest Control Rules for shrimp and groundfish fisheries  </w:t>
            </w:r>
          </w:p>
        </w:tc>
      </w:tr>
      <w:tr w:rsidR="0055279C" w:rsidRPr="00FA628F" w:rsidTr="0055279C">
        <w:trPr>
          <w:trHeight w:val="804"/>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FA34E8" w:rsidRDefault="00FA34E8" w:rsidP="00FA34E8">
            <w:pPr>
              <w:pStyle w:val="ListParagraph"/>
              <w:numPr>
                <w:ilvl w:val="0"/>
                <w:numId w:val="21"/>
              </w:numPr>
              <w:tabs>
                <w:tab w:val="num" w:pos="284"/>
              </w:tabs>
              <w:rPr>
                <w:rFonts w:ascii="Calibri" w:eastAsiaTheme="minorEastAsia" w:hAnsi="Calibri"/>
                <w:sz w:val="20"/>
                <w:szCs w:val="20"/>
                <w:lang w:eastAsia="en-US"/>
              </w:rPr>
            </w:pPr>
            <w:r>
              <w:rPr>
                <w:rFonts w:ascii="Calibri" w:eastAsiaTheme="minorEastAsia" w:hAnsi="Calibri"/>
                <w:sz w:val="20"/>
                <w:szCs w:val="20"/>
                <w:lang w:eastAsia="en-US"/>
              </w:rPr>
              <w:t>Promote bilateral/multilateral</w:t>
            </w:r>
          </w:p>
          <w:p w:rsidR="00FA34E8" w:rsidRDefault="00FA34E8" w:rsidP="00FA34E8">
            <w:pPr>
              <w:pStyle w:val="ListParagraph"/>
              <w:tabs>
                <w:tab w:val="num" w:pos="284"/>
              </w:tabs>
              <w:ind w:left="0"/>
              <w:rPr>
                <w:rFonts w:ascii="Calibri" w:eastAsiaTheme="minorEastAsia" w:hAnsi="Calibri"/>
                <w:sz w:val="20"/>
                <w:szCs w:val="20"/>
                <w:lang w:eastAsia="en-US"/>
              </w:rPr>
            </w:pPr>
            <w:r w:rsidRPr="00FA34E8">
              <w:rPr>
                <w:rFonts w:ascii="Calibri" w:eastAsiaTheme="minorEastAsia" w:hAnsi="Calibri"/>
                <w:sz w:val="20"/>
                <w:szCs w:val="20"/>
                <w:lang w:eastAsia="en-US"/>
              </w:rPr>
              <w:t>cooperation for joint research and management and conservation of the highly productive Brazil-Guianas shelf ecosystem.</w:t>
            </w:r>
          </w:p>
          <w:p w:rsidR="0055279C" w:rsidRPr="00FA34E8" w:rsidRDefault="0055279C" w:rsidP="00FA34E8">
            <w:pPr>
              <w:pStyle w:val="BodyText"/>
              <w:ind w:right="29"/>
              <w:rPr>
                <w:rFonts w:ascii="Calibri" w:hAnsi="Calibri" w:cs="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sz w:val="22"/>
                <w:szCs w:val="22"/>
                <w:lang w:val="en-US"/>
              </w:rPr>
            </w:pPr>
            <w:r w:rsidRPr="00FA34E8">
              <w:rPr>
                <w:rFonts w:asciiTheme="minorHAnsi" w:hAnsiTheme="minorHAnsi" w:cs="Times New Roman"/>
                <w:sz w:val="22"/>
                <w:szCs w:val="22"/>
                <w:lang w:val="en-US"/>
              </w:rPr>
              <w:t>Hold workshop of fisheries scientists and decision makers for joint research,  management and conservation of the highly productive Brazil-Guianas shelf ecosystem</w:t>
            </w:r>
          </w:p>
          <w:p w:rsidR="0055279C" w:rsidRPr="00FA34E8" w:rsidRDefault="0055279C" w:rsidP="009A6CEE">
            <w:pPr>
              <w:pStyle w:val="Sinespaciado1"/>
              <w:rPr>
                <w:rFonts w:asciiTheme="minorHAnsi" w:hAnsiTheme="minorHAnsi" w:cs="Times New Roman"/>
                <w:sz w:val="22"/>
                <w:szCs w:val="22"/>
                <w:lang w:val="en-US"/>
              </w:rPr>
            </w:pPr>
          </w:p>
          <w:p w:rsidR="0055279C" w:rsidRPr="00FA34E8" w:rsidRDefault="0055279C" w:rsidP="009559B6">
            <w:pPr>
              <w:pStyle w:val="Sinespaciado1"/>
              <w:rPr>
                <w:rFonts w:asciiTheme="minorHAnsi" w:hAnsiTheme="minorHAnsi" w:cs="Times New Roman"/>
                <w:sz w:val="22"/>
                <w:szCs w:val="22"/>
                <w:lang w:val="en-US"/>
              </w:rPr>
            </w:pPr>
            <w:r w:rsidRPr="00FA34E8">
              <w:rPr>
                <w:rFonts w:asciiTheme="minorHAnsi" w:hAnsiTheme="minorHAnsi" w:cs="Times New Roman"/>
                <w:sz w:val="22"/>
                <w:szCs w:val="22"/>
                <w:lang w:val="en-US"/>
              </w:rPr>
              <w:t>Indicator: Joint research plan for assessing stocks of the Northern Brazil Guianas Large Marine Ecosystem (LME)</w:t>
            </w:r>
            <w:r w:rsidR="009559B6">
              <w:rPr>
                <w:rFonts w:asciiTheme="minorHAnsi" w:hAnsiTheme="minorHAnsi" w:cs="Times New Roman"/>
                <w:sz w:val="22"/>
                <w:szCs w:val="22"/>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bCs/>
                <w:sz w:val="22"/>
                <w:szCs w:val="22"/>
                <w:lang w:val="en-US"/>
              </w:rPr>
            </w:pPr>
            <w:r w:rsidRPr="00FA34E8">
              <w:rPr>
                <w:rFonts w:asciiTheme="minorHAnsi" w:hAnsiTheme="minorHAnsi" w:cs="Times New Roman"/>
                <w:bCs/>
                <w:sz w:val="22"/>
                <w:szCs w:val="22"/>
                <w:lang w:val="en-US"/>
              </w:rPr>
              <w:t xml:space="preserve">Joint direct and indirect stock assessment of shrimp and groundfish fisheries </w:t>
            </w:r>
          </w:p>
          <w:p w:rsidR="0055279C" w:rsidRPr="00FA34E8" w:rsidRDefault="0055279C" w:rsidP="009A6CEE">
            <w:pPr>
              <w:pStyle w:val="Sinespaciado1"/>
              <w:rPr>
                <w:rFonts w:asciiTheme="minorHAnsi" w:hAnsiTheme="minorHAnsi" w:cs="Times New Roman"/>
                <w:bCs/>
                <w:sz w:val="22"/>
                <w:szCs w:val="22"/>
                <w:lang w:val="en-US"/>
              </w:rPr>
            </w:pPr>
          </w:p>
          <w:p w:rsidR="0055279C" w:rsidRPr="00FA34E8" w:rsidRDefault="0055279C" w:rsidP="009A6CEE">
            <w:pPr>
              <w:pStyle w:val="Sinespaciado1"/>
              <w:rPr>
                <w:rFonts w:asciiTheme="minorHAnsi" w:hAnsiTheme="minorHAnsi" w:cs="Times New Roman"/>
                <w:bCs/>
                <w:sz w:val="22"/>
                <w:szCs w:val="22"/>
                <w:lang w:val="en-US"/>
              </w:rPr>
            </w:pPr>
          </w:p>
          <w:p w:rsidR="0055279C" w:rsidRPr="00FA34E8" w:rsidRDefault="0055279C" w:rsidP="009A6CEE">
            <w:pPr>
              <w:pStyle w:val="Sinespaciado1"/>
              <w:rPr>
                <w:rFonts w:asciiTheme="minorHAnsi" w:hAnsiTheme="minorHAnsi" w:cs="Times New Roman"/>
                <w:bCs/>
                <w:sz w:val="22"/>
                <w:szCs w:val="22"/>
                <w:lang w:val="en-US"/>
              </w:rPr>
            </w:pPr>
            <w:r w:rsidRPr="00FA34E8">
              <w:rPr>
                <w:rFonts w:asciiTheme="minorHAnsi" w:hAnsiTheme="minorHAnsi" w:cs="Times New Roman"/>
                <w:bCs/>
                <w:sz w:val="22"/>
                <w:szCs w:val="22"/>
                <w:lang w:val="en-US"/>
              </w:rPr>
              <w:t>Indicator:  Agreement signed for a specific research vessel to undertake the direct stock assessments</w:t>
            </w:r>
          </w:p>
          <w:p w:rsidR="0055279C" w:rsidRPr="00FA34E8" w:rsidRDefault="0055279C" w:rsidP="009A6CEE">
            <w:pPr>
              <w:pStyle w:val="Sinespaciado1"/>
              <w:rPr>
                <w:rFonts w:asciiTheme="minorHAnsi" w:hAnsiTheme="minorHAnsi" w:cs="Times New Roman"/>
                <w:bCs/>
                <w:sz w:val="22"/>
                <w:szCs w:val="22"/>
                <w:lang w:val="en-US"/>
              </w:rPr>
            </w:pPr>
          </w:p>
          <w:p w:rsidR="0055279C" w:rsidRDefault="0055279C" w:rsidP="009A6CEE">
            <w:pPr>
              <w:pStyle w:val="Sinespaciado1"/>
              <w:rPr>
                <w:rFonts w:asciiTheme="minorHAnsi" w:hAnsiTheme="minorHAnsi" w:cs="Times New Roman"/>
                <w:bCs/>
                <w:sz w:val="22"/>
                <w:szCs w:val="22"/>
                <w:lang w:val="en-US"/>
              </w:rPr>
            </w:pPr>
            <w:r w:rsidRPr="00FA34E8">
              <w:rPr>
                <w:rFonts w:asciiTheme="minorHAnsi" w:hAnsiTheme="minorHAnsi" w:cs="Times New Roman"/>
                <w:bCs/>
                <w:sz w:val="22"/>
                <w:szCs w:val="22"/>
                <w:lang w:val="en-US"/>
              </w:rPr>
              <w:t>Indicator 2: Biomass estimates obtained from indirect assessments for shrimp and groundfish stocks</w:t>
            </w:r>
          </w:p>
          <w:p w:rsidR="009559B6" w:rsidRPr="00FA34E8" w:rsidRDefault="009559B6" w:rsidP="009A6CEE">
            <w:pPr>
              <w:pStyle w:val="Sinespaciado1"/>
              <w:rPr>
                <w:rFonts w:asciiTheme="minorHAnsi" w:hAnsiTheme="minorHAnsi" w:cs="Times New Roman"/>
                <w:bCs/>
                <w:sz w:val="22"/>
                <w:szCs w:val="22"/>
                <w:lang w:val="en-US"/>
              </w:rPr>
            </w:pPr>
          </w:p>
        </w:tc>
      </w:tr>
      <w:tr w:rsidR="0055279C" w:rsidRPr="00FA628F" w:rsidTr="0055279C">
        <w:trPr>
          <w:trHeight w:val="804"/>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FA34E8" w:rsidRPr="00FA34E8" w:rsidRDefault="00FA34E8" w:rsidP="00FA34E8">
            <w:pPr>
              <w:pStyle w:val="ListParagraph"/>
              <w:numPr>
                <w:ilvl w:val="0"/>
                <w:numId w:val="21"/>
              </w:numPr>
              <w:tabs>
                <w:tab w:val="left" w:pos="426"/>
              </w:tabs>
              <w:ind w:left="0" w:firstLine="0"/>
              <w:rPr>
                <w:rFonts w:ascii="Calibri" w:hAnsi="Calibri"/>
                <w:sz w:val="20"/>
                <w:szCs w:val="20"/>
              </w:rPr>
            </w:pPr>
            <w:r w:rsidRPr="00FA34E8">
              <w:rPr>
                <w:rFonts w:ascii="Calibri" w:hAnsi="Calibri"/>
                <w:sz w:val="20"/>
                <w:szCs w:val="20"/>
              </w:rPr>
              <w:t>Design an aquaculture development strategy.</w:t>
            </w:r>
          </w:p>
          <w:p w:rsidR="0055279C" w:rsidRDefault="00D225FE" w:rsidP="009559B6">
            <w:pPr>
              <w:pStyle w:val="Sinespaciado1"/>
              <w:rPr>
                <w:rFonts w:asciiTheme="minorHAnsi" w:hAnsiTheme="minorHAnsi" w:cs="Times New Roman"/>
                <w:sz w:val="22"/>
                <w:szCs w:val="22"/>
                <w:lang w:val="en-US"/>
              </w:rPr>
            </w:pPr>
            <w:r w:rsidRPr="00FA34E8">
              <w:rPr>
                <w:rFonts w:asciiTheme="minorHAnsi" w:hAnsiTheme="minorHAnsi" w:cs="Times New Roman"/>
                <w:sz w:val="22"/>
                <w:szCs w:val="22"/>
                <w:lang w:val="en-US"/>
              </w:rPr>
              <w:t xml:space="preserve">Aquaculture development plan approved </w:t>
            </w:r>
            <w:r>
              <w:rPr>
                <w:rFonts w:asciiTheme="minorHAnsi" w:hAnsiTheme="minorHAnsi" w:cs="Times New Roman"/>
                <w:sz w:val="22"/>
                <w:szCs w:val="22"/>
                <w:lang w:val="en-US"/>
              </w:rPr>
              <w:t xml:space="preserve">by </w:t>
            </w:r>
            <w:r w:rsidRPr="00FA34E8">
              <w:rPr>
                <w:rFonts w:asciiTheme="minorHAnsi" w:hAnsiTheme="minorHAnsi" w:cs="Times New Roman"/>
                <w:sz w:val="22"/>
                <w:szCs w:val="22"/>
                <w:lang w:val="en-US"/>
              </w:rPr>
              <w:t>LVV (December 2013)</w:t>
            </w:r>
            <w:r w:rsidR="009559B6">
              <w:rPr>
                <w:rFonts w:asciiTheme="minorHAnsi" w:hAnsiTheme="minorHAnsi" w:cs="Times New Roman"/>
                <w:sz w:val="22"/>
                <w:szCs w:val="22"/>
                <w:lang w:val="en-US"/>
              </w:rPr>
              <w:t>.</w:t>
            </w:r>
          </w:p>
          <w:p w:rsidR="009559B6" w:rsidRPr="00970979" w:rsidRDefault="009559B6" w:rsidP="009559B6">
            <w:pPr>
              <w:pStyle w:val="Sinespaciado1"/>
              <w:rPr>
                <w:rFonts w:cs="Times New Roman"/>
                <w:lang w:val="en-US"/>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sz w:val="22"/>
                <w:szCs w:val="22"/>
                <w:lang w:val="en-US"/>
              </w:rPr>
            </w:pPr>
            <w:r w:rsidRPr="00FA34E8">
              <w:rPr>
                <w:rFonts w:asciiTheme="minorHAnsi" w:hAnsiTheme="minorHAnsi" w:cs="Times New Roman"/>
                <w:sz w:val="22"/>
                <w:szCs w:val="22"/>
                <w:lang w:val="en-US"/>
              </w:rPr>
              <w:t>Aquaculture Act submitted to Parliament (March 2014)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bCs/>
                <w:sz w:val="22"/>
                <w:szCs w:val="22"/>
                <w:lang w:val="en-US"/>
              </w:rPr>
            </w:pPr>
          </w:p>
        </w:tc>
      </w:tr>
      <w:tr w:rsidR="0055279C" w:rsidRPr="00FA628F" w:rsidTr="0055279C">
        <w:trPr>
          <w:trHeight w:val="804"/>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5279C" w:rsidRDefault="00D225FE" w:rsidP="009559B6">
            <w:pPr>
              <w:pStyle w:val="BodyText"/>
              <w:numPr>
                <w:ilvl w:val="0"/>
                <w:numId w:val="21"/>
              </w:numPr>
              <w:tabs>
                <w:tab w:val="left" w:pos="284"/>
              </w:tabs>
              <w:ind w:left="0" w:right="29" w:firstLine="0"/>
              <w:rPr>
                <w:rFonts w:cs="Times New Roman"/>
              </w:rPr>
            </w:pPr>
            <w:r w:rsidRPr="00357D4F">
              <w:t>Design and establish of an appropriate Fisheries Information System for Suriname (FISS)</w:t>
            </w:r>
            <w:r>
              <w:rPr>
                <w:rFonts w:cs="Times New Roman"/>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sz w:val="22"/>
                <w:szCs w:val="22"/>
                <w:lang w:val="en-US"/>
              </w:rPr>
            </w:pPr>
            <w:r w:rsidRPr="00FA34E8">
              <w:rPr>
                <w:rFonts w:asciiTheme="minorHAnsi" w:hAnsiTheme="minorHAnsi" w:cs="Times New Roman"/>
                <w:sz w:val="22"/>
                <w:szCs w:val="22"/>
                <w:lang w:val="en-US"/>
              </w:rPr>
              <w:t xml:space="preserve">Indicator:  Select and install integrated fisheries information system with the proper reporting capabilities to aid decision making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FA34E8" w:rsidRDefault="0055279C" w:rsidP="009A6CEE">
            <w:pPr>
              <w:pStyle w:val="Sinespaciado1"/>
              <w:rPr>
                <w:rFonts w:asciiTheme="minorHAnsi" w:hAnsiTheme="minorHAnsi" w:cs="Times New Roman"/>
                <w:bCs/>
                <w:sz w:val="22"/>
                <w:szCs w:val="22"/>
                <w:lang w:val="en-US"/>
              </w:rPr>
            </w:pPr>
          </w:p>
        </w:tc>
      </w:tr>
      <w:tr w:rsidR="0055279C" w:rsidRPr="00FA628F" w:rsidTr="0055279C">
        <w:trPr>
          <w:trHeight w:val="804"/>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5279C" w:rsidRPr="00D225FE" w:rsidRDefault="0055279C" w:rsidP="00D225FE">
            <w:pPr>
              <w:pStyle w:val="ListParagraph"/>
              <w:numPr>
                <w:ilvl w:val="0"/>
                <w:numId w:val="21"/>
              </w:numPr>
              <w:tabs>
                <w:tab w:val="left" w:pos="426"/>
              </w:tabs>
              <w:ind w:left="0" w:firstLine="0"/>
              <w:rPr>
                <w:rFonts w:ascii="Calibri" w:hAnsi="Calibri"/>
                <w:sz w:val="20"/>
                <w:szCs w:val="20"/>
              </w:rPr>
            </w:pPr>
            <w:r w:rsidRPr="00D225FE">
              <w:rPr>
                <w:rFonts w:ascii="Calibri" w:hAnsi="Calibri"/>
                <w:sz w:val="20"/>
                <w:szCs w:val="20"/>
              </w:rPr>
              <w:lastRenderedPageBreak/>
              <w:t>Submit a human resources proposal (profiles and justification) for strengthening the scientific and management capacities of the Fisheries Department including: fisheries biologists (2), fisheries ecologist(1), marine environmental specialist (1), personnel for data collection and analysis (2), and fisheries observers onboard fishing vessels (2)) to be able:</w:t>
            </w:r>
          </w:p>
          <w:p w:rsidR="0055279C" w:rsidRPr="0086715D" w:rsidRDefault="0055279C" w:rsidP="00D225FE">
            <w:pPr>
              <w:numPr>
                <w:ilvl w:val="0"/>
                <w:numId w:val="4"/>
              </w:numPr>
              <w:tabs>
                <w:tab w:val="clear" w:pos="720"/>
                <w:tab w:val="num" w:pos="0"/>
                <w:tab w:val="left" w:pos="284"/>
              </w:tabs>
              <w:spacing w:after="0"/>
              <w:ind w:left="0" w:firstLine="0"/>
              <w:rPr>
                <w:rFonts w:ascii="Calibri" w:hAnsi="Calibri" w:cs="Times New Roman"/>
                <w:sz w:val="20"/>
                <w:szCs w:val="20"/>
              </w:rPr>
            </w:pPr>
            <w:r w:rsidRPr="0086715D">
              <w:rPr>
                <w:rFonts w:ascii="Calibri" w:hAnsi="Calibri" w:cs="Times New Roman"/>
                <w:sz w:val="20"/>
                <w:szCs w:val="20"/>
              </w:rPr>
              <w:t xml:space="preserve">To periodically assess the status of stocks, </w:t>
            </w:r>
          </w:p>
          <w:p w:rsidR="00D225FE" w:rsidRDefault="0055279C" w:rsidP="00D225FE">
            <w:pPr>
              <w:numPr>
                <w:ilvl w:val="0"/>
                <w:numId w:val="4"/>
              </w:numPr>
              <w:tabs>
                <w:tab w:val="clear" w:pos="720"/>
                <w:tab w:val="num" w:pos="426"/>
              </w:tabs>
              <w:spacing w:after="0"/>
              <w:ind w:left="284" w:hanging="284"/>
              <w:rPr>
                <w:rFonts w:ascii="Calibri" w:hAnsi="Calibri" w:cs="Times New Roman"/>
                <w:sz w:val="20"/>
                <w:szCs w:val="20"/>
              </w:rPr>
            </w:pPr>
            <w:r w:rsidRPr="00D225FE">
              <w:rPr>
                <w:rFonts w:ascii="Calibri" w:hAnsi="Calibri" w:cs="Times New Roman"/>
                <w:sz w:val="20"/>
                <w:szCs w:val="20"/>
              </w:rPr>
              <w:t xml:space="preserve">To monitor and control domestic fisheries, and </w:t>
            </w:r>
            <w:r w:rsidR="00D225FE" w:rsidRPr="00D225FE">
              <w:rPr>
                <w:rFonts w:ascii="Calibri" w:hAnsi="Calibri" w:cs="Times New Roman"/>
                <w:sz w:val="20"/>
                <w:szCs w:val="20"/>
              </w:rPr>
              <w:t xml:space="preserve"> </w:t>
            </w:r>
          </w:p>
          <w:p w:rsidR="00D225FE" w:rsidRPr="00D225FE" w:rsidRDefault="00D225FE" w:rsidP="00D225FE">
            <w:pPr>
              <w:numPr>
                <w:ilvl w:val="0"/>
                <w:numId w:val="4"/>
              </w:numPr>
              <w:tabs>
                <w:tab w:val="clear" w:pos="720"/>
                <w:tab w:val="num" w:pos="426"/>
              </w:tabs>
              <w:spacing w:after="0"/>
              <w:ind w:left="284" w:hanging="284"/>
              <w:rPr>
                <w:rFonts w:ascii="Calibri" w:hAnsi="Calibri" w:cs="Times New Roman"/>
                <w:sz w:val="20"/>
                <w:szCs w:val="20"/>
              </w:rPr>
            </w:pPr>
            <w:r>
              <w:rPr>
                <w:rFonts w:ascii="Calibri" w:hAnsi="Calibri" w:cs="Times New Roman"/>
                <w:sz w:val="20"/>
                <w:szCs w:val="20"/>
              </w:rPr>
              <w:t xml:space="preserve"> </w:t>
            </w:r>
            <w:r w:rsidRPr="00D225FE">
              <w:rPr>
                <w:rFonts w:ascii="Calibri" w:hAnsi="Calibri" w:cs="Times New Roman"/>
                <w:sz w:val="20"/>
                <w:szCs w:val="20"/>
              </w:rPr>
              <w:t>To have certifiable sustainable fisheries management capacity and effectiveness for the main fisheries.</w:t>
            </w:r>
          </w:p>
          <w:p w:rsidR="0055279C" w:rsidRDefault="0055279C" w:rsidP="009A6CEE">
            <w:pPr>
              <w:pStyle w:val="BodyText"/>
              <w:ind w:right="29"/>
              <w:rPr>
                <w:rFonts w:cs="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Pr="00D225FE" w:rsidRDefault="00D225FE" w:rsidP="009A6CEE">
            <w:pPr>
              <w:pStyle w:val="Sinespaciado1"/>
              <w:rPr>
                <w:rFonts w:asciiTheme="minorHAnsi" w:hAnsiTheme="minorHAnsi" w:cs="Times New Roman"/>
                <w:sz w:val="22"/>
                <w:szCs w:val="22"/>
                <w:lang w:val="en-US"/>
              </w:rPr>
            </w:pPr>
            <w:r w:rsidRPr="00D225FE">
              <w:rPr>
                <w:rFonts w:asciiTheme="minorHAnsi" w:hAnsiTheme="minorHAnsi" w:cs="Times New Roman"/>
                <w:sz w:val="22"/>
                <w:szCs w:val="22"/>
                <w:lang w:val="en-US"/>
              </w:rPr>
              <w:t xml:space="preserve">Indicator: </w:t>
            </w:r>
            <w:r w:rsidR="0055279C" w:rsidRPr="00D225FE">
              <w:rPr>
                <w:rFonts w:asciiTheme="minorHAnsi" w:hAnsiTheme="minorHAnsi" w:cs="Times New Roman"/>
                <w:sz w:val="22"/>
                <w:szCs w:val="22"/>
                <w:lang w:val="en-US"/>
              </w:rPr>
              <w:t>Hire personnel included in the human resources proposal</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5279C" w:rsidRDefault="0055279C" w:rsidP="009A6CEE">
            <w:pPr>
              <w:pStyle w:val="Sinespaciado1"/>
              <w:rPr>
                <w:rFonts w:cs="Times New Roman"/>
                <w:bCs/>
                <w:sz w:val="22"/>
                <w:szCs w:val="22"/>
                <w:lang w:val="en-US"/>
              </w:rPr>
            </w:pPr>
          </w:p>
        </w:tc>
      </w:tr>
    </w:tbl>
    <w:p w:rsidR="00C4654F" w:rsidRDefault="00C4654F" w:rsidP="00C41347">
      <w:pPr>
        <w:jc w:val="both"/>
        <w:rPr>
          <w:b/>
        </w:rPr>
      </w:pPr>
    </w:p>
    <w:p w:rsidR="006D3214" w:rsidRPr="00616C3B" w:rsidRDefault="006D3214" w:rsidP="00C41347">
      <w:pPr>
        <w:jc w:val="both"/>
        <w:rPr>
          <w:b/>
        </w:rPr>
      </w:pPr>
      <w:r w:rsidRPr="00616C3B">
        <w:rPr>
          <w:b/>
        </w:rPr>
        <w:t>Acknowledgement</w:t>
      </w:r>
    </w:p>
    <w:p w:rsidR="006D3214" w:rsidRPr="00AA61C1" w:rsidRDefault="006D3214" w:rsidP="00C41347">
      <w:pPr>
        <w:jc w:val="both"/>
      </w:pPr>
      <w:r w:rsidRPr="00616C3B">
        <w:t>The Director of Fisheries, Dr. René Lieveld</w:t>
      </w:r>
      <w:r w:rsidR="000D70A1">
        <w:t xml:space="preserve">, Mr. Mario Yspol </w:t>
      </w:r>
      <w:r w:rsidRPr="00616C3B">
        <w:t>and his staff have been very supportive of the work of our mission, have provided all documents requested, and facilitated logistics for field trips undertaken.</w:t>
      </w:r>
    </w:p>
    <w:p w:rsidR="006D3214" w:rsidRDefault="006D3214" w:rsidP="00C41347">
      <w:pPr>
        <w:jc w:val="both"/>
        <w:rPr>
          <w:b/>
        </w:rPr>
      </w:pPr>
    </w:p>
    <w:p w:rsidR="006D3214" w:rsidRPr="00506C4C" w:rsidRDefault="003B592B" w:rsidP="00C022F8">
      <w:pPr>
        <w:pStyle w:val="Heading1"/>
      </w:pPr>
      <w:bookmarkStart w:id="39" w:name="_Toc356036302"/>
      <w:r w:rsidRPr="00506C4C">
        <w:t>References</w:t>
      </w:r>
      <w:bookmarkEnd w:id="39"/>
    </w:p>
    <w:p w:rsidR="009C6CB7" w:rsidRPr="002E78BD" w:rsidRDefault="00B21240" w:rsidP="002E78BD">
      <w:pPr>
        <w:spacing w:after="0"/>
        <w:ind w:left="284" w:hangingChars="129" w:hanging="284"/>
        <w:jc w:val="both"/>
        <w:rPr>
          <w:rFonts w:eastAsia="Times New Roman" w:cstheme="minorHAnsi"/>
          <w:szCs w:val="24"/>
          <w:lang w:val="en-GB" w:eastAsia="es-ES"/>
        </w:rPr>
      </w:pPr>
      <w:r>
        <w:rPr>
          <w:rFonts w:eastAsia="Times New Roman" w:cstheme="minorHAnsi"/>
          <w:szCs w:val="24"/>
          <w:lang w:val="en-GB" w:eastAsia="es-ES"/>
        </w:rPr>
        <w:t>Anderson, L.G.,</w:t>
      </w:r>
      <w:r w:rsidR="009C6CB7" w:rsidRPr="002E78BD">
        <w:rPr>
          <w:rFonts w:eastAsia="Times New Roman" w:cstheme="minorHAnsi"/>
          <w:szCs w:val="24"/>
          <w:lang w:val="en-GB" w:eastAsia="es-ES"/>
        </w:rPr>
        <w:t xml:space="preserve"> J.C. Seijo. 2010. </w:t>
      </w:r>
      <w:r w:rsidR="009C6CB7" w:rsidRPr="00D60044">
        <w:rPr>
          <w:rFonts w:eastAsia="Times New Roman" w:cstheme="minorHAnsi"/>
          <w:i/>
          <w:szCs w:val="24"/>
          <w:lang w:val="en-GB" w:eastAsia="es-ES"/>
        </w:rPr>
        <w:t>Bioeconomics of Fisheries Management</w:t>
      </w:r>
      <w:r w:rsidR="009C6CB7" w:rsidRPr="002E78BD">
        <w:rPr>
          <w:rFonts w:eastAsia="Times New Roman" w:cstheme="minorHAnsi"/>
          <w:szCs w:val="24"/>
          <w:lang w:val="en-GB" w:eastAsia="es-ES"/>
        </w:rPr>
        <w:t>. Wiley-Blackwell, New Jersey. 305 p.</w:t>
      </w:r>
    </w:p>
    <w:p w:rsidR="009C6CB7" w:rsidRPr="002E78BD" w:rsidRDefault="00B21240" w:rsidP="002E78BD">
      <w:pPr>
        <w:spacing w:after="0"/>
        <w:ind w:left="284" w:hangingChars="129" w:hanging="284"/>
        <w:jc w:val="both"/>
        <w:rPr>
          <w:rFonts w:eastAsia="Times New Roman" w:cstheme="minorHAnsi"/>
          <w:szCs w:val="24"/>
          <w:lang w:val="en-GB" w:eastAsia="es-ES"/>
        </w:rPr>
      </w:pPr>
      <w:r>
        <w:rPr>
          <w:rFonts w:eastAsia="Times New Roman" w:cstheme="minorHAnsi"/>
          <w:szCs w:val="24"/>
          <w:lang w:val="en-GB" w:eastAsia="es-ES"/>
        </w:rPr>
        <w:t xml:space="preserve">Anderson, L.G., </w:t>
      </w:r>
      <w:r w:rsidR="009C6CB7" w:rsidRPr="002E78BD">
        <w:rPr>
          <w:rFonts w:eastAsia="Times New Roman" w:cstheme="minorHAnsi"/>
          <w:szCs w:val="24"/>
          <w:lang w:val="en-GB" w:eastAsia="es-ES"/>
        </w:rPr>
        <w:t>M. Holiday. 2007. The design and use of limited access privilege programs. NOAA Technical Memorandum NMFS-FSPO-86.</w:t>
      </w:r>
    </w:p>
    <w:p w:rsidR="009C6CB7" w:rsidRPr="002E78BD" w:rsidRDefault="009C6CB7" w:rsidP="002E78BD">
      <w:pPr>
        <w:pStyle w:val="NormalWeb"/>
        <w:spacing w:before="0" w:beforeAutospacing="0" w:after="0" w:afterAutospacing="0" w:line="276" w:lineRule="auto"/>
        <w:ind w:left="284" w:hangingChars="129" w:hanging="284"/>
        <w:jc w:val="both"/>
        <w:rPr>
          <w:rFonts w:asciiTheme="minorHAnsi" w:hAnsiTheme="minorHAnsi" w:cstheme="minorHAnsi"/>
          <w:sz w:val="22"/>
        </w:rPr>
      </w:pPr>
      <w:r w:rsidRPr="002E78BD">
        <w:rPr>
          <w:rFonts w:asciiTheme="minorHAnsi" w:hAnsiTheme="minorHAnsi" w:cstheme="minorHAnsi"/>
          <w:sz w:val="22"/>
          <w:lang w:val="en-GB"/>
        </w:rPr>
        <w:t>Booth, A., A. Charuau, K. Cochrane, D. Die, A. Hackett, A. Lárez, D. Maison, L. A. Marcano, T. Phillips, S. Soomai, R. Souza, S. Wiggins,</w:t>
      </w:r>
      <w:r w:rsidR="00B535E6">
        <w:rPr>
          <w:rFonts w:asciiTheme="minorHAnsi" w:hAnsiTheme="minorHAnsi" w:cstheme="minorHAnsi"/>
          <w:sz w:val="22"/>
          <w:lang w:val="en-GB"/>
        </w:rPr>
        <w:t xml:space="preserve"> M. Yspol. </w:t>
      </w:r>
      <w:r w:rsidRPr="002E78BD">
        <w:rPr>
          <w:rFonts w:asciiTheme="minorHAnsi" w:hAnsiTheme="minorHAnsi" w:cstheme="minorHAnsi"/>
          <w:sz w:val="22"/>
          <w:lang w:val="en-GB"/>
        </w:rPr>
        <w:t xml:space="preserve">2001. Regional assessment of the Brazil-Guianasgroundfish fisheries. </w:t>
      </w:r>
      <w:r w:rsidRPr="002E78BD">
        <w:rPr>
          <w:rFonts w:asciiTheme="minorHAnsi" w:hAnsiTheme="minorHAnsi" w:cstheme="minorHAnsi"/>
          <w:i/>
          <w:sz w:val="22"/>
          <w:lang w:val="en-GB"/>
        </w:rPr>
        <w:t>FAO Fisheries Report</w:t>
      </w:r>
      <w:r w:rsidRPr="002E78BD">
        <w:rPr>
          <w:rFonts w:asciiTheme="minorHAnsi" w:hAnsiTheme="minorHAnsi" w:cstheme="minorHAnsi"/>
          <w:sz w:val="22"/>
          <w:lang w:val="en-GB"/>
        </w:rPr>
        <w:t xml:space="preserve"> 651:22-36. </w:t>
      </w:r>
    </w:p>
    <w:p w:rsidR="009C6CB7" w:rsidRPr="002E78BD" w:rsidRDefault="009C6CB7" w:rsidP="002E78BD">
      <w:pPr>
        <w:spacing w:after="0"/>
        <w:ind w:left="284" w:hanging="284"/>
        <w:jc w:val="both"/>
        <w:rPr>
          <w:rFonts w:cstheme="minorHAnsi"/>
        </w:rPr>
      </w:pPr>
      <w:r w:rsidRPr="002E78BD">
        <w:rPr>
          <w:rFonts w:cstheme="minorHAnsi"/>
        </w:rPr>
        <w:t>Chakalall, B., K. Cochrane</w:t>
      </w:r>
      <w:r w:rsidR="00B21240">
        <w:rPr>
          <w:rFonts w:cstheme="minorHAnsi"/>
        </w:rPr>
        <w:t xml:space="preserve">, </w:t>
      </w:r>
      <w:r w:rsidRPr="002E78BD">
        <w:rPr>
          <w:rFonts w:cstheme="minorHAnsi"/>
        </w:rPr>
        <w:t xml:space="preserve">T. Phillips, 2002. Regional Conference on the Sustainability of Fisheries in the Brazil-Guianas Shelf, Paramaribo, Suriname, 5-7 March 2002: Existing Approaches to Fisheries Management in the Brazil-Guianas Shelf.  WECAFC/B-G/1/4. 20p. </w:t>
      </w:r>
    </w:p>
    <w:p w:rsidR="009F5FC3" w:rsidRPr="006F1C3C" w:rsidRDefault="009F5FC3" w:rsidP="002E78BD">
      <w:pPr>
        <w:spacing w:after="0"/>
        <w:ind w:left="284" w:hanging="284"/>
        <w:jc w:val="both"/>
      </w:pPr>
      <w:r w:rsidRPr="009D12EC">
        <w:rPr>
          <w:lang w:val="fr-FR"/>
        </w:rPr>
        <w:t>Chevaliere</w:t>
      </w:r>
      <w:r w:rsidR="00B527BD" w:rsidRPr="009D12EC">
        <w:rPr>
          <w:lang w:val="fr-FR"/>
        </w:rPr>
        <w:t xml:space="preserve">J., X. Desbois, M. Girondot. </w:t>
      </w:r>
      <w:r w:rsidRPr="002E78BD">
        <w:t xml:space="preserve">1999. </w:t>
      </w:r>
      <w:r w:rsidR="00B527BD" w:rsidRPr="002E78BD">
        <w:t>The reason for the decline of leatherback turtles (</w:t>
      </w:r>
      <w:r w:rsidR="00B527BD" w:rsidRPr="002E78BD">
        <w:rPr>
          <w:i/>
        </w:rPr>
        <w:t>Dermochelyscoriacea</w:t>
      </w:r>
      <w:r w:rsidR="00B527BD" w:rsidRPr="002E78BD">
        <w:t>) in French Guyana: A hypothesis.</w:t>
      </w:r>
      <w:r w:rsidR="002E78BD" w:rsidRPr="002E78BD">
        <w:t xml:space="preserve"> In: 9th</w:t>
      </w:r>
      <w:r w:rsidR="002E78BD">
        <w:t>Extraordinary meeting of the So</w:t>
      </w:r>
      <w:r w:rsidR="002E78BD" w:rsidRPr="002E78BD">
        <w:t xml:space="preserve">cietasEuropeasHerpetologica. </w:t>
      </w:r>
      <w:r w:rsidR="002E78BD" w:rsidRPr="006F1C3C">
        <w:t>Université de Savoie, Le Bourget du lac, Université de Savoie.</w:t>
      </w:r>
    </w:p>
    <w:p w:rsidR="009C6CB7" w:rsidRPr="002E78BD" w:rsidRDefault="009C6CB7" w:rsidP="002E78BD">
      <w:pPr>
        <w:pStyle w:val="NormalWeb"/>
        <w:spacing w:before="0" w:beforeAutospacing="0" w:after="0" w:afterAutospacing="0" w:line="276" w:lineRule="auto"/>
        <w:ind w:left="284" w:hangingChars="129" w:hanging="284"/>
        <w:jc w:val="both"/>
        <w:rPr>
          <w:rFonts w:asciiTheme="minorHAnsi" w:hAnsiTheme="minorHAnsi" w:cstheme="minorHAnsi"/>
          <w:sz w:val="22"/>
          <w:lang w:val="en-GB"/>
        </w:rPr>
      </w:pPr>
      <w:r w:rsidRPr="002E78BD">
        <w:rPr>
          <w:rFonts w:asciiTheme="minorHAnsi" w:hAnsiTheme="minorHAnsi" w:cstheme="minorHAnsi"/>
          <w:sz w:val="22"/>
          <w:lang w:val="en-GB"/>
        </w:rPr>
        <w:t xml:space="preserve">Ehrhardt, N.M., 2001. Comparative regional stock assessment analysis of the shrimp resources from northern Brazil to Venezuela. </w:t>
      </w:r>
      <w:r w:rsidRPr="002E78BD">
        <w:rPr>
          <w:rFonts w:asciiTheme="minorHAnsi" w:hAnsiTheme="minorHAnsi" w:cstheme="minorHAnsi"/>
          <w:i/>
          <w:sz w:val="22"/>
          <w:lang w:val="en-GB"/>
        </w:rPr>
        <w:t>FAO Fisheries Report 651</w:t>
      </w:r>
      <w:r w:rsidRPr="002E78BD">
        <w:rPr>
          <w:rFonts w:asciiTheme="minorHAnsi" w:hAnsiTheme="minorHAnsi" w:cstheme="minorHAnsi"/>
          <w:sz w:val="22"/>
          <w:lang w:val="en-GB"/>
        </w:rPr>
        <w:t xml:space="preserve">:1-14. </w:t>
      </w:r>
    </w:p>
    <w:p w:rsidR="00B21240" w:rsidRDefault="00B21240" w:rsidP="00B21240">
      <w:pPr>
        <w:spacing w:after="0"/>
        <w:ind w:left="284" w:hanging="284"/>
        <w:jc w:val="both"/>
        <w:rPr>
          <w:b/>
        </w:rPr>
      </w:pPr>
      <w:r w:rsidRPr="002E78BD">
        <w:lastRenderedPageBreak/>
        <w:t>FAO. 2008. Fisheries Profile of Suriname. Food and Agriculture Organization of the United Nations, Rome. 21p</w:t>
      </w:r>
      <w:r w:rsidRPr="002E78BD">
        <w:rPr>
          <w:b/>
        </w:rPr>
        <w:t>.</w:t>
      </w:r>
    </w:p>
    <w:p w:rsidR="00B21240" w:rsidRPr="002E78BD" w:rsidRDefault="00B21240" w:rsidP="00B21240">
      <w:pPr>
        <w:spacing w:after="0"/>
        <w:ind w:left="284" w:hangingChars="129" w:hanging="284"/>
        <w:jc w:val="both"/>
        <w:rPr>
          <w:rFonts w:eastAsia="Times New Roman" w:cstheme="minorHAnsi"/>
          <w:szCs w:val="24"/>
          <w:lang w:val="en-GB" w:eastAsia="es-ES"/>
        </w:rPr>
      </w:pPr>
      <w:r w:rsidRPr="002E78BD">
        <w:rPr>
          <w:rFonts w:eastAsia="Times New Roman" w:cstheme="minorHAnsi"/>
          <w:szCs w:val="24"/>
          <w:lang w:val="en-GB" w:eastAsia="es-ES"/>
        </w:rPr>
        <w:t>FAO. 2001. Regional Reviews and National Reports – Fourth Workshop on the Assessment and Management of Shrimp and Groundfish fisheries of the Brazil-Guianas shelf. FAO Fish. Rep. 651, Rome.</w:t>
      </w:r>
    </w:p>
    <w:p w:rsidR="009C6CB7" w:rsidRPr="002E78BD" w:rsidRDefault="009C6CB7" w:rsidP="00B21240">
      <w:pPr>
        <w:spacing w:after="0"/>
        <w:ind w:left="284" w:hanging="284"/>
        <w:jc w:val="both"/>
        <w:rPr>
          <w:rFonts w:eastAsia="Times New Roman" w:cstheme="minorHAnsi"/>
          <w:szCs w:val="24"/>
          <w:lang w:val="en-GB" w:eastAsia="es-ES"/>
        </w:rPr>
      </w:pPr>
      <w:r w:rsidRPr="002E78BD">
        <w:rPr>
          <w:rFonts w:eastAsia="Times New Roman" w:cstheme="minorHAnsi"/>
          <w:szCs w:val="24"/>
          <w:lang w:val="en-GB" w:eastAsia="es-ES"/>
        </w:rPr>
        <w:t xml:space="preserve">FAO. 2000. Report of the Workshop on the Assessment and Managementof Shrimp and Groundfish fisheries of the Brazil-Guianas shelf. Belém, Brazil, 24 May - 10 June 1999. </w:t>
      </w:r>
      <w:r w:rsidRPr="002E78BD">
        <w:rPr>
          <w:rFonts w:eastAsia="Times New Roman" w:cstheme="minorHAnsi"/>
          <w:i/>
          <w:szCs w:val="24"/>
          <w:lang w:val="en-GB" w:eastAsia="es-ES"/>
        </w:rPr>
        <w:t>FAO Fish. Rep. 628</w:t>
      </w:r>
      <w:r w:rsidRPr="002E78BD">
        <w:rPr>
          <w:rFonts w:eastAsia="Times New Roman" w:cstheme="minorHAnsi"/>
          <w:szCs w:val="24"/>
          <w:lang w:val="en-GB" w:eastAsia="es-ES"/>
        </w:rPr>
        <w:t>, Rome. 205p</w:t>
      </w:r>
    </w:p>
    <w:p w:rsidR="009F5FC3" w:rsidRPr="002E78BD" w:rsidRDefault="00C6491E" w:rsidP="00B21240">
      <w:pPr>
        <w:spacing w:after="0"/>
        <w:ind w:left="284" w:hanging="284"/>
        <w:jc w:val="both"/>
      </w:pPr>
      <w:r w:rsidRPr="002E78BD">
        <w:t>Hilterman, M.L., E. Goverse</w:t>
      </w:r>
      <w:r w:rsidR="009F5FC3" w:rsidRPr="002E78BD">
        <w:t>. 2004.</w:t>
      </w:r>
      <w:r w:rsidRPr="002E78BD">
        <w:t xml:space="preserve"> Annual report on the 2003 leatherback turtle research and monitoring project in Suriname. Global Wildlife Fund – Guianas Forest and Environmental Conservation Project.</w:t>
      </w:r>
      <w:r w:rsidR="009F5FC3" w:rsidRPr="002E78BD">
        <w:t>(</w:t>
      </w:r>
      <w:r w:rsidRPr="002E78BD">
        <w:t>WWF-GFECP) Technical Report of the Netherlands Committee for UICN. Amsterdam, The Netherlands.</w:t>
      </w:r>
    </w:p>
    <w:p w:rsidR="00B21240" w:rsidRPr="002E78BD" w:rsidRDefault="00B21240" w:rsidP="00B21240">
      <w:pPr>
        <w:spacing w:after="0"/>
        <w:ind w:left="284" w:hanging="284"/>
        <w:jc w:val="both"/>
      </w:pPr>
      <w:r w:rsidRPr="002E78BD">
        <w:t>LVV. 2012. Decree No. 349/12 of 19 of January 2012. Ministry of Agriculture, Husbandry and Fisheries.Paramaribo, Suriname. 44p.</w:t>
      </w:r>
    </w:p>
    <w:p w:rsidR="00F12D9D" w:rsidRPr="002E78BD" w:rsidRDefault="00F12D9D" w:rsidP="002E78BD">
      <w:pPr>
        <w:ind w:left="284" w:hangingChars="129" w:hanging="284"/>
        <w:rPr>
          <w:rFonts w:eastAsia="Calibri" w:cstheme="minorHAnsi"/>
          <w:bCs/>
        </w:rPr>
      </w:pPr>
      <w:r w:rsidRPr="002E78BD">
        <w:t xml:space="preserve">LVV. 2010. Fishery Management Plan for Suriname </w:t>
      </w:r>
      <w:r w:rsidRPr="002E78BD">
        <w:rPr>
          <w:rFonts w:eastAsia="Calibri" w:cstheme="minorHAnsi"/>
          <w:bCs/>
        </w:rPr>
        <w:t>Seabob (</w:t>
      </w:r>
      <w:r w:rsidRPr="002E78BD">
        <w:rPr>
          <w:rFonts w:eastAsia="Calibri" w:cstheme="minorHAnsi"/>
          <w:bCs/>
          <w:i/>
        </w:rPr>
        <w:t>Xiphopenaeuskroyeri</w:t>
      </w:r>
      <w:r w:rsidRPr="002E78BD">
        <w:rPr>
          <w:rFonts w:eastAsia="Calibri" w:cstheme="minorHAnsi"/>
          <w:bCs/>
        </w:rPr>
        <w:t xml:space="preserve">) Fishery 2010-2015. </w:t>
      </w:r>
      <w:r w:rsidRPr="002E78BD">
        <w:t>Ministry of Agriculture, Husbandry and Fisheries. Paramaribo, Suriname, 23p.</w:t>
      </w:r>
    </w:p>
    <w:p w:rsidR="00226F5E" w:rsidRPr="002E78BD" w:rsidRDefault="006247D7" w:rsidP="00B21240">
      <w:pPr>
        <w:spacing w:after="0"/>
        <w:ind w:left="284" w:hanging="284"/>
        <w:jc w:val="both"/>
      </w:pPr>
      <w:r w:rsidRPr="009D12EC">
        <w:rPr>
          <w:lang w:val="es-ES_tradnl"/>
        </w:rPr>
        <w:t xml:space="preserve">Orensanz, J., J.C. Seijo (eds). 2013. </w:t>
      </w:r>
      <w:r w:rsidR="00226F5E" w:rsidRPr="002E78BD">
        <w:rPr>
          <w:i/>
        </w:rPr>
        <w:t>Rights Based Management in Latin American Fisheries</w:t>
      </w:r>
      <w:r w:rsidR="00226F5E" w:rsidRPr="002E78BD">
        <w:t>. FAO Fisheries and Aquaculture Technical Paper, Rome. 174 pp.</w:t>
      </w:r>
    </w:p>
    <w:p w:rsidR="00226F5E" w:rsidRPr="002E78BD" w:rsidRDefault="00DB75B0" w:rsidP="00B21240">
      <w:pPr>
        <w:spacing w:after="0"/>
        <w:ind w:left="284" w:hanging="284"/>
        <w:jc w:val="both"/>
      </w:pPr>
      <w:r w:rsidRPr="002E78BD">
        <w:rPr>
          <w:color w:val="000000" w:themeColor="text1"/>
        </w:rPr>
        <w:t xml:space="preserve">Phillips, T., B. Chakalall, L. Romahlo. 2009. Management of the Shrimp and Groundfish Fisheries of </w:t>
      </w:r>
      <w:r w:rsidRPr="002E78BD">
        <w:t>the North Brazil Shelf: An Ecosystem Approach. In: L. Fanning, R. Mahon, P. McConney. (eds.). Towards Marine Ecosystem Based Management in the Wider Caribbean. Amsterdam University Press, The Netherlands. Pp 213-226.</w:t>
      </w:r>
    </w:p>
    <w:p w:rsidR="0080168D" w:rsidRDefault="000E5B48" w:rsidP="00B21240">
      <w:pPr>
        <w:spacing w:after="0"/>
        <w:ind w:left="284" w:hanging="284"/>
        <w:jc w:val="both"/>
      </w:pPr>
      <w:r w:rsidRPr="002E78BD">
        <w:t>Project Global. 2007. Global Bycatch Assessment of Long-Lived Species: Suriname. Duke University, Blue Ocean Institute &amp; WIDECAST: Draft Report. 21p.</w:t>
      </w:r>
    </w:p>
    <w:p w:rsidR="00B21240" w:rsidRPr="002E78BD" w:rsidRDefault="00B21240" w:rsidP="00B21240">
      <w:pPr>
        <w:spacing w:after="0"/>
        <w:ind w:left="284" w:hanging="284"/>
        <w:jc w:val="both"/>
      </w:pPr>
      <w:r w:rsidRPr="009D12EC">
        <w:rPr>
          <w:lang w:val="es-ES_tradnl"/>
        </w:rPr>
        <w:t xml:space="preserve">Seijo, J.C., M. Arce, E. Pérez, Á. Hernández, M.A. Cabrera. </w:t>
      </w:r>
      <w:r w:rsidRPr="002E78BD">
        <w:t xml:space="preserve">2013. Latin-American Rights-Based Fisheries Targeting Finfish Species. In: Orensanz, J., J.C. Seijo (eds). 2013. </w:t>
      </w:r>
      <w:r w:rsidRPr="002E78BD">
        <w:rPr>
          <w:i/>
        </w:rPr>
        <w:t>Rights Based Management in Latin American Fisheries</w:t>
      </w:r>
      <w:r w:rsidRPr="002E78BD">
        <w:t>. FAO Fisheries and Aquaculture Technical Paper, Rome. Pp. 121-174.</w:t>
      </w:r>
    </w:p>
    <w:p w:rsidR="00B21240" w:rsidRPr="00DF29EB" w:rsidRDefault="00B21240" w:rsidP="00B21240">
      <w:pPr>
        <w:tabs>
          <w:tab w:val="left" w:pos="-720"/>
        </w:tabs>
        <w:suppressAutoHyphens/>
        <w:spacing w:after="0"/>
        <w:ind w:left="284" w:right="18" w:hangingChars="129" w:hanging="284"/>
        <w:jc w:val="both"/>
        <w:rPr>
          <w:rFonts w:eastAsia="Times New Roman" w:cstheme="minorHAnsi"/>
          <w:szCs w:val="24"/>
        </w:rPr>
      </w:pPr>
      <w:r w:rsidRPr="006F1C3C">
        <w:rPr>
          <w:rFonts w:eastAsia="Times New Roman" w:cstheme="minorHAnsi"/>
          <w:szCs w:val="24"/>
        </w:rPr>
        <w:t xml:space="preserve">Seijo, J.C., L. Ferreira, J.J. Alió y L.A. Marcano. </w:t>
      </w:r>
      <w:r w:rsidRPr="002E78BD">
        <w:rPr>
          <w:rFonts w:eastAsia="Times New Roman" w:cstheme="minorHAnsi"/>
          <w:szCs w:val="24"/>
          <w:lang w:val="en-GB"/>
        </w:rPr>
        <w:t xml:space="preserve">2000. Bio-economics of shrimp fisheries of the Brazil-Guianas Shelf: dealing with seasonality, risk and uncertainty. </w:t>
      </w:r>
      <w:r w:rsidRPr="00DF29EB">
        <w:rPr>
          <w:rFonts w:eastAsia="Times New Roman" w:cstheme="minorHAnsi"/>
          <w:szCs w:val="24"/>
        </w:rPr>
        <w:t>FAO Fish.Rep. 628:173-178.</w:t>
      </w:r>
    </w:p>
    <w:p w:rsidR="0080168D" w:rsidRDefault="0080168D" w:rsidP="00C41347">
      <w:pPr>
        <w:jc w:val="both"/>
      </w:pPr>
    </w:p>
    <w:p w:rsidR="00B535E6" w:rsidRDefault="00B535E6">
      <w:r>
        <w:br w:type="page"/>
      </w:r>
    </w:p>
    <w:p w:rsidR="00616C3B" w:rsidRPr="00893F70" w:rsidRDefault="00AF4F20" w:rsidP="00893F70">
      <w:pPr>
        <w:jc w:val="center"/>
        <w:rPr>
          <w:b/>
          <w:sz w:val="28"/>
          <w:szCs w:val="28"/>
        </w:rPr>
      </w:pPr>
      <w:r w:rsidRPr="00893F70">
        <w:rPr>
          <w:b/>
          <w:sz w:val="28"/>
          <w:szCs w:val="28"/>
        </w:rPr>
        <w:lastRenderedPageBreak/>
        <w:t>Annex</w:t>
      </w:r>
      <w:r w:rsidR="006D3214" w:rsidRPr="00893F70">
        <w:rPr>
          <w:b/>
          <w:sz w:val="28"/>
          <w:szCs w:val="28"/>
        </w:rPr>
        <w:t xml:space="preserve"> 1</w:t>
      </w:r>
    </w:p>
    <w:p w:rsidR="00AF4F20" w:rsidRDefault="00646695" w:rsidP="00AF4F20">
      <w:pPr>
        <w:jc w:val="both"/>
      </w:pPr>
      <w:bookmarkStart w:id="40" w:name="_Toc356036347"/>
      <w:r w:rsidRPr="00646695">
        <w:t xml:space="preserve">Table </w:t>
      </w:r>
      <w:r w:rsidR="009D12EC">
        <w:fldChar w:fldCharType="begin"/>
      </w:r>
      <w:r w:rsidR="009D12EC">
        <w:instrText xml:space="preserve"> SEQ Table \* ARABIC </w:instrText>
      </w:r>
      <w:r w:rsidR="009D12EC">
        <w:fldChar w:fldCharType="separate"/>
      </w:r>
      <w:r w:rsidR="00DF29EB">
        <w:rPr>
          <w:noProof/>
        </w:rPr>
        <w:t>5</w:t>
      </w:r>
      <w:r w:rsidR="009D12EC">
        <w:rPr>
          <w:noProof/>
        </w:rPr>
        <w:fldChar w:fldCharType="end"/>
      </w:r>
      <w:r w:rsidRPr="00646695">
        <w:t>.</w:t>
      </w:r>
      <w:r w:rsidR="00AF4F20">
        <w:t xml:space="preserve"> Annual license fees </w:t>
      </w:r>
      <w:r w:rsidR="003378BF">
        <w:t xml:space="preserve">for 2012 </w:t>
      </w:r>
      <w:r w:rsidR="00AD3D42">
        <w:t>(Department of Fisheries, 2012).</w:t>
      </w:r>
      <w:bookmarkEnd w:id="4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AF4F20" w:rsidRPr="00D63253" w:rsidTr="00646695">
        <w:tc>
          <w:tcPr>
            <w:tcW w:w="4489" w:type="dxa"/>
            <w:tcBorders>
              <w:top w:val="single" w:sz="18" w:space="0" w:color="auto"/>
              <w:bottom w:val="single" w:sz="18" w:space="0" w:color="auto"/>
            </w:tcBorders>
          </w:tcPr>
          <w:p w:rsidR="00AF4F20" w:rsidRDefault="00AF4F20" w:rsidP="00AA6BA4">
            <w:pPr>
              <w:jc w:val="center"/>
              <w:rPr>
                <w:b/>
              </w:rPr>
            </w:pPr>
            <w:r w:rsidRPr="00551BA7">
              <w:rPr>
                <w:b/>
              </w:rPr>
              <w:t>Vessel category</w:t>
            </w:r>
          </w:p>
          <w:p w:rsidR="00AF4F20" w:rsidRPr="00551BA7" w:rsidRDefault="00AF4F20" w:rsidP="00AA6BA4">
            <w:pPr>
              <w:jc w:val="center"/>
              <w:rPr>
                <w:b/>
              </w:rPr>
            </w:pPr>
          </w:p>
        </w:tc>
        <w:tc>
          <w:tcPr>
            <w:tcW w:w="4489" w:type="dxa"/>
            <w:tcBorders>
              <w:top w:val="single" w:sz="18" w:space="0" w:color="auto"/>
              <w:bottom w:val="single" w:sz="18" w:space="0" w:color="auto"/>
            </w:tcBorders>
          </w:tcPr>
          <w:p w:rsidR="00AF4F20" w:rsidRDefault="00AF4F20" w:rsidP="00AA6BA4">
            <w:pPr>
              <w:jc w:val="center"/>
              <w:rPr>
                <w:b/>
              </w:rPr>
            </w:pPr>
            <w:r w:rsidRPr="00551BA7">
              <w:rPr>
                <w:b/>
              </w:rPr>
              <w:t xml:space="preserve">Annual </w:t>
            </w:r>
            <w:r>
              <w:rPr>
                <w:b/>
              </w:rPr>
              <w:t xml:space="preserve">license </w:t>
            </w:r>
            <w:r w:rsidRPr="00551BA7">
              <w:rPr>
                <w:b/>
              </w:rPr>
              <w:t>fe</w:t>
            </w:r>
            <w:r>
              <w:rPr>
                <w:b/>
              </w:rPr>
              <w:t>e</w:t>
            </w:r>
          </w:p>
          <w:p w:rsidR="00AF4F20" w:rsidRPr="00551BA7" w:rsidRDefault="00AF4F20" w:rsidP="00C25E24">
            <w:pPr>
              <w:jc w:val="center"/>
              <w:rPr>
                <w:b/>
              </w:rPr>
            </w:pPr>
            <w:r>
              <w:rPr>
                <w:b/>
              </w:rPr>
              <w:t>(USD/</w:t>
            </w:r>
            <w:r w:rsidR="00C25E24">
              <w:rPr>
                <w:b/>
              </w:rPr>
              <w:t>vessel</w:t>
            </w:r>
            <w:r>
              <w:rPr>
                <w:b/>
              </w:rPr>
              <w:t>)</w:t>
            </w:r>
          </w:p>
        </w:tc>
      </w:tr>
      <w:tr w:rsidR="00AF4F20" w:rsidRPr="00C25E24" w:rsidTr="00646695">
        <w:tc>
          <w:tcPr>
            <w:tcW w:w="4489" w:type="dxa"/>
            <w:tcBorders>
              <w:top w:val="single" w:sz="18" w:space="0" w:color="auto"/>
            </w:tcBorders>
          </w:tcPr>
          <w:p w:rsidR="00AF4F20" w:rsidRPr="00C25E24" w:rsidRDefault="00AF4F20" w:rsidP="00AA6BA4">
            <w:pPr>
              <w:jc w:val="both"/>
              <w:rPr>
                <w:rFonts w:cstheme="minorHAnsi"/>
              </w:rPr>
            </w:pPr>
          </w:p>
          <w:p w:rsidR="00AF4F20" w:rsidRPr="00C25E24" w:rsidRDefault="00AF4F20" w:rsidP="00AA6BA4">
            <w:pPr>
              <w:jc w:val="both"/>
              <w:rPr>
                <w:rFonts w:cstheme="minorHAnsi"/>
              </w:rPr>
            </w:pPr>
            <w:r w:rsidRPr="00C25E24">
              <w:rPr>
                <w:rFonts w:cstheme="minorHAnsi"/>
              </w:rPr>
              <w:t>Deepwater shrimp bottom trawler</w:t>
            </w:r>
          </w:p>
        </w:tc>
        <w:tc>
          <w:tcPr>
            <w:tcW w:w="4489" w:type="dxa"/>
            <w:tcBorders>
              <w:top w:val="single" w:sz="18" w:space="0" w:color="auto"/>
            </w:tcBorders>
          </w:tcPr>
          <w:p w:rsidR="00AF4F20" w:rsidRPr="00C25E24" w:rsidRDefault="00AF4F20" w:rsidP="00AA6BA4">
            <w:pPr>
              <w:jc w:val="both"/>
              <w:rPr>
                <w:rFonts w:cstheme="minorHAnsi"/>
              </w:rPr>
            </w:pPr>
          </w:p>
          <w:p w:rsidR="00AF4F20" w:rsidRPr="00C25E24" w:rsidRDefault="00AF4F20" w:rsidP="00AA6BA4">
            <w:pPr>
              <w:jc w:val="center"/>
              <w:rPr>
                <w:rFonts w:cstheme="minorHAnsi"/>
              </w:rPr>
            </w:pPr>
            <w:r w:rsidRPr="00C25E24">
              <w:rPr>
                <w:rFonts w:cstheme="minorHAnsi"/>
              </w:rPr>
              <w:t>7,500</w:t>
            </w:r>
          </w:p>
        </w:tc>
      </w:tr>
      <w:tr w:rsidR="00AF4F20" w:rsidRPr="00C25E24" w:rsidTr="00646695">
        <w:tc>
          <w:tcPr>
            <w:tcW w:w="4489" w:type="dxa"/>
          </w:tcPr>
          <w:p w:rsidR="00AF4F20" w:rsidRPr="00C25E24" w:rsidRDefault="00AF4F20" w:rsidP="00AA6BA4">
            <w:pPr>
              <w:jc w:val="both"/>
              <w:rPr>
                <w:rFonts w:cstheme="minorHAnsi"/>
              </w:rPr>
            </w:pPr>
          </w:p>
          <w:p w:rsidR="00AF4F20" w:rsidRPr="00C25E24" w:rsidRDefault="00AF4F20" w:rsidP="00C25E24">
            <w:pPr>
              <w:jc w:val="both"/>
              <w:rPr>
                <w:rFonts w:cstheme="minorHAnsi"/>
              </w:rPr>
            </w:pPr>
            <w:r w:rsidRPr="00C25E24">
              <w:rPr>
                <w:rFonts w:cstheme="minorHAnsi"/>
              </w:rPr>
              <w:t>Shrimpbottom trawler</w:t>
            </w:r>
          </w:p>
        </w:tc>
        <w:tc>
          <w:tcPr>
            <w:tcW w:w="4489" w:type="dxa"/>
          </w:tcPr>
          <w:p w:rsidR="00AF4F20" w:rsidRPr="00C25E24" w:rsidRDefault="00AF4F20" w:rsidP="00AA6BA4">
            <w:pPr>
              <w:jc w:val="center"/>
              <w:rPr>
                <w:rFonts w:cstheme="minorHAnsi"/>
              </w:rPr>
            </w:pPr>
          </w:p>
          <w:p w:rsidR="00AF4F20" w:rsidRPr="00C25E24" w:rsidRDefault="00AF4F20" w:rsidP="00AA6BA4">
            <w:pPr>
              <w:jc w:val="center"/>
              <w:rPr>
                <w:rFonts w:cstheme="minorHAnsi"/>
              </w:rPr>
            </w:pPr>
            <w:r w:rsidRPr="00C25E24">
              <w:rPr>
                <w:rFonts w:cstheme="minorHAnsi"/>
              </w:rPr>
              <w:t>7,500</w:t>
            </w:r>
          </w:p>
        </w:tc>
      </w:tr>
      <w:tr w:rsidR="00AF4F20" w:rsidRPr="00C25E24" w:rsidTr="00646695">
        <w:tc>
          <w:tcPr>
            <w:tcW w:w="4489" w:type="dxa"/>
          </w:tcPr>
          <w:p w:rsidR="00AF4F20" w:rsidRPr="00C25E24" w:rsidRDefault="00AF4F20" w:rsidP="00AA6BA4">
            <w:pPr>
              <w:jc w:val="both"/>
              <w:rPr>
                <w:rFonts w:cstheme="minorHAnsi"/>
              </w:rPr>
            </w:pPr>
          </w:p>
          <w:p w:rsidR="00AF4F20" w:rsidRPr="00C25E24" w:rsidRDefault="00AF4F20" w:rsidP="00AA6BA4">
            <w:pPr>
              <w:jc w:val="both"/>
              <w:rPr>
                <w:rFonts w:cstheme="minorHAnsi"/>
              </w:rPr>
            </w:pPr>
            <w:r w:rsidRPr="00C25E24">
              <w:rPr>
                <w:rFonts w:cstheme="minorHAnsi"/>
              </w:rPr>
              <w:t>Seabob bottom trawler</w:t>
            </w:r>
          </w:p>
        </w:tc>
        <w:tc>
          <w:tcPr>
            <w:tcW w:w="4489" w:type="dxa"/>
          </w:tcPr>
          <w:p w:rsidR="00AF4F20" w:rsidRPr="00C25E24" w:rsidRDefault="00AF4F20" w:rsidP="00AA6BA4">
            <w:pPr>
              <w:jc w:val="center"/>
              <w:rPr>
                <w:rFonts w:cstheme="minorHAnsi"/>
              </w:rPr>
            </w:pPr>
          </w:p>
          <w:p w:rsidR="00AF4F20" w:rsidRPr="00C25E24" w:rsidRDefault="00AF4F20" w:rsidP="00AA6BA4">
            <w:pPr>
              <w:jc w:val="center"/>
              <w:rPr>
                <w:rFonts w:cstheme="minorHAnsi"/>
              </w:rPr>
            </w:pPr>
            <w:r w:rsidRPr="00C25E24">
              <w:rPr>
                <w:rFonts w:cstheme="minorHAnsi"/>
              </w:rPr>
              <w:t>5</w:t>
            </w:r>
            <w:r w:rsidR="00C25E24" w:rsidRPr="00C25E24">
              <w:rPr>
                <w:rFonts w:cstheme="minorHAnsi"/>
              </w:rPr>
              <w:t>,</w:t>
            </w:r>
            <w:r w:rsidRPr="00C25E24">
              <w:rPr>
                <w:rFonts w:cstheme="minorHAnsi"/>
              </w:rPr>
              <w:t>000</w:t>
            </w:r>
          </w:p>
        </w:tc>
      </w:tr>
      <w:tr w:rsidR="00AF4F20" w:rsidRPr="00C25E24" w:rsidTr="00646695">
        <w:tc>
          <w:tcPr>
            <w:tcW w:w="4489" w:type="dxa"/>
          </w:tcPr>
          <w:p w:rsidR="00AF4F20" w:rsidRPr="00C25E24" w:rsidRDefault="00AF4F20" w:rsidP="00AA6BA4">
            <w:pPr>
              <w:jc w:val="both"/>
              <w:rPr>
                <w:rFonts w:cstheme="minorHAnsi"/>
              </w:rPr>
            </w:pPr>
          </w:p>
          <w:p w:rsidR="00AF4F20" w:rsidRPr="00C25E24" w:rsidRDefault="00AF4F20" w:rsidP="00AA6BA4">
            <w:pPr>
              <w:jc w:val="both"/>
              <w:rPr>
                <w:rFonts w:cstheme="minorHAnsi"/>
              </w:rPr>
            </w:pPr>
            <w:r w:rsidRPr="00C25E24">
              <w:rPr>
                <w:rFonts w:cstheme="minorHAnsi"/>
              </w:rPr>
              <w:t>Industrial groundfish trawler</w:t>
            </w:r>
          </w:p>
          <w:p w:rsidR="00AF4F20" w:rsidRPr="00C25E24" w:rsidRDefault="00B535E6" w:rsidP="005A0DBE">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Storage capacity</w:t>
            </w:r>
            <w:r w:rsidR="00AF4F20" w:rsidRPr="00C25E24">
              <w:rPr>
                <w:rFonts w:asciiTheme="minorHAnsi" w:hAnsiTheme="minorHAnsi" w:cstheme="minorHAnsi"/>
                <w:sz w:val="22"/>
                <w:szCs w:val="22"/>
              </w:rPr>
              <w:t>: &lt;130</w:t>
            </w:r>
          </w:p>
          <w:p w:rsidR="00AF4F20" w:rsidRPr="00C25E24" w:rsidRDefault="00B535E6" w:rsidP="005A0DBE">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Storage capacity</w:t>
            </w:r>
            <w:r w:rsidR="00AF4F20" w:rsidRPr="00C25E24">
              <w:rPr>
                <w:rFonts w:asciiTheme="minorHAnsi" w:hAnsiTheme="minorHAnsi" w:cstheme="minorHAnsi"/>
                <w:sz w:val="22"/>
                <w:szCs w:val="22"/>
              </w:rPr>
              <w:t xml:space="preserve">: [130 – 200) </w:t>
            </w:r>
          </w:p>
          <w:p w:rsidR="00AF4F20" w:rsidRPr="00C25E24" w:rsidRDefault="00B535E6" w:rsidP="005A0DBE">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Storage capacity</w:t>
            </w:r>
            <w:r w:rsidR="00AF4F20" w:rsidRPr="00C25E24">
              <w:rPr>
                <w:rFonts w:asciiTheme="minorHAnsi" w:hAnsiTheme="minorHAnsi" w:cstheme="minorHAnsi"/>
                <w:sz w:val="22"/>
                <w:szCs w:val="22"/>
              </w:rPr>
              <w:t>: [200 – 300)</w:t>
            </w:r>
          </w:p>
          <w:p w:rsidR="00AF4F20" w:rsidRPr="00C25E24" w:rsidRDefault="00B535E6" w:rsidP="005A0DBE">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Storage capacity</w:t>
            </w:r>
            <w:r w:rsidR="00AF4F20" w:rsidRPr="00C25E24">
              <w:rPr>
                <w:rFonts w:asciiTheme="minorHAnsi" w:hAnsiTheme="minorHAnsi" w:cstheme="minorHAnsi"/>
                <w:sz w:val="22"/>
                <w:szCs w:val="22"/>
              </w:rPr>
              <w:t xml:space="preserve">: </w:t>
            </w:r>
            <w:r w:rsidR="00AF4F20" w:rsidRPr="00C25E24">
              <w:rPr>
                <w:rFonts w:asciiTheme="minorHAnsi" w:hAnsiTheme="minorHAnsi" w:cstheme="minorHAnsi"/>
                <w:sz w:val="22"/>
                <w:szCs w:val="22"/>
              </w:rPr>
              <w:sym w:font="Symbol" w:char="F0B3"/>
            </w:r>
            <w:r w:rsidR="00AF4F20" w:rsidRPr="00C25E24">
              <w:rPr>
                <w:rFonts w:asciiTheme="minorHAnsi" w:hAnsiTheme="minorHAnsi" w:cstheme="minorHAnsi"/>
                <w:sz w:val="22"/>
                <w:szCs w:val="22"/>
              </w:rPr>
              <w:t>300</w:t>
            </w:r>
          </w:p>
          <w:p w:rsidR="00AF4F20" w:rsidRPr="00C25E24" w:rsidRDefault="00AF4F20" w:rsidP="00AA6BA4">
            <w:pPr>
              <w:pStyle w:val="ListParagraph"/>
              <w:jc w:val="both"/>
              <w:rPr>
                <w:rFonts w:asciiTheme="minorHAnsi" w:hAnsiTheme="minorHAnsi" w:cstheme="minorHAnsi"/>
                <w:sz w:val="22"/>
                <w:szCs w:val="22"/>
              </w:rPr>
            </w:pPr>
          </w:p>
          <w:p w:rsidR="00AF4F20" w:rsidRPr="00C25E24" w:rsidRDefault="00AF4F20" w:rsidP="00AA6BA4">
            <w:pPr>
              <w:jc w:val="both"/>
              <w:rPr>
                <w:rFonts w:cstheme="minorHAnsi"/>
              </w:rPr>
            </w:pPr>
          </w:p>
        </w:tc>
        <w:tc>
          <w:tcPr>
            <w:tcW w:w="4489" w:type="dxa"/>
          </w:tcPr>
          <w:p w:rsidR="00AF4F20" w:rsidRPr="00C25E24" w:rsidRDefault="00AF4F20" w:rsidP="00C25E24">
            <w:pPr>
              <w:jc w:val="center"/>
              <w:rPr>
                <w:rFonts w:cstheme="minorHAnsi"/>
              </w:rPr>
            </w:pPr>
          </w:p>
          <w:p w:rsidR="00C25E24" w:rsidRPr="00C25E24" w:rsidRDefault="00C25E24" w:rsidP="00C25E24">
            <w:pPr>
              <w:jc w:val="center"/>
              <w:rPr>
                <w:rFonts w:cstheme="minorHAnsi"/>
              </w:rPr>
            </w:pPr>
          </w:p>
          <w:p w:rsidR="00C25E24" w:rsidRPr="00C25E24" w:rsidRDefault="00C25E24" w:rsidP="00C25E24">
            <w:pPr>
              <w:jc w:val="center"/>
              <w:rPr>
                <w:rFonts w:cstheme="minorHAnsi"/>
              </w:rPr>
            </w:pPr>
            <w:r w:rsidRPr="00C25E24">
              <w:rPr>
                <w:rFonts w:cstheme="minorHAnsi"/>
              </w:rPr>
              <w:t>7,500</w:t>
            </w:r>
          </w:p>
          <w:p w:rsidR="00C25E24" w:rsidRPr="00C25E24" w:rsidRDefault="00C25E24" w:rsidP="00C25E24">
            <w:pPr>
              <w:jc w:val="center"/>
              <w:rPr>
                <w:rFonts w:cstheme="minorHAnsi"/>
              </w:rPr>
            </w:pPr>
            <w:r w:rsidRPr="00C25E24">
              <w:rPr>
                <w:rFonts w:cstheme="minorHAnsi"/>
              </w:rPr>
              <w:t>11,000</w:t>
            </w:r>
          </w:p>
          <w:p w:rsidR="00C25E24" w:rsidRPr="00C25E24" w:rsidRDefault="00C25E24" w:rsidP="00C25E24">
            <w:pPr>
              <w:jc w:val="center"/>
              <w:rPr>
                <w:rFonts w:cstheme="minorHAnsi"/>
              </w:rPr>
            </w:pPr>
            <w:r w:rsidRPr="00C25E24">
              <w:rPr>
                <w:rFonts w:cstheme="minorHAnsi"/>
              </w:rPr>
              <w:t>13,000</w:t>
            </w:r>
          </w:p>
          <w:p w:rsidR="00C25E24" w:rsidRPr="00C25E24" w:rsidRDefault="00C25E24" w:rsidP="00C25E24">
            <w:pPr>
              <w:jc w:val="center"/>
              <w:rPr>
                <w:rFonts w:cstheme="minorHAnsi"/>
              </w:rPr>
            </w:pPr>
            <w:r w:rsidRPr="00C25E24">
              <w:rPr>
                <w:rFonts w:cstheme="minorHAnsi"/>
              </w:rPr>
              <w:t>15,000</w:t>
            </w:r>
          </w:p>
          <w:p w:rsidR="00C25E24" w:rsidRPr="00C25E24" w:rsidRDefault="00C25E24" w:rsidP="00C25E24">
            <w:pPr>
              <w:jc w:val="center"/>
              <w:rPr>
                <w:rFonts w:cstheme="minorHAnsi"/>
              </w:rPr>
            </w:pPr>
          </w:p>
        </w:tc>
      </w:tr>
      <w:tr w:rsidR="00AF4F20" w:rsidRPr="00C25E24" w:rsidTr="00646695">
        <w:tc>
          <w:tcPr>
            <w:tcW w:w="4489" w:type="dxa"/>
          </w:tcPr>
          <w:p w:rsidR="00533645" w:rsidRDefault="00533645" w:rsidP="00AA6BA4">
            <w:pPr>
              <w:jc w:val="both"/>
              <w:rPr>
                <w:rFonts w:cstheme="minorHAnsi"/>
              </w:rPr>
            </w:pPr>
          </w:p>
          <w:p w:rsidR="00AF4F20" w:rsidRPr="00C25E24" w:rsidRDefault="00AF4F20" w:rsidP="00AA6BA4">
            <w:pPr>
              <w:jc w:val="both"/>
              <w:rPr>
                <w:rFonts w:cstheme="minorHAnsi"/>
              </w:rPr>
            </w:pPr>
            <w:r w:rsidRPr="00C25E24">
              <w:rPr>
                <w:rFonts w:cstheme="minorHAnsi"/>
              </w:rPr>
              <w:t xml:space="preserve">Large pelagic vessel </w:t>
            </w:r>
          </w:p>
        </w:tc>
        <w:tc>
          <w:tcPr>
            <w:tcW w:w="4489" w:type="dxa"/>
          </w:tcPr>
          <w:p w:rsidR="00AF4F20" w:rsidRPr="00C25E24" w:rsidRDefault="00AF4F20" w:rsidP="00C25E24">
            <w:pPr>
              <w:jc w:val="center"/>
              <w:rPr>
                <w:rFonts w:cstheme="minorHAnsi"/>
              </w:rPr>
            </w:pPr>
          </w:p>
          <w:p w:rsidR="00C25E24" w:rsidRPr="00C25E24" w:rsidRDefault="00C25E24" w:rsidP="00C25E24">
            <w:pPr>
              <w:jc w:val="center"/>
              <w:rPr>
                <w:rFonts w:cstheme="minorHAnsi"/>
              </w:rPr>
            </w:pPr>
            <w:r w:rsidRPr="00C25E24">
              <w:rPr>
                <w:rFonts w:cstheme="minorHAnsi"/>
              </w:rPr>
              <w:t>2,500</w:t>
            </w:r>
          </w:p>
          <w:p w:rsidR="00C25E24" w:rsidRPr="00C25E24" w:rsidRDefault="00C25E24" w:rsidP="00C25E24">
            <w:pPr>
              <w:jc w:val="center"/>
              <w:rPr>
                <w:rFonts w:cstheme="minorHAnsi"/>
              </w:rPr>
            </w:pPr>
          </w:p>
        </w:tc>
      </w:tr>
      <w:tr w:rsidR="00AF4F20" w:rsidRPr="00C25E24" w:rsidTr="00646695">
        <w:tc>
          <w:tcPr>
            <w:tcW w:w="4489" w:type="dxa"/>
          </w:tcPr>
          <w:p w:rsidR="00AF4F20" w:rsidRPr="00C25E24" w:rsidRDefault="00C25E24" w:rsidP="00AA6BA4">
            <w:pPr>
              <w:jc w:val="both"/>
              <w:rPr>
                <w:rFonts w:cstheme="minorHAnsi"/>
              </w:rPr>
            </w:pPr>
            <w:r>
              <w:rPr>
                <w:rFonts w:cstheme="minorHAnsi"/>
              </w:rPr>
              <w:t>Venezuelan snapper fleet</w:t>
            </w:r>
          </w:p>
          <w:p w:rsidR="00C25E24" w:rsidRPr="00C25E24" w:rsidRDefault="00C25E24" w:rsidP="005A0DBE">
            <w:pPr>
              <w:pStyle w:val="ListParagraph"/>
              <w:numPr>
                <w:ilvl w:val="0"/>
                <w:numId w:val="11"/>
              </w:numPr>
              <w:jc w:val="both"/>
              <w:rPr>
                <w:rFonts w:asciiTheme="minorHAnsi" w:hAnsiTheme="minorHAnsi" w:cstheme="minorHAnsi"/>
                <w:sz w:val="22"/>
                <w:szCs w:val="22"/>
              </w:rPr>
            </w:pPr>
            <w:r w:rsidRPr="00C25E24">
              <w:rPr>
                <w:rFonts w:asciiTheme="minorHAnsi" w:hAnsiTheme="minorHAnsi" w:cstheme="minorHAnsi"/>
                <w:sz w:val="22"/>
                <w:szCs w:val="22"/>
              </w:rPr>
              <w:t>Red snapper</w:t>
            </w:r>
          </w:p>
          <w:p w:rsidR="00C25E24" w:rsidRPr="00C25E24" w:rsidRDefault="00C25E24" w:rsidP="005A0DBE">
            <w:pPr>
              <w:pStyle w:val="ListParagraph"/>
              <w:numPr>
                <w:ilvl w:val="0"/>
                <w:numId w:val="11"/>
              </w:numPr>
              <w:jc w:val="both"/>
              <w:rPr>
                <w:rFonts w:asciiTheme="minorHAnsi" w:hAnsiTheme="minorHAnsi" w:cstheme="minorHAnsi"/>
                <w:sz w:val="22"/>
                <w:szCs w:val="22"/>
              </w:rPr>
            </w:pPr>
            <w:r w:rsidRPr="00C25E24">
              <w:rPr>
                <w:rFonts w:asciiTheme="minorHAnsi" w:hAnsiTheme="minorHAnsi" w:cstheme="minorHAnsi"/>
                <w:sz w:val="22"/>
                <w:szCs w:val="22"/>
              </w:rPr>
              <w:t>Mackerel</w:t>
            </w:r>
          </w:p>
          <w:p w:rsidR="00C25E24" w:rsidRPr="00C25E24" w:rsidRDefault="00C25E24" w:rsidP="005A0DBE">
            <w:pPr>
              <w:pStyle w:val="ListParagraph"/>
              <w:numPr>
                <w:ilvl w:val="0"/>
                <w:numId w:val="11"/>
              </w:numPr>
              <w:jc w:val="both"/>
              <w:rPr>
                <w:rFonts w:asciiTheme="minorHAnsi" w:hAnsiTheme="minorHAnsi" w:cstheme="minorHAnsi"/>
                <w:sz w:val="22"/>
                <w:szCs w:val="22"/>
              </w:rPr>
            </w:pPr>
            <w:r w:rsidRPr="00C25E24">
              <w:rPr>
                <w:rFonts w:asciiTheme="minorHAnsi" w:hAnsiTheme="minorHAnsi" w:cstheme="minorHAnsi"/>
                <w:sz w:val="22"/>
                <w:szCs w:val="22"/>
              </w:rPr>
              <w:t xml:space="preserve">Red snapper/mackerel </w:t>
            </w:r>
          </w:p>
        </w:tc>
        <w:tc>
          <w:tcPr>
            <w:tcW w:w="4489" w:type="dxa"/>
          </w:tcPr>
          <w:p w:rsidR="00AF4F20" w:rsidRPr="00C25E24" w:rsidRDefault="00AF4F20" w:rsidP="00C25E24">
            <w:pPr>
              <w:jc w:val="center"/>
              <w:rPr>
                <w:rFonts w:cstheme="minorHAnsi"/>
              </w:rPr>
            </w:pPr>
          </w:p>
          <w:p w:rsidR="00C25E24" w:rsidRPr="00C25E24" w:rsidRDefault="00C25E24" w:rsidP="00C25E24">
            <w:pPr>
              <w:jc w:val="center"/>
              <w:rPr>
                <w:rFonts w:cstheme="minorHAnsi"/>
              </w:rPr>
            </w:pPr>
            <w:r w:rsidRPr="00C25E24">
              <w:rPr>
                <w:rFonts w:cstheme="minorHAnsi"/>
              </w:rPr>
              <w:t>2,500</w:t>
            </w:r>
          </w:p>
          <w:p w:rsidR="00C25E24" w:rsidRPr="00C25E24" w:rsidRDefault="00C25E24" w:rsidP="00C25E24">
            <w:pPr>
              <w:jc w:val="center"/>
              <w:rPr>
                <w:rFonts w:cstheme="minorHAnsi"/>
              </w:rPr>
            </w:pPr>
            <w:r w:rsidRPr="00C25E24">
              <w:rPr>
                <w:rFonts w:cstheme="minorHAnsi"/>
              </w:rPr>
              <w:t>2,500</w:t>
            </w:r>
          </w:p>
          <w:p w:rsidR="00C25E24" w:rsidRPr="00C25E24" w:rsidRDefault="00C25E24" w:rsidP="00C25E24">
            <w:pPr>
              <w:jc w:val="center"/>
              <w:rPr>
                <w:rFonts w:cstheme="minorHAnsi"/>
              </w:rPr>
            </w:pPr>
            <w:r w:rsidRPr="00C25E24">
              <w:rPr>
                <w:rFonts w:cstheme="minorHAnsi"/>
              </w:rPr>
              <w:t>3,500</w:t>
            </w:r>
          </w:p>
        </w:tc>
      </w:tr>
      <w:tr w:rsidR="00AF4F20" w:rsidRPr="00C25E24" w:rsidTr="00646695">
        <w:tc>
          <w:tcPr>
            <w:tcW w:w="4489" w:type="dxa"/>
          </w:tcPr>
          <w:p w:rsidR="00AF4F20" w:rsidRPr="003378BF" w:rsidRDefault="00AF4F20" w:rsidP="00AA6BA4">
            <w:pPr>
              <w:jc w:val="both"/>
              <w:rPr>
                <w:rFonts w:cstheme="minorHAnsi"/>
              </w:rPr>
            </w:pPr>
          </w:p>
          <w:p w:rsidR="00AF4F20" w:rsidRPr="003378BF" w:rsidRDefault="003378BF" w:rsidP="00AA6BA4">
            <w:pPr>
              <w:jc w:val="both"/>
              <w:rPr>
                <w:rFonts w:cstheme="minorHAnsi"/>
              </w:rPr>
            </w:pPr>
            <w:r w:rsidRPr="003378BF">
              <w:rPr>
                <w:rFonts w:cstheme="minorHAnsi"/>
              </w:rPr>
              <w:t>Outboard Guyana vessel type</w:t>
            </w:r>
          </w:p>
          <w:p w:rsidR="003378BF" w:rsidRPr="003378BF" w:rsidRDefault="003378BF" w:rsidP="005A0DBE">
            <w:pPr>
              <w:pStyle w:val="ListParagraph"/>
              <w:numPr>
                <w:ilvl w:val="0"/>
                <w:numId w:val="12"/>
              </w:numPr>
              <w:jc w:val="both"/>
              <w:rPr>
                <w:rFonts w:asciiTheme="minorHAnsi" w:hAnsiTheme="minorHAnsi" w:cstheme="minorHAnsi"/>
                <w:sz w:val="22"/>
                <w:szCs w:val="22"/>
              </w:rPr>
            </w:pPr>
            <w:r w:rsidRPr="003378BF">
              <w:rPr>
                <w:rFonts w:asciiTheme="minorHAnsi" w:hAnsiTheme="minorHAnsi" w:cstheme="minorHAnsi"/>
                <w:sz w:val="22"/>
                <w:szCs w:val="22"/>
              </w:rPr>
              <w:t xml:space="preserve">Driftnet </w:t>
            </w:r>
          </w:p>
          <w:p w:rsidR="003378BF" w:rsidRPr="003378BF" w:rsidRDefault="003378BF" w:rsidP="005A0DBE">
            <w:pPr>
              <w:pStyle w:val="ListParagraph"/>
              <w:numPr>
                <w:ilvl w:val="0"/>
                <w:numId w:val="12"/>
              </w:numPr>
              <w:jc w:val="both"/>
              <w:rPr>
                <w:rFonts w:asciiTheme="minorHAnsi" w:hAnsiTheme="minorHAnsi" w:cstheme="minorHAnsi"/>
                <w:sz w:val="22"/>
                <w:szCs w:val="22"/>
              </w:rPr>
            </w:pPr>
            <w:r w:rsidRPr="003378BF">
              <w:rPr>
                <w:rFonts w:asciiTheme="minorHAnsi" w:hAnsiTheme="minorHAnsi" w:cstheme="minorHAnsi"/>
                <w:sz w:val="22"/>
                <w:szCs w:val="22"/>
              </w:rPr>
              <w:t>Schutbank</w:t>
            </w:r>
          </w:p>
          <w:p w:rsidR="003378BF" w:rsidRPr="003378BF" w:rsidRDefault="003378BF" w:rsidP="005A0DBE">
            <w:pPr>
              <w:pStyle w:val="ListParagraph"/>
              <w:numPr>
                <w:ilvl w:val="0"/>
                <w:numId w:val="12"/>
              </w:numPr>
              <w:jc w:val="both"/>
              <w:rPr>
                <w:rFonts w:asciiTheme="minorHAnsi" w:hAnsiTheme="minorHAnsi" w:cstheme="minorHAnsi"/>
                <w:sz w:val="22"/>
                <w:szCs w:val="22"/>
              </w:rPr>
            </w:pPr>
            <w:r w:rsidRPr="003378BF">
              <w:rPr>
                <w:rFonts w:asciiTheme="minorHAnsi" w:hAnsiTheme="minorHAnsi" w:cstheme="minorHAnsi"/>
                <w:sz w:val="22"/>
                <w:szCs w:val="22"/>
              </w:rPr>
              <w:t>Bangamery</w:t>
            </w:r>
          </w:p>
          <w:p w:rsidR="003378BF" w:rsidRPr="003378BF" w:rsidRDefault="003378BF" w:rsidP="003378BF">
            <w:pPr>
              <w:pStyle w:val="ListParagraph"/>
              <w:jc w:val="both"/>
              <w:rPr>
                <w:rFonts w:asciiTheme="minorHAnsi" w:hAnsiTheme="minorHAnsi" w:cstheme="minorHAnsi"/>
                <w:sz w:val="22"/>
                <w:szCs w:val="22"/>
              </w:rPr>
            </w:pPr>
          </w:p>
        </w:tc>
        <w:tc>
          <w:tcPr>
            <w:tcW w:w="4489" w:type="dxa"/>
          </w:tcPr>
          <w:p w:rsidR="00AF4F20" w:rsidRPr="003378BF" w:rsidRDefault="00AF4F20" w:rsidP="00AA6BA4">
            <w:pPr>
              <w:jc w:val="both"/>
              <w:rPr>
                <w:rFonts w:cstheme="minorHAnsi"/>
              </w:rPr>
            </w:pPr>
          </w:p>
          <w:p w:rsidR="00C25E24" w:rsidRPr="003378BF" w:rsidRDefault="00C25E24" w:rsidP="00AA6BA4">
            <w:pPr>
              <w:jc w:val="both"/>
              <w:rPr>
                <w:rFonts w:cstheme="minorHAnsi"/>
              </w:rPr>
            </w:pPr>
          </w:p>
          <w:p w:rsidR="003378BF" w:rsidRPr="003378BF" w:rsidRDefault="003378BF" w:rsidP="003378BF">
            <w:pPr>
              <w:jc w:val="center"/>
              <w:rPr>
                <w:rFonts w:cstheme="minorHAnsi"/>
              </w:rPr>
            </w:pPr>
            <w:r w:rsidRPr="003378BF">
              <w:rPr>
                <w:rFonts w:cstheme="minorHAnsi"/>
              </w:rPr>
              <w:t>250</w:t>
            </w:r>
          </w:p>
          <w:p w:rsidR="003378BF" w:rsidRPr="003378BF" w:rsidRDefault="003378BF" w:rsidP="003378BF">
            <w:pPr>
              <w:jc w:val="center"/>
              <w:rPr>
                <w:rFonts w:cstheme="minorHAnsi"/>
              </w:rPr>
            </w:pPr>
            <w:r w:rsidRPr="003378BF">
              <w:rPr>
                <w:rFonts w:cstheme="minorHAnsi"/>
              </w:rPr>
              <w:t>250</w:t>
            </w:r>
          </w:p>
          <w:p w:rsidR="003378BF" w:rsidRPr="003378BF" w:rsidRDefault="003378BF" w:rsidP="003378BF">
            <w:pPr>
              <w:jc w:val="center"/>
              <w:rPr>
                <w:rFonts w:cstheme="minorHAnsi"/>
              </w:rPr>
            </w:pPr>
            <w:r w:rsidRPr="003378BF">
              <w:rPr>
                <w:rFonts w:cstheme="minorHAnsi"/>
              </w:rPr>
              <w:t>250</w:t>
            </w:r>
          </w:p>
          <w:p w:rsidR="003378BF" w:rsidRPr="003378BF" w:rsidRDefault="003378BF" w:rsidP="00AA6BA4">
            <w:pPr>
              <w:jc w:val="both"/>
              <w:rPr>
                <w:rFonts w:cstheme="minorHAnsi"/>
              </w:rPr>
            </w:pPr>
          </w:p>
        </w:tc>
      </w:tr>
      <w:tr w:rsidR="00AF4F20" w:rsidRPr="00C25E24" w:rsidTr="00646695">
        <w:tc>
          <w:tcPr>
            <w:tcW w:w="4489" w:type="dxa"/>
            <w:tcBorders>
              <w:bottom w:val="single" w:sz="18" w:space="0" w:color="auto"/>
            </w:tcBorders>
          </w:tcPr>
          <w:p w:rsidR="00AF4F20" w:rsidRPr="003378BF" w:rsidRDefault="00AF4F20" w:rsidP="00AA6BA4">
            <w:pPr>
              <w:jc w:val="both"/>
              <w:rPr>
                <w:rFonts w:cstheme="minorHAnsi"/>
              </w:rPr>
            </w:pPr>
          </w:p>
          <w:p w:rsidR="00AF4F20" w:rsidRPr="003378BF" w:rsidRDefault="003378BF" w:rsidP="003378BF">
            <w:pPr>
              <w:jc w:val="both"/>
              <w:rPr>
                <w:rFonts w:cstheme="minorHAnsi"/>
              </w:rPr>
            </w:pPr>
            <w:r w:rsidRPr="003378BF">
              <w:rPr>
                <w:rFonts w:cstheme="minorHAnsi"/>
              </w:rPr>
              <w:t>Inboard Guyana vessel type</w:t>
            </w:r>
          </w:p>
          <w:p w:rsidR="003378BF" w:rsidRPr="003378BF" w:rsidRDefault="003378BF" w:rsidP="005A0DBE">
            <w:pPr>
              <w:pStyle w:val="ListParagraph"/>
              <w:numPr>
                <w:ilvl w:val="0"/>
                <w:numId w:val="13"/>
              </w:numPr>
              <w:jc w:val="both"/>
              <w:rPr>
                <w:rFonts w:asciiTheme="minorHAnsi" w:hAnsiTheme="minorHAnsi" w:cstheme="minorHAnsi"/>
                <w:sz w:val="22"/>
                <w:szCs w:val="22"/>
              </w:rPr>
            </w:pPr>
            <w:r w:rsidRPr="003378BF">
              <w:rPr>
                <w:rFonts w:asciiTheme="minorHAnsi" w:hAnsiTheme="minorHAnsi" w:cstheme="minorHAnsi"/>
                <w:sz w:val="22"/>
                <w:szCs w:val="22"/>
              </w:rPr>
              <w:t>Driftnet t/m 125 HP engine</w:t>
            </w:r>
          </w:p>
          <w:p w:rsidR="003378BF" w:rsidRPr="003378BF" w:rsidRDefault="00B535E6" w:rsidP="005A0DBE">
            <w:pPr>
              <w:pStyle w:val="ListParagraph"/>
              <w:numPr>
                <w:ilvl w:val="0"/>
                <w:numId w:val="13"/>
              </w:numPr>
              <w:jc w:val="both"/>
              <w:rPr>
                <w:rFonts w:asciiTheme="minorHAnsi" w:hAnsiTheme="minorHAnsi" w:cstheme="minorHAnsi"/>
                <w:sz w:val="22"/>
                <w:szCs w:val="22"/>
              </w:rPr>
            </w:pPr>
            <w:r>
              <w:rPr>
                <w:rFonts w:asciiTheme="minorHAnsi" w:hAnsiTheme="minorHAnsi" w:cstheme="minorHAnsi"/>
                <w:sz w:val="22"/>
                <w:szCs w:val="22"/>
              </w:rPr>
              <w:t>Driftnet &gt; 125 – 225 HP engine</w:t>
            </w:r>
          </w:p>
          <w:p w:rsidR="003378BF" w:rsidRPr="003378BF" w:rsidRDefault="003378BF" w:rsidP="003378BF">
            <w:pPr>
              <w:jc w:val="both"/>
              <w:rPr>
                <w:rFonts w:cstheme="minorHAnsi"/>
              </w:rPr>
            </w:pPr>
          </w:p>
        </w:tc>
        <w:tc>
          <w:tcPr>
            <w:tcW w:w="4489" w:type="dxa"/>
            <w:tcBorders>
              <w:bottom w:val="single" w:sz="18" w:space="0" w:color="auto"/>
            </w:tcBorders>
          </w:tcPr>
          <w:p w:rsidR="00AF4F20" w:rsidRDefault="00AF4F20" w:rsidP="003378BF">
            <w:pPr>
              <w:jc w:val="center"/>
              <w:rPr>
                <w:rFonts w:cstheme="minorHAnsi"/>
              </w:rPr>
            </w:pPr>
          </w:p>
          <w:p w:rsidR="003378BF" w:rsidRDefault="003378BF" w:rsidP="003378BF">
            <w:pPr>
              <w:jc w:val="center"/>
              <w:rPr>
                <w:rFonts w:cstheme="minorHAnsi"/>
              </w:rPr>
            </w:pPr>
          </w:p>
          <w:p w:rsidR="003378BF" w:rsidRDefault="003378BF" w:rsidP="003378BF">
            <w:pPr>
              <w:jc w:val="center"/>
              <w:rPr>
                <w:rFonts w:cstheme="minorHAnsi"/>
              </w:rPr>
            </w:pPr>
            <w:r>
              <w:rPr>
                <w:rFonts w:cstheme="minorHAnsi"/>
              </w:rPr>
              <w:t>350</w:t>
            </w:r>
          </w:p>
          <w:p w:rsidR="003378BF" w:rsidRPr="003378BF" w:rsidRDefault="003378BF" w:rsidP="003378BF">
            <w:pPr>
              <w:jc w:val="center"/>
              <w:rPr>
                <w:rFonts w:cstheme="minorHAnsi"/>
              </w:rPr>
            </w:pPr>
            <w:r>
              <w:rPr>
                <w:rFonts w:cstheme="minorHAnsi"/>
              </w:rPr>
              <w:t>750</w:t>
            </w:r>
          </w:p>
        </w:tc>
      </w:tr>
    </w:tbl>
    <w:p w:rsidR="00AF4F20" w:rsidRPr="00C25E24" w:rsidRDefault="00AF4F20" w:rsidP="00AF4F20">
      <w:pPr>
        <w:jc w:val="both"/>
        <w:rPr>
          <w:rFonts w:cstheme="minorHAnsi"/>
        </w:rPr>
      </w:pPr>
    </w:p>
    <w:p w:rsidR="001F44DD" w:rsidRDefault="00426814">
      <w:r>
        <w:br w:type="page"/>
      </w:r>
    </w:p>
    <w:p w:rsidR="001F44DD" w:rsidRDefault="001F44DD" w:rsidP="001F44DD"/>
    <w:p w:rsidR="0042444F" w:rsidRPr="00893F70" w:rsidRDefault="00893F70" w:rsidP="0042444F">
      <w:pPr>
        <w:jc w:val="center"/>
        <w:rPr>
          <w:rFonts w:eastAsia="SimSun" w:cstheme="minorHAnsi"/>
          <w:b/>
          <w:sz w:val="28"/>
          <w:szCs w:val="28"/>
          <w:lang w:val="nl-NL" w:eastAsia="zh-CN"/>
        </w:rPr>
      </w:pPr>
      <w:r w:rsidRPr="00893F70">
        <w:rPr>
          <w:rFonts w:eastAsia="SimSun" w:cstheme="minorHAnsi"/>
          <w:b/>
          <w:sz w:val="28"/>
          <w:szCs w:val="28"/>
          <w:lang w:val="nl-NL" w:eastAsia="zh-CN"/>
        </w:rPr>
        <w:t>Annex 2</w:t>
      </w:r>
    </w:p>
    <w:p w:rsidR="0042444F" w:rsidRPr="00893F70" w:rsidRDefault="0042444F" w:rsidP="0042444F">
      <w:pPr>
        <w:jc w:val="center"/>
        <w:rPr>
          <w:rFonts w:eastAsia="SimSun" w:cstheme="minorHAnsi"/>
          <w:b/>
          <w:sz w:val="32"/>
          <w:szCs w:val="32"/>
          <w:u w:val="single"/>
          <w:lang w:val="nl-NL" w:eastAsia="zh-CN"/>
        </w:rPr>
      </w:pPr>
    </w:p>
    <w:p w:rsidR="0042444F" w:rsidRPr="0042444F" w:rsidRDefault="0042444F" w:rsidP="0042444F">
      <w:pPr>
        <w:jc w:val="center"/>
        <w:rPr>
          <w:rFonts w:eastAsia="SimSun" w:cstheme="minorHAnsi"/>
          <w:b/>
          <w:sz w:val="32"/>
          <w:szCs w:val="32"/>
          <w:u w:val="single"/>
          <w:lang w:val="nl-NL" w:eastAsia="zh-CN"/>
        </w:rPr>
      </w:pPr>
      <w:r w:rsidRPr="0042444F">
        <w:rPr>
          <w:rFonts w:eastAsia="SimSun" w:cstheme="minorHAnsi"/>
          <w:b/>
          <w:sz w:val="32"/>
          <w:szCs w:val="32"/>
          <w:u w:val="single"/>
          <w:lang w:val="nl-NL" w:eastAsia="zh-CN"/>
        </w:rPr>
        <w:t>Organizational Structure Under directorate Fisheries</w:t>
      </w:r>
    </w:p>
    <w:p w:rsidR="0042444F" w:rsidRPr="0042444F" w:rsidRDefault="009D12EC" w:rsidP="0042444F">
      <w:pPr>
        <w:rPr>
          <w:rFonts w:eastAsia="SimSun" w:cstheme="minorHAnsi"/>
          <w:u w:val="single"/>
          <w:lang w:val="nl-NL" w:eastAsia="zh-CN"/>
        </w:rPr>
      </w:pPr>
      <w:r>
        <w:rPr>
          <w:rFonts w:eastAsia="SimSun" w:cstheme="minorHAnsi"/>
          <w:noProof/>
          <w:u w:val="single"/>
        </w:rPr>
        <mc:AlternateContent>
          <mc:Choice Requires="wps">
            <w:drawing>
              <wp:anchor distT="0" distB="0" distL="114300" distR="114300" simplePos="0" relativeHeight="251683840" behindDoc="0" locked="0" layoutInCell="1" allowOverlap="1">
                <wp:simplePos x="0" y="0"/>
                <wp:positionH relativeFrom="column">
                  <wp:posOffset>1781175</wp:posOffset>
                </wp:positionH>
                <wp:positionV relativeFrom="paragraph">
                  <wp:posOffset>57785</wp:posOffset>
                </wp:positionV>
                <wp:extent cx="1819275" cy="638175"/>
                <wp:effectExtent l="0" t="0" r="2857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638175"/>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sz w:val="32"/>
                                <w:szCs w:val="32"/>
                              </w:rPr>
                            </w:pPr>
                            <w:r w:rsidRPr="007B7DF4">
                              <w:rPr>
                                <w:color w:val="000000" w:themeColor="text1"/>
                                <w:sz w:val="32"/>
                                <w:szCs w:val="32"/>
                              </w:rPr>
                              <w:t>Under directorate Fisheries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7" style="position:absolute;margin-left:140.25pt;margin-top:4.55pt;width:143.25pt;height:5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" filled="f" strokecolor="windowText" strokeweight="2pt">
                <v:path arrowok="t"/>
                <v:textbox>
                  <w:txbxContent>
                    <w:p w:rsidR="0055279C" w:rsidRPr="007B7DF4" w:rsidRDefault="0055279C" w:rsidP="0042444F">
                      <w:pPr>
                        <w:jc w:val="center"/>
                        <w:rPr>
                          <w:color w:val="000000" w:themeColor="text1"/>
                          <w:sz w:val="32"/>
                          <w:szCs w:val="32"/>
                        </w:rPr>
                      </w:pPr>
                      <w:r w:rsidRPr="007B7DF4">
                        <w:rPr>
                          <w:color w:val="000000" w:themeColor="text1"/>
                          <w:sz w:val="32"/>
                          <w:szCs w:val="32"/>
                        </w:rPr>
                        <w:t>Under directorate Fisheries</w:t>
                      </w:r>
                    </w:p>
                  </w:txbxContent>
                </v:textbox>
              </v:rect>
            </w:pict>
          </mc:Fallback>
        </mc:AlternateContent>
      </w:r>
    </w:p>
    <w:p w:rsidR="0042444F" w:rsidRPr="0042444F" w:rsidRDefault="009D12EC" w:rsidP="0042444F">
      <w:pPr>
        <w:rPr>
          <w:rFonts w:eastAsia="SimSun" w:cstheme="minorHAnsi"/>
          <w:u w:val="single"/>
          <w:lang w:val="nl-NL" w:eastAsia="zh-CN"/>
        </w:rPr>
      </w:pPr>
      <w:r>
        <w:rPr>
          <w:rFonts w:eastAsia="SimSun" w:cstheme="minorHAnsi"/>
          <w:noProof/>
          <w:u w:val="single"/>
        </w:rPr>
        <mc:AlternateContent>
          <mc:Choice Requires="wps">
            <w:drawing>
              <wp:anchor distT="0" distB="0" distL="114300" distR="114300" simplePos="0" relativeHeight="251684864" behindDoc="0" locked="0" layoutInCell="1" allowOverlap="1">
                <wp:simplePos x="0" y="0"/>
                <wp:positionH relativeFrom="column">
                  <wp:posOffset>314325</wp:posOffset>
                </wp:positionH>
                <wp:positionV relativeFrom="paragraph">
                  <wp:posOffset>2707005</wp:posOffset>
                </wp:positionV>
                <wp:extent cx="1666875" cy="381000"/>
                <wp:effectExtent l="0" t="0" r="2857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38100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Legal Affairs</w:t>
                            </w:r>
                          </w:p>
                          <w:p w:rsidR="0055279C" w:rsidRDefault="0055279C" w:rsidP="0042444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8" style="position:absolute;margin-left:24.75pt;margin-top:213.15pt;width:131.25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Legal Affairs</w:t>
                      </w:r>
                    </w:p>
                    <w:p w:rsidR="0055279C" w:rsidRDefault="0055279C" w:rsidP="0042444F"/>
                  </w:txbxContent>
                </v:textbox>
              </v:rect>
            </w:pict>
          </mc:Fallback>
        </mc:AlternateContent>
      </w:r>
      <w:r>
        <w:rPr>
          <w:rFonts w:eastAsia="SimSun" w:cstheme="minorHAnsi"/>
          <w:noProof/>
          <w:u w:val="single"/>
        </w:rPr>
        <mc:AlternateContent>
          <mc:Choice Requires="wps">
            <w:drawing>
              <wp:anchor distT="0" distB="0" distL="114300" distR="114300" simplePos="0" relativeHeight="251688960" behindDoc="0" locked="0" layoutInCell="1" allowOverlap="1">
                <wp:simplePos x="0" y="0"/>
                <wp:positionH relativeFrom="column">
                  <wp:posOffset>314325</wp:posOffset>
                </wp:positionH>
                <wp:positionV relativeFrom="paragraph">
                  <wp:posOffset>2115820</wp:posOffset>
                </wp:positionV>
                <wp:extent cx="1666875" cy="466725"/>
                <wp:effectExtent l="0" t="0" r="28575" b="28575"/>
                <wp:wrapNone/>
                <wp:docPr id="4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466725"/>
                        </a:xfrm>
                        <a:prstGeom prst="rect">
                          <a:avLst/>
                        </a:prstGeom>
                        <a:noFill/>
                        <a:ln w="25400" cap="flat" cmpd="sng" algn="ctr">
                          <a:solidFill>
                            <a:sysClr val="windowText" lastClr="000000"/>
                          </a:solidFill>
                          <a:prstDash val="solid"/>
                        </a:ln>
                        <a:effectLst/>
                      </wps:spPr>
                      <wps:txbx>
                        <w:txbxContent>
                          <w:p w:rsidR="0055279C" w:rsidRPr="008F31C4" w:rsidRDefault="0055279C" w:rsidP="0042444F">
                            <w:pPr>
                              <w:jc w:val="center"/>
                            </w:pPr>
                            <w:r w:rsidRPr="007B7DF4">
                              <w:rPr>
                                <w:color w:val="000000" w:themeColor="text1"/>
                              </w:rPr>
                              <w:t xml:space="preserve">Budget and Financial </w:t>
                            </w:r>
                            <w:r>
                              <w:t>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9" style="position:absolute;margin-left:24.75pt;margin-top:166.6pt;width:131.25pt;height:3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" filled="f" strokecolor="windowText" strokeweight="2pt">
                <v:path arrowok="t"/>
                <v:textbox>
                  <w:txbxContent>
                    <w:p w:rsidR="0055279C" w:rsidRPr="008F31C4" w:rsidRDefault="0055279C" w:rsidP="0042444F">
                      <w:pPr>
                        <w:jc w:val="center"/>
                      </w:pPr>
                      <w:r w:rsidRPr="007B7DF4">
                        <w:rPr>
                          <w:color w:val="000000" w:themeColor="text1"/>
                        </w:rPr>
                        <w:t xml:space="preserve">Budget and Financial </w:t>
                      </w:r>
                      <w:r>
                        <w:t>Services</w:t>
                      </w:r>
                    </w:p>
                  </w:txbxContent>
                </v:textbox>
              </v:rect>
            </w:pict>
          </mc:Fallback>
        </mc:AlternateContent>
      </w:r>
      <w:r>
        <w:rPr>
          <w:rFonts w:eastAsia="SimSun" w:cstheme="minorHAnsi"/>
          <w:noProof/>
          <w:u w:val="single"/>
        </w:rPr>
        <mc:AlternateContent>
          <mc:Choice Requires="wps">
            <w:drawing>
              <wp:anchor distT="0" distB="0" distL="114300" distR="114300" simplePos="0" relativeHeight="251687936" behindDoc="0" locked="0" layoutInCell="1" allowOverlap="1">
                <wp:simplePos x="0" y="0"/>
                <wp:positionH relativeFrom="column">
                  <wp:posOffset>314325</wp:posOffset>
                </wp:positionH>
                <wp:positionV relativeFrom="paragraph">
                  <wp:posOffset>1621155</wp:posOffset>
                </wp:positionV>
                <wp:extent cx="1666875" cy="381000"/>
                <wp:effectExtent l="0" t="0" r="28575" b="19050"/>
                <wp:wrapNone/>
                <wp:docPr id="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38100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Personnel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margin-left:24.75pt;margin-top:127.65pt;width:131.25pt;height:3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Personnel Services</w:t>
                      </w:r>
                    </w:p>
                  </w:txbxContent>
                </v:textbox>
              </v:rect>
            </w:pict>
          </mc:Fallback>
        </mc:AlternateContent>
      </w:r>
      <w:r>
        <w:rPr>
          <w:rFonts w:eastAsia="SimSun" w:cstheme="minorHAnsi"/>
          <w:noProof/>
          <w:u w:val="single"/>
        </w:rPr>
        <mc:AlternateContent>
          <mc:Choice Requires="wps">
            <w:drawing>
              <wp:anchor distT="0" distB="0" distL="114299" distR="114299" simplePos="0" relativeHeight="251706368" behindDoc="0" locked="0" layoutInCell="1" allowOverlap="1">
                <wp:simplePos x="0" y="0"/>
                <wp:positionH relativeFrom="column">
                  <wp:posOffset>4905374</wp:posOffset>
                </wp:positionH>
                <wp:positionV relativeFrom="paragraph">
                  <wp:posOffset>3375660</wp:posOffset>
                </wp:positionV>
                <wp:extent cx="0" cy="266700"/>
                <wp:effectExtent l="0" t="0" r="19050" b="19050"/>
                <wp:wrapNone/>
                <wp:docPr id="44"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7" o:spid="_x0000_s1026" style="position:absolute;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86.25pt,265.8pt" to="386.25pt,2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" strokecolor="#4a7ebb">
                <o:lock v:ext="edit" shapetype="f"/>
              </v:line>
            </w:pict>
          </mc:Fallback>
        </mc:AlternateContent>
      </w:r>
      <w:r>
        <w:rPr>
          <w:rFonts w:eastAsia="SimSun" w:cstheme="minorHAnsi"/>
          <w:noProof/>
          <w:u w:val="single"/>
        </w:rPr>
        <mc:AlternateContent>
          <mc:Choice Requires="wps">
            <w:drawing>
              <wp:anchor distT="0" distB="0" distL="114300" distR="114300" simplePos="0" relativeHeight="251693056" behindDoc="0" locked="0" layoutInCell="1" allowOverlap="1">
                <wp:simplePos x="0" y="0"/>
                <wp:positionH relativeFrom="column">
                  <wp:posOffset>2838450</wp:posOffset>
                </wp:positionH>
                <wp:positionV relativeFrom="paragraph">
                  <wp:posOffset>3621405</wp:posOffset>
                </wp:positionV>
                <wp:extent cx="1219200" cy="571500"/>
                <wp:effectExtent l="0" t="0" r="19050" b="19050"/>
                <wp:wrapNone/>
                <wp:docPr id="4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9200" cy="57150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Aquaculture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1" style="position:absolute;margin-left:223.5pt;margin-top:285.15pt;width:96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Aquaculture</w:t>
                      </w:r>
                    </w:p>
                  </w:txbxContent>
                </v:textbox>
              </v:rect>
            </w:pict>
          </mc:Fallback>
        </mc:AlternateContent>
      </w:r>
      <w:r>
        <w:rPr>
          <w:rFonts w:eastAsia="SimSun" w:cstheme="minorHAnsi"/>
          <w:noProof/>
          <w:u w:val="single"/>
        </w:rPr>
        <mc:AlternateContent>
          <mc:Choice Requires="wps">
            <w:drawing>
              <wp:anchor distT="0" distB="0" distL="114300" distR="114300" simplePos="0" relativeHeight="251692032" behindDoc="0" locked="0" layoutInCell="1" allowOverlap="1">
                <wp:simplePos x="0" y="0"/>
                <wp:positionH relativeFrom="column">
                  <wp:posOffset>4257675</wp:posOffset>
                </wp:positionH>
                <wp:positionV relativeFrom="paragraph">
                  <wp:posOffset>3623310</wp:posOffset>
                </wp:positionV>
                <wp:extent cx="1257300" cy="638175"/>
                <wp:effectExtent l="0" t="0" r="19050" b="28575"/>
                <wp:wrapNone/>
                <wp:docPr id="4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7300" cy="638175"/>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Monitoring en Inspection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2" style="position:absolute;margin-left:335.25pt;margin-top:285.3pt;width:99pt;height:50.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Monitoring en Inspection</w:t>
                      </w:r>
                    </w:p>
                  </w:txbxContent>
                </v:textbox>
              </v:rect>
            </w:pict>
          </mc:Fallback>
        </mc:AlternateContent>
      </w:r>
      <w:r>
        <w:rPr>
          <w:rFonts w:eastAsia="SimSun" w:cstheme="minorHAnsi"/>
          <w:noProof/>
          <w:u w:val="single"/>
        </w:rPr>
        <mc:AlternateContent>
          <mc:Choice Requires="wps">
            <w:drawing>
              <wp:anchor distT="0" distB="0" distL="114300" distR="114300" simplePos="0" relativeHeight="251696128" behindDoc="0" locked="0" layoutInCell="1" allowOverlap="1">
                <wp:simplePos x="0" y="0"/>
                <wp:positionH relativeFrom="column">
                  <wp:posOffset>657225</wp:posOffset>
                </wp:positionH>
                <wp:positionV relativeFrom="paragraph">
                  <wp:posOffset>3356610</wp:posOffset>
                </wp:positionV>
                <wp:extent cx="4248150" cy="19050"/>
                <wp:effectExtent l="57150" t="38100" r="57150" b="952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48150" cy="19050"/>
                        </a:xfrm>
                        <a:prstGeom prst="line">
                          <a:avLst/>
                        </a:prstGeom>
                        <a:noFill/>
                        <a:ln w="38100" cap="flat" cmpd="sng" algn="ctr">
                          <a:solidFill>
                            <a:srgbClr val="F79646"/>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75pt,264.3pt" to="386.25pt,2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" strokecolor="#f79646" strokeweight="3pt">
                <v:shadow on="t" color="black" opacity="22937f" origin=",.5" offset="0,.63889mm"/>
                <o:lock v:ext="edit" shapetype="f"/>
              </v:line>
            </w:pict>
          </mc:Fallback>
        </mc:AlternateContent>
      </w:r>
      <w:r>
        <w:rPr>
          <w:rFonts w:eastAsia="SimSun" w:cstheme="minorHAnsi"/>
          <w:noProof/>
          <w:u w:val="single"/>
        </w:rPr>
        <mc:AlternateContent>
          <mc:Choice Requires="wps">
            <w:drawing>
              <wp:anchor distT="0" distB="0" distL="114299" distR="114299" simplePos="0" relativeHeight="251701248" behindDoc="0" locked="0" layoutInCell="1" allowOverlap="1">
                <wp:simplePos x="0" y="0"/>
                <wp:positionH relativeFrom="column">
                  <wp:posOffset>3438524</wp:posOffset>
                </wp:positionH>
                <wp:positionV relativeFrom="paragraph">
                  <wp:posOffset>3356610</wp:posOffset>
                </wp:positionV>
                <wp:extent cx="0" cy="266700"/>
                <wp:effectExtent l="0" t="0" r="1905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7" o:spid="_x0000_s1026" style="position:absolute;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70.75pt,264.3pt" to="270.75pt,2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" strokecolor="#4a7ebb">
                <o:lock v:ext="edit" shapetype="f"/>
              </v:line>
            </w:pict>
          </mc:Fallback>
        </mc:AlternateContent>
      </w:r>
      <w:r>
        <w:rPr>
          <w:rFonts w:eastAsia="SimSun" w:cstheme="minorHAnsi"/>
          <w:noProof/>
          <w:u w:val="single"/>
        </w:rPr>
        <mc:AlternateContent>
          <mc:Choice Requires="wps">
            <w:drawing>
              <wp:anchor distT="0" distB="0" distL="114300" distR="114300" simplePos="0" relativeHeight="251694080" behindDoc="0" locked="0" layoutInCell="1" allowOverlap="1">
                <wp:simplePos x="0" y="0"/>
                <wp:positionH relativeFrom="column">
                  <wp:posOffset>1323975</wp:posOffset>
                </wp:positionH>
                <wp:positionV relativeFrom="paragraph">
                  <wp:posOffset>3623310</wp:posOffset>
                </wp:positionV>
                <wp:extent cx="1200150" cy="70485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0" cy="70485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rStyle w:val="hps"/>
                                <w:color w:val="000000" w:themeColor="text1"/>
                              </w:rPr>
                              <w:t>Coastal</w:t>
                            </w:r>
                            <w:r w:rsidRPr="007B7DF4">
                              <w:rPr>
                                <w:rStyle w:val="shorttext"/>
                                <w:color w:val="000000" w:themeColor="text1"/>
                              </w:rPr>
                              <w:t xml:space="preserve">, </w:t>
                            </w:r>
                            <w:r w:rsidRPr="007B7DF4">
                              <w:rPr>
                                <w:rStyle w:val="hps"/>
                                <w:color w:val="000000" w:themeColor="text1"/>
                              </w:rPr>
                              <w:t>InlandandDeepSea Fishing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3" style="position:absolute;margin-left:104.25pt;margin-top:285.3pt;width:94.5pt;height:5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" filled="f" strokecolor="windowText" strokeweight="2pt">
                <v:path arrowok="t"/>
                <v:textbox>
                  <w:txbxContent>
                    <w:p w:rsidR="0055279C" w:rsidRPr="007B7DF4" w:rsidRDefault="0055279C" w:rsidP="0042444F">
                      <w:pPr>
                        <w:jc w:val="center"/>
                        <w:rPr>
                          <w:color w:val="000000" w:themeColor="text1"/>
                        </w:rPr>
                      </w:pPr>
                      <w:r w:rsidRPr="007B7DF4">
                        <w:rPr>
                          <w:rStyle w:val="hps"/>
                          <w:color w:val="000000" w:themeColor="text1"/>
                        </w:rPr>
                        <w:t>Coastal</w:t>
                      </w:r>
                      <w:r w:rsidRPr="007B7DF4">
                        <w:rPr>
                          <w:rStyle w:val="shorttext"/>
                          <w:color w:val="000000" w:themeColor="text1"/>
                        </w:rPr>
                        <w:t xml:space="preserve">, </w:t>
                      </w:r>
                      <w:r w:rsidRPr="007B7DF4">
                        <w:rPr>
                          <w:rStyle w:val="hps"/>
                          <w:color w:val="000000" w:themeColor="text1"/>
                        </w:rPr>
                        <w:t>InlandandDeepSea Fishing</w:t>
                      </w:r>
                    </w:p>
                  </w:txbxContent>
                </v:textbox>
              </v:rect>
            </w:pict>
          </mc:Fallback>
        </mc:AlternateContent>
      </w:r>
      <w:r>
        <w:rPr>
          <w:rFonts w:eastAsia="SimSun" w:cstheme="minorHAnsi"/>
          <w:noProof/>
          <w:u w:val="single"/>
        </w:rPr>
        <mc:AlternateContent>
          <mc:Choice Requires="wps">
            <w:drawing>
              <wp:anchor distT="0" distB="0" distL="114299" distR="114299" simplePos="0" relativeHeight="251702272" behindDoc="0" locked="0" layoutInCell="1" allowOverlap="1">
                <wp:simplePos x="0" y="0"/>
                <wp:positionH relativeFrom="column">
                  <wp:posOffset>1914524</wp:posOffset>
                </wp:positionH>
                <wp:positionV relativeFrom="paragraph">
                  <wp:posOffset>3373755</wp:posOffset>
                </wp:positionV>
                <wp:extent cx="0" cy="247650"/>
                <wp:effectExtent l="0" t="0" r="1905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76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50.75pt,265.65pt" to="150.75pt,2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" strokecolor="#4a7ebb">
                <o:lock v:ext="edit" shapetype="f"/>
              </v:line>
            </w:pict>
          </mc:Fallback>
        </mc:AlternateContent>
      </w:r>
      <w:r>
        <w:rPr>
          <w:rFonts w:eastAsia="SimSun" w:cstheme="minorHAnsi"/>
          <w:noProof/>
          <w:u w:val="single"/>
        </w:rPr>
        <mc:AlternateContent>
          <mc:Choice Requires="wps">
            <w:drawing>
              <wp:anchor distT="0" distB="0" distL="114300" distR="114300" simplePos="0" relativeHeight="251695104" behindDoc="0" locked="0" layoutInCell="1" allowOverlap="1">
                <wp:simplePos x="0" y="0"/>
                <wp:positionH relativeFrom="column">
                  <wp:posOffset>38100</wp:posOffset>
                </wp:positionH>
                <wp:positionV relativeFrom="paragraph">
                  <wp:posOffset>3621405</wp:posOffset>
                </wp:positionV>
                <wp:extent cx="1143000" cy="5715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57150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Statistics and Research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4" style="position:absolute;margin-left:3pt;margin-top:285.15pt;width:90pt;height: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Statistics and Research</w:t>
                      </w:r>
                    </w:p>
                  </w:txbxContent>
                </v:textbox>
              </v:rect>
            </w:pict>
          </mc:Fallback>
        </mc:AlternateContent>
      </w:r>
      <w:r>
        <w:rPr>
          <w:rFonts w:eastAsia="SimSun" w:cstheme="minorHAnsi"/>
          <w:noProof/>
          <w:u w:val="single"/>
        </w:rPr>
        <mc:AlternateContent>
          <mc:Choice Requires="wps">
            <w:drawing>
              <wp:anchor distT="0" distB="0" distL="114299" distR="114299" simplePos="0" relativeHeight="251703296" behindDoc="0" locked="0" layoutInCell="1" allowOverlap="1">
                <wp:simplePos x="0" y="0"/>
                <wp:positionH relativeFrom="column">
                  <wp:posOffset>647699</wp:posOffset>
                </wp:positionH>
                <wp:positionV relativeFrom="paragraph">
                  <wp:posOffset>3373755</wp:posOffset>
                </wp:positionV>
                <wp:extent cx="0" cy="219075"/>
                <wp:effectExtent l="0" t="0" r="19050" b="952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0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1pt,265.65pt" to="51pt,2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" strokecolor="#4a7ebb">
                <o:lock v:ext="edit" shapetype="f"/>
              </v:line>
            </w:pict>
          </mc:Fallback>
        </mc:AlternateContent>
      </w:r>
      <w:r>
        <w:rPr>
          <w:rFonts w:eastAsia="SimSun" w:cstheme="minorHAnsi"/>
          <w:noProof/>
          <w:u w:val="single"/>
        </w:rPr>
        <mc:AlternateContent>
          <mc:Choice Requires="wps">
            <w:drawing>
              <wp:anchor distT="0" distB="0" distL="114300" distR="114300" simplePos="0" relativeHeight="251685888" behindDoc="0" locked="0" layoutInCell="1" allowOverlap="1">
                <wp:simplePos x="0" y="0"/>
                <wp:positionH relativeFrom="column">
                  <wp:posOffset>3362325</wp:posOffset>
                </wp:positionH>
                <wp:positionV relativeFrom="paragraph">
                  <wp:posOffset>2668905</wp:posOffset>
                </wp:positionV>
                <wp:extent cx="1724025" cy="504825"/>
                <wp:effectExtent l="0" t="0" r="28575" b="28575"/>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025" cy="504825"/>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Technical Services and garage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5" style="position:absolute;margin-left:264.75pt;margin-top:210.15pt;width:135.75pt;height:3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Technical Services and garage</w:t>
                      </w:r>
                    </w:p>
                  </w:txbxContent>
                </v:textbox>
              </v:rect>
            </w:pict>
          </mc:Fallback>
        </mc:AlternateContent>
      </w:r>
      <w:r>
        <w:rPr>
          <w:rFonts w:eastAsia="SimSun" w:cstheme="minorHAnsi"/>
          <w:noProof/>
          <w:u w:val="single"/>
        </w:rPr>
        <mc:AlternateContent>
          <mc:Choice Requires="wps">
            <w:drawing>
              <wp:anchor distT="4294967295" distB="4294967295" distL="114300" distR="114300" simplePos="0" relativeHeight="251705344" behindDoc="0" locked="0" layoutInCell="1" allowOverlap="1">
                <wp:simplePos x="0" y="0"/>
                <wp:positionH relativeFrom="column">
                  <wp:posOffset>1981200</wp:posOffset>
                </wp:positionH>
                <wp:positionV relativeFrom="paragraph">
                  <wp:posOffset>2859404</wp:posOffset>
                </wp:positionV>
                <wp:extent cx="1371600" cy="0"/>
                <wp:effectExtent l="0" t="0" r="1905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16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6pt,225.15pt" to="264pt,2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" strokecolor="#4a7ebb">
                <o:lock v:ext="edit" shapetype="f"/>
              </v:line>
            </w:pict>
          </mc:Fallback>
        </mc:AlternateContent>
      </w:r>
      <w:r>
        <w:rPr>
          <w:rFonts w:eastAsia="SimSun" w:cstheme="minorHAnsi"/>
          <w:noProof/>
          <w:u w:val="single"/>
        </w:rPr>
        <mc:AlternateContent>
          <mc:Choice Requires="wps">
            <w:drawing>
              <wp:anchor distT="0" distB="0" distL="114300" distR="114300" simplePos="0" relativeHeight="251691008" behindDoc="0" locked="0" layoutInCell="1" allowOverlap="1">
                <wp:simplePos x="0" y="0"/>
                <wp:positionH relativeFrom="column">
                  <wp:posOffset>3362325</wp:posOffset>
                </wp:positionH>
                <wp:positionV relativeFrom="paragraph">
                  <wp:posOffset>2202180</wp:posOffset>
                </wp:positionV>
                <wp:extent cx="1666875" cy="381000"/>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38100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General Affairs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6" style="position:absolute;margin-left:264.75pt;margin-top:173.4pt;width:131.25pt;height:3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General Affairs</w:t>
                      </w:r>
                    </w:p>
                  </w:txbxContent>
                </v:textbox>
              </v:rect>
            </w:pict>
          </mc:Fallback>
        </mc:AlternateContent>
      </w:r>
      <w:r>
        <w:rPr>
          <w:rFonts w:eastAsia="SimSun" w:cstheme="minorHAnsi"/>
          <w:noProof/>
          <w:u w:val="single"/>
        </w:rPr>
        <mc:AlternateContent>
          <mc:Choice Requires="wps">
            <w:drawing>
              <wp:anchor distT="4294967295" distB="4294967295" distL="114300" distR="114300" simplePos="0" relativeHeight="251699200" behindDoc="0" locked="0" layoutInCell="1" allowOverlap="1">
                <wp:simplePos x="0" y="0"/>
                <wp:positionH relativeFrom="column">
                  <wp:posOffset>1981200</wp:posOffset>
                </wp:positionH>
                <wp:positionV relativeFrom="paragraph">
                  <wp:posOffset>2373629</wp:posOffset>
                </wp:positionV>
                <wp:extent cx="1381125" cy="0"/>
                <wp:effectExtent l="0" t="0" r="9525"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811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flip:x;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6pt,186.9pt" to="264.75pt,1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" strokecolor="#4a7ebb">
                <o:lock v:ext="edit" shapetype="f"/>
              </v:line>
            </w:pict>
          </mc:Fallback>
        </mc:AlternateContent>
      </w:r>
      <w:r>
        <w:rPr>
          <w:rFonts w:eastAsia="SimSun" w:cstheme="minorHAnsi"/>
          <w:noProof/>
          <w:u w:val="single"/>
        </w:rPr>
        <mc:AlternateContent>
          <mc:Choice Requires="wps">
            <w:drawing>
              <wp:anchor distT="0" distB="0" distL="114300" distR="114300" simplePos="0" relativeHeight="251689984" behindDoc="0" locked="0" layoutInCell="1" allowOverlap="1">
                <wp:simplePos x="0" y="0"/>
                <wp:positionH relativeFrom="column">
                  <wp:posOffset>3362325</wp:posOffset>
                </wp:positionH>
                <wp:positionV relativeFrom="paragraph">
                  <wp:posOffset>1621155</wp:posOffset>
                </wp:positionV>
                <wp:extent cx="1666875" cy="381000"/>
                <wp:effectExtent l="0" t="0" r="28575" b="19050"/>
                <wp:wrapNone/>
                <wp:docPr id="4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381000"/>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rPr>
                            </w:pPr>
                            <w:r w:rsidRPr="007B7DF4">
                              <w:rPr>
                                <w:color w:val="000000" w:themeColor="text1"/>
                              </w:rPr>
                              <w:t>Secretariat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7" style="position:absolute;margin-left:264.75pt;margin-top:127.65pt;width:131.25pt;height:3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" filled="f" strokecolor="windowText" strokeweight="2pt">
                <v:path arrowok="t"/>
                <v:textbox>
                  <w:txbxContent>
                    <w:p w:rsidR="0055279C" w:rsidRPr="007B7DF4" w:rsidRDefault="0055279C" w:rsidP="0042444F">
                      <w:pPr>
                        <w:jc w:val="center"/>
                        <w:rPr>
                          <w:color w:val="000000" w:themeColor="text1"/>
                        </w:rPr>
                      </w:pPr>
                      <w:r w:rsidRPr="007B7DF4">
                        <w:rPr>
                          <w:color w:val="000000" w:themeColor="text1"/>
                        </w:rPr>
                        <w:t>Secretariat</w:t>
                      </w:r>
                    </w:p>
                  </w:txbxContent>
                </v:textbox>
              </v:rect>
            </w:pict>
          </mc:Fallback>
        </mc:AlternateContent>
      </w:r>
      <w:r>
        <w:rPr>
          <w:rFonts w:eastAsia="SimSun" w:cstheme="minorHAnsi"/>
          <w:noProof/>
          <w:u w:val="single"/>
        </w:rPr>
        <mc:AlternateContent>
          <mc:Choice Requires="wps">
            <w:drawing>
              <wp:anchor distT="4294967295" distB="4294967295" distL="114300" distR="114300" simplePos="0" relativeHeight="251698176" behindDoc="0" locked="0" layoutInCell="1" allowOverlap="1">
                <wp:simplePos x="0" y="0"/>
                <wp:positionH relativeFrom="column">
                  <wp:posOffset>1981200</wp:posOffset>
                </wp:positionH>
                <wp:positionV relativeFrom="paragraph">
                  <wp:posOffset>1802129</wp:posOffset>
                </wp:positionV>
                <wp:extent cx="1381125" cy="0"/>
                <wp:effectExtent l="0" t="0" r="9525"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811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2" o:spid="_x0000_s1026" style="position:absolute;flip:x;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6pt,141.9pt" to="264.75pt,1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" strokecolor="#4a7ebb">
                <o:lock v:ext="edit" shapetype="f"/>
              </v:line>
            </w:pict>
          </mc:Fallback>
        </mc:AlternateContent>
      </w:r>
      <w:r>
        <w:rPr>
          <w:rFonts w:eastAsia="SimSun" w:cstheme="minorHAnsi"/>
          <w:noProof/>
          <w:u w:val="single"/>
        </w:rPr>
        <mc:AlternateContent>
          <mc:Choice Requires="wps">
            <w:drawing>
              <wp:anchor distT="0" distB="0" distL="114299" distR="114299" simplePos="0" relativeHeight="251704320" behindDoc="0" locked="0" layoutInCell="1" allowOverlap="1">
                <wp:simplePos x="0" y="0"/>
                <wp:positionH relativeFrom="column">
                  <wp:posOffset>2695574</wp:posOffset>
                </wp:positionH>
                <wp:positionV relativeFrom="paragraph">
                  <wp:posOffset>1306830</wp:posOffset>
                </wp:positionV>
                <wp:extent cx="0" cy="2066925"/>
                <wp:effectExtent l="76200" t="19050" r="76200" b="6667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66925"/>
                        </a:xfrm>
                        <a:prstGeom prst="line">
                          <a:avLst/>
                        </a:prstGeom>
                        <a:noFill/>
                        <a:ln w="38100" cap="flat" cmpd="sng" algn="ctr">
                          <a:solidFill>
                            <a:srgbClr val="F79646"/>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id="Straight Connector 30" o:spid="_x0000_s1026" style="position:absolute;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12.25pt,102.9pt" to="212.25pt,2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" strokecolor="#f79646" strokeweight="3pt">
                <v:shadow on="t" color="black" opacity="22937f" origin=",.5" offset="0,.63889mm"/>
                <o:lock v:ext="edit" shapetype="f"/>
              </v:line>
            </w:pict>
          </mc:Fallback>
        </mc:AlternateContent>
      </w:r>
      <w:r>
        <w:rPr>
          <w:rFonts w:eastAsia="SimSun" w:cstheme="minorHAnsi"/>
          <w:noProof/>
          <w:u w:val="single"/>
        </w:rPr>
        <mc:AlternateContent>
          <mc:Choice Requires="wps">
            <w:drawing>
              <wp:anchor distT="0" distB="0" distL="114300" distR="114300" simplePos="0" relativeHeight="251686912" behindDoc="0" locked="0" layoutInCell="1" allowOverlap="1">
                <wp:simplePos x="0" y="0"/>
                <wp:positionH relativeFrom="column">
                  <wp:posOffset>1857375</wp:posOffset>
                </wp:positionH>
                <wp:positionV relativeFrom="paragraph">
                  <wp:posOffset>677545</wp:posOffset>
                </wp:positionV>
                <wp:extent cx="1666875" cy="638175"/>
                <wp:effectExtent l="0" t="0" r="28575" b="28575"/>
                <wp:wrapNone/>
                <wp:docPr id="4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638175"/>
                        </a:xfrm>
                        <a:prstGeom prst="rect">
                          <a:avLst/>
                        </a:prstGeom>
                        <a:noFill/>
                        <a:ln w="25400" cap="flat" cmpd="sng" algn="ctr">
                          <a:solidFill>
                            <a:sysClr val="windowText" lastClr="000000"/>
                          </a:solidFill>
                          <a:prstDash val="solid"/>
                        </a:ln>
                        <a:effectLst/>
                      </wps:spPr>
                      <wps:txbx>
                        <w:txbxContent>
                          <w:p w:rsidR="0055279C" w:rsidRPr="007B7DF4" w:rsidRDefault="0055279C" w:rsidP="0042444F">
                            <w:pPr>
                              <w:jc w:val="center"/>
                              <w:rPr>
                                <w:color w:val="000000" w:themeColor="text1"/>
                                <w:sz w:val="28"/>
                                <w:szCs w:val="28"/>
                              </w:rPr>
                            </w:pPr>
                            <w:r w:rsidRPr="007B7DF4">
                              <w:rPr>
                                <w:color w:val="000000" w:themeColor="text1"/>
                                <w:sz w:val="28"/>
                                <w:szCs w:val="28"/>
                              </w:rPr>
                              <w:t>Assistant Director Fisheries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8" style="position:absolute;margin-left:146.25pt;margin-top:53.35pt;width:131.25pt;height:5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" filled="f" strokecolor="windowText" strokeweight="2pt">
                <v:path arrowok="t"/>
                <v:textbox>
                  <w:txbxContent>
                    <w:p w:rsidR="0055279C" w:rsidRPr="007B7DF4" w:rsidRDefault="0055279C" w:rsidP="0042444F">
                      <w:pPr>
                        <w:jc w:val="center"/>
                        <w:rPr>
                          <w:color w:val="000000" w:themeColor="text1"/>
                          <w:sz w:val="28"/>
                          <w:szCs w:val="28"/>
                        </w:rPr>
                      </w:pPr>
                      <w:r w:rsidRPr="007B7DF4">
                        <w:rPr>
                          <w:color w:val="000000" w:themeColor="text1"/>
                          <w:sz w:val="28"/>
                          <w:szCs w:val="28"/>
                        </w:rPr>
                        <w:t>Assistant Director Fisheries</w:t>
                      </w:r>
                    </w:p>
                  </w:txbxContent>
                </v:textbox>
              </v:rect>
            </w:pict>
          </mc:Fallback>
        </mc:AlternateContent>
      </w:r>
      <w:r>
        <w:rPr>
          <w:rFonts w:eastAsia="SimSun" w:cstheme="minorHAnsi"/>
          <w:noProof/>
          <w:u w:val="single"/>
        </w:rPr>
        <mc:AlternateContent>
          <mc:Choice Requires="wps">
            <w:drawing>
              <wp:anchor distT="0" distB="0" distL="114299" distR="114299" simplePos="0" relativeHeight="251697152" behindDoc="0" locked="0" layoutInCell="1" allowOverlap="1">
                <wp:simplePos x="0" y="0"/>
                <wp:positionH relativeFrom="column">
                  <wp:posOffset>2695574</wp:posOffset>
                </wp:positionH>
                <wp:positionV relativeFrom="paragraph">
                  <wp:posOffset>373380</wp:posOffset>
                </wp:positionV>
                <wp:extent cx="0" cy="247650"/>
                <wp:effectExtent l="76200" t="19050" r="76200" b="7620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7650"/>
                        </a:xfrm>
                        <a:prstGeom prst="line">
                          <a:avLst/>
                        </a:prstGeom>
                        <a:noFill/>
                        <a:ln w="38100" cap="flat" cmpd="sng" algn="ctr">
                          <a:solidFill>
                            <a:srgbClr val="F79646"/>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12.25pt,29.4pt" to="212.2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" strokecolor="#f79646" strokeweight="3pt">
                <v:shadow on="t" color="black" opacity="22937f" origin=",.5" offset="0,.63889mm"/>
                <o:lock v:ext="edit" shapetype="f"/>
              </v:line>
            </w:pict>
          </mc:Fallback>
        </mc:AlternateContent>
      </w:r>
      <w:r>
        <w:rPr>
          <w:rFonts w:eastAsia="SimSun" w:cstheme="minorHAnsi"/>
          <w:noProof/>
          <w:u w:val="single"/>
        </w:rPr>
        <mc:AlternateContent>
          <mc:Choice Requires="wps">
            <w:drawing>
              <wp:anchor distT="0" distB="0" distL="114299" distR="114299" simplePos="0" relativeHeight="251700224" behindDoc="0" locked="0" layoutInCell="1" allowOverlap="1">
                <wp:simplePos x="0" y="0"/>
                <wp:positionH relativeFrom="column">
                  <wp:posOffset>7019924</wp:posOffset>
                </wp:positionH>
                <wp:positionV relativeFrom="paragraph">
                  <wp:posOffset>3328035</wp:posOffset>
                </wp:positionV>
                <wp:extent cx="0" cy="295275"/>
                <wp:effectExtent l="0" t="0" r="19050" b="952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952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6" o:spid="_x0000_s1026" style="position:absolute;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52.75pt,262.05pt" to="552.75pt,2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" strokecolor="#4a7ebb">
                <o:lock v:ext="edit" shapetype="f"/>
              </v:line>
            </w:pict>
          </mc:Fallback>
        </mc:AlternateContent>
      </w:r>
    </w:p>
    <w:p w:rsidR="001F44DD" w:rsidRPr="00893F70" w:rsidRDefault="001F44DD" w:rsidP="001F44DD">
      <w:pPr>
        <w:rPr>
          <w:rFonts w:cstheme="minorHAnsi"/>
          <w:lang w:val="nl-NL"/>
        </w:rPr>
      </w:pPr>
    </w:p>
    <w:p w:rsidR="00893F70" w:rsidRPr="00893F70" w:rsidRDefault="00893F70" w:rsidP="001F44DD">
      <w:pPr>
        <w:rPr>
          <w:rFonts w:cstheme="minorHAnsi"/>
          <w:lang w:val="nl-NL"/>
        </w:rPr>
      </w:pPr>
    </w:p>
    <w:sectPr w:rsidR="00893F70" w:rsidRPr="00893F70" w:rsidSect="009A6CEE">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8BB" w:rsidRDefault="00A128BB" w:rsidP="00735A34">
      <w:pPr>
        <w:spacing w:after="0" w:line="240" w:lineRule="auto"/>
      </w:pPr>
      <w:r>
        <w:separator/>
      </w:r>
    </w:p>
  </w:endnote>
  <w:endnote w:type="continuationSeparator" w:id="0">
    <w:p w:rsidR="00A128BB" w:rsidRDefault="00A128BB" w:rsidP="00735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47171"/>
      <w:docPartObj>
        <w:docPartGallery w:val="Page Numbers (Bottom of Page)"/>
        <w:docPartUnique/>
      </w:docPartObj>
    </w:sdtPr>
    <w:sdtEndPr/>
    <w:sdtContent>
      <w:p w:rsidR="0055279C" w:rsidRDefault="009D12EC">
        <w:pPr>
          <w:pStyle w:val="Footer"/>
          <w:jc w:val="right"/>
        </w:pPr>
        <w:r>
          <w:fldChar w:fldCharType="begin"/>
        </w:r>
        <w:r>
          <w:instrText xml:space="preserve"> PAGE   \* MERGEFORMAT </w:instrText>
        </w:r>
        <w:r>
          <w:fldChar w:fldCharType="separate"/>
        </w:r>
        <w:r>
          <w:rPr>
            <w:noProof/>
          </w:rPr>
          <w:t>25</w:t>
        </w:r>
        <w:r>
          <w:rPr>
            <w:noProof/>
          </w:rPr>
          <w:fldChar w:fldCharType="end"/>
        </w:r>
      </w:p>
    </w:sdtContent>
  </w:sdt>
  <w:p w:rsidR="0055279C" w:rsidRDefault="00552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8BB" w:rsidRDefault="00A128BB" w:rsidP="00735A34">
      <w:pPr>
        <w:spacing w:after="0" w:line="240" w:lineRule="auto"/>
      </w:pPr>
      <w:r>
        <w:separator/>
      </w:r>
    </w:p>
  </w:footnote>
  <w:footnote w:type="continuationSeparator" w:id="0">
    <w:p w:rsidR="00A128BB" w:rsidRDefault="00A128BB" w:rsidP="00735A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50647"/>
    <w:multiLevelType w:val="hybridMultilevel"/>
    <w:tmpl w:val="84C88A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66B7B"/>
    <w:multiLevelType w:val="hybridMultilevel"/>
    <w:tmpl w:val="15025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0B71DF"/>
    <w:multiLevelType w:val="hybridMultilevel"/>
    <w:tmpl w:val="8CAE73A2"/>
    <w:lvl w:ilvl="0" w:tplc="8DA8CA4C">
      <w:start w:val="1"/>
      <w:numFmt w:val="bullet"/>
      <w:lvlText w:val=""/>
      <w:lvlJc w:val="left"/>
      <w:pPr>
        <w:tabs>
          <w:tab w:val="num" w:pos="720"/>
        </w:tabs>
        <w:ind w:left="720" w:hanging="360"/>
      </w:pPr>
      <w:rPr>
        <w:rFonts w:ascii="Wingdings" w:hAnsi="Wingdings" w:hint="default"/>
      </w:rPr>
    </w:lvl>
    <w:lvl w:ilvl="1" w:tplc="417C9902" w:tentative="1">
      <w:start w:val="1"/>
      <w:numFmt w:val="bullet"/>
      <w:lvlText w:val=""/>
      <w:lvlJc w:val="left"/>
      <w:pPr>
        <w:tabs>
          <w:tab w:val="num" w:pos="1440"/>
        </w:tabs>
        <w:ind w:left="1440" w:hanging="360"/>
      </w:pPr>
      <w:rPr>
        <w:rFonts w:ascii="Wingdings" w:hAnsi="Wingdings" w:hint="default"/>
      </w:rPr>
    </w:lvl>
    <w:lvl w:ilvl="2" w:tplc="533EFFF6" w:tentative="1">
      <w:start w:val="1"/>
      <w:numFmt w:val="bullet"/>
      <w:lvlText w:val=""/>
      <w:lvlJc w:val="left"/>
      <w:pPr>
        <w:tabs>
          <w:tab w:val="num" w:pos="2160"/>
        </w:tabs>
        <w:ind w:left="2160" w:hanging="360"/>
      </w:pPr>
      <w:rPr>
        <w:rFonts w:ascii="Wingdings" w:hAnsi="Wingdings" w:hint="default"/>
      </w:rPr>
    </w:lvl>
    <w:lvl w:ilvl="3" w:tplc="1AAEE3EE" w:tentative="1">
      <w:start w:val="1"/>
      <w:numFmt w:val="bullet"/>
      <w:lvlText w:val=""/>
      <w:lvlJc w:val="left"/>
      <w:pPr>
        <w:tabs>
          <w:tab w:val="num" w:pos="2880"/>
        </w:tabs>
        <w:ind w:left="2880" w:hanging="360"/>
      </w:pPr>
      <w:rPr>
        <w:rFonts w:ascii="Wingdings" w:hAnsi="Wingdings" w:hint="default"/>
      </w:rPr>
    </w:lvl>
    <w:lvl w:ilvl="4" w:tplc="A2F4EAF0" w:tentative="1">
      <w:start w:val="1"/>
      <w:numFmt w:val="bullet"/>
      <w:lvlText w:val=""/>
      <w:lvlJc w:val="left"/>
      <w:pPr>
        <w:tabs>
          <w:tab w:val="num" w:pos="3600"/>
        </w:tabs>
        <w:ind w:left="3600" w:hanging="360"/>
      </w:pPr>
      <w:rPr>
        <w:rFonts w:ascii="Wingdings" w:hAnsi="Wingdings" w:hint="default"/>
      </w:rPr>
    </w:lvl>
    <w:lvl w:ilvl="5" w:tplc="8C76F9AE" w:tentative="1">
      <w:start w:val="1"/>
      <w:numFmt w:val="bullet"/>
      <w:lvlText w:val=""/>
      <w:lvlJc w:val="left"/>
      <w:pPr>
        <w:tabs>
          <w:tab w:val="num" w:pos="4320"/>
        </w:tabs>
        <w:ind w:left="4320" w:hanging="360"/>
      </w:pPr>
      <w:rPr>
        <w:rFonts w:ascii="Wingdings" w:hAnsi="Wingdings" w:hint="default"/>
      </w:rPr>
    </w:lvl>
    <w:lvl w:ilvl="6" w:tplc="43FCA57A" w:tentative="1">
      <w:start w:val="1"/>
      <w:numFmt w:val="bullet"/>
      <w:lvlText w:val=""/>
      <w:lvlJc w:val="left"/>
      <w:pPr>
        <w:tabs>
          <w:tab w:val="num" w:pos="5040"/>
        </w:tabs>
        <w:ind w:left="5040" w:hanging="360"/>
      </w:pPr>
      <w:rPr>
        <w:rFonts w:ascii="Wingdings" w:hAnsi="Wingdings" w:hint="default"/>
      </w:rPr>
    </w:lvl>
    <w:lvl w:ilvl="7" w:tplc="BFFEF1BA" w:tentative="1">
      <w:start w:val="1"/>
      <w:numFmt w:val="bullet"/>
      <w:lvlText w:val=""/>
      <w:lvlJc w:val="left"/>
      <w:pPr>
        <w:tabs>
          <w:tab w:val="num" w:pos="5760"/>
        </w:tabs>
        <w:ind w:left="5760" w:hanging="360"/>
      </w:pPr>
      <w:rPr>
        <w:rFonts w:ascii="Wingdings" w:hAnsi="Wingdings" w:hint="default"/>
      </w:rPr>
    </w:lvl>
    <w:lvl w:ilvl="8" w:tplc="0FA6AD5C" w:tentative="1">
      <w:start w:val="1"/>
      <w:numFmt w:val="bullet"/>
      <w:lvlText w:val=""/>
      <w:lvlJc w:val="left"/>
      <w:pPr>
        <w:tabs>
          <w:tab w:val="num" w:pos="6480"/>
        </w:tabs>
        <w:ind w:left="6480" w:hanging="360"/>
      </w:pPr>
      <w:rPr>
        <w:rFonts w:ascii="Wingdings" w:hAnsi="Wingdings" w:hint="default"/>
      </w:rPr>
    </w:lvl>
  </w:abstractNum>
  <w:abstractNum w:abstractNumId="3">
    <w:nsid w:val="129470B2"/>
    <w:multiLevelType w:val="hybridMultilevel"/>
    <w:tmpl w:val="402C3806"/>
    <w:lvl w:ilvl="0" w:tplc="EEE0AE1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D9062F8"/>
    <w:multiLevelType w:val="hybridMultilevel"/>
    <w:tmpl w:val="2DA4569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559028A"/>
    <w:multiLevelType w:val="hybridMultilevel"/>
    <w:tmpl w:val="538453C4"/>
    <w:lvl w:ilvl="0" w:tplc="EAF69FB6">
      <w:start w:val="1"/>
      <w:numFmt w:val="bullet"/>
      <w:lvlText w:val=""/>
      <w:lvlJc w:val="left"/>
      <w:pPr>
        <w:tabs>
          <w:tab w:val="num" w:pos="720"/>
        </w:tabs>
        <w:ind w:left="720" w:hanging="360"/>
      </w:pPr>
      <w:rPr>
        <w:rFonts w:ascii="Wingdings" w:hAnsi="Wingdings" w:hint="default"/>
      </w:rPr>
    </w:lvl>
    <w:lvl w:ilvl="1" w:tplc="B10E0116" w:tentative="1">
      <w:start w:val="1"/>
      <w:numFmt w:val="bullet"/>
      <w:lvlText w:val=""/>
      <w:lvlJc w:val="left"/>
      <w:pPr>
        <w:tabs>
          <w:tab w:val="num" w:pos="1440"/>
        </w:tabs>
        <w:ind w:left="1440" w:hanging="360"/>
      </w:pPr>
      <w:rPr>
        <w:rFonts w:ascii="Wingdings" w:hAnsi="Wingdings" w:hint="default"/>
      </w:rPr>
    </w:lvl>
    <w:lvl w:ilvl="2" w:tplc="E7F0698E" w:tentative="1">
      <w:start w:val="1"/>
      <w:numFmt w:val="bullet"/>
      <w:lvlText w:val=""/>
      <w:lvlJc w:val="left"/>
      <w:pPr>
        <w:tabs>
          <w:tab w:val="num" w:pos="2160"/>
        </w:tabs>
        <w:ind w:left="2160" w:hanging="360"/>
      </w:pPr>
      <w:rPr>
        <w:rFonts w:ascii="Wingdings" w:hAnsi="Wingdings" w:hint="default"/>
      </w:rPr>
    </w:lvl>
    <w:lvl w:ilvl="3" w:tplc="EC2C1636" w:tentative="1">
      <w:start w:val="1"/>
      <w:numFmt w:val="bullet"/>
      <w:lvlText w:val=""/>
      <w:lvlJc w:val="left"/>
      <w:pPr>
        <w:tabs>
          <w:tab w:val="num" w:pos="2880"/>
        </w:tabs>
        <w:ind w:left="2880" w:hanging="360"/>
      </w:pPr>
      <w:rPr>
        <w:rFonts w:ascii="Wingdings" w:hAnsi="Wingdings" w:hint="default"/>
      </w:rPr>
    </w:lvl>
    <w:lvl w:ilvl="4" w:tplc="5ECC2FFA" w:tentative="1">
      <w:start w:val="1"/>
      <w:numFmt w:val="bullet"/>
      <w:lvlText w:val=""/>
      <w:lvlJc w:val="left"/>
      <w:pPr>
        <w:tabs>
          <w:tab w:val="num" w:pos="3600"/>
        </w:tabs>
        <w:ind w:left="3600" w:hanging="360"/>
      </w:pPr>
      <w:rPr>
        <w:rFonts w:ascii="Wingdings" w:hAnsi="Wingdings" w:hint="default"/>
      </w:rPr>
    </w:lvl>
    <w:lvl w:ilvl="5" w:tplc="D350437E" w:tentative="1">
      <w:start w:val="1"/>
      <w:numFmt w:val="bullet"/>
      <w:lvlText w:val=""/>
      <w:lvlJc w:val="left"/>
      <w:pPr>
        <w:tabs>
          <w:tab w:val="num" w:pos="4320"/>
        </w:tabs>
        <w:ind w:left="4320" w:hanging="360"/>
      </w:pPr>
      <w:rPr>
        <w:rFonts w:ascii="Wingdings" w:hAnsi="Wingdings" w:hint="default"/>
      </w:rPr>
    </w:lvl>
    <w:lvl w:ilvl="6" w:tplc="C130E5C0" w:tentative="1">
      <w:start w:val="1"/>
      <w:numFmt w:val="bullet"/>
      <w:lvlText w:val=""/>
      <w:lvlJc w:val="left"/>
      <w:pPr>
        <w:tabs>
          <w:tab w:val="num" w:pos="5040"/>
        </w:tabs>
        <w:ind w:left="5040" w:hanging="360"/>
      </w:pPr>
      <w:rPr>
        <w:rFonts w:ascii="Wingdings" w:hAnsi="Wingdings" w:hint="default"/>
      </w:rPr>
    </w:lvl>
    <w:lvl w:ilvl="7" w:tplc="B9F448C2" w:tentative="1">
      <w:start w:val="1"/>
      <w:numFmt w:val="bullet"/>
      <w:lvlText w:val=""/>
      <w:lvlJc w:val="left"/>
      <w:pPr>
        <w:tabs>
          <w:tab w:val="num" w:pos="5760"/>
        </w:tabs>
        <w:ind w:left="5760" w:hanging="360"/>
      </w:pPr>
      <w:rPr>
        <w:rFonts w:ascii="Wingdings" w:hAnsi="Wingdings" w:hint="default"/>
      </w:rPr>
    </w:lvl>
    <w:lvl w:ilvl="8" w:tplc="B7DCEDDE" w:tentative="1">
      <w:start w:val="1"/>
      <w:numFmt w:val="bullet"/>
      <w:lvlText w:val=""/>
      <w:lvlJc w:val="left"/>
      <w:pPr>
        <w:tabs>
          <w:tab w:val="num" w:pos="6480"/>
        </w:tabs>
        <w:ind w:left="6480" w:hanging="360"/>
      </w:pPr>
      <w:rPr>
        <w:rFonts w:ascii="Wingdings" w:hAnsi="Wingdings" w:hint="default"/>
      </w:rPr>
    </w:lvl>
  </w:abstractNum>
  <w:abstractNum w:abstractNumId="6">
    <w:nsid w:val="2BF5184B"/>
    <w:multiLevelType w:val="hybridMultilevel"/>
    <w:tmpl w:val="88221266"/>
    <w:lvl w:ilvl="0" w:tplc="5B5EA9D8">
      <w:start w:val="1"/>
      <w:numFmt w:val="lowerRoman"/>
      <w:lvlText w:val="(%1)"/>
      <w:lvlJc w:val="right"/>
      <w:pPr>
        <w:tabs>
          <w:tab w:val="num" w:pos="720"/>
        </w:tabs>
        <w:ind w:left="720" w:hanging="360"/>
      </w:pPr>
    </w:lvl>
    <w:lvl w:ilvl="1" w:tplc="5EEABF34" w:tentative="1">
      <w:start w:val="1"/>
      <w:numFmt w:val="lowerRoman"/>
      <w:lvlText w:val="(%2)"/>
      <w:lvlJc w:val="right"/>
      <w:pPr>
        <w:tabs>
          <w:tab w:val="num" w:pos="1440"/>
        </w:tabs>
        <w:ind w:left="1440" w:hanging="360"/>
      </w:pPr>
    </w:lvl>
    <w:lvl w:ilvl="2" w:tplc="B2FE42FC" w:tentative="1">
      <w:start w:val="1"/>
      <w:numFmt w:val="lowerRoman"/>
      <w:lvlText w:val="(%3)"/>
      <w:lvlJc w:val="right"/>
      <w:pPr>
        <w:tabs>
          <w:tab w:val="num" w:pos="2160"/>
        </w:tabs>
        <w:ind w:left="2160" w:hanging="360"/>
      </w:pPr>
    </w:lvl>
    <w:lvl w:ilvl="3" w:tplc="492C8DBA" w:tentative="1">
      <w:start w:val="1"/>
      <w:numFmt w:val="lowerRoman"/>
      <w:lvlText w:val="(%4)"/>
      <w:lvlJc w:val="right"/>
      <w:pPr>
        <w:tabs>
          <w:tab w:val="num" w:pos="2880"/>
        </w:tabs>
        <w:ind w:left="2880" w:hanging="360"/>
      </w:pPr>
    </w:lvl>
    <w:lvl w:ilvl="4" w:tplc="AA9210BC" w:tentative="1">
      <w:start w:val="1"/>
      <w:numFmt w:val="lowerRoman"/>
      <w:lvlText w:val="(%5)"/>
      <w:lvlJc w:val="right"/>
      <w:pPr>
        <w:tabs>
          <w:tab w:val="num" w:pos="3600"/>
        </w:tabs>
        <w:ind w:left="3600" w:hanging="360"/>
      </w:pPr>
    </w:lvl>
    <w:lvl w:ilvl="5" w:tplc="60C25976" w:tentative="1">
      <w:start w:val="1"/>
      <w:numFmt w:val="lowerRoman"/>
      <w:lvlText w:val="(%6)"/>
      <w:lvlJc w:val="right"/>
      <w:pPr>
        <w:tabs>
          <w:tab w:val="num" w:pos="4320"/>
        </w:tabs>
        <w:ind w:left="4320" w:hanging="360"/>
      </w:pPr>
    </w:lvl>
    <w:lvl w:ilvl="6" w:tplc="A0264254" w:tentative="1">
      <w:start w:val="1"/>
      <w:numFmt w:val="lowerRoman"/>
      <w:lvlText w:val="(%7)"/>
      <w:lvlJc w:val="right"/>
      <w:pPr>
        <w:tabs>
          <w:tab w:val="num" w:pos="5040"/>
        </w:tabs>
        <w:ind w:left="5040" w:hanging="360"/>
      </w:pPr>
    </w:lvl>
    <w:lvl w:ilvl="7" w:tplc="F702A01E" w:tentative="1">
      <w:start w:val="1"/>
      <w:numFmt w:val="lowerRoman"/>
      <w:lvlText w:val="(%8)"/>
      <w:lvlJc w:val="right"/>
      <w:pPr>
        <w:tabs>
          <w:tab w:val="num" w:pos="5760"/>
        </w:tabs>
        <w:ind w:left="5760" w:hanging="360"/>
      </w:pPr>
    </w:lvl>
    <w:lvl w:ilvl="8" w:tplc="1EC84AF0" w:tentative="1">
      <w:start w:val="1"/>
      <w:numFmt w:val="lowerRoman"/>
      <w:lvlText w:val="(%9)"/>
      <w:lvlJc w:val="right"/>
      <w:pPr>
        <w:tabs>
          <w:tab w:val="num" w:pos="6480"/>
        </w:tabs>
        <w:ind w:left="6480" w:hanging="360"/>
      </w:pPr>
    </w:lvl>
  </w:abstractNum>
  <w:abstractNum w:abstractNumId="7">
    <w:nsid w:val="2C394E86"/>
    <w:multiLevelType w:val="hybridMultilevel"/>
    <w:tmpl w:val="72BAC372"/>
    <w:lvl w:ilvl="0" w:tplc="6FC68A9A">
      <w:start w:val="1"/>
      <w:numFmt w:val="lowerLetter"/>
      <w:lvlText w:val="(%1)"/>
      <w:lvlJc w:val="left"/>
      <w:pPr>
        <w:tabs>
          <w:tab w:val="num" w:pos="720"/>
        </w:tabs>
        <w:ind w:left="720" w:hanging="360"/>
      </w:pPr>
    </w:lvl>
    <w:lvl w:ilvl="1" w:tplc="C7BAE4E6" w:tentative="1">
      <w:start w:val="1"/>
      <w:numFmt w:val="lowerLetter"/>
      <w:lvlText w:val="(%2)"/>
      <w:lvlJc w:val="left"/>
      <w:pPr>
        <w:tabs>
          <w:tab w:val="num" w:pos="1440"/>
        </w:tabs>
        <w:ind w:left="1440" w:hanging="360"/>
      </w:pPr>
    </w:lvl>
    <w:lvl w:ilvl="2" w:tplc="04B4EBEA" w:tentative="1">
      <w:start w:val="1"/>
      <w:numFmt w:val="lowerLetter"/>
      <w:lvlText w:val="(%3)"/>
      <w:lvlJc w:val="left"/>
      <w:pPr>
        <w:tabs>
          <w:tab w:val="num" w:pos="2160"/>
        </w:tabs>
        <w:ind w:left="2160" w:hanging="360"/>
      </w:pPr>
    </w:lvl>
    <w:lvl w:ilvl="3" w:tplc="1A324E88" w:tentative="1">
      <w:start w:val="1"/>
      <w:numFmt w:val="lowerLetter"/>
      <w:lvlText w:val="(%4)"/>
      <w:lvlJc w:val="left"/>
      <w:pPr>
        <w:tabs>
          <w:tab w:val="num" w:pos="2880"/>
        </w:tabs>
        <w:ind w:left="2880" w:hanging="360"/>
      </w:pPr>
    </w:lvl>
    <w:lvl w:ilvl="4" w:tplc="08F4F8CE" w:tentative="1">
      <w:start w:val="1"/>
      <w:numFmt w:val="lowerLetter"/>
      <w:lvlText w:val="(%5)"/>
      <w:lvlJc w:val="left"/>
      <w:pPr>
        <w:tabs>
          <w:tab w:val="num" w:pos="3600"/>
        </w:tabs>
        <w:ind w:left="3600" w:hanging="360"/>
      </w:pPr>
    </w:lvl>
    <w:lvl w:ilvl="5" w:tplc="BEB4A0C0" w:tentative="1">
      <w:start w:val="1"/>
      <w:numFmt w:val="lowerLetter"/>
      <w:lvlText w:val="(%6)"/>
      <w:lvlJc w:val="left"/>
      <w:pPr>
        <w:tabs>
          <w:tab w:val="num" w:pos="4320"/>
        </w:tabs>
        <w:ind w:left="4320" w:hanging="360"/>
      </w:pPr>
    </w:lvl>
    <w:lvl w:ilvl="6" w:tplc="51EEAA20" w:tentative="1">
      <w:start w:val="1"/>
      <w:numFmt w:val="lowerLetter"/>
      <w:lvlText w:val="(%7)"/>
      <w:lvlJc w:val="left"/>
      <w:pPr>
        <w:tabs>
          <w:tab w:val="num" w:pos="5040"/>
        </w:tabs>
        <w:ind w:left="5040" w:hanging="360"/>
      </w:pPr>
    </w:lvl>
    <w:lvl w:ilvl="7" w:tplc="0254A264" w:tentative="1">
      <w:start w:val="1"/>
      <w:numFmt w:val="lowerLetter"/>
      <w:lvlText w:val="(%8)"/>
      <w:lvlJc w:val="left"/>
      <w:pPr>
        <w:tabs>
          <w:tab w:val="num" w:pos="5760"/>
        </w:tabs>
        <w:ind w:left="5760" w:hanging="360"/>
      </w:pPr>
    </w:lvl>
    <w:lvl w:ilvl="8" w:tplc="56461AD4" w:tentative="1">
      <w:start w:val="1"/>
      <w:numFmt w:val="lowerLetter"/>
      <w:lvlText w:val="(%9)"/>
      <w:lvlJc w:val="left"/>
      <w:pPr>
        <w:tabs>
          <w:tab w:val="num" w:pos="6480"/>
        </w:tabs>
        <w:ind w:left="6480" w:hanging="360"/>
      </w:pPr>
    </w:lvl>
  </w:abstractNum>
  <w:abstractNum w:abstractNumId="8">
    <w:nsid w:val="326D3D34"/>
    <w:multiLevelType w:val="hybridMultilevel"/>
    <w:tmpl w:val="98E6406A"/>
    <w:lvl w:ilvl="0" w:tplc="38707352">
      <w:start w:val="9"/>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2F1F92"/>
    <w:multiLevelType w:val="hybridMultilevel"/>
    <w:tmpl w:val="CAFA78C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71077B9"/>
    <w:multiLevelType w:val="hybridMultilevel"/>
    <w:tmpl w:val="B4D6F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4B670B"/>
    <w:multiLevelType w:val="hybridMultilevel"/>
    <w:tmpl w:val="DBFE1C70"/>
    <w:lvl w:ilvl="0" w:tplc="5A249B68">
      <w:start w:val="1"/>
      <w:numFmt w:val="lowerRoman"/>
      <w:lvlText w:val="(%1)"/>
      <w:lvlJc w:val="left"/>
      <w:pPr>
        <w:ind w:left="720" w:hanging="360"/>
      </w:pPr>
      <w:rPr>
        <w:rFonts w:asciiTheme="minorHAnsi" w:eastAsia="+mn-ea"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1C654C3"/>
    <w:multiLevelType w:val="hybridMultilevel"/>
    <w:tmpl w:val="55EA7462"/>
    <w:lvl w:ilvl="0" w:tplc="6A8ABFC4">
      <w:start w:val="1"/>
      <w:numFmt w:val="lowerLetter"/>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902B72"/>
    <w:multiLevelType w:val="hybridMultilevel"/>
    <w:tmpl w:val="B978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BC7EB3"/>
    <w:multiLevelType w:val="hybridMultilevel"/>
    <w:tmpl w:val="76E6AF6E"/>
    <w:lvl w:ilvl="0" w:tplc="BCD61866">
      <w:start w:val="1"/>
      <w:numFmt w:val="lowerRoman"/>
      <w:lvlText w:val="(%1)"/>
      <w:lvlJc w:val="left"/>
      <w:pPr>
        <w:ind w:left="1080" w:hanging="720"/>
      </w:pPr>
      <w:rPr>
        <w:rFonts w:eastAsiaTheme="minorEastAsia"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222771C"/>
    <w:multiLevelType w:val="hybridMultilevel"/>
    <w:tmpl w:val="6F56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D20318"/>
    <w:multiLevelType w:val="hybridMultilevel"/>
    <w:tmpl w:val="C16A8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7B5C32"/>
    <w:multiLevelType w:val="hybridMultilevel"/>
    <w:tmpl w:val="7FD233D6"/>
    <w:lvl w:ilvl="0" w:tplc="95E263D4">
      <w:start w:val="1"/>
      <w:numFmt w:val="lowerRoman"/>
      <w:lvlText w:val="(%1)"/>
      <w:lvlJc w:val="left"/>
      <w:pPr>
        <w:ind w:left="1080" w:hanging="720"/>
      </w:pPr>
      <w:rPr>
        <w:rFonts w:asciiTheme="minorHAnsi" w:hAnsi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F5202E"/>
    <w:multiLevelType w:val="hybridMultilevel"/>
    <w:tmpl w:val="358A39C2"/>
    <w:lvl w:ilvl="0" w:tplc="E3AE2A96">
      <w:start w:val="9"/>
      <w:numFmt w:val="lowerLetter"/>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673286"/>
    <w:multiLevelType w:val="hybridMultilevel"/>
    <w:tmpl w:val="F744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DB4949"/>
    <w:multiLevelType w:val="hybridMultilevel"/>
    <w:tmpl w:val="72F00522"/>
    <w:lvl w:ilvl="0" w:tplc="BCFA62C4">
      <w:start w:val="3"/>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7"/>
  </w:num>
  <w:num w:numId="2">
    <w:abstractNumId w:val="6"/>
  </w:num>
  <w:num w:numId="3">
    <w:abstractNumId w:val="5"/>
  </w:num>
  <w:num w:numId="4">
    <w:abstractNumId w:val="2"/>
  </w:num>
  <w:num w:numId="5">
    <w:abstractNumId w:val="11"/>
  </w:num>
  <w:num w:numId="6">
    <w:abstractNumId w:val="9"/>
  </w:num>
  <w:num w:numId="7">
    <w:abstractNumId w:val="13"/>
  </w:num>
  <w:num w:numId="8">
    <w:abstractNumId w:val="14"/>
  </w:num>
  <w:num w:numId="9">
    <w:abstractNumId w:val="0"/>
  </w:num>
  <w:num w:numId="10">
    <w:abstractNumId w:val="12"/>
  </w:num>
  <w:num w:numId="11">
    <w:abstractNumId w:val="16"/>
  </w:num>
  <w:num w:numId="12">
    <w:abstractNumId w:val="1"/>
  </w:num>
  <w:num w:numId="13">
    <w:abstractNumId w:val="19"/>
  </w:num>
  <w:num w:numId="14">
    <w:abstractNumId w:val="10"/>
  </w:num>
  <w:num w:numId="15">
    <w:abstractNumId w:val="15"/>
  </w:num>
  <w:num w:numId="16">
    <w:abstractNumId w:val="8"/>
  </w:num>
  <w:num w:numId="17">
    <w:abstractNumId w:val="18"/>
  </w:num>
  <w:num w:numId="18">
    <w:abstractNumId w:val="17"/>
  </w:num>
  <w:num w:numId="19">
    <w:abstractNumId w:val="3"/>
  </w:num>
  <w:num w:numId="20">
    <w:abstractNumId w:val="4"/>
  </w:num>
  <w:num w:numId="21">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1C1"/>
    <w:rsid w:val="000009FC"/>
    <w:rsid w:val="00011AF1"/>
    <w:rsid w:val="00012BC2"/>
    <w:rsid w:val="00033385"/>
    <w:rsid w:val="0003448E"/>
    <w:rsid w:val="00036EBE"/>
    <w:rsid w:val="0003791E"/>
    <w:rsid w:val="00043D66"/>
    <w:rsid w:val="00050BD5"/>
    <w:rsid w:val="00052F1B"/>
    <w:rsid w:val="0005796A"/>
    <w:rsid w:val="00060919"/>
    <w:rsid w:val="000636BD"/>
    <w:rsid w:val="00064A67"/>
    <w:rsid w:val="000674D5"/>
    <w:rsid w:val="00070F03"/>
    <w:rsid w:val="00071566"/>
    <w:rsid w:val="00077472"/>
    <w:rsid w:val="000819AA"/>
    <w:rsid w:val="00081CA2"/>
    <w:rsid w:val="000823BD"/>
    <w:rsid w:val="00083C24"/>
    <w:rsid w:val="00084EFE"/>
    <w:rsid w:val="00086DBF"/>
    <w:rsid w:val="00091618"/>
    <w:rsid w:val="00092CD8"/>
    <w:rsid w:val="00092F1E"/>
    <w:rsid w:val="000962DB"/>
    <w:rsid w:val="000A224B"/>
    <w:rsid w:val="000A3581"/>
    <w:rsid w:val="000A3EF0"/>
    <w:rsid w:val="000B7192"/>
    <w:rsid w:val="000C0DC4"/>
    <w:rsid w:val="000C1810"/>
    <w:rsid w:val="000C213A"/>
    <w:rsid w:val="000C2326"/>
    <w:rsid w:val="000D70A1"/>
    <w:rsid w:val="000E37EE"/>
    <w:rsid w:val="000E3ABA"/>
    <w:rsid w:val="000E4C24"/>
    <w:rsid w:val="000E5B48"/>
    <w:rsid w:val="000F3D6D"/>
    <w:rsid w:val="000F592B"/>
    <w:rsid w:val="000F6E36"/>
    <w:rsid w:val="00106AB3"/>
    <w:rsid w:val="00111AFC"/>
    <w:rsid w:val="00115490"/>
    <w:rsid w:val="00117BF8"/>
    <w:rsid w:val="00120BF1"/>
    <w:rsid w:val="00122240"/>
    <w:rsid w:val="00122AF2"/>
    <w:rsid w:val="001314DF"/>
    <w:rsid w:val="00137813"/>
    <w:rsid w:val="0014217B"/>
    <w:rsid w:val="00150CB5"/>
    <w:rsid w:val="00151855"/>
    <w:rsid w:val="00153A8A"/>
    <w:rsid w:val="001559BD"/>
    <w:rsid w:val="001606D6"/>
    <w:rsid w:val="001612DB"/>
    <w:rsid w:val="00166F26"/>
    <w:rsid w:val="001712A6"/>
    <w:rsid w:val="0017160C"/>
    <w:rsid w:val="00171CA6"/>
    <w:rsid w:val="00173C99"/>
    <w:rsid w:val="00174B98"/>
    <w:rsid w:val="00177FF5"/>
    <w:rsid w:val="001813A6"/>
    <w:rsid w:val="00196255"/>
    <w:rsid w:val="001979F0"/>
    <w:rsid w:val="001A49C4"/>
    <w:rsid w:val="001B5164"/>
    <w:rsid w:val="001C2D35"/>
    <w:rsid w:val="001D221A"/>
    <w:rsid w:val="001D4192"/>
    <w:rsid w:val="001D4675"/>
    <w:rsid w:val="001D654E"/>
    <w:rsid w:val="001D701E"/>
    <w:rsid w:val="001D7CA4"/>
    <w:rsid w:val="001E19B7"/>
    <w:rsid w:val="001E61E0"/>
    <w:rsid w:val="001E6677"/>
    <w:rsid w:val="001E7C1B"/>
    <w:rsid w:val="001F3E33"/>
    <w:rsid w:val="001F44DD"/>
    <w:rsid w:val="001F73CC"/>
    <w:rsid w:val="00211D50"/>
    <w:rsid w:val="00226F5E"/>
    <w:rsid w:val="0023026C"/>
    <w:rsid w:val="002411A7"/>
    <w:rsid w:val="00241BD5"/>
    <w:rsid w:val="002552FA"/>
    <w:rsid w:val="002733E0"/>
    <w:rsid w:val="00277E7E"/>
    <w:rsid w:val="00281F71"/>
    <w:rsid w:val="00281FAC"/>
    <w:rsid w:val="0028768D"/>
    <w:rsid w:val="00295926"/>
    <w:rsid w:val="002A3BBD"/>
    <w:rsid w:val="002B73B2"/>
    <w:rsid w:val="002C46DD"/>
    <w:rsid w:val="002C7827"/>
    <w:rsid w:val="002D0396"/>
    <w:rsid w:val="002D07FE"/>
    <w:rsid w:val="002D1C35"/>
    <w:rsid w:val="002D681D"/>
    <w:rsid w:val="002E78BD"/>
    <w:rsid w:val="002F0C99"/>
    <w:rsid w:val="002F3151"/>
    <w:rsid w:val="003020D3"/>
    <w:rsid w:val="00303E7E"/>
    <w:rsid w:val="00307EB6"/>
    <w:rsid w:val="00310916"/>
    <w:rsid w:val="00310D9E"/>
    <w:rsid w:val="003164BB"/>
    <w:rsid w:val="0031701C"/>
    <w:rsid w:val="00325392"/>
    <w:rsid w:val="00326A1E"/>
    <w:rsid w:val="00327CB1"/>
    <w:rsid w:val="003319F5"/>
    <w:rsid w:val="00334786"/>
    <w:rsid w:val="003378BF"/>
    <w:rsid w:val="003451FC"/>
    <w:rsid w:val="00345E2C"/>
    <w:rsid w:val="0034682D"/>
    <w:rsid w:val="00354327"/>
    <w:rsid w:val="00355983"/>
    <w:rsid w:val="00357D4F"/>
    <w:rsid w:val="00363FDC"/>
    <w:rsid w:val="003674CA"/>
    <w:rsid w:val="0036788F"/>
    <w:rsid w:val="00370433"/>
    <w:rsid w:val="003858FA"/>
    <w:rsid w:val="00390F75"/>
    <w:rsid w:val="0039113B"/>
    <w:rsid w:val="003A41BA"/>
    <w:rsid w:val="003A4C65"/>
    <w:rsid w:val="003A5965"/>
    <w:rsid w:val="003A5A93"/>
    <w:rsid w:val="003B37B5"/>
    <w:rsid w:val="003B4E62"/>
    <w:rsid w:val="003B562E"/>
    <w:rsid w:val="003B592B"/>
    <w:rsid w:val="003C4095"/>
    <w:rsid w:val="003C6BE8"/>
    <w:rsid w:val="003F7012"/>
    <w:rsid w:val="003F75A0"/>
    <w:rsid w:val="00406715"/>
    <w:rsid w:val="00414804"/>
    <w:rsid w:val="00416D81"/>
    <w:rsid w:val="004220FF"/>
    <w:rsid w:val="0042444F"/>
    <w:rsid w:val="00426814"/>
    <w:rsid w:val="00427704"/>
    <w:rsid w:val="00430843"/>
    <w:rsid w:val="0043394E"/>
    <w:rsid w:val="004413FD"/>
    <w:rsid w:val="004422A9"/>
    <w:rsid w:val="00444A92"/>
    <w:rsid w:val="00455C82"/>
    <w:rsid w:val="00464615"/>
    <w:rsid w:val="004802DA"/>
    <w:rsid w:val="00490121"/>
    <w:rsid w:val="0049083B"/>
    <w:rsid w:val="00490FAA"/>
    <w:rsid w:val="00491004"/>
    <w:rsid w:val="00491568"/>
    <w:rsid w:val="00491CBE"/>
    <w:rsid w:val="004939D3"/>
    <w:rsid w:val="00496869"/>
    <w:rsid w:val="00497566"/>
    <w:rsid w:val="004A0558"/>
    <w:rsid w:val="004A11A2"/>
    <w:rsid w:val="004A7B20"/>
    <w:rsid w:val="004B3419"/>
    <w:rsid w:val="004B43BB"/>
    <w:rsid w:val="004B549B"/>
    <w:rsid w:val="004B5771"/>
    <w:rsid w:val="004B73DA"/>
    <w:rsid w:val="004C031D"/>
    <w:rsid w:val="004C0F87"/>
    <w:rsid w:val="004C646D"/>
    <w:rsid w:val="004D1005"/>
    <w:rsid w:val="004D33FA"/>
    <w:rsid w:val="004D506D"/>
    <w:rsid w:val="004D6CAC"/>
    <w:rsid w:val="004E473B"/>
    <w:rsid w:val="004E5108"/>
    <w:rsid w:val="004E6384"/>
    <w:rsid w:val="004F6EFC"/>
    <w:rsid w:val="00501C36"/>
    <w:rsid w:val="00503B90"/>
    <w:rsid w:val="00503ED7"/>
    <w:rsid w:val="00506C4C"/>
    <w:rsid w:val="0051029F"/>
    <w:rsid w:val="00513465"/>
    <w:rsid w:val="00516BED"/>
    <w:rsid w:val="005204DA"/>
    <w:rsid w:val="0052579F"/>
    <w:rsid w:val="00526BEB"/>
    <w:rsid w:val="00531184"/>
    <w:rsid w:val="00533645"/>
    <w:rsid w:val="00540E56"/>
    <w:rsid w:val="0054389B"/>
    <w:rsid w:val="00551BA7"/>
    <w:rsid w:val="0055279C"/>
    <w:rsid w:val="005550BA"/>
    <w:rsid w:val="00556402"/>
    <w:rsid w:val="005616E3"/>
    <w:rsid w:val="00570846"/>
    <w:rsid w:val="0057228D"/>
    <w:rsid w:val="005777F1"/>
    <w:rsid w:val="00582865"/>
    <w:rsid w:val="00582CE5"/>
    <w:rsid w:val="00590075"/>
    <w:rsid w:val="005933A6"/>
    <w:rsid w:val="00597079"/>
    <w:rsid w:val="00597691"/>
    <w:rsid w:val="005A00FE"/>
    <w:rsid w:val="005A0DBE"/>
    <w:rsid w:val="005B0FA4"/>
    <w:rsid w:val="005B50E8"/>
    <w:rsid w:val="005B710D"/>
    <w:rsid w:val="005E4014"/>
    <w:rsid w:val="005E5CED"/>
    <w:rsid w:val="005F0D34"/>
    <w:rsid w:val="005F1135"/>
    <w:rsid w:val="005F1FE2"/>
    <w:rsid w:val="005F6C67"/>
    <w:rsid w:val="006024C3"/>
    <w:rsid w:val="00603D29"/>
    <w:rsid w:val="00606219"/>
    <w:rsid w:val="00607110"/>
    <w:rsid w:val="0061454F"/>
    <w:rsid w:val="00616C3B"/>
    <w:rsid w:val="00617759"/>
    <w:rsid w:val="006238EA"/>
    <w:rsid w:val="006247D7"/>
    <w:rsid w:val="006265C5"/>
    <w:rsid w:val="00632AF7"/>
    <w:rsid w:val="00635572"/>
    <w:rsid w:val="00643E26"/>
    <w:rsid w:val="00646695"/>
    <w:rsid w:val="00664BE0"/>
    <w:rsid w:val="0067008A"/>
    <w:rsid w:val="00676827"/>
    <w:rsid w:val="0068143B"/>
    <w:rsid w:val="00693C5E"/>
    <w:rsid w:val="00695625"/>
    <w:rsid w:val="0069566B"/>
    <w:rsid w:val="00695DA5"/>
    <w:rsid w:val="00695E03"/>
    <w:rsid w:val="00696C93"/>
    <w:rsid w:val="006B5591"/>
    <w:rsid w:val="006C32F4"/>
    <w:rsid w:val="006C6AA8"/>
    <w:rsid w:val="006C6F3C"/>
    <w:rsid w:val="006D1DB8"/>
    <w:rsid w:val="006D3214"/>
    <w:rsid w:val="006E426A"/>
    <w:rsid w:val="006E5C82"/>
    <w:rsid w:val="006F1B56"/>
    <w:rsid w:val="006F1C3C"/>
    <w:rsid w:val="006F4AB7"/>
    <w:rsid w:val="006F586E"/>
    <w:rsid w:val="006F6445"/>
    <w:rsid w:val="006F6536"/>
    <w:rsid w:val="007006A2"/>
    <w:rsid w:val="00700BA2"/>
    <w:rsid w:val="00705D6C"/>
    <w:rsid w:val="00706308"/>
    <w:rsid w:val="00715539"/>
    <w:rsid w:val="00715602"/>
    <w:rsid w:val="00721335"/>
    <w:rsid w:val="00721DD0"/>
    <w:rsid w:val="0073076A"/>
    <w:rsid w:val="00730DB3"/>
    <w:rsid w:val="00731924"/>
    <w:rsid w:val="00735684"/>
    <w:rsid w:val="00735A34"/>
    <w:rsid w:val="0074481E"/>
    <w:rsid w:val="007454D6"/>
    <w:rsid w:val="0074755B"/>
    <w:rsid w:val="0075232E"/>
    <w:rsid w:val="00762148"/>
    <w:rsid w:val="00764912"/>
    <w:rsid w:val="00766349"/>
    <w:rsid w:val="00767D0A"/>
    <w:rsid w:val="007755A5"/>
    <w:rsid w:val="00783819"/>
    <w:rsid w:val="00790384"/>
    <w:rsid w:val="00790A8C"/>
    <w:rsid w:val="007A423B"/>
    <w:rsid w:val="007A4B80"/>
    <w:rsid w:val="007A7F9B"/>
    <w:rsid w:val="007B281F"/>
    <w:rsid w:val="007B314E"/>
    <w:rsid w:val="007B3AB4"/>
    <w:rsid w:val="007C1425"/>
    <w:rsid w:val="007C1A81"/>
    <w:rsid w:val="007C291F"/>
    <w:rsid w:val="007C411A"/>
    <w:rsid w:val="007C43DE"/>
    <w:rsid w:val="007C55DE"/>
    <w:rsid w:val="007C6C08"/>
    <w:rsid w:val="007D235B"/>
    <w:rsid w:val="007D33F8"/>
    <w:rsid w:val="007D3D56"/>
    <w:rsid w:val="007D690A"/>
    <w:rsid w:val="007E714B"/>
    <w:rsid w:val="007F3385"/>
    <w:rsid w:val="007F741F"/>
    <w:rsid w:val="0080168D"/>
    <w:rsid w:val="00801784"/>
    <w:rsid w:val="008044BE"/>
    <w:rsid w:val="00817B42"/>
    <w:rsid w:val="008259AC"/>
    <w:rsid w:val="00836891"/>
    <w:rsid w:val="008423DE"/>
    <w:rsid w:val="00843ADB"/>
    <w:rsid w:val="00843DB5"/>
    <w:rsid w:val="00845DA2"/>
    <w:rsid w:val="00847E09"/>
    <w:rsid w:val="00855CBC"/>
    <w:rsid w:val="00863804"/>
    <w:rsid w:val="008669D2"/>
    <w:rsid w:val="0087398A"/>
    <w:rsid w:val="008766B8"/>
    <w:rsid w:val="00893F70"/>
    <w:rsid w:val="00894BC6"/>
    <w:rsid w:val="00895A62"/>
    <w:rsid w:val="008A272C"/>
    <w:rsid w:val="008B4B16"/>
    <w:rsid w:val="008B5261"/>
    <w:rsid w:val="008B5ABB"/>
    <w:rsid w:val="008C2C76"/>
    <w:rsid w:val="008C4803"/>
    <w:rsid w:val="008D4F36"/>
    <w:rsid w:val="008D53F6"/>
    <w:rsid w:val="008E1204"/>
    <w:rsid w:val="008E28D0"/>
    <w:rsid w:val="008F51BF"/>
    <w:rsid w:val="008F5A1A"/>
    <w:rsid w:val="008F6FF2"/>
    <w:rsid w:val="00901E81"/>
    <w:rsid w:val="00906726"/>
    <w:rsid w:val="00911B23"/>
    <w:rsid w:val="0091249A"/>
    <w:rsid w:val="00912DE6"/>
    <w:rsid w:val="00921A89"/>
    <w:rsid w:val="00921C65"/>
    <w:rsid w:val="00925893"/>
    <w:rsid w:val="00927CD7"/>
    <w:rsid w:val="0093014A"/>
    <w:rsid w:val="00934511"/>
    <w:rsid w:val="0094099A"/>
    <w:rsid w:val="00941546"/>
    <w:rsid w:val="00943059"/>
    <w:rsid w:val="009512E9"/>
    <w:rsid w:val="009559B6"/>
    <w:rsid w:val="00962A4F"/>
    <w:rsid w:val="0096573F"/>
    <w:rsid w:val="009657E7"/>
    <w:rsid w:val="00970979"/>
    <w:rsid w:val="00971E29"/>
    <w:rsid w:val="0097392D"/>
    <w:rsid w:val="00974C00"/>
    <w:rsid w:val="0098699F"/>
    <w:rsid w:val="0099210D"/>
    <w:rsid w:val="009A2CC6"/>
    <w:rsid w:val="009A57DE"/>
    <w:rsid w:val="009A6936"/>
    <w:rsid w:val="009A6CEE"/>
    <w:rsid w:val="009B6222"/>
    <w:rsid w:val="009B6CB1"/>
    <w:rsid w:val="009C5373"/>
    <w:rsid w:val="009C6CB7"/>
    <w:rsid w:val="009D12EC"/>
    <w:rsid w:val="009D4271"/>
    <w:rsid w:val="009D6A90"/>
    <w:rsid w:val="009E66FA"/>
    <w:rsid w:val="009E676D"/>
    <w:rsid w:val="009E6FFF"/>
    <w:rsid w:val="009E7B4F"/>
    <w:rsid w:val="009F57E2"/>
    <w:rsid w:val="009F5FC3"/>
    <w:rsid w:val="00A04675"/>
    <w:rsid w:val="00A06B74"/>
    <w:rsid w:val="00A10DE8"/>
    <w:rsid w:val="00A128BB"/>
    <w:rsid w:val="00A3023D"/>
    <w:rsid w:val="00A34CF6"/>
    <w:rsid w:val="00A37CD7"/>
    <w:rsid w:val="00A42ED4"/>
    <w:rsid w:val="00A55731"/>
    <w:rsid w:val="00A5619D"/>
    <w:rsid w:val="00A612D2"/>
    <w:rsid w:val="00A65EA7"/>
    <w:rsid w:val="00A66D9E"/>
    <w:rsid w:val="00A7468B"/>
    <w:rsid w:val="00A8269F"/>
    <w:rsid w:val="00A9097E"/>
    <w:rsid w:val="00A97C04"/>
    <w:rsid w:val="00AA05D7"/>
    <w:rsid w:val="00AA0985"/>
    <w:rsid w:val="00AA5E01"/>
    <w:rsid w:val="00AA61C1"/>
    <w:rsid w:val="00AA6BA4"/>
    <w:rsid w:val="00AB0E7F"/>
    <w:rsid w:val="00AB3275"/>
    <w:rsid w:val="00AB7919"/>
    <w:rsid w:val="00AC5B26"/>
    <w:rsid w:val="00AD35E9"/>
    <w:rsid w:val="00AD3D42"/>
    <w:rsid w:val="00AD6489"/>
    <w:rsid w:val="00AE5138"/>
    <w:rsid w:val="00AE783A"/>
    <w:rsid w:val="00AF2B31"/>
    <w:rsid w:val="00AF4F20"/>
    <w:rsid w:val="00B00968"/>
    <w:rsid w:val="00B01624"/>
    <w:rsid w:val="00B07E17"/>
    <w:rsid w:val="00B13872"/>
    <w:rsid w:val="00B13AF8"/>
    <w:rsid w:val="00B164BF"/>
    <w:rsid w:val="00B21240"/>
    <w:rsid w:val="00B236F1"/>
    <w:rsid w:val="00B260C4"/>
    <w:rsid w:val="00B32984"/>
    <w:rsid w:val="00B33277"/>
    <w:rsid w:val="00B3392A"/>
    <w:rsid w:val="00B505FB"/>
    <w:rsid w:val="00B527BD"/>
    <w:rsid w:val="00B535E6"/>
    <w:rsid w:val="00B829F8"/>
    <w:rsid w:val="00B838BA"/>
    <w:rsid w:val="00B90F93"/>
    <w:rsid w:val="00B92154"/>
    <w:rsid w:val="00B935EB"/>
    <w:rsid w:val="00BA1F83"/>
    <w:rsid w:val="00BA2BE7"/>
    <w:rsid w:val="00BA4C96"/>
    <w:rsid w:val="00BA7B4C"/>
    <w:rsid w:val="00BB3B7E"/>
    <w:rsid w:val="00BB44EA"/>
    <w:rsid w:val="00BB4FCE"/>
    <w:rsid w:val="00BB639A"/>
    <w:rsid w:val="00BC2FC5"/>
    <w:rsid w:val="00BC3873"/>
    <w:rsid w:val="00BC422B"/>
    <w:rsid w:val="00BD3E80"/>
    <w:rsid w:val="00BE28C8"/>
    <w:rsid w:val="00BE5605"/>
    <w:rsid w:val="00BF229B"/>
    <w:rsid w:val="00BF4FDB"/>
    <w:rsid w:val="00BF6B2B"/>
    <w:rsid w:val="00C022F8"/>
    <w:rsid w:val="00C03D4F"/>
    <w:rsid w:val="00C12EC7"/>
    <w:rsid w:val="00C25458"/>
    <w:rsid w:val="00C25E24"/>
    <w:rsid w:val="00C310F0"/>
    <w:rsid w:val="00C41347"/>
    <w:rsid w:val="00C43C11"/>
    <w:rsid w:val="00C4564C"/>
    <w:rsid w:val="00C4654F"/>
    <w:rsid w:val="00C46B4B"/>
    <w:rsid w:val="00C52429"/>
    <w:rsid w:val="00C558F1"/>
    <w:rsid w:val="00C56D55"/>
    <w:rsid w:val="00C62738"/>
    <w:rsid w:val="00C6491E"/>
    <w:rsid w:val="00C65E14"/>
    <w:rsid w:val="00C67E40"/>
    <w:rsid w:val="00C832DE"/>
    <w:rsid w:val="00C91E51"/>
    <w:rsid w:val="00C9299B"/>
    <w:rsid w:val="00C93E6B"/>
    <w:rsid w:val="00C95EF6"/>
    <w:rsid w:val="00C96E49"/>
    <w:rsid w:val="00CA11E2"/>
    <w:rsid w:val="00CA17AC"/>
    <w:rsid w:val="00CA6C97"/>
    <w:rsid w:val="00CA6EC5"/>
    <w:rsid w:val="00CB2BB4"/>
    <w:rsid w:val="00CB6E6E"/>
    <w:rsid w:val="00CC21BF"/>
    <w:rsid w:val="00CC491D"/>
    <w:rsid w:val="00CD4E50"/>
    <w:rsid w:val="00CE1D2E"/>
    <w:rsid w:val="00CE4204"/>
    <w:rsid w:val="00CE4A9A"/>
    <w:rsid w:val="00D0137E"/>
    <w:rsid w:val="00D032BC"/>
    <w:rsid w:val="00D053A9"/>
    <w:rsid w:val="00D165E8"/>
    <w:rsid w:val="00D225FE"/>
    <w:rsid w:val="00D2520F"/>
    <w:rsid w:val="00D304D7"/>
    <w:rsid w:val="00D32297"/>
    <w:rsid w:val="00D372D6"/>
    <w:rsid w:val="00D45AD3"/>
    <w:rsid w:val="00D51FFD"/>
    <w:rsid w:val="00D53BB7"/>
    <w:rsid w:val="00D60044"/>
    <w:rsid w:val="00D63253"/>
    <w:rsid w:val="00D721C2"/>
    <w:rsid w:val="00D72845"/>
    <w:rsid w:val="00D7461C"/>
    <w:rsid w:val="00D80906"/>
    <w:rsid w:val="00D842E4"/>
    <w:rsid w:val="00D86142"/>
    <w:rsid w:val="00D869EC"/>
    <w:rsid w:val="00D943CC"/>
    <w:rsid w:val="00DB75B0"/>
    <w:rsid w:val="00DC071A"/>
    <w:rsid w:val="00DD002D"/>
    <w:rsid w:val="00DD161F"/>
    <w:rsid w:val="00DD2CC7"/>
    <w:rsid w:val="00DD498C"/>
    <w:rsid w:val="00DD5662"/>
    <w:rsid w:val="00DE7102"/>
    <w:rsid w:val="00DE73BB"/>
    <w:rsid w:val="00DF265B"/>
    <w:rsid w:val="00DF29EB"/>
    <w:rsid w:val="00DF676E"/>
    <w:rsid w:val="00E008B8"/>
    <w:rsid w:val="00E04EE8"/>
    <w:rsid w:val="00E16604"/>
    <w:rsid w:val="00E30E59"/>
    <w:rsid w:val="00E44984"/>
    <w:rsid w:val="00E56FC7"/>
    <w:rsid w:val="00E66F2B"/>
    <w:rsid w:val="00E679FD"/>
    <w:rsid w:val="00E848F1"/>
    <w:rsid w:val="00E84B0D"/>
    <w:rsid w:val="00E8605F"/>
    <w:rsid w:val="00E87D60"/>
    <w:rsid w:val="00E92F7C"/>
    <w:rsid w:val="00EA0D5A"/>
    <w:rsid w:val="00EA4582"/>
    <w:rsid w:val="00EA555A"/>
    <w:rsid w:val="00EB70B0"/>
    <w:rsid w:val="00ED15C7"/>
    <w:rsid w:val="00ED45E1"/>
    <w:rsid w:val="00EE0E8F"/>
    <w:rsid w:val="00EE2528"/>
    <w:rsid w:val="00EE3880"/>
    <w:rsid w:val="00EF350D"/>
    <w:rsid w:val="00EF3C0B"/>
    <w:rsid w:val="00F006CA"/>
    <w:rsid w:val="00F01437"/>
    <w:rsid w:val="00F02596"/>
    <w:rsid w:val="00F053DF"/>
    <w:rsid w:val="00F0574D"/>
    <w:rsid w:val="00F1251A"/>
    <w:rsid w:val="00F12D9D"/>
    <w:rsid w:val="00F13F98"/>
    <w:rsid w:val="00F20C77"/>
    <w:rsid w:val="00F2319D"/>
    <w:rsid w:val="00F436A1"/>
    <w:rsid w:val="00F44AF7"/>
    <w:rsid w:val="00F519A9"/>
    <w:rsid w:val="00F52438"/>
    <w:rsid w:val="00F53C1E"/>
    <w:rsid w:val="00F53D70"/>
    <w:rsid w:val="00F53DA8"/>
    <w:rsid w:val="00F60724"/>
    <w:rsid w:val="00F61717"/>
    <w:rsid w:val="00F64793"/>
    <w:rsid w:val="00F70173"/>
    <w:rsid w:val="00F756AC"/>
    <w:rsid w:val="00F80234"/>
    <w:rsid w:val="00F81457"/>
    <w:rsid w:val="00F8155C"/>
    <w:rsid w:val="00F83DD2"/>
    <w:rsid w:val="00F84D32"/>
    <w:rsid w:val="00F87DBE"/>
    <w:rsid w:val="00F901BE"/>
    <w:rsid w:val="00F902FF"/>
    <w:rsid w:val="00F90EC5"/>
    <w:rsid w:val="00F9325D"/>
    <w:rsid w:val="00F96477"/>
    <w:rsid w:val="00FA34E8"/>
    <w:rsid w:val="00FA3E44"/>
    <w:rsid w:val="00FA65C4"/>
    <w:rsid w:val="00FB3998"/>
    <w:rsid w:val="00FD7836"/>
    <w:rsid w:val="00FE091C"/>
    <w:rsid w:val="00FE2D73"/>
    <w:rsid w:val="00FE3D01"/>
    <w:rsid w:val="00FF0A3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Ttulo1Car"/>
    <w:uiPriority w:val="9"/>
    <w:qFormat/>
    <w:rsid w:val="00295926"/>
    <w:pPr>
      <w:keepNext/>
      <w:keepLines/>
      <w:spacing w:before="240" w:after="0"/>
      <w:outlineLvl w:val="0"/>
    </w:pPr>
    <w:rPr>
      <w:rFonts w:ascii="Calibri" w:eastAsiaTheme="majorEastAsia" w:hAnsi="Calibri" w:cstheme="majorBidi"/>
      <w:b/>
      <w:bCs/>
      <w:szCs w:val="28"/>
    </w:rPr>
  </w:style>
  <w:style w:type="paragraph" w:styleId="Heading2">
    <w:name w:val="heading 2"/>
    <w:basedOn w:val="Normal"/>
    <w:next w:val="Normal"/>
    <w:link w:val="Ttulo2Car"/>
    <w:uiPriority w:val="9"/>
    <w:unhideWhenUsed/>
    <w:qFormat/>
    <w:rsid w:val="00295926"/>
    <w:pPr>
      <w:keepNext/>
      <w:keepLines/>
      <w:spacing w:before="200" w:after="0"/>
      <w:outlineLvl w:val="1"/>
    </w:pPr>
    <w:rPr>
      <w:rFonts w:ascii="Calibri" w:eastAsiaTheme="majorEastAsia" w:hAnsi="Calibri" w:cstheme="majorBidi"/>
      <w:b/>
      <w:bCs/>
      <w:color w:val="000000" w:themeColor="text1"/>
      <w:szCs w:val="26"/>
    </w:rPr>
  </w:style>
  <w:style w:type="paragraph" w:styleId="Heading3">
    <w:name w:val="heading 3"/>
    <w:basedOn w:val="Normal"/>
    <w:next w:val="Normal"/>
    <w:link w:val="Ttulo3Car"/>
    <w:uiPriority w:val="9"/>
    <w:unhideWhenUsed/>
    <w:qFormat/>
    <w:rsid w:val="00295926"/>
    <w:pPr>
      <w:keepNext/>
      <w:keepLines/>
      <w:spacing w:before="200" w:after="0"/>
      <w:outlineLvl w:val="2"/>
    </w:pPr>
    <w:rPr>
      <w:rFonts w:ascii="Calibri" w:eastAsiaTheme="majorEastAsia" w:hAnsi="Calibr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1C1"/>
    <w:pPr>
      <w:spacing w:after="0" w:line="240" w:lineRule="auto"/>
      <w:ind w:left="720"/>
      <w:contextualSpacing/>
    </w:pPr>
    <w:rPr>
      <w:rFonts w:ascii="Times New Roman" w:eastAsia="Times New Roman" w:hAnsi="Times New Roman" w:cs="Times New Roman"/>
      <w:sz w:val="24"/>
      <w:szCs w:val="24"/>
      <w:lang w:eastAsia="es-MX"/>
    </w:rPr>
  </w:style>
  <w:style w:type="paragraph" w:styleId="Header">
    <w:name w:val="header"/>
    <w:basedOn w:val="Normal"/>
    <w:link w:val="EncabezadoCar"/>
    <w:uiPriority w:val="99"/>
    <w:unhideWhenUsed/>
    <w:rsid w:val="00735A34"/>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735A34"/>
  </w:style>
  <w:style w:type="paragraph" w:styleId="Footer">
    <w:name w:val="footer"/>
    <w:basedOn w:val="Normal"/>
    <w:link w:val="PiedepginaCar"/>
    <w:uiPriority w:val="99"/>
    <w:unhideWhenUsed/>
    <w:rsid w:val="00735A34"/>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735A34"/>
  </w:style>
  <w:style w:type="paragraph" w:styleId="NormalWeb">
    <w:name w:val="Normal (Web)"/>
    <w:basedOn w:val="Normal"/>
    <w:unhideWhenUsed/>
    <w:rsid w:val="00BF6B2B"/>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eGrid">
    <w:name w:val="Table Grid"/>
    <w:basedOn w:val="TableNormal"/>
    <w:uiPriority w:val="59"/>
    <w:rsid w:val="007A42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TextodegloboCar"/>
    <w:uiPriority w:val="99"/>
    <w:semiHidden/>
    <w:unhideWhenUsed/>
    <w:rsid w:val="007B3AB4"/>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7B3AB4"/>
    <w:rPr>
      <w:rFonts w:ascii="Tahoma" w:hAnsi="Tahoma" w:cs="Tahoma"/>
      <w:sz w:val="16"/>
      <w:szCs w:val="16"/>
    </w:rPr>
  </w:style>
  <w:style w:type="character" w:customStyle="1" w:styleId="artcopy3">
    <w:name w:val="artcopy3"/>
    <w:rsid w:val="00F2319D"/>
    <w:rPr>
      <w:strike w:val="0"/>
      <w:dstrike w:val="0"/>
      <w:color w:val="333333"/>
      <w:sz w:val="24"/>
      <w:szCs w:val="24"/>
      <w:u w:val="none"/>
      <w:effect w:val="none"/>
    </w:rPr>
  </w:style>
  <w:style w:type="paragraph" w:styleId="BodyTextIndent">
    <w:name w:val="Body Text Indent"/>
    <w:basedOn w:val="Normal"/>
    <w:link w:val="SangradetextonormalCar"/>
    <w:rsid w:val="00D053A9"/>
    <w:pPr>
      <w:spacing w:after="0" w:line="240" w:lineRule="auto"/>
      <w:ind w:hanging="360"/>
      <w:jc w:val="both"/>
    </w:pPr>
    <w:rPr>
      <w:rFonts w:ascii="Times New Roman" w:eastAsia="Times New Roman" w:hAnsi="Times New Roman" w:cs="Times New Roman"/>
      <w:sz w:val="24"/>
      <w:szCs w:val="24"/>
    </w:rPr>
  </w:style>
  <w:style w:type="character" w:customStyle="1" w:styleId="SangradetextonormalCar">
    <w:name w:val="Sangría de texto normal Car"/>
    <w:basedOn w:val="DefaultParagraphFont"/>
    <w:link w:val="BodyTextIndent"/>
    <w:rsid w:val="00D053A9"/>
    <w:rPr>
      <w:rFonts w:ascii="Times New Roman" w:eastAsia="Times New Roman" w:hAnsi="Times New Roman" w:cs="Times New Roman"/>
      <w:sz w:val="24"/>
      <w:szCs w:val="24"/>
    </w:rPr>
  </w:style>
  <w:style w:type="character" w:customStyle="1" w:styleId="shorttext">
    <w:name w:val="short_text"/>
    <w:basedOn w:val="DefaultParagraphFont"/>
    <w:rsid w:val="001F44DD"/>
  </w:style>
  <w:style w:type="character" w:customStyle="1" w:styleId="hps">
    <w:name w:val="hps"/>
    <w:basedOn w:val="DefaultParagraphFont"/>
    <w:rsid w:val="001F44DD"/>
  </w:style>
  <w:style w:type="character" w:customStyle="1" w:styleId="Ttulo1Car">
    <w:name w:val="Título 1 Car"/>
    <w:basedOn w:val="DefaultParagraphFont"/>
    <w:link w:val="Heading1"/>
    <w:uiPriority w:val="9"/>
    <w:rsid w:val="00295926"/>
    <w:rPr>
      <w:rFonts w:ascii="Calibri" w:eastAsiaTheme="majorEastAsia" w:hAnsi="Calibri" w:cstheme="majorBidi"/>
      <w:b/>
      <w:bCs/>
      <w:szCs w:val="28"/>
    </w:rPr>
  </w:style>
  <w:style w:type="character" w:customStyle="1" w:styleId="Ttulo2Car">
    <w:name w:val="Título 2 Car"/>
    <w:basedOn w:val="DefaultParagraphFont"/>
    <w:link w:val="Heading2"/>
    <w:uiPriority w:val="9"/>
    <w:rsid w:val="00295926"/>
    <w:rPr>
      <w:rFonts w:ascii="Calibri" w:eastAsiaTheme="majorEastAsia" w:hAnsi="Calibri" w:cstheme="majorBidi"/>
      <w:b/>
      <w:bCs/>
      <w:color w:val="000000" w:themeColor="text1"/>
      <w:szCs w:val="26"/>
    </w:rPr>
  </w:style>
  <w:style w:type="character" w:customStyle="1" w:styleId="Ttulo3Car">
    <w:name w:val="Título 3 Car"/>
    <w:basedOn w:val="DefaultParagraphFont"/>
    <w:link w:val="Heading3"/>
    <w:uiPriority w:val="9"/>
    <w:rsid w:val="00295926"/>
    <w:rPr>
      <w:rFonts w:ascii="Calibri" w:eastAsiaTheme="majorEastAsia" w:hAnsi="Calibri" w:cstheme="majorBidi"/>
      <w:b/>
      <w:bCs/>
      <w:color w:val="000000" w:themeColor="text1"/>
    </w:rPr>
  </w:style>
  <w:style w:type="paragraph" w:styleId="TOCHeading">
    <w:name w:val="TOC Heading"/>
    <w:basedOn w:val="Heading1"/>
    <w:next w:val="Normal"/>
    <w:uiPriority w:val="39"/>
    <w:unhideWhenUsed/>
    <w:qFormat/>
    <w:rsid w:val="00AA0985"/>
    <w:pPr>
      <w:spacing w:before="480"/>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AA0985"/>
    <w:pPr>
      <w:spacing w:after="100"/>
    </w:pPr>
  </w:style>
  <w:style w:type="paragraph" w:styleId="TOC2">
    <w:name w:val="toc 2"/>
    <w:basedOn w:val="Normal"/>
    <w:next w:val="Normal"/>
    <w:autoRedefine/>
    <w:uiPriority w:val="39"/>
    <w:unhideWhenUsed/>
    <w:rsid w:val="00AA0985"/>
    <w:pPr>
      <w:spacing w:after="100"/>
      <w:ind w:left="220"/>
    </w:pPr>
  </w:style>
  <w:style w:type="paragraph" w:styleId="TOC3">
    <w:name w:val="toc 3"/>
    <w:basedOn w:val="Normal"/>
    <w:next w:val="Normal"/>
    <w:autoRedefine/>
    <w:uiPriority w:val="39"/>
    <w:unhideWhenUsed/>
    <w:rsid w:val="00AA0985"/>
    <w:pPr>
      <w:spacing w:after="100"/>
      <w:ind w:left="440"/>
    </w:pPr>
  </w:style>
  <w:style w:type="character" w:styleId="Hyperlink">
    <w:name w:val="Hyperlink"/>
    <w:basedOn w:val="DefaultParagraphFont"/>
    <w:uiPriority w:val="99"/>
    <w:unhideWhenUsed/>
    <w:rsid w:val="00AA0985"/>
    <w:rPr>
      <w:color w:val="0000FF" w:themeColor="hyperlink"/>
      <w:u w:val="single"/>
    </w:rPr>
  </w:style>
  <w:style w:type="paragraph" w:styleId="Caption">
    <w:name w:val="caption"/>
    <w:basedOn w:val="Normal"/>
    <w:next w:val="Normal"/>
    <w:uiPriority w:val="35"/>
    <w:unhideWhenUsed/>
    <w:qFormat/>
    <w:rsid w:val="002A3BBD"/>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F53C1E"/>
    <w:pPr>
      <w:spacing w:after="0"/>
    </w:pPr>
  </w:style>
  <w:style w:type="paragraph" w:styleId="FootnoteText">
    <w:name w:val="footnote text"/>
    <w:basedOn w:val="Normal"/>
    <w:link w:val="TextonotapieCar"/>
    <w:uiPriority w:val="99"/>
    <w:semiHidden/>
    <w:rsid w:val="00226F5E"/>
    <w:pPr>
      <w:spacing w:after="0" w:line="240" w:lineRule="auto"/>
      <w:jc w:val="both"/>
    </w:pPr>
    <w:rPr>
      <w:rFonts w:ascii="Calibri" w:eastAsia="Times New Roman" w:hAnsi="Calibri" w:cs="Calibri"/>
      <w:sz w:val="20"/>
      <w:szCs w:val="20"/>
      <w:lang w:eastAsia="es-ES_tradnl"/>
    </w:rPr>
  </w:style>
  <w:style w:type="character" w:customStyle="1" w:styleId="TextonotapieCar">
    <w:name w:val="Texto nota pie Car"/>
    <w:basedOn w:val="DefaultParagraphFont"/>
    <w:link w:val="FootnoteText"/>
    <w:uiPriority w:val="99"/>
    <w:semiHidden/>
    <w:rsid w:val="00226F5E"/>
    <w:rPr>
      <w:rFonts w:ascii="Calibri" w:eastAsia="Times New Roman" w:hAnsi="Calibri" w:cs="Calibri"/>
      <w:sz w:val="20"/>
      <w:szCs w:val="20"/>
      <w:lang w:eastAsia="es-ES_tradnl"/>
    </w:rPr>
  </w:style>
  <w:style w:type="character" w:styleId="FootnoteReference">
    <w:name w:val="footnote reference"/>
    <w:basedOn w:val="DefaultParagraphFont"/>
    <w:uiPriority w:val="99"/>
    <w:rsid w:val="00226F5E"/>
    <w:rPr>
      <w:vertAlign w:val="superscript"/>
    </w:rPr>
  </w:style>
  <w:style w:type="table" w:customStyle="1" w:styleId="Tablaconcuadrcula1">
    <w:name w:val="Tabla con cuadrícula1"/>
    <w:basedOn w:val="TableNormal"/>
    <w:next w:val="TableGrid"/>
    <w:uiPriority w:val="59"/>
    <w:rsid w:val="000A224B"/>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7C6C08"/>
  </w:style>
  <w:style w:type="paragraph" w:styleId="BodyText">
    <w:name w:val="Body Text"/>
    <w:basedOn w:val="Normal"/>
    <w:link w:val="BodyTextChar"/>
    <w:uiPriority w:val="99"/>
    <w:unhideWhenUsed/>
    <w:rsid w:val="009A6CEE"/>
    <w:pPr>
      <w:spacing w:after="120"/>
    </w:pPr>
  </w:style>
  <w:style w:type="character" w:customStyle="1" w:styleId="BodyTextChar">
    <w:name w:val="Body Text Char"/>
    <w:basedOn w:val="DefaultParagraphFont"/>
    <w:link w:val="BodyText"/>
    <w:uiPriority w:val="99"/>
    <w:rsid w:val="009A6CEE"/>
  </w:style>
  <w:style w:type="paragraph" w:customStyle="1" w:styleId="Sinespaciado1">
    <w:name w:val="Sin espaciado1"/>
    <w:uiPriority w:val="1"/>
    <w:qFormat/>
    <w:rsid w:val="009A6CEE"/>
    <w:pPr>
      <w:suppressAutoHyphens/>
      <w:spacing w:after="0" w:line="240" w:lineRule="auto"/>
    </w:pPr>
    <w:rPr>
      <w:rFonts w:ascii="Times New Roman" w:eastAsia="SimSun" w:hAnsi="Times New Roman" w:cs="Mangal"/>
      <w:kern w:val="1"/>
      <w:sz w:val="24"/>
      <w:szCs w:val="24"/>
      <w:lang w:val="es-E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Ttulo1Car"/>
    <w:uiPriority w:val="9"/>
    <w:qFormat/>
    <w:rsid w:val="00295926"/>
    <w:pPr>
      <w:keepNext/>
      <w:keepLines/>
      <w:spacing w:before="240" w:after="0"/>
      <w:outlineLvl w:val="0"/>
    </w:pPr>
    <w:rPr>
      <w:rFonts w:ascii="Calibri" w:eastAsiaTheme="majorEastAsia" w:hAnsi="Calibri" w:cstheme="majorBidi"/>
      <w:b/>
      <w:bCs/>
      <w:szCs w:val="28"/>
    </w:rPr>
  </w:style>
  <w:style w:type="paragraph" w:styleId="Heading2">
    <w:name w:val="heading 2"/>
    <w:basedOn w:val="Normal"/>
    <w:next w:val="Normal"/>
    <w:link w:val="Ttulo2Car"/>
    <w:uiPriority w:val="9"/>
    <w:unhideWhenUsed/>
    <w:qFormat/>
    <w:rsid w:val="00295926"/>
    <w:pPr>
      <w:keepNext/>
      <w:keepLines/>
      <w:spacing w:before="200" w:after="0"/>
      <w:outlineLvl w:val="1"/>
    </w:pPr>
    <w:rPr>
      <w:rFonts w:ascii="Calibri" w:eastAsiaTheme="majorEastAsia" w:hAnsi="Calibri" w:cstheme="majorBidi"/>
      <w:b/>
      <w:bCs/>
      <w:color w:val="000000" w:themeColor="text1"/>
      <w:szCs w:val="26"/>
    </w:rPr>
  </w:style>
  <w:style w:type="paragraph" w:styleId="Heading3">
    <w:name w:val="heading 3"/>
    <w:basedOn w:val="Normal"/>
    <w:next w:val="Normal"/>
    <w:link w:val="Ttulo3Car"/>
    <w:uiPriority w:val="9"/>
    <w:unhideWhenUsed/>
    <w:qFormat/>
    <w:rsid w:val="00295926"/>
    <w:pPr>
      <w:keepNext/>
      <w:keepLines/>
      <w:spacing w:before="200" w:after="0"/>
      <w:outlineLvl w:val="2"/>
    </w:pPr>
    <w:rPr>
      <w:rFonts w:ascii="Calibri" w:eastAsiaTheme="majorEastAsia" w:hAnsi="Calibr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1C1"/>
    <w:pPr>
      <w:spacing w:after="0" w:line="240" w:lineRule="auto"/>
      <w:ind w:left="720"/>
      <w:contextualSpacing/>
    </w:pPr>
    <w:rPr>
      <w:rFonts w:ascii="Times New Roman" w:eastAsia="Times New Roman" w:hAnsi="Times New Roman" w:cs="Times New Roman"/>
      <w:sz w:val="24"/>
      <w:szCs w:val="24"/>
      <w:lang w:eastAsia="es-MX"/>
    </w:rPr>
  </w:style>
  <w:style w:type="paragraph" w:styleId="Header">
    <w:name w:val="header"/>
    <w:basedOn w:val="Normal"/>
    <w:link w:val="EncabezadoCar"/>
    <w:uiPriority w:val="99"/>
    <w:unhideWhenUsed/>
    <w:rsid w:val="00735A34"/>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735A34"/>
  </w:style>
  <w:style w:type="paragraph" w:styleId="Footer">
    <w:name w:val="footer"/>
    <w:basedOn w:val="Normal"/>
    <w:link w:val="PiedepginaCar"/>
    <w:uiPriority w:val="99"/>
    <w:unhideWhenUsed/>
    <w:rsid w:val="00735A34"/>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735A34"/>
  </w:style>
  <w:style w:type="paragraph" w:styleId="NormalWeb">
    <w:name w:val="Normal (Web)"/>
    <w:basedOn w:val="Normal"/>
    <w:unhideWhenUsed/>
    <w:rsid w:val="00BF6B2B"/>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eGrid">
    <w:name w:val="Table Grid"/>
    <w:basedOn w:val="TableNormal"/>
    <w:uiPriority w:val="59"/>
    <w:rsid w:val="007A42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TextodegloboCar"/>
    <w:uiPriority w:val="99"/>
    <w:semiHidden/>
    <w:unhideWhenUsed/>
    <w:rsid w:val="007B3AB4"/>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7B3AB4"/>
    <w:rPr>
      <w:rFonts w:ascii="Tahoma" w:hAnsi="Tahoma" w:cs="Tahoma"/>
      <w:sz w:val="16"/>
      <w:szCs w:val="16"/>
    </w:rPr>
  </w:style>
  <w:style w:type="character" w:customStyle="1" w:styleId="artcopy3">
    <w:name w:val="artcopy3"/>
    <w:rsid w:val="00F2319D"/>
    <w:rPr>
      <w:strike w:val="0"/>
      <w:dstrike w:val="0"/>
      <w:color w:val="333333"/>
      <w:sz w:val="24"/>
      <w:szCs w:val="24"/>
      <w:u w:val="none"/>
      <w:effect w:val="none"/>
    </w:rPr>
  </w:style>
  <w:style w:type="paragraph" w:styleId="BodyTextIndent">
    <w:name w:val="Body Text Indent"/>
    <w:basedOn w:val="Normal"/>
    <w:link w:val="SangradetextonormalCar"/>
    <w:rsid w:val="00D053A9"/>
    <w:pPr>
      <w:spacing w:after="0" w:line="240" w:lineRule="auto"/>
      <w:ind w:hanging="360"/>
      <w:jc w:val="both"/>
    </w:pPr>
    <w:rPr>
      <w:rFonts w:ascii="Times New Roman" w:eastAsia="Times New Roman" w:hAnsi="Times New Roman" w:cs="Times New Roman"/>
      <w:sz w:val="24"/>
      <w:szCs w:val="24"/>
    </w:rPr>
  </w:style>
  <w:style w:type="character" w:customStyle="1" w:styleId="SangradetextonormalCar">
    <w:name w:val="Sangría de texto normal Car"/>
    <w:basedOn w:val="DefaultParagraphFont"/>
    <w:link w:val="BodyTextIndent"/>
    <w:rsid w:val="00D053A9"/>
    <w:rPr>
      <w:rFonts w:ascii="Times New Roman" w:eastAsia="Times New Roman" w:hAnsi="Times New Roman" w:cs="Times New Roman"/>
      <w:sz w:val="24"/>
      <w:szCs w:val="24"/>
    </w:rPr>
  </w:style>
  <w:style w:type="character" w:customStyle="1" w:styleId="shorttext">
    <w:name w:val="short_text"/>
    <w:basedOn w:val="DefaultParagraphFont"/>
    <w:rsid w:val="001F44DD"/>
  </w:style>
  <w:style w:type="character" w:customStyle="1" w:styleId="hps">
    <w:name w:val="hps"/>
    <w:basedOn w:val="DefaultParagraphFont"/>
    <w:rsid w:val="001F44DD"/>
  </w:style>
  <w:style w:type="character" w:customStyle="1" w:styleId="Ttulo1Car">
    <w:name w:val="Título 1 Car"/>
    <w:basedOn w:val="DefaultParagraphFont"/>
    <w:link w:val="Heading1"/>
    <w:uiPriority w:val="9"/>
    <w:rsid w:val="00295926"/>
    <w:rPr>
      <w:rFonts w:ascii="Calibri" w:eastAsiaTheme="majorEastAsia" w:hAnsi="Calibri" w:cstheme="majorBidi"/>
      <w:b/>
      <w:bCs/>
      <w:szCs w:val="28"/>
    </w:rPr>
  </w:style>
  <w:style w:type="character" w:customStyle="1" w:styleId="Ttulo2Car">
    <w:name w:val="Título 2 Car"/>
    <w:basedOn w:val="DefaultParagraphFont"/>
    <w:link w:val="Heading2"/>
    <w:uiPriority w:val="9"/>
    <w:rsid w:val="00295926"/>
    <w:rPr>
      <w:rFonts w:ascii="Calibri" w:eastAsiaTheme="majorEastAsia" w:hAnsi="Calibri" w:cstheme="majorBidi"/>
      <w:b/>
      <w:bCs/>
      <w:color w:val="000000" w:themeColor="text1"/>
      <w:szCs w:val="26"/>
    </w:rPr>
  </w:style>
  <w:style w:type="character" w:customStyle="1" w:styleId="Ttulo3Car">
    <w:name w:val="Título 3 Car"/>
    <w:basedOn w:val="DefaultParagraphFont"/>
    <w:link w:val="Heading3"/>
    <w:uiPriority w:val="9"/>
    <w:rsid w:val="00295926"/>
    <w:rPr>
      <w:rFonts w:ascii="Calibri" w:eastAsiaTheme="majorEastAsia" w:hAnsi="Calibri" w:cstheme="majorBidi"/>
      <w:b/>
      <w:bCs/>
      <w:color w:val="000000" w:themeColor="text1"/>
    </w:rPr>
  </w:style>
  <w:style w:type="paragraph" w:styleId="TOCHeading">
    <w:name w:val="TOC Heading"/>
    <w:basedOn w:val="Heading1"/>
    <w:next w:val="Normal"/>
    <w:uiPriority w:val="39"/>
    <w:unhideWhenUsed/>
    <w:qFormat/>
    <w:rsid w:val="00AA0985"/>
    <w:pPr>
      <w:spacing w:before="480"/>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AA0985"/>
    <w:pPr>
      <w:spacing w:after="100"/>
    </w:pPr>
  </w:style>
  <w:style w:type="paragraph" w:styleId="TOC2">
    <w:name w:val="toc 2"/>
    <w:basedOn w:val="Normal"/>
    <w:next w:val="Normal"/>
    <w:autoRedefine/>
    <w:uiPriority w:val="39"/>
    <w:unhideWhenUsed/>
    <w:rsid w:val="00AA0985"/>
    <w:pPr>
      <w:spacing w:after="100"/>
      <w:ind w:left="220"/>
    </w:pPr>
  </w:style>
  <w:style w:type="paragraph" w:styleId="TOC3">
    <w:name w:val="toc 3"/>
    <w:basedOn w:val="Normal"/>
    <w:next w:val="Normal"/>
    <w:autoRedefine/>
    <w:uiPriority w:val="39"/>
    <w:unhideWhenUsed/>
    <w:rsid w:val="00AA0985"/>
    <w:pPr>
      <w:spacing w:after="100"/>
      <w:ind w:left="440"/>
    </w:pPr>
  </w:style>
  <w:style w:type="character" w:styleId="Hyperlink">
    <w:name w:val="Hyperlink"/>
    <w:basedOn w:val="DefaultParagraphFont"/>
    <w:uiPriority w:val="99"/>
    <w:unhideWhenUsed/>
    <w:rsid w:val="00AA0985"/>
    <w:rPr>
      <w:color w:val="0000FF" w:themeColor="hyperlink"/>
      <w:u w:val="single"/>
    </w:rPr>
  </w:style>
  <w:style w:type="paragraph" w:styleId="Caption">
    <w:name w:val="caption"/>
    <w:basedOn w:val="Normal"/>
    <w:next w:val="Normal"/>
    <w:uiPriority w:val="35"/>
    <w:unhideWhenUsed/>
    <w:qFormat/>
    <w:rsid w:val="002A3BBD"/>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F53C1E"/>
    <w:pPr>
      <w:spacing w:after="0"/>
    </w:pPr>
  </w:style>
  <w:style w:type="paragraph" w:styleId="FootnoteText">
    <w:name w:val="footnote text"/>
    <w:basedOn w:val="Normal"/>
    <w:link w:val="TextonotapieCar"/>
    <w:uiPriority w:val="99"/>
    <w:semiHidden/>
    <w:rsid w:val="00226F5E"/>
    <w:pPr>
      <w:spacing w:after="0" w:line="240" w:lineRule="auto"/>
      <w:jc w:val="both"/>
    </w:pPr>
    <w:rPr>
      <w:rFonts w:ascii="Calibri" w:eastAsia="Times New Roman" w:hAnsi="Calibri" w:cs="Calibri"/>
      <w:sz w:val="20"/>
      <w:szCs w:val="20"/>
      <w:lang w:eastAsia="es-ES_tradnl"/>
    </w:rPr>
  </w:style>
  <w:style w:type="character" w:customStyle="1" w:styleId="TextonotapieCar">
    <w:name w:val="Texto nota pie Car"/>
    <w:basedOn w:val="DefaultParagraphFont"/>
    <w:link w:val="FootnoteText"/>
    <w:uiPriority w:val="99"/>
    <w:semiHidden/>
    <w:rsid w:val="00226F5E"/>
    <w:rPr>
      <w:rFonts w:ascii="Calibri" w:eastAsia="Times New Roman" w:hAnsi="Calibri" w:cs="Calibri"/>
      <w:sz w:val="20"/>
      <w:szCs w:val="20"/>
      <w:lang w:eastAsia="es-ES_tradnl"/>
    </w:rPr>
  </w:style>
  <w:style w:type="character" w:styleId="FootnoteReference">
    <w:name w:val="footnote reference"/>
    <w:basedOn w:val="DefaultParagraphFont"/>
    <w:uiPriority w:val="99"/>
    <w:rsid w:val="00226F5E"/>
    <w:rPr>
      <w:vertAlign w:val="superscript"/>
    </w:rPr>
  </w:style>
  <w:style w:type="table" w:customStyle="1" w:styleId="Tablaconcuadrcula1">
    <w:name w:val="Tabla con cuadrícula1"/>
    <w:basedOn w:val="TableNormal"/>
    <w:next w:val="TableGrid"/>
    <w:uiPriority w:val="59"/>
    <w:rsid w:val="000A224B"/>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7C6C08"/>
  </w:style>
  <w:style w:type="paragraph" w:styleId="BodyText">
    <w:name w:val="Body Text"/>
    <w:basedOn w:val="Normal"/>
    <w:link w:val="BodyTextChar"/>
    <w:uiPriority w:val="99"/>
    <w:unhideWhenUsed/>
    <w:rsid w:val="009A6CEE"/>
    <w:pPr>
      <w:spacing w:after="120"/>
    </w:pPr>
  </w:style>
  <w:style w:type="character" w:customStyle="1" w:styleId="BodyTextChar">
    <w:name w:val="Body Text Char"/>
    <w:basedOn w:val="DefaultParagraphFont"/>
    <w:link w:val="BodyText"/>
    <w:uiPriority w:val="99"/>
    <w:rsid w:val="009A6CEE"/>
  </w:style>
  <w:style w:type="paragraph" w:customStyle="1" w:styleId="Sinespaciado1">
    <w:name w:val="Sin espaciado1"/>
    <w:uiPriority w:val="1"/>
    <w:qFormat/>
    <w:rsid w:val="009A6CEE"/>
    <w:pPr>
      <w:suppressAutoHyphens/>
      <w:spacing w:after="0" w:line="240" w:lineRule="auto"/>
    </w:pPr>
    <w:rPr>
      <w:rFonts w:ascii="Times New Roman" w:eastAsia="SimSun" w:hAnsi="Times New Roman" w:cs="Mangal"/>
      <w:kern w:val="1"/>
      <w:sz w:val="24"/>
      <w:szCs w:val="24"/>
      <w:lang w:val="es-E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1394">
      <w:bodyDiv w:val="1"/>
      <w:marLeft w:val="0"/>
      <w:marRight w:val="0"/>
      <w:marTop w:val="0"/>
      <w:marBottom w:val="0"/>
      <w:divBdr>
        <w:top w:val="none" w:sz="0" w:space="0" w:color="auto"/>
        <w:left w:val="none" w:sz="0" w:space="0" w:color="auto"/>
        <w:bottom w:val="none" w:sz="0" w:space="0" w:color="auto"/>
        <w:right w:val="none" w:sz="0" w:space="0" w:color="auto"/>
      </w:divBdr>
    </w:div>
    <w:div w:id="57486881">
      <w:bodyDiv w:val="1"/>
      <w:marLeft w:val="0"/>
      <w:marRight w:val="0"/>
      <w:marTop w:val="0"/>
      <w:marBottom w:val="0"/>
      <w:divBdr>
        <w:top w:val="none" w:sz="0" w:space="0" w:color="auto"/>
        <w:left w:val="none" w:sz="0" w:space="0" w:color="auto"/>
        <w:bottom w:val="none" w:sz="0" w:space="0" w:color="auto"/>
        <w:right w:val="none" w:sz="0" w:space="0" w:color="auto"/>
      </w:divBdr>
      <w:divsChild>
        <w:div w:id="223875597">
          <w:marLeft w:val="907"/>
          <w:marRight w:val="0"/>
          <w:marTop w:val="154"/>
          <w:marBottom w:val="0"/>
          <w:divBdr>
            <w:top w:val="none" w:sz="0" w:space="0" w:color="auto"/>
            <w:left w:val="none" w:sz="0" w:space="0" w:color="auto"/>
            <w:bottom w:val="none" w:sz="0" w:space="0" w:color="auto"/>
            <w:right w:val="none" w:sz="0" w:space="0" w:color="auto"/>
          </w:divBdr>
        </w:div>
      </w:divsChild>
    </w:div>
    <w:div w:id="59595967">
      <w:bodyDiv w:val="1"/>
      <w:marLeft w:val="0"/>
      <w:marRight w:val="0"/>
      <w:marTop w:val="0"/>
      <w:marBottom w:val="0"/>
      <w:divBdr>
        <w:top w:val="none" w:sz="0" w:space="0" w:color="auto"/>
        <w:left w:val="none" w:sz="0" w:space="0" w:color="auto"/>
        <w:bottom w:val="none" w:sz="0" w:space="0" w:color="auto"/>
        <w:right w:val="none" w:sz="0" w:space="0" w:color="auto"/>
      </w:divBdr>
    </w:div>
    <w:div w:id="205412617">
      <w:bodyDiv w:val="1"/>
      <w:marLeft w:val="0"/>
      <w:marRight w:val="0"/>
      <w:marTop w:val="0"/>
      <w:marBottom w:val="0"/>
      <w:divBdr>
        <w:top w:val="none" w:sz="0" w:space="0" w:color="auto"/>
        <w:left w:val="none" w:sz="0" w:space="0" w:color="auto"/>
        <w:bottom w:val="none" w:sz="0" w:space="0" w:color="auto"/>
        <w:right w:val="none" w:sz="0" w:space="0" w:color="auto"/>
      </w:divBdr>
      <w:divsChild>
        <w:div w:id="1596089665">
          <w:marLeft w:val="907"/>
          <w:marRight w:val="0"/>
          <w:marTop w:val="125"/>
          <w:marBottom w:val="0"/>
          <w:divBdr>
            <w:top w:val="none" w:sz="0" w:space="0" w:color="auto"/>
            <w:left w:val="none" w:sz="0" w:space="0" w:color="auto"/>
            <w:bottom w:val="none" w:sz="0" w:space="0" w:color="auto"/>
            <w:right w:val="none" w:sz="0" w:space="0" w:color="auto"/>
          </w:divBdr>
        </w:div>
        <w:div w:id="1669359089">
          <w:marLeft w:val="907"/>
          <w:marRight w:val="0"/>
          <w:marTop w:val="125"/>
          <w:marBottom w:val="0"/>
          <w:divBdr>
            <w:top w:val="none" w:sz="0" w:space="0" w:color="auto"/>
            <w:left w:val="none" w:sz="0" w:space="0" w:color="auto"/>
            <w:bottom w:val="none" w:sz="0" w:space="0" w:color="auto"/>
            <w:right w:val="none" w:sz="0" w:space="0" w:color="auto"/>
          </w:divBdr>
        </w:div>
        <w:div w:id="1954171729">
          <w:marLeft w:val="907"/>
          <w:marRight w:val="0"/>
          <w:marTop w:val="125"/>
          <w:marBottom w:val="0"/>
          <w:divBdr>
            <w:top w:val="none" w:sz="0" w:space="0" w:color="auto"/>
            <w:left w:val="none" w:sz="0" w:space="0" w:color="auto"/>
            <w:bottom w:val="none" w:sz="0" w:space="0" w:color="auto"/>
            <w:right w:val="none" w:sz="0" w:space="0" w:color="auto"/>
          </w:divBdr>
        </w:div>
      </w:divsChild>
    </w:div>
    <w:div w:id="415781919">
      <w:bodyDiv w:val="1"/>
      <w:marLeft w:val="0"/>
      <w:marRight w:val="0"/>
      <w:marTop w:val="0"/>
      <w:marBottom w:val="0"/>
      <w:divBdr>
        <w:top w:val="none" w:sz="0" w:space="0" w:color="auto"/>
        <w:left w:val="none" w:sz="0" w:space="0" w:color="auto"/>
        <w:bottom w:val="none" w:sz="0" w:space="0" w:color="auto"/>
        <w:right w:val="none" w:sz="0" w:space="0" w:color="auto"/>
      </w:divBdr>
    </w:div>
    <w:div w:id="492720564">
      <w:bodyDiv w:val="1"/>
      <w:marLeft w:val="0"/>
      <w:marRight w:val="0"/>
      <w:marTop w:val="0"/>
      <w:marBottom w:val="0"/>
      <w:divBdr>
        <w:top w:val="none" w:sz="0" w:space="0" w:color="auto"/>
        <w:left w:val="none" w:sz="0" w:space="0" w:color="auto"/>
        <w:bottom w:val="none" w:sz="0" w:space="0" w:color="auto"/>
        <w:right w:val="none" w:sz="0" w:space="0" w:color="auto"/>
      </w:divBdr>
      <w:divsChild>
        <w:div w:id="467817338">
          <w:marLeft w:val="907"/>
          <w:marRight w:val="0"/>
          <w:marTop w:val="125"/>
          <w:marBottom w:val="0"/>
          <w:divBdr>
            <w:top w:val="none" w:sz="0" w:space="0" w:color="auto"/>
            <w:left w:val="none" w:sz="0" w:space="0" w:color="auto"/>
            <w:bottom w:val="none" w:sz="0" w:space="0" w:color="auto"/>
            <w:right w:val="none" w:sz="0" w:space="0" w:color="auto"/>
          </w:divBdr>
        </w:div>
        <w:div w:id="209808580">
          <w:marLeft w:val="907"/>
          <w:marRight w:val="0"/>
          <w:marTop w:val="125"/>
          <w:marBottom w:val="0"/>
          <w:divBdr>
            <w:top w:val="none" w:sz="0" w:space="0" w:color="auto"/>
            <w:left w:val="none" w:sz="0" w:space="0" w:color="auto"/>
            <w:bottom w:val="none" w:sz="0" w:space="0" w:color="auto"/>
            <w:right w:val="none" w:sz="0" w:space="0" w:color="auto"/>
          </w:divBdr>
        </w:div>
        <w:div w:id="1145973240">
          <w:marLeft w:val="907"/>
          <w:marRight w:val="0"/>
          <w:marTop w:val="125"/>
          <w:marBottom w:val="0"/>
          <w:divBdr>
            <w:top w:val="none" w:sz="0" w:space="0" w:color="auto"/>
            <w:left w:val="none" w:sz="0" w:space="0" w:color="auto"/>
            <w:bottom w:val="none" w:sz="0" w:space="0" w:color="auto"/>
            <w:right w:val="none" w:sz="0" w:space="0" w:color="auto"/>
          </w:divBdr>
        </w:div>
      </w:divsChild>
    </w:div>
    <w:div w:id="617562625">
      <w:bodyDiv w:val="1"/>
      <w:marLeft w:val="0"/>
      <w:marRight w:val="0"/>
      <w:marTop w:val="0"/>
      <w:marBottom w:val="0"/>
      <w:divBdr>
        <w:top w:val="none" w:sz="0" w:space="0" w:color="auto"/>
        <w:left w:val="none" w:sz="0" w:space="0" w:color="auto"/>
        <w:bottom w:val="none" w:sz="0" w:space="0" w:color="auto"/>
        <w:right w:val="none" w:sz="0" w:space="0" w:color="auto"/>
      </w:divBdr>
      <w:divsChild>
        <w:div w:id="945305547">
          <w:marLeft w:val="547"/>
          <w:marRight w:val="0"/>
          <w:marTop w:val="125"/>
          <w:marBottom w:val="0"/>
          <w:divBdr>
            <w:top w:val="none" w:sz="0" w:space="0" w:color="auto"/>
            <w:left w:val="none" w:sz="0" w:space="0" w:color="auto"/>
            <w:bottom w:val="none" w:sz="0" w:space="0" w:color="auto"/>
            <w:right w:val="none" w:sz="0" w:space="0" w:color="auto"/>
          </w:divBdr>
        </w:div>
        <w:div w:id="1978415664">
          <w:marLeft w:val="547"/>
          <w:marRight w:val="0"/>
          <w:marTop w:val="125"/>
          <w:marBottom w:val="0"/>
          <w:divBdr>
            <w:top w:val="none" w:sz="0" w:space="0" w:color="auto"/>
            <w:left w:val="none" w:sz="0" w:space="0" w:color="auto"/>
            <w:bottom w:val="none" w:sz="0" w:space="0" w:color="auto"/>
            <w:right w:val="none" w:sz="0" w:space="0" w:color="auto"/>
          </w:divBdr>
        </w:div>
        <w:div w:id="1740395131">
          <w:marLeft w:val="547"/>
          <w:marRight w:val="0"/>
          <w:marTop w:val="125"/>
          <w:marBottom w:val="0"/>
          <w:divBdr>
            <w:top w:val="none" w:sz="0" w:space="0" w:color="auto"/>
            <w:left w:val="none" w:sz="0" w:space="0" w:color="auto"/>
            <w:bottom w:val="none" w:sz="0" w:space="0" w:color="auto"/>
            <w:right w:val="none" w:sz="0" w:space="0" w:color="auto"/>
          </w:divBdr>
        </w:div>
        <w:div w:id="1235117720">
          <w:marLeft w:val="547"/>
          <w:marRight w:val="0"/>
          <w:marTop w:val="125"/>
          <w:marBottom w:val="0"/>
          <w:divBdr>
            <w:top w:val="none" w:sz="0" w:space="0" w:color="auto"/>
            <w:left w:val="none" w:sz="0" w:space="0" w:color="auto"/>
            <w:bottom w:val="none" w:sz="0" w:space="0" w:color="auto"/>
            <w:right w:val="none" w:sz="0" w:space="0" w:color="auto"/>
          </w:divBdr>
        </w:div>
        <w:div w:id="96102899">
          <w:marLeft w:val="547"/>
          <w:marRight w:val="0"/>
          <w:marTop w:val="125"/>
          <w:marBottom w:val="0"/>
          <w:divBdr>
            <w:top w:val="none" w:sz="0" w:space="0" w:color="auto"/>
            <w:left w:val="none" w:sz="0" w:space="0" w:color="auto"/>
            <w:bottom w:val="none" w:sz="0" w:space="0" w:color="auto"/>
            <w:right w:val="none" w:sz="0" w:space="0" w:color="auto"/>
          </w:divBdr>
        </w:div>
      </w:divsChild>
    </w:div>
    <w:div w:id="671641738">
      <w:bodyDiv w:val="1"/>
      <w:marLeft w:val="0"/>
      <w:marRight w:val="0"/>
      <w:marTop w:val="0"/>
      <w:marBottom w:val="0"/>
      <w:divBdr>
        <w:top w:val="none" w:sz="0" w:space="0" w:color="auto"/>
        <w:left w:val="none" w:sz="0" w:space="0" w:color="auto"/>
        <w:bottom w:val="none" w:sz="0" w:space="0" w:color="auto"/>
        <w:right w:val="none" w:sz="0" w:space="0" w:color="auto"/>
      </w:divBdr>
      <w:divsChild>
        <w:div w:id="1940094273">
          <w:marLeft w:val="547"/>
          <w:marRight w:val="0"/>
          <w:marTop w:val="106"/>
          <w:marBottom w:val="0"/>
          <w:divBdr>
            <w:top w:val="none" w:sz="0" w:space="0" w:color="auto"/>
            <w:left w:val="none" w:sz="0" w:space="0" w:color="auto"/>
            <w:bottom w:val="none" w:sz="0" w:space="0" w:color="auto"/>
            <w:right w:val="none" w:sz="0" w:space="0" w:color="auto"/>
          </w:divBdr>
        </w:div>
        <w:div w:id="1681807322">
          <w:marLeft w:val="547"/>
          <w:marRight w:val="0"/>
          <w:marTop w:val="106"/>
          <w:marBottom w:val="0"/>
          <w:divBdr>
            <w:top w:val="none" w:sz="0" w:space="0" w:color="auto"/>
            <w:left w:val="none" w:sz="0" w:space="0" w:color="auto"/>
            <w:bottom w:val="none" w:sz="0" w:space="0" w:color="auto"/>
            <w:right w:val="none" w:sz="0" w:space="0" w:color="auto"/>
          </w:divBdr>
        </w:div>
        <w:div w:id="1464425259">
          <w:marLeft w:val="547"/>
          <w:marRight w:val="0"/>
          <w:marTop w:val="106"/>
          <w:marBottom w:val="0"/>
          <w:divBdr>
            <w:top w:val="none" w:sz="0" w:space="0" w:color="auto"/>
            <w:left w:val="none" w:sz="0" w:space="0" w:color="auto"/>
            <w:bottom w:val="none" w:sz="0" w:space="0" w:color="auto"/>
            <w:right w:val="none" w:sz="0" w:space="0" w:color="auto"/>
          </w:divBdr>
        </w:div>
        <w:div w:id="888615100">
          <w:marLeft w:val="547"/>
          <w:marRight w:val="0"/>
          <w:marTop w:val="106"/>
          <w:marBottom w:val="0"/>
          <w:divBdr>
            <w:top w:val="none" w:sz="0" w:space="0" w:color="auto"/>
            <w:left w:val="none" w:sz="0" w:space="0" w:color="auto"/>
            <w:bottom w:val="none" w:sz="0" w:space="0" w:color="auto"/>
            <w:right w:val="none" w:sz="0" w:space="0" w:color="auto"/>
          </w:divBdr>
        </w:div>
      </w:divsChild>
    </w:div>
    <w:div w:id="695499058">
      <w:bodyDiv w:val="1"/>
      <w:marLeft w:val="0"/>
      <w:marRight w:val="0"/>
      <w:marTop w:val="0"/>
      <w:marBottom w:val="0"/>
      <w:divBdr>
        <w:top w:val="none" w:sz="0" w:space="0" w:color="auto"/>
        <w:left w:val="none" w:sz="0" w:space="0" w:color="auto"/>
        <w:bottom w:val="none" w:sz="0" w:space="0" w:color="auto"/>
        <w:right w:val="none" w:sz="0" w:space="0" w:color="auto"/>
      </w:divBdr>
    </w:div>
    <w:div w:id="705452583">
      <w:bodyDiv w:val="1"/>
      <w:marLeft w:val="0"/>
      <w:marRight w:val="0"/>
      <w:marTop w:val="0"/>
      <w:marBottom w:val="0"/>
      <w:divBdr>
        <w:top w:val="none" w:sz="0" w:space="0" w:color="auto"/>
        <w:left w:val="none" w:sz="0" w:space="0" w:color="auto"/>
        <w:bottom w:val="none" w:sz="0" w:space="0" w:color="auto"/>
        <w:right w:val="none" w:sz="0" w:space="0" w:color="auto"/>
      </w:divBdr>
      <w:divsChild>
        <w:div w:id="1531990543">
          <w:marLeft w:val="547"/>
          <w:marRight w:val="0"/>
          <w:marTop w:val="125"/>
          <w:marBottom w:val="0"/>
          <w:divBdr>
            <w:top w:val="none" w:sz="0" w:space="0" w:color="auto"/>
            <w:left w:val="none" w:sz="0" w:space="0" w:color="auto"/>
            <w:bottom w:val="none" w:sz="0" w:space="0" w:color="auto"/>
            <w:right w:val="none" w:sz="0" w:space="0" w:color="auto"/>
          </w:divBdr>
        </w:div>
      </w:divsChild>
    </w:div>
    <w:div w:id="950820469">
      <w:bodyDiv w:val="1"/>
      <w:marLeft w:val="0"/>
      <w:marRight w:val="0"/>
      <w:marTop w:val="0"/>
      <w:marBottom w:val="0"/>
      <w:divBdr>
        <w:top w:val="none" w:sz="0" w:space="0" w:color="auto"/>
        <w:left w:val="none" w:sz="0" w:space="0" w:color="auto"/>
        <w:bottom w:val="none" w:sz="0" w:space="0" w:color="auto"/>
        <w:right w:val="none" w:sz="0" w:space="0" w:color="auto"/>
      </w:divBdr>
    </w:div>
    <w:div w:id="966007126">
      <w:bodyDiv w:val="1"/>
      <w:marLeft w:val="0"/>
      <w:marRight w:val="0"/>
      <w:marTop w:val="0"/>
      <w:marBottom w:val="0"/>
      <w:divBdr>
        <w:top w:val="none" w:sz="0" w:space="0" w:color="auto"/>
        <w:left w:val="none" w:sz="0" w:space="0" w:color="auto"/>
        <w:bottom w:val="none" w:sz="0" w:space="0" w:color="auto"/>
        <w:right w:val="none" w:sz="0" w:space="0" w:color="auto"/>
      </w:divBdr>
      <w:divsChild>
        <w:div w:id="1873951915">
          <w:marLeft w:val="806"/>
          <w:marRight w:val="0"/>
          <w:marTop w:val="154"/>
          <w:marBottom w:val="0"/>
          <w:divBdr>
            <w:top w:val="none" w:sz="0" w:space="0" w:color="auto"/>
            <w:left w:val="none" w:sz="0" w:space="0" w:color="auto"/>
            <w:bottom w:val="none" w:sz="0" w:space="0" w:color="auto"/>
            <w:right w:val="none" w:sz="0" w:space="0" w:color="auto"/>
          </w:divBdr>
        </w:div>
        <w:div w:id="377163609">
          <w:marLeft w:val="806"/>
          <w:marRight w:val="0"/>
          <w:marTop w:val="154"/>
          <w:marBottom w:val="0"/>
          <w:divBdr>
            <w:top w:val="none" w:sz="0" w:space="0" w:color="auto"/>
            <w:left w:val="none" w:sz="0" w:space="0" w:color="auto"/>
            <w:bottom w:val="none" w:sz="0" w:space="0" w:color="auto"/>
            <w:right w:val="none" w:sz="0" w:space="0" w:color="auto"/>
          </w:divBdr>
        </w:div>
        <w:div w:id="1423262442">
          <w:marLeft w:val="806"/>
          <w:marRight w:val="0"/>
          <w:marTop w:val="154"/>
          <w:marBottom w:val="0"/>
          <w:divBdr>
            <w:top w:val="none" w:sz="0" w:space="0" w:color="auto"/>
            <w:left w:val="none" w:sz="0" w:space="0" w:color="auto"/>
            <w:bottom w:val="none" w:sz="0" w:space="0" w:color="auto"/>
            <w:right w:val="none" w:sz="0" w:space="0" w:color="auto"/>
          </w:divBdr>
        </w:div>
      </w:divsChild>
    </w:div>
    <w:div w:id="1025206696">
      <w:bodyDiv w:val="1"/>
      <w:marLeft w:val="0"/>
      <w:marRight w:val="0"/>
      <w:marTop w:val="0"/>
      <w:marBottom w:val="0"/>
      <w:divBdr>
        <w:top w:val="none" w:sz="0" w:space="0" w:color="auto"/>
        <w:left w:val="none" w:sz="0" w:space="0" w:color="auto"/>
        <w:bottom w:val="none" w:sz="0" w:space="0" w:color="auto"/>
        <w:right w:val="none" w:sz="0" w:space="0" w:color="auto"/>
      </w:divBdr>
    </w:div>
    <w:div w:id="1109278020">
      <w:bodyDiv w:val="1"/>
      <w:marLeft w:val="0"/>
      <w:marRight w:val="0"/>
      <w:marTop w:val="0"/>
      <w:marBottom w:val="0"/>
      <w:divBdr>
        <w:top w:val="none" w:sz="0" w:space="0" w:color="auto"/>
        <w:left w:val="none" w:sz="0" w:space="0" w:color="auto"/>
        <w:bottom w:val="none" w:sz="0" w:space="0" w:color="auto"/>
        <w:right w:val="none" w:sz="0" w:space="0" w:color="auto"/>
      </w:divBdr>
      <w:divsChild>
        <w:div w:id="439683030">
          <w:marLeft w:val="547"/>
          <w:marRight w:val="0"/>
          <w:marTop w:val="154"/>
          <w:marBottom w:val="0"/>
          <w:divBdr>
            <w:top w:val="none" w:sz="0" w:space="0" w:color="auto"/>
            <w:left w:val="none" w:sz="0" w:space="0" w:color="auto"/>
            <w:bottom w:val="none" w:sz="0" w:space="0" w:color="auto"/>
            <w:right w:val="none" w:sz="0" w:space="0" w:color="auto"/>
          </w:divBdr>
        </w:div>
        <w:div w:id="513999867">
          <w:marLeft w:val="547"/>
          <w:marRight w:val="0"/>
          <w:marTop w:val="154"/>
          <w:marBottom w:val="0"/>
          <w:divBdr>
            <w:top w:val="none" w:sz="0" w:space="0" w:color="auto"/>
            <w:left w:val="none" w:sz="0" w:space="0" w:color="auto"/>
            <w:bottom w:val="none" w:sz="0" w:space="0" w:color="auto"/>
            <w:right w:val="none" w:sz="0" w:space="0" w:color="auto"/>
          </w:divBdr>
        </w:div>
        <w:div w:id="1278292730">
          <w:marLeft w:val="547"/>
          <w:marRight w:val="0"/>
          <w:marTop w:val="154"/>
          <w:marBottom w:val="0"/>
          <w:divBdr>
            <w:top w:val="none" w:sz="0" w:space="0" w:color="auto"/>
            <w:left w:val="none" w:sz="0" w:space="0" w:color="auto"/>
            <w:bottom w:val="none" w:sz="0" w:space="0" w:color="auto"/>
            <w:right w:val="none" w:sz="0" w:space="0" w:color="auto"/>
          </w:divBdr>
        </w:div>
      </w:divsChild>
    </w:div>
    <w:div w:id="1118640383">
      <w:bodyDiv w:val="1"/>
      <w:marLeft w:val="0"/>
      <w:marRight w:val="0"/>
      <w:marTop w:val="0"/>
      <w:marBottom w:val="0"/>
      <w:divBdr>
        <w:top w:val="none" w:sz="0" w:space="0" w:color="auto"/>
        <w:left w:val="none" w:sz="0" w:space="0" w:color="auto"/>
        <w:bottom w:val="none" w:sz="0" w:space="0" w:color="auto"/>
        <w:right w:val="none" w:sz="0" w:space="0" w:color="auto"/>
      </w:divBdr>
    </w:div>
    <w:div w:id="1124495642">
      <w:bodyDiv w:val="1"/>
      <w:marLeft w:val="0"/>
      <w:marRight w:val="0"/>
      <w:marTop w:val="0"/>
      <w:marBottom w:val="0"/>
      <w:divBdr>
        <w:top w:val="none" w:sz="0" w:space="0" w:color="auto"/>
        <w:left w:val="none" w:sz="0" w:space="0" w:color="auto"/>
        <w:bottom w:val="none" w:sz="0" w:space="0" w:color="auto"/>
        <w:right w:val="none" w:sz="0" w:space="0" w:color="auto"/>
      </w:divBdr>
    </w:div>
    <w:div w:id="1205605182">
      <w:bodyDiv w:val="1"/>
      <w:marLeft w:val="0"/>
      <w:marRight w:val="0"/>
      <w:marTop w:val="0"/>
      <w:marBottom w:val="0"/>
      <w:divBdr>
        <w:top w:val="none" w:sz="0" w:space="0" w:color="auto"/>
        <w:left w:val="none" w:sz="0" w:space="0" w:color="auto"/>
        <w:bottom w:val="none" w:sz="0" w:space="0" w:color="auto"/>
        <w:right w:val="none" w:sz="0" w:space="0" w:color="auto"/>
      </w:divBdr>
      <w:divsChild>
        <w:div w:id="453211776">
          <w:marLeft w:val="547"/>
          <w:marRight w:val="0"/>
          <w:marTop w:val="106"/>
          <w:marBottom w:val="0"/>
          <w:divBdr>
            <w:top w:val="none" w:sz="0" w:space="0" w:color="auto"/>
            <w:left w:val="none" w:sz="0" w:space="0" w:color="auto"/>
            <w:bottom w:val="none" w:sz="0" w:space="0" w:color="auto"/>
            <w:right w:val="none" w:sz="0" w:space="0" w:color="auto"/>
          </w:divBdr>
        </w:div>
        <w:div w:id="1017120680">
          <w:marLeft w:val="547"/>
          <w:marRight w:val="0"/>
          <w:marTop w:val="106"/>
          <w:marBottom w:val="0"/>
          <w:divBdr>
            <w:top w:val="none" w:sz="0" w:space="0" w:color="auto"/>
            <w:left w:val="none" w:sz="0" w:space="0" w:color="auto"/>
            <w:bottom w:val="none" w:sz="0" w:space="0" w:color="auto"/>
            <w:right w:val="none" w:sz="0" w:space="0" w:color="auto"/>
          </w:divBdr>
        </w:div>
        <w:div w:id="919218395">
          <w:marLeft w:val="547"/>
          <w:marRight w:val="0"/>
          <w:marTop w:val="106"/>
          <w:marBottom w:val="0"/>
          <w:divBdr>
            <w:top w:val="none" w:sz="0" w:space="0" w:color="auto"/>
            <w:left w:val="none" w:sz="0" w:space="0" w:color="auto"/>
            <w:bottom w:val="none" w:sz="0" w:space="0" w:color="auto"/>
            <w:right w:val="none" w:sz="0" w:space="0" w:color="auto"/>
          </w:divBdr>
        </w:div>
        <w:div w:id="1771854879">
          <w:marLeft w:val="547"/>
          <w:marRight w:val="0"/>
          <w:marTop w:val="106"/>
          <w:marBottom w:val="0"/>
          <w:divBdr>
            <w:top w:val="none" w:sz="0" w:space="0" w:color="auto"/>
            <w:left w:val="none" w:sz="0" w:space="0" w:color="auto"/>
            <w:bottom w:val="none" w:sz="0" w:space="0" w:color="auto"/>
            <w:right w:val="none" w:sz="0" w:space="0" w:color="auto"/>
          </w:divBdr>
        </w:div>
      </w:divsChild>
    </w:div>
    <w:div w:id="1307933151">
      <w:bodyDiv w:val="1"/>
      <w:marLeft w:val="0"/>
      <w:marRight w:val="0"/>
      <w:marTop w:val="0"/>
      <w:marBottom w:val="0"/>
      <w:divBdr>
        <w:top w:val="none" w:sz="0" w:space="0" w:color="auto"/>
        <w:left w:val="none" w:sz="0" w:space="0" w:color="auto"/>
        <w:bottom w:val="none" w:sz="0" w:space="0" w:color="auto"/>
        <w:right w:val="none" w:sz="0" w:space="0" w:color="auto"/>
      </w:divBdr>
      <w:divsChild>
        <w:div w:id="524320525">
          <w:marLeft w:val="907"/>
          <w:marRight w:val="0"/>
          <w:marTop w:val="144"/>
          <w:marBottom w:val="0"/>
          <w:divBdr>
            <w:top w:val="none" w:sz="0" w:space="0" w:color="auto"/>
            <w:left w:val="none" w:sz="0" w:space="0" w:color="auto"/>
            <w:bottom w:val="none" w:sz="0" w:space="0" w:color="auto"/>
            <w:right w:val="none" w:sz="0" w:space="0" w:color="auto"/>
          </w:divBdr>
        </w:div>
        <w:div w:id="1808543906">
          <w:marLeft w:val="806"/>
          <w:marRight w:val="0"/>
          <w:marTop w:val="144"/>
          <w:marBottom w:val="0"/>
          <w:divBdr>
            <w:top w:val="none" w:sz="0" w:space="0" w:color="auto"/>
            <w:left w:val="none" w:sz="0" w:space="0" w:color="auto"/>
            <w:bottom w:val="none" w:sz="0" w:space="0" w:color="auto"/>
            <w:right w:val="none" w:sz="0" w:space="0" w:color="auto"/>
          </w:divBdr>
        </w:div>
        <w:div w:id="1277444773">
          <w:marLeft w:val="806"/>
          <w:marRight w:val="0"/>
          <w:marTop w:val="144"/>
          <w:marBottom w:val="0"/>
          <w:divBdr>
            <w:top w:val="none" w:sz="0" w:space="0" w:color="auto"/>
            <w:left w:val="none" w:sz="0" w:space="0" w:color="auto"/>
            <w:bottom w:val="none" w:sz="0" w:space="0" w:color="auto"/>
            <w:right w:val="none" w:sz="0" w:space="0" w:color="auto"/>
          </w:divBdr>
        </w:div>
      </w:divsChild>
    </w:div>
    <w:div w:id="1312056545">
      <w:bodyDiv w:val="1"/>
      <w:marLeft w:val="0"/>
      <w:marRight w:val="0"/>
      <w:marTop w:val="0"/>
      <w:marBottom w:val="0"/>
      <w:divBdr>
        <w:top w:val="none" w:sz="0" w:space="0" w:color="auto"/>
        <w:left w:val="none" w:sz="0" w:space="0" w:color="auto"/>
        <w:bottom w:val="none" w:sz="0" w:space="0" w:color="auto"/>
        <w:right w:val="none" w:sz="0" w:space="0" w:color="auto"/>
      </w:divBdr>
    </w:div>
    <w:div w:id="1565607080">
      <w:bodyDiv w:val="1"/>
      <w:marLeft w:val="0"/>
      <w:marRight w:val="0"/>
      <w:marTop w:val="0"/>
      <w:marBottom w:val="0"/>
      <w:divBdr>
        <w:top w:val="none" w:sz="0" w:space="0" w:color="auto"/>
        <w:left w:val="none" w:sz="0" w:space="0" w:color="auto"/>
        <w:bottom w:val="none" w:sz="0" w:space="0" w:color="auto"/>
        <w:right w:val="none" w:sz="0" w:space="0" w:color="auto"/>
      </w:divBdr>
    </w:div>
    <w:div w:id="1697464304">
      <w:bodyDiv w:val="1"/>
      <w:marLeft w:val="0"/>
      <w:marRight w:val="0"/>
      <w:marTop w:val="0"/>
      <w:marBottom w:val="0"/>
      <w:divBdr>
        <w:top w:val="none" w:sz="0" w:space="0" w:color="auto"/>
        <w:left w:val="none" w:sz="0" w:space="0" w:color="auto"/>
        <w:bottom w:val="none" w:sz="0" w:space="0" w:color="auto"/>
        <w:right w:val="none" w:sz="0" w:space="0" w:color="auto"/>
      </w:divBdr>
    </w:div>
    <w:div w:id="2026250778">
      <w:bodyDiv w:val="1"/>
      <w:marLeft w:val="0"/>
      <w:marRight w:val="0"/>
      <w:marTop w:val="0"/>
      <w:marBottom w:val="0"/>
      <w:divBdr>
        <w:top w:val="none" w:sz="0" w:space="0" w:color="auto"/>
        <w:left w:val="none" w:sz="0" w:space="0" w:color="auto"/>
        <w:bottom w:val="none" w:sz="0" w:space="0" w:color="auto"/>
        <w:right w:val="none" w:sz="0" w:space="0" w:color="auto"/>
      </w:divBdr>
      <w:divsChild>
        <w:div w:id="1395348447">
          <w:marLeft w:val="806"/>
          <w:marRight w:val="0"/>
          <w:marTop w:val="120"/>
          <w:marBottom w:val="0"/>
          <w:divBdr>
            <w:top w:val="none" w:sz="0" w:space="0" w:color="auto"/>
            <w:left w:val="none" w:sz="0" w:space="0" w:color="auto"/>
            <w:bottom w:val="none" w:sz="0" w:space="0" w:color="auto"/>
            <w:right w:val="none" w:sz="0" w:space="0" w:color="auto"/>
          </w:divBdr>
        </w:div>
        <w:div w:id="900480562">
          <w:marLeft w:val="806"/>
          <w:marRight w:val="0"/>
          <w:marTop w:val="120"/>
          <w:marBottom w:val="0"/>
          <w:divBdr>
            <w:top w:val="none" w:sz="0" w:space="0" w:color="auto"/>
            <w:left w:val="none" w:sz="0" w:space="0" w:color="auto"/>
            <w:bottom w:val="none" w:sz="0" w:space="0" w:color="auto"/>
            <w:right w:val="none" w:sz="0" w:space="0" w:color="auto"/>
          </w:divBdr>
        </w:div>
        <w:div w:id="700476368">
          <w:marLeft w:val="806"/>
          <w:marRight w:val="0"/>
          <w:marTop w:val="120"/>
          <w:marBottom w:val="0"/>
          <w:divBdr>
            <w:top w:val="none" w:sz="0" w:space="0" w:color="auto"/>
            <w:left w:val="none" w:sz="0" w:space="0" w:color="auto"/>
            <w:bottom w:val="none" w:sz="0" w:space="0" w:color="auto"/>
            <w:right w:val="none" w:sz="0" w:space="0" w:color="auto"/>
          </w:divBdr>
        </w:div>
        <w:div w:id="1044987973">
          <w:marLeft w:val="806"/>
          <w:marRight w:val="0"/>
          <w:marTop w:val="120"/>
          <w:marBottom w:val="0"/>
          <w:divBdr>
            <w:top w:val="none" w:sz="0" w:space="0" w:color="auto"/>
            <w:left w:val="none" w:sz="0" w:space="0" w:color="auto"/>
            <w:bottom w:val="none" w:sz="0" w:space="0" w:color="auto"/>
            <w:right w:val="none" w:sz="0" w:space="0" w:color="auto"/>
          </w:divBdr>
        </w:div>
        <w:div w:id="599919183">
          <w:marLeft w:val="806"/>
          <w:marRight w:val="0"/>
          <w:marTop w:val="120"/>
          <w:marBottom w:val="0"/>
          <w:divBdr>
            <w:top w:val="none" w:sz="0" w:space="0" w:color="auto"/>
            <w:left w:val="none" w:sz="0" w:space="0" w:color="auto"/>
            <w:bottom w:val="none" w:sz="0" w:space="0" w:color="auto"/>
            <w:right w:val="none" w:sz="0" w:space="0" w:color="auto"/>
          </w:divBdr>
        </w:div>
      </w:divsChild>
    </w:div>
    <w:div w:id="204513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customXml" Target="../customXml/item8.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theme" Target="theme/theme1.xml"/><Relationship Id="rId30" Type="http://schemas.openxmlformats.org/officeDocument/2006/relationships/customXml" Target="../customXml/item4.xml"/><Relationship Id="rId35" Type="http://schemas.openxmlformats.org/officeDocument/2006/relationships/customXml" Target="../customXml/item9.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cene3d>
          <a:camera prst="orthographicFront">
            <a:rot lat="0" lon="0" rev="5400000"/>
          </a:camera>
          <a:lightRig rig="threePt" dir="t"/>
        </a:scene3d>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38149488</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Martel, Pedro V.</Document_x0020_Author>
    <Fiscal_x0020_Year_x0020_IDB xmlns="cdc7663a-08f0-4737-9e8c-148ce897a09c">2013</Fiscal_x0020_Year_x0020_IDB>
    <Other_x0020_Author xmlns="cdc7663a-08f0-4737-9e8c-148ce897a09c" xsi:nil="true"/>
    <Project_x0020_Number xmlns="cdc7663a-08f0-4737-9e8c-148ce897a09c">SU-L1033</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R0002950840</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EZSHARE-1641068047-37406</_dlc_DocId>
    <From_x003a_ xmlns="cdc7663a-08f0-4737-9e8c-148ce897a09c" xsi:nil="true"/>
    <To_x003a_ xmlns="cdc7663a-08f0-4737-9e8c-148ce897a09c" xsi:nil="true"/>
    <_dlc_DocIdUrl xmlns="cdc7663a-08f0-4737-9e8c-148ce897a09c">
      <Url>https://idbg.sharepoint.com/teams/EZ-SU-LON/SU-L1033/_layouts/15/DocIdRedir.aspx?ID=EZSHARE-1641068047-37406</Url>
      <Description>EZSHARE-1641068047-37406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257" ma:contentTypeDescription="The base project type from which other project content types inherit their information." ma:contentTypeScope="" ma:versionID="6b0c77020c4057d65c63192582635290">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425" ma:contentTypeDescription="The base project type from which other project content types inherit their information." ma:contentTypeScope="" ma:versionID="948b0845c5318faf6940ab85885fe850">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C6A3F79-4115-4173-B2D3-8A66C34FD88D}"/>
</file>

<file path=customXml/itemProps2.xml><?xml version="1.0" encoding="utf-8"?>
<ds:datastoreItem xmlns:ds="http://schemas.openxmlformats.org/officeDocument/2006/customXml" ds:itemID="{EAC56FB7-C938-4137-B58D-FD79CC72B461}"/>
</file>

<file path=customXml/itemProps3.xml><?xml version="1.0" encoding="utf-8"?>
<ds:datastoreItem xmlns:ds="http://schemas.openxmlformats.org/officeDocument/2006/customXml" ds:itemID="{5410C4AF-8AB8-4DA7-830E-CA62E178CF88}"/>
</file>

<file path=customXml/itemProps4.xml><?xml version="1.0" encoding="utf-8"?>
<ds:datastoreItem xmlns:ds="http://schemas.openxmlformats.org/officeDocument/2006/customXml" ds:itemID="{548FAC7F-B6BB-4982-9D9E-03DE5C096036}"/>
</file>

<file path=customXml/itemProps5.xml><?xml version="1.0" encoding="utf-8"?>
<ds:datastoreItem xmlns:ds="http://schemas.openxmlformats.org/officeDocument/2006/customXml" ds:itemID="{75E467FD-D91C-400C-AE65-B75593F5E891}"/>
</file>

<file path=customXml/itemProps6.xml><?xml version="1.0" encoding="utf-8"?>
<ds:datastoreItem xmlns:ds="http://schemas.openxmlformats.org/officeDocument/2006/customXml" ds:itemID="{F9CF71D2-76D9-4444-ACB1-AB38D6B01771}"/>
</file>

<file path=customXml/itemProps7.xml><?xml version="1.0" encoding="utf-8"?>
<ds:datastoreItem xmlns:ds="http://schemas.openxmlformats.org/officeDocument/2006/customXml" ds:itemID="{F627AC15-C532-48E1-810F-30BCBBEA502B}"/>
</file>

<file path=customXml/itemProps8.xml><?xml version="1.0" encoding="utf-8"?>
<ds:datastoreItem xmlns:ds="http://schemas.openxmlformats.org/officeDocument/2006/customXml" ds:itemID="{E45913DF-9667-4184-BC82-2A43FA49DF79}"/>
</file>

<file path=customXml/itemProps9.xml><?xml version="1.0" encoding="utf-8"?>
<ds:datastoreItem xmlns:ds="http://schemas.openxmlformats.org/officeDocument/2006/customXml" ds:itemID="{41561AED-521E-4E40-87F4-F66702EB327E}"/>
</file>

<file path=docProps/app.xml><?xml version="1.0" encoding="utf-8"?>
<Properties xmlns="http://schemas.openxmlformats.org/officeDocument/2006/extended-properties" xmlns:vt="http://schemas.openxmlformats.org/officeDocument/2006/docPropsVTypes">
  <Template>Normal.dotm</Template>
  <TotalTime>2</TotalTime>
  <Pages>35</Pages>
  <Words>9607</Words>
  <Characters>54766</Characters>
  <Application>Microsoft Office Word</Application>
  <DocSecurity>4</DocSecurity>
  <Lines>456</Lines>
  <Paragraphs>128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Sustainable Management of Fisheries (SU-L1033) </dc:title>
  <dc:creator>Juan Carlos Seijo</dc:creator>
  <cp:lastModifiedBy>Inter-American Development Bank</cp:lastModifiedBy>
  <cp:revision>2</cp:revision>
  <cp:lastPrinted>2013-04-20T01:07:00Z</cp:lastPrinted>
  <dcterms:created xsi:type="dcterms:W3CDTF">2013-10-07T14:23:00Z</dcterms:created>
  <dcterms:modified xsi:type="dcterms:W3CDTF">2013-10-07T14:23:00Z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0x010100ACF722E9F6B0B149B0CD8BE2560A667200D9FE10D63C11194FA325217FEBDF351B</vt:lpwstr>
  </property>
  <property fmtid="{D5CDD505-2E9C-101B-9397-08002B2CF9AE}" pid="3" name="TaxKeyword">
    <vt:lpwstr/>
  </property>
  <property fmtid="{D5CDD505-2E9C-101B-9397-08002B2CF9AE}" pid="4" name="Function Operations IDB">
    <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33;#Loan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33;#Loan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Order">
    <vt:r8>3740600</vt:r8>
  </property>
  <property fmtid="{D5CDD505-2E9C-101B-9397-08002B2CF9AE}" pid="18" name="Disclosure Activity">
    <vt:lpwstr>Loan Proposal</vt:lpwstr>
  </property>
  <property fmtid="{D5CDD505-2E9C-101B-9397-08002B2CF9AE}" pid="21" name="_dlc_DocIdItemGuid">
    <vt:lpwstr>9c2d8006-1324-4a5f-8cfa-77e1432ea19a</vt:lpwstr>
  </property>
  <property fmtid="{D5CDD505-2E9C-101B-9397-08002B2CF9AE}" pid="22" name="Webtopic">
    <vt:lpwstr>Agriculture and Rural Development;Agricultural Development</vt:lpwstr>
  </property>
  <property fmtid="{D5CDD505-2E9C-101B-9397-08002B2CF9AE}" pid="24" name="Disclosed">
    <vt:bool>true</vt:bool>
  </property>
</Properties>
</file>