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Override PartName="/customXml/itemProps6.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4C5D" w:rsidRPr="007B72F7" w:rsidRDefault="00784C5D" w:rsidP="00784C5D">
      <w:pPr>
        <w:pStyle w:val="ListParagraph"/>
        <w:numPr>
          <w:ilvl w:val="0"/>
          <w:numId w:val="2"/>
        </w:numPr>
        <w:tabs>
          <w:tab w:val="center" w:pos="4680"/>
        </w:tabs>
        <w:spacing w:before="240" w:after="120"/>
        <w:jc w:val="center"/>
        <w:rPr>
          <w:rFonts w:ascii="Times New Roman" w:hAnsi="Times New Roman" w:cs="Times New Roman"/>
          <w:b/>
          <w:bCs/>
          <w:sz w:val="28"/>
          <w:szCs w:val="28"/>
          <w:u w:val="single"/>
          <w:lang w:val="es-ES_tradnl"/>
        </w:rPr>
      </w:pPr>
      <w:r w:rsidRPr="007B72F7">
        <w:rPr>
          <w:rFonts w:ascii="Times New Roman" w:hAnsi="Times New Roman" w:cs="Times New Roman"/>
          <w:b/>
          <w:bCs/>
          <w:sz w:val="28"/>
          <w:szCs w:val="28"/>
          <w:u w:val="single"/>
          <w:lang w:val="es-ES_tradnl"/>
        </w:rPr>
        <w:t>CONSULTORÍA DE MONITOREO DE LA MATRIZ DE POLÍTICA DEL PROGRAMA</w:t>
      </w:r>
    </w:p>
    <w:p w:rsidR="00784C5D" w:rsidRPr="00245023" w:rsidRDefault="00784C5D" w:rsidP="00784C5D">
      <w:pPr>
        <w:pStyle w:val="Heading2"/>
        <w:tabs>
          <w:tab w:val="center" w:pos="4680"/>
        </w:tabs>
        <w:spacing w:before="120" w:after="120"/>
        <w:rPr>
          <w:rFonts w:ascii="Times New Roman" w:hAnsi="Times New Roman" w:cs="Times New Roman"/>
          <w:bCs w:val="0"/>
          <w:smallCaps/>
          <w:color w:val="auto"/>
          <w:sz w:val="24"/>
          <w:szCs w:val="24"/>
          <w:lang w:val="es-ES"/>
        </w:rPr>
      </w:pPr>
      <w:r w:rsidRPr="007B72F7">
        <w:rPr>
          <w:rFonts w:ascii="Times New Roman" w:hAnsi="Times New Roman" w:cs="Times New Roman"/>
          <w:lang w:val="es-ES_tradnl"/>
        </w:rPr>
        <w:tab/>
      </w:r>
      <w:r w:rsidRPr="00245023">
        <w:rPr>
          <w:rFonts w:ascii="Times New Roman" w:hAnsi="Times New Roman" w:cs="Times New Roman"/>
          <w:bCs w:val="0"/>
          <w:smallCaps/>
          <w:color w:val="auto"/>
          <w:sz w:val="24"/>
          <w:szCs w:val="24"/>
          <w:lang w:val="es-ES"/>
        </w:rPr>
        <w:t>Términos de Referencia</w:t>
      </w:r>
    </w:p>
    <w:p w:rsidR="00784C5D" w:rsidRPr="007B72F7" w:rsidRDefault="00784C5D" w:rsidP="00784C5D">
      <w:pPr>
        <w:tabs>
          <w:tab w:val="center" w:pos="4680"/>
        </w:tabs>
        <w:spacing w:before="240" w:after="120"/>
        <w:jc w:val="both"/>
        <w:rPr>
          <w:rFonts w:ascii="Times New Roman" w:hAnsi="Times New Roman" w:cs="Times New Roman"/>
          <w:bCs/>
          <w:lang w:val="es-MX"/>
        </w:rPr>
      </w:pPr>
    </w:p>
    <w:p w:rsidR="00784C5D" w:rsidRPr="007B72F7" w:rsidRDefault="00784C5D" w:rsidP="00784C5D">
      <w:pPr>
        <w:tabs>
          <w:tab w:val="center" w:pos="4680"/>
        </w:tabs>
        <w:spacing w:before="240" w:after="120"/>
        <w:jc w:val="both"/>
        <w:rPr>
          <w:rFonts w:ascii="Times New Roman" w:hAnsi="Times New Roman" w:cs="Times New Roman"/>
          <w:b/>
          <w:lang w:val="es-ES_tradnl"/>
        </w:rPr>
      </w:pPr>
      <w:r w:rsidRPr="007B72F7">
        <w:rPr>
          <w:rFonts w:ascii="Times New Roman" w:hAnsi="Times New Roman" w:cs="Times New Roman"/>
          <w:lang w:val="es-ES_tradnl"/>
        </w:rPr>
        <w:tab/>
      </w:r>
      <w:r w:rsidRPr="007B72F7">
        <w:rPr>
          <w:rFonts w:ascii="Times New Roman" w:hAnsi="Times New Roman" w:cs="Times New Roman"/>
          <w:b/>
          <w:lang w:val="es-ES_tradnl"/>
        </w:rPr>
        <w:t>I.  OBJETIVO DE LA CONSULTORIA</w:t>
      </w:r>
    </w:p>
    <w:p w:rsidR="00784C5D" w:rsidRPr="007B72F7" w:rsidRDefault="00784C5D" w:rsidP="00784C5D">
      <w:pPr>
        <w:ind w:left="720"/>
        <w:jc w:val="both"/>
        <w:rPr>
          <w:rFonts w:ascii="Times New Roman" w:hAnsi="Times New Roman" w:cs="Times New Roman"/>
          <w:bCs/>
          <w:lang w:val="es-MX"/>
        </w:rPr>
      </w:pPr>
      <w:r w:rsidRPr="007B72F7">
        <w:rPr>
          <w:rFonts w:ascii="Times New Roman" w:hAnsi="Times New Roman" w:cs="Times New Roman"/>
          <w:bCs/>
          <w:lang w:val="es-MX"/>
        </w:rPr>
        <w:t>La consultoría tendrá como objetivo llevar a cabo el Monitoreo del cumplimiento de los compromisos de política del Gobierno de Bolivia establecidos en la matriz de políticas (Anexo II del POD); así como su alcance e impacto de acuerdo a las metas e indicadores establecidos en las matrices de políticas y resultados utilizando como referencia la Evaluación Macroeconómica Independiente del Banco.</w:t>
      </w:r>
    </w:p>
    <w:p w:rsidR="00784C5D" w:rsidRPr="007B72F7" w:rsidRDefault="00784C5D" w:rsidP="00784C5D">
      <w:pPr>
        <w:ind w:left="720"/>
        <w:jc w:val="both"/>
        <w:rPr>
          <w:rFonts w:ascii="Times New Roman" w:hAnsi="Times New Roman" w:cs="Times New Roman"/>
          <w:lang w:val="es-ES_tradnl"/>
        </w:rPr>
      </w:pPr>
    </w:p>
    <w:p w:rsidR="00784C5D" w:rsidRPr="007B72F7" w:rsidRDefault="00784C5D" w:rsidP="00784C5D">
      <w:pPr>
        <w:jc w:val="center"/>
        <w:rPr>
          <w:rFonts w:ascii="Times New Roman" w:hAnsi="Times New Roman" w:cs="Times New Roman"/>
          <w:lang w:val="es-ES_tradnl"/>
        </w:rPr>
      </w:pPr>
      <w:r w:rsidRPr="007B72F7">
        <w:rPr>
          <w:rFonts w:ascii="Times New Roman" w:hAnsi="Times New Roman" w:cs="Times New Roman"/>
          <w:b/>
          <w:lang w:val="es-ES_tradnl"/>
        </w:rPr>
        <w:t>II.  CARACTERISTICAS DE LA CONSULTORIA</w:t>
      </w:r>
    </w:p>
    <w:p w:rsidR="00784C5D" w:rsidRPr="007B72F7" w:rsidRDefault="00784C5D" w:rsidP="00784C5D">
      <w:pPr>
        <w:tabs>
          <w:tab w:val="left" w:pos="840"/>
          <w:tab w:val="left" w:pos="1320"/>
          <w:tab w:val="left" w:pos="1800"/>
          <w:tab w:val="right" w:pos="2640"/>
          <w:tab w:val="left" w:pos="2880"/>
        </w:tabs>
        <w:spacing w:before="120" w:after="120"/>
        <w:ind w:left="835" w:hanging="835"/>
        <w:jc w:val="both"/>
        <w:rPr>
          <w:rFonts w:ascii="Times New Roman" w:hAnsi="Times New Roman" w:cs="Times New Roman"/>
          <w:lang w:val="es-ES_tradnl"/>
        </w:rPr>
      </w:pPr>
      <w:r w:rsidRPr="007B72F7">
        <w:rPr>
          <w:rFonts w:ascii="Times New Roman" w:hAnsi="Times New Roman" w:cs="Times New Roman"/>
          <w:lang w:val="es-ES_tradnl"/>
        </w:rPr>
        <w:t xml:space="preserve">           </w:t>
      </w:r>
      <w:r w:rsidRPr="007B72F7">
        <w:rPr>
          <w:rFonts w:ascii="Times New Roman" w:hAnsi="Times New Roman" w:cs="Times New Roman"/>
          <w:bCs/>
          <w:lang w:val="es-MX"/>
        </w:rPr>
        <w:t>Tipo de consultoría: consultor individual.</w:t>
      </w:r>
    </w:p>
    <w:p w:rsidR="00784C5D" w:rsidRPr="007B72F7" w:rsidRDefault="00784C5D" w:rsidP="00784C5D">
      <w:pPr>
        <w:tabs>
          <w:tab w:val="left" w:pos="840"/>
          <w:tab w:val="left" w:pos="1320"/>
          <w:tab w:val="left" w:pos="1800"/>
          <w:tab w:val="right" w:pos="2640"/>
          <w:tab w:val="left" w:pos="2880"/>
        </w:tabs>
        <w:ind w:left="840" w:hanging="840"/>
        <w:jc w:val="both"/>
        <w:rPr>
          <w:rFonts w:ascii="Times New Roman" w:hAnsi="Times New Roman" w:cs="Times New Roman"/>
          <w:lang w:val="es-ES_tradnl"/>
        </w:rPr>
      </w:pPr>
      <w:r w:rsidRPr="007B72F7">
        <w:rPr>
          <w:rFonts w:ascii="Times New Roman" w:hAnsi="Times New Roman" w:cs="Times New Roman"/>
          <w:lang w:val="es-ES_tradnl"/>
        </w:rPr>
        <w:t xml:space="preserve">           Fecha de comienzo y duración: El período de esta consultoría será de 12 días. A iniciarse 2 meses luego de aprobada la operación en el Directorio del Banco.</w:t>
      </w:r>
    </w:p>
    <w:p w:rsidR="00784C5D" w:rsidRPr="007B72F7" w:rsidRDefault="00784C5D" w:rsidP="00784C5D">
      <w:pPr>
        <w:tabs>
          <w:tab w:val="left" w:pos="840"/>
          <w:tab w:val="left" w:pos="1320"/>
          <w:tab w:val="left" w:pos="1800"/>
          <w:tab w:val="right" w:pos="2640"/>
          <w:tab w:val="left" w:pos="2880"/>
        </w:tabs>
        <w:spacing w:before="120" w:after="120"/>
        <w:ind w:left="835" w:hanging="835"/>
        <w:jc w:val="both"/>
        <w:rPr>
          <w:rFonts w:ascii="Times New Roman" w:hAnsi="Times New Roman" w:cs="Times New Roman"/>
          <w:lang w:val="es-ES_tradnl"/>
        </w:rPr>
      </w:pPr>
      <w:r w:rsidRPr="007B72F7">
        <w:rPr>
          <w:rFonts w:ascii="Times New Roman" w:hAnsi="Times New Roman" w:cs="Times New Roman"/>
          <w:lang w:val="es-ES_tradnl"/>
        </w:rPr>
        <w:t xml:space="preserve">           Lugar de trabajo: Bolivia y el lugar de residencia del consultor.</w:t>
      </w:r>
    </w:p>
    <w:p w:rsidR="00784C5D" w:rsidRPr="007B72F7" w:rsidRDefault="00784C5D" w:rsidP="00784C5D">
      <w:pPr>
        <w:ind w:left="720"/>
        <w:jc w:val="both"/>
        <w:rPr>
          <w:rFonts w:ascii="Times New Roman" w:hAnsi="Times New Roman" w:cs="Times New Roman"/>
          <w:lang w:val="es-ES_tradnl"/>
        </w:rPr>
      </w:pPr>
      <w:r w:rsidRPr="007B72F7">
        <w:rPr>
          <w:rFonts w:ascii="Times New Roman" w:hAnsi="Times New Roman" w:cs="Times New Roman"/>
          <w:lang w:val="es-ES_tradnl"/>
        </w:rPr>
        <w:t xml:space="preserve"> Perfil del consultor: </w:t>
      </w:r>
    </w:p>
    <w:p w:rsidR="00784C5D" w:rsidRPr="007B72F7" w:rsidRDefault="00784C5D" w:rsidP="00784C5D">
      <w:pPr>
        <w:ind w:left="720"/>
        <w:jc w:val="both"/>
        <w:rPr>
          <w:rFonts w:ascii="Times New Roman" w:hAnsi="Times New Roman" w:cs="Times New Roman"/>
          <w:lang w:val="es-ES_tradnl"/>
        </w:rPr>
      </w:pPr>
    </w:p>
    <w:p w:rsidR="00784C5D" w:rsidRPr="007B72F7" w:rsidRDefault="00784C5D" w:rsidP="00784C5D">
      <w:pPr>
        <w:pStyle w:val="Paragraph"/>
        <w:numPr>
          <w:ilvl w:val="0"/>
          <w:numId w:val="1"/>
        </w:numPr>
        <w:spacing w:before="0" w:after="0"/>
        <w:outlineLvl w:val="9"/>
        <w:rPr>
          <w:lang w:val="es-ES_tradnl"/>
        </w:rPr>
      </w:pPr>
      <w:r w:rsidRPr="007B72F7">
        <w:rPr>
          <w:lang w:val="es-ES_tradnl"/>
        </w:rPr>
        <w:t xml:space="preserve">Título universitario de economía. Estudios de Maestría en Economía o en Políticas Públicas.  </w:t>
      </w:r>
    </w:p>
    <w:p w:rsidR="00784C5D" w:rsidRPr="007B72F7" w:rsidRDefault="00784C5D" w:rsidP="00784C5D">
      <w:pPr>
        <w:pStyle w:val="Paragraph"/>
        <w:numPr>
          <w:ilvl w:val="0"/>
          <w:numId w:val="1"/>
        </w:numPr>
        <w:spacing w:before="0" w:after="0"/>
        <w:outlineLvl w:val="9"/>
        <w:rPr>
          <w:lang w:val="es-ES_tradnl"/>
        </w:rPr>
      </w:pPr>
      <w:r w:rsidRPr="007B72F7">
        <w:rPr>
          <w:lang w:val="es-ES_tradnl"/>
        </w:rPr>
        <w:t>Al menos 8 años de experiencia trabajando en la preparación y supervisión de proyectos en el sector público</w:t>
      </w:r>
    </w:p>
    <w:p w:rsidR="00784C5D" w:rsidRPr="007B72F7" w:rsidRDefault="00784C5D" w:rsidP="00784C5D">
      <w:pPr>
        <w:pStyle w:val="Paragraph"/>
        <w:numPr>
          <w:ilvl w:val="0"/>
          <w:numId w:val="1"/>
        </w:numPr>
        <w:spacing w:before="0" w:after="0"/>
        <w:outlineLvl w:val="9"/>
        <w:rPr>
          <w:lang w:val="es-ES_tradnl"/>
        </w:rPr>
      </w:pPr>
      <w:r w:rsidRPr="007B72F7">
        <w:rPr>
          <w:lang w:val="es-ES_tradnl"/>
        </w:rPr>
        <w:t>Experiencia internacional en análisis macro-fiscal, análisis económico de incentivos fiscales, asignación de competencias en materia de gastos y recursos a gobiernos subnacionales en proyectos financiados con recursos de cooperación multilateral y/o bilateral.</w:t>
      </w:r>
    </w:p>
    <w:p w:rsidR="00784C5D" w:rsidRPr="007B72F7" w:rsidRDefault="00784C5D" w:rsidP="00784C5D">
      <w:pPr>
        <w:pStyle w:val="Paragraph"/>
        <w:numPr>
          <w:ilvl w:val="0"/>
          <w:numId w:val="1"/>
        </w:numPr>
        <w:spacing w:before="0" w:after="0"/>
        <w:outlineLvl w:val="9"/>
        <w:rPr>
          <w:lang w:val="es-ES_tradnl"/>
        </w:rPr>
      </w:pPr>
      <w:r w:rsidRPr="007B72F7">
        <w:rPr>
          <w:lang w:val="es-ES_tradnl"/>
        </w:rPr>
        <w:t>Experiencia relevante en materia fiscal trabajando en el sector público.</w:t>
      </w:r>
    </w:p>
    <w:p w:rsidR="00784C5D" w:rsidRPr="00784C5D" w:rsidRDefault="00784C5D" w:rsidP="00784C5D">
      <w:pPr>
        <w:ind w:left="720"/>
        <w:jc w:val="both"/>
        <w:rPr>
          <w:rFonts w:ascii="Times New Roman" w:hAnsi="Times New Roman" w:cs="Times New Roman"/>
          <w:lang w:val="es-ES_tradnl"/>
        </w:rPr>
      </w:pPr>
    </w:p>
    <w:p w:rsidR="00784C5D" w:rsidRPr="007B72F7" w:rsidRDefault="00784C5D" w:rsidP="00784C5D">
      <w:pPr>
        <w:tabs>
          <w:tab w:val="center" w:pos="4680"/>
        </w:tabs>
        <w:spacing w:before="240" w:after="120"/>
        <w:jc w:val="both"/>
        <w:rPr>
          <w:rFonts w:ascii="Times New Roman" w:hAnsi="Times New Roman" w:cs="Times New Roman"/>
          <w:lang w:val="es-ES_tradnl"/>
        </w:rPr>
      </w:pPr>
      <w:r w:rsidRPr="007B72F7">
        <w:rPr>
          <w:rFonts w:ascii="Times New Roman" w:hAnsi="Times New Roman" w:cs="Times New Roman"/>
          <w:lang w:val="es-ES_tradnl"/>
        </w:rPr>
        <w:tab/>
      </w:r>
      <w:r w:rsidRPr="007B72F7">
        <w:rPr>
          <w:rFonts w:ascii="Times New Roman" w:hAnsi="Times New Roman" w:cs="Times New Roman"/>
          <w:b/>
          <w:bCs/>
          <w:lang w:val="es-ES_tradnl"/>
        </w:rPr>
        <w:t>III</w:t>
      </w:r>
      <w:r w:rsidRPr="007B72F7">
        <w:rPr>
          <w:rFonts w:ascii="Times New Roman" w:hAnsi="Times New Roman" w:cs="Times New Roman"/>
          <w:b/>
          <w:lang w:val="es-ES_tradnl"/>
        </w:rPr>
        <w:t>.  ACTIVIDADES</w:t>
      </w:r>
    </w:p>
    <w:p w:rsidR="00784C5D" w:rsidRPr="007B72F7" w:rsidRDefault="00784C5D" w:rsidP="00784C5D">
      <w:pPr>
        <w:pStyle w:val="Paragraph"/>
        <w:tabs>
          <w:tab w:val="clear" w:pos="1440"/>
        </w:tabs>
        <w:spacing w:before="0" w:after="0"/>
        <w:ind w:left="720" w:firstLine="0"/>
        <w:outlineLvl w:val="9"/>
        <w:rPr>
          <w:bCs/>
          <w:szCs w:val="24"/>
          <w:lang w:val="es-MX"/>
        </w:rPr>
      </w:pPr>
      <w:r w:rsidRPr="007B72F7">
        <w:rPr>
          <w:bCs/>
          <w:szCs w:val="24"/>
          <w:lang w:val="es-MX"/>
        </w:rPr>
        <w:t>Las actividades que serán realizadas durante la consultoría incluyen las siguientes:</w:t>
      </w:r>
    </w:p>
    <w:p w:rsidR="00784C5D" w:rsidRPr="007B72F7" w:rsidRDefault="00784C5D" w:rsidP="00784C5D">
      <w:pPr>
        <w:pStyle w:val="Paragraph"/>
        <w:tabs>
          <w:tab w:val="clear" w:pos="1440"/>
        </w:tabs>
        <w:spacing w:before="0" w:after="0"/>
        <w:ind w:left="720"/>
        <w:outlineLvl w:val="9"/>
        <w:rPr>
          <w:bCs/>
          <w:szCs w:val="24"/>
          <w:lang w:val="es-MX"/>
        </w:rPr>
      </w:pPr>
    </w:p>
    <w:p w:rsidR="00784C5D" w:rsidRPr="007B72F7" w:rsidRDefault="00784C5D" w:rsidP="00784C5D">
      <w:pPr>
        <w:pStyle w:val="Paragraph"/>
        <w:tabs>
          <w:tab w:val="clear" w:pos="1440"/>
          <w:tab w:val="left" w:pos="720"/>
        </w:tabs>
        <w:spacing w:before="0" w:after="0"/>
        <w:ind w:left="630"/>
        <w:outlineLvl w:val="9"/>
        <w:rPr>
          <w:lang w:val="es-ES_tradnl"/>
        </w:rPr>
      </w:pPr>
      <w:r w:rsidRPr="007B72F7">
        <w:rPr>
          <w:bCs/>
          <w:lang w:val="es-MX"/>
        </w:rPr>
        <w:tab/>
        <w:t xml:space="preserve">Evaluar el cumplimiento de cada una de las acciones que conforman los componentes del programa y medir su impacto tomando como referencia la línea de base  (indicadores  cuantificables para medir el impacto) establecidas en las matrices de políticas y resultados auxiliándose tanto en la información proporcionada por el gobierno como por la evaluación macroeconómica independiente realizada por el Banco. Acorde con dichos indicadores, el consultor revisará las metas para cada componente bajo el supuesto de que las líneas de acción recomendadas sean implementadas para que. El consultor </w:t>
      </w:r>
      <w:r w:rsidRPr="007B72F7">
        <w:rPr>
          <w:bCs/>
          <w:lang w:val="es-ES_tradnl"/>
        </w:rPr>
        <w:t xml:space="preserve">deberá presentar </w:t>
      </w:r>
      <w:r w:rsidRPr="007B72F7">
        <w:rPr>
          <w:bCs/>
          <w:lang w:val="es-ES_tradnl"/>
        </w:rPr>
        <w:lastRenderedPageBreak/>
        <w:t>una propuesta técnica para el cumplimiento de aquellas metas que no hayan sido cumplidas.</w:t>
      </w:r>
    </w:p>
    <w:p w:rsidR="00784C5D" w:rsidRPr="007B72F7" w:rsidRDefault="00784C5D" w:rsidP="00784C5D">
      <w:pPr>
        <w:jc w:val="both"/>
        <w:rPr>
          <w:rFonts w:ascii="Times New Roman" w:hAnsi="Times New Roman" w:cs="Times New Roman"/>
          <w:bCs/>
          <w:lang w:val="es-MX"/>
        </w:rPr>
      </w:pPr>
    </w:p>
    <w:p w:rsidR="00784C5D" w:rsidRPr="007B72F7" w:rsidRDefault="00784C5D" w:rsidP="00784C5D">
      <w:pPr>
        <w:ind w:left="720"/>
        <w:jc w:val="both"/>
        <w:rPr>
          <w:rFonts w:ascii="Times New Roman" w:hAnsi="Times New Roman" w:cs="Times New Roman"/>
          <w:bCs/>
          <w:lang w:val="es-MX"/>
        </w:rPr>
      </w:pPr>
      <w:r w:rsidRPr="007B72F7">
        <w:rPr>
          <w:rFonts w:ascii="Times New Roman" w:hAnsi="Times New Roman" w:cs="Times New Roman"/>
          <w:bCs/>
          <w:lang w:val="es-MX"/>
        </w:rPr>
        <w:t>A requerimiento del Banco el consultor deberá estar dispuesto a viajar a Bolivia para evaluar el cumplimiento de las metas acordadas en el marco de la operación y presentar propuestas para el cumplimiento de las mismas al Banco y al Gobierno Plurinacional de Bolivia.</w:t>
      </w:r>
    </w:p>
    <w:p w:rsidR="00784C5D" w:rsidRPr="007B72F7" w:rsidRDefault="00784C5D" w:rsidP="00784C5D">
      <w:pPr>
        <w:tabs>
          <w:tab w:val="center" w:pos="4680"/>
        </w:tabs>
        <w:spacing w:before="240" w:after="120"/>
        <w:jc w:val="center"/>
        <w:rPr>
          <w:rFonts w:ascii="Times New Roman" w:hAnsi="Times New Roman" w:cs="Times New Roman"/>
          <w:b/>
          <w:lang w:val="es-ES_tradnl"/>
        </w:rPr>
      </w:pPr>
      <w:r w:rsidRPr="007B72F7">
        <w:rPr>
          <w:rFonts w:ascii="Times New Roman" w:hAnsi="Times New Roman" w:cs="Times New Roman"/>
          <w:b/>
          <w:lang w:val="es-ES_tradnl"/>
        </w:rPr>
        <w:t>IV.  PRODUCTOS ESPERADOS</w:t>
      </w:r>
    </w:p>
    <w:p w:rsidR="00784C5D" w:rsidRPr="007B72F7" w:rsidRDefault="00784C5D" w:rsidP="00784C5D">
      <w:pPr>
        <w:pStyle w:val="Paragraph"/>
        <w:tabs>
          <w:tab w:val="clear" w:pos="1440"/>
        </w:tabs>
        <w:spacing w:before="0" w:after="0"/>
        <w:ind w:left="720" w:firstLine="0"/>
        <w:outlineLvl w:val="9"/>
        <w:rPr>
          <w:bCs/>
          <w:lang w:val="es-ES_tradnl"/>
        </w:rPr>
      </w:pPr>
      <w:r w:rsidRPr="007B72F7">
        <w:rPr>
          <w:bCs/>
          <w:lang w:val="es-ES_tradnl"/>
        </w:rPr>
        <w:t>La consultoría generará los siguientes productos:</w:t>
      </w:r>
    </w:p>
    <w:p w:rsidR="00784C5D" w:rsidRPr="007B72F7" w:rsidRDefault="00784C5D" w:rsidP="00784C5D">
      <w:pPr>
        <w:pStyle w:val="Paragraph"/>
        <w:tabs>
          <w:tab w:val="clear" w:pos="1440"/>
        </w:tabs>
        <w:spacing w:before="0" w:after="0"/>
        <w:ind w:left="720" w:firstLine="0"/>
        <w:outlineLvl w:val="9"/>
        <w:rPr>
          <w:bCs/>
          <w:lang w:val="es-ES_tradnl"/>
        </w:rPr>
      </w:pPr>
    </w:p>
    <w:p w:rsidR="00784C5D" w:rsidRPr="007B72F7" w:rsidRDefault="00784C5D" w:rsidP="00784C5D">
      <w:pPr>
        <w:pStyle w:val="Paragraph"/>
        <w:numPr>
          <w:ilvl w:val="0"/>
          <w:numId w:val="1"/>
        </w:numPr>
        <w:spacing w:before="0" w:after="0"/>
        <w:outlineLvl w:val="9"/>
        <w:rPr>
          <w:bCs/>
          <w:lang w:val="es-ES_tradnl"/>
        </w:rPr>
      </w:pPr>
      <w:r w:rsidRPr="007B72F7">
        <w:rPr>
          <w:lang w:val="es-ES_tradnl"/>
        </w:rPr>
        <w:t xml:space="preserve">Un informe preliminar a los 15 días de la firma del contrato para la aprobación del Banco. El primer informe deberá </w:t>
      </w:r>
      <w:r w:rsidRPr="007B72F7">
        <w:rPr>
          <w:bCs/>
          <w:lang w:val="es-ES_tradnl"/>
        </w:rPr>
        <w:t>detallar el estado de cumplimiento de las metas acordadas en la Matriz de Política de la operación BO-L1062.</w:t>
      </w:r>
    </w:p>
    <w:p w:rsidR="00784C5D" w:rsidRPr="007B72F7" w:rsidRDefault="00784C5D" w:rsidP="00784C5D">
      <w:pPr>
        <w:pStyle w:val="Paragraph"/>
        <w:numPr>
          <w:ilvl w:val="0"/>
          <w:numId w:val="1"/>
        </w:numPr>
        <w:spacing w:before="0" w:after="0"/>
        <w:outlineLvl w:val="9"/>
        <w:rPr>
          <w:lang w:val="es-ES_tradnl"/>
        </w:rPr>
      </w:pPr>
      <w:r w:rsidRPr="007B72F7">
        <w:rPr>
          <w:lang w:val="es-ES_tradnl"/>
        </w:rPr>
        <w:t xml:space="preserve">Un informe final donde además de presentar </w:t>
      </w:r>
      <w:r w:rsidRPr="007B72F7">
        <w:rPr>
          <w:bCs/>
          <w:lang w:val="es-ES_tradnl"/>
        </w:rPr>
        <w:t>una actualización del estado de cumplimiento de las metas acordadas en la Matriz de Política de la operación BO-L1062, deberá presentar una propuesta técnica para el cumplimiento de aquellas metas que no hayan sido cumplidas.</w:t>
      </w:r>
    </w:p>
    <w:p w:rsidR="00784C5D" w:rsidRPr="007B72F7" w:rsidRDefault="00784C5D" w:rsidP="00784C5D">
      <w:pPr>
        <w:pStyle w:val="ListParagraph"/>
        <w:rPr>
          <w:rFonts w:ascii="Times New Roman" w:hAnsi="Times New Roman" w:cs="Times New Roman"/>
          <w:lang w:val="es-ES_tradnl"/>
        </w:rPr>
      </w:pPr>
    </w:p>
    <w:p w:rsidR="00784C5D" w:rsidRPr="007B72F7" w:rsidRDefault="00784C5D" w:rsidP="00784C5D">
      <w:pPr>
        <w:pStyle w:val="Paragraph"/>
        <w:tabs>
          <w:tab w:val="clear" w:pos="1440"/>
        </w:tabs>
        <w:spacing w:before="0" w:after="0"/>
        <w:ind w:left="720" w:firstLine="0"/>
        <w:outlineLvl w:val="9"/>
        <w:rPr>
          <w:lang w:val="es-ES_tradnl"/>
        </w:rPr>
      </w:pPr>
      <w:r w:rsidRPr="007B72F7">
        <w:rPr>
          <w:lang w:val="es-ES_tradnl"/>
        </w:rPr>
        <w:t>Los informes serán presentados conforme los formatos establecidos por el Banco para tales fines. Todo Informe deberá ser entregado al Banco en forma electrónica en un solo archivo que incluya la portada, el documento principal y los anexos. (Archivos Zip no se aceptarán como informes finales, debido a regulaciones de la Sección de Administración de Archivos).  La realización de los informes será coordinada con el señor Ramiro López Ghio (</w:t>
      </w:r>
      <w:hyperlink r:id="rId7" w:history="1">
        <w:r w:rsidRPr="007B72F7">
          <w:rPr>
            <w:rStyle w:val="Hyperlink"/>
            <w:lang w:val="es-ES_tradnl"/>
          </w:rPr>
          <w:t>ramirol@iadb.org</w:t>
        </w:r>
      </w:hyperlink>
      <w:r w:rsidRPr="007B72F7">
        <w:rPr>
          <w:lang w:val="es-ES_tradnl"/>
        </w:rPr>
        <w:t>), a quien deberán ser entregados conforme a la estructura y los plazos previamente acordados.</w:t>
      </w:r>
    </w:p>
    <w:p w:rsidR="00784C5D" w:rsidRPr="007B72F7" w:rsidRDefault="00784C5D" w:rsidP="00784C5D">
      <w:pPr>
        <w:pStyle w:val="Paragraph"/>
        <w:tabs>
          <w:tab w:val="clear" w:pos="1440"/>
        </w:tabs>
        <w:spacing w:before="0" w:after="0"/>
        <w:ind w:left="720" w:firstLine="0"/>
        <w:outlineLvl w:val="9"/>
        <w:rPr>
          <w:lang w:val="es-ES_tradnl"/>
        </w:rPr>
      </w:pPr>
    </w:p>
    <w:p w:rsidR="00784C5D" w:rsidRPr="007B72F7" w:rsidRDefault="00784C5D" w:rsidP="00784C5D">
      <w:pPr>
        <w:tabs>
          <w:tab w:val="center" w:pos="4680"/>
        </w:tabs>
        <w:spacing w:before="240" w:after="120"/>
        <w:jc w:val="center"/>
        <w:rPr>
          <w:rFonts w:ascii="Times New Roman" w:hAnsi="Times New Roman" w:cs="Times New Roman"/>
          <w:b/>
          <w:lang w:val="es-ES_tradnl"/>
        </w:rPr>
      </w:pPr>
      <w:r w:rsidRPr="007B72F7">
        <w:rPr>
          <w:rFonts w:ascii="Times New Roman" w:hAnsi="Times New Roman" w:cs="Times New Roman"/>
          <w:b/>
          <w:lang w:val="es-ES_tradnl"/>
        </w:rPr>
        <w:t>V. DURACIÓN DE LA CONSULTORÍA</w:t>
      </w:r>
    </w:p>
    <w:p w:rsidR="00784C5D" w:rsidRPr="007B72F7" w:rsidRDefault="00784C5D" w:rsidP="00784C5D">
      <w:pPr>
        <w:pStyle w:val="Paragraph"/>
        <w:tabs>
          <w:tab w:val="clear" w:pos="1440"/>
        </w:tabs>
        <w:spacing w:before="0" w:after="0"/>
        <w:ind w:left="720" w:firstLine="0"/>
        <w:outlineLvl w:val="9"/>
        <w:rPr>
          <w:bCs/>
          <w:lang w:val="es-ES_tradnl"/>
        </w:rPr>
      </w:pPr>
      <w:r w:rsidRPr="007B72F7">
        <w:rPr>
          <w:b/>
          <w:lang w:val="es-ES_tradnl"/>
        </w:rPr>
        <w:t xml:space="preserve"> </w:t>
      </w:r>
      <w:r w:rsidRPr="007B72F7">
        <w:rPr>
          <w:lang w:val="es-ES_tradnl"/>
        </w:rPr>
        <w:t>La duración de la consultoría será de 12 días no consecutivos.</w:t>
      </w:r>
    </w:p>
    <w:p w:rsidR="00784C5D" w:rsidRPr="007B72F7" w:rsidRDefault="00784C5D" w:rsidP="00784C5D">
      <w:pPr>
        <w:tabs>
          <w:tab w:val="center" w:pos="4680"/>
        </w:tabs>
        <w:spacing w:before="240" w:after="120"/>
        <w:jc w:val="center"/>
        <w:rPr>
          <w:rFonts w:ascii="Times New Roman" w:hAnsi="Times New Roman" w:cs="Times New Roman"/>
          <w:b/>
          <w:lang w:val="es-ES_tradnl"/>
        </w:rPr>
      </w:pPr>
      <w:r w:rsidRPr="007B72F7">
        <w:rPr>
          <w:rFonts w:ascii="Times New Roman" w:hAnsi="Times New Roman" w:cs="Times New Roman"/>
          <w:b/>
          <w:lang w:val="es-ES_tradnl"/>
        </w:rPr>
        <w:t>VI. CONDICIONES DE PAGO</w:t>
      </w:r>
    </w:p>
    <w:p w:rsidR="00784C5D" w:rsidRPr="007B72F7" w:rsidRDefault="00784C5D" w:rsidP="00784C5D">
      <w:pPr>
        <w:pStyle w:val="Paragraph"/>
        <w:tabs>
          <w:tab w:val="clear" w:pos="1440"/>
        </w:tabs>
        <w:spacing w:before="0" w:after="0"/>
        <w:ind w:left="720" w:firstLine="0"/>
        <w:outlineLvl w:val="9"/>
        <w:rPr>
          <w:bCs/>
          <w:lang w:val="es-ES_tradnl"/>
        </w:rPr>
      </w:pPr>
      <w:r w:rsidRPr="007B72F7">
        <w:rPr>
          <w:bCs/>
          <w:lang w:val="es-ES_tradnl"/>
        </w:rPr>
        <w:t>Los pagos al consultor individual se realizarán de la siguiente manera:</w:t>
      </w:r>
    </w:p>
    <w:p w:rsidR="00784C5D" w:rsidRPr="007B72F7" w:rsidRDefault="00784C5D" w:rsidP="00784C5D">
      <w:pPr>
        <w:pStyle w:val="Paragraph"/>
        <w:tabs>
          <w:tab w:val="clear" w:pos="1440"/>
        </w:tabs>
        <w:spacing w:before="0" w:after="0"/>
        <w:ind w:left="720" w:firstLine="0"/>
        <w:outlineLvl w:val="9"/>
        <w:rPr>
          <w:bCs/>
          <w:lang w:val="es-ES_tradnl"/>
        </w:rPr>
      </w:pPr>
    </w:p>
    <w:p w:rsidR="00784C5D" w:rsidRPr="007B72F7" w:rsidRDefault="00784C5D" w:rsidP="00784C5D">
      <w:pPr>
        <w:numPr>
          <w:ilvl w:val="0"/>
          <w:numId w:val="4"/>
        </w:numPr>
        <w:jc w:val="both"/>
        <w:rPr>
          <w:rFonts w:ascii="Times New Roman" w:hAnsi="Times New Roman" w:cs="Times New Roman"/>
          <w:lang w:val="es-ES"/>
        </w:rPr>
      </w:pPr>
      <w:r w:rsidRPr="007B72F7">
        <w:rPr>
          <w:rFonts w:ascii="Times New Roman" w:hAnsi="Times New Roman" w:cs="Times New Roman"/>
          <w:lang w:val="es-ES"/>
        </w:rPr>
        <w:t xml:space="preserve">Un primer pago de 30% del monto del contrato 15 días después de la firma del mismo, contra entrega del primer informe a satisfacción del BID. </w:t>
      </w:r>
    </w:p>
    <w:p w:rsidR="00784C5D" w:rsidRPr="007B72F7" w:rsidRDefault="00784C5D" w:rsidP="00784C5D">
      <w:pPr>
        <w:numPr>
          <w:ilvl w:val="0"/>
          <w:numId w:val="4"/>
        </w:numPr>
        <w:jc w:val="both"/>
        <w:rPr>
          <w:rFonts w:ascii="Times New Roman" w:hAnsi="Times New Roman" w:cs="Times New Roman"/>
          <w:lang w:val="es-ES"/>
        </w:rPr>
      </w:pPr>
      <w:r w:rsidRPr="007B72F7">
        <w:rPr>
          <w:rFonts w:ascii="Times New Roman" w:hAnsi="Times New Roman" w:cs="Times New Roman"/>
          <w:lang w:val="es-ES"/>
        </w:rPr>
        <w:t>70% a la entrega y aprobación del informe final a satisfacción del BID.</w:t>
      </w:r>
    </w:p>
    <w:p w:rsidR="00784C5D" w:rsidRPr="00784C5D" w:rsidRDefault="00784C5D" w:rsidP="00784C5D">
      <w:pPr>
        <w:pStyle w:val="Paragraph"/>
        <w:tabs>
          <w:tab w:val="clear" w:pos="1440"/>
        </w:tabs>
        <w:spacing w:before="0" w:after="0"/>
        <w:ind w:left="720" w:firstLine="0"/>
        <w:outlineLvl w:val="9"/>
        <w:rPr>
          <w:bCs/>
          <w:lang w:val="es-ES"/>
        </w:rPr>
      </w:pPr>
    </w:p>
    <w:p w:rsidR="00784C5D" w:rsidRPr="007B72F7" w:rsidRDefault="00784C5D" w:rsidP="00784C5D">
      <w:pPr>
        <w:tabs>
          <w:tab w:val="center" w:pos="4680"/>
        </w:tabs>
        <w:spacing w:before="240" w:after="120"/>
        <w:jc w:val="center"/>
        <w:rPr>
          <w:rFonts w:ascii="Times New Roman" w:hAnsi="Times New Roman" w:cs="Times New Roman"/>
          <w:b/>
          <w:lang w:val="es-ES_tradnl"/>
        </w:rPr>
      </w:pPr>
      <w:r w:rsidRPr="007B72F7">
        <w:rPr>
          <w:rFonts w:ascii="Times New Roman" w:hAnsi="Times New Roman" w:cs="Times New Roman"/>
          <w:b/>
          <w:lang w:val="es-ES_tradnl"/>
        </w:rPr>
        <w:t>VII.  SUPERVISIÓN O COORDINACIÓN</w:t>
      </w:r>
    </w:p>
    <w:p w:rsidR="00784C5D" w:rsidRPr="007B72F7" w:rsidRDefault="00784C5D" w:rsidP="00784C5D">
      <w:pPr>
        <w:pStyle w:val="Paragraph"/>
        <w:tabs>
          <w:tab w:val="clear" w:pos="1440"/>
        </w:tabs>
        <w:spacing w:before="0" w:after="0"/>
        <w:ind w:left="720" w:firstLine="0"/>
        <w:outlineLvl w:val="9"/>
        <w:rPr>
          <w:bCs/>
          <w:lang w:val="es-ES_tradnl"/>
        </w:rPr>
      </w:pPr>
    </w:p>
    <w:p w:rsidR="00784C5D" w:rsidRPr="007B72F7" w:rsidRDefault="00784C5D" w:rsidP="00784C5D">
      <w:pPr>
        <w:pStyle w:val="Paragraph"/>
        <w:tabs>
          <w:tab w:val="clear" w:pos="1440"/>
        </w:tabs>
        <w:spacing w:before="0" w:after="0"/>
        <w:ind w:left="720" w:firstLine="0"/>
        <w:outlineLvl w:val="9"/>
        <w:rPr>
          <w:bCs/>
          <w:lang w:val="es-ES_tradnl"/>
        </w:rPr>
      </w:pPr>
      <w:r w:rsidRPr="007B72F7">
        <w:rPr>
          <w:bCs/>
          <w:lang w:val="es-ES_tradnl"/>
        </w:rPr>
        <w:t>La coordinación de la consultoría estará a cargo de Ramiro López Ghio de la División Fiscal y Municipal (FMM/CBO), Jefe de Equipo de la Operación.</w:t>
      </w:r>
    </w:p>
    <w:p w:rsidR="00784C5D" w:rsidRPr="007B72F7" w:rsidRDefault="00784C5D" w:rsidP="00784C5D">
      <w:pPr>
        <w:pStyle w:val="ListParagraph"/>
        <w:numPr>
          <w:ilvl w:val="0"/>
          <w:numId w:val="2"/>
        </w:numPr>
        <w:tabs>
          <w:tab w:val="center" w:pos="4680"/>
        </w:tabs>
        <w:spacing w:before="240" w:after="120"/>
        <w:jc w:val="center"/>
        <w:rPr>
          <w:rFonts w:ascii="Times New Roman" w:hAnsi="Times New Roman" w:cs="Times New Roman"/>
          <w:b/>
          <w:bCs/>
          <w:sz w:val="28"/>
          <w:szCs w:val="28"/>
          <w:u w:val="single"/>
          <w:lang w:val="es-ES_tradnl"/>
        </w:rPr>
      </w:pPr>
      <w:r w:rsidRPr="007B72F7">
        <w:rPr>
          <w:rFonts w:ascii="Times New Roman" w:hAnsi="Times New Roman" w:cs="Times New Roman"/>
          <w:b/>
          <w:bCs/>
          <w:sz w:val="28"/>
          <w:szCs w:val="28"/>
          <w:u w:val="single"/>
          <w:lang w:val="es-ES_tradnl"/>
        </w:rPr>
        <w:lastRenderedPageBreak/>
        <w:t>CONSULTORÍA DE EVALUACIÓN DEL PROGRAMA</w:t>
      </w:r>
    </w:p>
    <w:p w:rsidR="00784C5D" w:rsidRPr="00784C5D" w:rsidRDefault="00784C5D" w:rsidP="00784C5D">
      <w:pPr>
        <w:pStyle w:val="Heading2"/>
        <w:tabs>
          <w:tab w:val="center" w:pos="4680"/>
        </w:tabs>
        <w:spacing w:before="120" w:after="120"/>
        <w:jc w:val="center"/>
        <w:rPr>
          <w:rFonts w:ascii="Times New Roman" w:hAnsi="Times New Roman" w:cs="Times New Roman"/>
          <w:bCs w:val="0"/>
          <w:smallCaps/>
          <w:color w:val="auto"/>
          <w:sz w:val="24"/>
          <w:szCs w:val="24"/>
          <w:lang w:val="es-ES"/>
        </w:rPr>
      </w:pPr>
      <w:r w:rsidRPr="00784C5D">
        <w:rPr>
          <w:rFonts w:ascii="Times New Roman" w:hAnsi="Times New Roman" w:cs="Times New Roman"/>
          <w:bCs w:val="0"/>
          <w:smallCaps/>
          <w:color w:val="auto"/>
          <w:sz w:val="24"/>
          <w:szCs w:val="24"/>
          <w:lang w:val="es-ES"/>
        </w:rPr>
        <w:t>Términos de Referencia</w:t>
      </w:r>
    </w:p>
    <w:p w:rsidR="00784C5D" w:rsidRPr="007B72F7" w:rsidRDefault="00784C5D" w:rsidP="00784C5D">
      <w:pPr>
        <w:tabs>
          <w:tab w:val="left" w:pos="840"/>
          <w:tab w:val="left" w:pos="1320"/>
          <w:tab w:val="left" w:pos="1800"/>
          <w:tab w:val="right" w:pos="2640"/>
          <w:tab w:val="left" w:pos="2880"/>
        </w:tabs>
        <w:jc w:val="both"/>
        <w:rPr>
          <w:rFonts w:ascii="Times New Roman" w:hAnsi="Times New Roman" w:cs="Times New Roman"/>
          <w:lang w:val="es-ES_tradnl"/>
        </w:rPr>
      </w:pPr>
    </w:p>
    <w:p w:rsidR="00784C5D" w:rsidRPr="007B72F7" w:rsidRDefault="00784C5D" w:rsidP="00784C5D">
      <w:pPr>
        <w:rPr>
          <w:rFonts w:ascii="Times New Roman" w:hAnsi="Times New Roman" w:cs="Times New Roman"/>
          <w:lang w:val="es-ES_tradnl"/>
        </w:rPr>
      </w:pPr>
    </w:p>
    <w:p w:rsidR="00784C5D" w:rsidRPr="007B72F7" w:rsidRDefault="00784C5D" w:rsidP="00784C5D">
      <w:pPr>
        <w:pStyle w:val="ListParagraph"/>
        <w:numPr>
          <w:ilvl w:val="0"/>
          <w:numId w:val="3"/>
        </w:numPr>
        <w:spacing w:after="120"/>
        <w:jc w:val="center"/>
        <w:rPr>
          <w:rFonts w:ascii="Times New Roman" w:hAnsi="Times New Roman" w:cs="Times New Roman"/>
          <w:b/>
          <w:lang w:val="es-ES_tradnl"/>
        </w:rPr>
      </w:pPr>
      <w:r w:rsidRPr="007B72F7">
        <w:rPr>
          <w:rFonts w:ascii="Times New Roman" w:hAnsi="Times New Roman" w:cs="Times New Roman"/>
          <w:b/>
          <w:lang w:val="es-ES_tradnl"/>
        </w:rPr>
        <w:t>OBJETIVO DE LA CONSULTORIA</w:t>
      </w:r>
    </w:p>
    <w:p w:rsidR="00784C5D" w:rsidRPr="007B72F7" w:rsidRDefault="00784C5D" w:rsidP="00784C5D">
      <w:pPr>
        <w:jc w:val="both"/>
        <w:rPr>
          <w:rFonts w:ascii="Times New Roman" w:hAnsi="Times New Roman" w:cs="Times New Roman"/>
          <w:lang w:val="es-ES"/>
        </w:rPr>
      </w:pPr>
      <w:r w:rsidRPr="007B72F7">
        <w:rPr>
          <w:rFonts w:ascii="Times New Roman" w:hAnsi="Times New Roman" w:cs="Times New Roman"/>
          <w:lang w:val="es-ES"/>
        </w:rPr>
        <w:t>Preparar un informe de evaluación Programa, para su revisión y entrega a la División Fiscal y Municipal. El mismo será un insumo para el Informe de Terminación de Proyecto (PCR) del Programa.</w:t>
      </w:r>
    </w:p>
    <w:p w:rsidR="00784C5D" w:rsidRPr="007B72F7" w:rsidRDefault="00784C5D" w:rsidP="00784C5D">
      <w:pPr>
        <w:jc w:val="both"/>
        <w:rPr>
          <w:rFonts w:ascii="Times New Roman" w:hAnsi="Times New Roman" w:cs="Times New Roman"/>
          <w:lang w:val="es-ES"/>
        </w:rPr>
      </w:pPr>
      <w:r w:rsidRPr="007B72F7">
        <w:rPr>
          <w:rFonts w:ascii="Times New Roman" w:hAnsi="Times New Roman" w:cs="Times New Roman"/>
          <w:lang w:val="es-ES"/>
        </w:rPr>
        <w:t xml:space="preserve">  </w:t>
      </w:r>
    </w:p>
    <w:p w:rsidR="00784C5D" w:rsidRPr="007B72F7" w:rsidRDefault="00784C5D" w:rsidP="00784C5D">
      <w:pPr>
        <w:jc w:val="both"/>
        <w:rPr>
          <w:rFonts w:ascii="Times New Roman" w:hAnsi="Times New Roman" w:cs="Times New Roman"/>
          <w:lang w:val="es-ES"/>
        </w:rPr>
      </w:pPr>
    </w:p>
    <w:p w:rsidR="00784C5D" w:rsidRPr="007B72F7" w:rsidRDefault="00784C5D" w:rsidP="00784C5D">
      <w:pPr>
        <w:pStyle w:val="ListParagraph"/>
        <w:numPr>
          <w:ilvl w:val="0"/>
          <w:numId w:val="3"/>
        </w:numPr>
        <w:jc w:val="center"/>
        <w:rPr>
          <w:rFonts w:ascii="Times New Roman" w:hAnsi="Times New Roman" w:cs="Times New Roman"/>
          <w:b/>
          <w:lang w:val="es-ES_tradnl"/>
        </w:rPr>
      </w:pPr>
      <w:r w:rsidRPr="007B72F7">
        <w:rPr>
          <w:rFonts w:ascii="Times New Roman" w:hAnsi="Times New Roman" w:cs="Times New Roman"/>
          <w:b/>
          <w:lang w:val="es-ES_tradnl"/>
        </w:rPr>
        <w:t>CARACTERISTICAS  DE LA CONSULTORIA</w:t>
      </w:r>
    </w:p>
    <w:p w:rsidR="00784C5D" w:rsidRPr="007B72F7" w:rsidRDefault="00784C5D" w:rsidP="00784C5D">
      <w:pPr>
        <w:tabs>
          <w:tab w:val="left" w:pos="840"/>
          <w:tab w:val="left" w:pos="1320"/>
          <w:tab w:val="left" w:pos="1800"/>
          <w:tab w:val="right" w:pos="2640"/>
          <w:tab w:val="left" w:pos="2880"/>
        </w:tabs>
        <w:spacing w:before="120" w:after="120"/>
        <w:ind w:left="835" w:hanging="835"/>
        <w:jc w:val="both"/>
        <w:rPr>
          <w:rFonts w:ascii="Times New Roman" w:hAnsi="Times New Roman" w:cs="Times New Roman"/>
          <w:lang w:val="es-ES_tradnl"/>
        </w:rPr>
      </w:pPr>
      <w:r w:rsidRPr="007B72F7">
        <w:rPr>
          <w:rFonts w:ascii="Times New Roman" w:hAnsi="Times New Roman" w:cs="Times New Roman"/>
          <w:lang w:val="es-ES_tradnl"/>
        </w:rPr>
        <w:t xml:space="preserve">           </w:t>
      </w:r>
      <w:r w:rsidRPr="007B72F7">
        <w:rPr>
          <w:rFonts w:ascii="Times New Roman" w:hAnsi="Times New Roman" w:cs="Times New Roman"/>
          <w:bCs/>
          <w:lang w:val="es-MX"/>
        </w:rPr>
        <w:t>Tipo de consultoría: consultor individual.</w:t>
      </w:r>
    </w:p>
    <w:p w:rsidR="00784C5D" w:rsidRPr="007B72F7" w:rsidRDefault="00784C5D" w:rsidP="00784C5D">
      <w:pPr>
        <w:tabs>
          <w:tab w:val="left" w:pos="840"/>
          <w:tab w:val="left" w:pos="1320"/>
          <w:tab w:val="left" w:pos="1800"/>
          <w:tab w:val="right" w:pos="2640"/>
          <w:tab w:val="left" w:pos="2880"/>
        </w:tabs>
        <w:ind w:left="840" w:hanging="840"/>
        <w:jc w:val="both"/>
        <w:rPr>
          <w:rFonts w:ascii="Times New Roman" w:hAnsi="Times New Roman" w:cs="Times New Roman"/>
          <w:lang w:val="es-ES_tradnl"/>
        </w:rPr>
      </w:pPr>
      <w:r w:rsidRPr="007B72F7">
        <w:rPr>
          <w:rFonts w:ascii="Times New Roman" w:hAnsi="Times New Roman" w:cs="Times New Roman"/>
          <w:lang w:val="es-ES_tradnl"/>
        </w:rPr>
        <w:t xml:space="preserve">           Fecha de comienzo y duración: El período de esta consultoría será de 15 días. </w:t>
      </w:r>
    </w:p>
    <w:p w:rsidR="00784C5D" w:rsidRPr="007B72F7" w:rsidRDefault="00784C5D" w:rsidP="00784C5D">
      <w:pPr>
        <w:tabs>
          <w:tab w:val="left" w:pos="840"/>
          <w:tab w:val="left" w:pos="1320"/>
          <w:tab w:val="left" w:pos="1800"/>
          <w:tab w:val="right" w:pos="2640"/>
          <w:tab w:val="left" w:pos="2880"/>
        </w:tabs>
        <w:spacing w:before="120" w:after="120"/>
        <w:ind w:left="835" w:hanging="835"/>
        <w:jc w:val="both"/>
        <w:rPr>
          <w:rFonts w:ascii="Times New Roman" w:hAnsi="Times New Roman" w:cs="Times New Roman"/>
          <w:lang w:val="es-ES_tradnl"/>
        </w:rPr>
      </w:pPr>
      <w:r w:rsidRPr="007B72F7">
        <w:rPr>
          <w:rFonts w:ascii="Times New Roman" w:hAnsi="Times New Roman" w:cs="Times New Roman"/>
          <w:lang w:val="es-ES_tradnl"/>
        </w:rPr>
        <w:t xml:space="preserve">           Lugar de trabajo: Bolivia y el lugar de residencia del consultor.</w:t>
      </w:r>
    </w:p>
    <w:p w:rsidR="00784C5D" w:rsidRPr="007B72F7" w:rsidRDefault="00784C5D" w:rsidP="00784C5D">
      <w:pPr>
        <w:ind w:left="720"/>
        <w:jc w:val="both"/>
        <w:rPr>
          <w:rFonts w:ascii="Times New Roman" w:hAnsi="Times New Roman" w:cs="Times New Roman"/>
          <w:lang w:val="es-ES_tradnl"/>
        </w:rPr>
      </w:pPr>
      <w:r w:rsidRPr="007B72F7">
        <w:rPr>
          <w:rFonts w:ascii="Times New Roman" w:hAnsi="Times New Roman" w:cs="Times New Roman"/>
          <w:lang w:val="es-ES_tradnl"/>
        </w:rPr>
        <w:t xml:space="preserve"> Perfil del consultor: </w:t>
      </w:r>
    </w:p>
    <w:p w:rsidR="00784C5D" w:rsidRPr="007B72F7" w:rsidRDefault="00784C5D" w:rsidP="00784C5D">
      <w:pPr>
        <w:numPr>
          <w:ilvl w:val="0"/>
          <w:numId w:val="4"/>
        </w:numPr>
        <w:jc w:val="both"/>
        <w:rPr>
          <w:rFonts w:ascii="Times New Roman" w:hAnsi="Times New Roman" w:cs="Times New Roman"/>
          <w:lang w:val="es-ES"/>
        </w:rPr>
      </w:pPr>
      <w:r w:rsidRPr="007B72F7">
        <w:rPr>
          <w:rFonts w:ascii="Times New Roman" w:hAnsi="Times New Roman" w:cs="Times New Roman"/>
          <w:lang w:val="es-ES"/>
        </w:rPr>
        <w:t xml:space="preserve">Título universitario de economía. Estudios de Maestría en Economía o en Políticas Públicas.  </w:t>
      </w:r>
    </w:p>
    <w:p w:rsidR="00784C5D" w:rsidRPr="007B72F7" w:rsidRDefault="00784C5D" w:rsidP="00784C5D">
      <w:pPr>
        <w:numPr>
          <w:ilvl w:val="0"/>
          <w:numId w:val="4"/>
        </w:numPr>
        <w:jc w:val="both"/>
        <w:rPr>
          <w:rFonts w:ascii="Times New Roman" w:hAnsi="Times New Roman" w:cs="Times New Roman"/>
          <w:lang w:val="es-ES"/>
        </w:rPr>
      </w:pPr>
      <w:r w:rsidRPr="007B72F7">
        <w:rPr>
          <w:rFonts w:ascii="Times New Roman" w:hAnsi="Times New Roman" w:cs="Times New Roman"/>
          <w:lang w:val="es-ES"/>
        </w:rPr>
        <w:t>Al menos 8 años de experiencia trabajando en la preparación y supervisión de proyectos en el sector público</w:t>
      </w:r>
    </w:p>
    <w:p w:rsidR="00784C5D" w:rsidRPr="007B72F7" w:rsidRDefault="00784C5D" w:rsidP="00784C5D">
      <w:pPr>
        <w:pStyle w:val="ListParagraph"/>
        <w:numPr>
          <w:ilvl w:val="0"/>
          <w:numId w:val="4"/>
        </w:numPr>
        <w:jc w:val="both"/>
        <w:rPr>
          <w:rFonts w:ascii="Times New Roman" w:hAnsi="Times New Roman" w:cs="Times New Roman"/>
          <w:lang w:val="es-ES"/>
        </w:rPr>
      </w:pPr>
      <w:r w:rsidRPr="007B72F7">
        <w:rPr>
          <w:rFonts w:ascii="Times New Roman" w:hAnsi="Times New Roman" w:cs="Times New Roman"/>
          <w:lang w:val="es-ES"/>
        </w:rPr>
        <w:t xml:space="preserve">Experiencia internacional en </w:t>
      </w:r>
      <w:r w:rsidRPr="007B72F7">
        <w:rPr>
          <w:rFonts w:ascii="Times New Roman" w:hAnsi="Times New Roman" w:cs="Times New Roman"/>
          <w:lang w:val="es-ES_tradnl"/>
        </w:rPr>
        <w:t xml:space="preserve">análisis macro-fiscal, análisis económico de incentivos fiscales, asignación de competencias en materia de gastos y recursos a gobiernos subnacionales en </w:t>
      </w:r>
      <w:r w:rsidRPr="007B72F7">
        <w:rPr>
          <w:rFonts w:ascii="Times New Roman" w:hAnsi="Times New Roman" w:cs="Times New Roman"/>
          <w:lang w:val="es-ES"/>
        </w:rPr>
        <w:t>proyectos financiados con recursos de cooperación multilateral y/o bilateral.</w:t>
      </w:r>
    </w:p>
    <w:p w:rsidR="00784C5D" w:rsidRPr="007B72F7" w:rsidRDefault="00784C5D" w:rsidP="00784C5D">
      <w:pPr>
        <w:numPr>
          <w:ilvl w:val="0"/>
          <w:numId w:val="4"/>
        </w:numPr>
        <w:jc w:val="both"/>
        <w:rPr>
          <w:rFonts w:ascii="Times New Roman" w:hAnsi="Times New Roman" w:cs="Times New Roman"/>
          <w:lang w:val="es-ES"/>
        </w:rPr>
      </w:pPr>
      <w:r w:rsidRPr="007B72F7">
        <w:rPr>
          <w:rFonts w:ascii="Times New Roman" w:hAnsi="Times New Roman" w:cs="Times New Roman"/>
          <w:lang w:val="es-ES"/>
        </w:rPr>
        <w:t>Experiencia relevante en materia fiscal trabajando en el sector público.</w:t>
      </w:r>
    </w:p>
    <w:p w:rsidR="00784C5D" w:rsidRPr="007B72F7" w:rsidRDefault="00784C5D" w:rsidP="00784C5D">
      <w:pPr>
        <w:jc w:val="both"/>
        <w:rPr>
          <w:rFonts w:ascii="Times New Roman" w:hAnsi="Times New Roman" w:cs="Times New Roman"/>
          <w:lang w:val="es-ES"/>
        </w:rPr>
      </w:pPr>
    </w:p>
    <w:p w:rsidR="00784C5D" w:rsidRPr="007B72F7" w:rsidRDefault="00784C5D" w:rsidP="00784C5D">
      <w:pPr>
        <w:pStyle w:val="ListParagraph"/>
        <w:numPr>
          <w:ilvl w:val="0"/>
          <w:numId w:val="3"/>
        </w:numPr>
        <w:jc w:val="center"/>
        <w:rPr>
          <w:rFonts w:ascii="Times New Roman" w:hAnsi="Times New Roman" w:cs="Times New Roman"/>
          <w:b/>
          <w:lang w:val="es-ES_tradnl"/>
        </w:rPr>
      </w:pPr>
      <w:r w:rsidRPr="007B72F7">
        <w:rPr>
          <w:rFonts w:ascii="Times New Roman" w:hAnsi="Times New Roman" w:cs="Times New Roman"/>
          <w:b/>
          <w:lang w:val="es-ES_tradnl"/>
        </w:rPr>
        <w:t>ACTIVIDADES</w:t>
      </w:r>
    </w:p>
    <w:p w:rsidR="00784C5D" w:rsidRPr="007B72F7" w:rsidRDefault="00784C5D" w:rsidP="00784C5D">
      <w:pPr>
        <w:pStyle w:val="ListParagraph"/>
        <w:ind w:left="1080"/>
        <w:rPr>
          <w:rFonts w:ascii="Times New Roman" w:hAnsi="Times New Roman" w:cs="Times New Roman"/>
          <w:b/>
          <w:lang w:val="es-ES_tradnl"/>
        </w:rPr>
      </w:pPr>
    </w:p>
    <w:p w:rsidR="00784C5D" w:rsidRPr="007B72F7" w:rsidRDefault="00784C5D" w:rsidP="00784C5D">
      <w:pPr>
        <w:numPr>
          <w:ilvl w:val="0"/>
          <w:numId w:val="4"/>
        </w:numPr>
        <w:jc w:val="both"/>
        <w:rPr>
          <w:rFonts w:ascii="Times New Roman" w:hAnsi="Times New Roman" w:cs="Times New Roman"/>
          <w:lang w:val="es-ES"/>
        </w:rPr>
      </w:pPr>
      <w:r w:rsidRPr="007B72F7">
        <w:rPr>
          <w:rFonts w:ascii="Times New Roman" w:hAnsi="Times New Roman" w:cs="Times New Roman"/>
          <w:lang w:val="es-ES"/>
        </w:rPr>
        <w:t>En coordinación directa con el Especialista Sectorial, revisar la documentación correspondiente a la ejecución de las dos operaciones del Programa. En particular, se evaluará el alcance e impacto logrado de acuerdo a las metas e indicadores establecidos en las matrices de políticas y resultados utilizando como referencia la Evaluación Macroeconómica Independiente del Banco.</w:t>
      </w:r>
    </w:p>
    <w:p w:rsidR="00784C5D" w:rsidRPr="007B72F7" w:rsidRDefault="00784C5D" w:rsidP="00784C5D">
      <w:pPr>
        <w:numPr>
          <w:ilvl w:val="0"/>
          <w:numId w:val="4"/>
        </w:numPr>
        <w:jc w:val="both"/>
        <w:rPr>
          <w:rFonts w:ascii="Times New Roman" w:hAnsi="Times New Roman" w:cs="Times New Roman"/>
          <w:lang w:val="es-ES"/>
        </w:rPr>
      </w:pPr>
      <w:r w:rsidRPr="007B72F7">
        <w:rPr>
          <w:rFonts w:ascii="Times New Roman" w:hAnsi="Times New Roman" w:cs="Times New Roman"/>
          <w:lang w:val="es-ES"/>
        </w:rPr>
        <w:t>En coordinación directa con el Especialista Sectorial, mantener reuniones con los principales actores involucrados en el diseño y ejecución de la operación, tanto en el BID como en el Gobierno de Bolivia.</w:t>
      </w:r>
    </w:p>
    <w:p w:rsidR="00784C5D" w:rsidRPr="007B72F7" w:rsidRDefault="00784C5D" w:rsidP="00784C5D">
      <w:pPr>
        <w:numPr>
          <w:ilvl w:val="0"/>
          <w:numId w:val="4"/>
        </w:numPr>
        <w:jc w:val="both"/>
        <w:rPr>
          <w:rFonts w:ascii="Times New Roman" w:hAnsi="Times New Roman" w:cs="Times New Roman"/>
          <w:lang w:val="es-ES"/>
        </w:rPr>
      </w:pPr>
      <w:r w:rsidRPr="007B72F7">
        <w:rPr>
          <w:rFonts w:ascii="Times New Roman" w:hAnsi="Times New Roman" w:cs="Times New Roman"/>
          <w:lang w:val="es-ES"/>
        </w:rPr>
        <w:t xml:space="preserve">Revisar documentación de los organismos ejecutores y otros actores involucrados, para completar la información requerida para la preparación del PCR.  </w:t>
      </w:r>
    </w:p>
    <w:p w:rsidR="00784C5D" w:rsidRPr="007B72F7" w:rsidRDefault="00784C5D" w:rsidP="00784C5D">
      <w:pPr>
        <w:numPr>
          <w:ilvl w:val="0"/>
          <w:numId w:val="4"/>
        </w:numPr>
        <w:jc w:val="both"/>
        <w:rPr>
          <w:rFonts w:ascii="Times New Roman" w:hAnsi="Times New Roman" w:cs="Times New Roman"/>
          <w:lang w:val="es-ES"/>
        </w:rPr>
      </w:pPr>
      <w:r w:rsidRPr="007B72F7">
        <w:rPr>
          <w:rFonts w:ascii="Times New Roman" w:hAnsi="Times New Roman" w:cs="Times New Roman"/>
          <w:lang w:val="es-ES"/>
        </w:rPr>
        <w:t xml:space="preserve">Preparar el texto del Informe, de acuerdo con el formato a ser entregado por el BID.  Se debería incluir texto y gráficos según corresponde.  </w:t>
      </w:r>
    </w:p>
    <w:p w:rsidR="00784C5D" w:rsidRPr="00784C5D" w:rsidRDefault="00784C5D" w:rsidP="00784C5D">
      <w:pPr>
        <w:jc w:val="both"/>
        <w:rPr>
          <w:rFonts w:ascii="Times New Roman" w:hAnsi="Times New Roman" w:cs="Times New Roman"/>
          <w:lang w:val="es-ES"/>
        </w:rPr>
      </w:pPr>
    </w:p>
    <w:p w:rsidR="00784C5D" w:rsidRDefault="00784C5D" w:rsidP="00784C5D">
      <w:pPr>
        <w:jc w:val="both"/>
        <w:rPr>
          <w:rFonts w:ascii="Times New Roman" w:hAnsi="Times New Roman" w:cs="Times New Roman"/>
          <w:lang w:val="es-ES_tradnl"/>
        </w:rPr>
      </w:pPr>
    </w:p>
    <w:p w:rsidR="00784C5D" w:rsidRDefault="00784C5D" w:rsidP="00784C5D">
      <w:pPr>
        <w:jc w:val="both"/>
        <w:rPr>
          <w:rFonts w:ascii="Times New Roman" w:hAnsi="Times New Roman" w:cs="Times New Roman"/>
          <w:lang w:val="es-ES_tradnl"/>
        </w:rPr>
      </w:pPr>
    </w:p>
    <w:p w:rsidR="00784C5D" w:rsidRPr="007B72F7" w:rsidRDefault="00784C5D" w:rsidP="00784C5D">
      <w:pPr>
        <w:jc w:val="both"/>
        <w:rPr>
          <w:rFonts w:ascii="Times New Roman" w:hAnsi="Times New Roman" w:cs="Times New Roman"/>
          <w:lang w:val="es-ES_tradnl"/>
        </w:rPr>
      </w:pPr>
    </w:p>
    <w:p w:rsidR="00784C5D" w:rsidRPr="007B72F7" w:rsidRDefault="00784C5D" w:rsidP="00784C5D">
      <w:pPr>
        <w:pStyle w:val="ListParagraph"/>
        <w:numPr>
          <w:ilvl w:val="0"/>
          <w:numId w:val="3"/>
        </w:numPr>
        <w:jc w:val="center"/>
        <w:rPr>
          <w:rFonts w:ascii="Times New Roman" w:hAnsi="Times New Roman" w:cs="Times New Roman"/>
          <w:b/>
          <w:lang w:val="es-ES_tradnl"/>
        </w:rPr>
      </w:pPr>
      <w:r w:rsidRPr="007B72F7">
        <w:rPr>
          <w:rFonts w:ascii="Times New Roman" w:hAnsi="Times New Roman" w:cs="Times New Roman"/>
          <w:b/>
          <w:lang w:val="es-ES_tradnl"/>
        </w:rPr>
        <w:lastRenderedPageBreak/>
        <w:t>PRODUCTOS ESPERADOS</w:t>
      </w:r>
    </w:p>
    <w:p w:rsidR="00784C5D" w:rsidRPr="007B72F7" w:rsidRDefault="00784C5D" w:rsidP="00784C5D">
      <w:pPr>
        <w:jc w:val="both"/>
        <w:rPr>
          <w:rFonts w:ascii="Times New Roman" w:hAnsi="Times New Roman" w:cs="Times New Roman"/>
          <w:b/>
          <w:lang w:val="es-ES"/>
        </w:rPr>
      </w:pPr>
    </w:p>
    <w:p w:rsidR="00784C5D" w:rsidRPr="007B72F7" w:rsidRDefault="00784C5D" w:rsidP="00784C5D">
      <w:pPr>
        <w:numPr>
          <w:ilvl w:val="0"/>
          <w:numId w:val="4"/>
        </w:numPr>
        <w:jc w:val="both"/>
        <w:rPr>
          <w:rFonts w:ascii="Times New Roman" w:hAnsi="Times New Roman" w:cs="Times New Roman"/>
          <w:lang w:val="es-ES"/>
        </w:rPr>
      </w:pPr>
      <w:r w:rsidRPr="007B72F7">
        <w:rPr>
          <w:rFonts w:ascii="Times New Roman" w:hAnsi="Times New Roman" w:cs="Times New Roman"/>
          <w:lang w:val="es-ES"/>
        </w:rPr>
        <w:t xml:space="preserve">Informe intermedio de Evaluación, con texto y gráficos, a ser revisado por el especialista sectorial que supervisa el Proyecto.  El Informe debe incluir todas las áreas estipuladas en el formato, con especial énfasis en lo que corresponde a los resultados del proyecto y las lecciones aprendidas. </w:t>
      </w:r>
    </w:p>
    <w:p w:rsidR="00784C5D" w:rsidRPr="007B72F7" w:rsidRDefault="00784C5D" w:rsidP="00784C5D">
      <w:pPr>
        <w:numPr>
          <w:ilvl w:val="0"/>
          <w:numId w:val="4"/>
        </w:numPr>
        <w:jc w:val="both"/>
        <w:rPr>
          <w:rFonts w:ascii="Times New Roman" w:hAnsi="Times New Roman" w:cs="Times New Roman"/>
          <w:lang w:val="es-ES"/>
        </w:rPr>
      </w:pPr>
      <w:r w:rsidRPr="007B72F7">
        <w:rPr>
          <w:rFonts w:ascii="Times New Roman" w:hAnsi="Times New Roman" w:cs="Times New Roman"/>
          <w:lang w:val="es-ES"/>
        </w:rPr>
        <w:t xml:space="preserve">Informe final de Evaluación, que incorpore comentarios hechos por el Especialista Sectorial.  </w:t>
      </w:r>
    </w:p>
    <w:p w:rsidR="00784C5D" w:rsidRPr="007B72F7" w:rsidRDefault="00784C5D" w:rsidP="00784C5D">
      <w:pPr>
        <w:jc w:val="both"/>
        <w:rPr>
          <w:rFonts w:ascii="Times New Roman" w:hAnsi="Times New Roman" w:cs="Times New Roman"/>
          <w:lang w:val="es-ES"/>
        </w:rPr>
      </w:pPr>
    </w:p>
    <w:p w:rsidR="00784C5D" w:rsidRPr="007B72F7" w:rsidRDefault="00784C5D" w:rsidP="00784C5D">
      <w:pPr>
        <w:pStyle w:val="ListParagraph"/>
        <w:numPr>
          <w:ilvl w:val="0"/>
          <w:numId w:val="3"/>
        </w:numPr>
        <w:jc w:val="center"/>
        <w:rPr>
          <w:rFonts w:ascii="Times New Roman" w:hAnsi="Times New Roman" w:cs="Times New Roman"/>
          <w:b/>
          <w:lang w:val="es-ES_tradnl"/>
        </w:rPr>
      </w:pPr>
      <w:r w:rsidRPr="007B72F7">
        <w:rPr>
          <w:rFonts w:ascii="Times New Roman" w:hAnsi="Times New Roman" w:cs="Times New Roman"/>
          <w:b/>
          <w:lang w:val="es-ES_tradnl"/>
        </w:rPr>
        <w:t>VI. DURACIÓN DE LA CONSULTORÍA</w:t>
      </w:r>
    </w:p>
    <w:p w:rsidR="00784C5D" w:rsidRPr="007B72F7" w:rsidRDefault="00784C5D" w:rsidP="00784C5D">
      <w:pPr>
        <w:pStyle w:val="ListParagraph"/>
        <w:ind w:left="1080"/>
        <w:rPr>
          <w:rFonts w:ascii="Times New Roman" w:hAnsi="Times New Roman" w:cs="Times New Roman"/>
          <w:b/>
          <w:lang w:val="es-ES_tradnl"/>
        </w:rPr>
      </w:pPr>
    </w:p>
    <w:p w:rsidR="00784C5D" w:rsidRPr="007B72F7" w:rsidRDefault="00784C5D" w:rsidP="00784C5D">
      <w:pPr>
        <w:pStyle w:val="Paragraph"/>
        <w:tabs>
          <w:tab w:val="clear" w:pos="1440"/>
        </w:tabs>
        <w:spacing w:before="0" w:after="0"/>
        <w:ind w:left="720" w:firstLine="0"/>
        <w:outlineLvl w:val="9"/>
        <w:rPr>
          <w:bCs/>
          <w:lang w:val="es-ES_tradnl"/>
        </w:rPr>
      </w:pPr>
      <w:r w:rsidRPr="007B72F7">
        <w:rPr>
          <w:b/>
          <w:lang w:val="es-ES_tradnl"/>
        </w:rPr>
        <w:t xml:space="preserve"> </w:t>
      </w:r>
      <w:r w:rsidRPr="007B72F7">
        <w:rPr>
          <w:lang w:val="es-ES_tradnl"/>
        </w:rPr>
        <w:t>La duración de la consultoría será de 12 días no consecutivos.</w:t>
      </w:r>
    </w:p>
    <w:p w:rsidR="00784C5D" w:rsidRPr="007B72F7" w:rsidRDefault="00784C5D" w:rsidP="00784C5D">
      <w:pPr>
        <w:jc w:val="both"/>
        <w:rPr>
          <w:rFonts w:ascii="Times New Roman" w:hAnsi="Times New Roman" w:cs="Times New Roman"/>
          <w:b/>
          <w:lang w:val="es-ES"/>
        </w:rPr>
      </w:pPr>
    </w:p>
    <w:p w:rsidR="00784C5D" w:rsidRPr="007B72F7" w:rsidRDefault="00784C5D" w:rsidP="00784C5D">
      <w:pPr>
        <w:pStyle w:val="ListParagraph"/>
        <w:numPr>
          <w:ilvl w:val="0"/>
          <w:numId w:val="3"/>
        </w:numPr>
        <w:jc w:val="center"/>
        <w:rPr>
          <w:rFonts w:ascii="Times New Roman" w:hAnsi="Times New Roman" w:cs="Times New Roman"/>
          <w:b/>
          <w:lang w:val="es-ES_tradnl"/>
        </w:rPr>
      </w:pPr>
      <w:r w:rsidRPr="007B72F7">
        <w:rPr>
          <w:rFonts w:ascii="Times New Roman" w:hAnsi="Times New Roman" w:cs="Times New Roman"/>
          <w:b/>
          <w:lang w:val="es-ES_tradnl"/>
        </w:rPr>
        <w:t>CONDICIONES DE PAGO</w:t>
      </w:r>
    </w:p>
    <w:p w:rsidR="00784C5D" w:rsidRPr="007B72F7" w:rsidRDefault="00784C5D" w:rsidP="00784C5D">
      <w:pPr>
        <w:pStyle w:val="ListParagraph"/>
        <w:ind w:left="1080"/>
        <w:rPr>
          <w:rFonts w:ascii="Times New Roman" w:hAnsi="Times New Roman" w:cs="Times New Roman"/>
          <w:b/>
          <w:lang w:val="es-ES_tradnl"/>
        </w:rPr>
      </w:pPr>
    </w:p>
    <w:p w:rsidR="00784C5D" w:rsidRPr="007B72F7" w:rsidRDefault="00784C5D" w:rsidP="00784C5D">
      <w:pPr>
        <w:pStyle w:val="Paragraph"/>
        <w:tabs>
          <w:tab w:val="clear" w:pos="1440"/>
        </w:tabs>
        <w:spacing w:before="0" w:after="0"/>
        <w:ind w:left="720" w:firstLine="0"/>
        <w:outlineLvl w:val="9"/>
        <w:rPr>
          <w:bCs/>
          <w:lang w:val="es-ES_tradnl"/>
        </w:rPr>
      </w:pPr>
      <w:r w:rsidRPr="007B72F7">
        <w:rPr>
          <w:bCs/>
          <w:lang w:val="es-ES_tradnl"/>
        </w:rPr>
        <w:t>Los pagos al consultor individual se realizarán de la siguiente manera:</w:t>
      </w:r>
    </w:p>
    <w:p w:rsidR="00784C5D" w:rsidRPr="007B72F7" w:rsidRDefault="00784C5D" w:rsidP="00784C5D">
      <w:pPr>
        <w:pStyle w:val="Paragraph"/>
        <w:tabs>
          <w:tab w:val="clear" w:pos="1440"/>
        </w:tabs>
        <w:spacing w:before="0" w:after="0"/>
        <w:ind w:left="720" w:firstLine="0"/>
        <w:outlineLvl w:val="9"/>
        <w:rPr>
          <w:bCs/>
          <w:lang w:val="es-ES_tradnl"/>
        </w:rPr>
      </w:pPr>
    </w:p>
    <w:p w:rsidR="00784C5D" w:rsidRPr="007B72F7" w:rsidRDefault="00784C5D" w:rsidP="00784C5D">
      <w:pPr>
        <w:numPr>
          <w:ilvl w:val="0"/>
          <w:numId w:val="4"/>
        </w:numPr>
        <w:jc w:val="both"/>
        <w:rPr>
          <w:rFonts w:ascii="Times New Roman" w:hAnsi="Times New Roman" w:cs="Times New Roman"/>
          <w:lang w:val="es-ES"/>
        </w:rPr>
      </w:pPr>
      <w:r w:rsidRPr="007B72F7">
        <w:rPr>
          <w:rFonts w:ascii="Times New Roman" w:hAnsi="Times New Roman" w:cs="Times New Roman"/>
          <w:lang w:val="es-ES"/>
        </w:rPr>
        <w:t xml:space="preserve">Un primer pago de 15% del monto del contrato 15 días después de la firma del mismo, contra entrega del primer informe a satisfacción del BID. </w:t>
      </w:r>
    </w:p>
    <w:p w:rsidR="00784C5D" w:rsidRPr="007B72F7" w:rsidRDefault="00784C5D" w:rsidP="00784C5D">
      <w:pPr>
        <w:numPr>
          <w:ilvl w:val="0"/>
          <w:numId w:val="4"/>
        </w:numPr>
        <w:jc w:val="both"/>
        <w:rPr>
          <w:rFonts w:ascii="Times New Roman" w:hAnsi="Times New Roman" w:cs="Times New Roman"/>
          <w:lang w:val="es-ES"/>
        </w:rPr>
      </w:pPr>
      <w:r w:rsidRPr="007B72F7">
        <w:rPr>
          <w:rFonts w:ascii="Times New Roman" w:hAnsi="Times New Roman" w:cs="Times New Roman"/>
          <w:lang w:val="es-ES"/>
        </w:rPr>
        <w:t>Un segundo pago 15% a la entrega y aprobación del informe intermedio a satisfacción del BID.</w:t>
      </w:r>
    </w:p>
    <w:p w:rsidR="00784C5D" w:rsidRPr="007B72F7" w:rsidRDefault="00784C5D" w:rsidP="00784C5D">
      <w:pPr>
        <w:numPr>
          <w:ilvl w:val="0"/>
          <w:numId w:val="4"/>
        </w:numPr>
        <w:jc w:val="both"/>
        <w:rPr>
          <w:rFonts w:ascii="Times New Roman" w:hAnsi="Times New Roman" w:cs="Times New Roman"/>
          <w:lang w:val="es-ES"/>
        </w:rPr>
      </w:pPr>
      <w:r w:rsidRPr="007B72F7">
        <w:rPr>
          <w:rFonts w:ascii="Times New Roman" w:hAnsi="Times New Roman" w:cs="Times New Roman"/>
          <w:lang w:val="es-ES"/>
        </w:rPr>
        <w:t>Un pago final de 70% a la entrega y aprobación del informe final a satisfacción del BID.</w:t>
      </w:r>
    </w:p>
    <w:p w:rsidR="00784C5D" w:rsidRPr="00784C5D" w:rsidRDefault="00784C5D" w:rsidP="00784C5D">
      <w:pPr>
        <w:pStyle w:val="Paragraph"/>
        <w:tabs>
          <w:tab w:val="clear" w:pos="1440"/>
        </w:tabs>
        <w:spacing w:before="0" w:after="0"/>
        <w:ind w:left="720" w:firstLine="0"/>
        <w:outlineLvl w:val="9"/>
        <w:rPr>
          <w:bCs/>
          <w:lang w:val="es-ES"/>
        </w:rPr>
      </w:pPr>
    </w:p>
    <w:p w:rsidR="00784C5D" w:rsidRPr="007B72F7" w:rsidRDefault="00784C5D" w:rsidP="00784C5D">
      <w:pPr>
        <w:pStyle w:val="ListParagraph"/>
        <w:numPr>
          <w:ilvl w:val="0"/>
          <w:numId w:val="3"/>
        </w:numPr>
        <w:jc w:val="center"/>
        <w:rPr>
          <w:rFonts w:ascii="Times New Roman" w:hAnsi="Times New Roman" w:cs="Times New Roman"/>
          <w:b/>
          <w:lang w:val="es-ES_tradnl"/>
        </w:rPr>
      </w:pPr>
      <w:r w:rsidRPr="007B72F7">
        <w:rPr>
          <w:rFonts w:ascii="Times New Roman" w:hAnsi="Times New Roman" w:cs="Times New Roman"/>
          <w:b/>
          <w:lang w:val="es-ES_tradnl"/>
        </w:rPr>
        <w:t>SUPERVISIÓN O COORDINACIÓN</w:t>
      </w:r>
    </w:p>
    <w:p w:rsidR="00784C5D" w:rsidRPr="007B72F7" w:rsidRDefault="00784C5D" w:rsidP="00784C5D">
      <w:pPr>
        <w:pStyle w:val="Paragraph"/>
        <w:tabs>
          <w:tab w:val="clear" w:pos="1440"/>
        </w:tabs>
        <w:spacing w:before="0" w:after="0"/>
        <w:ind w:left="720" w:firstLine="0"/>
        <w:outlineLvl w:val="9"/>
        <w:rPr>
          <w:bCs/>
          <w:lang w:val="es-ES_tradnl"/>
        </w:rPr>
      </w:pPr>
    </w:p>
    <w:p w:rsidR="00784C5D" w:rsidRPr="007B72F7" w:rsidRDefault="00784C5D" w:rsidP="00784C5D">
      <w:pPr>
        <w:pStyle w:val="Paragraph"/>
        <w:tabs>
          <w:tab w:val="clear" w:pos="1440"/>
        </w:tabs>
        <w:spacing w:before="0" w:after="0"/>
        <w:ind w:left="720" w:firstLine="0"/>
        <w:outlineLvl w:val="9"/>
        <w:rPr>
          <w:bCs/>
          <w:lang w:val="es-ES_tradnl"/>
        </w:rPr>
      </w:pPr>
      <w:r w:rsidRPr="007B72F7">
        <w:rPr>
          <w:bCs/>
          <w:lang w:val="es-ES_tradnl"/>
        </w:rPr>
        <w:t>La coordinación de la consultoría estará a cargo de Ramiro López Ghio de la División Fiscal y Municipal (FMM/CBO), Jefe de Equipo de la Operación.</w:t>
      </w:r>
    </w:p>
    <w:p w:rsidR="00784C5D" w:rsidRDefault="00784C5D" w:rsidP="00784C5D">
      <w:pPr>
        <w:pStyle w:val="Paragraph"/>
        <w:tabs>
          <w:tab w:val="clear" w:pos="1440"/>
          <w:tab w:val="left" w:pos="0"/>
        </w:tabs>
        <w:spacing w:before="0" w:after="0"/>
        <w:ind w:left="0" w:firstLine="0"/>
        <w:rPr>
          <w:lang w:val="es-ES_tradnl"/>
        </w:rPr>
      </w:pPr>
    </w:p>
    <w:p w:rsidR="00784C5D" w:rsidRDefault="00784C5D" w:rsidP="00784C5D">
      <w:pPr>
        <w:pStyle w:val="Paragraph"/>
        <w:tabs>
          <w:tab w:val="clear" w:pos="1440"/>
          <w:tab w:val="left" w:pos="0"/>
        </w:tabs>
        <w:spacing w:before="0" w:after="0"/>
        <w:ind w:left="0" w:firstLine="0"/>
        <w:rPr>
          <w:lang w:val="es-ES_tradnl"/>
        </w:rPr>
      </w:pPr>
    </w:p>
    <w:p w:rsidR="00784C5D" w:rsidRDefault="00784C5D" w:rsidP="00784C5D">
      <w:pPr>
        <w:pStyle w:val="Paragraph"/>
        <w:tabs>
          <w:tab w:val="clear" w:pos="1440"/>
          <w:tab w:val="left" w:pos="0"/>
        </w:tabs>
        <w:spacing w:before="0" w:after="0"/>
        <w:ind w:left="0" w:firstLine="0"/>
        <w:rPr>
          <w:lang w:val="es-ES_tradnl"/>
        </w:rPr>
      </w:pPr>
    </w:p>
    <w:p w:rsidR="00784C5D" w:rsidRDefault="00784C5D" w:rsidP="00784C5D">
      <w:pPr>
        <w:pStyle w:val="Paragraph"/>
        <w:tabs>
          <w:tab w:val="clear" w:pos="1440"/>
          <w:tab w:val="left" w:pos="0"/>
        </w:tabs>
        <w:spacing w:before="0" w:after="0"/>
        <w:ind w:left="0" w:firstLine="0"/>
        <w:rPr>
          <w:lang w:val="es-ES_tradnl"/>
        </w:rPr>
      </w:pPr>
    </w:p>
    <w:p w:rsidR="00784C5D" w:rsidRDefault="00784C5D" w:rsidP="00784C5D">
      <w:pPr>
        <w:pStyle w:val="Paragraph"/>
        <w:tabs>
          <w:tab w:val="clear" w:pos="1440"/>
          <w:tab w:val="left" w:pos="0"/>
        </w:tabs>
        <w:spacing w:before="0" w:after="0"/>
        <w:ind w:left="0" w:firstLine="0"/>
        <w:rPr>
          <w:lang w:val="es-ES_tradnl"/>
        </w:rPr>
      </w:pPr>
    </w:p>
    <w:p w:rsidR="00784C5D" w:rsidRDefault="00784C5D" w:rsidP="00784C5D">
      <w:pPr>
        <w:pStyle w:val="Paragraph"/>
        <w:tabs>
          <w:tab w:val="clear" w:pos="1440"/>
          <w:tab w:val="left" w:pos="0"/>
        </w:tabs>
        <w:spacing w:before="0" w:after="0"/>
        <w:ind w:left="0" w:firstLine="0"/>
        <w:rPr>
          <w:lang w:val="es-ES_tradnl"/>
        </w:rPr>
      </w:pPr>
    </w:p>
    <w:p w:rsidR="00784C5D" w:rsidRDefault="00784C5D" w:rsidP="00784C5D">
      <w:pPr>
        <w:pStyle w:val="Paragraph"/>
        <w:tabs>
          <w:tab w:val="clear" w:pos="1440"/>
          <w:tab w:val="left" w:pos="0"/>
        </w:tabs>
        <w:spacing w:before="0" w:after="0"/>
        <w:ind w:left="0" w:firstLine="0"/>
        <w:rPr>
          <w:lang w:val="es-ES_tradnl"/>
        </w:rPr>
      </w:pPr>
    </w:p>
    <w:p w:rsidR="00784C5D" w:rsidRDefault="00784C5D" w:rsidP="00784C5D">
      <w:pPr>
        <w:pStyle w:val="Paragraph"/>
        <w:tabs>
          <w:tab w:val="clear" w:pos="1440"/>
          <w:tab w:val="left" w:pos="0"/>
        </w:tabs>
        <w:spacing w:before="0" w:after="0"/>
        <w:ind w:left="0" w:firstLine="0"/>
        <w:rPr>
          <w:lang w:val="es-ES_tradnl"/>
        </w:rPr>
      </w:pPr>
    </w:p>
    <w:p w:rsidR="00784C5D" w:rsidRDefault="00784C5D" w:rsidP="00784C5D">
      <w:pPr>
        <w:pStyle w:val="Paragraph"/>
        <w:tabs>
          <w:tab w:val="clear" w:pos="1440"/>
          <w:tab w:val="left" w:pos="0"/>
        </w:tabs>
        <w:spacing w:before="0" w:after="0"/>
        <w:ind w:left="0" w:firstLine="0"/>
        <w:rPr>
          <w:lang w:val="es-ES_tradnl"/>
        </w:rPr>
      </w:pPr>
    </w:p>
    <w:p w:rsidR="00784C5D" w:rsidRDefault="00784C5D" w:rsidP="00784C5D">
      <w:pPr>
        <w:pStyle w:val="Paragraph"/>
        <w:tabs>
          <w:tab w:val="clear" w:pos="1440"/>
          <w:tab w:val="left" w:pos="0"/>
        </w:tabs>
        <w:spacing w:before="0" w:after="0"/>
        <w:ind w:left="0" w:firstLine="0"/>
        <w:rPr>
          <w:lang w:val="es-ES_tradnl"/>
        </w:rPr>
      </w:pPr>
    </w:p>
    <w:p w:rsidR="00784C5D" w:rsidRDefault="00784C5D" w:rsidP="00784C5D">
      <w:pPr>
        <w:pStyle w:val="Paragraph"/>
        <w:tabs>
          <w:tab w:val="clear" w:pos="1440"/>
          <w:tab w:val="left" w:pos="0"/>
        </w:tabs>
        <w:spacing w:before="0" w:after="0"/>
        <w:ind w:left="0" w:firstLine="0"/>
        <w:rPr>
          <w:lang w:val="es-ES_tradnl"/>
        </w:rPr>
      </w:pPr>
    </w:p>
    <w:p w:rsidR="00784C5D" w:rsidRDefault="00784C5D" w:rsidP="00784C5D">
      <w:pPr>
        <w:pStyle w:val="Paragraph"/>
        <w:tabs>
          <w:tab w:val="clear" w:pos="1440"/>
          <w:tab w:val="left" w:pos="0"/>
        </w:tabs>
        <w:spacing w:before="0" w:after="0"/>
        <w:ind w:left="0" w:firstLine="0"/>
        <w:rPr>
          <w:lang w:val="es-ES_tradnl"/>
        </w:rPr>
      </w:pPr>
    </w:p>
    <w:p w:rsidR="00784C5D" w:rsidRDefault="00784C5D" w:rsidP="00784C5D">
      <w:pPr>
        <w:pStyle w:val="Paragraph"/>
        <w:tabs>
          <w:tab w:val="clear" w:pos="1440"/>
          <w:tab w:val="left" w:pos="0"/>
        </w:tabs>
        <w:spacing w:before="0" w:after="0"/>
        <w:ind w:left="0" w:firstLine="0"/>
        <w:rPr>
          <w:lang w:val="es-ES_tradnl"/>
        </w:rPr>
      </w:pPr>
    </w:p>
    <w:p w:rsidR="00784C5D" w:rsidRDefault="00784C5D" w:rsidP="00784C5D">
      <w:pPr>
        <w:pStyle w:val="Paragraph"/>
        <w:tabs>
          <w:tab w:val="clear" w:pos="1440"/>
          <w:tab w:val="left" w:pos="0"/>
        </w:tabs>
        <w:spacing w:before="0" w:after="0"/>
        <w:ind w:left="0" w:firstLine="0"/>
        <w:rPr>
          <w:lang w:val="es-ES_tradnl"/>
        </w:rPr>
      </w:pPr>
    </w:p>
    <w:p w:rsidR="00784C5D" w:rsidRDefault="00784C5D" w:rsidP="00784C5D">
      <w:pPr>
        <w:pStyle w:val="Paragraph"/>
        <w:tabs>
          <w:tab w:val="clear" w:pos="1440"/>
          <w:tab w:val="left" w:pos="0"/>
        </w:tabs>
        <w:spacing w:before="0" w:after="0"/>
        <w:ind w:left="0" w:firstLine="0"/>
        <w:rPr>
          <w:lang w:val="es-ES_tradnl"/>
        </w:rPr>
      </w:pPr>
    </w:p>
    <w:p w:rsidR="00784C5D" w:rsidRDefault="00784C5D" w:rsidP="00784C5D">
      <w:pPr>
        <w:pStyle w:val="Paragraph"/>
        <w:tabs>
          <w:tab w:val="clear" w:pos="1440"/>
          <w:tab w:val="left" w:pos="0"/>
        </w:tabs>
        <w:spacing w:before="0" w:after="0"/>
        <w:ind w:left="0" w:firstLine="0"/>
        <w:rPr>
          <w:lang w:val="es-ES_tradnl"/>
        </w:rPr>
      </w:pPr>
    </w:p>
    <w:p w:rsidR="00784C5D" w:rsidRDefault="00784C5D" w:rsidP="00784C5D">
      <w:pPr>
        <w:pStyle w:val="Paragraph"/>
        <w:tabs>
          <w:tab w:val="clear" w:pos="1440"/>
          <w:tab w:val="left" w:pos="0"/>
        </w:tabs>
        <w:spacing w:before="0" w:after="0"/>
        <w:ind w:left="0" w:firstLine="0"/>
        <w:rPr>
          <w:lang w:val="es-ES_tradnl"/>
        </w:rPr>
      </w:pPr>
    </w:p>
    <w:p w:rsidR="00784C5D" w:rsidRDefault="00784C5D" w:rsidP="00784C5D">
      <w:pPr>
        <w:pStyle w:val="Paragraph"/>
        <w:tabs>
          <w:tab w:val="clear" w:pos="1440"/>
          <w:tab w:val="left" w:pos="0"/>
        </w:tabs>
        <w:spacing w:before="0" w:after="0"/>
        <w:ind w:left="0" w:firstLine="0"/>
        <w:rPr>
          <w:lang w:val="es-ES_tradnl"/>
        </w:rPr>
      </w:pPr>
    </w:p>
    <w:p w:rsidR="00784C5D" w:rsidRPr="007B72F7" w:rsidRDefault="00784C5D" w:rsidP="00784C5D">
      <w:pPr>
        <w:pStyle w:val="ListParagraph"/>
        <w:numPr>
          <w:ilvl w:val="0"/>
          <w:numId w:val="2"/>
        </w:numPr>
        <w:tabs>
          <w:tab w:val="center" w:pos="4680"/>
        </w:tabs>
        <w:spacing w:before="240" w:after="120"/>
        <w:jc w:val="center"/>
        <w:rPr>
          <w:rFonts w:ascii="Times New Roman" w:hAnsi="Times New Roman" w:cs="Times New Roman"/>
          <w:b/>
          <w:bCs/>
          <w:sz w:val="28"/>
          <w:szCs w:val="28"/>
          <w:u w:val="single"/>
          <w:lang w:val="es-ES_tradnl"/>
        </w:rPr>
      </w:pPr>
      <w:r w:rsidRPr="007B72F7">
        <w:rPr>
          <w:rFonts w:ascii="Times New Roman" w:hAnsi="Times New Roman" w:cs="Times New Roman"/>
          <w:b/>
          <w:bCs/>
          <w:sz w:val="28"/>
          <w:szCs w:val="28"/>
          <w:u w:val="single"/>
          <w:lang w:val="es-ES_tradnl"/>
        </w:rPr>
        <w:lastRenderedPageBreak/>
        <w:t>CONSULTORÍA DE IMPLEMENTACIÓN DEL SISTEMA DE ESTADÍSTICAS DE LAS ENTIDADES TERRITORIALES (SIET)</w:t>
      </w:r>
    </w:p>
    <w:p w:rsidR="00784C5D" w:rsidRPr="00784C5D" w:rsidRDefault="00784C5D" w:rsidP="00784C5D">
      <w:pPr>
        <w:pStyle w:val="Heading2"/>
        <w:tabs>
          <w:tab w:val="center" w:pos="4680"/>
        </w:tabs>
        <w:spacing w:before="120" w:after="120"/>
        <w:jc w:val="center"/>
        <w:rPr>
          <w:rFonts w:ascii="Times New Roman" w:hAnsi="Times New Roman" w:cs="Times New Roman"/>
          <w:bCs w:val="0"/>
          <w:smallCaps/>
          <w:color w:val="auto"/>
          <w:sz w:val="24"/>
          <w:szCs w:val="24"/>
          <w:lang w:val="es-ES"/>
        </w:rPr>
      </w:pPr>
      <w:r w:rsidRPr="00784C5D">
        <w:rPr>
          <w:rFonts w:ascii="Times New Roman" w:hAnsi="Times New Roman" w:cs="Times New Roman"/>
          <w:bCs w:val="0"/>
          <w:smallCaps/>
          <w:color w:val="auto"/>
          <w:sz w:val="24"/>
          <w:szCs w:val="24"/>
          <w:lang w:val="es-ES"/>
        </w:rPr>
        <w:t>Términos de Referencia</w:t>
      </w:r>
    </w:p>
    <w:p w:rsidR="00784C5D" w:rsidRPr="007B72F7" w:rsidRDefault="00784C5D" w:rsidP="00784C5D">
      <w:pPr>
        <w:tabs>
          <w:tab w:val="left" w:pos="840"/>
          <w:tab w:val="left" w:pos="1320"/>
          <w:tab w:val="left" w:pos="1800"/>
          <w:tab w:val="right" w:pos="2640"/>
          <w:tab w:val="left" w:pos="2880"/>
        </w:tabs>
        <w:jc w:val="both"/>
        <w:rPr>
          <w:rFonts w:ascii="Times New Roman" w:hAnsi="Times New Roman" w:cs="Times New Roman"/>
          <w:lang w:val="es-ES_tradnl"/>
        </w:rPr>
      </w:pPr>
    </w:p>
    <w:p w:rsidR="00784C5D" w:rsidRPr="007B72F7" w:rsidRDefault="00784C5D" w:rsidP="00784C5D">
      <w:pPr>
        <w:rPr>
          <w:rFonts w:ascii="Times New Roman" w:hAnsi="Times New Roman" w:cs="Times New Roman"/>
          <w:lang w:val="es-ES_tradnl"/>
        </w:rPr>
      </w:pPr>
    </w:p>
    <w:p w:rsidR="00784C5D" w:rsidRPr="007B72F7" w:rsidRDefault="00784C5D" w:rsidP="00784C5D">
      <w:pPr>
        <w:pStyle w:val="ListParagraph"/>
        <w:numPr>
          <w:ilvl w:val="0"/>
          <w:numId w:val="5"/>
        </w:numPr>
        <w:spacing w:after="120"/>
        <w:jc w:val="center"/>
        <w:rPr>
          <w:rFonts w:ascii="Times New Roman" w:hAnsi="Times New Roman" w:cs="Times New Roman"/>
          <w:b/>
          <w:lang w:val="es-ES_tradnl"/>
        </w:rPr>
      </w:pPr>
      <w:r w:rsidRPr="007B72F7">
        <w:rPr>
          <w:rFonts w:ascii="Times New Roman" w:hAnsi="Times New Roman" w:cs="Times New Roman"/>
          <w:b/>
          <w:lang w:val="es-ES_tradnl"/>
        </w:rPr>
        <w:t>OBJETIVO DE LA CONSULTORIA</w:t>
      </w:r>
    </w:p>
    <w:p w:rsidR="00784C5D" w:rsidRPr="007B72F7" w:rsidRDefault="00784C5D" w:rsidP="00784C5D">
      <w:pPr>
        <w:jc w:val="both"/>
        <w:rPr>
          <w:rFonts w:ascii="Times New Roman" w:hAnsi="Times New Roman" w:cs="Times New Roman"/>
          <w:lang w:val="es-ES"/>
        </w:rPr>
      </w:pPr>
      <w:r w:rsidRPr="007B72F7">
        <w:rPr>
          <w:rFonts w:ascii="Times New Roman" w:hAnsi="Times New Roman" w:cs="Times New Roman"/>
          <w:lang w:val="es-ES"/>
        </w:rPr>
        <w:t xml:space="preserve">Prestar apoyo logístico al Viceministerio del Tesoro y Crédito Público (VTCP) para la implementación del SIET en entidades públicas a nivel nacional, brindando soporte en cuanto a la organización, presencia de participantes y capacitadores en las sedes programadas, asignación de viáticos, provisión de pasajes aéreos, emisión de material de difusión y otros relacionados.  </w:t>
      </w:r>
    </w:p>
    <w:p w:rsidR="00784C5D" w:rsidRPr="007B72F7" w:rsidRDefault="00784C5D" w:rsidP="00784C5D">
      <w:pPr>
        <w:jc w:val="both"/>
        <w:rPr>
          <w:rFonts w:ascii="Times New Roman" w:hAnsi="Times New Roman" w:cs="Times New Roman"/>
          <w:lang w:val="es-ES"/>
        </w:rPr>
      </w:pPr>
    </w:p>
    <w:p w:rsidR="00784C5D" w:rsidRPr="007B72F7" w:rsidRDefault="00784C5D" w:rsidP="00784C5D">
      <w:pPr>
        <w:pStyle w:val="ListParagraph"/>
        <w:numPr>
          <w:ilvl w:val="0"/>
          <w:numId w:val="5"/>
        </w:numPr>
        <w:jc w:val="center"/>
        <w:rPr>
          <w:rFonts w:ascii="Times New Roman" w:hAnsi="Times New Roman" w:cs="Times New Roman"/>
          <w:b/>
          <w:lang w:val="es-ES_tradnl"/>
        </w:rPr>
      </w:pPr>
      <w:r w:rsidRPr="007B72F7">
        <w:rPr>
          <w:rFonts w:ascii="Times New Roman" w:hAnsi="Times New Roman" w:cs="Times New Roman"/>
          <w:b/>
          <w:lang w:val="es-ES_tradnl"/>
        </w:rPr>
        <w:t>CARACTERISTICAS  DE LA CONSULTORIA</w:t>
      </w:r>
    </w:p>
    <w:p w:rsidR="00784C5D" w:rsidRPr="007B72F7" w:rsidRDefault="00784C5D" w:rsidP="00784C5D">
      <w:pPr>
        <w:tabs>
          <w:tab w:val="left" w:pos="840"/>
          <w:tab w:val="left" w:pos="1320"/>
          <w:tab w:val="left" w:pos="1800"/>
          <w:tab w:val="right" w:pos="2640"/>
          <w:tab w:val="left" w:pos="2880"/>
        </w:tabs>
        <w:spacing w:before="120" w:after="120"/>
        <w:ind w:left="835" w:hanging="835"/>
        <w:jc w:val="both"/>
        <w:rPr>
          <w:rFonts w:ascii="Times New Roman" w:hAnsi="Times New Roman" w:cs="Times New Roman"/>
          <w:lang w:val="es-ES_tradnl"/>
        </w:rPr>
      </w:pPr>
      <w:r w:rsidRPr="007B72F7">
        <w:rPr>
          <w:rFonts w:ascii="Times New Roman" w:hAnsi="Times New Roman" w:cs="Times New Roman"/>
          <w:lang w:val="es-ES_tradnl"/>
        </w:rPr>
        <w:t xml:space="preserve">           </w:t>
      </w:r>
      <w:r w:rsidRPr="007B72F7">
        <w:rPr>
          <w:rFonts w:ascii="Times New Roman" w:hAnsi="Times New Roman" w:cs="Times New Roman"/>
          <w:bCs/>
          <w:lang w:val="es-MX"/>
        </w:rPr>
        <w:t>Tipo de consultoría: firma consultora.</w:t>
      </w:r>
    </w:p>
    <w:p w:rsidR="00784C5D" w:rsidRPr="007B72F7" w:rsidRDefault="00784C5D" w:rsidP="00784C5D">
      <w:pPr>
        <w:tabs>
          <w:tab w:val="left" w:pos="840"/>
          <w:tab w:val="left" w:pos="1320"/>
          <w:tab w:val="left" w:pos="1800"/>
          <w:tab w:val="right" w:pos="2640"/>
          <w:tab w:val="left" w:pos="2880"/>
        </w:tabs>
        <w:ind w:left="840" w:hanging="840"/>
        <w:jc w:val="both"/>
        <w:rPr>
          <w:rFonts w:ascii="Times New Roman" w:hAnsi="Times New Roman" w:cs="Times New Roman"/>
          <w:lang w:val="es-ES_tradnl"/>
        </w:rPr>
      </w:pPr>
      <w:r w:rsidRPr="007B72F7">
        <w:rPr>
          <w:rFonts w:ascii="Times New Roman" w:hAnsi="Times New Roman" w:cs="Times New Roman"/>
          <w:lang w:val="es-ES_tradnl"/>
        </w:rPr>
        <w:t xml:space="preserve">           Fecha de comienzo y duración: El período de esta consultoría será de cuatro meses. </w:t>
      </w:r>
    </w:p>
    <w:p w:rsidR="00784C5D" w:rsidRPr="007B72F7" w:rsidRDefault="00784C5D" w:rsidP="00784C5D">
      <w:pPr>
        <w:tabs>
          <w:tab w:val="left" w:pos="840"/>
          <w:tab w:val="left" w:pos="1320"/>
          <w:tab w:val="left" w:pos="1800"/>
          <w:tab w:val="right" w:pos="2640"/>
          <w:tab w:val="left" w:pos="2880"/>
        </w:tabs>
        <w:spacing w:before="120" w:after="120"/>
        <w:ind w:left="835" w:hanging="835"/>
        <w:jc w:val="both"/>
        <w:rPr>
          <w:rFonts w:ascii="Times New Roman" w:hAnsi="Times New Roman" w:cs="Times New Roman"/>
          <w:lang w:val="es-ES_tradnl"/>
        </w:rPr>
      </w:pPr>
      <w:r w:rsidRPr="007B72F7">
        <w:rPr>
          <w:rFonts w:ascii="Times New Roman" w:hAnsi="Times New Roman" w:cs="Times New Roman"/>
          <w:lang w:val="es-ES_tradnl"/>
        </w:rPr>
        <w:t xml:space="preserve">           Lugar de trabajo: La Paz, Bolivia, pero se prevén viajes al interior del país.</w:t>
      </w:r>
    </w:p>
    <w:p w:rsidR="00784C5D" w:rsidRPr="007B72F7" w:rsidRDefault="00784C5D" w:rsidP="00784C5D">
      <w:pPr>
        <w:ind w:left="720"/>
        <w:jc w:val="both"/>
        <w:rPr>
          <w:rFonts w:ascii="Times New Roman" w:hAnsi="Times New Roman" w:cs="Times New Roman"/>
          <w:lang w:val="es-ES_tradnl"/>
        </w:rPr>
      </w:pPr>
      <w:r w:rsidRPr="007B72F7">
        <w:rPr>
          <w:rFonts w:ascii="Times New Roman" w:hAnsi="Times New Roman" w:cs="Times New Roman"/>
          <w:lang w:val="es-ES_tradnl"/>
        </w:rPr>
        <w:t xml:space="preserve"> Perfil de la firma: </w:t>
      </w:r>
    </w:p>
    <w:p w:rsidR="00784C5D" w:rsidRPr="007B72F7" w:rsidRDefault="00784C5D" w:rsidP="00784C5D">
      <w:pPr>
        <w:numPr>
          <w:ilvl w:val="0"/>
          <w:numId w:val="4"/>
        </w:numPr>
        <w:jc w:val="both"/>
        <w:rPr>
          <w:rFonts w:ascii="Times New Roman" w:hAnsi="Times New Roman" w:cs="Times New Roman"/>
          <w:lang w:val="es-ES"/>
        </w:rPr>
      </w:pPr>
      <w:r w:rsidRPr="007B72F7">
        <w:rPr>
          <w:rFonts w:ascii="Times New Roman" w:hAnsi="Times New Roman" w:cs="Times New Roman"/>
          <w:lang w:val="es-ES"/>
        </w:rPr>
        <w:t>Experiencia general de por lo menos cinco años.</w:t>
      </w:r>
    </w:p>
    <w:p w:rsidR="00784C5D" w:rsidRPr="007B72F7" w:rsidRDefault="00784C5D" w:rsidP="00784C5D">
      <w:pPr>
        <w:numPr>
          <w:ilvl w:val="0"/>
          <w:numId w:val="4"/>
        </w:numPr>
        <w:jc w:val="both"/>
        <w:rPr>
          <w:rFonts w:ascii="Times New Roman" w:hAnsi="Times New Roman" w:cs="Times New Roman"/>
          <w:lang w:val="es-ES"/>
        </w:rPr>
      </w:pPr>
      <w:r w:rsidRPr="007B72F7">
        <w:rPr>
          <w:rFonts w:ascii="Times New Roman" w:hAnsi="Times New Roman" w:cs="Times New Roman"/>
          <w:lang w:val="es-ES"/>
        </w:rPr>
        <w:t xml:space="preserve">Experiencia en logística de por lo menos dos eventos de magnitud similar.  </w:t>
      </w:r>
    </w:p>
    <w:p w:rsidR="00784C5D" w:rsidRPr="007B72F7" w:rsidRDefault="00784C5D" w:rsidP="00784C5D">
      <w:pPr>
        <w:numPr>
          <w:ilvl w:val="0"/>
          <w:numId w:val="4"/>
        </w:numPr>
        <w:jc w:val="both"/>
        <w:rPr>
          <w:rFonts w:ascii="Times New Roman" w:hAnsi="Times New Roman" w:cs="Times New Roman"/>
          <w:lang w:val="es-ES"/>
        </w:rPr>
      </w:pPr>
      <w:r w:rsidRPr="007B72F7">
        <w:rPr>
          <w:rFonts w:ascii="Times New Roman" w:hAnsi="Times New Roman" w:cs="Times New Roman"/>
          <w:lang w:val="es-ES"/>
        </w:rPr>
        <w:t xml:space="preserve">Coordinador propuesto deberá contar con experiencia específica en planificación, programación, ejecución y sistematización de procesos de capacitación de seminarios y talleres en instituciones estatales. </w:t>
      </w:r>
    </w:p>
    <w:p w:rsidR="00784C5D" w:rsidRPr="007B72F7" w:rsidRDefault="00784C5D" w:rsidP="00784C5D">
      <w:pPr>
        <w:jc w:val="both"/>
        <w:rPr>
          <w:rFonts w:ascii="Times New Roman" w:hAnsi="Times New Roman" w:cs="Times New Roman"/>
          <w:lang w:val="es-ES"/>
        </w:rPr>
      </w:pPr>
    </w:p>
    <w:p w:rsidR="00784C5D" w:rsidRPr="007B72F7" w:rsidRDefault="00784C5D" w:rsidP="00784C5D">
      <w:pPr>
        <w:pStyle w:val="ListParagraph"/>
        <w:numPr>
          <w:ilvl w:val="0"/>
          <w:numId w:val="5"/>
        </w:numPr>
        <w:jc w:val="center"/>
        <w:rPr>
          <w:rFonts w:ascii="Times New Roman" w:hAnsi="Times New Roman" w:cs="Times New Roman"/>
          <w:b/>
          <w:lang w:val="es-ES_tradnl"/>
        </w:rPr>
      </w:pPr>
      <w:r w:rsidRPr="007B72F7">
        <w:rPr>
          <w:rFonts w:ascii="Times New Roman" w:hAnsi="Times New Roman" w:cs="Times New Roman"/>
          <w:b/>
          <w:lang w:val="es-ES_tradnl"/>
        </w:rPr>
        <w:t>ACTIVIDADES</w:t>
      </w:r>
    </w:p>
    <w:p w:rsidR="00784C5D" w:rsidRPr="007B72F7" w:rsidRDefault="00784C5D" w:rsidP="00784C5D">
      <w:pPr>
        <w:pStyle w:val="ListParagraph"/>
        <w:ind w:left="1080"/>
        <w:rPr>
          <w:rFonts w:ascii="Times New Roman" w:hAnsi="Times New Roman" w:cs="Times New Roman"/>
          <w:b/>
          <w:lang w:val="es-ES_tradnl"/>
        </w:rPr>
      </w:pPr>
    </w:p>
    <w:p w:rsidR="00784C5D" w:rsidRPr="007B72F7" w:rsidRDefault="00784C5D" w:rsidP="00784C5D">
      <w:pPr>
        <w:numPr>
          <w:ilvl w:val="0"/>
          <w:numId w:val="4"/>
        </w:numPr>
        <w:jc w:val="both"/>
        <w:rPr>
          <w:rFonts w:ascii="Times New Roman" w:hAnsi="Times New Roman" w:cs="Times New Roman"/>
          <w:lang w:val="es-ES"/>
        </w:rPr>
      </w:pPr>
      <w:r w:rsidRPr="007B72F7">
        <w:rPr>
          <w:rFonts w:ascii="Times New Roman" w:hAnsi="Times New Roman" w:cs="Times New Roman"/>
          <w:lang w:val="es-ES"/>
        </w:rPr>
        <w:t>Asegurar la producción y disponibilidad de material de difusión para la realización de los talleres de capacitación, eventos de difusión y trabajo de campo de las actividades programadas para la implantación del SIET.</w:t>
      </w:r>
    </w:p>
    <w:p w:rsidR="00784C5D" w:rsidRPr="007B72F7" w:rsidRDefault="00784C5D" w:rsidP="00784C5D">
      <w:pPr>
        <w:numPr>
          <w:ilvl w:val="0"/>
          <w:numId w:val="4"/>
        </w:numPr>
        <w:jc w:val="both"/>
        <w:rPr>
          <w:rFonts w:ascii="Times New Roman" w:hAnsi="Times New Roman" w:cs="Times New Roman"/>
          <w:lang w:val="es-ES"/>
        </w:rPr>
      </w:pPr>
      <w:r w:rsidRPr="007B72F7">
        <w:rPr>
          <w:rFonts w:ascii="Times New Roman" w:hAnsi="Times New Roman" w:cs="Times New Roman"/>
          <w:lang w:val="es-ES"/>
        </w:rPr>
        <w:t>El VTCP coordinará el contenido del material de difusión y capacitación para la realización de las diferentes actividades previstas. La firma contratará la edición y reproducción del Manual del Usuario del SIET, CDs interactivos y de instalación del  SIET y otros requeridos por el VTCP.</w:t>
      </w:r>
    </w:p>
    <w:p w:rsidR="00784C5D" w:rsidRPr="007B72F7" w:rsidRDefault="00784C5D" w:rsidP="00784C5D">
      <w:pPr>
        <w:numPr>
          <w:ilvl w:val="0"/>
          <w:numId w:val="4"/>
        </w:numPr>
        <w:jc w:val="both"/>
        <w:rPr>
          <w:rFonts w:ascii="Times New Roman" w:hAnsi="Times New Roman" w:cs="Times New Roman"/>
          <w:lang w:val="es-ES"/>
        </w:rPr>
      </w:pPr>
      <w:r w:rsidRPr="007B72F7">
        <w:rPr>
          <w:rFonts w:ascii="Times New Roman" w:hAnsi="Times New Roman" w:cs="Times New Roman"/>
          <w:lang w:val="es-ES"/>
        </w:rPr>
        <w:t>Procesar y asignar viáticos para la realización de los Talleres de Capacitación, seminarios, eventos y trabajos de campo,  en base a la programación efectuada.</w:t>
      </w:r>
    </w:p>
    <w:p w:rsidR="00784C5D" w:rsidRPr="007B72F7" w:rsidRDefault="00784C5D" w:rsidP="00784C5D">
      <w:pPr>
        <w:numPr>
          <w:ilvl w:val="0"/>
          <w:numId w:val="4"/>
        </w:numPr>
        <w:jc w:val="both"/>
        <w:rPr>
          <w:rFonts w:ascii="Times New Roman" w:hAnsi="Times New Roman" w:cs="Times New Roman"/>
          <w:lang w:val="es-ES"/>
        </w:rPr>
      </w:pPr>
      <w:r w:rsidRPr="007B72F7">
        <w:rPr>
          <w:rFonts w:ascii="Times New Roman" w:hAnsi="Times New Roman" w:cs="Times New Roman"/>
          <w:lang w:val="es-ES"/>
        </w:rPr>
        <w:t>Oficializar, comunicar y coordinar la realización de los Talleres de Capacitación en las diferentes entidades públicas, garantizando la disponibilidad de información, ambientes y tiempo de los funcionarios designados.</w:t>
      </w:r>
    </w:p>
    <w:p w:rsidR="00784C5D" w:rsidRPr="007B72F7" w:rsidRDefault="00784C5D" w:rsidP="00784C5D">
      <w:pPr>
        <w:numPr>
          <w:ilvl w:val="0"/>
          <w:numId w:val="4"/>
        </w:numPr>
        <w:jc w:val="both"/>
        <w:rPr>
          <w:rFonts w:ascii="Times New Roman" w:hAnsi="Times New Roman" w:cs="Times New Roman"/>
          <w:lang w:val="es-ES"/>
        </w:rPr>
      </w:pPr>
      <w:r w:rsidRPr="007B72F7">
        <w:rPr>
          <w:rFonts w:ascii="Times New Roman" w:hAnsi="Times New Roman" w:cs="Times New Roman"/>
          <w:lang w:val="es-ES"/>
        </w:rPr>
        <w:t xml:space="preserve">Facilitar el traslado vía aérea para los capacitadores (personal técnico del VTCP), en base a la programación efectuada. </w:t>
      </w:r>
    </w:p>
    <w:p w:rsidR="00784C5D" w:rsidRPr="007B72F7" w:rsidRDefault="00784C5D" w:rsidP="00784C5D">
      <w:pPr>
        <w:jc w:val="both"/>
        <w:rPr>
          <w:rFonts w:ascii="Times New Roman" w:hAnsi="Times New Roman" w:cs="Times New Roman"/>
          <w:lang w:val="es-ES"/>
        </w:rPr>
      </w:pPr>
    </w:p>
    <w:p w:rsidR="00784C5D" w:rsidRDefault="00784C5D" w:rsidP="00784C5D">
      <w:pPr>
        <w:jc w:val="both"/>
        <w:rPr>
          <w:rFonts w:ascii="Times New Roman" w:hAnsi="Times New Roman" w:cs="Times New Roman"/>
          <w:lang w:val="es-ES_tradnl"/>
        </w:rPr>
      </w:pPr>
    </w:p>
    <w:p w:rsidR="00784C5D" w:rsidRDefault="00784C5D" w:rsidP="00784C5D">
      <w:pPr>
        <w:jc w:val="both"/>
        <w:rPr>
          <w:rFonts w:ascii="Times New Roman" w:hAnsi="Times New Roman" w:cs="Times New Roman"/>
          <w:lang w:val="es-ES_tradnl"/>
        </w:rPr>
      </w:pPr>
    </w:p>
    <w:p w:rsidR="00784C5D" w:rsidRDefault="00784C5D" w:rsidP="00784C5D">
      <w:pPr>
        <w:jc w:val="both"/>
        <w:rPr>
          <w:rFonts w:ascii="Times New Roman" w:hAnsi="Times New Roman" w:cs="Times New Roman"/>
          <w:lang w:val="es-ES_tradnl"/>
        </w:rPr>
      </w:pPr>
    </w:p>
    <w:p w:rsidR="00784C5D" w:rsidRDefault="00784C5D" w:rsidP="00784C5D">
      <w:pPr>
        <w:jc w:val="both"/>
        <w:rPr>
          <w:rFonts w:ascii="Times New Roman" w:hAnsi="Times New Roman" w:cs="Times New Roman"/>
          <w:lang w:val="es-ES_tradnl"/>
        </w:rPr>
      </w:pPr>
    </w:p>
    <w:p w:rsidR="00784C5D" w:rsidRPr="007B72F7" w:rsidRDefault="00784C5D" w:rsidP="00784C5D">
      <w:pPr>
        <w:pStyle w:val="ListParagraph"/>
        <w:numPr>
          <w:ilvl w:val="0"/>
          <w:numId w:val="5"/>
        </w:numPr>
        <w:jc w:val="center"/>
        <w:rPr>
          <w:rFonts w:ascii="Times New Roman" w:hAnsi="Times New Roman" w:cs="Times New Roman"/>
          <w:b/>
          <w:lang w:val="es-ES_tradnl"/>
        </w:rPr>
      </w:pPr>
      <w:r w:rsidRPr="007B72F7">
        <w:rPr>
          <w:rFonts w:ascii="Times New Roman" w:hAnsi="Times New Roman" w:cs="Times New Roman"/>
          <w:b/>
          <w:lang w:val="es-ES_tradnl"/>
        </w:rPr>
        <w:lastRenderedPageBreak/>
        <w:t>PRODUCTOS ESPERADOS</w:t>
      </w:r>
    </w:p>
    <w:p w:rsidR="00784C5D" w:rsidRPr="007B72F7" w:rsidRDefault="00784C5D" w:rsidP="00784C5D">
      <w:pPr>
        <w:jc w:val="both"/>
        <w:rPr>
          <w:rFonts w:ascii="Times New Roman" w:hAnsi="Times New Roman" w:cs="Times New Roman"/>
          <w:b/>
          <w:lang w:val="es-ES"/>
        </w:rPr>
      </w:pPr>
    </w:p>
    <w:p w:rsidR="00784C5D" w:rsidRPr="007B72F7" w:rsidRDefault="00784C5D" w:rsidP="00784C5D">
      <w:pPr>
        <w:numPr>
          <w:ilvl w:val="0"/>
          <w:numId w:val="4"/>
        </w:numPr>
        <w:jc w:val="both"/>
        <w:rPr>
          <w:rFonts w:ascii="Times New Roman" w:hAnsi="Times New Roman" w:cs="Times New Roman"/>
          <w:lang w:val="es-ES"/>
        </w:rPr>
      </w:pPr>
      <w:r w:rsidRPr="007B72F7">
        <w:rPr>
          <w:rFonts w:ascii="Times New Roman" w:hAnsi="Times New Roman" w:cs="Times New Roman"/>
          <w:lang w:val="es-ES"/>
        </w:rPr>
        <w:t>Material de difusión para la realización de los talleres de capacitación, eventos de difusión y trabajo de campo de las actividades programadas para la implantación del SIET, producidos y realizados.</w:t>
      </w:r>
    </w:p>
    <w:p w:rsidR="00784C5D" w:rsidRPr="007B72F7" w:rsidRDefault="00784C5D" w:rsidP="00784C5D">
      <w:pPr>
        <w:numPr>
          <w:ilvl w:val="0"/>
          <w:numId w:val="4"/>
        </w:numPr>
        <w:jc w:val="both"/>
        <w:rPr>
          <w:rFonts w:ascii="Times New Roman" w:hAnsi="Times New Roman" w:cs="Times New Roman"/>
          <w:lang w:val="es-ES"/>
        </w:rPr>
      </w:pPr>
      <w:r w:rsidRPr="007B72F7">
        <w:rPr>
          <w:rFonts w:ascii="Times New Roman" w:hAnsi="Times New Roman" w:cs="Times New Roman"/>
          <w:lang w:val="es-ES"/>
        </w:rPr>
        <w:t>Manual del Usuario del SIET, CDs interactivos y de instalación del  SIET y otros requeridos por el VTCP editados y producidos en coordinación con la DGAFT del VTCP.</w:t>
      </w:r>
    </w:p>
    <w:p w:rsidR="00784C5D" w:rsidRPr="007B72F7" w:rsidRDefault="00784C5D" w:rsidP="00784C5D">
      <w:pPr>
        <w:numPr>
          <w:ilvl w:val="0"/>
          <w:numId w:val="4"/>
        </w:numPr>
        <w:jc w:val="both"/>
        <w:rPr>
          <w:rFonts w:ascii="Times New Roman" w:hAnsi="Times New Roman" w:cs="Times New Roman"/>
          <w:lang w:val="es-ES"/>
        </w:rPr>
      </w:pPr>
      <w:r w:rsidRPr="007B72F7">
        <w:rPr>
          <w:rFonts w:ascii="Times New Roman" w:hAnsi="Times New Roman" w:cs="Times New Roman"/>
          <w:lang w:val="es-ES"/>
        </w:rPr>
        <w:t>Viáticos para la realización de los Talleres de Capacitación, seminarios, eventos y trabajos de campo,  en base a la programación efectuada procesados y asignados.</w:t>
      </w:r>
    </w:p>
    <w:p w:rsidR="00784C5D" w:rsidRPr="007B72F7" w:rsidRDefault="00784C5D" w:rsidP="00784C5D">
      <w:pPr>
        <w:numPr>
          <w:ilvl w:val="0"/>
          <w:numId w:val="4"/>
        </w:numPr>
        <w:jc w:val="both"/>
        <w:rPr>
          <w:rFonts w:ascii="Times New Roman" w:hAnsi="Times New Roman" w:cs="Times New Roman"/>
          <w:lang w:val="es-ES"/>
        </w:rPr>
      </w:pPr>
      <w:r w:rsidRPr="007B72F7">
        <w:rPr>
          <w:rFonts w:ascii="Times New Roman" w:hAnsi="Times New Roman" w:cs="Times New Roman"/>
          <w:lang w:val="es-ES"/>
        </w:rPr>
        <w:t>Talleres de Capacitación en las diferentes entidades públicas, garantizando la disponibilidad de información, ambientes y tiempo de los funcionarios designados realizados.</w:t>
      </w:r>
    </w:p>
    <w:p w:rsidR="00784C5D" w:rsidRPr="007B72F7" w:rsidRDefault="00784C5D" w:rsidP="00784C5D">
      <w:pPr>
        <w:numPr>
          <w:ilvl w:val="0"/>
          <w:numId w:val="4"/>
        </w:numPr>
        <w:jc w:val="both"/>
        <w:rPr>
          <w:rFonts w:ascii="Times New Roman" w:hAnsi="Times New Roman" w:cs="Times New Roman"/>
          <w:lang w:val="es-ES"/>
        </w:rPr>
      </w:pPr>
      <w:r w:rsidRPr="007B72F7">
        <w:rPr>
          <w:rFonts w:ascii="Times New Roman" w:hAnsi="Times New Roman" w:cs="Times New Roman"/>
          <w:lang w:val="es-ES"/>
        </w:rPr>
        <w:t xml:space="preserve">Viajes de los capacitadores (personal técnico de la DGAFT del VTCP) organizados y realizados en base a la programación efectuada.Informe intermedio de Evaluación, con texto y gráficos, a ser revisado por el especialista sectorial que supervisa el Proyecto.  El Informe debe incluir todas las áreas estipuladas en el formato, con especial énfasis en lo que corresponde a los resultados del proyecto y las lecciones aprendidas. </w:t>
      </w:r>
    </w:p>
    <w:p w:rsidR="00784C5D" w:rsidRPr="007B72F7" w:rsidRDefault="00784C5D" w:rsidP="00784C5D">
      <w:pPr>
        <w:ind w:left="1440"/>
        <w:jc w:val="both"/>
        <w:rPr>
          <w:rFonts w:ascii="Times New Roman" w:hAnsi="Times New Roman" w:cs="Times New Roman"/>
          <w:lang w:val="es-ES"/>
        </w:rPr>
      </w:pPr>
    </w:p>
    <w:p w:rsidR="00784C5D" w:rsidRPr="007B72F7" w:rsidRDefault="00784C5D" w:rsidP="00784C5D">
      <w:pPr>
        <w:pStyle w:val="ListParagraph"/>
        <w:numPr>
          <w:ilvl w:val="0"/>
          <w:numId w:val="5"/>
        </w:numPr>
        <w:jc w:val="center"/>
        <w:rPr>
          <w:rFonts w:ascii="Times New Roman" w:hAnsi="Times New Roman" w:cs="Times New Roman"/>
          <w:b/>
          <w:lang w:val="es-ES_tradnl"/>
        </w:rPr>
      </w:pPr>
      <w:r w:rsidRPr="007B72F7">
        <w:rPr>
          <w:rFonts w:ascii="Times New Roman" w:hAnsi="Times New Roman" w:cs="Times New Roman"/>
          <w:b/>
          <w:lang w:val="es-ES_tradnl"/>
        </w:rPr>
        <w:t>VI. DURACIÓN DE LA CONSULTORÍA</w:t>
      </w:r>
    </w:p>
    <w:p w:rsidR="00784C5D" w:rsidRPr="007B72F7" w:rsidRDefault="00784C5D" w:rsidP="00784C5D">
      <w:pPr>
        <w:pStyle w:val="ListParagraph"/>
        <w:ind w:left="1080"/>
        <w:rPr>
          <w:rFonts w:ascii="Times New Roman" w:hAnsi="Times New Roman" w:cs="Times New Roman"/>
          <w:b/>
          <w:lang w:val="es-ES_tradnl"/>
        </w:rPr>
      </w:pPr>
    </w:p>
    <w:p w:rsidR="00784C5D" w:rsidRPr="007B72F7" w:rsidRDefault="00784C5D" w:rsidP="00784C5D">
      <w:pPr>
        <w:pStyle w:val="Paragraph"/>
        <w:tabs>
          <w:tab w:val="clear" w:pos="1440"/>
        </w:tabs>
        <w:spacing w:before="0" w:after="0"/>
        <w:ind w:left="720" w:firstLine="0"/>
        <w:outlineLvl w:val="9"/>
        <w:rPr>
          <w:bCs/>
          <w:lang w:val="es-ES_tradnl"/>
        </w:rPr>
      </w:pPr>
      <w:r w:rsidRPr="007B72F7">
        <w:rPr>
          <w:b/>
          <w:lang w:val="es-ES_tradnl"/>
        </w:rPr>
        <w:t xml:space="preserve"> </w:t>
      </w:r>
      <w:r w:rsidRPr="007B72F7">
        <w:rPr>
          <w:lang w:val="es-ES_tradnl"/>
        </w:rPr>
        <w:t>La duración de la consultoría será de cuatro meses y por producto.</w:t>
      </w:r>
    </w:p>
    <w:p w:rsidR="00784C5D" w:rsidRPr="007B72F7" w:rsidRDefault="00784C5D" w:rsidP="00784C5D">
      <w:pPr>
        <w:jc w:val="both"/>
        <w:rPr>
          <w:rFonts w:ascii="Times New Roman" w:hAnsi="Times New Roman" w:cs="Times New Roman"/>
          <w:lang w:val="es-ES_tradnl"/>
        </w:rPr>
      </w:pPr>
    </w:p>
    <w:p w:rsidR="00784C5D" w:rsidRPr="007B72F7" w:rsidRDefault="00784C5D" w:rsidP="00784C5D">
      <w:pPr>
        <w:jc w:val="both"/>
        <w:rPr>
          <w:rFonts w:ascii="Times New Roman" w:hAnsi="Times New Roman" w:cs="Times New Roman"/>
          <w:b/>
          <w:lang w:val="es-ES_tradnl"/>
        </w:rPr>
      </w:pPr>
    </w:p>
    <w:p w:rsidR="00784C5D" w:rsidRPr="007B72F7" w:rsidRDefault="00784C5D" w:rsidP="00784C5D">
      <w:pPr>
        <w:pStyle w:val="ListParagraph"/>
        <w:numPr>
          <w:ilvl w:val="0"/>
          <w:numId w:val="5"/>
        </w:numPr>
        <w:jc w:val="center"/>
        <w:rPr>
          <w:rFonts w:ascii="Times New Roman" w:hAnsi="Times New Roman" w:cs="Times New Roman"/>
          <w:b/>
          <w:lang w:val="es-ES_tradnl"/>
        </w:rPr>
      </w:pPr>
      <w:r w:rsidRPr="007B72F7">
        <w:rPr>
          <w:rFonts w:ascii="Times New Roman" w:hAnsi="Times New Roman" w:cs="Times New Roman"/>
          <w:b/>
          <w:lang w:val="es-ES_tradnl"/>
        </w:rPr>
        <w:t>CONDICIONES DE PAGO</w:t>
      </w:r>
    </w:p>
    <w:p w:rsidR="00784C5D" w:rsidRPr="007B72F7" w:rsidRDefault="00784C5D" w:rsidP="00784C5D">
      <w:pPr>
        <w:pStyle w:val="ListParagraph"/>
        <w:ind w:left="1080"/>
        <w:rPr>
          <w:rFonts w:ascii="Times New Roman" w:hAnsi="Times New Roman" w:cs="Times New Roman"/>
          <w:b/>
          <w:lang w:val="es-ES_tradnl"/>
        </w:rPr>
      </w:pPr>
    </w:p>
    <w:p w:rsidR="00784C5D" w:rsidRPr="007B72F7" w:rsidRDefault="00784C5D" w:rsidP="00784C5D">
      <w:pPr>
        <w:pStyle w:val="Paragraph"/>
        <w:tabs>
          <w:tab w:val="clear" w:pos="1440"/>
        </w:tabs>
        <w:spacing w:before="0" w:after="0"/>
        <w:ind w:left="720" w:firstLine="0"/>
        <w:outlineLvl w:val="9"/>
        <w:rPr>
          <w:bCs/>
          <w:lang w:val="es-ES_tradnl"/>
        </w:rPr>
      </w:pPr>
      <w:r w:rsidRPr="007B72F7">
        <w:rPr>
          <w:bCs/>
          <w:lang w:val="es-ES_tradnl"/>
        </w:rPr>
        <w:t>Los pagos al consultor individual se realizarán de la siguiente manera:</w:t>
      </w:r>
    </w:p>
    <w:p w:rsidR="00784C5D" w:rsidRPr="007B72F7" w:rsidRDefault="00784C5D" w:rsidP="00784C5D">
      <w:pPr>
        <w:pStyle w:val="Paragraph"/>
        <w:tabs>
          <w:tab w:val="clear" w:pos="1440"/>
        </w:tabs>
        <w:spacing w:before="0" w:after="0"/>
        <w:ind w:left="720" w:firstLine="0"/>
        <w:outlineLvl w:val="9"/>
        <w:rPr>
          <w:bCs/>
          <w:lang w:val="es-ES_tradnl"/>
        </w:rPr>
      </w:pPr>
    </w:p>
    <w:p w:rsidR="00784C5D" w:rsidRPr="007B72F7" w:rsidRDefault="00784C5D" w:rsidP="00784C5D">
      <w:pPr>
        <w:numPr>
          <w:ilvl w:val="0"/>
          <w:numId w:val="4"/>
        </w:numPr>
        <w:jc w:val="both"/>
        <w:rPr>
          <w:rFonts w:ascii="Times New Roman" w:hAnsi="Times New Roman" w:cs="Times New Roman"/>
          <w:lang w:val="es-ES"/>
        </w:rPr>
      </w:pPr>
      <w:r w:rsidRPr="007B72F7">
        <w:rPr>
          <w:rFonts w:ascii="Times New Roman" w:hAnsi="Times New Roman" w:cs="Times New Roman"/>
          <w:lang w:val="es-ES"/>
        </w:rPr>
        <w:t>20% a la presentación del primer informe, previa aprobación por parte del VTCP y el Banco de la conciliación y verificación de la documentación de descargo (rendición de cuentas) y a la presentación de las facturas por el total de los gastos incurridos y factura la firma por sus servicios.</w:t>
      </w:r>
    </w:p>
    <w:p w:rsidR="00784C5D" w:rsidRPr="007B72F7" w:rsidRDefault="00784C5D" w:rsidP="00784C5D">
      <w:pPr>
        <w:numPr>
          <w:ilvl w:val="0"/>
          <w:numId w:val="4"/>
        </w:numPr>
        <w:jc w:val="both"/>
        <w:rPr>
          <w:rFonts w:ascii="Times New Roman" w:hAnsi="Times New Roman" w:cs="Times New Roman"/>
          <w:lang w:val="es-ES"/>
        </w:rPr>
      </w:pPr>
      <w:r w:rsidRPr="007B72F7">
        <w:rPr>
          <w:rFonts w:ascii="Times New Roman" w:hAnsi="Times New Roman" w:cs="Times New Roman"/>
          <w:lang w:val="es-ES"/>
        </w:rPr>
        <w:t>20% a la presentación del segundo informe de avance, previa aprobación por parte del VTCP y el Banco de la conciliación y verificación de la documentación de descargo y a la presentación de las facturas por el total de los gastos incurridos y factura de la firma por sus servicios.</w:t>
      </w:r>
    </w:p>
    <w:p w:rsidR="00784C5D" w:rsidRPr="007B72F7" w:rsidRDefault="00784C5D" w:rsidP="00784C5D">
      <w:pPr>
        <w:numPr>
          <w:ilvl w:val="0"/>
          <w:numId w:val="4"/>
        </w:numPr>
        <w:jc w:val="both"/>
        <w:rPr>
          <w:rFonts w:ascii="Times New Roman" w:hAnsi="Times New Roman" w:cs="Times New Roman"/>
          <w:lang w:val="es-ES"/>
        </w:rPr>
      </w:pPr>
      <w:r w:rsidRPr="007B72F7">
        <w:rPr>
          <w:rFonts w:ascii="Times New Roman" w:hAnsi="Times New Roman" w:cs="Times New Roman"/>
          <w:lang w:val="es-ES"/>
        </w:rPr>
        <w:t>20% a la presentación del tercer informe de avance, previa aprobación por parte del VTCP y el Banco de la conciliación y  verificación de la documentación de descargo y a la presentación de las facturas por el total de los gastos incurridos y factura de la firma por sus servicios.</w:t>
      </w:r>
    </w:p>
    <w:p w:rsidR="00784C5D" w:rsidRPr="007B72F7" w:rsidRDefault="00784C5D" w:rsidP="00784C5D">
      <w:pPr>
        <w:numPr>
          <w:ilvl w:val="0"/>
          <w:numId w:val="4"/>
        </w:numPr>
        <w:jc w:val="both"/>
        <w:rPr>
          <w:rFonts w:ascii="Times New Roman" w:hAnsi="Times New Roman" w:cs="Times New Roman"/>
          <w:lang w:val="es-ES"/>
        </w:rPr>
      </w:pPr>
      <w:r w:rsidRPr="007B72F7">
        <w:rPr>
          <w:rFonts w:ascii="Times New Roman" w:hAnsi="Times New Roman" w:cs="Times New Roman"/>
          <w:lang w:val="es-ES"/>
        </w:rPr>
        <w:t xml:space="preserve">40% a la presentación del informe final, previa aprobación por parte del VTCP y del Banco de la conciliación y  verificación de la documentación de descargo y a la presentación de las facturas por el total de los gastos incurridos y factura de la firma por sus servicios. </w:t>
      </w:r>
    </w:p>
    <w:p w:rsidR="00784C5D" w:rsidRDefault="00784C5D" w:rsidP="00784C5D">
      <w:pPr>
        <w:ind w:left="1440"/>
        <w:jc w:val="both"/>
        <w:rPr>
          <w:rFonts w:ascii="Times New Roman" w:hAnsi="Times New Roman" w:cs="Times New Roman"/>
          <w:lang w:val="es-ES"/>
        </w:rPr>
      </w:pPr>
    </w:p>
    <w:p w:rsidR="00784C5D" w:rsidRPr="007B72F7" w:rsidRDefault="00784C5D" w:rsidP="00784C5D">
      <w:pPr>
        <w:pStyle w:val="ListParagraph"/>
        <w:numPr>
          <w:ilvl w:val="0"/>
          <w:numId w:val="5"/>
        </w:numPr>
        <w:jc w:val="center"/>
        <w:rPr>
          <w:rFonts w:ascii="Times New Roman" w:hAnsi="Times New Roman" w:cs="Times New Roman"/>
          <w:b/>
          <w:lang w:val="es-ES_tradnl"/>
        </w:rPr>
      </w:pPr>
      <w:r w:rsidRPr="007B72F7">
        <w:rPr>
          <w:rFonts w:ascii="Times New Roman" w:hAnsi="Times New Roman" w:cs="Times New Roman"/>
          <w:b/>
          <w:lang w:val="es-ES_tradnl"/>
        </w:rPr>
        <w:t>SUPERVISIÓN O COORDINACIÓN</w:t>
      </w:r>
    </w:p>
    <w:p w:rsidR="00784C5D" w:rsidRPr="007B72F7" w:rsidRDefault="00784C5D" w:rsidP="00784C5D">
      <w:pPr>
        <w:pStyle w:val="Paragraph"/>
        <w:tabs>
          <w:tab w:val="clear" w:pos="1440"/>
        </w:tabs>
        <w:spacing w:before="0" w:after="0"/>
        <w:ind w:left="720" w:firstLine="0"/>
        <w:outlineLvl w:val="9"/>
        <w:rPr>
          <w:bCs/>
          <w:lang w:val="es-ES_tradnl"/>
        </w:rPr>
      </w:pPr>
    </w:p>
    <w:p w:rsidR="00784C5D" w:rsidRPr="007B72F7" w:rsidRDefault="00784C5D" w:rsidP="00784C5D">
      <w:pPr>
        <w:pStyle w:val="Paragraph"/>
        <w:tabs>
          <w:tab w:val="clear" w:pos="1440"/>
        </w:tabs>
        <w:spacing w:before="0" w:after="0"/>
        <w:ind w:left="720" w:firstLine="0"/>
        <w:outlineLvl w:val="9"/>
        <w:rPr>
          <w:bCs/>
          <w:lang w:val="es-ES_tradnl"/>
        </w:rPr>
      </w:pPr>
      <w:r w:rsidRPr="007B72F7">
        <w:rPr>
          <w:bCs/>
          <w:lang w:val="es-ES_tradnl"/>
        </w:rPr>
        <w:t>La consultoría se llevará a cabo en coordinación con el VTCP. De parte del Banco, estará a cargo de Ramiro López Ghio de la División Fiscal y Municipal (FMM/CBO), Jefe de Equipo de la Operación.</w:t>
      </w:r>
    </w:p>
    <w:p w:rsidR="00784C5D" w:rsidRPr="007B72F7" w:rsidRDefault="00784C5D" w:rsidP="00784C5D">
      <w:pPr>
        <w:pStyle w:val="Paragraph"/>
        <w:tabs>
          <w:tab w:val="clear" w:pos="1440"/>
          <w:tab w:val="left" w:pos="0"/>
        </w:tabs>
        <w:spacing w:before="0" w:after="0"/>
        <w:ind w:left="0" w:firstLine="0"/>
        <w:rPr>
          <w:lang w:val="es-ES_tradnl"/>
        </w:rPr>
      </w:pPr>
    </w:p>
    <w:p w:rsidR="00784C5D" w:rsidRPr="007B72F7" w:rsidRDefault="00784C5D" w:rsidP="00784C5D">
      <w:pPr>
        <w:rPr>
          <w:rFonts w:ascii="Times New Roman" w:hAnsi="Times New Roman" w:cs="Times New Roman"/>
          <w:lang w:val="es-ES_tradnl"/>
        </w:rPr>
      </w:pPr>
    </w:p>
    <w:p w:rsidR="00784C5D" w:rsidRPr="007B72F7" w:rsidRDefault="00784C5D" w:rsidP="00784C5D">
      <w:pPr>
        <w:rPr>
          <w:rFonts w:ascii="Times New Roman" w:hAnsi="Times New Roman" w:cs="Times New Roman"/>
          <w:lang w:val="es-ES_tradnl"/>
        </w:rPr>
      </w:pPr>
    </w:p>
    <w:p w:rsidR="00760301" w:rsidRPr="00784C5D" w:rsidRDefault="00760301">
      <w:pPr>
        <w:rPr>
          <w:lang w:val="es-ES_tradnl"/>
        </w:rPr>
      </w:pPr>
    </w:p>
    <w:sectPr w:rsidR="00760301" w:rsidRPr="00784C5D" w:rsidSect="005011BA">
      <w:headerReference w:type="even" r:id="rId8"/>
      <w:headerReference w:type="default" r:id="rId9"/>
      <w:footerReference w:type="even" r:id="rId10"/>
      <w:footerReference w:type="default" r:id="rId11"/>
      <w:headerReference w:type="first" r:id="rId12"/>
      <w:footerReference w:type="first" r:id="rId13"/>
      <w:pgSz w:w="12240" w:h="15840"/>
      <w:pgMar w:top="1440" w:right="1800" w:bottom="1440" w:left="1800" w:header="720" w:footer="720"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4C5D" w:rsidRDefault="00784C5D" w:rsidP="00784C5D">
      <w:r>
        <w:separator/>
      </w:r>
    </w:p>
  </w:endnote>
  <w:endnote w:type="continuationSeparator" w:id="0">
    <w:p w:rsidR="00784C5D" w:rsidRDefault="00784C5D" w:rsidP="00784C5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7B72" w:rsidRDefault="002E7B7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7B72" w:rsidRDefault="002E7B72">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7B72" w:rsidRDefault="002E7B7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4C5D" w:rsidRDefault="00784C5D" w:rsidP="00784C5D">
      <w:r>
        <w:separator/>
      </w:r>
    </w:p>
  </w:footnote>
  <w:footnote w:type="continuationSeparator" w:id="0">
    <w:p w:rsidR="00784C5D" w:rsidRDefault="00784C5D" w:rsidP="00784C5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7B72" w:rsidRDefault="002E7B7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4C5D" w:rsidRPr="00784C5D" w:rsidRDefault="00784C5D" w:rsidP="00784C5D">
    <w:pPr>
      <w:jc w:val="right"/>
      <w:rPr>
        <w:rFonts w:ascii="Times New Roman" w:hAnsi="Times New Roman" w:cs="Times New Roman"/>
        <w:b/>
        <w:sz w:val="24"/>
        <w:szCs w:val="24"/>
      </w:rPr>
    </w:pPr>
    <w:r w:rsidRPr="00784C5D">
      <w:rPr>
        <w:rFonts w:ascii="Times New Roman" w:hAnsi="Times New Roman" w:cs="Times New Roman"/>
        <w:b/>
        <w:sz w:val="24"/>
        <w:szCs w:val="24"/>
      </w:rPr>
      <w:t>ANEXO III – BO-L1062</w:t>
    </w:r>
  </w:p>
  <w:p w:rsidR="00784C5D" w:rsidRPr="00784C5D" w:rsidRDefault="00784C5D" w:rsidP="00784C5D">
    <w:pPr>
      <w:jc w:val="right"/>
      <w:rPr>
        <w:rFonts w:ascii="Times New Roman" w:hAnsi="Times New Roman" w:cs="Times New Roman"/>
        <w:b/>
        <w:sz w:val="24"/>
        <w:szCs w:val="24"/>
        <w:lang w:val="es-ES_tradnl"/>
      </w:rPr>
    </w:pPr>
    <w:r w:rsidRPr="00784C5D">
      <w:rPr>
        <w:rFonts w:ascii="Times New Roman" w:hAnsi="Times New Roman" w:cs="Times New Roman"/>
        <w:b/>
        <w:sz w:val="24"/>
        <w:szCs w:val="24"/>
        <w:lang w:val="es-ES_tradnl"/>
      </w:rPr>
      <w:t>OI BO-T1148</w:t>
    </w:r>
  </w:p>
  <w:p w:rsidR="00784C5D" w:rsidRPr="002E7B72" w:rsidRDefault="004F7B6F" w:rsidP="00784C5D">
    <w:pPr>
      <w:jc w:val="right"/>
      <w:rPr>
        <w:sz w:val="20"/>
        <w:szCs w:val="20"/>
        <w:lang w:val="es-ES_tradnl"/>
      </w:rPr>
    </w:pPr>
    <w:sdt>
      <w:sdtPr>
        <w:rPr>
          <w:rFonts w:ascii="Times New Roman" w:hAnsi="Times New Roman" w:cs="Times New Roman"/>
        </w:rPr>
        <w:id w:val="250395305"/>
        <w:docPartObj>
          <w:docPartGallery w:val="Page Numbers (Top of Page)"/>
          <w:docPartUnique/>
        </w:docPartObj>
      </w:sdtPr>
      <w:sdtEndPr>
        <w:rPr>
          <w:sz w:val="20"/>
          <w:szCs w:val="20"/>
        </w:rPr>
      </w:sdtEndPr>
      <w:sdtContent>
        <w:r w:rsidR="00784C5D" w:rsidRPr="002E7B72">
          <w:rPr>
            <w:rFonts w:ascii="Times New Roman" w:hAnsi="Times New Roman" w:cs="Times New Roman"/>
            <w:sz w:val="20"/>
            <w:szCs w:val="20"/>
            <w:lang w:val="es-ES_tradnl"/>
          </w:rPr>
          <w:t xml:space="preserve">Página </w:t>
        </w:r>
        <w:r w:rsidRPr="002E7B72">
          <w:rPr>
            <w:rFonts w:ascii="Times New Roman" w:hAnsi="Times New Roman" w:cs="Times New Roman"/>
            <w:sz w:val="20"/>
            <w:szCs w:val="20"/>
          </w:rPr>
          <w:fldChar w:fldCharType="begin"/>
        </w:r>
        <w:r w:rsidR="00784C5D" w:rsidRPr="002E7B72">
          <w:rPr>
            <w:rFonts w:ascii="Times New Roman" w:hAnsi="Times New Roman" w:cs="Times New Roman"/>
            <w:sz w:val="20"/>
            <w:szCs w:val="20"/>
            <w:lang w:val="es-ES_tradnl"/>
          </w:rPr>
          <w:instrText xml:space="preserve"> PAGE </w:instrText>
        </w:r>
        <w:r w:rsidRPr="002E7B72">
          <w:rPr>
            <w:rFonts w:ascii="Times New Roman" w:hAnsi="Times New Roman" w:cs="Times New Roman"/>
            <w:sz w:val="20"/>
            <w:szCs w:val="20"/>
          </w:rPr>
          <w:fldChar w:fldCharType="separate"/>
        </w:r>
        <w:r w:rsidR="00D324B4">
          <w:rPr>
            <w:rFonts w:ascii="Times New Roman" w:hAnsi="Times New Roman" w:cs="Times New Roman"/>
            <w:noProof/>
            <w:sz w:val="20"/>
            <w:szCs w:val="20"/>
            <w:lang w:val="es-ES_tradnl"/>
          </w:rPr>
          <w:t>7</w:t>
        </w:r>
        <w:r w:rsidRPr="002E7B72">
          <w:rPr>
            <w:rFonts w:ascii="Times New Roman" w:hAnsi="Times New Roman" w:cs="Times New Roman"/>
            <w:sz w:val="20"/>
            <w:szCs w:val="20"/>
          </w:rPr>
          <w:fldChar w:fldCharType="end"/>
        </w:r>
        <w:r w:rsidR="00784C5D" w:rsidRPr="002E7B72">
          <w:rPr>
            <w:rFonts w:ascii="Times New Roman" w:hAnsi="Times New Roman" w:cs="Times New Roman"/>
            <w:sz w:val="20"/>
            <w:szCs w:val="20"/>
            <w:lang w:val="es-ES_tradnl"/>
          </w:rPr>
          <w:t xml:space="preserve"> de </w:t>
        </w:r>
        <w:r w:rsidRPr="002E7B72">
          <w:rPr>
            <w:rFonts w:ascii="Times New Roman" w:hAnsi="Times New Roman" w:cs="Times New Roman"/>
            <w:sz w:val="20"/>
            <w:szCs w:val="20"/>
          </w:rPr>
          <w:fldChar w:fldCharType="begin"/>
        </w:r>
        <w:r w:rsidR="00784C5D" w:rsidRPr="002E7B72">
          <w:rPr>
            <w:rFonts w:ascii="Times New Roman" w:hAnsi="Times New Roman" w:cs="Times New Roman"/>
            <w:sz w:val="20"/>
            <w:szCs w:val="20"/>
            <w:lang w:val="es-ES_tradnl"/>
          </w:rPr>
          <w:instrText xml:space="preserve"> NUMPAGES  </w:instrText>
        </w:r>
        <w:r w:rsidRPr="002E7B72">
          <w:rPr>
            <w:rFonts w:ascii="Times New Roman" w:hAnsi="Times New Roman" w:cs="Times New Roman"/>
            <w:sz w:val="20"/>
            <w:szCs w:val="20"/>
          </w:rPr>
          <w:fldChar w:fldCharType="separate"/>
        </w:r>
        <w:r w:rsidR="00D324B4">
          <w:rPr>
            <w:rFonts w:ascii="Times New Roman" w:hAnsi="Times New Roman" w:cs="Times New Roman"/>
            <w:noProof/>
            <w:sz w:val="20"/>
            <w:szCs w:val="20"/>
            <w:lang w:val="es-ES_tradnl"/>
          </w:rPr>
          <w:t>7</w:t>
        </w:r>
        <w:r w:rsidRPr="002E7B72">
          <w:rPr>
            <w:rFonts w:ascii="Times New Roman" w:hAnsi="Times New Roman" w:cs="Times New Roman"/>
            <w:sz w:val="20"/>
            <w:szCs w:val="20"/>
          </w:rPr>
          <w:fldChar w:fldCharType="end"/>
        </w:r>
      </w:sdtContent>
    </w:sdt>
  </w:p>
  <w:p w:rsidR="00784C5D" w:rsidRPr="00784C5D" w:rsidRDefault="00784C5D">
    <w:pPr>
      <w:pStyle w:val="Header"/>
      <w:rPr>
        <w:lang w:val="es-ES_tradnl"/>
      </w:rPr>
    </w:pPr>
  </w:p>
  <w:p w:rsidR="00784C5D" w:rsidRPr="00784C5D" w:rsidRDefault="00784C5D">
    <w:pPr>
      <w:pStyle w:val="Header"/>
      <w:rPr>
        <w:lang w:val="es-ES_tradn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7B72" w:rsidRDefault="002E7B7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617B6"/>
    <w:multiLevelType w:val="hybridMultilevel"/>
    <w:tmpl w:val="B8040FD6"/>
    <w:lvl w:ilvl="0" w:tplc="C1E4CB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0E24EC4"/>
    <w:multiLevelType w:val="hybridMultilevel"/>
    <w:tmpl w:val="9884AE22"/>
    <w:lvl w:ilvl="0" w:tplc="F638782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9905D43"/>
    <w:multiLevelType w:val="hybridMultilevel"/>
    <w:tmpl w:val="515A4EEC"/>
    <w:lvl w:ilvl="0" w:tplc="04090001">
      <w:start w:val="1"/>
      <w:numFmt w:val="bullet"/>
      <w:lvlText w:val=""/>
      <w:lvlJc w:val="left"/>
      <w:pPr>
        <w:tabs>
          <w:tab w:val="num" w:pos="1440"/>
        </w:tabs>
        <w:ind w:left="1440" w:hanging="360"/>
      </w:pPr>
      <w:rPr>
        <w:rFonts w:ascii="Symbol" w:hAnsi="Symbol" w:hint="default"/>
      </w:rPr>
    </w:lvl>
    <w:lvl w:ilvl="1" w:tplc="ECD4413E" w:tentative="1">
      <w:start w:val="1"/>
      <w:numFmt w:val="lowerLetter"/>
      <w:lvlText w:val="%2."/>
      <w:lvlJc w:val="left"/>
      <w:pPr>
        <w:tabs>
          <w:tab w:val="num" w:pos="2160"/>
        </w:tabs>
        <w:ind w:left="2160" w:hanging="360"/>
      </w:pPr>
      <w:rPr>
        <w:rFonts w:cs="Times New Roman"/>
      </w:rPr>
    </w:lvl>
    <w:lvl w:ilvl="2" w:tplc="319EEF1C" w:tentative="1">
      <w:start w:val="1"/>
      <w:numFmt w:val="lowerRoman"/>
      <w:lvlText w:val="%3."/>
      <w:lvlJc w:val="right"/>
      <w:pPr>
        <w:tabs>
          <w:tab w:val="num" w:pos="2880"/>
        </w:tabs>
        <w:ind w:left="2880" w:hanging="180"/>
      </w:pPr>
      <w:rPr>
        <w:rFonts w:cs="Times New Roman"/>
      </w:rPr>
    </w:lvl>
    <w:lvl w:ilvl="3" w:tplc="9224EAC6" w:tentative="1">
      <w:start w:val="1"/>
      <w:numFmt w:val="decimal"/>
      <w:lvlText w:val="%4."/>
      <w:lvlJc w:val="left"/>
      <w:pPr>
        <w:tabs>
          <w:tab w:val="num" w:pos="3600"/>
        </w:tabs>
        <w:ind w:left="3600" w:hanging="360"/>
      </w:pPr>
      <w:rPr>
        <w:rFonts w:cs="Times New Roman"/>
      </w:rPr>
    </w:lvl>
    <w:lvl w:ilvl="4" w:tplc="4086A6D8" w:tentative="1">
      <w:start w:val="1"/>
      <w:numFmt w:val="lowerLetter"/>
      <w:lvlText w:val="%5."/>
      <w:lvlJc w:val="left"/>
      <w:pPr>
        <w:tabs>
          <w:tab w:val="num" w:pos="4320"/>
        </w:tabs>
        <w:ind w:left="4320" w:hanging="360"/>
      </w:pPr>
      <w:rPr>
        <w:rFonts w:cs="Times New Roman"/>
      </w:rPr>
    </w:lvl>
    <w:lvl w:ilvl="5" w:tplc="595ED448" w:tentative="1">
      <w:start w:val="1"/>
      <w:numFmt w:val="lowerRoman"/>
      <w:lvlText w:val="%6."/>
      <w:lvlJc w:val="right"/>
      <w:pPr>
        <w:tabs>
          <w:tab w:val="num" w:pos="5040"/>
        </w:tabs>
        <w:ind w:left="5040" w:hanging="180"/>
      </w:pPr>
      <w:rPr>
        <w:rFonts w:cs="Times New Roman"/>
      </w:rPr>
    </w:lvl>
    <w:lvl w:ilvl="6" w:tplc="5908F7E0" w:tentative="1">
      <w:start w:val="1"/>
      <w:numFmt w:val="decimal"/>
      <w:lvlText w:val="%7."/>
      <w:lvlJc w:val="left"/>
      <w:pPr>
        <w:tabs>
          <w:tab w:val="num" w:pos="5760"/>
        </w:tabs>
        <w:ind w:left="5760" w:hanging="360"/>
      </w:pPr>
      <w:rPr>
        <w:rFonts w:cs="Times New Roman"/>
      </w:rPr>
    </w:lvl>
    <w:lvl w:ilvl="7" w:tplc="EEB42A46" w:tentative="1">
      <w:start w:val="1"/>
      <w:numFmt w:val="lowerLetter"/>
      <w:lvlText w:val="%8."/>
      <w:lvlJc w:val="left"/>
      <w:pPr>
        <w:tabs>
          <w:tab w:val="num" w:pos="6480"/>
        </w:tabs>
        <w:ind w:left="6480" w:hanging="360"/>
      </w:pPr>
      <w:rPr>
        <w:rFonts w:cs="Times New Roman"/>
      </w:rPr>
    </w:lvl>
    <w:lvl w:ilvl="8" w:tplc="45308FEC" w:tentative="1">
      <w:start w:val="1"/>
      <w:numFmt w:val="lowerRoman"/>
      <w:lvlText w:val="%9."/>
      <w:lvlJc w:val="right"/>
      <w:pPr>
        <w:tabs>
          <w:tab w:val="num" w:pos="7200"/>
        </w:tabs>
        <w:ind w:left="7200" w:hanging="180"/>
      </w:pPr>
      <w:rPr>
        <w:rFonts w:cs="Times New Roman"/>
      </w:rPr>
    </w:lvl>
  </w:abstractNum>
  <w:abstractNum w:abstractNumId="3">
    <w:nsid w:val="58AD3470"/>
    <w:multiLevelType w:val="hybridMultilevel"/>
    <w:tmpl w:val="E396B444"/>
    <w:lvl w:ilvl="0" w:tplc="04090019">
      <w:start w:val="1"/>
      <w:numFmt w:val="bullet"/>
      <w:lvlText w:val=""/>
      <w:lvlJc w:val="left"/>
      <w:pPr>
        <w:ind w:left="1440" w:hanging="360"/>
      </w:pPr>
      <w:rPr>
        <w:rFonts w:ascii="Symbol" w:hAnsi="Symbol" w:hint="default"/>
      </w:rPr>
    </w:lvl>
    <w:lvl w:ilvl="1" w:tplc="04090019" w:tentative="1">
      <w:start w:val="1"/>
      <w:numFmt w:val="bullet"/>
      <w:lvlText w:val="o"/>
      <w:lvlJc w:val="left"/>
      <w:pPr>
        <w:ind w:left="2160" w:hanging="360"/>
      </w:pPr>
      <w:rPr>
        <w:rFonts w:ascii="Courier New" w:hAnsi="Courier New" w:cs="Courier New" w:hint="default"/>
      </w:rPr>
    </w:lvl>
    <w:lvl w:ilvl="2" w:tplc="0409001B" w:tentative="1">
      <w:start w:val="1"/>
      <w:numFmt w:val="bullet"/>
      <w:lvlText w:val=""/>
      <w:lvlJc w:val="left"/>
      <w:pPr>
        <w:ind w:left="2880" w:hanging="360"/>
      </w:pPr>
      <w:rPr>
        <w:rFonts w:ascii="Wingdings" w:hAnsi="Wingdings" w:hint="default"/>
      </w:rPr>
    </w:lvl>
    <w:lvl w:ilvl="3" w:tplc="0409000F" w:tentative="1">
      <w:start w:val="1"/>
      <w:numFmt w:val="bullet"/>
      <w:lvlText w:val=""/>
      <w:lvlJc w:val="left"/>
      <w:pPr>
        <w:ind w:left="3600" w:hanging="360"/>
      </w:pPr>
      <w:rPr>
        <w:rFonts w:ascii="Symbol" w:hAnsi="Symbol" w:hint="default"/>
      </w:rPr>
    </w:lvl>
    <w:lvl w:ilvl="4" w:tplc="04090019" w:tentative="1">
      <w:start w:val="1"/>
      <w:numFmt w:val="bullet"/>
      <w:lvlText w:val="o"/>
      <w:lvlJc w:val="left"/>
      <w:pPr>
        <w:ind w:left="4320" w:hanging="360"/>
      </w:pPr>
      <w:rPr>
        <w:rFonts w:ascii="Courier New" w:hAnsi="Courier New" w:cs="Courier New" w:hint="default"/>
      </w:rPr>
    </w:lvl>
    <w:lvl w:ilvl="5" w:tplc="0409001B" w:tentative="1">
      <w:start w:val="1"/>
      <w:numFmt w:val="bullet"/>
      <w:lvlText w:val=""/>
      <w:lvlJc w:val="left"/>
      <w:pPr>
        <w:ind w:left="5040" w:hanging="360"/>
      </w:pPr>
      <w:rPr>
        <w:rFonts w:ascii="Wingdings" w:hAnsi="Wingdings" w:hint="default"/>
      </w:rPr>
    </w:lvl>
    <w:lvl w:ilvl="6" w:tplc="0409000F" w:tentative="1">
      <w:start w:val="1"/>
      <w:numFmt w:val="bullet"/>
      <w:lvlText w:val=""/>
      <w:lvlJc w:val="left"/>
      <w:pPr>
        <w:ind w:left="5760" w:hanging="360"/>
      </w:pPr>
      <w:rPr>
        <w:rFonts w:ascii="Symbol" w:hAnsi="Symbol" w:hint="default"/>
      </w:rPr>
    </w:lvl>
    <w:lvl w:ilvl="7" w:tplc="04090019" w:tentative="1">
      <w:start w:val="1"/>
      <w:numFmt w:val="bullet"/>
      <w:lvlText w:val="o"/>
      <w:lvlJc w:val="left"/>
      <w:pPr>
        <w:ind w:left="6480" w:hanging="360"/>
      </w:pPr>
      <w:rPr>
        <w:rFonts w:ascii="Courier New" w:hAnsi="Courier New" w:cs="Courier New" w:hint="default"/>
      </w:rPr>
    </w:lvl>
    <w:lvl w:ilvl="8" w:tplc="0409001B" w:tentative="1">
      <w:start w:val="1"/>
      <w:numFmt w:val="bullet"/>
      <w:lvlText w:val=""/>
      <w:lvlJc w:val="left"/>
      <w:pPr>
        <w:ind w:left="7200" w:hanging="360"/>
      </w:pPr>
      <w:rPr>
        <w:rFonts w:ascii="Wingdings" w:hAnsi="Wingdings" w:hint="default"/>
      </w:rPr>
    </w:lvl>
  </w:abstractNum>
  <w:abstractNum w:abstractNumId="4">
    <w:nsid w:val="60C9486B"/>
    <w:multiLevelType w:val="hybridMultilevel"/>
    <w:tmpl w:val="9884AE22"/>
    <w:lvl w:ilvl="0" w:tplc="F638782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4"/>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784C5D"/>
    <w:rsid w:val="002E7B72"/>
    <w:rsid w:val="004F7B6F"/>
    <w:rsid w:val="00760301"/>
    <w:rsid w:val="00784C5D"/>
    <w:rsid w:val="00D324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4C5D"/>
    <w:pPr>
      <w:spacing w:after="0" w:line="240" w:lineRule="auto"/>
    </w:pPr>
  </w:style>
  <w:style w:type="paragraph" w:styleId="Heading2">
    <w:name w:val="heading 2"/>
    <w:basedOn w:val="Normal"/>
    <w:next w:val="Normal"/>
    <w:link w:val="Heading2Char"/>
    <w:uiPriority w:val="9"/>
    <w:semiHidden/>
    <w:unhideWhenUsed/>
    <w:qFormat/>
    <w:rsid w:val="00784C5D"/>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784C5D"/>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784C5D"/>
    <w:pPr>
      <w:ind w:left="720"/>
      <w:contextualSpacing/>
    </w:pPr>
  </w:style>
  <w:style w:type="paragraph" w:customStyle="1" w:styleId="Paragraph">
    <w:name w:val="Paragraph"/>
    <w:basedOn w:val="BodyTextIndent"/>
    <w:link w:val="ParagraphChar"/>
    <w:rsid w:val="00784C5D"/>
    <w:pPr>
      <w:tabs>
        <w:tab w:val="num" w:pos="1440"/>
      </w:tabs>
      <w:spacing w:before="120"/>
      <w:ind w:left="1440" w:hanging="720"/>
      <w:jc w:val="both"/>
      <w:outlineLvl w:val="1"/>
    </w:pPr>
    <w:rPr>
      <w:rFonts w:ascii="Times New Roman" w:eastAsia="Times New Roman" w:hAnsi="Times New Roman" w:cs="Times New Roman"/>
      <w:sz w:val="24"/>
      <w:szCs w:val="20"/>
    </w:rPr>
  </w:style>
  <w:style w:type="character" w:styleId="Hyperlink">
    <w:name w:val="Hyperlink"/>
    <w:basedOn w:val="DefaultParagraphFont"/>
    <w:rsid w:val="00784C5D"/>
    <w:rPr>
      <w:color w:val="0000FF"/>
      <w:u w:val="single"/>
    </w:rPr>
  </w:style>
  <w:style w:type="character" w:customStyle="1" w:styleId="ParagraphChar">
    <w:name w:val="Paragraph Char"/>
    <w:basedOn w:val="DefaultParagraphFont"/>
    <w:link w:val="Paragraph"/>
    <w:locked/>
    <w:rsid w:val="00784C5D"/>
    <w:rPr>
      <w:rFonts w:ascii="Times New Roman" w:eastAsia="Times New Roman" w:hAnsi="Times New Roman" w:cs="Times New Roman"/>
      <w:sz w:val="24"/>
      <w:szCs w:val="20"/>
    </w:rPr>
  </w:style>
  <w:style w:type="paragraph" w:styleId="BodyTextIndent">
    <w:name w:val="Body Text Indent"/>
    <w:basedOn w:val="Normal"/>
    <w:link w:val="BodyTextIndentChar"/>
    <w:uiPriority w:val="99"/>
    <w:semiHidden/>
    <w:unhideWhenUsed/>
    <w:rsid w:val="00784C5D"/>
    <w:pPr>
      <w:spacing w:after="120"/>
      <w:ind w:left="360"/>
    </w:pPr>
  </w:style>
  <w:style w:type="character" w:customStyle="1" w:styleId="BodyTextIndentChar">
    <w:name w:val="Body Text Indent Char"/>
    <w:basedOn w:val="DefaultParagraphFont"/>
    <w:link w:val="BodyTextIndent"/>
    <w:uiPriority w:val="99"/>
    <w:semiHidden/>
    <w:rsid w:val="00784C5D"/>
  </w:style>
  <w:style w:type="paragraph" w:styleId="Header">
    <w:name w:val="header"/>
    <w:basedOn w:val="Normal"/>
    <w:link w:val="HeaderChar"/>
    <w:uiPriority w:val="99"/>
    <w:unhideWhenUsed/>
    <w:rsid w:val="00784C5D"/>
    <w:pPr>
      <w:tabs>
        <w:tab w:val="center" w:pos="4680"/>
        <w:tab w:val="right" w:pos="9360"/>
      </w:tabs>
    </w:pPr>
  </w:style>
  <w:style w:type="character" w:customStyle="1" w:styleId="HeaderChar">
    <w:name w:val="Header Char"/>
    <w:basedOn w:val="DefaultParagraphFont"/>
    <w:link w:val="Header"/>
    <w:uiPriority w:val="99"/>
    <w:rsid w:val="00784C5D"/>
  </w:style>
  <w:style w:type="paragraph" w:styleId="Footer">
    <w:name w:val="footer"/>
    <w:basedOn w:val="Normal"/>
    <w:link w:val="FooterChar"/>
    <w:uiPriority w:val="99"/>
    <w:semiHidden/>
    <w:unhideWhenUsed/>
    <w:rsid w:val="00784C5D"/>
    <w:pPr>
      <w:tabs>
        <w:tab w:val="center" w:pos="4680"/>
        <w:tab w:val="right" w:pos="9360"/>
      </w:tabs>
    </w:pPr>
  </w:style>
  <w:style w:type="character" w:customStyle="1" w:styleId="FooterChar">
    <w:name w:val="Footer Char"/>
    <w:basedOn w:val="DefaultParagraphFont"/>
    <w:link w:val="Footer"/>
    <w:uiPriority w:val="99"/>
    <w:semiHidden/>
    <w:rsid w:val="00784C5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21" Type="http://schemas.openxmlformats.org/officeDocument/2006/relationships/customXml" Target="../customXml/item6.xml"/><Relationship Id="rId7" Type="http://schemas.openxmlformats.org/officeDocument/2006/relationships/hyperlink" Target="mailto:ramirol@iadb.org" TargetMode="Externa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customXml" Target="../customXml/item1.xml"/><Relationship Id="rId20" Type="http://schemas.openxmlformats.org/officeDocument/2006/relationships/customXml" Target="../customXml/item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customXml" Target="../customXml/item4.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 Id="rId22" Type="http://schemas.openxmlformats.org/officeDocument/2006/relationships/customXml" Target="../customXml/item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SharedContentType xmlns="Microsoft.SharePoint.Taxonomy.ContentTypeSync" SourceId="ae61f9b1-e23d-4f49-b3d7-56b991556c4b" ContentTypeId="0x010100ACF722E9F6B0B149B0CD8BE2560A6672" PreviousValue="false"/>
</file>

<file path=customXml/item3.xml><?xml version="1.0" encoding="utf-8"?>
<ct:contentTypeSchema xmlns:ct="http://schemas.microsoft.com/office/2006/metadata/contentType" xmlns:ma="http://schemas.microsoft.com/office/2006/metadata/properties/metaAttributes" ct:_="" ma:_="" ma:contentTypeName="ez-Operations" ma:contentTypeID="0x010100ACF722E9F6B0B149B0CD8BE2560A667200D6DB18B79062844796567014A9D4BC32" ma:contentTypeVersion="265" ma:contentTypeDescription="The base project type from which other project content types inherit their information." ma:contentTypeScope="" ma:versionID="540486eb83f7366913ed08bd86d979e1">
  <xsd:schema xmlns:xsd="http://www.w3.org/2001/XMLSchema" xmlns:xs="http://www.w3.org/2001/XMLSchema" xmlns:p="http://schemas.microsoft.com/office/2006/metadata/properties" xmlns:ns2="cdc7663a-08f0-4737-9e8c-148ce897a09c" targetNamespace="http://schemas.microsoft.com/office/2006/metadata/properties" ma:root="true" ma:fieldsID="2aba7f55e6fe69056991b25f74861280"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SUPERVISION PLAN ACTIVITY DOCUMENT</Project_x0020_Document_x0020_Type>
    <Record_x0020_Number xmlns="cdc7663a-08f0-4737-9e8c-148ce897a09c" xsi:nil="true"/>
    <Key_x0020_Document xmlns="cdc7663a-08f0-4737-9e8c-148ce897a09c">false</Key_x0020_Document>
    <Division_x0020_or_x0020_Unit xmlns="cdc7663a-08f0-4737-9e8c-148ce897a09c">IFD/FMM</Division_x0020_or_x0020_Unit>
    <Other_x0020_Author xmlns="cdc7663a-08f0-4737-9e8c-148ce897a09c" xsi:nil="true"/>
    <IDBDocs_x0020_Number xmlns="cdc7663a-08f0-4737-9e8c-148ce897a09c">36321701</IDBDocs_x0020_Number>
    <Document_x0020_Author xmlns="cdc7663a-08f0-4737-9e8c-148ce897a09c">Lopez Ghio, Ramiro Andres</Document_x0020_Author>
    <Operation_x0020_Type xmlns="cdc7663a-08f0-4737-9e8c-148ce897a09c" xsi:nil="true"/>
    <TaxCatchAll xmlns="cdc7663a-08f0-4737-9e8c-148ce897a09c"/>
    <Fiscal_x0020_Year_x0020_IDB xmlns="cdc7663a-08f0-4737-9e8c-148ce897a09c">2011</Fiscal_x0020_Year_x0020_IDB>
    <Project_x0020_Number xmlns="cdc7663a-08f0-4737-9e8c-148ce897a09c">BO-L1062,BO-T1148</Project_x0020_Number>
    <Package_x0020_Code xmlns="cdc7663a-08f0-4737-9e8c-148ce897a09c" xsi:nil="true"/>
    <Migration_x0020_Info xmlns="cdc7663a-08f0-4737-9e8c-148ce897a09c">MS WORDTC-DOCUMENTApproved TC document0NPO-BO-T1148-Anl97467941</Migration_x0020_Info>
    <Approval_x0020_Number xmlns="cdc7663a-08f0-4737-9e8c-148ce897a09c" xsi:nil="true"/>
    <Business_x0020_Area xmlns="cdc7663a-08f0-4737-9e8c-148ce897a09c">Supervision Plan</Business_x0020_Area>
    <SISCOR_x0020_Number xmlns="cdc7663a-08f0-4737-9e8c-148ce897a09c" xsi:nil="true"/>
    <Identifier xmlns="cdc7663a-08f0-4737-9e8c-148ce897a09c"> TECFILE</Identifier>
    <Document_x0020_Language_x0020_IDB xmlns="cdc7663a-08f0-4737-9e8c-148ce897a09c">Spanish</Document_x0020_Language_x0020_IDB>
    <Phase xmlns="cdc7663a-08f0-4737-9e8c-148ce897a09c" xsi:nil="true"/>
    <Access_x0020_to_x0020_Information_x00a0_Policy xmlns="cdc7663a-08f0-4737-9e8c-148ce897a09c">Confidential</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ic46d7e087fd4a108fb86518ca413cc6>
    <e46fe2894295491da65140ffd2369f49 xmlns="cdc7663a-08f0-4737-9e8c-148ce897a09c">
      <Terms xmlns="http://schemas.microsoft.com/office/infopath/2007/PartnerControl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nddeef1749674d76abdbe4b239a70bc6 xmlns="cdc7663a-08f0-4737-9e8c-148ce897a09c">
      <Terms xmlns="http://schemas.microsoft.com/office/infopath/2007/PartnerControls"/>
    </nddeef1749674d76abdbe4b239a70bc6>
    <_dlc_DocId xmlns="cdc7663a-08f0-4737-9e8c-148ce897a09c">EZSHARE-1662486193-1</_dlc_DocId>
    <From_x003a_ xmlns="cdc7663a-08f0-4737-9e8c-148ce897a09c" xsi:nil="true"/>
    <To_x003a_ xmlns="cdc7663a-08f0-4737-9e8c-148ce897a09c" xsi:nil="true"/>
    <_dlc_DocIdUrl xmlns="cdc7663a-08f0-4737-9e8c-148ce897a09c">
      <Url>https://idbg.sharepoint.com/teams/EZ-BO-LON/BO-L1062/_layouts/15/DocIdRedir.aspx?ID=EZSHARE-1662486193-1</Url>
      <Description>EZSHARE-1662486193-1</Description>
    </_dlc_DocIdUrl>
  </documentManagement>
</p:properties>
</file>

<file path=customXml/item6.xml><?xml version="1.0" encoding="utf-8"?>
<?mso-contentType ?>
<SharedContentType xmlns="Microsoft.SharePoint.Taxonomy.ContentTypeSync" SourceId="ae61f9b1-e23d-4f49-b3d7-56b991556c4b" ContentTypeId="0x010100ACF722E9F6B0B149B0CD8BE2560A6672" PreviousValue="false"/>
</file>

<file path=customXml/item7.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F895939A-3ED9-4374-B2AA-AB331B0678F2}"/>
</file>

<file path=customXml/itemProps2.xml><?xml version="1.0" encoding="utf-8"?>
<ds:datastoreItem xmlns:ds="http://schemas.openxmlformats.org/officeDocument/2006/customXml" ds:itemID="{807E5CED-51EA-4978-BCFF-8372DFCFAAEF}"/>
</file>

<file path=customXml/itemProps3.xml><?xml version="1.0" encoding="utf-8"?>
<ds:datastoreItem xmlns:ds="http://schemas.openxmlformats.org/officeDocument/2006/customXml" ds:itemID="{C1BDCB77-6CA6-4529-8AC0-C1B0DFE75694}"/>
</file>

<file path=customXml/itemProps4.xml><?xml version="1.0" encoding="utf-8"?>
<ds:datastoreItem xmlns:ds="http://schemas.openxmlformats.org/officeDocument/2006/customXml" ds:itemID="{5E751EF2-144B-4A0A-BD09-BD646A07065A}"/>
</file>

<file path=customXml/itemProps5.xml><?xml version="1.0" encoding="utf-8"?>
<ds:datastoreItem xmlns:ds="http://schemas.openxmlformats.org/officeDocument/2006/customXml" ds:itemID="{684000B3-EA93-4B0A-8F83-F0ECBC7901F3}"/>
</file>

<file path=customXml/itemProps6.xml><?xml version="1.0" encoding="utf-8"?>
<ds:datastoreItem xmlns:ds="http://schemas.openxmlformats.org/officeDocument/2006/customXml" ds:itemID="{480BFDA7-A6AB-4A7F-9026-91656D1188BB}"/>
</file>

<file path=customXml/itemProps7.xml><?xml version="1.0" encoding="utf-8"?>
<ds:datastoreItem xmlns:ds="http://schemas.openxmlformats.org/officeDocument/2006/customXml" ds:itemID="{157F3C4D-35BD-4E74-9D10-8A8DD00A98A9}"/>
</file>

<file path=docProps/app.xml><?xml version="1.0" encoding="utf-8"?>
<Properties xmlns="http://schemas.openxmlformats.org/officeDocument/2006/extended-properties" xmlns:vt="http://schemas.openxmlformats.org/officeDocument/2006/docPropsVTypes">
  <Template>Normal.dotm</Template>
  <TotalTime>12</TotalTime>
  <Pages>7</Pages>
  <Words>1826</Words>
  <Characters>10410</Characters>
  <Application>Microsoft Office Word</Application>
  <DocSecurity>0</DocSecurity>
  <Lines>86</Lines>
  <Paragraphs>24</Paragraphs>
  <ScaleCrop>false</ScaleCrop>
  <Company>Inter-American Development Bank</Company>
  <LinksUpToDate>false</LinksUpToDate>
  <CharactersWithSpaces>12212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Términos de Referencia de Consultorías</dc:title>
  <dc:subject/>
  <dc:creator>IADB</dc:creator>
  <cp:keywords/>
  <dc:description/>
  <cp:lastModifiedBy>Ida</cp:lastModifiedBy>
  <cp:revision>3</cp:revision>
  <cp:lastPrinted>2011-11-16T17:56:00Z</cp:lastPrinted>
  <dcterms:created xsi:type="dcterms:W3CDTF">2011-08-03T03:30:00Z</dcterms:created>
  <dcterms:modified xsi:type="dcterms:W3CDTF">2011-11-16T17:56:00Z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0x010100ACF722E9F6B0B149B0CD8BE2560A667200D6DB18B79062844796567014A9D4BC32</vt:lpwstr>
  </property>
  <property fmtid="{D5CDD505-2E9C-101B-9397-08002B2CF9AE}" pid="5" name="TaxKeywordTaxHTField">
    <vt:lpwstr/>
  </property>
  <property fmtid="{D5CDD505-2E9C-101B-9397-08002B2CF9AE}" pid="6" name="Series Operations IDB">
    <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
  </property>
  <property fmtid="{D5CDD505-2E9C-101B-9397-08002B2CF9AE}" pid="16" name="Disclosure Activity">
    <vt:lpwstr>Approved TC document</vt:lpwstr>
  </property>
  <property fmtid="{D5CDD505-2E9C-101B-9397-08002B2CF9AE}" pid="20" name="Webtopic">
    <vt:lpwstr>Fiscal Issues and Public Finance</vt:lpwstr>
  </property>
  <property fmtid="{D5CDD505-2E9C-101B-9397-08002B2CF9AE}" pid="22" name="Disclosed">
    <vt:bool>false</vt:bool>
  </property>
  <property fmtid="{D5CDD505-2E9C-101B-9397-08002B2CF9AE}" pid="24" name="URL">
    <vt:lpwstr/>
  </property>
  <property fmtid="{D5CDD505-2E9C-101B-9397-08002B2CF9AE}" pid="28" name="_dlc_DocIdItemGuid">
    <vt:lpwstr>c34dedd1-2332-4686-9c96-65b3bae6b00e</vt:lpwstr>
  </property>
</Properties>
</file>