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43560" w14:textId="010E7D04" w:rsidR="00E86AE4" w:rsidRDefault="00ED6883" w:rsidP="00C02952">
      <w:pPr>
        <w:spacing w:line="252" w:lineRule="auto"/>
        <w:jc w:val="center"/>
        <w:rPr>
          <w:rFonts w:ascii="Arial" w:hAnsi="Arial" w:cs="Arial"/>
          <w:b/>
          <w:bCs/>
          <w:szCs w:val="24"/>
          <w:lang w:val="es-ES"/>
        </w:rPr>
      </w:pPr>
      <w:r w:rsidRPr="004E07FA">
        <w:rPr>
          <w:rFonts w:ascii="Arial" w:hAnsi="Arial" w:cs="Arial"/>
          <w:b/>
          <w:bCs/>
          <w:szCs w:val="24"/>
          <w:lang w:val="es-ES"/>
        </w:rPr>
        <w:t>Reformulación</w:t>
      </w:r>
      <w:r w:rsidR="00E86AE4">
        <w:rPr>
          <w:rFonts w:ascii="Arial" w:hAnsi="Arial" w:cs="Arial"/>
          <w:b/>
          <w:bCs/>
          <w:szCs w:val="24"/>
          <w:lang w:val="es-ES"/>
        </w:rPr>
        <w:t xml:space="preserve"> del </w:t>
      </w:r>
      <w:r w:rsidR="00CC6B7F" w:rsidRPr="00CC6B7F">
        <w:rPr>
          <w:rFonts w:ascii="Arial" w:hAnsi="Arial" w:cs="Arial"/>
          <w:b/>
          <w:bCs/>
          <w:szCs w:val="24"/>
          <w:lang w:val="es-ES"/>
        </w:rPr>
        <w:t>Programa de Competitividad de Economías Regionales</w:t>
      </w:r>
    </w:p>
    <w:p w14:paraId="09070585" w14:textId="1732CF65" w:rsidR="00ED6883" w:rsidRPr="00E86AE4" w:rsidRDefault="00437492" w:rsidP="00433369">
      <w:pPr>
        <w:spacing w:after="160" w:line="252" w:lineRule="auto"/>
        <w:jc w:val="center"/>
        <w:rPr>
          <w:rFonts w:ascii="Arial" w:hAnsi="Arial" w:cs="Arial"/>
          <w:b/>
          <w:bCs/>
          <w:szCs w:val="24"/>
          <w:lang w:val="pt-BR"/>
        </w:rPr>
      </w:pPr>
      <w:r w:rsidRPr="00E86AE4">
        <w:rPr>
          <w:rFonts w:ascii="Arial" w:hAnsi="Arial" w:cs="Arial"/>
          <w:b/>
          <w:bCs/>
          <w:szCs w:val="24"/>
          <w:lang w:val="pt-BR"/>
        </w:rPr>
        <w:t>(</w:t>
      </w:r>
      <w:bookmarkStart w:id="0" w:name="_Hlk40980254"/>
      <w:r w:rsidR="00CC6B7F">
        <w:rPr>
          <w:rFonts w:ascii="Arial" w:hAnsi="Arial" w:cs="Arial"/>
          <w:b/>
          <w:bCs/>
          <w:szCs w:val="24"/>
          <w:lang w:val="pt-BR"/>
        </w:rPr>
        <w:t>AR-L1154; 3174</w:t>
      </w:r>
      <w:r w:rsidRPr="00E86AE4">
        <w:rPr>
          <w:rFonts w:ascii="Arial" w:hAnsi="Arial" w:cs="Arial"/>
          <w:b/>
          <w:bCs/>
          <w:szCs w:val="24"/>
          <w:lang w:val="pt-BR"/>
        </w:rPr>
        <w:t>/</w:t>
      </w:r>
      <w:r w:rsidR="008A2104" w:rsidRPr="00E86AE4">
        <w:rPr>
          <w:rFonts w:ascii="Arial" w:hAnsi="Arial" w:cs="Arial"/>
          <w:b/>
          <w:bCs/>
          <w:szCs w:val="24"/>
          <w:lang w:val="pt-BR"/>
        </w:rPr>
        <w:t>O</w:t>
      </w:r>
      <w:r w:rsidRPr="00E86AE4">
        <w:rPr>
          <w:rFonts w:ascii="Arial" w:hAnsi="Arial" w:cs="Arial"/>
          <w:b/>
          <w:bCs/>
          <w:szCs w:val="24"/>
          <w:lang w:val="pt-BR"/>
        </w:rPr>
        <w:t>C-AR</w:t>
      </w:r>
      <w:bookmarkEnd w:id="0"/>
      <w:r w:rsidR="00E56384" w:rsidRPr="00E86AE4">
        <w:rPr>
          <w:rFonts w:ascii="Arial" w:hAnsi="Arial" w:cs="Arial"/>
          <w:b/>
          <w:bCs/>
          <w:szCs w:val="24"/>
          <w:lang w:val="pt-BR"/>
        </w:rPr>
        <w:t>)</w:t>
      </w:r>
    </w:p>
    <w:p w14:paraId="1A21A2C5" w14:textId="6FA5C6FA" w:rsidR="002964C5" w:rsidRPr="0020207D" w:rsidRDefault="00D2605A" w:rsidP="00BE2A07">
      <w:pPr>
        <w:pStyle w:val="ListParagraph"/>
        <w:numPr>
          <w:ilvl w:val="0"/>
          <w:numId w:val="3"/>
        </w:numPr>
        <w:spacing w:after="160" w:line="252" w:lineRule="auto"/>
        <w:rPr>
          <w:rFonts w:ascii="Arial" w:hAnsi="Arial" w:cs="Arial"/>
          <w:b/>
          <w:sz w:val="22"/>
          <w:szCs w:val="22"/>
          <w:lang w:val="es-MX"/>
        </w:rPr>
      </w:pPr>
      <w:r w:rsidRPr="0020207D">
        <w:rPr>
          <w:rFonts w:ascii="Arial" w:hAnsi="Arial" w:cs="Arial"/>
          <w:b/>
          <w:sz w:val="22"/>
          <w:szCs w:val="22"/>
          <w:lang w:val="es-MX"/>
        </w:rPr>
        <w:t>Descripción del cambio propuesto</w:t>
      </w:r>
    </w:p>
    <w:p w14:paraId="13084882" w14:textId="081CD01B" w:rsidR="000B1C7E" w:rsidRPr="00DE283B" w:rsidRDefault="007810B3" w:rsidP="00BE2A07">
      <w:pPr>
        <w:pStyle w:val="Paragraph"/>
        <w:numPr>
          <w:ilvl w:val="1"/>
          <w:numId w:val="3"/>
        </w:numPr>
        <w:ind w:left="720" w:hanging="630"/>
        <w:rPr>
          <w:rFonts w:ascii="Arial" w:eastAsia="Arial" w:hAnsi="Arial" w:cs="Arial"/>
          <w:b/>
          <w:sz w:val="18"/>
          <w:szCs w:val="18"/>
        </w:rPr>
      </w:pPr>
      <w:r w:rsidRPr="00A21DCC">
        <w:rPr>
          <w:rFonts w:ascii="Arial" w:hAnsi="Arial" w:cs="Arial"/>
          <w:b/>
          <w:bCs/>
          <w:iCs/>
          <w:sz w:val="22"/>
          <w:szCs w:val="22"/>
        </w:rPr>
        <w:t>Reorientación de fondos</w:t>
      </w:r>
      <w:r w:rsidR="006F29CB">
        <w:rPr>
          <w:rFonts w:ascii="Arial" w:hAnsi="Arial" w:cs="Arial"/>
          <w:b/>
          <w:bCs/>
          <w:iCs/>
          <w:sz w:val="22"/>
          <w:szCs w:val="22"/>
        </w:rPr>
        <w:t>.</w:t>
      </w:r>
      <w:r w:rsidRPr="00A21DCC">
        <w:rPr>
          <w:rFonts w:ascii="Arial" w:hAnsi="Arial" w:cs="Arial"/>
          <w:iCs/>
          <w:sz w:val="22"/>
          <w:szCs w:val="22"/>
        </w:rPr>
        <w:t xml:space="preserve"> </w:t>
      </w:r>
      <w:r w:rsidR="00F93785" w:rsidRPr="001B7B09">
        <w:rPr>
          <w:rFonts w:ascii="Arial" w:hAnsi="Arial" w:cs="Arial"/>
          <w:iCs/>
          <w:sz w:val="22"/>
          <w:szCs w:val="22"/>
        </w:rPr>
        <w:t xml:space="preserve">La reorientación de fondos solicitada al </w:t>
      </w:r>
      <w:r w:rsidR="00CC6B7F" w:rsidRPr="00CC6B7F">
        <w:rPr>
          <w:rFonts w:ascii="Arial" w:hAnsi="Arial" w:cs="Arial"/>
          <w:iCs/>
          <w:sz w:val="22"/>
          <w:szCs w:val="22"/>
        </w:rPr>
        <w:t>Programa de Competitividad de Economías Regionales</w:t>
      </w:r>
      <w:r w:rsidR="00C02952">
        <w:rPr>
          <w:rFonts w:ascii="Arial" w:hAnsi="Arial" w:cs="Arial"/>
          <w:iCs/>
          <w:sz w:val="22"/>
          <w:szCs w:val="22"/>
        </w:rPr>
        <w:t xml:space="preserve"> (</w:t>
      </w:r>
      <w:r w:rsidR="00CC6B7F">
        <w:rPr>
          <w:rFonts w:ascii="Arial" w:hAnsi="Arial" w:cs="Arial"/>
          <w:iCs/>
          <w:sz w:val="22"/>
          <w:szCs w:val="22"/>
        </w:rPr>
        <w:t>3174</w:t>
      </w:r>
      <w:r w:rsidR="00933EAF" w:rsidRPr="001B7B09">
        <w:rPr>
          <w:rFonts w:ascii="Arial" w:hAnsi="Arial" w:cs="Arial"/>
          <w:iCs/>
          <w:sz w:val="22"/>
          <w:szCs w:val="22"/>
        </w:rPr>
        <w:t>/</w:t>
      </w:r>
      <w:r w:rsidR="00153A63">
        <w:rPr>
          <w:rFonts w:ascii="Arial" w:hAnsi="Arial" w:cs="Arial"/>
          <w:iCs/>
          <w:sz w:val="22"/>
          <w:szCs w:val="22"/>
        </w:rPr>
        <w:t>O</w:t>
      </w:r>
      <w:r w:rsidR="00933EAF" w:rsidRPr="001B7B09">
        <w:rPr>
          <w:rFonts w:ascii="Arial" w:hAnsi="Arial" w:cs="Arial"/>
          <w:iCs/>
          <w:sz w:val="22"/>
          <w:szCs w:val="22"/>
        </w:rPr>
        <w:t>C-AR</w:t>
      </w:r>
      <w:r w:rsidR="00C02952">
        <w:rPr>
          <w:rFonts w:ascii="Arial" w:hAnsi="Arial" w:cs="Arial"/>
          <w:iCs/>
          <w:sz w:val="22"/>
          <w:szCs w:val="22"/>
        </w:rPr>
        <w:t>)</w:t>
      </w:r>
      <w:r w:rsidR="00F93785" w:rsidRPr="001B7B09">
        <w:rPr>
          <w:rFonts w:ascii="Arial" w:hAnsi="Arial" w:cs="Arial"/>
          <w:iCs/>
          <w:sz w:val="22"/>
          <w:szCs w:val="22"/>
        </w:rPr>
        <w:t xml:space="preserve"> </w:t>
      </w:r>
      <w:r w:rsidR="00AC39B3" w:rsidRPr="001B7B09">
        <w:rPr>
          <w:rFonts w:ascii="Arial" w:hAnsi="Arial" w:cs="Arial"/>
          <w:iCs/>
          <w:sz w:val="22"/>
          <w:szCs w:val="22"/>
        </w:rPr>
        <w:t xml:space="preserve">tiene como propósito </w:t>
      </w:r>
      <w:r w:rsidR="001B7B09" w:rsidRPr="001B7B09">
        <w:rPr>
          <w:rFonts w:ascii="Arial" w:hAnsi="Arial" w:cs="Arial"/>
          <w:iCs/>
          <w:sz w:val="22"/>
          <w:szCs w:val="22"/>
        </w:rPr>
        <w:t xml:space="preserve">apoyar la sostenibilidad de las Micro, Pequeñas y Medianas Empresas (MIPYME) como sostén del empleo en Argentina en el contexto de crisis generada por la pandemia COVID-19. </w:t>
      </w:r>
      <w:r w:rsidRPr="001B7B09">
        <w:rPr>
          <w:rFonts w:ascii="Arial" w:hAnsi="Arial" w:cs="Arial"/>
          <w:iCs/>
          <w:sz w:val="22"/>
          <w:szCs w:val="22"/>
        </w:rPr>
        <w:t>Dichos</w:t>
      </w:r>
      <w:r w:rsidR="00F93785" w:rsidRPr="001B7B09">
        <w:rPr>
          <w:rFonts w:ascii="Arial" w:hAnsi="Arial" w:cs="Arial"/>
          <w:iCs/>
          <w:sz w:val="22"/>
          <w:szCs w:val="22"/>
        </w:rPr>
        <w:t xml:space="preserve"> </w:t>
      </w:r>
      <w:r w:rsidRPr="001B7B09">
        <w:rPr>
          <w:rFonts w:ascii="Arial" w:hAnsi="Arial" w:cs="Arial"/>
          <w:iCs/>
          <w:sz w:val="22"/>
          <w:szCs w:val="22"/>
        </w:rPr>
        <w:t>fondos serán</w:t>
      </w:r>
      <w:r w:rsidR="00F93785" w:rsidRPr="001B7B09">
        <w:rPr>
          <w:rFonts w:ascii="Arial" w:hAnsi="Arial" w:cs="Arial"/>
          <w:iCs/>
          <w:sz w:val="22"/>
          <w:szCs w:val="22"/>
        </w:rPr>
        <w:t xml:space="preserve"> destinados a </w:t>
      </w:r>
      <w:r w:rsidR="001B7B09" w:rsidRPr="001B7B09">
        <w:rPr>
          <w:rFonts w:ascii="Arial" w:hAnsi="Arial" w:cs="Arial"/>
          <w:iCs/>
          <w:sz w:val="22"/>
          <w:szCs w:val="22"/>
        </w:rPr>
        <w:t xml:space="preserve">facilitar el acceso a crédito </w:t>
      </w:r>
      <w:r w:rsidR="001B7B09">
        <w:rPr>
          <w:rFonts w:ascii="Arial" w:hAnsi="Arial" w:cs="Arial"/>
          <w:iCs/>
          <w:sz w:val="22"/>
          <w:szCs w:val="22"/>
        </w:rPr>
        <w:t xml:space="preserve">de </w:t>
      </w:r>
      <w:r w:rsidR="001B7B09" w:rsidRPr="001B7B09">
        <w:rPr>
          <w:rFonts w:ascii="Arial" w:hAnsi="Arial" w:cs="Arial"/>
          <w:iCs/>
          <w:sz w:val="22"/>
          <w:szCs w:val="22"/>
        </w:rPr>
        <w:t>las MIPYME para apoyar su sostenibilidad financiera y promover su recuperación económica</w:t>
      </w:r>
      <w:bookmarkStart w:id="1" w:name="_Hlk36433509"/>
      <w:r w:rsidR="001B7B09" w:rsidRPr="001B7B09">
        <w:rPr>
          <w:rFonts w:ascii="Arial" w:hAnsi="Arial" w:cs="Arial"/>
          <w:iCs/>
          <w:sz w:val="22"/>
          <w:szCs w:val="22"/>
        </w:rPr>
        <w:t xml:space="preserve"> a través del </w:t>
      </w:r>
      <w:r w:rsidR="003D3BCA">
        <w:rPr>
          <w:rFonts w:ascii="Arial" w:hAnsi="Arial" w:cs="Arial"/>
          <w:iCs/>
          <w:sz w:val="22"/>
          <w:szCs w:val="22"/>
        </w:rPr>
        <w:t>Programa Global de Crédito para la Reactivación del Sector Productivo</w:t>
      </w:r>
      <w:r w:rsidR="001B7B09" w:rsidRPr="001B7B09">
        <w:rPr>
          <w:rFonts w:ascii="Arial" w:hAnsi="Arial" w:cs="Arial"/>
          <w:iCs/>
          <w:sz w:val="22"/>
          <w:szCs w:val="22"/>
        </w:rPr>
        <w:t xml:space="preserve"> (AR-L1328)</w:t>
      </w:r>
      <w:r w:rsidR="002A1E1C" w:rsidRPr="001B7B09">
        <w:rPr>
          <w:rFonts w:ascii="Arial" w:hAnsi="Arial" w:cs="Arial"/>
          <w:iCs/>
          <w:sz w:val="22"/>
          <w:szCs w:val="22"/>
        </w:rPr>
        <w:t>.</w:t>
      </w:r>
    </w:p>
    <w:p w14:paraId="54685354" w14:textId="26186A9F" w:rsidR="00DE283B" w:rsidRPr="00DE283B" w:rsidRDefault="00DE283B" w:rsidP="00BE2A07">
      <w:pPr>
        <w:pStyle w:val="Paragraph"/>
        <w:numPr>
          <w:ilvl w:val="1"/>
          <w:numId w:val="3"/>
        </w:numPr>
        <w:ind w:left="720" w:hanging="630"/>
        <w:rPr>
          <w:rFonts w:ascii="Arial" w:hAnsi="Arial" w:cs="Arial"/>
          <w:bCs/>
          <w:sz w:val="22"/>
          <w:szCs w:val="22"/>
        </w:rPr>
      </w:pPr>
      <w:r w:rsidRPr="00DE283B">
        <w:rPr>
          <w:rFonts w:ascii="Arial" w:hAnsi="Arial" w:cs="Arial"/>
          <w:b/>
          <w:sz w:val="22"/>
          <w:szCs w:val="22"/>
        </w:rPr>
        <w:t>Estado del proyecto en ejecución.</w:t>
      </w:r>
      <w:r w:rsidRPr="00DE283B">
        <w:rPr>
          <w:rFonts w:ascii="Arial" w:hAnsi="Arial" w:cs="Arial"/>
          <w:bCs/>
          <w:sz w:val="22"/>
          <w:szCs w:val="22"/>
        </w:rPr>
        <w:t xml:space="preserve"> </w:t>
      </w:r>
      <w:r w:rsidR="00EC7F8D" w:rsidRPr="00B23977">
        <w:rPr>
          <w:rFonts w:ascii="Arial" w:hAnsi="Arial" w:cs="Arial"/>
          <w:bCs/>
          <w:sz w:val="22"/>
          <w:szCs w:val="22"/>
        </w:rPr>
        <w:t xml:space="preserve">Se trata de un préstamo de inversión de tipo </w:t>
      </w:r>
      <w:r w:rsidR="00194880">
        <w:rPr>
          <w:rFonts w:ascii="Arial" w:hAnsi="Arial" w:cs="Arial"/>
          <w:bCs/>
          <w:sz w:val="22"/>
          <w:szCs w:val="22"/>
        </w:rPr>
        <w:t>I</w:t>
      </w:r>
      <w:r w:rsidR="00EC7F8D">
        <w:rPr>
          <w:rFonts w:ascii="Arial" w:hAnsi="Arial" w:cs="Arial"/>
          <w:bCs/>
          <w:sz w:val="22"/>
          <w:szCs w:val="22"/>
        </w:rPr>
        <w:t xml:space="preserve">nversión </w:t>
      </w:r>
      <w:r w:rsidR="00194880">
        <w:rPr>
          <w:rFonts w:ascii="Arial" w:hAnsi="Arial" w:cs="Arial"/>
          <w:bCs/>
          <w:sz w:val="22"/>
          <w:szCs w:val="22"/>
        </w:rPr>
        <w:t>E</w:t>
      </w:r>
      <w:r w:rsidR="00EC7F8D">
        <w:rPr>
          <w:rFonts w:ascii="Arial" w:hAnsi="Arial" w:cs="Arial"/>
          <w:bCs/>
          <w:sz w:val="22"/>
          <w:szCs w:val="22"/>
        </w:rPr>
        <w:t>spec</w:t>
      </w:r>
      <w:r w:rsidR="00194880">
        <w:rPr>
          <w:rFonts w:ascii="Arial" w:hAnsi="Arial" w:cs="Arial"/>
          <w:bCs/>
          <w:sz w:val="22"/>
          <w:szCs w:val="22"/>
        </w:rPr>
        <w:t>í</w:t>
      </w:r>
      <w:r w:rsidR="00EC7F8D">
        <w:rPr>
          <w:rFonts w:ascii="Arial" w:hAnsi="Arial" w:cs="Arial"/>
          <w:bCs/>
          <w:sz w:val="22"/>
          <w:szCs w:val="22"/>
        </w:rPr>
        <w:t>fica</w:t>
      </w:r>
      <w:r w:rsidR="00EC7F8D" w:rsidRPr="00B23977">
        <w:rPr>
          <w:rFonts w:ascii="Arial" w:hAnsi="Arial" w:cs="Arial"/>
          <w:bCs/>
          <w:sz w:val="22"/>
          <w:szCs w:val="22"/>
        </w:rPr>
        <w:t xml:space="preserve"> (</w:t>
      </w:r>
      <w:r w:rsidR="00EC7F8D">
        <w:rPr>
          <w:rFonts w:ascii="Arial" w:hAnsi="Arial" w:cs="Arial"/>
          <w:bCs/>
          <w:sz w:val="22"/>
          <w:szCs w:val="22"/>
        </w:rPr>
        <w:t>ESP</w:t>
      </w:r>
      <w:r w:rsidR="00EC7F8D" w:rsidRPr="00B23977">
        <w:rPr>
          <w:rFonts w:ascii="Arial" w:hAnsi="Arial" w:cs="Arial"/>
          <w:bCs/>
          <w:sz w:val="22"/>
          <w:szCs w:val="22"/>
        </w:rPr>
        <w:t>).</w:t>
      </w:r>
      <w:r w:rsidR="00EC7F8D" w:rsidRPr="00B23977">
        <w:rPr>
          <w:rFonts w:ascii="Arial" w:hAnsi="Arial" w:cs="Arial"/>
          <w:b/>
          <w:sz w:val="22"/>
          <w:szCs w:val="22"/>
        </w:rPr>
        <w:t xml:space="preserve"> </w:t>
      </w:r>
      <w:r w:rsidR="00EC7F8D" w:rsidRPr="00B23977">
        <w:rPr>
          <w:rFonts w:ascii="Arial" w:hAnsi="Arial" w:cs="Arial"/>
          <w:bCs/>
          <w:sz w:val="22"/>
          <w:szCs w:val="22"/>
        </w:rPr>
        <w:t>A junio de 2020, la operación tiene desembolsado US$</w:t>
      </w:r>
      <w:r w:rsidR="00EC7F8D">
        <w:rPr>
          <w:rFonts w:ascii="Arial" w:hAnsi="Arial" w:cs="Arial"/>
          <w:bCs/>
          <w:sz w:val="22"/>
          <w:szCs w:val="22"/>
        </w:rPr>
        <w:t>70</w:t>
      </w:r>
      <w:r w:rsidR="00E80EA0">
        <w:rPr>
          <w:rFonts w:ascii="Arial" w:hAnsi="Arial" w:cs="Arial"/>
          <w:bCs/>
          <w:sz w:val="22"/>
          <w:szCs w:val="22"/>
        </w:rPr>
        <w:t> </w:t>
      </w:r>
      <w:r w:rsidR="00EC7F8D" w:rsidRPr="00B23977">
        <w:rPr>
          <w:rFonts w:ascii="Arial" w:hAnsi="Arial" w:cs="Arial"/>
          <w:bCs/>
          <w:sz w:val="22"/>
          <w:szCs w:val="22"/>
        </w:rPr>
        <w:t xml:space="preserve">millones, </w:t>
      </w:r>
      <w:r w:rsidR="00EC7F8D">
        <w:rPr>
          <w:rFonts w:ascii="Arial" w:hAnsi="Arial" w:cs="Arial"/>
          <w:bCs/>
          <w:sz w:val="22"/>
          <w:szCs w:val="22"/>
        </w:rPr>
        <w:t>3</w:t>
      </w:r>
      <w:r w:rsidR="00EC7F8D" w:rsidRPr="00B23977">
        <w:rPr>
          <w:rFonts w:ascii="Arial" w:hAnsi="Arial" w:cs="Arial"/>
          <w:bCs/>
          <w:sz w:val="22"/>
          <w:szCs w:val="22"/>
        </w:rPr>
        <w:t xml:space="preserve">5% del monto total. </w:t>
      </w:r>
      <w:r w:rsidR="00EC7F8D">
        <w:rPr>
          <w:rFonts w:ascii="Arial" w:hAnsi="Arial" w:cs="Arial"/>
          <w:bCs/>
          <w:sz w:val="22"/>
          <w:szCs w:val="22"/>
        </w:rPr>
        <w:t>Gracias a</w:t>
      </w:r>
      <w:r w:rsidR="00EC7F8D" w:rsidRPr="00B23977">
        <w:rPr>
          <w:rFonts w:ascii="Arial" w:hAnsi="Arial" w:cs="Arial"/>
          <w:bCs/>
          <w:sz w:val="22"/>
          <w:szCs w:val="22"/>
        </w:rPr>
        <w:t xml:space="preserve">l </w:t>
      </w:r>
      <w:r w:rsidR="00405AE1">
        <w:rPr>
          <w:rFonts w:ascii="Arial" w:hAnsi="Arial" w:cs="Arial"/>
          <w:bCs/>
          <w:sz w:val="22"/>
          <w:szCs w:val="22"/>
        </w:rPr>
        <w:t>p</w:t>
      </w:r>
      <w:r w:rsidR="00EC7F8D" w:rsidRPr="00B23977">
        <w:rPr>
          <w:rFonts w:ascii="Arial" w:hAnsi="Arial" w:cs="Arial"/>
          <w:bCs/>
          <w:sz w:val="22"/>
          <w:szCs w:val="22"/>
        </w:rPr>
        <w:t xml:space="preserve">rograma </w:t>
      </w:r>
      <w:r w:rsidR="00EC7F8D">
        <w:rPr>
          <w:rFonts w:ascii="Arial" w:hAnsi="Arial" w:cs="Arial"/>
          <w:bCs/>
          <w:sz w:val="22"/>
          <w:szCs w:val="22"/>
        </w:rPr>
        <w:t>se han otorgado 206 de los 630 créditos previstos originalmente (</w:t>
      </w:r>
      <w:r w:rsidR="00405AE1">
        <w:rPr>
          <w:rFonts w:ascii="Arial" w:hAnsi="Arial" w:cs="Arial"/>
          <w:bCs/>
          <w:sz w:val="22"/>
          <w:szCs w:val="22"/>
        </w:rPr>
        <w:t>C</w:t>
      </w:r>
      <w:r w:rsidR="00EC7F8D">
        <w:rPr>
          <w:rFonts w:ascii="Arial" w:hAnsi="Arial" w:cs="Arial"/>
          <w:bCs/>
          <w:sz w:val="22"/>
          <w:szCs w:val="22"/>
        </w:rPr>
        <w:t>omponente 3). No registra avance en los otros componentes</w:t>
      </w:r>
      <w:r w:rsidR="00EC7F8D" w:rsidRPr="00B23977">
        <w:rPr>
          <w:rFonts w:ascii="Arial" w:hAnsi="Arial" w:cs="Arial"/>
          <w:bCs/>
          <w:sz w:val="22"/>
          <w:szCs w:val="22"/>
        </w:rPr>
        <w:t>.</w:t>
      </w:r>
    </w:p>
    <w:p w14:paraId="482D52C5" w14:textId="70DA5C48" w:rsidR="006F29CB" w:rsidRDefault="006F29CB" w:rsidP="00BE2A07">
      <w:pPr>
        <w:pStyle w:val="Paragraph"/>
        <w:numPr>
          <w:ilvl w:val="1"/>
          <w:numId w:val="3"/>
        </w:numPr>
        <w:ind w:left="720" w:hanging="630"/>
        <w:rPr>
          <w:rFonts w:ascii="Arial" w:hAnsi="Arial" w:cs="Arial"/>
          <w:bCs/>
          <w:sz w:val="22"/>
          <w:szCs w:val="22"/>
        </w:rPr>
      </w:pPr>
      <w:r>
        <w:rPr>
          <w:rFonts w:ascii="Arial" w:hAnsi="Arial" w:cs="Arial"/>
          <w:b/>
          <w:sz w:val="22"/>
          <w:szCs w:val="22"/>
        </w:rPr>
        <w:t>Cambio en el objetivo</w:t>
      </w:r>
      <w:r w:rsidR="00153A63">
        <w:rPr>
          <w:rFonts w:ascii="Arial" w:hAnsi="Arial" w:cs="Arial"/>
          <w:b/>
          <w:sz w:val="22"/>
          <w:szCs w:val="22"/>
        </w:rPr>
        <w:t xml:space="preserve"> para el proyecto en ejecución</w:t>
      </w:r>
      <w:r>
        <w:rPr>
          <w:rFonts w:ascii="Arial" w:hAnsi="Arial" w:cs="Arial"/>
          <w:b/>
          <w:sz w:val="22"/>
          <w:szCs w:val="22"/>
        </w:rPr>
        <w:t>.</w:t>
      </w:r>
      <w:r>
        <w:rPr>
          <w:rFonts w:ascii="Arial" w:hAnsi="Arial" w:cs="Arial"/>
          <w:bCs/>
          <w:sz w:val="22"/>
          <w:szCs w:val="22"/>
        </w:rPr>
        <w:t xml:space="preserve"> </w:t>
      </w:r>
      <w:r w:rsidR="00E86AE4">
        <w:rPr>
          <w:rFonts w:ascii="Arial" w:hAnsi="Arial" w:cs="Arial"/>
          <w:bCs/>
          <w:sz w:val="22"/>
          <w:szCs w:val="22"/>
        </w:rPr>
        <w:t xml:space="preserve">El objetivo del proyecto es </w:t>
      </w:r>
      <w:r w:rsidR="00CC6B7F" w:rsidRPr="00CC6B7F">
        <w:rPr>
          <w:rFonts w:ascii="Arial" w:hAnsi="Arial" w:cs="Arial"/>
          <w:bCs/>
          <w:sz w:val="22"/>
          <w:szCs w:val="22"/>
        </w:rPr>
        <w:t xml:space="preserve">mejorar la competitividad de un conjunto de cadenas de valor claves localizadas en todo el territorio nacional del </w:t>
      </w:r>
      <w:r w:rsidR="00405AE1">
        <w:rPr>
          <w:rFonts w:ascii="Arial" w:hAnsi="Arial" w:cs="Arial"/>
          <w:bCs/>
          <w:sz w:val="22"/>
          <w:szCs w:val="22"/>
        </w:rPr>
        <w:t>p</w:t>
      </w:r>
      <w:r w:rsidR="00CC6B7F" w:rsidRPr="00CC6B7F">
        <w:rPr>
          <w:rFonts w:ascii="Arial" w:hAnsi="Arial" w:cs="Arial"/>
          <w:bCs/>
          <w:sz w:val="22"/>
          <w:szCs w:val="22"/>
        </w:rPr>
        <w:t>restatario</w:t>
      </w:r>
      <w:r w:rsidR="00CC0CF8">
        <w:rPr>
          <w:rStyle w:val="FootnoteReference"/>
          <w:rFonts w:ascii="Arial" w:hAnsi="Arial" w:cs="Arial"/>
          <w:bCs/>
          <w:sz w:val="22"/>
          <w:szCs w:val="22"/>
        </w:rPr>
        <w:footnoteReference w:id="2"/>
      </w:r>
      <w:r w:rsidR="00CC6B7F" w:rsidRPr="00CC6B7F">
        <w:rPr>
          <w:rFonts w:ascii="Arial" w:hAnsi="Arial" w:cs="Arial"/>
          <w:bCs/>
          <w:sz w:val="22"/>
          <w:szCs w:val="22"/>
        </w:rPr>
        <w:t>. La reorientación de los recursos no implicará cambios a dicho objetivo</w:t>
      </w:r>
      <w:r w:rsidR="00CC6B7F">
        <w:rPr>
          <w:rFonts w:ascii="Arial" w:hAnsi="Arial" w:cs="Arial"/>
          <w:bCs/>
          <w:sz w:val="22"/>
          <w:szCs w:val="22"/>
        </w:rPr>
        <w:t>.</w:t>
      </w:r>
    </w:p>
    <w:p w14:paraId="62DC6128" w14:textId="6A228BB3" w:rsidR="00C11741" w:rsidRPr="006F29CB" w:rsidRDefault="00C11741" w:rsidP="00BE2A07">
      <w:pPr>
        <w:pStyle w:val="Paragraph"/>
        <w:numPr>
          <w:ilvl w:val="1"/>
          <w:numId w:val="3"/>
        </w:numPr>
        <w:ind w:left="720" w:hanging="630"/>
        <w:rPr>
          <w:rFonts w:ascii="Arial" w:hAnsi="Arial" w:cs="Arial"/>
          <w:bCs/>
          <w:sz w:val="22"/>
          <w:szCs w:val="22"/>
        </w:rPr>
      </w:pPr>
      <w:r>
        <w:rPr>
          <w:rFonts w:ascii="Arial" w:hAnsi="Arial" w:cs="Arial"/>
          <w:b/>
          <w:sz w:val="22"/>
          <w:szCs w:val="22"/>
        </w:rPr>
        <w:t>Modificación de presupuesto de 2018.</w:t>
      </w:r>
      <w:r>
        <w:rPr>
          <w:rFonts w:ascii="Arial" w:hAnsi="Arial" w:cs="Arial"/>
          <w:bCs/>
          <w:sz w:val="22"/>
          <w:szCs w:val="22"/>
        </w:rPr>
        <w:t xml:space="preserve"> En setiembre de 2018, por pedido del prestatario se modificaron los montos asignados a cada componente. Reduciéndose el presupuesto para los </w:t>
      </w:r>
      <w:r w:rsidR="00194880">
        <w:rPr>
          <w:rFonts w:ascii="Arial" w:hAnsi="Arial" w:cs="Arial"/>
          <w:bCs/>
          <w:sz w:val="22"/>
          <w:szCs w:val="22"/>
        </w:rPr>
        <w:t>C</w:t>
      </w:r>
      <w:r>
        <w:rPr>
          <w:rFonts w:ascii="Arial" w:hAnsi="Arial" w:cs="Arial"/>
          <w:bCs/>
          <w:sz w:val="22"/>
          <w:szCs w:val="22"/>
        </w:rPr>
        <w:t>omponentes 1 y 2 tal como lo muestra el cuadro 1.</w:t>
      </w:r>
    </w:p>
    <w:p w14:paraId="24F2383E" w14:textId="2FFC7B71" w:rsidR="0042638E" w:rsidRDefault="00D4007D" w:rsidP="00BE2A07">
      <w:pPr>
        <w:pStyle w:val="Paragraph"/>
        <w:numPr>
          <w:ilvl w:val="1"/>
          <w:numId w:val="3"/>
        </w:numPr>
        <w:ind w:left="720" w:hanging="630"/>
        <w:rPr>
          <w:rFonts w:ascii="Arial" w:hAnsi="Arial" w:cs="Arial"/>
          <w:bCs/>
          <w:sz w:val="22"/>
          <w:szCs w:val="22"/>
        </w:rPr>
      </w:pPr>
      <w:r w:rsidRPr="00A21DCC">
        <w:rPr>
          <w:rFonts w:ascii="Arial" w:hAnsi="Arial" w:cs="Arial"/>
          <w:b/>
          <w:bCs/>
          <w:iCs/>
          <w:sz w:val="22"/>
          <w:szCs w:val="22"/>
        </w:rPr>
        <w:t>Origen</w:t>
      </w:r>
      <w:r w:rsidR="00F97D54" w:rsidRPr="00A21DCC">
        <w:rPr>
          <w:rFonts w:ascii="Arial" w:hAnsi="Arial" w:cs="Arial"/>
          <w:b/>
          <w:bCs/>
          <w:iCs/>
          <w:sz w:val="22"/>
          <w:szCs w:val="22"/>
        </w:rPr>
        <w:t xml:space="preserve"> de los fondos</w:t>
      </w:r>
      <w:r w:rsidRPr="00A21DCC">
        <w:rPr>
          <w:rFonts w:ascii="Arial" w:hAnsi="Arial" w:cs="Arial"/>
          <w:b/>
          <w:bCs/>
          <w:iCs/>
          <w:sz w:val="22"/>
          <w:szCs w:val="22"/>
        </w:rPr>
        <w:t xml:space="preserve"> y componentes afectados del proyecto en ejecución</w:t>
      </w:r>
      <w:r w:rsidR="006F29CB">
        <w:rPr>
          <w:rFonts w:ascii="Arial" w:hAnsi="Arial" w:cs="Arial"/>
          <w:b/>
          <w:bCs/>
          <w:iCs/>
          <w:sz w:val="22"/>
          <w:szCs w:val="22"/>
        </w:rPr>
        <w:t>.</w:t>
      </w:r>
      <w:r w:rsidR="00F97D54" w:rsidRPr="00035964">
        <w:rPr>
          <w:rFonts w:ascii="Arial" w:hAnsi="Arial" w:cs="Arial"/>
          <w:b/>
          <w:bCs/>
          <w:i/>
          <w:sz w:val="22"/>
          <w:szCs w:val="22"/>
        </w:rPr>
        <w:t xml:space="preserve"> </w:t>
      </w:r>
      <w:r w:rsidRPr="00035964">
        <w:rPr>
          <w:rFonts w:ascii="Arial" w:hAnsi="Arial" w:cs="Arial"/>
          <w:bCs/>
          <w:sz w:val="22"/>
          <w:szCs w:val="22"/>
        </w:rPr>
        <w:t>La reorientación de US$</w:t>
      </w:r>
      <w:r w:rsidR="00DC5587">
        <w:rPr>
          <w:rFonts w:ascii="Arial" w:hAnsi="Arial" w:cs="Arial"/>
          <w:bCs/>
          <w:sz w:val="22"/>
          <w:szCs w:val="22"/>
        </w:rPr>
        <w:t>55</w:t>
      </w:r>
      <w:r w:rsidRPr="00035964">
        <w:rPr>
          <w:rFonts w:ascii="Arial" w:hAnsi="Arial" w:cs="Arial"/>
          <w:bCs/>
          <w:sz w:val="22"/>
          <w:szCs w:val="22"/>
        </w:rPr>
        <w:t xml:space="preserve"> millones representa una reducción del presupuesto original del programa del </w:t>
      </w:r>
      <w:r w:rsidR="00DC5587">
        <w:rPr>
          <w:rFonts w:ascii="Arial" w:hAnsi="Arial" w:cs="Arial"/>
          <w:bCs/>
          <w:sz w:val="22"/>
          <w:szCs w:val="22"/>
        </w:rPr>
        <w:t>27,5</w:t>
      </w:r>
      <w:r w:rsidRPr="00035964">
        <w:rPr>
          <w:rFonts w:ascii="Arial" w:hAnsi="Arial" w:cs="Arial"/>
          <w:bCs/>
          <w:sz w:val="22"/>
          <w:szCs w:val="22"/>
        </w:rPr>
        <w:t xml:space="preserve">% y </w:t>
      </w:r>
      <w:r w:rsidR="00DC5587">
        <w:rPr>
          <w:rFonts w:ascii="Arial" w:hAnsi="Arial" w:cs="Arial"/>
          <w:bCs/>
          <w:sz w:val="22"/>
          <w:szCs w:val="22"/>
        </w:rPr>
        <w:t>42,3</w:t>
      </w:r>
      <w:r w:rsidRPr="00035964">
        <w:rPr>
          <w:rFonts w:ascii="Arial" w:hAnsi="Arial" w:cs="Arial"/>
          <w:bCs/>
          <w:sz w:val="22"/>
          <w:szCs w:val="22"/>
        </w:rPr>
        <w:t>% de los recursos disponibles actualmente.</w:t>
      </w:r>
      <w:r w:rsidR="000F5290" w:rsidRPr="00035964">
        <w:rPr>
          <w:rFonts w:ascii="Arial" w:hAnsi="Arial" w:cs="Arial"/>
          <w:bCs/>
          <w:sz w:val="22"/>
          <w:szCs w:val="22"/>
        </w:rPr>
        <w:t xml:space="preserve"> Las reasignaciones presupuestarias asociadas a los componentes (incluidos los correspondientes productos) y otros gastos</w:t>
      </w:r>
      <w:r w:rsidR="009F0577" w:rsidRPr="00035964">
        <w:rPr>
          <w:rFonts w:ascii="Arial" w:hAnsi="Arial" w:cs="Arial"/>
          <w:bCs/>
          <w:sz w:val="22"/>
          <w:szCs w:val="22"/>
        </w:rPr>
        <w:t xml:space="preserve"> del proyecto original</w:t>
      </w:r>
      <w:r w:rsidR="000F5290" w:rsidRPr="00035964">
        <w:rPr>
          <w:rFonts w:ascii="Arial" w:hAnsi="Arial" w:cs="Arial"/>
          <w:bCs/>
          <w:sz w:val="22"/>
          <w:szCs w:val="22"/>
        </w:rPr>
        <w:t xml:space="preserve"> que son afectados por la reformulación se detallan en </w:t>
      </w:r>
      <w:r w:rsidR="0084290C" w:rsidRPr="00035964">
        <w:rPr>
          <w:rFonts w:ascii="Arial" w:hAnsi="Arial" w:cs="Arial"/>
          <w:bCs/>
          <w:sz w:val="22"/>
          <w:szCs w:val="22"/>
        </w:rPr>
        <w:t>e</w:t>
      </w:r>
      <w:r w:rsidR="000F5290" w:rsidRPr="00035964">
        <w:rPr>
          <w:rFonts w:ascii="Arial" w:hAnsi="Arial" w:cs="Arial"/>
          <w:bCs/>
          <w:sz w:val="22"/>
          <w:szCs w:val="22"/>
        </w:rPr>
        <w:t xml:space="preserve">l siguiente </w:t>
      </w:r>
      <w:r w:rsidR="0084290C" w:rsidRPr="00035964">
        <w:rPr>
          <w:rFonts w:ascii="Arial" w:hAnsi="Arial" w:cs="Arial"/>
          <w:bCs/>
          <w:sz w:val="22"/>
          <w:szCs w:val="22"/>
        </w:rPr>
        <w:t>cuadro</w:t>
      </w:r>
      <w:r w:rsidR="000F5290" w:rsidRPr="00035964">
        <w:rPr>
          <w:rFonts w:ascii="Arial" w:hAnsi="Arial" w:cs="Arial"/>
          <w:bCs/>
          <w:sz w:val="22"/>
          <w:szCs w:val="22"/>
        </w:rPr>
        <w:t>:</w:t>
      </w:r>
    </w:p>
    <w:p w14:paraId="04186E9A" w14:textId="77777777" w:rsidR="0042638E" w:rsidRDefault="0042638E">
      <w:pPr>
        <w:spacing w:after="160" w:line="259" w:lineRule="auto"/>
        <w:rPr>
          <w:rFonts w:ascii="Arial" w:hAnsi="Arial" w:cs="Arial"/>
          <w:bCs/>
          <w:sz w:val="22"/>
          <w:szCs w:val="22"/>
          <w:lang w:val="es-ES"/>
        </w:rPr>
      </w:pPr>
      <w:r>
        <w:rPr>
          <w:rFonts w:ascii="Arial" w:hAnsi="Arial" w:cs="Arial"/>
          <w:bCs/>
          <w:sz w:val="22"/>
          <w:szCs w:val="22"/>
        </w:rPr>
        <w:br w:type="page"/>
      </w:r>
    </w:p>
    <w:p w14:paraId="4EBC7C61" w14:textId="77777777" w:rsidR="00035964" w:rsidRPr="000B1C7E" w:rsidRDefault="00035964" w:rsidP="0042638E">
      <w:pPr>
        <w:pStyle w:val="Paragraph"/>
        <w:numPr>
          <w:ilvl w:val="0"/>
          <w:numId w:val="0"/>
        </w:numPr>
        <w:ind w:left="720"/>
        <w:rPr>
          <w:rFonts w:ascii="Arial" w:hAnsi="Arial" w:cs="Arial"/>
          <w:bCs/>
          <w:sz w:val="22"/>
          <w:szCs w:val="22"/>
        </w:rPr>
      </w:pPr>
    </w:p>
    <w:p w14:paraId="4BBA795F" w14:textId="78209C30" w:rsidR="00D4007D" w:rsidRDefault="00B87483" w:rsidP="006F29CB">
      <w:pPr>
        <w:pStyle w:val="Paragraph"/>
        <w:keepNext/>
        <w:keepLines/>
        <w:numPr>
          <w:ilvl w:val="0"/>
          <w:numId w:val="0"/>
        </w:numPr>
        <w:spacing w:after="40"/>
        <w:ind w:left="360"/>
        <w:jc w:val="center"/>
        <w:rPr>
          <w:rFonts w:ascii="Arial" w:hAnsi="Arial" w:cs="Arial"/>
          <w:b/>
          <w:sz w:val="20"/>
          <w:szCs w:val="24"/>
        </w:rPr>
      </w:pPr>
      <w:r w:rsidRPr="000B1C7E">
        <w:rPr>
          <w:rFonts w:ascii="Arial" w:hAnsi="Arial" w:cs="Arial"/>
          <w:b/>
          <w:sz w:val="20"/>
          <w:szCs w:val="24"/>
        </w:rPr>
        <w:t xml:space="preserve">Cuadro </w:t>
      </w:r>
      <w:r w:rsidR="002B18EB">
        <w:rPr>
          <w:rFonts w:ascii="Arial" w:hAnsi="Arial" w:cs="Arial"/>
          <w:b/>
          <w:sz w:val="20"/>
          <w:szCs w:val="24"/>
        </w:rPr>
        <w:t>1</w:t>
      </w:r>
      <w:r w:rsidR="0001556E" w:rsidRPr="000B1C7E">
        <w:rPr>
          <w:rFonts w:ascii="Arial" w:hAnsi="Arial" w:cs="Arial"/>
          <w:b/>
          <w:sz w:val="20"/>
          <w:szCs w:val="24"/>
        </w:rPr>
        <w:t xml:space="preserve">. </w:t>
      </w:r>
      <w:r w:rsidR="0084290C" w:rsidRPr="000B1C7E">
        <w:rPr>
          <w:rFonts w:ascii="Arial" w:hAnsi="Arial" w:cs="Arial"/>
          <w:b/>
          <w:sz w:val="20"/>
          <w:szCs w:val="24"/>
        </w:rPr>
        <w:t xml:space="preserve">Reasignación </w:t>
      </w:r>
      <w:r w:rsidR="002D489A">
        <w:rPr>
          <w:rFonts w:ascii="Arial" w:hAnsi="Arial" w:cs="Arial"/>
          <w:b/>
          <w:sz w:val="20"/>
          <w:szCs w:val="24"/>
        </w:rPr>
        <w:t>p</w:t>
      </w:r>
      <w:r w:rsidR="0084290C" w:rsidRPr="000B1C7E">
        <w:rPr>
          <w:rFonts w:ascii="Arial" w:hAnsi="Arial" w:cs="Arial"/>
          <w:b/>
          <w:sz w:val="20"/>
          <w:szCs w:val="24"/>
        </w:rPr>
        <w:t>resupuestaria</w:t>
      </w:r>
      <w:r w:rsidR="003F6809">
        <w:rPr>
          <w:rFonts w:ascii="Arial" w:hAnsi="Arial" w:cs="Arial"/>
          <w:b/>
          <w:sz w:val="20"/>
          <w:szCs w:val="24"/>
        </w:rPr>
        <w:t xml:space="preserve"> </w:t>
      </w:r>
      <w:r w:rsidR="00A21DCC">
        <w:rPr>
          <w:rFonts w:ascii="Arial" w:hAnsi="Arial" w:cs="Arial"/>
          <w:b/>
          <w:sz w:val="20"/>
          <w:szCs w:val="24"/>
        </w:rPr>
        <w:t xml:space="preserve">del proyecto en ejecución </w:t>
      </w:r>
      <w:r w:rsidR="003F6809">
        <w:rPr>
          <w:rFonts w:ascii="Arial" w:hAnsi="Arial" w:cs="Arial"/>
          <w:b/>
          <w:sz w:val="20"/>
          <w:szCs w:val="24"/>
        </w:rPr>
        <w:t>(US$ millones)</w:t>
      </w:r>
    </w:p>
    <w:tbl>
      <w:tblPr>
        <w:tblW w:w="9625" w:type="dxa"/>
        <w:tblLayout w:type="fixed"/>
        <w:tblLook w:val="04A0" w:firstRow="1" w:lastRow="0" w:firstColumn="1" w:lastColumn="0" w:noHBand="0" w:noVBand="1"/>
      </w:tblPr>
      <w:tblGrid>
        <w:gridCol w:w="2065"/>
        <w:gridCol w:w="990"/>
        <w:gridCol w:w="720"/>
        <w:gridCol w:w="720"/>
        <w:gridCol w:w="720"/>
        <w:gridCol w:w="720"/>
        <w:gridCol w:w="720"/>
        <w:gridCol w:w="630"/>
        <w:gridCol w:w="720"/>
        <w:gridCol w:w="751"/>
        <w:gridCol w:w="869"/>
      </w:tblGrid>
      <w:tr w:rsidR="00DD09E7" w:rsidRPr="000F57DF" w14:paraId="7C95AEEA" w14:textId="77777777" w:rsidTr="0042638E">
        <w:trPr>
          <w:trHeight w:val="528"/>
        </w:trPr>
        <w:tc>
          <w:tcPr>
            <w:tcW w:w="2065" w:type="dxa"/>
            <w:vMerge w:val="restart"/>
            <w:tcBorders>
              <w:top w:val="single" w:sz="4" w:space="0" w:color="auto"/>
              <w:left w:val="single" w:sz="4" w:space="0" w:color="auto"/>
              <w:bottom w:val="single" w:sz="4" w:space="0" w:color="auto"/>
              <w:right w:val="single" w:sz="4" w:space="0" w:color="auto"/>
            </w:tcBorders>
            <w:shd w:val="clear" w:color="000000" w:fill="1F3864"/>
            <w:vAlign w:val="center"/>
            <w:hideMark/>
          </w:tcPr>
          <w:p w14:paraId="04CB7895"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Componentes</w:t>
            </w:r>
          </w:p>
        </w:tc>
        <w:tc>
          <w:tcPr>
            <w:tcW w:w="1710" w:type="dxa"/>
            <w:gridSpan w:val="2"/>
            <w:tcBorders>
              <w:top w:val="single" w:sz="4" w:space="0" w:color="auto"/>
              <w:left w:val="nil"/>
              <w:bottom w:val="single" w:sz="4" w:space="0" w:color="auto"/>
              <w:right w:val="single" w:sz="4" w:space="0" w:color="auto"/>
            </w:tcBorders>
            <w:shd w:val="clear" w:color="000000" w:fill="1F3864"/>
            <w:vAlign w:val="center"/>
            <w:hideMark/>
          </w:tcPr>
          <w:p w14:paraId="0CDD9352"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Presupuesto original</w:t>
            </w:r>
          </w:p>
        </w:tc>
        <w:tc>
          <w:tcPr>
            <w:tcW w:w="1440" w:type="dxa"/>
            <w:gridSpan w:val="2"/>
            <w:tcBorders>
              <w:top w:val="single" w:sz="4" w:space="0" w:color="auto"/>
              <w:left w:val="nil"/>
              <w:bottom w:val="single" w:sz="4" w:space="0" w:color="auto"/>
              <w:right w:val="single" w:sz="4" w:space="0" w:color="auto"/>
            </w:tcBorders>
            <w:shd w:val="clear" w:color="000000" w:fill="1F3864"/>
            <w:vAlign w:val="center"/>
            <w:hideMark/>
          </w:tcPr>
          <w:p w14:paraId="2B696431" w14:textId="77777777" w:rsidR="000F57DF" w:rsidRPr="000F57DF" w:rsidRDefault="000F57DF" w:rsidP="000F57DF">
            <w:pPr>
              <w:jc w:val="center"/>
              <w:rPr>
                <w:rFonts w:ascii="Arial" w:hAnsi="Arial" w:cs="Arial"/>
                <w:color w:val="FFFFFF"/>
                <w:sz w:val="20"/>
                <w:lang w:val="en-US"/>
              </w:rPr>
            </w:pPr>
            <w:r w:rsidRPr="000F57DF">
              <w:rPr>
                <w:rFonts w:ascii="Arial" w:hAnsi="Arial" w:cs="Arial"/>
                <w:color w:val="FFFFFF"/>
                <w:sz w:val="20"/>
                <w:lang w:val="en-US"/>
              </w:rPr>
              <w:t>Presupuesto modificado 2018</w:t>
            </w:r>
          </w:p>
        </w:tc>
        <w:tc>
          <w:tcPr>
            <w:tcW w:w="1440" w:type="dxa"/>
            <w:gridSpan w:val="2"/>
            <w:tcBorders>
              <w:top w:val="single" w:sz="4" w:space="0" w:color="auto"/>
              <w:left w:val="nil"/>
              <w:bottom w:val="single" w:sz="4" w:space="0" w:color="auto"/>
              <w:right w:val="single" w:sz="4" w:space="0" w:color="auto"/>
            </w:tcBorders>
            <w:shd w:val="clear" w:color="000000" w:fill="1F3864"/>
            <w:vAlign w:val="center"/>
            <w:hideMark/>
          </w:tcPr>
          <w:p w14:paraId="05357682"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Presupuesto remanente</w:t>
            </w:r>
          </w:p>
        </w:tc>
        <w:tc>
          <w:tcPr>
            <w:tcW w:w="1350" w:type="dxa"/>
            <w:gridSpan w:val="2"/>
            <w:tcBorders>
              <w:top w:val="single" w:sz="4" w:space="0" w:color="auto"/>
              <w:left w:val="nil"/>
              <w:bottom w:val="single" w:sz="4" w:space="0" w:color="auto"/>
              <w:right w:val="single" w:sz="4" w:space="0" w:color="auto"/>
            </w:tcBorders>
            <w:shd w:val="clear" w:color="000000" w:fill="1F3864"/>
            <w:vAlign w:val="center"/>
            <w:hideMark/>
          </w:tcPr>
          <w:p w14:paraId="6F10105F"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Presupuesto reformulado</w:t>
            </w:r>
          </w:p>
        </w:tc>
        <w:tc>
          <w:tcPr>
            <w:tcW w:w="1620" w:type="dxa"/>
            <w:gridSpan w:val="2"/>
            <w:tcBorders>
              <w:top w:val="single" w:sz="4" w:space="0" w:color="auto"/>
              <w:left w:val="nil"/>
              <w:bottom w:val="single" w:sz="4" w:space="0" w:color="auto"/>
              <w:right w:val="single" w:sz="4" w:space="0" w:color="auto"/>
            </w:tcBorders>
            <w:shd w:val="clear" w:color="000000" w:fill="1F3864"/>
            <w:vAlign w:val="center"/>
            <w:hideMark/>
          </w:tcPr>
          <w:p w14:paraId="565100B9"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Variación en presupuesto</w:t>
            </w:r>
          </w:p>
        </w:tc>
      </w:tr>
      <w:tr w:rsidR="00DD09E7" w:rsidRPr="000F57DF" w14:paraId="7C245360" w14:textId="77777777" w:rsidTr="0042638E">
        <w:trPr>
          <w:trHeight w:val="288"/>
        </w:trPr>
        <w:tc>
          <w:tcPr>
            <w:tcW w:w="2065" w:type="dxa"/>
            <w:vMerge/>
            <w:tcBorders>
              <w:top w:val="single" w:sz="4" w:space="0" w:color="auto"/>
              <w:left w:val="single" w:sz="4" w:space="0" w:color="auto"/>
              <w:bottom w:val="single" w:sz="4" w:space="0" w:color="auto"/>
              <w:right w:val="single" w:sz="4" w:space="0" w:color="auto"/>
            </w:tcBorders>
            <w:vAlign w:val="center"/>
            <w:hideMark/>
          </w:tcPr>
          <w:p w14:paraId="156454ED" w14:textId="77777777" w:rsidR="000F57DF" w:rsidRPr="00453DA3" w:rsidRDefault="000F57DF" w:rsidP="00453DA3">
            <w:pPr>
              <w:rPr>
                <w:rFonts w:ascii="Arial" w:hAnsi="Arial"/>
                <w:color w:val="FFFFFF"/>
                <w:sz w:val="20"/>
                <w:lang w:val="en-US"/>
              </w:rPr>
            </w:pPr>
          </w:p>
        </w:tc>
        <w:tc>
          <w:tcPr>
            <w:tcW w:w="990" w:type="dxa"/>
            <w:tcBorders>
              <w:top w:val="nil"/>
              <w:left w:val="nil"/>
              <w:bottom w:val="single" w:sz="4" w:space="0" w:color="auto"/>
              <w:right w:val="single" w:sz="4" w:space="0" w:color="auto"/>
            </w:tcBorders>
            <w:shd w:val="clear" w:color="000000" w:fill="1F3864"/>
            <w:vAlign w:val="center"/>
            <w:hideMark/>
          </w:tcPr>
          <w:p w14:paraId="451ABCC6"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BID</w:t>
            </w:r>
          </w:p>
        </w:tc>
        <w:tc>
          <w:tcPr>
            <w:tcW w:w="720" w:type="dxa"/>
            <w:tcBorders>
              <w:top w:val="nil"/>
              <w:left w:val="nil"/>
              <w:bottom w:val="single" w:sz="4" w:space="0" w:color="auto"/>
              <w:right w:val="single" w:sz="4" w:space="0" w:color="auto"/>
            </w:tcBorders>
            <w:shd w:val="clear" w:color="000000" w:fill="1F3864"/>
            <w:vAlign w:val="center"/>
            <w:hideMark/>
          </w:tcPr>
          <w:p w14:paraId="2DC8C602"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Local</w:t>
            </w:r>
          </w:p>
        </w:tc>
        <w:tc>
          <w:tcPr>
            <w:tcW w:w="720" w:type="dxa"/>
            <w:tcBorders>
              <w:top w:val="nil"/>
              <w:left w:val="nil"/>
              <w:bottom w:val="single" w:sz="4" w:space="0" w:color="auto"/>
              <w:right w:val="single" w:sz="4" w:space="0" w:color="auto"/>
            </w:tcBorders>
            <w:shd w:val="clear" w:color="000000" w:fill="1F3864"/>
            <w:vAlign w:val="center"/>
            <w:hideMark/>
          </w:tcPr>
          <w:p w14:paraId="0A60F88C"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BID</w:t>
            </w:r>
          </w:p>
        </w:tc>
        <w:tc>
          <w:tcPr>
            <w:tcW w:w="720" w:type="dxa"/>
            <w:tcBorders>
              <w:top w:val="nil"/>
              <w:left w:val="nil"/>
              <w:bottom w:val="single" w:sz="4" w:space="0" w:color="auto"/>
              <w:right w:val="single" w:sz="4" w:space="0" w:color="auto"/>
            </w:tcBorders>
            <w:shd w:val="clear" w:color="000000" w:fill="1F3864"/>
            <w:vAlign w:val="center"/>
            <w:hideMark/>
          </w:tcPr>
          <w:p w14:paraId="452BC0B7"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Local</w:t>
            </w:r>
          </w:p>
        </w:tc>
        <w:tc>
          <w:tcPr>
            <w:tcW w:w="720" w:type="dxa"/>
            <w:tcBorders>
              <w:top w:val="nil"/>
              <w:left w:val="nil"/>
              <w:bottom w:val="single" w:sz="4" w:space="0" w:color="auto"/>
              <w:right w:val="single" w:sz="4" w:space="0" w:color="auto"/>
            </w:tcBorders>
            <w:shd w:val="clear" w:color="000000" w:fill="1F3864"/>
            <w:vAlign w:val="center"/>
            <w:hideMark/>
          </w:tcPr>
          <w:p w14:paraId="3A8D0C9D"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BID</w:t>
            </w:r>
          </w:p>
        </w:tc>
        <w:tc>
          <w:tcPr>
            <w:tcW w:w="720" w:type="dxa"/>
            <w:tcBorders>
              <w:top w:val="nil"/>
              <w:left w:val="nil"/>
              <w:bottom w:val="single" w:sz="4" w:space="0" w:color="auto"/>
              <w:right w:val="single" w:sz="4" w:space="0" w:color="auto"/>
            </w:tcBorders>
            <w:shd w:val="clear" w:color="000000" w:fill="1F3864"/>
            <w:vAlign w:val="center"/>
            <w:hideMark/>
          </w:tcPr>
          <w:p w14:paraId="5029BE99"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Local</w:t>
            </w:r>
          </w:p>
        </w:tc>
        <w:tc>
          <w:tcPr>
            <w:tcW w:w="630" w:type="dxa"/>
            <w:tcBorders>
              <w:top w:val="nil"/>
              <w:left w:val="nil"/>
              <w:bottom w:val="single" w:sz="4" w:space="0" w:color="auto"/>
              <w:right w:val="single" w:sz="4" w:space="0" w:color="auto"/>
            </w:tcBorders>
            <w:shd w:val="clear" w:color="000000" w:fill="1F3864"/>
            <w:vAlign w:val="center"/>
            <w:hideMark/>
          </w:tcPr>
          <w:p w14:paraId="6C81CC12"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BID</w:t>
            </w:r>
          </w:p>
        </w:tc>
        <w:tc>
          <w:tcPr>
            <w:tcW w:w="720" w:type="dxa"/>
            <w:tcBorders>
              <w:top w:val="nil"/>
              <w:left w:val="nil"/>
              <w:bottom w:val="single" w:sz="4" w:space="0" w:color="auto"/>
              <w:right w:val="single" w:sz="4" w:space="0" w:color="auto"/>
            </w:tcBorders>
            <w:shd w:val="clear" w:color="000000" w:fill="1F3864"/>
            <w:vAlign w:val="center"/>
            <w:hideMark/>
          </w:tcPr>
          <w:p w14:paraId="4A7EBC3C" w14:textId="77777777" w:rsidR="000F57DF" w:rsidRPr="00453DA3" w:rsidRDefault="000F57DF" w:rsidP="000F57DF">
            <w:pPr>
              <w:jc w:val="center"/>
              <w:rPr>
                <w:rFonts w:ascii="Arial" w:hAnsi="Arial"/>
                <w:color w:val="FFFFFF"/>
                <w:sz w:val="20"/>
                <w:lang w:val="en-US"/>
              </w:rPr>
            </w:pPr>
            <w:r w:rsidRPr="00453DA3">
              <w:rPr>
                <w:rFonts w:ascii="Arial" w:hAnsi="Arial"/>
                <w:color w:val="FFFFFF"/>
                <w:sz w:val="20"/>
                <w:lang w:val="es-419"/>
              </w:rPr>
              <w:t>Local</w:t>
            </w:r>
          </w:p>
        </w:tc>
        <w:tc>
          <w:tcPr>
            <w:tcW w:w="751" w:type="dxa"/>
            <w:tcBorders>
              <w:top w:val="nil"/>
              <w:left w:val="nil"/>
              <w:bottom w:val="single" w:sz="4" w:space="0" w:color="auto"/>
              <w:right w:val="single" w:sz="4" w:space="0" w:color="auto"/>
            </w:tcBorders>
            <w:shd w:val="clear" w:color="000000" w:fill="1F3864"/>
            <w:vAlign w:val="center"/>
            <w:hideMark/>
          </w:tcPr>
          <w:p w14:paraId="7B0820A3" w14:textId="77777777" w:rsidR="000F57DF" w:rsidRPr="000F57DF" w:rsidRDefault="000F57DF" w:rsidP="000F57DF">
            <w:pPr>
              <w:jc w:val="center"/>
              <w:rPr>
                <w:rFonts w:ascii="Arial" w:hAnsi="Arial" w:cs="Arial"/>
                <w:color w:val="FFFFFF"/>
                <w:sz w:val="20"/>
                <w:lang w:val="en-US"/>
              </w:rPr>
            </w:pPr>
            <w:r w:rsidRPr="000F57DF">
              <w:rPr>
                <w:rFonts w:ascii="Arial" w:hAnsi="Arial" w:cs="Arial"/>
                <w:color w:val="FFFFFF"/>
                <w:sz w:val="20"/>
                <w:lang w:val="es-419"/>
              </w:rPr>
              <w:t>BID</w:t>
            </w:r>
          </w:p>
        </w:tc>
        <w:tc>
          <w:tcPr>
            <w:tcW w:w="869" w:type="dxa"/>
            <w:tcBorders>
              <w:top w:val="nil"/>
              <w:left w:val="nil"/>
              <w:bottom w:val="single" w:sz="4" w:space="0" w:color="auto"/>
              <w:right w:val="single" w:sz="4" w:space="0" w:color="auto"/>
            </w:tcBorders>
            <w:shd w:val="clear" w:color="000000" w:fill="1F3864"/>
            <w:vAlign w:val="center"/>
            <w:hideMark/>
          </w:tcPr>
          <w:p w14:paraId="01D8FB10" w14:textId="77777777" w:rsidR="000F57DF" w:rsidRPr="000F57DF" w:rsidRDefault="000F57DF" w:rsidP="000F57DF">
            <w:pPr>
              <w:jc w:val="center"/>
              <w:rPr>
                <w:rFonts w:ascii="Arial" w:hAnsi="Arial" w:cs="Arial"/>
                <w:color w:val="FFFFFF"/>
                <w:sz w:val="20"/>
                <w:lang w:val="en-US"/>
              </w:rPr>
            </w:pPr>
            <w:r w:rsidRPr="000F57DF">
              <w:rPr>
                <w:rFonts w:ascii="Arial" w:hAnsi="Arial" w:cs="Arial"/>
                <w:color w:val="FFFFFF"/>
                <w:sz w:val="20"/>
                <w:lang w:val="es-419"/>
              </w:rPr>
              <w:t>Local</w:t>
            </w:r>
          </w:p>
        </w:tc>
      </w:tr>
      <w:tr w:rsidR="00DD09E7" w:rsidRPr="000F57DF" w14:paraId="42922B84" w14:textId="77777777" w:rsidTr="0042638E">
        <w:trPr>
          <w:trHeight w:val="288"/>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189F7D6B" w14:textId="77777777" w:rsidR="000F57DF" w:rsidRPr="00453DA3" w:rsidRDefault="000F57DF" w:rsidP="00453DA3">
            <w:pPr>
              <w:ind w:firstLineChars="100" w:firstLine="201"/>
              <w:rPr>
                <w:rFonts w:ascii="Arial" w:hAnsi="Arial"/>
                <w:b/>
                <w:color w:val="000000"/>
                <w:sz w:val="20"/>
                <w:lang w:val="en-US"/>
              </w:rPr>
            </w:pPr>
            <w:r w:rsidRPr="0042638E">
              <w:rPr>
                <w:rFonts w:ascii="Arial" w:hAnsi="Arial" w:cs="Arial"/>
                <w:b/>
                <w:bCs/>
                <w:color w:val="000000"/>
                <w:sz w:val="20"/>
                <w:lang w:val="es-419"/>
              </w:rPr>
              <w:t>I.</w:t>
            </w:r>
            <w:r w:rsidRPr="0042638E">
              <w:rPr>
                <w:b/>
                <w:bCs/>
                <w:color w:val="000000"/>
                <w:sz w:val="14"/>
                <w:szCs w:val="14"/>
                <w:lang w:val="es-419"/>
              </w:rPr>
              <w:t xml:space="preserve">     </w:t>
            </w:r>
            <w:r w:rsidRPr="00453DA3">
              <w:rPr>
                <w:rFonts w:ascii="Arial" w:hAnsi="Arial"/>
                <w:b/>
                <w:color w:val="000000"/>
                <w:sz w:val="20"/>
                <w:lang w:val="es-419"/>
              </w:rPr>
              <w:t>Actividades de Coordinación Institucional</w:t>
            </w:r>
          </w:p>
        </w:tc>
        <w:tc>
          <w:tcPr>
            <w:tcW w:w="990" w:type="dxa"/>
            <w:tcBorders>
              <w:top w:val="nil"/>
              <w:left w:val="nil"/>
              <w:bottom w:val="single" w:sz="4" w:space="0" w:color="auto"/>
              <w:right w:val="single" w:sz="4" w:space="0" w:color="auto"/>
            </w:tcBorders>
            <w:shd w:val="clear" w:color="auto" w:fill="auto"/>
            <w:vAlign w:val="center"/>
            <w:hideMark/>
          </w:tcPr>
          <w:p w14:paraId="399B3FDF" w14:textId="3C0EEE8D"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5,6</w:t>
            </w:r>
          </w:p>
        </w:tc>
        <w:tc>
          <w:tcPr>
            <w:tcW w:w="720" w:type="dxa"/>
            <w:tcBorders>
              <w:top w:val="nil"/>
              <w:left w:val="nil"/>
              <w:bottom w:val="single" w:sz="4" w:space="0" w:color="auto"/>
              <w:right w:val="single" w:sz="4" w:space="0" w:color="auto"/>
            </w:tcBorders>
            <w:shd w:val="clear" w:color="auto" w:fill="auto"/>
            <w:vAlign w:val="center"/>
            <w:hideMark/>
          </w:tcPr>
          <w:p w14:paraId="13EE2B3A" w14:textId="75E7C3C0"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1,0</w:t>
            </w:r>
          </w:p>
        </w:tc>
        <w:tc>
          <w:tcPr>
            <w:tcW w:w="720" w:type="dxa"/>
            <w:tcBorders>
              <w:top w:val="nil"/>
              <w:left w:val="nil"/>
              <w:bottom w:val="single" w:sz="4" w:space="0" w:color="auto"/>
              <w:right w:val="single" w:sz="4" w:space="0" w:color="auto"/>
            </w:tcBorders>
            <w:shd w:val="clear" w:color="auto" w:fill="auto"/>
            <w:vAlign w:val="center"/>
            <w:hideMark/>
          </w:tcPr>
          <w:p w14:paraId="32FD020C" w14:textId="5415736E"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n-US"/>
              </w:rPr>
              <w:t>0,0</w:t>
            </w:r>
          </w:p>
        </w:tc>
        <w:tc>
          <w:tcPr>
            <w:tcW w:w="720" w:type="dxa"/>
            <w:tcBorders>
              <w:top w:val="nil"/>
              <w:left w:val="nil"/>
              <w:bottom w:val="single" w:sz="4" w:space="0" w:color="auto"/>
              <w:right w:val="single" w:sz="4" w:space="0" w:color="auto"/>
            </w:tcBorders>
            <w:shd w:val="clear" w:color="auto" w:fill="auto"/>
            <w:vAlign w:val="center"/>
            <w:hideMark/>
          </w:tcPr>
          <w:p w14:paraId="2F44661E" w14:textId="55FA1635"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n-US"/>
              </w:rPr>
              <w:t>0,0</w:t>
            </w:r>
          </w:p>
        </w:tc>
        <w:tc>
          <w:tcPr>
            <w:tcW w:w="720" w:type="dxa"/>
            <w:tcBorders>
              <w:top w:val="nil"/>
              <w:left w:val="nil"/>
              <w:bottom w:val="single" w:sz="4" w:space="0" w:color="auto"/>
              <w:right w:val="single" w:sz="4" w:space="0" w:color="auto"/>
            </w:tcBorders>
            <w:shd w:val="clear" w:color="auto" w:fill="auto"/>
            <w:noWrap/>
            <w:vAlign w:val="center"/>
            <w:hideMark/>
          </w:tcPr>
          <w:p w14:paraId="6E0E6BFB" w14:textId="7632C186"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s-419"/>
              </w:rPr>
              <w:t>0,0</w:t>
            </w:r>
          </w:p>
        </w:tc>
        <w:tc>
          <w:tcPr>
            <w:tcW w:w="720" w:type="dxa"/>
            <w:tcBorders>
              <w:top w:val="nil"/>
              <w:left w:val="nil"/>
              <w:bottom w:val="single" w:sz="4" w:space="0" w:color="auto"/>
              <w:right w:val="single" w:sz="4" w:space="0" w:color="auto"/>
            </w:tcBorders>
            <w:shd w:val="clear" w:color="auto" w:fill="auto"/>
            <w:vAlign w:val="center"/>
            <w:hideMark/>
          </w:tcPr>
          <w:p w14:paraId="3A516948" w14:textId="4E8494EA"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s-419"/>
              </w:rPr>
              <w:t>0,0</w:t>
            </w:r>
          </w:p>
        </w:tc>
        <w:tc>
          <w:tcPr>
            <w:tcW w:w="630" w:type="dxa"/>
            <w:tcBorders>
              <w:top w:val="nil"/>
              <w:left w:val="nil"/>
              <w:bottom w:val="single" w:sz="4" w:space="0" w:color="auto"/>
              <w:right w:val="single" w:sz="4" w:space="0" w:color="auto"/>
            </w:tcBorders>
            <w:shd w:val="clear" w:color="auto" w:fill="auto"/>
            <w:noWrap/>
            <w:vAlign w:val="center"/>
            <w:hideMark/>
          </w:tcPr>
          <w:p w14:paraId="6040B49D" w14:textId="7FB0C64C"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1,5</w:t>
            </w:r>
          </w:p>
        </w:tc>
        <w:tc>
          <w:tcPr>
            <w:tcW w:w="720" w:type="dxa"/>
            <w:tcBorders>
              <w:top w:val="nil"/>
              <w:left w:val="nil"/>
              <w:bottom w:val="single" w:sz="4" w:space="0" w:color="auto"/>
              <w:right w:val="single" w:sz="4" w:space="0" w:color="auto"/>
            </w:tcBorders>
            <w:shd w:val="clear" w:color="auto" w:fill="auto"/>
            <w:vAlign w:val="center"/>
            <w:hideMark/>
          </w:tcPr>
          <w:p w14:paraId="2D5DD37D" w14:textId="77777777"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0,0</w:t>
            </w:r>
          </w:p>
        </w:tc>
        <w:tc>
          <w:tcPr>
            <w:tcW w:w="751" w:type="dxa"/>
            <w:tcBorders>
              <w:top w:val="nil"/>
              <w:left w:val="nil"/>
              <w:bottom w:val="single" w:sz="4" w:space="0" w:color="auto"/>
              <w:right w:val="single" w:sz="4" w:space="0" w:color="auto"/>
            </w:tcBorders>
            <w:shd w:val="clear" w:color="auto" w:fill="auto"/>
            <w:noWrap/>
            <w:vAlign w:val="center"/>
            <w:hideMark/>
          </w:tcPr>
          <w:p w14:paraId="03871DD5" w14:textId="6428E997"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1,5</w:t>
            </w:r>
          </w:p>
        </w:tc>
        <w:tc>
          <w:tcPr>
            <w:tcW w:w="869" w:type="dxa"/>
            <w:tcBorders>
              <w:top w:val="nil"/>
              <w:left w:val="nil"/>
              <w:bottom w:val="single" w:sz="4" w:space="0" w:color="auto"/>
              <w:right w:val="single" w:sz="4" w:space="0" w:color="auto"/>
            </w:tcBorders>
            <w:shd w:val="clear" w:color="auto" w:fill="auto"/>
            <w:vAlign w:val="center"/>
            <w:hideMark/>
          </w:tcPr>
          <w:p w14:paraId="7190296D" w14:textId="10962265"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0,0</w:t>
            </w:r>
          </w:p>
        </w:tc>
      </w:tr>
      <w:tr w:rsidR="00DD09E7" w:rsidRPr="000F57DF" w14:paraId="0A9D4AC7" w14:textId="77777777" w:rsidTr="0042638E">
        <w:trPr>
          <w:trHeight w:val="288"/>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7C9C3699" w14:textId="77777777" w:rsidR="000F57DF" w:rsidRPr="00453DA3" w:rsidRDefault="000F57DF" w:rsidP="00453DA3">
            <w:pPr>
              <w:ind w:firstLineChars="100" w:firstLine="201"/>
              <w:rPr>
                <w:rFonts w:ascii="Arial" w:hAnsi="Arial"/>
                <w:b/>
                <w:color w:val="000000"/>
                <w:sz w:val="20"/>
                <w:lang w:val="es-PE"/>
              </w:rPr>
            </w:pPr>
            <w:r w:rsidRPr="0042638E">
              <w:rPr>
                <w:rFonts w:ascii="Arial" w:hAnsi="Arial" w:cs="Arial"/>
                <w:b/>
                <w:bCs/>
                <w:color w:val="000000"/>
                <w:sz w:val="20"/>
                <w:lang w:val="es-419"/>
              </w:rPr>
              <w:t>II.</w:t>
            </w:r>
            <w:r w:rsidRPr="0042638E">
              <w:rPr>
                <w:b/>
                <w:bCs/>
                <w:color w:val="000000"/>
                <w:sz w:val="14"/>
                <w:szCs w:val="14"/>
                <w:lang w:val="es-419"/>
              </w:rPr>
              <w:t xml:space="preserve">   </w:t>
            </w:r>
            <w:r w:rsidRPr="00453DA3">
              <w:rPr>
                <w:rFonts w:ascii="Arial" w:hAnsi="Arial"/>
                <w:b/>
                <w:color w:val="000000"/>
                <w:sz w:val="20"/>
                <w:lang w:val="es-419"/>
              </w:rPr>
              <w:t>Logística para la Competitividad</w:t>
            </w:r>
          </w:p>
        </w:tc>
        <w:tc>
          <w:tcPr>
            <w:tcW w:w="990" w:type="dxa"/>
            <w:tcBorders>
              <w:top w:val="nil"/>
              <w:left w:val="nil"/>
              <w:bottom w:val="single" w:sz="4" w:space="0" w:color="auto"/>
              <w:right w:val="single" w:sz="4" w:space="0" w:color="auto"/>
            </w:tcBorders>
            <w:shd w:val="clear" w:color="auto" w:fill="auto"/>
            <w:vAlign w:val="center"/>
            <w:hideMark/>
          </w:tcPr>
          <w:p w14:paraId="0FE78F02" w14:textId="23E27050"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95,0</w:t>
            </w:r>
          </w:p>
        </w:tc>
        <w:tc>
          <w:tcPr>
            <w:tcW w:w="720" w:type="dxa"/>
            <w:tcBorders>
              <w:top w:val="nil"/>
              <w:left w:val="nil"/>
              <w:bottom w:val="single" w:sz="4" w:space="0" w:color="auto"/>
              <w:right w:val="single" w:sz="4" w:space="0" w:color="auto"/>
            </w:tcBorders>
            <w:shd w:val="clear" w:color="auto" w:fill="auto"/>
            <w:vAlign w:val="center"/>
            <w:hideMark/>
          </w:tcPr>
          <w:p w14:paraId="41660A48" w14:textId="574D9143"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9,0</w:t>
            </w:r>
          </w:p>
        </w:tc>
        <w:tc>
          <w:tcPr>
            <w:tcW w:w="720" w:type="dxa"/>
            <w:tcBorders>
              <w:top w:val="nil"/>
              <w:left w:val="nil"/>
              <w:bottom w:val="single" w:sz="4" w:space="0" w:color="auto"/>
              <w:right w:val="single" w:sz="4" w:space="0" w:color="auto"/>
            </w:tcBorders>
            <w:shd w:val="clear" w:color="auto" w:fill="auto"/>
            <w:vAlign w:val="center"/>
            <w:hideMark/>
          </w:tcPr>
          <w:p w14:paraId="02A53BBC" w14:textId="56FA1C1D"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n-US"/>
              </w:rPr>
              <w:t>10,0</w:t>
            </w:r>
          </w:p>
        </w:tc>
        <w:tc>
          <w:tcPr>
            <w:tcW w:w="720" w:type="dxa"/>
            <w:tcBorders>
              <w:top w:val="nil"/>
              <w:left w:val="nil"/>
              <w:bottom w:val="single" w:sz="4" w:space="0" w:color="auto"/>
              <w:right w:val="single" w:sz="4" w:space="0" w:color="auto"/>
            </w:tcBorders>
            <w:shd w:val="clear" w:color="auto" w:fill="auto"/>
            <w:vAlign w:val="center"/>
            <w:hideMark/>
          </w:tcPr>
          <w:p w14:paraId="17F14B07" w14:textId="0EC5327D"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n-US"/>
              </w:rPr>
              <w:t>2,0</w:t>
            </w:r>
            <w:r w:rsidR="00302DC5" w:rsidRPr="0042638E">
              <w:rPr>
                <w:rFonts w:ascii="Arial" w:hAnsi="Arial" w:cs="Arial"/>
                <w:b/>
                <w:bCs/>
                <w:color w:val="000000"/>
                <w:sz w:val="20"/>
                <w:lang w:val="en-US"/>
              </w:rPr>
              <w:t>0</w:t>
            </w:r>
          </w:p>
        </w:tc>
        <w:tc>
          <w:tcPr>
            <w:tcW w:w="720" w:type="dxa"/>
            <w:tcBorders>
              <w:top w:val="nil"/>
              <w:left w:val="nil"/>
              <w:bottom w:val="single" w:sz="4" w:space="0" w:color="auto"/>
              <w:right w:val="single" w:sz="4" w:space="0" w:color="auto"/>
            </w:tcBorders>
            <w:shd w:val="clear" w:color="auto" w:fill="auto"/>
            <w:noWrap/>
            <w:vAlign w:val="center"/>
            <w:hideMark/>
          </w:tcPr>
          <w:p w14:paraId="1ED81A13" w14:textId="214B61D6"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8,5</w:t>
            </w:r>
          </w:p>
        </w:tc>
        <w:tc>
          <w:tcPr>
            <w:tcW w:w="720" w:type="dxa"/>
            <w:tcBorders>
              <w:top w:val="nil"/>
              <w:left w:val="nil"/>
              <w:bottom w:val="single" w:sz="4" w:space="0" w:color="auto"/>
              <w:right w:val="single" w:sz="4" w:space="0" w:color="auto"/>
            </w:tcBorders>
            <w:shd w:val="clear" w:color="auto" w:fill="auto"/>
            <w:vAlign w:val="center"/>
            <w:hideMark/>
          </w:tcPr>
          <w:p w14:paraId="636CFCCE" w14:textId="63F52475"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2,0</w:t>
            </w:r>
          </w:p>
        </w:tc>
        <w:tc>
          <w:tcPr>
            <w:tcW w:w="630" w:type="dxa"/>
            <w:tcBorders>
              <w:top w:val="nil"/>
              <w:left w:val="nil"/>
              <w:bottom w:val="single" w:sz="4" w:space="0" w:color="auto"/>
              <w:right w:val="single" w:sz="4" w:space="0" w:color="auto"/>
            </w:tcBorders>
            <w:shd w:val="clear" w:color="auto" w:fill="auto"/>
            <w:noWrap/>
            <w:vAlign w:val="center"/>
            <w:hideMark/>
          </w:tcPr>
          <w:p w14:paraId="672B43A0" w14:textId="4D6D9317"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6,5</w:t>
            </w:r>
          </w:p>
        </w:tc>
        <w:tc>
          <w:tcPr>
            <w:tcW w:w="720" w:type="dxa"/>
            <w:tcBorders>
              <w:top w:val="nil"/>
              <w:left w:val="nil"/>
              <w:bottom w:val="single" w:sz="4" w:space="0" w:color="auto"/>
              <w:right w:val="single" w:sz="4" w:space="0" w:color="auto"/>
            </w:tcBorders>
            <w:shd w:val="clear" w:color="auto" w:fill="auto"/>
            <w:vAlign w:val="center"/>
            <w:hideMark/>
          </w:tcPr>
          <w:p w14:paraId="01CE3456" w14:textId="77777777"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0,0</w:t>
            </w:r>
          </w:p>
        </w:tc>
        <w:tc>
          <w:tcPr>
            <w:tcW w:w="751" w:type="dxa"/>
            <w:tcBorders>
              <w:top w:val="nil"/>
              <w:left w:val="nil"/>
              <w:bottom w:val="single" w:sz="4" w:space="0" w:color="auto"/>
              <w:right w:val="single" w:sz="4" w:space="0" w:color="auto"/>
            </w:tcBorders>
            <w:shd w:val="clear" w:color="auto" w:fill="auto"/>
            <w:noWrap/>
            <w:vAlign w:val="center"/>
            <w:hideMark/>
          </w:tcPr>
          <w:p w14:paraId="5EBA673C" w14:textId="52CEBDB2"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-2,0</w:t>
            </w:r>
          </w:p>
        </w:tc>
        <w:tc>
          <w:tcPr>
            <w:tcW w:w="869" w:type="dxa"/>
            <w:tcBorders>
              <w:top w:val="nil"/>
              <w:left w:val="nil"/>
              <w:bottom w:val="single" w:sz="4" w:space="0" w:color="auto"/>
              <w:right w:val="single" w:sz="4" w:space="0" w:color="auto"/>
            </w:tcBorders>
            <w:shd w:val="clear" w:color="auto" w:fill="auto"/>
            <w:vAlign w:val="center"/>
            <w:hideMark/>
          </w:tcPr>
          <w:p w14:paraId="30175825" w14:textId="6AB23CAE"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-2,0</w:t>
            </w:r>
          </w:p>
        </w:tc>
      </w:tr>
      <w:tr w:rsidR="00DD09E7" w:rsidRPr="000F57DF" w14:paraId="0F2E32CE" w14:textId="77777777" w:rsidTr="0042638E">
        <w:trPr>
          <w:trHeight w:val="288"/>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4F4A64C5" w14:textId="77777777" w:rsidR="000F57DF" w:rsidRPr="00453DA3" w:rsidRDefault="000F57DF" w:rsidP="00453DA3">
            <w:pPr>
              <w:ind w:firstLineChars="100" w:firstLine="201"/>
              <w:rPr>
                <w:rFonts w:ascii="Arial" w:hAnsi="Arial"/>
                <w:b/>
                <w:color w:val="000000"/>
                <w:sz w:val="20"/>
                <w:lang w:val="es-PE"/>
              </w:rPr>
            </w:pPr>
            <w:r w:rsidRPr="0042638E">
              <w:rPr>
                <w:rFonts w:ascii="Arial" w:hAnsi="Arial" w:cs="Arial"/>
                <w:b/>
                <w:bCs/>
                <w:color w:val="000000"/>
                <w:sz w:val="20"/>
                <w:lang w:val="es-419"/>
              </w:rPr>
              <w:t>III.</w:t>
            </w:r>
            <w:r w:rsidRPr="0042638E">
              <w:rPr>
                <w:b/>
                <w:bCs/>
                <w:color w:val="000000"/>
                <w:sz w:val="14"/>
                <w:szCs w:val="14"/>
                <w:lang w:val="es-419"/>
              </w:rPr>
              <w:t xml:space="preserve"> </w:t>
            </w:r>
            <w:r w:rsidRPr="00453DA3">
              <w:rPr>
                <w:rFonts w:ascii="Arial" w:hAnsi="Arial"/>
                <w:b/>
                <w:color w:val="000000"/>
                <w:sz w:val="20"/>
                <w:lang w:val="es-419"/>
              </w:rPr>
              <w:t>Competitividad de las cadenas de valor</w:t>
            </w:r>
          </w:p>
        </w:tc>
        <w:tc>
          <w:tcPr>
            <w:tcW w:w="990" w:type="dxa"/>
            <w:tcBorders>
              <w:top w:val="nil"/>
              <w:left w:val="nil"/>
              <w:bottom w:val="single" w:sz="4" w:space="0" w:color="auto"/>
              <w:right w:val="single" w:sz="4" w:space="0" w:color="auto"/>
            </w:tcBorders>
            <w:shd w:val="clear" w:color="auto" w:fill="auto"/>
            <w:vAlign w:val="center"/>
            <w:hideMark/>
          </w:tcPr>
          <w:p w14:paraId="7408C769" w14:textId="40FB85C7"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95,0</w:t>
            </w:r>
          </w:p>
        </w:tc>
        <w:tc>
          <w:tcPr>
            <w:tcW w:w="720" w:type="dxa"/>
            <w:tcBorders>
              <w:top w:val="nil"/>
              <w:left w:val="nil"/>
              <w:bottom w:val="single" w:sz="4" w:space="0" w:color="auto"/>
              <w:right w:val="single" w:sz="4" w:space="0" w:color="auto"/>
            </w:tcBorders>
            <w:shd w:val="clear" w:color="auto" w:fill="auto"/>
            <w:vAlign w:val="center"/>
            <w:hideMark/>
          </w:tcPr>
          <w:p w14:paraId="0FD6EBED" w14:textId="55CAA290"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9,0</w:t>
            </w:r>
          </w:p>
        </w:tc>
        <w:tc>
          <w:tcPr>
            <w:tcW w:w="720" w:type="dxa"/>
            <w:tcBorders>
              <w:top w:val="nil"/>
              <w:left w:val="nil"/>
              <w:bottom w:val="single" w:sz="4" w:space="0" w:color="auto"/>
              <w:right w:val="single" w:sz="4" w:space="0" w:color="auto"/>
            </w:tcBorders>
            <w:shd w:val="clear" w:color="auto" w:fill="auto"/>
            <w:vAlign w:val="center"/>
            <w:hideMark/>
          </w:tcPr>
          <w:p w14:paraId="4325A26A" w14:textId="2FB1E710"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n-US"/>
              </w:rPr>
              <w:t>190,0</w:t>
            </w:r>
          </w:p>
        </w:tc>
        <w:tc>
          <w:tcPr>
            <w:tcW w:w="720" w:type="dxa"/>
            <w:tcBorders>
              <w:top w:val="nil"/>
              <w:left w:val="nil"/>
              <w:bottom w:val="single" w:sz="4" w:space="0" w:color="auto"/>
              <w:right w:val="single" w:sz="4" w:space="0" w:color="auto"/>
            </w:tcBorders>
            <w:shd w:val="clear" w:color="auto" w:fill="auto"/>
            <w:vAlign w:val="center"/>
            <w:hideMark/>
          </w:tcPr>
          <w:p w14:paraId="15D482A5" w14:textId="2C90E010"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n-US"/>
              </w:rPr>
              <w:t>17,0</w:t>
            </w:r>
          </w:p>
        </w:tc>
        <w:tc>
          <w:tcPr>
            <w:tcW w:w="720" w:type="dxa"/>
            <w:tcBorders>
              <w:top w:val="nil"/>
              <w:left w:val="nil"/>
              <w:bottom w:val="single" w:sz="4" w:space="0" w:color="auto"/>
              <w:right w:val="single" w:sz="4" w:space="0" w:color="auto"/>
            </w:tcBorders>
            <w:shd w:val="clear" w:color="auto" w:fill="auto"/>
            <w:noWrap/>
            <w:vAlign w:val="center"/>
            <w:hideMark/>
          </w:tcPr>
          <w:p w14:paraId="14A4A805" w14:textId="14371C75"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121,5</w:t>
            </w:r>
          </w:p>
        </w:tc>
        <w:tc>
          <w:tcPr>
            <w:tcW w:w="720" w:type="dxa"/>
            <w:tcBorders>
              <w:top w:val="nil"/>
              <w:left w:val="nil"/>
              <w:bottom w:val="single" w:sz="4" w:space="0" w:color="auto"/>
              <w:right w:val="single" w:sz="4" w:space="0" w:color="auto"/>
            </w:tcBorders>
            <w:shd w:val="clear" w:color="auto" w:fill="auto"/>
            <w:vAlign w:val="center"/>
            <w:hideMark/>
          </w:tcPr>
          <w:p w14:paraId="0BCE8483" w14:textId="746667BD" w:rsidR="000F57DF" w:rsidRPr="00453DA3" w:rsidRDefault="000F57DF" w:rsidP="000F57DF">
            <w:pPr>
              <w:jc w:val="right"/>
              <w:rPr>
                <w:rFonts w:ascii="Arial" w:hAnsi="Arial"/>
                <w:b/>
                <w:color w:val="000000"/>
                <w:sz w:val="20"/>
                <w:lang w:val="en-US"/>
              </w:rPr>
            </w:pPr>
            <w:r w:rsidRPr="0042638E">
              <w:rPr>
                <w:rFonts w:ascii="Arial" w:hAnsi="Arial" w:cs="Arial"/>
                <w:b/>
                <w:bCs/>
                <w:color w:val="000000"/>
                <w:sz w:val="20"/>
                <w:lang w:val="es-419"/>
              </w:rPr>
              <w:t>1</w:t>
            </w:r>
            <w:r w:rsidR="003A0968" w:rsidRPr="0042638E">
              <w:rPr>
                <w:rFonts w:ascii="Arial" w:hAnsi="Arial" w:cs="Arial"/>
                <w:b/>
                <w:bCs/>
                <w:color w:val="000000"/>
                <w:sz w:val="20"/>
                <w:lang w:val="es-419"/>
              </w:rPr>
              <w:t>4,0</w:t>
            </w:r>
          </w:p>
        </w:tc>
        <w:tc>
          <w:tcPr>
            <w:tcW w:w="630" w:type="dxa"/>
            <w:tcBorders>
              <w:top w:val="nil"/>
              <w:left w:val="nil"/>
              <w:bottom w:val="single" w:sz="4" w:space="0" w:color="auto"/>
              <w:right w:val="single" w:sz="4" w:space="0" w:color="auto"/>
            </w:tcBorders>
            <w:shd w:val="clear" w:color="auto" w:fill="auto"/>
            <w:noWrap/>
            <w:vAlign w:val="center"/>
            <w:hideMark/>
          </w:tcPr>
          <w:p w14:paraId="0CBE4E04" w14:textId="47601E0C"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66,5</w:t>
            </w:r>
          </w:p>
        </w:tc>
        <w:tc>
          <w:tcPr>
            <w:tcW w:w="720" w:type="dxa"/>
            <w:tcBorders>
              <w:top w:val="nil"/>
              <w:left w:val="nil"/>
              <w:bottom w:val="single" w:sz="4" w:space="0" w:color="auto"/>
              <w:right w:val="single" w:sz="4" w:space="0" w:color="auto"/>
            </w:tcBorders>
            <w:shd w:val="clear" w:color="auto" w:fill="auto"/>
            <w:vAlign w:val="center"/>
            <w:hideMark/>
          </w:tcPr>
          <w:p w14:paraId="7BC39A4F" w14:textId="17A6AC1B"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w:t>
            </w:r>
            <w:r w:rsidR="004B4CC1" w:rsidRPr="0042638E">
              <w:rPr>
                <w:rFonts w:ascii="Arial" w:hAnsi="Arial" w:cs="Arial"/>
                <w:b/>
                <w:bCs/>
                <w:color w:val="000000"/>
                <w:sz w:val="20"/>
                <w:lang w:val="es-419"/>
              </w:rPr>
              <w:t>16</w:t>
            </w:r>
          </w:p>
        </w:tc>
        <w:tc>
          <w:tcPr>
            <w:tcW w:w="751" w:type="dxa"/>
            <w:tcBorders>
              <w:top w:val="nil"/>
              <w:left w:val="nil"/>
              <w:bottom w:val="single" w:sz="4" w:space="0" w:color="auto"/>
              <w:right w:val="single" w:sz="4" w:space="0" w:color="auto"/>
            </w:tcBorders>
            <w:shd w:val="clear" w:color="auto" w:fill="auto"/>
            <w:noWrap/>
            <w:vAlign w:val="center"/>
            <w:hideMark/>
          </w:tcPr>
          <w:p w14:paraId="1A03C502" w14:textId="60503160"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-55,0</w:t>
            </w:r>
          </w:p>
        </w:tc>
        <w:tc>
          <w:tcPr>
            <w:tcW w:w="869" w:type="dxa"/>
            <w:tcBorders>
              <w:top w:val="nil"/>
              <w:left w:val="nil"/>
              <w:bottom w:val="single" w:sz="4" w:space="0" w:color="auto"/>
              <w:right w:val="single" w:sz="4" w:space="0" w:color="auto"/>
            </w:tcBorders>
            <w:shd w:val="clear" w:color="auto" w:fill="auto"/>
            <w:vAlign w:val="center"/>
            <w:hideMark/>
          </w:tcPr>
          <w:p w14:paraId="1DA99E64" w14:textId="702557C1"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w:t>
            </w:r>
            <w:r w:rsidRPr="0042638E">
              <w:rPr>
                <w:rFonts w:ascii="Arial" w:hAnsi="Arial" w:cs="Arial"/>
                <w:b/>
                <w:bCs/>
                <w:color w:val="000000"/>
                <w:sz w:val="20"/>
                <w:lang w:val="es-419"/>
              </w:rPr>
              <w:t>1</w:t>
            </w:r>
            <w:r w:rsidR="00D522B8" w:rsidRPr="0042638E">
              <w:rPr>
                <w:rFonts w:ascii="Arial" w:hAnsi="Arial" w:cs="Arial"/>
                <w:b/>
                <w:bCs/>
                <w:color w:val="000000"/>
                <w:sz w:val="20"/>
                <w:lang w:val="es-419"/>
              </w:rPr>
              <w:t>3,84</w:t>
            </w:r>
          </w:p>
        </w:tc>
      </w:tr>
      <w:tr w:rsidR="00DD09E7" w:rsidRPr="000F57DF" w14:paraId="5A7FD23D" w14:textId="77777777" w:rsidTr="0042638E">
        <w:trPr>
          <w:trHeight w:val="288"/>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7A5FBF75" w14:textId="77777777" w:rsidR="000F57DF" w:rsidRPr="00453DA3" w:rsidRDefault="000F57DF" w:rsidP="000F57DF">
            <w:pPr>
              <w:ind w:firstLineChars="100" w:firstLine="200"/>
              <w:rPr>
                <w:rFonts w:ascii="Arial" w:hAnsi="Arial"/>
                <w:color w:val="000000"/>
                <w:sz w:val="20"/>
                <w:lang w:val="en-US"/>
              </w:rPr>
            </w:pPr>
            <w:r w:rsidRPr="00453DA3">
              <w:rPr>
                <w:rFonts w:ascii="Arial" w:hAnsi="Arial"/>
                <w:color w:val="000000"/>
                <w:sz w:val="20"/>
                <w:lang w:val="es-419"/>
              </w:rPr>
              <w:t>3.1 Acceso al crédito</w:t>
            </w:r>
          </w:p>
        </w:tc>
        <w:tc>
          <w:tcPr>
            <w:tcW w:w="990" w:type="dxa"/>
            <w:tcBorders>
              <w:top w:val="nil"/>
              <w:left w:val="nil"/>
              <w:bottom w:val="single" w:sz="4" w:space="0" w:color="auto"/>
              <w:right w:val="single" w:sz="4" w:space="0" w:color="auto"/>
            </w:tcBorders>
            <w:shd w:val="clear" w:color="auto" w:fill="auto"/>
            <w:vAlign w:val="center"/>
            <w:hideMark/>
          </w:tcPr>
          <w:p w14:paraId="4640D54D" w14:textId="0C47FF88"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85,0</w:t>
            </w:r>
          </w:p>
        </w:tc>
        <w:tc>
          <w:tcPr>
            <w:tcW w:w="720" w:type="dxa"/>
            <w:tcBorders>
              <w:top w:val="nil"/>
              <w:left w:val="nil"/>
              <w:bottom w:val="single" w:sz="4" w:space="0" w:color="auto"/>
              <w:right w:val="single" w:sz="4" w:space="0" w:color="auto"/>
            </w:tcBorders>
            <w:shd w:val="clear" w:color="auto" w:fill="auto"/>
            <w:vAlign w:val="center"/>
            <w:hideMark/>
          </w:tcPr>
          <w:p w14:paraId="4043D718" w14:textId="59CB4561"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9,0</w:t>
            </w:r>
          </w:p>
        </w:tc>
        <w:tc>
          <w:tcPr>
            <w:tcW w:w="720" w:type="dxa"/>
            <w:tcBorders>
              <w:top w:val="nil"/>
              <w:left w:val="nil"/>
              <w:bottom w:val="single" w:sz="4" w:space="0" w:color="auto"/>
              <w:right w:val="single" w:sz="4" w:space="0" w:color="auto"/>
            </w:tcBorders>
            <w:shd w:val="clear" w:color="auto" w:fill="auto"/>
            <w:vAlign w:val="center"/>
            <w:hideMark/>
          </w:tcPr>
          <w:p w14:paraId="059F91AF" w14:textId="3FE4E02F" w:rsidR="000F57DF" w:rsidRPr="000F57DF" w:rsidRDefault="000F57DF" w:rsidP="000F57DF">
            <w:pPr>
              <w:jc w:val="right"/>
              <w:rPr>
                <w:rFonts w:ascii="Arial" w:hAnsi="Arial" w:cs="Arial"/>
                <w:color w:val="000000"/>
                <w:sz w:val="20"/>
                <w:lang w:val="en-US"/>
              </w:rPr>
            </w:pPr>
            <w:r w:rsidRPr="000F57DF">
              <w:rPr>
                <w:rFonts w:ascii="Arial" w:hAnsi="Arial" w:cs="Arial"/>
                <w:color w:val="000000"/>
                <w:sz w:val="20"/>
                <w:lang w:val="en-US"/>
              </w:rPr>
              <w:t>170</w:t>
            </w:r>
            <w:r>
              <w:rPr>
                <w:rFonts w:ascii="Arial" w:hAnsi="Arial" w:cs="Arial"/>
                <w:color w:val="000000"/>
                <w:sz w:val="20"/>
                <w:lang w:val="en-US"/>
              </w:rPr>
              <w:t>,0</w:t>
            </w:r>
          </w:p>
        </w:tc>
        <w:tc>
          <w:tcPr>
            <w:tcW w:w="720" w:type="dxa"/>
            <w:tcBorders>
              <w:top w:val="nil"/>
              <w:left w:val="nil"/>
              <w:bottom w:val="single" w:sz="4" w:space="0" w:color="auto"/>
              <w:right w:val="single" w:sz="4" w:space="0" w:color="auto"/>
            </w:tcBorders>
            <w:shd w:val="clear" w:color="auto" w:fill="auto"/>
            <w:vAlign w:val="center"/>
            <w:hideMark/>
          </w:tcPr>
          <w:p w14:paraId="55A49182" w14:textId="69C458D5" w:rsidR="000F57DF" w:rsidRPr="000F57DF" w:rsidRDefault="000F57DF" w:rsidP="000F57DF">
            <w:pPr>
              <w:jc w:val="right"/>
              <w:rPr>
                <w:rFonts w:ascii="Arial" w:hAnsi="Arial" w:cs="Arial"/>
                <w:color w:val="000000"/>
                <w:sz w:val="20"/>
                <w:lang w:val="en-US"/>
              </w:rPr>
            </w:pPr>
            <w:r w:rsidRPr="000F57DF">
              <w:rPr>
                <w:rFonts w:ascii="Arial" w:hAnsi="Arial" w:cs="Arial"/>
                <w:color w:val="000000"/>
                <w:sz w:val="20"/>
                <w:lang w:val="en-US"/>
              </w:rPr>
              <w:t>13</w:t>
            </w:r>
            <w:r>
              <w:rPr>
                <w:rFonts w:ascii="Arial" w:hAnsi="Arial" w:cs="Arial"/>
                <w:color w:val="000000"/>
                <w:sz w:val="20"/>
                <w:lang w:val="en-US"/>
              </w:rPr>
              <w:t>,0</w:t>
            </w:r>
          </w:p>
        </w:tc>
        <w:tc>
          <w:tcPr>
            <w:tcW w:w="720" w:type="dxa"/>
            <w:tcBorders>
              <w:top w:val="nil"/>
              <w:left w:val="nil"/>
              <w:bottom w:val="single" w:sz="4" w:space="0" w:color="auto"/>
              <w:right w:val="single" w:sz="4" w:space="0" w:color="auto"/>
            </w:tcBorders>
            <w:shd w:val="clear" w:color="auto" w:fill="auto"/>
            <w:noWrap/>
            <w:vAlign w:val="center"/>
            <w:hideMark/>
          </w:tcPr>
          <w:p w14:paraId="256F0524" w14:textId="3AC875BE"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101,5</w:t>
            </w:r>
          </w:p>
        </w:tc>
        <w:tc>
          <w:tcPr>
            <w:tcW w:w="720" w:type="dxa"/>
            <w:tcBorders>
              <w:top w:val="nil"/>
              <w:left w:val="nil"/>
              <w:bottom w:val="single" w:sz="4" w:space="0" w:color="auto"/>
              <w:right w:val="single" w:sz="4" w:space="0" w:color="auto"/>
            </w:tcBorders>
            <w:shd w:val="clear" w:color="auto" w:fill="auto"/>
            <w:vAlign w:val="center"/>
            <w:hideMark/>
          </w:tcPr>
          <w:p w14:paraId="2F24F28C" w14:textId="4BB038D1" w:rsidR="000F57DF" w:rsidRPr="00453DA3" w:rsidRDefault="003250E4" w:rsidP="000F57DF">
            <w:pPr>
              <w:jc w:val="right"/>
              <w:rPr>
                <w:rFonts w:ascii="Arial" w:hAnsi="Arial"/>
                <w:color w:val="000000"/>
                <w:sz w:val="20"/>
                <w:lang w:val="en-US"/>
              </w:rPr>
            </w:pPr>
            <w:r>
              <w:rPr>
                <w:rFonts w:ascii="Arial" w:hAnsi="Arial" w:cs="Arial"/>
                <w:color w:val="000000"/>
                <w:sz w:val="20"/>
                <w:lang w:val="es-419"/>
              </w:rPr>
              <w:t>10,0</w:t>
            </w:r>
          </w:p>
        </w:tc>
        <w:tc>
          <w:tcPr>
            <w:tcW w:w="630" w:type="dxa"/>
            <w:tcBorders>
              <w:top w:val="nil"/>
              <w:left w:val="nil"/>
              <w:bottom w:val="single" w:sz="4" w:space="0" w:color="auto"/>
              <w:right w:val="single" w:sz="4" w:space="0" w:color="auto"/>
            </w:tcBorders>
            <w:shd w:val="clear" w:color="auto" w:fill="auto"/>
            <w:noWrap/>
            <w:vAlign w:val="center"/>
            <w:hideMark/>
          </w:tcPr>
          <w:p w14:paraId="3779AEBD" w14:textId="3BB455DC"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46,5</w:t>
            </w:r>
          </w:p>
        </w:tc>
        <w:tc>
          <w:tcPr>
            <w:tcW w:w="720" w:type="dxa"/>
            <w:tcBorders>
              <w:top w:val="nil"/>
              <w:left w:val="nil"/>
              <w:bottom w:val="single" w:sz="4" w:space="0" w:color="auto"/>
              <w:right w:val="single" w:sz="4" w:space="0" w:color="auto"/>
            </w:tcBorders>
            <w:shd w:val="clear" w:color="auto" w:fill="auto"/>
            <w:vAlign w:val="center"/>
            <w:hideMark/>
          </w:tcPr>
          <w:p w14:paraId="5231663F" w14:textId="4280984C"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0,</w:t>
            </w:r>
            <w:r w:rsidR="004B4CC1">
              <w:rPr>
                <w:rFonts w:ascii="Arial" w:hAnsi="Arial" w:cs="Arial"/>
                <w:color w:val="000000"/>
                <w:sz w:val="20"/>
                <w:lang w:val="es-419"/>
              </w:rPr>
              <w:t>16</w:t>
            </w:r>
          </w:p>
        </w:tc>
        <w:tc>
          <w:tcPr>
            <w:tcW w:w="751" w:type="dxa"/>
            <w:tcBorders>
              <w:top w:val="nil"/>
              <w:left w:val="nil"/>
              <w:bottom w:val="single" w:sz="4" w:space="0" w:color="auto"/>
              <w:right w:val="single" w:sz="4" w:space="0" w:color="auto"/>
            </w:tcBorders>
            <w:shd w:val="clear" w:color="auto" w:fill="auto"/>
            <w:noWrap/>
            <w:vAlign w:val="center"/>
            <w:hideMark/>
          </w:tcPr>
          <w:p w14:paraId="4C2C53B5" w14:textId="5B9A5BFB"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-55,0</w:t>
            </w:r>
          </w:p>
        </w:tc>
        <w:tc>
          <w:tcPr>
            <w:tcW w:w="869" w:type="dxa"/>
            <w:tcBorders>
              <w:top w:val="nil"/>
              <w:left w:val="nil"/>
              <w:bottom w:val="single" w:sz="4" w:space="0" w:color="auto"/>
              <w:right w:val="single" w:sz="4" w:space="0" w:color="auto"/>
            </w:tcBorders>
            <w:shd w:val="clear" w:color="auto" w:fill="auto"/>
            <w:vAlign w:val="center"/>
            <w:hideMark/>
          </w:tcPr>
          <w:p w14:paraId="5B9411E8" w14:textId="5A5F6470"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w:t>
            </w:r>
            <w:r w:rsidR="008A1F4E">
              <w:rPr>
                <w:rFonts w:ascii="Arial" w:hAnsi="Arial" w:cs="Arial"/>
                <w:color w:val="000000"/>
                <w:sz w:val="20"/>
                <w:lang w:val="es-419"/>
              </w:rPr>
              <w:t>9,84</w:t>
            </w:r>
          </w:p>
        </w:tc>
      </w:tr>
      <w:tr w:rsidR="00DD09E7" w:rsidRPr="000F57DF" w14:paraId="7BFCB854" w14:textId="77777777" w:rsidTr="0042638E">
        <w:trPr>
          <w:trHeight w:val="288"/>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74B149A5" w14:textId="77777777" w:rsidR="000F57DF" w:rsidRPr="00453DA3" w:rsidRDefault="000F57DF" w:rsidP="00453DA3">
            <w:pPr>
              <w:rPr>
                <w:rFonts w:ascii="Arial" w:hAnsi="Arial"/>
                <w:color w:val="000000"/>
                <w:sz w:val="20"/>
                <w:lang w:val="es-PE"/>
              </w:rPr>
            </w:pPr>
            <w:r w:rsidRPr="00453DA3">
              <w:rPr>
                <w:rFonts w:ascii="Arial" w:hAnsi="Arial"/>
                <w:color w:val="000000"/>
                <w:sz w:val="20"/>
                <w:lang w:val="es-419"/>
              </w:rPr>
              <w:t>3.2 Innovación y acceso a mercados</w:t>
            </w:r>
          </w:p>
        </w:tc>
        <w:tc>
          <w:tcPr>
            <w:tcW w:w="990" w:type="dxa"/>
            <w:tcBorders>
              <w:top w:val="nil"/>
              <w:left w:val="nil"/>
              <w:bottom w:val="single" w:sz="4" w:space="0" w:color="auto"/>
              <w:right w:val="single" w:sz="4" w:space="0" w:color="auto"/>
            </w:tcBorders>
            <w:shd w:val="clear" w:color="auto" w:fill="auto"/>
            <w:vAlign w:val="center"/>
            <w:hideMark/>
          </w:tcPr>
          <w:p w14:paraId="506336D3" w14:textId="4122CEE3"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10,0</w:t>
            </w:r>
          </w:p>
        </w:tc>
        <w:tc>
          <w:tcPr>
            <w:tcW w:w="720" w:type="dxa"/>
            <w:tcBorders>
              <w:top w:val="nil"/>
              <w:left w:val="nil"/>
              <w:bottom w:val="single" w:sz="4" w:space="0" w:color="auto"/>
              <w:right w:val="single" w:sz="4" w:space="0" w:color="auto"/>
            </w:tcBorders>
            <w:shd w:val="clear" w:color="auto" w:fill="auto"/>
            <w:vAlign w:val="center"/>
            <w:hideMark/>
          </w:tcPr>
          <w:p w14:paraId="093B2E79" w14:textId="6631769F"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0,0</w:t>
            </w:r>
          </w:p>
        </w:tc>
        <w:tc>
          <w:tcPr>
            <w:tcW w:w="720" w:type="dxa"/>
            <w:tcBorders>
              <w:top w:val="nil"/>
              <w:left w:val="nil"/>
              <w:bottom w:val="single" w:sz="4" w:space="0" w:color="auto"/>
              <w:right w:val="single" w:sz="4" w:space="0" w:color="auto"/>
            </w:tcBorders>
            <w:shd w:val="clear" w:color="auto" w:fill="auto"/>
            <w:vAlign w:val="center"/>
            <w:hideMark/>
          </w:tcPr>
          <w:p w14:paraId="3E728810" w14:textId="4A7953AC" w:rsidR="000F57DF" w:rsidRPr="00453DA3" w:rsidRDefault="000F57DF" w:rsidP="000F57DF">
            <w:pPr>
              <w:jc w:val="right"/>
              <w:rPr>
                <w:rFonts w:ascii="Arial" w:hAnsi="Arial"/>
                <w:color w:val="000000"/>
                <w:sz w:val="20"/>
                <w:lang w:val="en-US"/>
              </w:rPr>
            </w:pPr>
            <w:r w:rsidRPr="00453DA3">
              <w:rPr>
                <w:rFonts w:ascii="Arial" w:hAnsi="Arial"/>
                <w:color w:val="000000"/>
                <w:sz w:val="20"/>
                <w:lang w:val="en-US"/>
              </w:rPr>
              <w:t>20,0</w:t>
            </w:r>
          </w:p>
        </w:tc>
        <w:tc>
          <w:tcPr>
            <w:tcW w:w="720" w:type="dxa"/>
            <w:tcBorders>
              <w:top w:val="nil"/>
              <w:left w:val="nil"/>
              <w:bottom w:val="single" w:sz="4" w:space="0" w:color="auto"/>
              <w:right w:val="single" w:sz="4" w:space="0" w:color="auto"/>
            </w:tcBorders>
            <w:shd w:val="clear" w:color="auto" w:fill="auto"/>
            <w:vAlign w:val="center"/>
            <w:hideMark/>
          </w:tcPr>
          <w:p w14:paraId="4ADA98D1" w14:textId="18BB0999" w:rsidR="000F57DF" w:rsidRPr="000F57DF" w:rsidRDefault="000F57DF" w:rsidP="000F57DF">
            <w:pPr>
              <w:jc w:val="right"/>
              <w:rPr>
                <w:rFonts w:ascii="Arial" w:hAnsi="Arial" w:cs="Arial"/>
                <w:color w:val="000000"/>
                <w:sz w:val="20"/>
                <w:lang w:val="en-US"/>
              </w:rPr>
            </w:pPr>
            <w:r w:rsidRPr="000F57DF">
              <w:rPr>
                <w:rFonts w:ascii="Arial" w:hAnsi="Arial" w:cs="Arial"/>
                <w:color w:val="000000"/>
                <w:sz w:val="20"/>
                <w:lang w:val="en-US"/>
              </w:rPr>
              <w:t>1</w:t>
            </w:r>
            <w:r>
              <w:rPr>
                <w:rFonts w:ascii="Arial" w:hAnsi="Arial" w:cs="Arial"/>
                <w:color w:val="000000"/>
                <w:sz w:val="20"/>
                <w:lang w:val="en-US"/>
              </w:rPr>
              <w:t>,0</w:t>
            </w:r>
            <w:r w:rsidR="00302DC5">
              <w:rPr>
                <w:rFonts w:ascii="Arial" w:hAnsi="Arial" w:cs="Arial"/>
                <w:color w:val="000000"/>
                <w:sz w:val="20"/>
                <w:lang w:val="en-US"/>
              </w:rPr>
              <w:t>0</w:t>
            </w:r>
          </w:p>
        </w:tc>
        <w:tc>
          <w:tcPr>
            <w:tcW w:w="720" w:type="dxa"/>
            <w:tcBorders>
              <w:top w:val="nil"/>
              <w:left w:val="nil"/>
              <w:bottom w:val="single" w:sz="4" w:space="0" w:color="auto"/>
              <w:right w:val="single" w:sz="4" w:space="0" w:color="auto"/>
            </w:tcBorders>
            <w:shd w:val="clear" w:color="auto" w:fill="auto"/>
            <w:noWrap/>
            <w:vAlign w:val="center"/>
            <w:hideMark/>
          </w:tcPr>
          <w:p w14:paraId="3F255CF2" w14:textId="0D8606ED" w:rsidR="000F57DF" w:rsidRPr="000F57DF" w:rsidRDefault="000F57DF" w:rsidP="000F57DF">
            <w:pPr>
              <w:jc w:val="right"/>
              <w:rPr>
                <w:rFonts w:ascii="Arial" w:hAnsi="Arial" w:cs="Arial"/>
                <w:color w:val="000000"/>
                <w:sz w:val="20"/>
                <w:lang w:val="en-US"/>
              </w:rPr>
            </w:pPr>
            <w:r w:rsidRPr="000F57DF">
              <w:rPr>
                <w:rFonts w:ascii="Arial" w:hAnsi="Arial" w:cs="Arial"/>
                <w:color w:val="000000"/>
                <w:sz w:val="20"/>
                <w:lang w:val="es-419"/>
              </w:rPr>
              <w:t>20,0</w:t>
            </w:r>
          </w:p>
        </w:tc>
        <w:tc>
          <w:tcPr>
            <w:tcW w:w="720" w:type="dxa"/>
            <w:tcBorders>
              <w:top w:val="nil"/>
              <w:left w:val="nil"/>
              <w:bottom w:val="single" w:sz="4" w:space="0" w:color="auto"/>
              <w:right w:val="single" w:sz="4" w:space="0" w:color="auto"/>
            </w:tcBorders>
            <w:shd w:val="clear" w:color="auto" w:fill="auto"/>
            <w:vAlign w:val="center"/>
            <w:hideMark/>
          </w:tcPr>
          <w:p w14:paraId="176B93A5" w14:textId="41D9CD00"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4,0</w:t>
            </w:r>
          </w:p>
        </w:tc>
        <w:tc>
          <w:tcPr>
            <w:tcW w:w="630" w:type="dxa"/>
            <w:tcBorders>
              <w:top w:val="nil"/>
              <w:left w:val="nil"/>
              <w:bottom w:val="single" w:sz="4" w:space="0" w:color="auto"/>
              <w:right w:val="single" w:sz="4" w:space="0" w:color="auto"/>
            </w:tcBorders>
            <w:shd w:val="clear" w:color="auto" w:fill="auto"/>
            <w:noWrap/>
            <w:vAlign w:val="center"/>
            <w:hideMark/>
          </w:tcPr>
          <w:p w14:paraId="150BF1B8" w14:textId="104EA354"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20,0</w:t>
            </w:r>
          </w:p>
        </w:tc>
        <w:tc>
          <w:tcPr>
            <w:tcW w:w="720" w:type="dxa"/>
            <w:tcBorders>
              <w:top w:val="nil"/>
              <w:left w:val="nil"/>
              <w:bottom w:val="single" w:sz="4" w:space="0" w:color="auto"/>
              <w:right w:val="single" w:sz="4" w:space="0" w:color="auto"/>
            </w:tcBorders>
            <w:shd w:val="clear" w:color="auto" w:fill="auto"/>
            <w:vAlign w:val="center"/>
            <w:hideMark/>
          </w:tcPr>
          <w:p w14:paraId="0644CBFB" w14:textId="33F54A1C"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0,0</w:t>
            </w:r>
          </w:p>
        </w:tc>
        <w:tc>
          <w:tcPr>
            <w:tcW w:w="751" w:type="dxa"/>
            <w:tcBorders>
              <w:top w:val="nil"/>
              <w:left w:val="nil"/>
              <w:bottom w:val="single" w:sz="4" w:space="0" w:color="auto"/>
              <w:right w:val="single" w:sz="4" w:space="0" w:color="auto"/>
            </w:tcBorders>
            <w:shd w:val="clear" w:color="auto" w:fill="auto"/>
            <w:noWrap/>
            <w:vAlign w:val="center"/>
            <w:hideMark/>
          </w:tcPr>
          <w:p w14:paraId="18520F23" w14:textId="4CF082E1"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0,0</w:t>
            </w:r>
          </w:p>
        </w:tc>
        <w:tc>
          <w:tcPr>
            <w:tcW w:w="869" w:type="dxa"/>
            <w:tcBorders>
              <w:top w:val="nil"/>
              <w:left w:val="nil"/>
              <w:bottom w:val="single" w:sz="4" w:space="0" w:color="auto"/>
              <w:right w:val="single" w:sz="4" w:space="0" w:color="auto"/>
            </w:tcBorders>
            <w:shd w:val="clear" w:color="auto" w:fill="auto"/>
            <w:vAlign w:val="center"/>
            <w:hideMark/>
          </w:tcPr>
          <w:p w14:paraId="1F1B78F9" w14:textId="7F83164C" w:rsidR="000F57DF" w:rsidRPr="00453DA3" w:rsidRDefault="000F57DF" w:rsidP="000F57DF">
            <w:pPr>
              <w:jc w:val="right"/>
              <w:rPr>
                <w:rFonts w:ascii="Arial" w:hAnsi="Arial"/>
                <w:color w:val="000000"/>
                <w:sz w:val="20"/>
                <w:lang w:val="en-US"/>
              </w:rPr>
            </w:pPr>
            <w:r w:rsidRPr="00453DA3">
              <w:rPr>
                <w:rFonts w:ascii="Arial" w:hAnsi="Arial"/>
                <w:color w:val="000000"/>
                <w:sz w:val="20"/>
                <w:lang w:val="es-419"/>
              </w:rPr>
              <w:t>-4,0</w:t>
            </w:r>
          </w:p>
        </w:tc>
      </w:tr>
      <w:tr w:rsidR="00DD09E7" w:rsidRPr="000F57DF" w14:paraId="24A35A8B" w14:textId="77777777" w:rsidTr="0042638E">
        <w:trPr>
          <w:trHeight w:val="288"/>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2938607C" w14:textId="77777777" w:rsidR="000F57DF" w:rsidRPr="00453DA3" w:rsidRDefault="000F57DF" w:rsidP="000F57DF">
            <w:pPr>
              <w:rPr>
                <w:rFonts w:ascii="Arial" w:hAnsi="Arial"/>
                <w:b/>
                <w:color w:val="000000"/>
                <w:sz w:val="20"/>
                <w:lang w:val="en-US"/>
              </w:rPr>
            </w:pPr>
            <w:r w:rsidRPr="00453DA3">
              <w:rPr>
                <w:rFonts w:ascii="Arial" w:hAnsi="Arial"/>
                <w:b/>
                <w:color w:val="000000"/>
                <w:sz w:val="20"/>
                <w:lang w:val="es-419"/>
              </w:rPr>
              <w:t>IV. Administración</w:t>
            </w:r>
          </w:p>
        </w:tc>
        <w:tc>
          <w:tcPr>
            <w:tcW w:w="990" w:type="dxa"/>
            <w:tcBorders>
              <w:top w:val="nil"/>
              <w:left w:val="nil"/>
              <w:bottom w:val="single" w:sz="4" w:space="0" w:color="auto"/>
              <w:right w:val="single" w:sz="4" w:space="0" w:color="auto"/>
            </w:tcBorders>
            <w:shd w:val="clear" w:color="auto" w:fill="auto"/>
            <w:vAlign w:val="center"/>
            <w:hideMark/>
          </w:tcPr>
          <w:p w14:paraId="72DA3329" w14:textId="6F67A311"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4,4</w:t>
            </w:r>
          </w:p>
        </w:tc>
        <w:tc>
          <w:tcPr>
            <w:tcW w:w="720" w:type="dxa"/>
            <w:tcBorders>
              <w:top w:val="nil"/>
              <w:left w:val="nil"/>
              <w:bottom w:val="single" w:sz="4" w:space="0" w:color="auto"/>
              <w:right w:val="single" w:sz="4" w:space="0" w:color="auto"/>
            </w:tcBorders>
            <w:shd w:val="clear" w:color="auto" w:fill="auto"/>
            <w:vAlign w:val="center"/>
            <w:hideMark/>
          </w:tcPr>
          <w:p w14:paraId="37E99BFD" w14:textId="12A0B08B"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1,0</w:t>
            </w:r>
          </w:p>
        </w:tc>
        <w:tc>
          <w:tcPr>
            <w:tcW w:w="720" w:type="dxa"/>
            <w:tcBorders>
              <w:top w:val="nil"/>
              <w:left w:val="nil"/>
              <w:bottom w:val="single" w:sz="4" w:space="0" w:color="auto"/>
              <w:right w:val="single" w:sz="4" w:space="0" w:color="auto"/>
            </w:tcBorders>
            <w:shd w:val="clear" w:color="auto" w:fill="auto"/>
            <w:vAlign w:val="center"/>
            <w:hideMark/>
          </w:tcPr>
          <w:p w14:paraId="18120890" w14:textId="2B8BDD34"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n-US"/>
              </w:rPr>
              <w:t>0,0</w:t>
            </w:r>
          </w:p>
        </w:tc>
        <w:tc>
          <w:tcPr>
            <w:tcW w:w="720" w:type="dxa"/>
            <w:tcBorders>
              <w:top w:val="nil"/>
              <w:left w:val="nil"/>
              <w:bottom w:val="single" w:sz="4" w:space="0" w:color="auto"/>
              <w:right w:val="single" w:sz="4" w:space="0" w:color="auto"/>
            </w:tcBorders>
            <w:shd w:val="clear" w:color="auto" w:fill="auto"/>
            <w:vAlign w:val="center"/>
            <w:hideMark/>
          </w:tcPr>
          <w:p w14:paraId="06DF3304" w14:textId="189D0BCF"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n-US"/>
              </w:rPr>
              <w:t>1,</w:t>
            </w:r>
            <w:r w:rsidRPr="0042638E">
              <w:rPr>
                <w:rFonts w:ascii="Arial" w:hAnsi="Arial" w:cs="Arial"/>
                <w:b/>
                <w:bCs/>
                <w:color w:val="000000"/>
                <w:sz w:val="20"/>
                <w:lang w:val="en-US"/>
              </w:rPr>
              <w:t>0</w:t>
            </w:r>
            <w:r w:rsidR="00302DC5" w:rsidRPr="0042638E">
              <w:rPr>
                <w:rFonts w:ascii="Arial" w:hAnsi="Arial" w:cs="Arial"/>
                <w:b/>
                <w:bCs/>
                <w:color w:val="000000"/>
                <w:sz w:val="20"/>
                <w:lang w:val="en-US"/>
              </w:rPr>
              <w:t>0</w:t>
            </w:r>
          </w:p>
        </w:tc>
        <w:tc>
          <w:tcPr>
            <w:tcW w:w="720" w:type="dxa"/>
            <w:tcBorders>
              <w:top w:val="nil"/>
              <w:left w:val="nil"/>
              <w:bottom w:val="single" w:sz="4" w:space="0" w:color="auto"/>
              <w:right w:val="single" w:sz="4" w:space="0" w:color="auto"/>
            </w:tcBorders>
            <w:shd w:val="clear" w:color="auto" w:fill="auto"/>
            <w:noWrap/>
            <w:vAlign w:val="center"/>
            <w:hideMark/>
          </w:tcPr>
          <w:p w14:paraId="3BB4C47F" w14:textId="5BDAC5FC"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w:t>
            </w:r>
            <w:r w:rsidRPr="0042638E">
              <w:rPr>
                <w:rFonts w:ascii="Arial" w:hAnsi="Arial" w:cs="Arial"/>
                <w:b/>
                <w:bCs/>
                <w:color w:val="000000"/>
                <w:sz w:val="20"/>
                <w:lang w:val="es-419"/>
              </w:rPr>
              <w:t>0</w:t>
            </w:r>
          </w:p>
        </w:tc>
        <w:tc>
          <w:tcPr>
            <w:tcW w:w="720" w:type="dxa"/>
            <w:tcBorders>
              <w:top w:val="nil"/>
              <w:left w:val="nil"/>
              <w:bottom w:val="single" w:sz="4" w:space="0" w:color="auto"/>
              <w:right w:val="single" w:sz="4" w:space="0" w:color="auto"/>
            </w:tcBorders>
            <w:shd w:val="clear" w:color="auto" w:fill="auto"/>
            <w:vAlign w:val="center"/>
            <w:hideMark/>
          </w:tcPr>
          <w:p w14:paraId="20E2FDC7" w14:textId="72EA40D1" w:rsidR="000F57DF" w:rsidRPr="00453DA3" w:rsidRDefault="000F57DF" w:rsidP="000F57DF">
            <w:pPr>
              <w:jc w:val="right"/>
              <w:rPr>
                <w:rFonts w:ascii="Arial" w:hAnsi="Arial"/>
                <w:b/>
                <w:color w:val="000000"/>
                <w:sz w:val="20"/>
                <w:lang w:val="en-US"/>
              </w:rPr>
            </w:pPr>
            <w:r w:rsidRPr="0042638E">
              <w:rPr>
                <w:rFonts w:ascii="Arial" w:hAnsi="Arial" w:cs="Arial"/>
                <w:b/>
                <w:bCs/>
                <w:color w:val="000000"/>
                <w:sz w:val="20"/>
                <w:lang w:val="es-419"/>
              </w:rPr>
              <w:t>1,0</w:t>
            </w:r>
            <w:r w:rsidR="00302DC5" w:rsidRPr="0042638E">
              <w:rPr>
                <w:rFonts w:ascii="Arial" w:hAnsi="Arial" w:cs="Arial"/>
                <w:b/>
                <w:bCs/>
                <w:color w:val="000000"/>
                <w:sz w:val="20"/>
                <w:lang w:val="es-419"/>
              </w:rPr>
              <w:t>0</w:t>
            </w:r>
          </w:p>
        </w:tc>
        <w:tc>
          <w:tcPr>
            <w:tcW w:w="630" w:type="dxa"/>
            <w:tcBorders>
              <w:top w:val="nil"/>
              <w:left w:val="nil"/>
              <w:bottom w:val="single" w:sz="4" w:space="0" w:color="auto"/>
              <w:right w:val="single" w:sz="4" w:space="0" w:color="auto"/>
            </w:tcBorders>
            <w:shd w:val="clear" w:color="auto" w:fill="auto"/>
            <w:noWrap/>
            <w:vAlign w:val="center"/>
            <w:hideMark/>
          </w:tcPr>
          <w:p w14:paraId="3F2E7344" w14:textId="77777777"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0,5</w:t>
            </w:r>
          </w:p>
        </w:tc>
        <w:tc>
          <w:tcPr>
            <w:tcW w:w="720" w:type="dxa"/>
            <w:tcBorders>
              <w:top w:val="nil"/>
              <w:left w:val="nil"/>
              <w:bottom w:val="single" w:sz="4" w:space="0" w:color="auto"/>
              <w:right w:val="single" w:sz="4" w:space="0" w:color="auto"/>
            </w:tcBorders>
            <w:shd w:val="clear" w:color="auto" w:fill="auto"/>
            <w:vAlign w:val="center"/>
            <w:hideMark/>
          </w:tcPr>
          <w:p w14:paraId="7408C57A" w14:textId="1FC57DD3"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w:t>
            </w:r>
            <w:r w:rsidRPr="0042638E">
              <w:rPr>
                <w:rFonts w:ascii="Arial" w:hAnsi="Arial" w:cs="Arial"/>
                <w:b/>
                <w:bCs/>
                <w:color w:val="000000"/>
                <w:sz w:val="20"/>
                <w:lang w:val="es-419"/>
              </w:rPr>
              <w:t>,0</w:t>
            </w:r>
            <w:r w:rsidR="00D522B8" w:rsidRPr="0042638E">
              <w:rPr>
                <w:rFonts w:ascii="Arial" w:hAnsi="Arial" w:cs="Arial"/>
                <w:b/>
                <w:bCs/>
                <w:color w:val="000000"/>
                <w:sz w:val="20"/>
                <w:lang w:val="es-419"/>
              </w:rPr>
              <w:t>4</w:t>
            </w:r>
          </w:p>
        </w:tc>
        <w:tc>
          <w:tcPr>
            <w:tcW w:w="751" w:type="dxa"/>
            <w:tcBorders>
              <w:top w:val="nil"/>
              <w:left w:val="nil"/>
              <w:bottom w:val="single" w:sz="4" w:space="0" w:color="auto"/>
              <w:right w:val="single" w:sz="4" w:space="0" w:color="auto"/>
            </w:tcBorders>
            <w:shd w:val="clear" w:color="auto" w:fill="auto"/>
            <w:noWrap/>
            <w:vAlign w:val="center"/>
            <w:hideMark/>
          </w:tcPr>
          <w:p w14:paraId="0F8CC7FE" w14:textId="300E8999"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s-419"/>
              </w:rPr>
              <w:t>0,5</w:t>
            </w:r>
            <w:r w:rsidR="00302DC5" w:rsidRPr="0042638E">
              <w:rPr>
                <w:rFonts w:ascii="Arial" w:hAnsi="Arial" w:cs="Arial"/>
                <w:b/>
                <w:bCs/>
                <w:color w:val="000000"/>
                <w:sz w:val="20"/>
                <w:lang w:val="es-419"/>
              </w:rPr>
              <w:t>0</w:t>
            </w:r>
          </w:p>
        </w:tc>
        <w:tc>
          <w:tcPr>
            <w:tcW w:w="869" w:type="dxa"/>
            <w:tcBorders>
              <w:top w:val="nil"/>
              <w:left w:val="nil"/>
              <w:bottom w:val="single" w:sz="4" w:space="0" w:color="auto"/>
              <w:right w:val="single" w:sz="4" w:space="0" w:color="auto"/>
            </w:tcBorders>
            <w:shd w:val="clear" w:color="auto" w:fill="auto"/>
            <w:vAlign w:val="center"/>
            <w:hideMark/>
          </w:tcPr>
          <w:p w14:paraId="26E119B1" w14:textId="31BEC843"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s-419"/>
              </w:rPr>
              <w:t>-</w:t>
            </w:r>
            <w:r w:rsidR="002A6D8D" w:rsidRPr="0042638E">
              <w:rPr>
                <w:rFonts w:ascii="Arial" w:hAnsi="Arial" w:cs="Arial"/>
                <w:b/>
                <w:bCs/>
                <w:color w:val="000000"/>
                <w:sz w:val="20"/>
                <w:lang w:val="es-419"/>
              </w:rPr>
              <w:t>0,96</w:t>
            </w:r>
          </w:p>
        </w:tc>
      </w:tr>
      <w:tr w:rsidR="00DD09E7" w:rsidRPr="000F57DF" w14:paraId="3F7D92C8" w14:textId="77777777" w:rsidTr="0042638E">
        <w:trPr>
          <w:trHeight w:val="288"/>
        </w:trPr>
        <w:tc>
          <w:tcPr>
            <w:tcW w:w="2065" w:type="dxa"/>
            <w:tcBorders>
              <w:top w:val="nil"/>
              <w:left w:val="single" w:sz="4" w:space="0" w:color="auto"/>
              <w:bottom w:val="single" w:sz="4" w:space="0" w:color="auto"/>
              <w:right w:val="single" w:sz="4" w:space="0" w:color="auto"/>
            </w:tcBorders>
            <w:shd w:val="clear" w:color="000000" w:fill="D9D9D9"/>
            <w:noWrap/>
            <w:vAlign w:val="center"/>
            <w:hideMark/>
          </w:tcPr>
          <w:p w14:paraId="29D545AA" w14:textId="77777777" w:rsidR="000F57DF" w:rsidRPr="00453DA3" w:rsidRDefault="000F57DF" w:rsidP="000F57DF">
            <w:pPr>
              <w:rPr>
                <w:rFonts w:ascii="Arial" w:hAnsi="Arial"/>
                <w:b/>
                <w:color w:val="000000"/>
                <w:sz w:val="20"/>
                <w:lang w:val="es-PE"/>
              </w:rPr>
            </w:pPr>
            <w:r w:rsidRPr="00453DA3">
              <w:rPr>
                <w:rFonts w:ascii="Arial" w:hAnsi="Arial"/>
                <w:b/>
                <w:color w:val="000000"/>
                <w:sz w:val="20"/>
                <w:lang w:val="es-419"/>
              </w:rPr>
              <w:t>Total del proyecto en ejecución</w:t>
            </w:r>
          </w:p>
        </w:tc>
        <w:tc>
          <w:tcPr>
            <w:tcW w:w="990" w:type="dxa"/>
            <w:tcBorders>
              <w:top w:val="nil"/>
              <w:left w:val="nil"/>
              <w:bottom w:val="single" w:sz="4" w:space="0" w:color="auto"/>
              <w:right w:val="single" w:sz="4" w:space="0" w:color="auto"/>
            </w:tcBorders>
            <w:shd w:val="clear" w:color="000000" w:fill="D9D9D9"/>
            <w:vAlign w:val="center"/>
            <w:hideMark/>
          </w:tcPr>
          <w:p w14:paraId="75DE42F3" w14:textId="7342C5FA"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200,0</w:t>
            </w:r>
          </w:p>
        </w:tc>
        <w:tc>
          <w:tcPr>
            <w:tcW w:w="720" w:type="dxa"/>
            <w:tcBorders>
              <w:top w:val="nil"/>
              <w:left w:val="nil"/>
              <w:bottom w:val="single" w:sz="4" w:space="0" w:color="auto"/>
              <w:right w:val="single" w:sz="4" w:space="0" w:color="auto"/>
            </w:tcBorders>
            <w:shd w:val="clear" w:color="000000" w:fill="D9D9D9"/>
            <w:vAlign w:val="center"/>
            <w:hideMark/>
          </w:tcPr>
          <w:p w14:paraId="6ABB6D52" w14:textId="63B207DF"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20,0</w:t>
            </w:r>
          </w:p>
        </w:tc>
        <w:tc>
          <w:tcPr>
            <w:tcW w:w="720" w:type="dxa"/>
            <w:tcBorders>
              <w:top w:val="nil"/>
              <w:left w:val="nil"/>
              <w:bottom w:val="single" w:sz="4" w:space="0" w:color="auto"/>
              <w:right w:val="single" w:sz="4" w:space="0" w:color="auto"/>
            </w:tcBorders>
            <w:shd w:val="clear" w:color="000000" w:fill="D9D9D9"/>
            <w:vAlign w:val="center"/>
            <w:hideMark/>
          </w:tcPr>
          <w:p w14:paraId="335DC52C" w14:textId="39A184DC"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n-US"/>
              </w:rPr>
              <w:t>200</w:t>
            </w:r>
            <w:r w:rsidR="00D27EE7" w:rsidRPr="0042638E">
              <w:rPr>
                <w:rFonts w:ascii="Arial" w:hAnsi="Arial" w:cs="Arial"/>
                <w:b/>
                <w:bCs/>
                <w:color w:val="000000"/>
                <w:sz w:val="20"/>
                <w:lang w:val="en-US"/>
              </w:rPr>
              <w:t>,0</w:t>
            </w:r>
          </w:p>
        </w:tc>
        <w:tc>
          <w:tcPr>
            <w:tcW w:w="720" w:type="dxa"/>
            <w:tcBorders>
              <w:top w:val="nil"/>
              <w:left w:val="nil"/>
              <w:bottom w:val="single" w:sz="4" w:space="0" w:color="auto"/>
              <w:right w:val="single" w:sz="4" w:space="0" w:color="auto"/>
            </w:tcBorders>
            <w:shd w:val="clear" w:color="000000" w:fill="D9D9D9"/>
            <w:vAlign w:val="center"/>
            <w:hideMark/>
          </w:tcPr>
          <w:p w14:paraId="2F61EF6B" w14:textId="2A8CBA63" w:rsidR="000F57DF" w:rsidRPr="0042638E" w:rsidRDefault="000F57DF" w:rsidP="000F57DF">
            <w:pPr>
              <w:jc w:val="right"/>
              <w:rPr>
                <w:rFonts w:ascii="Arial" w:hAnsi="Arial" w:cs="Arial"/>
                <w:b/>
                <w:bCs/>
                <w:color w:val="000000"/>
                <w:sz w:val="20"/>
                <w:lang w:val="en-US"/>
              </w:rPr>
            </w:pPr>
            <w:r w:rsidRPr="0042638E">
              <w:rPr>
                <w:rFonts w:ascii="Arial" w:hAnsi="Arial" w:cs="Arial"/>
                <w:b/>
                <w:bCs/>
                <w:color w:val="000000"/>
                <w:sz w:val="20"/>
                <w:lang w:val="en-US"/>
              </w:rPr>
              <w:t>20</w:t>
            </w:r>
            <w:r w:rsidR="002C5992" w:rsidRPr="0042638E">
              <w:rPr>
                <w:rFonts w:ascii="Arial" w:hAnsi="Arial" w:cs="Arial"/>
                <w:b/>
                <w:bCs/>
                <w:color w:val="000000"/>
                <w:sz w:val="20"/>
                <w:lang w:val="en-US"/>
              </w:rPr>
              <w:t>,0</w:t>
            </w:r>
          </w:p>
        </w:tc>
        <w:tc>
          <w:tcPr>
            <w:tcW w:w="720" w:type="dxa"/>
            <w:tcBorders>
              <w:top w:val="nil"/>
              <w:left w:val="nil"/>
              <w:bottom w:val="single" w:sz="4" w:space="0" w:color="auto"/>
              <w:right w:val="single" w:sz="4" w:space="0" w:color="auto"/>
            </w:tcBorders>
            <w:shd w:val="clear" w:color="000000" w:fill="D9D9D9"/>
            <w:noWrap/>
            <w:vAlign w:val="center"/>
            <w:hideMark/>
          </w:tcPr>
          <w:p w14:paraId="5B2AABD1" w14:textId="73D72913"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130,0</w:t>
            </w:r>
          </w:p>
        </w:tc>
        <w:tc>
          <w:tcPr>
            <w:tcW w:w="720" w:type="dxa"/>
            <w:tcBorders>
              <w:top w:val="nil"/>
              <w:left w:val="nil"/>
              <w:bottom w:val="single" w:sz="4" w:space="0" w:color="auto"/>
              <w:right w:val="single" w:sz="4" w:space="0" w:color="auto"/>
            </w:tcBorders>
            <w:shd w:val="clear" w:color="000000" w:fill="D9D9D9"/>
            <w:vAlign w:val="center"/>
            <w:hideMark/>
          </w:tcPr>
          <w:p w14:paraId="0F0E69DD" w14:textId="4E9CF772" w:rsidR="000F57DF" w:rsidRPr="00453DA3" w:rsidRDefault="000F57DF" w:rsidP="000F57DF">
            <w:pPr>
              <w:jc w:val="right"/>
              <w:rPr>
                <w:rFonts w:ascii="Arial" w:hAnsi="Arial"/>
                <w:b/>
                <w:color w:val="000000"/>
                <w:sz w:val="20"/>
                <w:lang w:val="en-US"/>
              </w:rPr>
            </w:pPr>
            <w:r w:rsidRPr="0042638E">
              <w:rPr>
                <w:rFonts w:ascii="Arial" w:hAnsi="Arial" w:cs="Arial"/>
                <w:b/>
                <w:bCs/>
                <w:color w:val="000000"/>
                <w:sz w:val="20"/>
                <w:lang w:val="es-419"/>
              </w:rPr>
              <w:t>1</w:t>
            </w:r>
            <w:r w:rsidR="004B4CC1" w:rsidRPr="0042638E">
              <w:rPr>
                <w:rFonts w:ascii="Arial" w:hAnsi="Arial" w:cs="Arial"/>
                <w:b/>
                <w:bCs/>
                <w:color w:val="000000"/>
                <w:sz w:val="20"/>
                <w:lang w:val="es-419"/>
              </w:rPr>
              <w:t>7,</w:t>
            </w:r>
            <w:r w:rsidR="005039ED" w:rsidRPr="0042638E">
              <w:rPr>
                <w:rFonts w:ascii="Arial" w:hAnsi="Arial" w:cs="Arial"/>
                <w:b/>
                <w:bCs/>
                <w:color w:val="000000"/>
                <w:sz w:val="20"/>
                <w:lang w:val="es-419"/>
              </w:rPr>
              <w:t>0</w:t>
            </w:r>
          </w:p>
        </w:tc>
        <w:tc>
          <w:tcPr>
            <w:tcW w:w="630" w:type="dxa"/>
            <w:tcBorders>
              <w:top w:val="nil"/>
              <w:left w:val="nil"/>
              <w:bottom w:val="single" w:sz="4" w:space="0" w:color="auto"/>
              <w:right w:val="single" w:sz="4" w:space="0" w:color="auto"/>
            </w:tcBorders>
            <w:shd w:val="clear" w:color="000000" w:fill="D9D9D9"/>
            <w:noWrap/>
            <w:vAlign w:val="center"/>
            <w:hideMark/>
          </w:tcPr>
          <w:p w14:paraId="36FFFD35" w14:textId="2D59CDB3"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75,0</w:t>
            </w:r>
          </w:p>
        </w:tc>
        <w:tc>
          <w:tcPr>
            <w:tcW w:w="720" w:type="dxa"/>
            <w:tcBorders>
              <w:top w:val="nil"/>
              <w:left w:val="nil"/>
              <w:bottom w:val="single" w:sz="4" w:space="0" w:color="auto"/>
              <w:right w:val="single" w:sz="4" w:space="0" w:color="auto"/>
            </w:tcBorders>
            <w:shd w:val="clear" w:color="000000" w:fill="D9D9D9"/>
            <w:vAlign w:val="center"/>
            <w:hideMark/>
          </w:tcPr>
          <w:p w14:paraId="15A19D64" w14:textId="76CDA561"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0,</w:t>
            </w:r>
            <w:r w:rsidR="00D522B8" w:rsidRPr="0042638E">
              <w:rPr>
                <w:rFonts w:ascii="Arial" w:hAnsi="Arial" w:cs="Arial"/>
                <w:b/>
                <w:bCs/>
                <w:color w:val="000000"/>
                <w:sz w:val="20"/>
                <w:lang w:val="es-419"/>
              </w:rPr>
              <w:t>2</w:t>
            </w:r>
          </w:p>
        </w:tc>
        <w:tc>
          <w:tcPr>
            <w:tcW w:w="751" w:type="dxa"/>
            <w:tcBorders>
              <w:top w:val="nil"/>
              <w:left w:val="nil"/>
              <w:bottom w:val="single" w:sz="4" w:space="0" w:color="auto"/>
              <w:right w:val="single" w:sz="4" w:space="0" w:color="auto"/>
            </w:tcBorders>
            <w:shd w:val="clear" w:color="000000" w:fill="D9D9D9"/>
            <w:noWrap/>
            <w:vAlign w:val="center"/>
            <w:hideMark/>
          </w:tcPr>
          <w:p w14:paraId="741FD593" w14:textId="7D383E31"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-55,</w:t>
            </w:r>
            <w:r w:rsidR="005039ED" w:rsidRPr="00453DA3">
              <w:rPr>
                <w:rFonts w:ascii="Arial" w:hAnsi="Arial"/>
                <w:b/>
                <w:color w:val="000000"/>
                <w:sz w:val="20"/>
                <w:lang w:val="es-419"/>
              </w:rPr>
              <w:t>0</w:t>
            </w:r>
          </w:p>
        </w:tc>
        <w:tc>
          <w:tcPr>
            <w:tcW w:w="869" w:type="dxa"/>
            <w:tcBorders>
              <w:top w:val="nil"/>
              <w:left w:val="nil"/>
              <w:bottom w:val="single" w:sz="4" w:space="0" w:color="auto"/>
              <w:right w:val="single" w:sz="4" w:space="0" w:color="auto"/>
            </w:tcBorders>
            <w:shd w:val="clear" w:color="000000" w:fill="D9D9D9"/>
            <w:vAlign w:val="center"/>
            <w:hideMark/>
          </w:tcPr>
          <w:p w14:paraId="045156DA" w14:textId="4A4E79B1" w:rsidR="000F57DF" w:rsidRPr="00453DA3" w:rsidRDefault="000F57DF" w:rsidP="000F57DF">
            <w:pPr>
              <w:jc w:val="right"/>
              <w:rPr>
                <w:rFonts w:ascii="Arial" w:hAnsi="Arial"/>
                <w:b/>
                <w:color w:val="000000"/>
                <w:sz w:val="20"/>
                <w:lang w:val="en-US"/>
              </w:rPr>
            </w:pPr>
            <w:r w:rsidRPr="00453DA3">
              <w:rPr>
                <w:rFonts w:ascii="Arial" w:hAnsi="Arial"/>
                <w:b/>
                <w:color w:val="000000"/>
                <w:sz w:val="20"/>
                <w:lang w:val="es-419"/>
              </w:rPr>
              <w:t>-</w:t>
            </w:r>
            <w:r w:rsidRPr="0042638E">
              <w:rPr>
                <w:rFonts w:ascii="Arial" w:hAnsi="Arial" w:cs="Arial"/>
                <w:b/>
                <w:bCs/>
                <w:color w:val="000000"/>
                <w:sz w:val="20"/>
                <w:lang w:val="es-419"/>
              </w:rPr>
              <w:t>1</w:t>
            </w:r>
            <w:r w:rsidR="002A6D8D" w:rsidRPr="0042638E">
              <w:rPr>
                <w:rFonts w:ascii="Arial" w:hAnsi="Arial" w:cs="Arial"/>
                <w:b/>
                <w:bCs/>
                <w:color w:val="000000"/>
                <w:sz w:val="20"/>
                <w:lang w:val="es-419"/>
              </w:rPr>
              <w:t>6</w:t>
            </w:r>
            <w:r w:rsidRPr="0042638E">
              <w:rPr>
                <w:rFonts w:ascii="Arial" w:hAnsi="Arial" w:cs="Arial"/>
                <w:b/>
                <w:bCs/>
                <w:color w:val="000000"/>
                <w:sz w:val="20"/>
                <w:lang w:val="es-419"/>
              </w:rPr>
              <w:t>,</w:t>
            </w:r>
            <w:r w:rsidR="002A6D8D" w:rsidRPr="0042638E">
              <w:rPr>
                <w:rFonts w:ascii="Arial" w:hAnsi="Arial" w:cs="Arial"/>
                <w:b/>
                <w:bCs/>
                <w:color w:val="000000"/>
                <w:sz w:val="20"/>
                <w:lang w:val="es-419"/>
              </w:rPr>
              <w:t>8</w:t>
            </w:r>
          </w:p>
        </w:tc>
      </w:tr>
    </w:tbl>
    <w:p w14:paraId="28C5235C" w14:textId="1880F0F7" w:rsidR="001E1A0C" w:rsidRDefault="001E1A0C" w:rsidP="00716632">
      <w:pPr>
        <w:pStyle w:val="ListParagraph"/>
        <w:keepNext/>
        <w:tabs>
          <w:tab w:val="left" w:pos="720"/>
        </w:tabs>
        <w:spacing w:before="120" w:after="120" w:line="257" w:lineRule="auto"/>
        <w:ind w:left="792"/>
        <w:jc w:val="both"/>
        <w:rPr>
          <w:rFonts w:ascii="Arial" w:hAnsi="Arial" w:cs="Arial"/>
          <w:sz w:val="22"/>
          <w:szCs w:val="22"/>
          <w:lang w:val="es-ES"/>
        </w:rPr>
      </w:pPr>
    </w:p>
    <w:p w14:paraId="0F4615DA" w14:textId="37B7EE6D" w:rsidR="00835BE7" w:rsidRPr="00CF6C80" w:rsidRDefault="00A21DCC" w:rsidP="00BE2A07">
      <w:pPr>
        <w:pStyle w:val="Paragraph"/>
        <w:numPr>
          <w:ilvl w:val="1"/>
          <w:numId w:val="3"/>
        </w:numPr>
        <w:ind w:left="720" w:hanging="630"/>
        <w:rPr>
          <w:rFonts w:ascii="Arial" w:hAnsi="Arial" w:cs="Arial"/>
          <w:b/>
          <w:sz w:val="22"/>
          <w:szCs w:val="22"/>
          <w:lang w:val="es-MX"/>
        </w:rPr>
      </w:pPr>
      <w:r>
        <w:rPr>
          <w:rFonts w:ascii="Arial" w:hAnsi="Arial" w:cs="Arial"/>
          <w:b/>
          <w:bCs/>
          <w:iCs/>
          <w:sz w:val="22"/>
          <w:szCs w:val="22"/>
        </w:rPr>
        <w:t xml:space="preserve">Cambios propuestos </w:t>
      </w:r>
      <w:r w:rsidR="006F29CB">
        <w:rPr>
          <w:rFonts w:ascii="Arial" w:hAnsi="Arial" w:cs="Arial"/>
          <w:b/>
          <w:bCs/>
          <w:iCs/>
          <w:sz w:val="22"/>
          <w:szCs w:val="22"/>
        </w:rPr>
        <w:t>a la matriz de resultados</w:t>
      </w:r>
      <w:r w:rsidR="00153A63">
        <w:rPr>
          <w:rFonts w:ascii="Arial" w:hAnsi="Arial" w:cs="Arial"/>
          <w:b/>
          <w:bCs/>
          <w:iCs/>
          <w:sz w:val="22"/>
          <w:szCs w:val="22"/>
        </w:rPr>
        <w:t xml:space="preserve"> para el proyecto en ejecución.</w:t>
      </w:r>
      <w:r w:rsidR="00CF6C80" w:rsidRPr="00A21DCC">
        <w:rPr>
          <w:rFonts w:ascii="Arial" w:hAnsi="Arial" w:cs="Arial"/>
          <w:iCs/>
          <w:sz w:val="22"/>
          <w:szCs w:val="22"/>
        </w:rPr>
        <w:t xml:space="preserve"> </w:t>
      </w:r>
      <w:bookmarkEnd w:id="1"/>
      <w:r w:rsidR="0054740F" w:rsidRPr="0054740F">
        <w:rPr>
          <w:rFonts w:ascii="Arial" w:hAnsi="Arial" w:cs="Arial"/>
          <w:iCs/>
          <w:sz w:val="22"/>
          <w:szCs w:val="22"/>
        </w:rPr>
        <w:t>La reorientación de los recursos no implicará cambios a</w:t>
      </w:r>
      <w:r w:rsidR="009B6DDB">
        <w:rPr>
          <w:rFonts w:ascii="Arial" w:hAnsi="Arial" w:cs="Arial"/>
          <w:iCs/>
          <w:sz w:val="22"/>
          <w:szCs w:val="22"/>
        </w:rPr>
        <w:t xml:space="preserve"> la lógica vertical del programa. El objetivo general y los objetivos específicos no cambian. Tampoco cambian los indicadores de impacto</w:t>
      </w:r>
      <w:r w:rsidR="00FE5C43">
        <w:rPr>
          <w:rFonts w:ascii="Arial" w:hAnsi="Arial" w:cs="Arial"/>
          <w:iCs/>
          <w:sz w:val="22"/>
          <w:szCs w:val="22"/>
        </w:rPr>
        <w:t xml:space="preserve">. </w:t>
      </w:r>
      <w:r w:rsidR="0054740F" w:rsidRPr="0054740F">
        <w:rPr>
          <w:rFonts w:ascii="Arial" w:hAnsi="Arial" w:cs="Arial"/>
          <w:iCs/>
          <w:sz w:val="22"/>
          <w:szCs w:val="22"/>
        </w:rPr>
        <w:t>Los cambios propuestos afectarán específicamente los indicadores de los resultados 1 y 2 y sus metas. De esta manera, como se puede ver en la matriz actualizada, los nuevos indicadores son: (i) para el resultado 1, cantidad de proyectos identificados por este programa que son apoyados también por gobiernos subnacionales y/o actores privados; y (ii) para el resultado 2, reducción en los costos de las empresas beneficiarias a partir del fortalecimiento de centros tecnológicos respecto a un grupo de</w:t>
      </w:r>
      <w:r w:rsidR="0054740F">
        <w:rPr>
          <w:rFonts w:ascii="Arial" w:hAnsi="Arial" w:cs="Arial"/>
          <w:iCs/>
          <w:sz w:val="22"/>
          <w:szCs w:val="22"/>
        </w:rPr>
        <w:t xml:space="preserve"> control</w:t>
      </w:r>
      <w:r w:rsidR="003D3BCA" w:rsidRPr="00EA181A">
        <w:rPr>
          <w:rFonts w:ascii="Arial" w:hAnsi="Arial" w:cs="Arial"/>
          <w:bCs/>
          <w:sz w:val="22"/>
          <w:szCs w:val="22"/>
          <w:lang w:val="es-ES_tradnl"/>
        </w:rPr>
        <w:t>.</w:t>
      </w:r>
    </w:p>
    <w:p w14:paraId="3E30030B" w14:textId="77777777" w:rsidR="00F93785" w:rsidRPr="00035964" w:rsidRDefault="00F93785" w:rsidP="00433369">
      <w:pPr>
        <w:pStyle w:val="ListParagraph"/>
        <w:keepNext/>
        <w:keepLines/>
        <w:spacing w:after="160" w:line="252" w:lineRule="auto"/>
        <w:rPr>
          <w:rFonts w:ascii="Arial" w:hAnsi="Arial" w:cs="Arial"/>
          <w:sz w:val="22"/>
          <w:szCs w:val="22"/>
          <w:lang w:val="es-MX"/>
        </w:rPr>
      </w:pPr>
    </w:p>
    <w:p w14:paraId="65A0F59A" w14:textId="2E0FE139" w:rsidR="00CE4B69" w:rsidRPr="00035964" w:rsidRDefault="00CE4B69" w:rsidP="00BE2A07">
      <w:pPr>
        <w:pStyle w:val="ListParagraph"/>
        <w:numPr>
          <w:ilvl w:val="0"/>
          <w:numId w:val="3"/>
        </w:numPr>
        <w:spacing w:after="160" w:line="252" w:lineRule="auto"/>
        <w:rPr>
          <w:rFonts w:ascii="Arial" w:hAnsi="Arial" w:cs="Arial"/>
          <w:b/>
          <w:sz w:val="22"/>
          <w:szCs w:val="22"/>
          <w:lang w:val="es-MX"/>
        </w:rPr>
      </w:pPr>
      <w:r w:rsidRPr="00035964">
        <w:rPr>
          <w:rFonts w:ascii="Arial" w:hAnsi="Arial" w:cs="Arial"/>
          <w:b/>
          <w:sz w:val="22"/>
          <w:szCs w:val="22"/>
          <w:lang w:val="es-MX"/>
        </w:rPr>
        <w:t>Riesgos ambientales y sociales</w:t>
      </w:r>
      <w:r w:rsidR="00153A63">
        <w:rPr>
          <w:rFonts w:ascii="Arial" w:hAnsi="Arial" w:cs="Arial"/>
          <w:b/>
          <w:sz w:val="22"/>
          <w:szCs w:val="22"/>
          <w:lang w:val="es-MX"/>
        </w:rPr>
        <w:t xml:space="preserve"> para el proyecto en ejecución</w:t>
      </w:r>
    </w:p>
    <w:p w14:paraId="1CB64B3E" w14:textId="4C0451BF" w:rsidR="00CE4B69" w:rsidRPr="00035964" w:rsidRDefault="00CE4B69" w:rsidP="00CE4B69">
      <w:pPr>
        <w:pStyle w:val="ListParagraph"/>
        <w:ind w:left="360"/>
        <w:rPr>
          <w:rFonts w:ascii="Arial" w:hAnsi="Arial" w:cs="Arial"/>
          <w:b/>
          <w:sz w:val="22"/>
          <w:szCs w:val="22"/>
          <w:lang w:val="es-MX"/>
        </w:rPr>
      </w:pPr>
    </w:p>
    <w:p w14:paraId="589071DB" w14:textId="45FB8B3D" w:rsidR="00EA181A" w:rsidRPr="00EA181A" w:rsidRDefault="0054740F" w:rsidP="0079795D">
      <w:pPr>
        <w:pStyle w:val="Paragraph"/>
        <w:numPr>
          <w:ilvl w:val="1"/>
          <w:numId w:val="3"/>
        </w:numPr>
        <w:ind w:left="720" w:hanging="630"/>
        <w:rPr>
          <w:rFonts w:ascii="Arial" w:hAnsi="Arial" w:cs="Arial"/>
          <w:bCs/>
          <w:sz w:val="22"/>
          <w:szCs w:val="22"/>
          <w:lang w:val="es-ES_tradnl"/>
        </w:rPr>
      </w:pPr>
      <w:r w:rsidRPr="0054740F">
        <w:rPr>
          <w:rFonts w:ascii="Arial" w:hAnsi="Arial" w:cs="Arial"/>
          <w:bCs/>
          <w:sz w:val="22"/>
          <w:szCs w:val="22"/>
          <w:lang w:val="es-ES_tradnl"/>
        </w:rPr>
        <w:t xml:space="preserve">La </w:t>
      </w:r>
      <w:r w:rsidRPr="0079795D">
        <w:rPr>
          <w:rFonts w:ascii="Arial" w:hAnsi="Arial" w:cs="Arial"/>
          <w:iCs/>
          <w:sz w:val="22"/>
          <w:szCs w:val="22"/>
        </w:rPr>
        <w:t>reformulación</w:t>
      </w:r>
      <w:r w:rsidRPr="0054740F">
        <w:rPr>
          <w:rFonts w:ascii="Arial" w:hAnsi="Arial" w:cs="Arial"/>
          <w:bCs/>
          <w:sz w:val="22"/>
          <w:szCs w:val="22"/>
          <w:lang w:val="es-ES_tradnl"/>
        </w:rPr>
        <w:t xml:space="preserve"> no modifica los riesgos ambientales y sociales identificados en el proyecto original ni su gestión, toda vez que el tipo de actividades a implementar no ha sido alterado</w:t>
      </w:r>
      <w:r w:rsidR="00EA181A" w:rsidRPr="00EA181A">
        <w:rPr>
          <w:rFonts w:ascii="Arial" w:hAnsi="Arial" w:cs="Arial"/>
          <w:bCs/>
          <w:sz w:val="22"/>
          <w:szCs w:val="22"/>
          <w:lang w:val="es-ES_tradnl"/>
        </w:rPr>
        <w:t>.</w:t>
      </w:r>
    </w:p>
    <w:p w14:paraId="70863B30" w14:textId="77777777" w:rsidR="007764E9" w:rsidRDefault="007764E9" w:rsidP="00EA181A">
      <w:pPr>
        <w:pStyle w:val="Paragraph"/>
        <w:numPr>
          <w:ilvl w:val="0"/>
          <w:numId w:val="0"/>
        </w:numPr>
        <w:rPr>
          <w:rFonts w:ascii="Arial" w:hAnsi="Arial" w:cs="Arial"/>
          <w:bCs/>
          <w:sz w:val="22"/>
          <w:szCs w:val="22"/>
          <w:lang w:val="es-ES_tradnl"/>
        </w:rPr>
        <w:sectPr w:rsidR="007764E9" w:rsidSect="002D489A">
          <w:headerReference w:type="default" r:id="rId11"/>
          <w:footerReference w:type="default" r:id="rId12"/>
          <w:type w:val="continuous"/>
          <w:pgSz w:w="12240" w:h="15840"/>
          <w:pgMar w:top="1440" w:right="1440" w:bottom="1440" w:left="1440" w:header="720" w:footer="720" w:gutter="0"/>
          <w:cols w:space="720"/>
          <w:docGrid w:linePitch="360"/>
        </w:sectPr>
      </w:pPr>
    </w:p>
    <w:p w14:paraId="26DC43F6" w14:textId="0910B1EE" w:rsidR="00D2605A" w:rsidRDefault="00D2605A" w:rsidP="00BE2A07">
      <w:pPr>
        <w:pStyle w:val="ListParagraph"/>
        <w:numPr>
          <w:ilvl w:val="0"/>
          <w:numId w:val="3"/>
        </w:numPr>
        <w:spacing w:after="160" w:line="252" w:lineRule="auto"/>
        <w:rPr>
          <w:rFonts w:ascii="Arial" w:hAnsi="Arial" w:cs="Arial"/>
          <w:b/>
          <w:sz w:val="22"/>
          <w:szCs w:val="22"/>
          <w:lang w:val="es-MX"/>
        </w:rPr>
      </w:pPr>
      <w:r w:rsidRPr="002D489A">
        <w:rPr>
          <w:rFonts w:ascii="Arial" w:hAnsi="Arial" w:cs="Arial"/>
          <w:b/>
          <w:sz w:val="22"/>
          <w:szCs w:val="22"/>
          <w:lang w:val="es-MX"/>
        </w:rPr>
        <w:lastRenderedPageBreak/>
        <w:t>Matriz de resultados actualizada</w:t>
      </w:r>
    </w:p>
    <w:tbl>
      <w:tblPr>
        <w:tblStyle w:val="TableGrid"/>
        <w:tblW w:w="12955" w:type="dxa"/>
        <w:tblLook w:val="04A0" w:firstRow="1" w:lastRow="0" w:firstColumn="1" w:lastColumn="0" w:noHBand="0" w:noVBand="1"/>
      </w:tblPr>
      <w:tblGrid>
        <w:gridCol w:w="1129"/>
        <w:gridCol w:w="11826"/>
      </w:tblGrid>
      <w:tr w:rsidR="006664E2" w:rsidRPr="00AE00C4" w14:paraId="4CBC455E" w14:textId="77777777" w:rsidTr="007B45FD">
        <w:trPr>
          <w:trHeight w:val="858"/>
        </w:trPr>
        <w:tc>
          <w:tcPr>
            <w:tcW w:w="1129" w:type="dxa"/>
          </w:tcPr>
          <w:p w14:paraId="2B49D47D" w14:textId="08B96061" w:rsidR="006664E2" w:rsidRPr="00C048D5" w:rsidRDefault="006664E2" w:rsidP="00F57364">
            <w:pPr>
              <w:pStyle w:val="Paragraph"/>
              <w:numPr>
                <w:ilvl w:val="0"/>
                <w:numId w:val="0"/>
              </w:numPr>
              <w:jc w:val="left"/>
              <w:rPr>
                <w:rFonts w:ascii="Arial" w:hAnsi="Arial" w:cs="Arial"/>
                <w:b/>
                <w:sz w:val="18"/>
                <w:szCs w:val="18"/>
                <w:lang w:val="es-419"/>
              </w:rPr>
            </w:pPr>
            <w:r w:rsidRPr="00C048D5">
              <w:rPr>
                <w:rFonts w:ascii="Arial" w:hAnsi="Arial" w:cs="Arial"/>
                <w:b/>
                <w:sz w:val="18"/>
                <w:szCs w:val="18"/>
                <w:lang w:val="es-419"/>
              </w:rPr>
              <w:t xml:space="preserve">Objetivo del </w:t>
            </w:r>
            <w:r w:rsidR="00322EAD">
              <w:rPr>
                <w:rFonts w:ascii="Arial" w:hAnsi="Arial" w:cs="Arial"/>
                <w:b/>
                <w:sz w:val="18"/>
                <w:szCs w:val="18"/>
                <w:lang w:val="es-419"/>
              </w:rPr>
              <w:t>P</w:t>
            </w:r>
            <w:r w:rsidRPr="00C048D5">
              <w:rPr>
                <w:rFonts w:ascii="Arial" w:hAnsi="Arial" w:cs="Arial"/>
                <w:b/>
                <w:sz w:val="18"/>
                <w:szCs w:val="18"/>
                <w:lang w:val="es-419"/>
              </w:rPr>
              <w:t>ro</w:t>
            </w:r>
            <w:r w:rsidR="00EB3E65">
              <w:rPr>
                <w:rFonts w:ascii="Arial" w:hAnsi="Arial" w:cs="Arial"/>
                <w:b/>
                <w:sz w:val="18"/>
                <w:szCs w:val="18"/>
                <w:lang w:val="es-419"/>
              </w:rPr>
              <w:t>grama</w:t>
            </w:r>
            <w:r w:rsidRPr="00C048D5">
              <w:rPr>
                <w:rFonts w:ascii="Arial" w:hAnsi="Arial" w:cs="Arial"/>
                <w:b/>
                <w:sz w:val="18"/>
                <w:szCs w:val="18"/>
                <w:lang w:val="es-419"/>
              </w:rPr>
              <w:t>:</w:t>
            </w:r>
          </w:p>
        </w:tc>
        <w:tc>
          <w:tcPr>
            <w:tcW w:w="11826" w:type="dxa"/>
          </w:tcPr>
          <w:p w14:paraId="4A698265" w14:textId="715D8ABF" w:rsidR="006664E2" w:rsidRPr="00B74D32" w:rsidRDefault="006664E2" w:rsidP="00F57364">
            <w:pPr>
              <w:pStyle w:val="Paragraph"/>
              <w:numPr>
                <w:ilvl w:val="0"/>
                <w:numId w:val="0"/>
              </w:numPr>
              <w:rPr>
                <w:rFonts w:ascii="Arial" w:hAnsi="Arial" w:cs="Arial"/>
                <w:sz w:val="18"/>
                <w:szCs w:val="18"/>
                <w:lang w:val="es-419"/>
              </w:rPr>
            </w:pPr>
            <w:r w:rsidRPr="00B74D32">
              <w:rPr>
                <w:rFonts w:ascii="Arial" w:hAnsi="Arial" w:cs="Arial"/>
                <w:sz w:val="18"/>
                <w:szCs w:val="18"/>
              </w:rPr>
              <w:t>El fin del programa es mejorar la competitividad de un conjunto de cadenas de valor claves localizadas en provincias extra</w:t>
            </w:r>
            <w:r w:rsidR="00912055" w:rsidRPr="00B74D32">
              <w:rPr>
                <w:rFonts w:ascii="Arial" w:hAnsi="Arial" w:cs="Arial"/>
                <w:sz w:val="18"/>
                <w:szCs w:val="18"/>
              </w:rPr>
              <w:noBreakHyphen/>
            </w:r>
            <w:r w:rsidRPr="00B74D32">
              <w:rPr>
                <w:rFonts w:ascii="Arial" w:hAnsi="Arial" w:cs="Arial"/>
                <w:sz w:val="18"/>
                <w:szCs w:val="18"/>
              </w:rPr>
              <w:t xml:space="preserve">pampeanas. El programa tiene como objetivos específicos: </w:t>
            </w:r>
            <w:r w:rsidR="00912055" w:rsidRPr="00B74D32">
              <w:rPr>
                <w:rFonts w:ascii="Arial" w:hAnsi="Arial" w:cs="Arial"/>
                <w:sz w:val="18"/>
                <w:szCs w:val="18"/>
              </w:rPr>
              <w:t>(</w:t>
            </w:r>
            <w:r w:rsidRPr="00B74D32">
              <w:rPr>
                <w:rFonts w:ascii="Arial" w:hAnsi="Arial" w:cs="Arial"/>
                <w:sz w:val="18"/>
                <w:szCs w:val="18"/>
              </w:rPr>
              <w:t xml:space="preserve">i) mejorar la coordinación entre las intervenciones de apoyo al desarrollo productivo en las economías regionales; </w:t>
            </w:r>
            <w:r w:rsidR="00912055" w:rsidRPr="00B74D32">
              <w:rPr>
                <w:rFonts w:ascii="Arial" w:hAnsi="Arial" w:cs="Arial"/>
                <w:sz w:val="18"/>
                <w:szCs w:val="18"/>
              </w:rPr>
              <w:t>(</w:t>
            </w:r>
            <w:r w:rsidRPr="00B74D32">
              <w:rPr>
                <w:rFonts w:ascii="Arial" w:hAnsi="Arial" w:cs="Arial"/>
                <w:sz w:val="18"/>
                <w:szCs w:val="18"/>
              </w:rPr>
              <w:t xml:space="preserve">ii) disminuir sus costos a través de mejoras en logística en las cadenas apoyadas; y </w:t>
            </w:r>
            <w:r w:rsidR="00912055" w:rsidRPr="00B74D32">
              <w:rPr>
                <w:rFonts w:ascii="Arial" w:hAnsi="Arial" w:cs="Arial"/>
                <w:sz w:val="18"/>
                <w:szCs w:val="18"/>
              </w:rPr>
              <w:t>(</w:t>
            </w:r>
            <w:r w:rsidRPr="00B74D32">
              <w:rPr>
                <w:rFonts w:ascii="Arial" w:hAnsi="Arial" w:cs="Arial"/>
                <w:sz w:val="18"/>
                <w:szCs w:val="18"/>
              </w:rPr>
              <w:t>iii) fortalecer las capacidades de agregación de valor de las empresas integrantes de las cadenas apoyadas, a través de la inversión, la innovación y la mejora de su acceso a mercados.</w:t>
            </w:r>
          </w:p>
        </w:tc>
      </w:tr>
    </w:tbl>
    <w:p w14:paraId="193214D4" w14:textId="36D64C67" w:rsidR="0066461F" w:rsidRPr="00035173" w:rsidRDefault="0066461F" w:rsidP="0066461F">
      <w:pPr>
        <w:pStyle w:val="ListParagraph"/>
        <w:spacing w:before="240" w:after="240"/>
        <w:ind w:left="360"/>
        <w:jc w:val="center"/>
        <w:textAlignment w:val="baseline"/>
        <w:rPr>
          <w:rFonts w:ascii="Arial" w:hAnsi="Arial" w:cs="Arial"/>
          <w:sz w:val="18"/>
          <w:szCs w:val="18"/>
          <w:lang w:val="es-419"/>
        </w:rPr>
      </w:pPr>
      <w:r>
        <w:rPr>
          <w:rFonts w:ascii="Arial" w:hAnsi="Arial" w:cs="Arial"/>
          <w:b/>
          <w:bCs/>
          <w:smallCaps/>
          <w:color w:val="000000"/>
          <w:sz w:val="18"/>
          <w:szCs w:val="18"/>
          <w:lang w:val="es-419"/>
        </w:rPr>
        <w:t>I</w:t>
      </w:r>
      <w:r w:rsidR="004D3B4F">
        <w:rPr>
          <w:rFonts w:ascii="Arial" w:hAnsi="Arial" w:cs="Arial"/>
          <w:b/>
          <w:bCs/>
          <w:smallCaps/>
          <w:color w:val="000000"/>
          <w:sz w:val="18"/>
          <w:szCs w:val="18"/>
          <w:lang w:val="es-419"/>
        </w:rPr>
        <w:t>mpacto</w:t>
      </w:r>
      <w:r w:rsidRPr="00035173">
        <w:rPr>
          <w:rFonts w:ascii="Arial" w:hAnsi="Arial" w:cs="Arial"/>
          <w:b/>
          <w:bCs/>
          <w:smallCaps/>
          <w:color w:val="000000"/>
          <w:sz w:val="18"/>
          <w:szCs w:val="18"/>
          <w:lang w:val="es-419"/>
        </w:rPr>
        <w:t xml:space="preserve"> Esperado</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13"/>
        <w:gridCol w:w="1892"/>
        <w:gridCol w:w="847"/>
        <w:gridCol w:w="780"/>
        <w:gridCol w:w="977"/>
        <w:gridCol w:w="2435"/>
        <w:gridCol w:w="2044"/>
        <w:gridCol w:w="8"/>
        <w:gridCol w:w="2054"/>
      </w:tblGrid>
      <w:tr w:rsidR="00DD09E7" w:rsidRPr="00322EAD" w14:paraId="4DA5EDD6" w14:textId="237C5B8D" w:rsidTr="007B45FD">
        <w:trPr>
          <w:tblHeader/>
        </w:trPr>
        <w:tc>
          <w:tcPr>
            <w:tcW w:w="739" w:type="pct"/>
            <w:vMerge w:val="restart"/>
            <w:shd w:val="clear" w:color="auto" w:fill="F2F2F2" w:themeFill="background1" w:themeFillShade="F2"/>
            <w:vAlign w:val="center"/>
          </w:tcPr>
          <w:p w14:paraId="6043C897"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Indicadores</w:t>
            </w:r>
          </w:p>
        </w:tc>
        <w:tc>
          <w:tcPr>
            <w:tcW w:w="731" w:type="pct"/>
            <w:vMerge w:val="restart"/>
            <w:shd w:val="clear" w:color="auto" w:fill="F2F2F2" w:themeFill="background1" w:themeFillShade="F2"/>
            <w:vAlign w:val="center"/>
          </w:tcPr>
          <w:p w14:paraId="23733341"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Unidad de medida</w:t>
            </w:r>
          </w:p>
        </w:tc>
        <w:tc>
          <w:tcPr>
            <w:tcW w:w="628" w:type="pct"/>
            <w:gridSpan w:val="2"/>
            <w:shd w:val="clear" w:color="auto" w:fill="F2F2F2" w:themeFill="background1" w:themeFillShade="F2"/>
            <w:vAlign w:val="center"/>
          </w:tcPr>
          <w:p w14:paraId="15821BC2"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Línea de base</w:t>
            </w:r>
          </w:p>
        </w:tc>
        <w:tc>
          <w:tcPr>
            <w:tcW w:w="377" w:type="pct"/>
            <w:shd w:val="clear" w:color="auto" w:fill="F2F2F2" w:themeFill="background1" w:themeFillShade="F2"/>
            <w:vAlign w:val="center"/>
          </w:tcPr>
          <w:p w14:paraId="441F35E3"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Metas al final del proyecto</w:t>
            </w:r>
          </w:p>
        </w:tc>
        <w:tc>
          <w:tcPr>
            <w:tcW w:w="940" w:type="pct"/>
            <w:shd w:val="clear" w:color="auto" w:fill="F2F2F2" w:themeFill="background1" w:themeFillShade="F2"/>
            <w:vAlign w:val="center"/>
          </w:tcPr>
          <w:p w14:paraId="7C632C90"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Fuente/ Medio de verificación</w:t>
            </w:r>
          </w:p>
        </w:tc>
        <w:tc>
          <w:tcPr>
            <w:tcW w:w="792" w:type="pct"/>
            <w:gridSpan w:val="2"/>
            <w:vMerge w:val="restart"/>
            <w:shd w:val="clear" w:color="auto" w:fill="F2F2F2" w:themeFill="background1" w:themeFillShade="F2"/>
          </w:tcPr>
          <w:p w14:paraId="74D0EF02" w14:textId="021AC4B9"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Observaciones</w:t>
            </w:r>
          </w:p>
        </w:tc>
        <w:tc>
          <w:tcPr>
            <w:tcW w:w="794" w:type="pct"/>
            <w:vMerge w:val="restart"/>
            <w:shd w:val="clear" w:color="auto" w:fill="F2F2F2" w:themeFill="background1" w:themeFillShade="F2"/>
          </w:tcPr>
          <w:p w14:paraId="0E6E282D" w14:textId="76F0AD5B"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Cambios a la matriz original</w:t>
            </w:r>
          </w:p>
        </w:tc>
      </w:tr>
      <w:tr w:rsidR="007B45FD" w:rsidRPr="00322EAD" w14:paraId="7BCB0EBB" w14:textId="3307F0FC" w:rsidTr="007B45FD">
        <w:trPr>
          <w:tblHeader/>
        </w:trPr>
        <w:tc>
          <w:tcPr>
            <w:tcW w:w="739" w:type="pct"/>
            <w:vMerge/>
            <w:shd w:val="clear" w:color="auto" w:fill="F2F2F2" w:themeFill="background1" w:themeFillShade="F2"/>
          </w:tcPr>
          <w:p w14:paraId="71A21BE2" w14:textId="77777777" w:rsidR="008D5874" w:rsidRPr="00322EAD" w:rsidRDefault="008D5874" w:rsidP="00381D60">
            <w:pPr>
              <w:rPr>
                <w:rFonts w:ascii="Arial" w:hAnsi="Arial" w:cs="Arial"/>
                <w:sz w:val="18"/>
                <w:szCs w:val="18"/>
                <w:lang w:val="es-NI"/>
              </w:rPr>
            </w:pPr>
          </w:p>
        </w:tc>
        <w:tc>
          <w:tcPr>
            <w:tcW w:w="731" w:type="pct"/>
            <w:vMerge/>
            <w:shd w:val="clear" w:color="auto" w:fill="F2F2F2" w:themeFill="background1" w:themeFillShade="F2"/>
          </w:tcPr>
          <w:p w14:paraId="73149194" w14:textId="77777777" w:rsidR="008D5874" w:rsidRPr="00322EAD" w:rsidRDefault="008D5874" w:rsidP="00381D60">
            <w:pPr>
              <w:rPr>
                <w:rFonts w:ascii="Arial" w:hAnsi="Arial" w:cs="Arial"/>
                <w:sz w:val="18"/>
                <w:szCs w:val="18"/>
                <w:lang w:val="es-NI"/>
              </w:rPr>
            </w:pPr>
          </w:p>
        </w:tc>
        <w:tc>
          <w:tcPr>
            <w:tcW w:w="327" w:type="pct"/>
            <w:shd w:val="clear" w:color="auto" w:fill="F2F2F2" w:themeFill="background1" w:themeFillShade="F2"/>
          </w:tcPr>
          <w:p w14:paraId="7721CAEE"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Valor</w:t>
            </w:r>
          </w:p>
        </w:tc>
        <w:tc>
          <w:tcPr>
            <w:tcW w:w="301" w:type="pct"/>
            <w:shd w:val="clear" w:color="auto" w:fill="F2F2F2" w:themeFill="background1" w:themeFillShade="F2"/>
          </w:tcPr>
          <w:p w14:paraId="66730984"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Año</w:t>
            </w:r>
          </w:p>
        </w:tc>
        <w:tc>
          <w:tcPr>
            <w:tcW w:w="377" w:type="pct"/>
            <w:shd w:val="clear" w:color="auto" w:fill="F2F2F2" w:themeFill="background1" w:themeFillShade="F2"/>
          </w:tcPr>
          <w:p w14:paraId="04308C4D" w14:textId="77777777" w:rsidR="008D5874" w:rsidRPr="00322EAD" w:rsidRDefault="008D5874" w:rsidP="00381D60">
            <w:pPr>
              <w:jc w:val="center"/>
              <w:rPr>
                <w:rFonts w:ascii="Arial" w:hAnsi="Arial" w:cs="Arial"/>
                <w:b/>
                <w:sz w:val="18"/>
                <w:szCs w:val="18"/>
                <w:lang w:val="es-NI"/>
              </w:rPr>
            </w:pPr>
            <w:r w:rsidRPr="00322EAD">
              <w:rPr>
                <w:rFonts w:ascii="Arial" w:hAnsi="Arial" w:cs="Arial"/>
                <w:b/>
                <w:sz w:val="18"/>
                <w:szCs w:val="18"/>
                <w:lang w:val="es-NI"/>
              </w:rPr>
              <w:t>Valor</w:t>
            </w:r>
          </w:p>
        </w:tc>
        <w:tc>
          <w:tcPr>
            <w:tcW w:w="940" w:type="pct"/>
            <w:shd w:val="clear" w:color="auto" w:fill="F2F2F2" w:themeFill="background1" w:themeFillShade="F2"/>
          </w:tcPr>
          <w:p w14:paraId="1E9163B0" w14:textId="77777777" w:rsidR="008D5874" w:rsidRPr="00322EAD" w:rsidRDefault="008D5874" w:rsidP="00381D60">
            <w:pPr>
              <w:rPr>
                <w:rFonts w:ascii="Arial" w:hAnsi="Arial" w:cs="Arial"/>
                <w:sz w:val="18"/>
                <w:szCs w:val="18"/>
                <w:lang w:val="es-NI"/>
              </w:rPr>
            </w:pPr>
          </w:p>
        </w:tc>
        <w:tc>
          <w:tcPr>
            <w:tcW w:w="792" w:type="pct"/>
            <w:gridSpan w:val="2"/>
            <w:vMerge/>
            <w:shd w:val="clear" w:color="auto" w:fill="F2F2F2" w:themeFill="background1" w:themeFillShade="F2"/>
          </w:tcPr>
          <w:p w14:paraId="52B4B495" w14:textId="77777777" w:rsidR="008D5874" w:rsidRPr="00322EAD" w:rsidRDefault="008D5874" w:rsidP="00381D60">
            <w:pPr>
              <w:rPr>
                <w:rFonts w:ascii="Arial" w:hAnsi="Arial" w:cs="Arial"/>
                <w:sz w:val="18"/>
                <w:szCs w:val="18"/>
                <w:lang w:val="es-NI"/>
              </w:rPr>
            </w:pPr>
          </w:p>
        </w:tc>
        <w:tc>
          <w:tcPr>
            <w:tcW w:w="794" w:type="pct"/>
            <w:vMerge/>
            <w:shd w:val="clear" w:color="auto" w:fill="F2F2F2" w:themeFill="background1" w:themeFillShade="F2"/>
          </w:tcPr>
          <w:p w14:paraId="7980AB71" w14:textId="77777777" w:rsidR="008D5874" w:rsidRPr="00322EAD" w:rsidRDefault="008D5874" w:rsidP="00381D60">
            <w:pPr>
              <w:rPr>
                <w:rFonts w:ascii="Arial" w:hAnsi="Arial" w:cs="Arial"/>
                <w:sz w:val="18"/>
                <w:szCs w:val="18"/>
                <w:lang w:val="es-NI"/>
              </w:rPr>
            </w:pPr>
          </w:p>
        </w:tc>
      </w:tr>
      <w:tr w:rsidR="008D5874" w:rsidRPr="00322EAD" w14:paraId="3C3D1140" w14:textId="652FC1E0" w:rsidTr="007B45FD">
        <w:trPr>
          <w:trHeight w:val="342"/>
        </w:trPr>
        <w:tc>
          <w:tcPr>
            <w:tcW w:w="5000" w:type="pct"/>
            <w:gridSpan w:val="9"/>
            <w:shd w:val="clear" w:color="auto" w:fill="F2F2F2" w:themeFill="background1" w:themeFillShade="F2"/>
            <w:vAlign w:val="center"/>
          </w:tcPr>
          <w:p w14:paraId="742DA7C2" w14:textId="4FB5FE70" w:rsidR="008D5874" w:rsidRPr="00322EAD" w:rsidRDefault="008D5874" w:rsidP="00381D60">
            <w:pPr>
              <w:rPr>
                <w:rFonts w:ascii="Arial" w:hAnsi="Arial" w:cs="Arial"/>
                <w:b/>
                <w:sz w:val="18"/>
                <w:szCs w:val="18"/>
                <w:u w:val="single"/>
                <w:lang w:val="es-NI"/>
              </w:rPr>
            </w:pPr>
            <w:r w:rsidRPr="00322EAD">
              <w:rPr>
                <w:rFonts w:ascii="Arial" w:hAnsi="Arial" w:cs="Arial"/>
                <w:b/>
                <w:sz w:val="18"/>
                <w:szCs w:val="18"/>
                <w:u w:val="single"/>
                <w:lang w:val="es-NI"/>
              </w:rPr>
              <w:t>IMPACTO ESPERADO</w:t>
            </w:r>
            <w:r w:rsidR="00912055">
              <w:rPr>
                <w:rFonts w:ascii="Arial" w:hAnsi="Arial" w:cs="Arial"/>
                <w:b/>
                <w:sz w:val="18"/>
                <w:szCs w:val="18"/>
                <w:u w:val="single"/>
                <w:lang w:val="es-NI"/>
              </w:rPr>
              <w:t>:</w:t>
            </w:r>
            <w:r w:rsidRPr="00322EAD">
              <w:rPr>
                <w:rFonts w:ascii="Arial" w:hAnsi="Arial" w:cs="Arial"/>
                <w:b/>
                <w:sz w:val="18"/>
                <w:szCs w:val="18"/>
                <w:u w:val="single"/>
                <w:lang w:val="es-NI"/>
              </w:rPr>
              <w:t xml:space="preserve"> </w:t>
            </w:r>
            <w:r w:rsidR="00912055" w:rsidRPr="00322EAD">
              <w:rPr>
                <w:rFonts w:ascii="Arial" w:hAnsi="Arial" w:cs="Arial"/>
                <w:b/>
                <w:sz w:val="18"/>
                <w:szCs w:val="18"/>
                <w:u w:val="single"/>
                <w:lang w:val="es-NI"/>
              </w:rPr>
              <w:t>Competitividad de</w:t>
            </w:r>
            <w:r w:rsidRPr="00322EAD">
              <w:rPr>
                <w:rFonts w:ascii="Arial" w:hAnsi="Arial" w:cs="Arial"/>
                <w:b/>
                <w:sz w:val="18"/>
                <w:szCs w:val="18"/>
                <w:u w:val="single"/>
                <w:lang w:val="es-NI"/>
              </w:rPr>
              <w:t xml:space="preserve"> las cadenas apoyadas mejorada</w:t>
            </w:r>
          </w:p>
        </w:tc>
      </w:tr>
      <w:tr w:rsidR="00DD09E7" w:rsidRPr="00322EAD" w14:paraId="0A405D3F" w14:textId="1689A135" w:rsidTr="007B45FD">
        <w:trPr>
          <w:trHeight w:val="342"/>
        </w:trPr>
        <w:tc>
          <w:tcPr>
            <w:tcW w:w="739" w:type="pct"/>
            <w:vAlign w:val="center"/>
          </w:tcPr>
          <w:p w14:paraId="573DCC85" w14:textId="25079B59" w:rsidR="008D5874" w:rsidRPr="00322EAD" w:rsidRDefault="008D5874" w:rsidP="00381D60">
            <w:pPr>
              <w:pStyle w:val="CommentText"/>
              <w:jc w:val="both"/>
              <w:rPr>
                <w:rFonts w:ascii="Arial" w:hAnsi="Arial" w:cs="Arial"/>
                <w:spacing w:val="-2"/>
                <w:sz w:val="18"/>
                <w:szCs w:val="18"/>
              </w:rPr>
            </w:pPr>
            <w:r w:rsidRPr="00322EAD">
              <w:rPr>
                <w:rFonts w:ascii="Arial" w:hAnsi="Arial" w:cs="Arial"/>
                <w:spacing w:val="-2"/>
                <w:sz w:val="18"/>
                <w:szCs w:val="18"/>
              </w:rPr>
              <w:t>Aumento del empleo registrado sectorial en cada cadena seleccionada</w:t>
            </w:r>
            <w:r w:rsidR="00B46529">
              <w:rPr>
                <w:rFonts w:ascii="Arial" w:hAnsi="Arial" w:cs="Arial"/>
                <w:spacing w:val="-2"/>
                <w:sz w:val="18"/>
                <w:szCs w:val="18"/>
              </w:rPr>
              <w:t>.</w:t>
            </w:r>
          </w:p>
          <w:p w14:paraId="78DBFB61" w14:textId="77777777" w:rsidR="008D5874" w:rsidRPr="00322EAD" w:rsidDel="00981A20" w:rsidRDefault="008D5874" w:rsidP="00381D60">
            <w:pPr>
              <w:pStyle w:val="CommentText"/>
              <w:jc w:val="both"/>
              <w:rPr>
                <w:rFonts w:ascii="Arial" w:hAnsi="Arial" w:cs="Arial"/>
                <w:spacing w:val="-2"/>
                <w:sz w:val="18"/>
                <w:szCs w:val="18"/>
              </w:rPr>
            </w:pPr>
          </w:p>
        </w:tc>
        <w:tc>
          <w:tcPr>
            <w:tcW w:w="731" w:type="pct"/>
            <w:vAlign w:val="center"/>
          </w:tcPr>
          <w:p w14:paraId="2A47BC1D" w14:textId="77777777" w:rsidR="008D5874" w:rsidRPr="00322EAD" w:rsidRDefault="008D5874" w:rsidP="00381D60">
            <w:pPr>
              <w:pStyle w:val="BodyTextIndent2"/>
              <w:tabs>
                <w:tab w:val="left" w:pos="104"/>
              </w:tabs>
              <w:spacing w:after="0" w:line="240" w:lineRule="auto"/>
              <w:ind w:left="0"/>
              <w:jc w:val="both"/>
              <w:rPr>
                <w:rFonts w:ascii="Arial" w:hAnsi="Arial" w:cs="Arial"/>
                <w:sz w:val="18"/>
                <w:szCs w:val="18"/>
              </w:rPr>
            </w:pPr>
            <w:r w:rsidRPr="00322EAD">
              <w:rPr>
                <w:rFonts w:ascii="Arial" w:hAnsi="Arial" w:cs="Arial"/>
                <w:sz w:val="18"/>
                <w:szCs w:val="18"/>
              </w:rPr>
              <w:t>Diferencial porcentual del empleo registrado en las cadenas seleccionadas, respecto a la misma variable en cada año anterior al grupo de control.</w:t>
            </w:r>
          </w:p>
          <w:p w14:paraId="1D087263" w14:textId="77777777" w:rsidR="008D5874" w:rsidRPr="00322EAD" w:rsidRDefault="008D5874" w:rsidP="00381D60">
            <w:pPr>
              <w:pStyle w:val="BodyTextIndent2"/>
              <w:tabs>
                <w:tab w:val="left" w:pos="104"/>
              </w:tabs>
              <w:spacing w:after="0" w:line="240" w:lineRule="auto"/>
              <w:ind w:left="0"/>
              <w:jc w:val="both"/>
              <w:rPr>
                <w:rFonts w:ascii="Arial" w:hAnsi="Arial" w:cs="Arial"/>
                <w:sz w:val="18"/>
                <w:szCs w:val="18"/>
              </w:rPr>
            </w:pPr>
            <w:r w:rsidRPr="00322EAD">
              <w:rPr>
                <w:rFonts w:ascii="Arial" w:hAnsi="Arial" w:cs="Arial"/>
                <w:sz w:val="18"/>
                <w:szCs w:val="18"/>
              </w:rPr>
              <w:t xml:space="preserve"> </w:t>
            </w:r>
          </w:p>
          <w:p w14:paraId="68190F3D" w14:textId="77777777" w:rsidR="008D5874" w:rsidRPr="00322EAD" w:rsidRDefault="00036E84" w:rsidP="00381D60">
            <w:pPr>
              <w:pStyle w:val="BodyTextIndent2"/>
              <w:tabs>
                <w:tab w:val="left" w:pos="104"/>
              </w:tabs>
              <w:spacing w:after="0" w:line="240" w:lineRule="auto"/>
              <w:ind w:left="0"/>
              <w:jc w:val="both"/>
              <w:rPr>
                <w:rFonts w:ascii="Arial" w:hAnsi="Arial" w:cs="Arial"/>
                <w:sz w:val="18"/>
                <w:szCs w:val="18"/>
              </w:rPr>
            </w:pPr>
            <m:oMathPara>
              <m:oMath>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CS</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CS</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CS</m:t>
                        </m:r>
                      </m:sub>
                      <m:sup>
                        <m:r>
                          <w:rPr>
                            <w:rFonts w:ascii="Cambria Math" w:hAnsi="Cambria Math" w:cs="Arial"/>
                            <w:sz w:val="18"/>
                            <w:szCs w:val="18"/>
                          </w:rPr>
                          <m:t>t-1</m:t>
                        </m:r>
                      </m:sup>
                    </m:sSubSup>
                  </m:den>
                </m:f>
                <m:r>
                  <w:rPr>
                    <w:rFonts w:ascii="Cambria Math" w:hAnsi="Cambria Math" w:cs="Arial"/>
                    <w:sz w:val="18"/>
                    <w:szCs w:val="18"/>
                  </w:rPr>
                  <m:t>-</m:t>
                </m:r>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GC</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GC</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GC</m:t>
                        </m:r>
                      </m:sub>
                      <m:sup>
                        <m:r>
                          <w:rPr>
                            <w:rFonts w:ascii="Cambria Math" w:hAnsi="Cambria Math" w:cs="Arial"/>
                            <w:sz w:val="18"/>
                            <w:szCs w:val="18"/>
                          </w:rPr>
                          <m:t>t-1</m:t>
                        </m:r>
                      </m:sup>
                    </m:sSubSup>
                  </m:den>
                </m:f>
              </m:oMath>
            </m:oMathPara>
          </w:p>
        </w:tc>
        <w:tc>
          <w:tcPr>
            <w:tcW w:w="327" w:type="pct"/>
            <w:vAlign w:val="center"/>
          </w:tcPr>
          <w:p w14:paraId="16958009" w14:textId="4A6EE09A" w:rsidR="008D5874" w:rsidRPr="00322EAD" w:rsidDel="00664E97" w:rsidRDefault="008D5874" w:rsidP="0042638E">
            <w:pPr>
              <w:jc w:val="center"/>
              <w:rPr>
                <w:rFonts w:ascii="Arial" w:hAnsi="Arial" w:cs="Arial"/>
                <w:sz w:val="18"/>
                <w:szCs w:val="18"/>
                <w:lang w:val="es-NI"/>
              </w:rPr>
            </w:pPr>
            <w:r w:rsidRPr="00322EAD">
              <w:rPr>
                <w:rFonts w:ascii="Arial" w:hAnsi="Arial" w:cs="Arial"/>
                <w:sz w:val="18"/>
                <w:szCs w:val="18"/>
                <w:lang w:val="es-NI"/>
              </w:rPr>
              <w:t>0</w:t>
            </w:r>
          </w:p>
        </w:tc>
        <w:tc>
          <w:tcPr>
            <w:tcW w:w="301" w:type="pct"/>
            <w:vAlign w:val="center"/>
          </w:tcPr>
          <w:p w14:paraId="005DA2DA"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2013</w:t>
            </w:r>
          </w:p>
        </w:tc>
        <w:tc>
          <w:tcPr>
            <w:tcW w:w="377" w:type="pct"/>
            <w:vAlign w:val="center"/>
          </w:tcPr>
          <w:p w14:paraId="3053AD89"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15%</w:t>
            </w:r>
          </w:p>
        </w:tc>
        <w:tc>
          <w:tcPr>
            <w:tcW w:w="940" w:type="pct"/>
            <w:vAlign w:val="center"/>
          </w:tcPr>
          <w:p w14:paraId="32CC15BD"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sistema de monitoreo y auditoria de la DNC.</w:t>
            </w:r>
          </w:p>
          <w:p w14:paraId="5A6AC78B"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Datos del Observatorio de empleo y dinámica empresarial del MTEySS.</w:t>
            </w:r>
          </w:p>
          <w:p w14:paraId="4D75F374"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Registro de Subsidios e Incentivos.</w:t>
            </w:r>
          </w:p>
          <w:p w14:paraId="4109841B"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Estadísticas provinciales y/o municipales.</w:t>
            </w:r>
          </w:p>
          <w:p w14:paraId="251DC6EB"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Datos de los beneficiarios.</w:t>
            </w:r>
          </w:p>
          <w:p w14:paraId="0264E750"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Encuestas.</w:t>
            </w:r>
          </w:p>
        </w:tc>
        <w:tc>
          <w:tcPr>
            <w:tcW w:w="789" w:type="pct"/>
            <w:vAlign w:val="center"/>
          </w:tcPr>
          <w:p w14:paraId="740A958B" w14:textId="32311F68" w:rsidR="008D5874" w:rsidRPr="00322EAD" w:rsidRDefault="008D5874" w:rsidP="00381D60">
            <w:pPr>
              <w:jc w:val="both"/>
              <w:rPr>
                <w:rFonts w:ascii="Arial" w:hAnsi="Arial" w:cs="Arial"/>
                <w:sz w:val="18"/>
                <w:szCs w:val="18"/>
                <w:lang w:val="es-ES"/>
              </w:rPr>
            </w:pPr>
            <w:r w:rsidRPr="00322EAD">
              <w:rPr>
                <w:rFonts w:ascii="Arial" w:hAnsi="Arial" w:cs="Arial"/>
                <w:sz w:val="18"/>
                <w:szCs w:val="18"/>
                <w:lang w:val="es-ES"/>
              </w:rPr>
              <w:t>Se espera una tasa de incremento del empleo en los sectores beneficiados por el programa mayor a la registrada en otras cadenas no priorizadas y de similar dinamismo inicial.</w:t>
            </w:r>
          </w:p>
          <w:p w14:paraId="5517D927" w14:textId="77777777" w:rsidR="008D5874" w:rsidRPr="00322EAD" w:rsidRDefault="008D5874" w:rsidP="00381D60">
            <w:pPr>
              <w:jc w:val="both"/>
              <w:rPr>
                <w:rFonts w:ascii="Arial" w:hAnsi="Arial" w:cs="Arial"/>
                <w:sz w:val="18"/>
                <w:szCs w:val="18"/>
                <w:lang w:val="es-ES"/>
              </w:rPr>
            </w:pPr>
            <w:r w:rsidRPr="00322EAD">
              <w:rPr>
                <w:rFonts w:ascii="Arial" w:hAnsi="Arial" w:cs="Arial"/>
                <w:sz w:val="18"/>
                <w:szCs w:val="18"/>
                <w:lang w:val="es-ES"/>
              </w:rPr>
              <w:t>Va a existir un grupo de control a definir una vez definidos los CRE.</w:t>
            </w:r>
          </w:p>
          <w:p w14:paraId="0EF28E0E" w14:textId="77777777" w:rsidR="008D5874" w:rsidRPr="00322EAD" w:rsidRDefault="008D5874" w:rsidP="00381D60">
            <w:pPr>
              <w:jc w:val="both"/>
              <w:rPr>
                <w:rFonts w:ascii="Arial" w:hAnsi="Arial" w:cs="Arial"/>
                <w:sz w:val="18"/>
                <w:szCs w:val="18"/>
                <w:lang w:val="es-ES"/>
              </w:rPr>
            </w:pPr>
            <w:r w:rsidRPr="00322EAD">
              <w:rPr>
                <w:rFonts w:ascii="Arial" w:hAnsi="Arial" w:cs="Arial"/>
                <w:sz w:val="18"/>
                <w:szCs w:val="18"/>
                <w:lang w:val="es-ES"/>
              </w:rPr>
              <w:t xml:space="preserve">La línea de base se medirá cuando se seleccionen las cadenas. </w:t>
            </w:r>
          </w:p>
        </w:tc>
        <w:tc>
          <w:tcPr>
            <w:tcW w:w="797" w:type="pct"/>
            <w:gridSpan w:val="2"/>
          </w:tcPr>
          <w:p w14:paraId="38FA3F1A" w14:textId="6EB718AD" w:rsidR="008D5874" w:rsidRPr="00322EAD" w:rsidRDefault="008D5874" w:rsidP="00381D60">
            <w:pPr>
              <w:jc w:val="both"/>
              <w:rPr>
                <w:rFonts w:ascii="Arial" w:hAnsi="Arial" w:cs="Arial"/>
                <w:sz w:val="18"/>
                <w:szCs w:val="18"/>
                <w:lang w:val="es-ES"/>
              </w:rPr>
            </w:pPr>
            <w:r w:rsidRPr="00322EAD">
              <w:rPr>
                <w:rFonts w:ascii="Arial" w:hAnsi="Arial" w:cs="Arial"/>
                <w:sz w:val="18"/>
                <w:szCs w:val="18"/>
                <w:lang w:val="es-ES"/>
              </w:rPr>
              <w:t>Se definió el valor de línea de base 0</w:t>
            </w:r>
          </w:p>
        </w:tc>
      </w:tr>
      <w:tr w:rsidR="00DD09E7" w:rsidRPr="00322EAD" w14:paraId="095D3303" w14:textId="7353A1E8" w:rsidTr="007B45FD">
        <w:trPr>
          <w:trHeight w:val="991"/>
        </w:trPr>
        <w:tc>
          <w:tcPr>
            <w:tcW w:w="739" w:type="pct"/>
            <w:vAlign w:val="center"/>
          </w:tcPr>
          <w:p w14:paraId="6245E92A" w14:textId="2FDF7EB9" w:rsidR="008D5874" w:rsidRPr="00322EAD" w:rsidRDefault="008D5874" w:rsidP="00381D60">
            <w:pPr>
              <w:pStyle w:val="Paragraph"/>
              <w:ind w:left="0"/>
              <w:rPr>
                <w:rFonts w:ascii="Arial" w:hAnsi="Arial" w:cs="Arial"/>
                <w:sz w:val="18"/>
                <w:szCs w:val="18"/>
                <w:lang w:val="es-AR"/>
              </w:rPr>
            </w:pPr>
            <w:r w:rsidRPr="00322EAD">
              <w:rPr>
                <w:rFonts w:ascii="Arial" w:hAnsi="Arial" w:cs="Arial"/>
                <w:sz w:val="18"/>
                <w:szCs w:val="18"/>
                <w:lang w:val="es-AR"/>
              </w:rPr>
              <w:t>Aumento de la participación de la cadena seleccionada en las exportaciones de la región</w:t>
            </w:r>
            <w:r w:rsidR="00B46529">
              <w:rPr>
                <w:rFonts w:ascii="Arial" w:hAnsi="Arial" w:cs="Arial"/>
                <w:sz w:val="18"/>
                <w:szCs w:val="18"/>
                <w:lang w:val="es-AR"/>
              </w:rPr>
              <w:t>.</w:t>
            </w:r>
          </w:p>
        </w:tc>
        <w:tc>
          <w:tcPr>
            <w:tcW w:w="731" w:type="pct"/>
            <w:vAlign w:val="center"/>
          </w:tcPr>
          <w:p w14:paraId="2F0EE1B3" w14:textId="77777777" w:rsidR="008D5874" w:rsidRPr="00322EAD" w:rsidRDefault="008D5874" w:rsidP="00381D60">
            <w:pPr>
              <w:pStyle w:val="BodyTextIndent2"/>
              <w:tabs>
                <w:tab w:val="left" w:pos="104"/>
              </w:tabs>
              <w:spacing w:after="0" w:line="240" w:lineRule="auto"/>
              <w:ind w:left="0"/>
              <w:jc w:val="both"/>
              <w:rPr>
                <w:rFonts w:ascii="Arial" w:hAnsi="Arial" w:cs="Arial"/>
                <w:sz w:val="18"/>
                <w:szCs w:val="18"/>
              </w:rPr>
            </w:pPr>
            <w:r w:rsidRPr="00322EAD">
              <w:rPr>
                <w:rFonts w:ascii="Arial" w:hAnsi="Arial" w:cs="Arial"/>
                <w:sz w:val="18"/>
                <w:szCs w:val="18"/>
              </w:rPr>
              <w:t>Diferencial porcentual de exportaciones, respecto a la misma variable en cada año anterior.</w:t>
            </w:r>
          </w:p>
          <w:p w14:paraId="68F56A04" w14:textId="77777777" w:rsidR="008D5874" w:rsidRPr="00322EAD" w:rsidRDefault="00036E84" w:rsidP="00381D60">
            <w:pPr>
              <w:pStyle w:val="BodyTextIndent2"/>
              <w:tabs>
                <w:tab w:val="left" w:pos="104"/>
              </w:tabs>
              <w:spacing w:after="0" w:line="240" w:lineRule="auto"/>
              <w:ind w:left="0"/>
              <w:jc w:val="center"/>
              <w:rPr>
                <w:rFonts w:ascii="Arial" w:hAnsi="Arial" w:cs="Arial"/>
                <w:sz w:val="18"/>
                <w:szCs w:val="18"/>
              </w:rPr>
            </w:pPr>
            <m:oMathPara>
              <m:oMath>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X</m:t>
                        </m:r>
                      </m:e>
                      <m:sub>
                        <m:r>
                          <w:rPr>
                            <w:rFonts w:ascii="Cambria Math" w:hAnsi="Cambria Math" w:cs="Arial"/>
                            <w:sz w:val="18"/>
                            <w:szCs w:val="18"/>
                          </w:rPr>
                          <m:t>CS</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X</m:t>
                        </m:r>
                      </m:e>
                      <m:sub>
                        <m:r>
                          <w:rPr>
                            <w:rFonts w:ascii="Cambria Math" w:hAnsi="Cambria Math" w:cs="Arial"/>
                            <w:sz w:val="18"/>
                            <w:szCs w:val="18"/>
                          </w:rPr>
                          <m:t>CS</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X</m:t>
                        </m:r>
                      </m:e>
                      <m:sub>
                        <m:r>
                          <w:rPr>
                            <w:rFonts w:ascii="Cambria Math" w:hAnsi="Cambria Math" w:cs="Arial"/>
                            <w:sz w:val="18"/>
                            <w:szCs w:val="18"/>
                          </w:rPr>
                          <m:t>CS</m:t>
                        </m:r>
                      </m:sub>
                      <m:sup>
                        <m:r>
                          <w:rPr>
                            <w:rFonts w:ascii="Cambria Math" w:hAnsi="Cambria Math" w:cs="Arial"/>
                            <w:sz w:val="18"/>
                            <w:szCs w:val="18"/>
                          </w:rPr>
                          <m:t>t-1</m:t>
                        </m:r>
                      </m:sup>
                    </m:sSubSup>
                  </m:den>
                </m:f>
                <m:r>
                  <w:rPr>
                    <w:rFonts w:ascii="Cambria Math" w:hAnsi="Cambria Math" w:cs="Arial"/>
                    <w:sz w:val="18"/>
                    <w:szCs w:val="18"/>
                  </w:rPr>
                  <m:t>-</m:t>
                </m:r>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X</m:t>
                        </m:r>
                      </m:e>
                      <m:sub>
                        <m:r>
                          <w:rPr>
                            <w:rFonts w:ascii="Cambria Math" w:hAnsi="Cambria Math" w:cs="Arial"/>
                            <w:sz w:val="18"/>
                            <w:szCs w:val="18"/>
                          </w:rPr>
                          <m:t>GC</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X</m:t>
                        </m:r>
                      </m:e>
                      <m:sub>
                        <m:r>
                          <w:rPr>
                            <w:rFonts w:ascii="Cambria Math" w:hAnsi="Cambria Math" w:cs="Arial"/>
                            <w:sz w:val="18"/>
                            <w:szCs w:val="18"/>
                          </w:rPr>
                          <m:t>GC</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X</m:t>
                        </m:r>
                      </m:e>
                      <m:sub>
                        <m:r>
                          <w:rPr>
                            <w:rFonts w:ascii="Cambria Math" w:hAnsi="Cambria Math" w:cs="Arial"/>
                            <w:sz w:val="18"/>
                            <w:szCs w:val="18"/>
                          </w:rPr>
                          <m:t>GC</m:t>
                        </m:r>
                      </m:sub>
                      <m:sup>
                        <m:r>
                          <w:rPr>
                            <w:rFonts w:ascii="Cambria Math" w:hAnsi="Cambria Math" w:cs="Arial"/>
                            <w:sz w:val="18"/>
                            <w:szCs w:val="18"/>
                          </w:rPr>
                          <m:t>t-1</m:t>
                        </m:r>
                      </m:sup>
                    </m:sSubSup>
                  </m:den>
                </m:f>
              </m:oMath>
            </m:oMathPara>
          </w:p>
        </w:tc>
        <w:tc>
          <w:tcPr>
            <w:tcW w:w="327" w:type="pct"/>
            <w:vAlign w:val="center"/>
          </w:tcPr>
          <w:p w14:paraId="29F0FB10" w14:textId="7FD1D7D1" w:rsidR="008D5874" w:rsidRPr="00322EAD" w:rsidRDefault="008D5874" w:rsidP="0042638E">
            <w:pPr>
              <w:jc w:val="center"/>
              <w:rPr>
                <w:rFonts w:ascii="Arial" w:hAnsi="Arial" w:cs="Arial"/>
                <w:sz w:val="18"/>
                <w:szCs w:val="18"/>
                <w:lang w:val="es-AR"/>
              </w:rPr>
            </w:pPr>
            <w:r w:rsidRPr="00322EAD">
              <w:rPr>
                <w:rFonts w:ascii="Arial" w:hAnsi="Arial" w:cs="Arial"/>
                <w:sz w:val="18"/>
                <w:szCs w:val="18"/>
                <w:lang w:val="es-AR"/>
              </w:rPr>
              <w:t>0</w:t>
            </w:r>
          </w:p>
        </w:tc>
        <w:tc>
          <w:tcPr>
            <w:tcW w:w="301" w:type="pct"/>
            <w:vAlign w:val="center"/>
          </w:tcPr>
          <w:p w14:paraId="1CDC65F6"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2013</w:t>
            </w:r>
          </w:p>
        </w:tc>
        <w:tc>
          <w:tcPr>
            <w:tcW w:w="377" w:type="pct"/>
            <w:vAlign w:val="center"/>
          </w:tcPr>
          <w:p w14:paraId="25FE8558"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10%</w:t>
            </w:r>
          </w:p>
        </w:tc>
        <w:tc>
          <w:tcPr>
            <w:tcW w:w="940" w:type="pct"/>
            <w:vAlign w:val="center"/>
          </w:tcPr>
          <w:p w14:paraId="44DCB877"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 Exportaciones.</w:t>
            </w:r>
          </w:p>
          <w:p w14:paraId="629D74A3"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Información de aduanas.</w:t>
            </w:r>
          </w:p>
          <w:p w14:paraId="4D906F06"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sistema de monitoreo y auditoria de la DNC.</w:t>
            </w:r>
          </w:p>
          <w:p w14:paraId="390022E7"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Registro de Subsidios e Incentivos.</w:t>
            </w:r>
          </w:p>
          <w:p w14:paraId="5547DD12" w14:textId="77777777" w:rsidR="008D5874" w:rsidRPr="00322EAD" w:rsidRDefault="008D5874" w:rsidP="00381D60">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Estadísticas provinciales y/o municipales.</w:t>
            </w:r>
          </w:p>
        </w:tc>
        <w:tc>
          <w:tcPr>
            <w:tcW w:w="789" w:type="pct"/>
            <w:vAlign w:val="center"/>
          </w:tcPr>
          <w:p w14:paraId="40F8DD9F" w14:textId="626C484E" w:rsidR="008D5874" w:rsidRPr="00322EAD" w:rsidRDefault="008D5874" w:rsidP="00381D60">
            <w:pPr>
              <w:pStyle w:val="BodyTextIndent2"/>
              <w:tabs>
                <w:tab w:val="left" w:pos="221"/>
              </w:tabs>
              <w:spacing w:after="0" w:line="240" w:lineRule="auto"/>
              <w:ind w:left="0"/>
              <w:jc w:val="both"/>
              <w:rPr>
                <w:rFonts w:ascii="Arial" w:hAnsi="Arial" w:cs="Arial"/>
                <w:sz w:val="18"/>
                <w:szCs w:val="18"/>
                <w:lang w:val="es-ES"/>
              </w:rPr>
            </w:pPr>
            <w:r w:rsidRPr="00322EAD">
              <w:rPr>
                <w:rFonts w:ascii="Arial" w:hAnsi="Arial" w:cs="Arial"/>
                <w:sz w:val="18"/>
                <w:szCs w:val="18"/>
                <w:lang w:val="es-ES"/>
              </w:rPr>
              <w:t>Se espera utilizar el método de antes y después, ya que es se trata de medir participación relativa de distintas cadenas de una misma región.</w:t>
            </w:r>
          </w:p>
          <w:p w14:paraId="265AEDB0" w14:textId="77777777" w:rsidR="008D5874" w:rsidRPr="00322EAD" w:rsidRDefault="008D5874" w:rsidP="00381D60">
            <w:pPr>
              <w:pStyle w:val="BodyTextIndent2"/>
              <w:tabs>
                <w:tab w:val="left" w:pos="221"/>
              </w:tabs>
              <w:spacing w:after="0" w:line="240" w:lineRule="auto"/>
              <w:ind w:left="0"/>
              <w:jc w:val="both"/>
              <w:rPr>
                <w:rFonts w:ascii="Arial" w:hAnsi="Arial" w:cs="Arial"/>
                <w:sz w:val="18"/>
                <w:szCs w:val="18"/>
                <w:lang w:eastAsia="es-AR"/>
              </w:rPr>
            </w:pPr>
            <w:r w:rsidRPr="00322EAD">
              <w:rPr>
                <w:rFonts w:ascii="Arial" w:hAnsi="Arial" w:cs="Arial"/>
                <w:sz w:val="18"/>
                <w:szCs w:val="18"/>
                <w:lang w:val="es-ES"/>
              </w:rPr>
              <w:t>La línea de base se medirá cuando se seleccionen las cadenas.</w:t>
            </w:r>
          </w:p>
        </w:tc>
        <w:tc>
          <w:tcPr>
            <w:tcW w:w="797" w:type="pct"/>
            <w:gridSpan w:val="2"/>
          </w:tcPr>
          <w:p w14:paraId="6A773CD6" w14:textId="4230F197" w:rsidR="008D5874" w:rsidRPr="00322EAD" w:rsidRDefault="008D5874" w:rsidP="00381D60">
            <w:pPr>
              <w:pStyle w:val="BodyTextIndent2"/>
              <w:tabs>
                <w:tab w:val="left" w:pos="221"/>
              </w:tabs>
              <w:spacing w:after="0" w:line="240" w:lineRule="auto"/>
              <w:ind w:left="0"/>
              <w:jc w:val="both"/>
              <w:rPr>
                <w:rFonts w:ascii="Arial" w:hAnsi="Arial" w:cs="Arial"/>
                <w:sz w:val="18"/>
                <w:szCs w:val="18"/>
                <w:lang w:val="es-ES"/>
              </w:rPr>
            </w:pPr>
            <w:r w:rsidRPr="00322EAD">
              <w:rPr>
                <w:rFonts w:ascii="Arial" w:hAnsi="Arial" w:cs="Arial"/>
                <w:sz w:val="18"/>
                <w:szCs w:val="18"/>
                <w:lang w:val="es-ES"/>
              </w:rPr>
              <w:t>Se definió el valor de línea de base 0</w:t>
            </w:r>
          </w:p>
        </w:tc>
      </w:tr>
      <w:tr w:rsidR="00DD09E7" w:rsidRPr="00322EAD" w14:paraId="311FF390" w14:textId="7B65CBCF" w:rsidTr="007B45FD">
        <w:trPr>
          <w:trHeight w:val="619"/>
        </w:trPr>
        <w:tc>
          <w:tcPr>
            <w:tcW w:w="739" w:type="pct"/>
            <w:vAlign w:val="center"/>
          </w:tcPr>
          <w:p w14:paraId="577AA4CC" w14:textId="77777777" w:rsidR="008D5874" w:rsidRPr="00322EAD" w:rsidRDefault="008D5874" w:rsidP="008D5874">
            <w:pPr>
              <w:pStyle w:val="Paragraph"/>
              <w:ind w:left="0"/>
              <w:jc w:val="left"/>
              <w:rPr>
                <w:rFonts w:ascii="Arial" w:hAnsi="Arial" w:cs="Arial"/>
                <w:sz w:val="18"/>
                <w:szCs w:val="18"/>
                <w:lang w:val="es-AR"/>
              </w:rPr>
            </w:pPr>
            <w:r w:rsidRPr="00322EAD">
              <w:rPr>
                <w:rFonts w:ascii="Arial" w:hAnsi="Arial" w:cs="Arial"/>
                <w:sz w:val="18"/>
                <w:szCs w:val="18"/>
                <w:lang w:val="es-AR"/>
              </w:rPr>
              <w:lastRenderedPageBreak/>
              <w:t>Disminución de la brecha de ingresos entre provincias beneficiadas y región centro, después de la implementación del programa.</w:t>
            </w:r>
          </w:p>
        </w:tc>
        <w:tc>
          <w:tcPr>
            <w:tcW w:w="731" w:type="pct"/>
            <w:vAlign w:val="center"/>
          </w:tcPr>
          <w:p w14:paraId="1711147B" w14:textId="77777777" w:rsidR="008D5874" w:rsidRPr="00322EAD" w:rsidRDefault="008D5874" w:rsidP="008D5874">
            <w:pPr>
              <w:pStyle w:val="BodyTextIndent2"/>
              <w:tabs>
                <w:tab w:val="left" w:pos="104"/>
              </w:tabs>
              <w:spacing w:after="0" w:line="240" w:lineRule="auto"/>
              <w:ind w:left="0"/>
              <w:jc w:val="both"/>
              <w:rPr>
                <w:rFonts w:ascii="Arial" w:hAnsi="Arial" w:cs="Arial"/>
                <w:sz w:val="18"/>
                <w:szCs w:val="18"/>
              </w:rPr>
            </w:pPr>
            <w:r w:rsidRPr="00322EAD">
              <w:rPr>
                <w:rFonts w:ascii="Arial" w:hAnsi="Arial" w:cs="Arial"/>
                <w:sz w:val="18"/>
                <w:szCs w:val="18"/>
              </w:rPr>
              <w:t xml:space="preserve">Promedio de PGB per cápita en las provincias extra-pampeanas respecto del promedio de PGB per cápita de las provincias pampeanas. </w:t>
            </w:r>
          </w:p>
        </w:tc>
        <w:tc>
          <w:tcPr>
            <w:tcW w:w="327" w:type="pct"/>
            <w:vAlign w:val="center"/>
          </w:tcPr>
          <w:p w14:paraId="054B7B85" w14:textId="77777777" w:rsidR="008D5874" w:rsidRPr="00322EAD" w:rsidRDefault="008D5874" w:rsidP="008D5874">
            <w:pPr>
              <w:jc w:val="center"/>
              <w:rPr>
                <w:rFonts w:ascii="Arial" w:hAnsi="Arial" w:cs="Arial"/>
                <w:sz w:val="18"/>
                <w:szCs w:val="18"/>
                <w:lang w:val="es-AR"/>
              </w:rPr>
            </w:pPr>
            <w:r w:rsidRPr="00322EAD">
              <w:rPr>
                <w:rFonts w:ascii="Arial" w:hAnsi="Arial" w:cs="Arial"/>
                <w:sz w:val="18"/>
                <w:szCs w:val="18"/>
                <w:lang w:val="es-AR"/>
              </w:rPr>
              <w:t>0,712</w:t>
            </w:r>
          </w:p>
        </w:tc>
        <w:tc>
          <w:tcPr>
            <w:tcW w:w="301" w:type="pct"/>
            <w:vAlign w:val="center"/>
          </w:tcPr>
          <w:p w14:paraId="3BCE3FB6"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2005</w:t>
            </w:r>
          </w:p>
        </w:tc>
        <w:tc>
          <w:tcPr>
            <w:tcW w:w="377" w:type="pct"/>
            <w:vAlign w:val="center"/>
          </w:tcPr>
          <w:p w14:paraId="5BACF968" w14:textId="77777777" w:rsidR="008D5874" w:rsidRPr="00322EAD" w:rsidRDefault="008D5874" w:rsidP="00923E5E">
            <w:pPr>
              <w:jc w:val="center"/>
              <w:rPr>
                <w:rFonts w:ascii="Arial" w:hAnsi="Arial" w:cs="Arial"/>
                <w:sz w:val="18"/>
                <w:szCs w:val="18"/>
                <w:lang w:val="es-NI"/>
              </w:rPr>
            </w:pPr>
          </w:p>
          <w:p w14:paraId="15E9012C"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0,75</w:t>
            </w:r>
          </w:p>
          <w:p w14:paraId="26DEA82A" w14:textId="77777777" w:rsidR="008D5874" w:rsidRPr="00322EAD" w:rsidRDefault="008D5874" w:rsidP="00923E5E">
            <w:pPr>
              <w:jc w:val="center"/>
              <w:rPr>
                <w:rFonts w:ascii="Arial" w:hAnsi="Arial" w:cs="Arial"/>
                <w:color w:val="FF0000"/>
                <w:sz w:val="18"/>
                <w:szCs w:val="18"/>
                <w:lang w:val="es-NI"/>
              </w:rPr>
            </w:pPr>
          </w:p>
        </w:tc>
        <w:tc>
          <w:tcPr>
            <w:tcW w:w="940" w:type="pct"/>
            <w:vAlign w:val="center"/>
          </w:tcPr>
          <w:p w14:paraId="01F647F7" w14:textId="2C0D4D6F" w:rsidR="008D5874" w:rsidRPr="00322EAD" w:rsidRDefault="008D5874" w:rsidP="008D5874">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Ministerio de Economía y Finanzas Públicas de la Nación y Direcciones de Estadísticas Provinciales</w:t>
            </w:r>
            <w:r w:rsidR="00B46529">
              <w:rPr>
                <w:rFonts w:ascii="Arial" w:hAnsi="Arial" w:cs="Arial"/>
                <w:sz w:val="18"/>
                <w:szCs w:val="18"/>
                <w:lang w:val="es-NI"/>
              </w:rPr>
              <w:t>.</w:t>
            </w:r>
          </w:p>
        </w:tc>
        <w:tc>
          <w:tcPr>
            <w:tcW w:w="792" w:type="pct"/>
            <w:gridSpan w:val="2"/>
            <w:vAlign w:val="center"/>
          </w:tcPr>
          <w:p w14:paraId="7B993D1D" w14:textId="689BD5D2" w:rsidR="008D5874" w:rsidRPr="00322EAD" w:rsidRDefault="008D5874" w:rsidP="008D5874">
            <w:pPr>
              <w:pStyle w:val="BodyTextIndent2"/>
              <w:tabs>
                <w:tab w:val="left" w:pos="221"/>
              </w:tabs>
              <w:spacing w:after="0" w:line="240" w:lineRule="auto"/>
              <w:ind w:left="0"/>
              <w:rPr>
                <w:rFonts w:ascii="Arial" w:hAnsi="Arial" w:cs="Arial"/>
                <w:sz w:val="18"/>
                <w:szCs w:val="18"/>
                <w:lang w:val="es-ES"/>
              </w:rPr>
            </w:pPr>
            <w:r w:rsidRPr="00322EAD">
              <w:rPr>
                <w:rFonts w:ascii="Arial" w:hAnsi="Arial" w:cs="Arial"/>
                <w:sz w:val="18"/>
                <w:szCs w:val="18"/>
                <w:lang w:val="es-ES"/>
              </w:rPr>
              <w:t>Se espera una disminución de la brecha de ingresos existente entre aquellas provincias beneficiarias del programa y las provincias comprendidas en la región centro.</w:t>
            </w:r>
          </w:p>
        </w:tc>
        <w:tc>
          <w:tcPr>
            <w:tcW w:w="794" w:type="pct"/>
          </w:tcPr>
          <w:p w14:paraId="40CA6CE8" w14:textId="6AB105AC" w:rsidR="008D5874" w:rsidRPr="00322EAD" w:rsidRDefault="008D5874" w:rsidP="008D5874">
            <w:pPr>
              <w:pStyle w:val="BodyTextIndent2"/>
              <w:tabs>
                <w:tab w:val="left" w:pos="221"/>
              </w:tabs>
              <w:spacing w:after="0" w:line="240" w:lineRule="auto"/>
              <w:ind w:left="0"/>
              <w:rPr>
                <w:rFonts w:ascii="Arial" w:hAnsi="Arial" w:cs="Arial"/>
                <w:sz w:val="18"/>
                <w:szCs w:val="18"/>
                <w:lang w:val="es-ES"/>
              </w:rPr>
            </w:pPr>
            <w:r w:rsidRPr="00322EAD">
              <w:rPr>
                <w:rFonts w:ascii="Arial" w:hAnsi="Arial" w:cs="Arial"/>
                <w:sz w:val="18"/>
                <w:szCs w:val="18"/>
                <w:lang w:val="es-ES"/>
              </w:rPr>
              <w:t>Se definió el valor de línea de base 0</w:t>
            </w:r>
          </w:p>
        </w:tc>
      </w:tr>
    </w:tbl>
    <w:p w14:paraId="63974397" w14:textId="6B2EB6AC" w:rsidR="00935C41" w:rsidRPr="00035173" w:rsidRDefault="00935C41" w:rsidP="00935C41">
      <w:pPr>
        <w:pStyle w:val="ListParagraph"/>
        <w:spacing w:before="240" w:after="240"/>
        <w:ind w:left="360"/>
        <w:jc w:val="center"/>
        <w:textAlignment w:val="baseline"/>
        <w:rPr>
          <w:rFonts w:ascii="Arial" w:hAnsi="Arial" w:cs="Arial"/>
          <w:sz w:val="18"/>
          <w:szCs w:val="18"/>
          <w:lang w:val="es-419"/>
        </w:rPr>
      </w:pPr>
      <w:r w:rsidRPr="00035173">
        <w:rPr>
          <w:rFonts w:ascii="Arial" w:hAnsi="Arial" w:cs="Arial"/>
          <w:b/>
          <w:bCs/>
          <w:smallCaps/>
          <w:color w:val="000000"/>
          <w:sz w:val="18"/>
          <w:szCs w:val="18"/>
          <w:lang w:val="es-419"/>
        </w:rPr>
        <w:t>Resultados Esperados</w:t>
      </w:r>
    </w:p>
    <w:tbl>
      <w:tblPr>
        <w:tblW w:w="51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4"/>
        <w:gridCol w:w="1622"/>
        <w:gridCol w:w="721"/>
        <w:gridCol w:w="719"/>
        <w:gridCol w:w="1011"/>
        <w:gridCol w:w="2520"/>
        <w:gridCol w:w="3046"/>
        <w:gridCol w:w="1973"/>
      </w:tblGrid>
      <w:tr w:rsidR="007B45FD" w:rsidRPr="00322EAD" w14:paraId="451EF137" w14:textId="653A75D9" w:rsidTr="007B45FD">
        <w:trPr>
          <w:tblHeader/>
          <w:jc w:val="center"/>
        </w:trPr>
        <w:tc>
          <w:tcPr>
            <w:tcW w:w="669"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4CDDB2"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Indicadores</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E1BAD3"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Unidad de medida</w:t>
            </w:r>
          </w:p>
        </w:tc>
        <w:tc>
          <w:tcPr>
            <w:tcW w:w="53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C8FD3B"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Línea de base</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F28F8D"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Metas al final del proyecto</w:t>
            </w:r>
          </w:p>
        </w:tc>
        <w:tc>
          <w:tcPr>
            <w:tcW w:w="9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636C2B"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Fuente/ Medio de verificación</w:t>
            </w:r>
          </w:p>
        </w:tc>
        <w:tc>
          <w:tcPr>
            <w:tcW w:w="113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39A941"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Observaciones</w:t>
            </w:r>
          </w:p>
        </w:tc>
        <w:tc>
          <w:tcPr>
            <w:tcW w:w="7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80104" w14:textId="180598C2"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Cambios a la matriz original</w:t>
            </w:r>
          </w:p>
        </w:tc>
      </w:tr>
      <w:tr w:rsidR="007B45FD" w:rsidRPr="00322EAD" w14:paraId="453FF0CE" w14:textId="29DBC19C" w:rsidTr="007B45FD">
        <w:trPr>
          <w:tblHeader/>
          <w:jc w:val="center"/>
        </w:trPr>
        <w:tc>
          <w:tcPr>
            <w:tcW w:w="66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189336" w14:textId="77777777" w:rsidR="008D5874" w:rsidRPr="00322EAD" w:rsidRDefault="008D5874" w:rsidP="000F57DF">
            <w:pPr>
              <w:rPr>
                <w:rFonts w:ascii="Arial" w:hAnsi="Arial" w:cs="Arial"/>
                <w:sz w:val="18"/>
                <w:szCs w:val="18"/>
                <w:lang w:val="es-NI"/>
              </w:rPr>
            </w:pPr>
          </w:p>
        </w:tc>
        <w:tc>
          <w:tcPr>
            <w:tcW w:w="605"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D45C59" w14:textId="77777777" w:rsidR="008D5874" w:rsidRPr="00322EAD" w:rsidRDefault="008D5874" w:rsidP="000F57DF">
            <w:pPr>
              <w:rPr>
                <w:rFonts w:ascii="Arial" w:hAnsi="Arial" w:cs="Arial"/>
                <w:sz w:val="18"/>
                <w:szCs w:val="18"/>
                <w:lang w:val="es-NI"/>
              </w:rPr>
            </w:pPr>
          </w:p>
        </w:tc>
        <w:tc>
          <w:tcPr>
            <w:tcW w:w="2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E7CB73"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Val.</w:t>
            </w:r>
          </w:p>
        </w:tc>
        <w:tc>
          <w:tcPr>
            <w:tcW w:w="2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74E433" w14:textId="77777777" w:rsidR="008D5874" w:rsidRPr="00322EAD" w:rsidRDefault="008D5874" w:rsidP="000F57DF">
            <w:pPr>
              <w:jc w:val="center"/>
              <w:rPr>
                <w:rFonts w:ascii="Arial" w:hAnsi="Arial" w:cs="Arial"/>
                <w:b/>
                <w:sz w:val="18"/>
                <w:szCs w:val="18"/>
                <w:lang w:val="es-NI"/>
              </w:rPr>
            </w:pPr>
            <w:r w:rsidRPr="00322EAD">
              <w:rPr>
                <w:rFonts w:ascii="Arial" w:hAnsi="Arial" w:cs="Arial"/>
                <w:b/>
                <w:sz w:val="18"/>
                <w:szCs w:val="18"/>
                <w:lang w:val="es-NI"/>
              </w:rPr>
              <w:t>Año</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1266C0" w14:textId="51D071E6" w:rsidR="008D5874" w:rsidRPr="00322EAD" w:rsidRDefault="008D5874" w:rsidP="000F57DF">
            <w:pPr>
              <w:jc w:val="center"/>
              <w:rPr>
                <w:rFonts w:ascii="Arial" w:hAnsi="Arial" w:cs="Arial"/>
                <w:b/>
                <w:sz w:val="18"/>
                <w:szCs w:val="18"/>
                <w:lang w:val="es-NI"/>
              </w:rPr>
            </w:pPr>
          </w:p>
        </w:tc>
        <w:tc>
          <w:tcPr>
            <w:tcW w:w="9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C6E70E" w14:textId="77777777" w:rsidR="008D5874" w:rsidRPr="00322EAD" w:rsidRDefault="008D5874" w:rsidP="000F57DF">
            <w:pPr>
              <w:rPr>
                <w:rFonts w:ascii="Arial" w:hAnsi="Arial" w:cs="Arial"/>
                <w:sz w:val="18"/>
                <w:szCs w:val="18"/>
                <w:lang w:val="es-NI"/>
              </w:rPr>
            </w:pPr>
          </w:p>
        </w:tc>
        <w:tc>
          <w:tcPr>
            <w:tcW w:w="113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9AF89A" w14:textId="77777777" w:rsidR="008D5874" w:rsidRPr="00322EAD" w:rsidRDefault="008D5874" w:rsidP="000F57DF">
            <w:pPr>
              <w:rPr>
                <w:rFonts w:ascii="Arial" w:hAnsi="Arial" w:cs="Arial"/>
                <w:sz w:val="18"/>
                <w:szCs w:val="18"/>
                <w:lang w:val="es-NI"/>
              </w:rPr>
            </w:pPr>
          </w:p>
        </w:tc>
        <w:tc>
          <w:tcPr>
            <w:tcW w:w="7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9F3843" w14:textId="77777777" w:rsidR="008D5874" w:rsidRPr="00322EAD" w:rsidRDefault="008D5874" w:rsidP="000F57DF">
            <w:pPr>
              <w:rPr>
                <w:rFonts w:ascii="Arial" w:hAnsi="Arial" w:cs="Arial"/>
                <w:sz w:val="18"/>
                <w:szCs w:val="18"/>
                <w:lang w:val="es-NI"/>
              </w:rPr>
            </w:pPr>
          </w:p>
        </w:tc>
      </w:tr>
      <w:tr w:rsidR="00DD09E7" w:rsidRPr="00322EAD" w14:paraId="1DBC3125" w14:textId="6D3E6430" w:rsidTr="007B45FD">
        <w:trPr>
          <w:trHeight w:val="197"/>
          <w:jc w:val="center"/>
        </w:trPr>
        <w:tc>
          <w:tcPr>
            <w:tcW w:w="4264" w:type="pct"/>
            <w:gridSpan w:val="7"/>
            <w:tcBorders>
              <w:top w:val="single" w:sz="4" w:space="0" w:color="auto"/>
            </w:tcBorders>
            <w:shd w:val="clear" w:color="auto" w:fill="F2F2F2" w:themeFill="background1" w:themeFillShade="F2"/>
            <w:vAlign w:val="center"/>
          </w:tcPr>
          <w:p w14:paraId="4361E5DD" w14:textId="322FC6CA" w:rsidR="008D5874" w:rsidRPr="00322EAD" w:rsidRDefault="008D5874" w:rsidP="00453DA3">
            <w:pPr>
              <w:contextualSpacing/>
              <w:jc w:val="both"/>
              <w:rPr>
                <w:rFonts w:ascii="Arial" w:hAnsi="Arial"/>
                <w:spacing w:val="-2"/>
                <w:sz w:val="18"/>
                <w:szCs w:val="18"/>
                <w:lang w:val="es-NI"/>
              </w:rPr>
            </w:pPr>
            <w:r w:rsidRPr="00322EAD">
              <w:rPr>
                <w:rFonts w:ascii="Arial" w:hAnsi="Arial" w:cs="Arial"/>
                <w:b/>
                <w:sz w:val="18"/>
                <w:szCs w:val="18"/>
                <w:u w:val="single"/>
                <w:lang w:val="es-NI"/>
              </w:rPr>
              <w:t>RESULTADO ESPERADO 1</w:t>
            </w:r>
            <w:r w:rsidRPr="00322EAD">
              <w:rPr>
                <w:rFonts w:ascii="Arial" w:hAnsi="Arial" w:cs="Arial"/>
                <w:b/>
                <w:sz w:val="18"/>
                <w:szCs w:val="18"/>
                <w:lang w:val="es-NI"/>
              </w:rPr>
              <w:t>: Coordinación Institucional de intervenciones en las cadenas mejorada.</w:t>
            </w:r>
          </w:p>
        </w:tc>
        <w:tc>
          <w:tcPr>
            <w:tcW w:w="736" w:type="pct"/>
            <w:tcBorders>
              <w:top w:val="single" w:sz="4" w:space="0" w:color="auto"/>
            </w:tcBorders>
            <w:shd w:val="clear" w:color="auto" w:fill="F2F2F2" w:themeFill="background1" w:themeFillShade="F2"/>
          </w:tcPr>
          <w:p w14:paraId="0D967D67" w14:textId="77777777" w:rsidR="008D5874" w:rsidRPr="00322EAD" w:rsidRDefault="008D5874" w:rsidP="000F57DF">
            <w:pPr>
              <w:contextualSpacing/>
              <w:jc w:val="both"/>
              <w:rPr>
                <w:rFonts w:ascii="Arial" w:hAnsi="Arial" w:cs="Arial"/>
                <w:b/>
                <w:sz w:val="18"/>
                <w:szCs w:val="18"/>
                <w:u w:val="single"/>
                <w:lang w:val="es-NI"/>
              </w:rPr>
            </w:pPr>
          </w:p>
        </w:tc>
      </w:tr>
      <w:tr w:rsidR="007B45FD" w:rsidRPr="00322EAD" w14:paraId="5CBEAD0A" w14:textId="6155848D" w:rsidTr="007B45FD">
        <w:trPr>
          <w:trHeight w:val="2310"/>
          <w:jc w:val="center"/>
        </w:trPr>
        <w:tc>
          <w:tcPr>
            <w:tcW w:w="669" w:type="pct"/>
            <w:vAlign w:val="center"/>
          </w:tcPr>
          <w:p w14:paraId="4A25A7C0" w14:textId="77777777" w:rsidR="008D5874" w:rsidRPr="00322EAD" w:rsidRDefault="008D5874" w:rsidP="000F57DF">
            <w:pPr>
              <w:autoSpaceDE w:val="0"/>
              <w:autoSpaceDN w:val="0"/>
              <w:adjustRightInd w:val="0"/>
              <w:rPr>
                <w:rFonts w:ascii="Arial" w:hAnsi="Arial" w:cs="Arial"/>
                <w:sz w:val="18"/>
                <w:szCs w:val="18"/>
                <w:lang w:val="es-ES"/>
              </w:rPr>
            </w:pPr>
            <w:r w:rsidRPr="00322EAD">
              <w:rPr>
                <w:rFonts w:ascii="Arial" w:hAnsi="Arial" w:cs="Arial"/>
                <w:sz w:val="18"/>
                <w:szCs w:val="18"/>
                <w:lang w:val="es-ES"/>
              </w:rPr>
              <w:t>Cantidad de proyectos identificados por este programa que son apoyados también por gobiernos subnacionales y/o actores privados.</w:t>
            </w:r>
          </w:p>
        </w:tc>
        <w:tc>
          <w:tcPr>
            <w:tcW w:w="605" w:type="pct"/>
            <w:vAlign w:val="center"/>
          </w:tcPr>
          <w:p w14:paraId="21A1577B" w14:textId="77777777" w:rsidR="008D5874" w:rsidRPr="00322EAD" w:rsidRDefault="008D5874" w:rsidP="000F57DF">
            <w:pPr>
              <w:pStyle w:val="BodyTextIndent2"/>
              <w:tabs>
                <w:tab w:val="left" w:pos="104"/>
              </w:tabs>
              <w:spacing w:after="0" w:line="240" w:lineRule="auto"/>
              <w:ind w:left="0"/>
              <w:rPr>
                <w:rFonts w:ascii="Arial" w:hAnsi="Arial" w:cs="Arial"/>
                <w:sz w:val="18"/>
                <w:szCs w:val="18"/>
                <w:lang w:val="es-ES"/>
              </w:rPr>
            </w:pPr>
            <w:r w:rsidRPr="00322EAD">
              <w:rPr>
                <w:rFonts w:ascii="Arial" w:hAnsi="Arial" w:cs="Arial"/>
                <w:sz w:val="18"/>
                <w:szCs w:val="18"/>
                <w:lang w:val="es-ES"/>
              </w:rPr>
              <w:t xml:space="preserve">Número de proyectos </w:t>
            </w:r>
          </w:p>
        </w:tc>
        <w:tc>
          <w:tcPr>
            <w:tcW w:w="269" w:type="pct"/>
            <w:vAlign w:val="center"/>
          </w:tcPr>
          <w:p w14:paraId="45A5BE49" w14:textId="77777777" w:rsidR="008D5874" w:rsidRPr="00322EAD" w:rsidRDefault="008D5874" w:rsidP="000F57DF">
            <w:pPr>
              <w:jc w:val="center"/>
              <w:rPr>
                <w:rFonts w:ascii="Arial" w:hAnsi="Arial" w:cs="Arial"/>
                <w:sz w:val="18"/>
                <w:szCs w:val="18"/>
                <w:lang w:val="es-NI"/>
              </w:rPr>
            </w:pPr>
            <w:r w:rsidRPr="00322EAD">
              <w:rPr>
                <w:rFonts w:ascii="Arial" w:hAnsi="Arial" w:cs="Arial"/>
                <w:sz w:val="18"/>
                <w:szCs w:val="18"/>
                <w:lang w:val="es-NI"/>
              </w:rPr>
              <w:t>0</w:t>
            </w:r>
          </w:p>
        </w:tc>
        <w:tc>
          <w:tcPr>
            <w:tcW w:w="268" w:type="pct"/>
            <w:vAlign w:val="center"/>
          </w:tcPr>
          <w:p w14:paraId="0281BDA1" w14:textId="77777777" w:rsidR="008D5874" w:rsidRPr="00322EAD" w:rsidRDefault="008D5874" w:rsidP="00453DA3">
            <w:pPr>
              <w:rPr>
                <w:rFonts w:ascii="Arial" w:hAnsi="Arial" w:cs="Arial"/>
                <w:sz w:val="18"/>
                <w:szCs w:val="18"/>
                <w:lang w:val="es-NI"/>
              </w:rPr>
            </w:pPr>
            <w:r w:rsidRPr="00322EAD">
              <w:rPr>
                <w:rFonts w:ascii="Arial" w:hAnsi="Arial" w:cs="Arial"/>
                <w:sz w:val="18"/>
                <w:szCs w:val="18"/>
                <w:lang w:val="es-NI"/>
              </w:rPr>
              <w:t>2013</w:t>
            </w:r>
          </w:p>
        </w:tc>
        <w:tc>
          <w:tcPr>
            <w:tcW w:w="377" w:type="pct"/>
            <w:vAlign w:val="center"/>
          </w:tcPr>
          <w:p w14:paraId="20CBF1B6" w14:textId="77777777" w:rsidR="008D5874" w:rsidRPr="00322EAD" w:rsidRDefault="008D5874" w:rsidP="00D714CC">
            <w:pPr>
              <w:jc w:val="center"/>
              <w:rPr>
                <w:rFonts w:ascii="Arial" w:hAnsi="Arial" w:cs="Arial"/>
                <w:sz w:val="18"/>
                <w:szCs w:val="18"/>
                <w:lang w:val="es-NI"/>
              </w:rPr>
            </w:pPr>
            <w:r w:rsidRPr="00322EAD">
              <w:rPr>
                <w:rFonts w:ascii="Arial" w:hAnsi="Arial" w:cs="Arial"/>
                <w:sz w:val="18"/>
                <w:szCs w:val="18"/>
                <w:lang w:val="es-NI"/>
              </w:rPr>
              <w:t>3</w:t>
            </w:r>
          </w:p>
        </w:tc>
        <w:tc>
          <w:tcPr>
            <w:tcW w:w="940" w:type="pct"/>
            <w:vAlign w:val="center"/>
          </w:tcPr>
          <w:p w14:paraId="09A91001" w14:textId="77777777" w:rsidR="008D5874" w:rsidRPr="00322EAD" w:rsidRDefault="008D5874" w:rsidP="000F57DF">
            <w:pPr>
              <w:ind w:left="119"/>
              <w:jc w:val="both"/>
              <w:rPr>
                <w:rFonts w:ascii="Arial" w:hAnsi="Arial" w:cs="Arial"/>
                <w:sz w:val="18"/>
                <w:szCs w:val="18"/>
                <w:lang w:val="es-NI"/>
              </w:rPr>
            </w:pPr>
          </w:p>
          <w:p w14:paraId="35D7A8DE" w14:textId="77777777" w:rsidR="008D5874" w:rsidRPr="00322EAD" w:rsidRDefault="008D5874" w:rsidP="00BE2A07">
            <w:pPr>
              <w:numPr>
                <w:ilvl w:val="0"/>
                <w:numId w:val="7"/>
              </w:numPr>
              <w:ind w:left="119" w:hanging="180"/>
              <w:jc w:val="both"/>
              <w:rPr>
                <w:rFonts w:ascii="Arial" w:hAnsi="Arial" w:cs="Arial"/>
                <w:sz w:val="18"/>
                <w:szCs w:val="18"/>
                <w:lang w:val="es-NI"/>
              </w:rPr>
            </w:pPr>
            <w:r w:rsidRPr="00322EAD">
              <w:rPr>
                <w:rFonts w:ascii="Arial" w:hAnsi="Arial" w:cs="Arial"/>
                <w:sz w:val="18"/>
                <w:szCs w:val="18"/>
                <w:lang w:val="es-NI"/>
              </w:rPr>
              <w:t>Base de datos del sistema de seguimiento, monitoreo y evaluación del programa de la DNC.</w:t>
            </w:r>
          </w:p>
          <w:p w14:paraId="2D761076" w14:textId="77777777" w:rsidR="008D5874" w:rsidRPr="00322EAD" w:rsidRDefault="008D5874" w:rsidP="00453DA3">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Registro de Subsidios e Incentivos.</w:t>
            </w:r>
          </w:p>
          <w:p w14:paraId="2562411B" w14:textId="77777777" w:rsidR="008D5874" w:rsidRPr="00322EAD" w:rsidRDefault="008D5874" w:rsidP="000F57DF">
            <w:pPr>
              <w:jc w:val="both"/>
              <w:rPr>
                <w:rFonts w:ascii="Arial" w:hAnsi="Arial" w:cs="Arial"/>
                <w:sz w:val="18"/>
                <w:szCs w:val="18"/>
                <w:lang w:val="es-NI"/>
              </w:rPr>
            </w:pPr>
          </w:p>
          <w:p w14:paraId="4568722A" w14:textId="77777777" w:rsidR="008D5874" w:rsidRPr="00322EAD" w:rsidRDefault="008D5874" w:rsidP="000F57DF">
            <w:pPr>
              <w:jc w:val="both"/>
              <w:rPr>
                <w:rFonts w:ascii="Arial" w:hAnsi="Arial" w:cs="Arial"/>
                <w:sz w:val="18"/>
                <w:szCs w:val="18"/>
                <w:lang w:val="es-NI"/>
              </w:rPr>
            </w:pPr>
          </w:p>
          <w:p w14:paraId="52F0886D" w14:textId="77777777" w:rsidR="008D5874" w:rsidRPr="00322EAD" w:rsidRDefault="008D5874" w:rsidP="000F57DF">
            <w:pPr>
              <w:jc w:val="both"/>
              <w:rPr>
                <w:rFonts w:ascii="Arial" w:hAnsi="Arial" w:cs="Arial"/>
                <w:sz w:val="18"/>
                <w:szCs w:val="18"/>
                <w:lang w:val="es-NI"/>
              </w:rPr>
            </w:pPr>
          </w:p>
        </w:tc>
        <w:tc>
          <w:tcPr>
            <w:tcW w:w="1136" w:type="pct"/>
            <w:vAlign w:val="center"/>
          </w:tcPr>
          <w:p w14:paraId="78868C3B" w14:textId="54C96B3C" w:rsidR="008D5874" w:rsidRPr="00F82A9E" w:rsidRDefault="008D5874" w:rsidP="00F82A9E">
            <w:pPr>
              <w:contextualSpacing/>
              <w:jc w:val="both"/>
              <w:rPr>
                <w:rFonts w:ascii="Arial" w:hAnsi="Arial" w:cs="Arial"/>
                <w:spacing w:val="-2"/>
                <w:sz w:val="18"/>
                <w:szCs w:val="18"/>
                <w:lang w:val="es-NI"/>
              </w:rPr>
            </w:pPr>
            <w:r w:rsidRPr="00322EAD">
              <w:rPr>
                <w:rFonts w:ascii="Arial" w:hAnsi="Arial" w:cs="Arial"/>
                <w:spacing w:val="-2"/>
                <w:sz w:val="18"/>
                <w:szCs w:val="18"/>
                <w:lang w:val="es-NI"/>
              </w:rPr>
              <w:t xml:space="preserve">Indicador original: Este indicador refleja el resultado que tendrá el programa para organizar la coordinación con gobiernos subnacionales y/o actores privados. Que sea apoyado por un gobierno subnacional y/o un actor privado fuera del contexto del programa implica que el proyecto ha recibido una nota formal o suscripto un convenio específico. </w:t>
            </w:r>
          </w:p>
        </w:tc>
        <w:tc>
          <w:tcPr>
            <w:tcW w:w="736" w:type="pct"/>
          </w:tcPr>
          <w:p w14:paraId="23B1ADEF" w14:textId="33AF8055" w:rsidR="008D5874" w:rsidRPr="00322EAD" w:rsidRDefault="00163277" w:rsidP="000F57DF">
            <w:pPr>
              <w:contextualSpacing/>
              <w:jc w:val="both"/>
              <w:rPr>
                <w:rFonts w:ascii="Arial" w:hAnsi="Arial" w:cs="Arial"/>
                <w:spacing w:val="-2"/>
                <w:sz w:val="18"/>
                <w:szCs w:val="18"/>
                <w:lang w:val="es-NI"/>
              </w:rPr>
            </w:pPr>
            <w:r w:rsidRPr="00322EAD">
              <w:rPr>
                <w:rFonts w:ascii="Arial" w:hAnsi="Arial" w:cs="Arial"/>
                <w:b/>
                <w:bCs/>
                <w:spacing w:val="-2"/>
                <w:sz w:val="18"/>
                <w:szCs w:val="18"/>
                <w:lang w:val="es-NI"/>
              </w:rPr>
              <w:t>Indicador original</w:t>
            </w:r>
            <w:r w:rsidRPr="00322EAD">
              <w:rPr>
                <w:rFonts w:ascii="Arial" w:hAnsi="Arial" w:cs="Arial"/>
                <w:spacing w:val="-2"/>
                <w:sz w:val="18"/>
                <w:szCs w:val="18"/>
                <w:lang w:val="es-NI"/>
              </w:rPr>
              <w:t xml:space="preserve">: Cantidad de proyectos que habiendo sido identificados en mesas son apoyados por otros programas. </w:t>
            </w:r>
          </w:p>
          <w:p w14:paraId="6EDB0061" w14:textId="65D30BEE" w:rsidR="00163277" w:rsidRPr="00322EAD" w:rsidRDefault="0023135D" w:rsidP="000F57DF">
            <w:pPr>
              <w:contextualSpacing/>
              <w:jc w:val="both"/>
              <w:rPr>
                <w:rFonts w:ascii="Arial" w:hAnsi="Arial" w:cs="Arial"/>
                <w:spacing w:val="-2"/>
                <w:sz w:val="18"/>
                <w:szCs w:val="18"/>
                <w:lang w:val="es-NI"/>
              </w:rPr>
            </w:pPr>
            <w:r w:rsidRPr="00322EAD">
              <w:rPr>
                <w:rFonts w:ascii="Arial" w:hAnsi="Arial" w:cs="Arial"/>
                <w:b/>
                <w:bCs/>
                <w:spacing w:val="-2"/>
                <w:sz w:val="18"/>
                <w:szCs w:val="18"/>
                <w:lang w:val="es-NI"/>
              </w:rPr>
              <w:t>Meta original</w:t>
            </w:r>
            <w:r w:rsidRPr="00322EAD">
              <w:rPr>
                <w:rFonts w:ascii="Arial" w:hAnsi="Arial" w:cs="Arial"/>
                <w:spacing w:val="-2"/>
                <w:sz w:val="18"/>
                <w:szCs w:val="18"/>
                <w:lang w:val="es-NI"/>
              </w:rPr>
              <w:t xml:space="preserve">: </w:t>
            </w:r>
            <w:r w:rsidR="00163277" w:rsidRPr="00322EAD">
              <w:rPr>
                <w:rFonts w:ascii="Arial" w:hAnsi="Arial" w:cs="Arial"/>
                <w:spacing w:val="-2"/>
                <w:sz w:val="18"/>
                <w:szCs w:val="18"/>
                <w:lang w:val="es-NI"/>
              </w:rPr>
              <w:t>6</w:t>
            </w:r>
            <w:r w:rsidR="00446BBB" w:rsidRPr="00322EAD">
              <w:rPr>
                <w:rFonts w:ascii="Arial" w:hAnsi="Arial" w:cs="Arial"/>
                <w:spacing w:val="-2"/>
                <w:sz w:val="18"/>
                <w:szCs w:val="18"/>
                <w:lang w:val="es-NI"/>
              </w:rPr>
              <w:t>.</w:t>
            </w:r>
          </w:p>
          <w:p w14:paraId="44CA6570" w14:textId="4B113EBE" w:rsidR="00446BBB" w:rsidRPr="00322EAD" w:rsidRDefault="00446BBB" w:rsidP="000F57DF">
            <w:pPr>
              <w:contextualSpacing/>
              <w:jc w:val="both"/>
              <w:rPr>
                <w:rFonts w:ascii="Arial" w:hAnsi="Arial" w:cs="Arial"/>
                <w:spacing w:val="-2"/>
                <w:sz w:val="18"/>
                <w:szCs w:val="18"/>
                <w:lang w:val="es-NI"/>
              </w:rPr>
            </w:pPr>
            <w:r w:rsidRPr="00322EAD">
              <w:rPr>
                <w:rFonts w:ascii="Arial" w:hAnsi="Arial" w:cs="Arial"/>
                <w:spacing w:val="-2"/>
                <w:sz w:val="18"/>
                <w:szCs w:val="18"/>
                <w:lang w:val="es-NI"/>
              </w:rPr>
              <w:t>Se definió línea de base 0.</w:t>
            </w:r>
          </w:p>
          <w:p w14:paraId="28CAEE8A" w14:textId="109E7200" w:rsidR="00163277" w:rsidRPr="00322EAD" w:rsidRDefault="00163277" w:rsidP="000F57DF">
            <w:pPr>
              <w:contextualSpacing/>
              <w:jc w:val="both"/>
              <w:rPr>
                <w:rFonts w:ascii="Arial" w:hAnsi="Arial" w:cs="Arial"/>
                <w:spacing w:val="-2"/>
                <w:sz w:val="18"/>
                <w:szCs w:val="18"/>
                <w:lang w:val="es-NI"/>
              </w:rPr>
            </w:pPr>
            <w:r w:rsidRPr="00322EAD">
              <w:rPr>
                <w:rFonts w:ascii="Arial" w:hAnsi="Arial" w:cs="Arial"/>
                <w:b/>
                <w:bCs/>
                <w:spacing w:val="-2"/>
                <w:sz w:val="18"/>
                <w:szCs w:val="18"/>
                <w:lang w:val="es-NI"/>
              </w:rPr>
              <w:t>Justificación</w:t>
            </w:r>
            <w:r w:rsidRPr="00322EAD">
              <w:rPr>
                <w:rFonts w:ascii="Arial" w:hAnsi="Arial" w:cs="Arial"/>
                <w:spacing w:val="-2"/>
                <w:sz w:val="18"/>
                <w:szCs w:val="18"/>
                <w:lang w:val="es-NI"/>
              </w:rPr>
              <w:t>: se cambió el indicador para que no estuviera atado a un indicador de producto</w:t>
            </w:r>
          </w:p>
        </w:tc>
      </w:tr>
      <w:tr w:rsidR="007B45FD" w:rsidRPr="00322EAD" w14:paraId="21A1EDD5" w14:textId="1062F424" w:rsidTr="007B45FD">
        <w:trPr>
          <w:trHeight w:val="170"/>
          <w:jc w:val="center"/>
        </w:trPr>
        <w:tc>
          <w:tcPr>
            <w:tcW w:w="4264" w:type="pct"/>
            <w:gridSpan w:val="7"/>
            <w:shd w:val="clear" w:color="auto" w:fill="F2F2F2" w:themeFill="background1" w:themeFillShade="F2"/>
            <w:vAlign w:val="center"/>
          </w:tcPr>
          <w:p w14:paraId="3F9A6859" w14:textId="15B9A211" w:rsidR="008D5874" w:rsidRPr="00322EAD" w:rsidRDefault="002252D6" w:rsidP="000F57DF">
            <w:pPr>
              <w:rPr>
                <w:rFonts w:ascii="Arial" w:hAnsi="Arial" w:cs="Arial"/>
                <w:sz w:val="18"/>
                <w:szCs w:val="18"/>
                <w:lang w:val="es-ES"/>
              </w:rPr>
            </w:pPr>
            <w:r>
              <w:rPr>
                <w:rFonts w:ascii="Arial" w:hAnsi="Arial"/>
                <w:sz w:val="20"/>
                <w:lang w:val="es-NI"/>
              </w:rPr>
              <w:tab/>
            </w:r>
            <w:r w:rsidR="008D5874" w:rsidRPr="00322EAD">
              <w:rPr>
                <w:rFonts w:ascii="Arial" w:hAnsi="Arial" w:cs="Arial"/>
                <w:b/>
                <w:sz w:val="18"/>
                <w:szCs w:val="18"/>
                <w:u w:val="single"/>
                <w:lang w:val="es-NI"/>
              </w:rPr>
              <w:t>RESULTADO ESPERADO 2</w:t>
            </w:r>
            <w:r w:rsidR="008D5874" w:rsidRPr="00322EAD">
              <w:rPr>
                <w:rFonts w:ascii="Arial" w:hAnsi="Arial" w:cs="Arial"/>
                <w:b/>
                <w:sz w:val="18"/>
                <w:szCs w:val="18"/>
                <w:lang w:val="es-NI"/>
              </w:rPr>
              <w:t xml:space="preserve">: Disminución de los costos </w:t>
            </w:r>
          </w:p>
        </w:tc>
        <w:tc>
          <w:tcPr>
            <w:tcW w:w="736" w:type="pct"/>
            <w:shd w:val="clear" w:color="auto" w:fill="F2F2F2" w:themeFill="background1" w:themeFillShade="F2"/>
          </w:tcPr>
          <w:p w14:paraId="3F3CBEBA" w14:textId="77777777" w:rsidR="008D5874" w:rsidRPr="00322EAD" w:rsidRDefault="008D5874" w:rsidP="000F57DF">
            <w:pPr>
              <w:rPr>
                <w:rFonts w:ascii="Arial" w:hAnsi="Arial" w:cs="Arial"/>
                <w:b/>
                <w:sz w:val="18"/>
                <w:szCs w:val="18"/>
                <w:u w:val="single"/>
                <w:lang w:val="es-NI"/>
              </w:rPr>
            </w:pPr>
          </w:p>
        </w:tc>
      </w:tr>
      <w:tr w:rsidR="007B45FD" w:rsidRPr="00322EAD" w14:paraId="049E0888" w14:textId="186DC183" w:rsidTr="007B45FD">
        <w:trPr>
          <w:trHeight w:val="2654"/>
          <w:jc w:val="center"/>
        </w:trPr>
        <w:tc>
          <w:tcPr>
            <w:tcW w:w="669" w:type="pct"/>
            <w:vAlign w:val="center"/>
          </w:tcPr>
          <w:p w14:paraId="5C2DD380" w14:textId="77777777" w:rsidR="008D5874" w:rsidRPr="00322EAD" w:rsidRDefault="008D5874" w:rsidP="000F57DF">
            <w:pPr>
              <w:autoSpaceDE w:val="0"/>
              <w:autoSpaceDN w:val="0"/>
              <w:adjustRightInd w:val="0"/>
              <w:jc w:val="both"/>
              <w:rPr>
                <w:rFonts w:ascii="Arial" w:hAnsi="Arial" w:cs="Arial"/>
                <w:sz w:val="18"/>
                <w:szCs w:val="18"/>
              </w:rPr>
            </w:pPr>
            <w:r w:rsidRPr="00322EAD">
              <w:rPr>
                <w:rFonts w:ascii="Arial" w:hAnsi="Arial" w:cs="Arial"/>
                <w:sz w:val="18"/>
                <w:szCs w:val="18"/>
              </w:rPr>
              <w:lastRenderedPageBreak/>
              <w:t xml:space="preserve">Reducción en los costos de las empresas beneficiarias a partir del fortalecimiento de centros tecnológicos </w:t>
            </w:r>
          </w:p>
          <w:p w14:paraId="6517CE82" w14:textId="6CA87BAE" w:rsidR="008D5874" w:rsidRPr="00322EAD" w:rsidRDefault="008D5874" w:rsidP="000F57DF">
            <w:pPr>
              <w:autoSpaceDE w:val="0"/>
              <w:autoSpaceDN w:val="0"/>
              <w:adjustRightInd w:val="0"/>
              <w:jc w:val="both"/>
              <w:rPr>
                <w:rFonts w:ascii="Arial" w:hAnsi="Arial" w:cs="Arial"/>
                <w:sz w:val="18"/>
                <w:szCs w:val="18"/>
                <w:lang w:val="es-ES"/>
              </w:rPr>
            </w:pPr>
            <w:r w:rsidRPr="00322EAD">
              <w:rPr>
                <w:rFonts w:ascii="Arial" w:hAnsi="Arial" w:cs="Arial"/>
                <w:sz w:val="18"/>
                <w:szCs w:val="18"/>
              </w:rPr>
              <w:t>respecto a un grupo de control</w:t>
            </w:r>
            <w:r w:rsidR="00095ABB">
              <w:rPr>
                <w:rFonts w:ascii="Arial" w:hAnsi="Arial" w:cs="Arial"/>
                <w:sz w:val="18"/>
                <w:szCs w:val="18"/>
              </w:rPr>
              <w:t>.</w:t>
            </w:r>
          </w:p>
        </w:tc>
        <w:tc>
          <w:tcPr>
            <w:tcW w:w="605" w:type="pct"/>
            <w:vAlign w:val="center"/>
          </w:tcPr>
          <w:p w14:paraId="5D5A387A" w14:textId="77777777" w:rsidR="008D5874" w:rsidRPr="00322EAD" w:rsidRDefault="008D5874" w:rsidP="000F57DF">
            <w:pPr>
              <w:pStyle w:val="BodyTextIndent2"/>
              <w:tabs>
                <w:tab w:val="left" w:pos="104"/>
              </w:tabs>
              <w:spacing w:after="0" w:line="240" w:lineRule="auto"/>
              <w:ind w:left="0"/>
              <w:jc w:val="both"/>
              <w:rPr>
                <w:rFonts w:ascii="Arial" w:hAnsi="Arial" w:cs="Arial"/>
                <w:sz w:val="18"/>
                <w:szCs w:val="18"/>
                <w:lang w:val="es-ES"/>
              </w:rPr>
            </w:pPr>
            <w:r w:rsidRPr="00322EAD">
              <w:rPr>
                <w:rFonts w:ascii="Arial" w:hAnsi="Arial" w:cs="Arial"/>
                <w:sz w:val="18"/>
                <w:szCs w:val="18"/>
                <w:lang w:val="es-ES"/>
              </w:rPr>
              <w:t>Cambio Porcentual del costo respecto de grupo de comparación</w:t>
            </w:r>
          </w:p>
          <w:p w14:paraId="693585B2" w14:textId="77777777" w:rsidR="008D5874" w:rsidRPr="00322EAD" w:rsidRDefault="00036E84" w:rsidP="000F57DF">
            <w:pPr>
              <w:pStyle w:val="BodyTextIndent2"/>
              <w:tabs>
                <w:tab w:val="left" w:pos="104"/>
              </w:tabs>
              <w:spacing w:after="0" w:line="240" w:lineRule="auto"/>
              <w:ind w:left="0"/>
              <w:jc w:val="both"/>
              <w:rPr>
                <w:rFonts w:ascii="Arial" w:hAnsi="Arial" w:cs="Arial"/>
                <w:sz w:val="18"/>
                <w:szCs w:val="18"/>
              </w:rPr>
            </w:pPr>
            <m:oMathPara>
              <m:oMath>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SL</m:t>
                        </m:r>
                      </m:e>
                      <m:sub>
                        <m:r>
                          <w:rPr>
                            <w:rFonts w:ascii="Cambria Math" w:hAnsi="Cambria Math" w:cs="Arial"/>
                            <w:sz w:val="18"/>
                            <w:szCs w:val="18"/>
                          </w:rPr>
                          <m:t>EB</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SL</m:t>
                        </m:r>
                      </m:e>
                      <m:sub>
                        <m:r>
                          <w:rPr>
                            <w:rFonts w:ascii="Cambria Math" w:hAnsi="Cambria Math" w:cs="Arial"/>
                            <w:sz w:val="18"/>
                            <w:szCs w:val="18"/>
                          </w:rPr>
                          <m:t>EB</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SL</m:t>
                        </m:r>
                      </m:e>
                      <m:sub>
                        <m:r>
                          <w:rPr>
                            <w:rFonts w:ascii="Cambria Math" w:hAnsi="Cambria Math" w:cs="Arial"/>
                            <w:sz w:val="18"/>
                            <w:szCs w:val="18"/>
                          </w:rPr>
                          <m:t>EB</m:t>
                        </m:r>
                      </m:sub>
                      <m:sup>
                        <m:r>
                          <w:rPr>
                            <w:rFonts w:ascii="Cambria Math" w:hAnsi="Cambria Math" w:cs="Arial"/>
                            <w:sz w:val="18"/>
                            <w:szCs w:val="18"/>
                          </w:rPr>
                          <m:t>t-1</m:t>
                        </m:r>
                      </m:sup>
                    </m:sSubSup>
                  </m:den>
                </m:f>
                <m:r>
                  <w:rPr>
                    <w:rFonts w:ascii="Cambria Math" w:hAnsi="Cambria Math" w:cs="Arial"/>
                    <w:sz w:val="18"/>
                    <w:szCs w:val="18"/>
                  </w:rPr>
                  <m:t>-</m:t>
                </m:r>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SL</m:t>
                        </m:r>
                      </m:e>
                      <m:sub>
                        <m:r>
                          <w:rPr>
                            <w:rFonts w:ascii="Cambria Math" w:hAnsi="Cambria Math" w:cs="Arial"/>
                            <w:sz w:val="18"/>
                            <w:szCs w:val="18"/>
                          </w:rPr>
                          <m:t>GC</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SL</m:t>
                        </m:r>
                      </m:e>
                      <m:sub>
                        <m:r>
                          <w:rPr>
                            <w:rFonts w:ascii="Cambria Math" w:hAnsi="Cambria Math" w:cs="Arial"/>
                            <w:sz w:val="18"/>
                            <w:szCs w:val="18"/>
                          </w:rPr>
                          <m:t>GC</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SL</m:t>
                        </m:r>
                      </m:e>
                      <m:sub>
                        <m:r>
                          <w:rPr>
                            <w:rFonts w:ascii="Cambria Math" w:hAnsi="Cambria Math" w:cs="Arial"/>
                            <w:sz w:val="18"/>
                            <w:szCs w:val="18"/>
                          </w:rPr>
                          <m:t>GC</m:t>
                        </m:r>
                      </m:sub>
                      <m:sup>
                        <m:r>
                          <w:rPr>
                            <w:rFonts w:ascii="Cambria Math" w:hAnsi="Cambria Math" w:cs="Arial"/>
                            <w:sz w:val="18"/>
                            <w:szCs w:val="18"/>
                          </w:rPr>
                          <m:t>t-1</m:t>
                        </m:r>
                      </m:sup>
                    </m:sSubSup>
                  </m:den>
                </m:f>
              </m:oMath>
            </m:oMathPara>
          </w:p>
        </w:tc>
        <w:tc>
          <w:tcPr>
            <w:tcW w:w="269" w:type="pct"/>
            <w:vAlign w:val="center"/>
          </w:tcPr>
          <w:p w14:paraId="4556F4A6" w14:textId="0CAC0F11" w:rsidR="008D5874" w:rsidRPr="00322EAD" w:rsidDel="00664E97" w:rsidRDefault="008D5874" w:rsidP="000F57DF">
            <w:pPr>
              <w:jc w:val="center"/>
              <w:rPr>
                <w:rFonts w:ascii="Arial" w:hAnsi="Arial" w:cs="Arial"/>
                <w:sz w:val="18"/>
                <w:szCs w:val="18"/>
                <w:lang w:val="es-NI"/>
              </w:rPr>
            </w:pPr>
            <w:r w:rsidRPr="00322EAD">
              <w:rPr>
                <w:rFonts w:ascii="Arial" w:hAnsi="Arial" w:cs="Arial"/>
                <w:sz w:val="18"/>
                <w:szCs w:val="18"/>
                <w:lang w:val="es-NI"/>
              </w:rPr>
              <w:t>0</w:t>
            </w:r>
          </w:p>
        </w:tc>
        <w:tc>
          <w:tcPr>
            <w:tcW w:w="268" w:type="pct"/>
            <w:vAlign w:val="center"/>
          </w:tcPr>
          <w:p w14:paraId="33F46F3A" w14:textId="77777777" w:rsidR="008D5874" w:rsidRPr="00322EAD" w:rsidRDefault="008D5874" w:rsidP="00453DA3">
            <w:pPr>
              <w:rPr>
                <w:rFonts w:ascii="Arial" w:hAnsi="Arial" w:cs="Arial"/>
                <w:sz w:val="18"/>
                <w:szCs w:val="18"/>
                <w:lang w:val="es-NI"/>
              </w:rPr>
            </w:pPr>
            <w:r w:rsidRPr="00322EAD">
              <w:rPr>
                <w:rFonts w:ascii="Arial" w:hAnsi="Arial" w:cs="Arial"/>
                <w:sz w:val="18"/>
                <w:szCs w:val="18"/>
                <w:lang w:val="es-NI"/>
              </w:rPr>
              <w:t>2013</w:t>
            </w:r>
          </w:p>
        </w:tc>
        <w:tc>
          <w:tcPr>
            <w:tcW w:w="377" w:type="pct"/>
            <w:vAlign w:val="center"/>
          </w:tcPr>
          <w:p w14:paraId="777D0AE5" w14:textId="77777777" w:rsidR="00923E5E" w:rsidRDefault="00923E5E" w:rsidP="00923E5E">
            <w:pPr>
              <w:jc w:val="center"/>
              <w:rPr>
                <w:rFonts w:ascii="Arial" w:hAnsi="Arial" w:cs="Arial"/>
                <w:sz w:val="18"/>
                <w:szCs w:val="18"/>
                <w:lang w:val="es-NI"/>
              </w:rPr>
            </w:pPr>
          </w:p>
          <w:p w14:paraId="07F6688F" w14:textId="6AA5D8DA"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-3%</w:t>
            </w:r>
          </w:p>
          <w:p w14:paraId="1315DE0A" w14:textId="77777777" w:rsidR="008D5874" w:rsidRPr="00322EAD" w:rsidRDefault="008D5874" w:rsidP="00923E5E">
            <w:pPr>
              <w:jc w:val="center"/>
              <w:rPr>
                <w:rFonts w:ascii="Arial" w:hAnsi="Arial" w:cs="Arial"/>
                <w:sz w:val="18"/>
                <w:szCs w:val="18"/>
                <w:lang w:val="es-NI"/>
              </w:rPr>
            </w:pPr>
          </w:p>
        </w:tc>
        <w:tc>
          <w:tcPr>
            <w:tcW w:w="940" w:type="pct"/>
            <w:vAlign w:val="center"/>
          </w:tcPr>
          <w:p w14:paraId="4EE26D13" w14:textId="77777777" w:rsidR="008D5874" w:rsidRPr="00322EAD" w:rsidRDefault="008D5874" w:rsidP="00BE2A07">
            <w:pPr>
              <w:numPr>
                <w:ilvl w:val="0"/>
                <w:numId w:val="7"/>
              </w:numPr>
              <w:ind w:left="162" w:hanging="270"/>
              <w:jc w:val="both"/>
              <w:rPr>
                <w:rFonts w:ascii="Arial" w:hAnsi="Arial" w:cs="Arial"/>
                <w:sz w:val="18"/>
                <w:szCs w:val="18"/>
                <w:lang w:val="es-NI"/>
              </w:rPr>
            </w:pPr>
            <w:r w:rsidRPr="00322EAD">
              <w:rPr>
                <w:rFonts w:ascii="Arial" w:hAnsi="Arial" w:cs="Arial"/>
                <w:sz w:val="18"/>
                <w:szCs w:val="18"/>
                <w:lang w:val="es-NI"/>
              </w:rPr>
              <w:t>Encuesta a los beneficiarios.</w:t>
            </w:r>
          </w:p>
          <w:p w14:paraId="5F7F53E8" w14:textId="77777777" w:rsidR="008D5874" w:rsidRPr="00322EAD" w:rsidRDefault="008D5874" w:rsidP="00BE2A07">
            <w:pPr>
              <w:numPr>
                <w:ilvl w:val="0"/>
                <w:numId w:val="7"/>
              </w:numPr>
              <w:ind w:left="162" w:hanging="270"/>
              <w:jc w:val="both"/>
              <w:rPr>
                <w:rFonts w:ascii="Arial" w:hAnsi="Arial" w:cs="Arial"/>
                <w:sz w:val="18"/>
                <w:szCs w:val="18"/>
                <w:lang w:val="es-NI"/>
              </w:rPr>
            </w:pPr>
            <w:r w:rsidRPr="00322EAD">
              <w:rPr>
                <w:rFonts w:ascii="Arial" w:hAnsi="Arial" w:cs="Arial"/>
                <w:sz w:val="18"/>
                <w:szCs w:val="18"/>
                <w:lang w:val="es-NI"/>
              </w:rPr>
              <w:t xml:space="preserve">Base OEDE del Ministerio de Trabajo </w:t>
            </w:r>
          </w:p>
          <w:p w14:paraId="32C2DB9A" w14:textId="77777777" w:rsidR="008D5874" w:rsidRPr="00322EAD" w:rsidRDefault="008D5874" w:rsidP="00BE2A07">
            <w:pPr>
              <w:numPr>
                <w:ilvl w:val="0"/>
                <w:numId w:val="7"/>
              </w:numPr>
              <w:ind w:left="162" w:hanging="270"/>
              <w:jc w:val="both"/>
              <w:rPr>
                <w:rFonts w:ascii="Arial" w:hAnsi="Arial" w:cs="Arial"/>
                <w:sz w:val="18"/>
                <w:szCs w:val="18"/>
                <w:lang w:val="es-NI"/>
              </w:rPr>
            </w:pPr>
            <w:r w:rsidRPr="00322EAD">
              <w:rPr>
                <w:rFonts w:ascii="Arial" w:hAnsi="Arial" w:cs="Arial"/>
                <w:sz w:val="18"/>
                <w:szCs w:val="18"/>
                <w:lang w:val="es-NI"/>
              </w:rPr>
              <w:t>Base de datos del sistema de seguimiento, monitoreo y evaluación del programa de la DNC.</w:t>
            </w:r>
          </w:p>
          <w:p w14:paraId="786F6122" w14:textId="77777777" w:rsidR="008D5874" w:rsidRPr="00322EAD" w:rsidRDefault="008D5874" w:rsidP="00BE2A07">
            <w:pPr>
              <w:numPr>
                <w:ilvl w:val="0"/>
                <w:numId w:val="7"/>
              </w:numPr>
              <w:ind w:left="162" w:hanging="270"/>
              <w:jc w:val="both"/>
              <w:rPr>
                <w:rFonts w:ascii="Arial" w:hAnsi="Arial" w:cs="Arial"/>
                <w:sz w:val="18"/>
                <w:szCs w:val="18"/>
                <w:lang w:val="es-NI"/>
              </w:rPr>
            </w:pPr>
            <w:r w:rsidRPr="00322EAD">
              <w:rPr>
                <w:rFonts w:ascii="Arial" w:hAnsi="Arial" w:cs="Arial"/>
                <w:sz w:val="18"/>
                <w:szCs w:val="18"/>
                <w:lang w:val="es-NI"/>
              </w:rPr>
              <w:t>Encuestas municipales y/o provinciales.</w:t>
            </w:r>
          </w:p>
          <w:p w14:paraId="63EE4C69" w14:textId="77777777" w:rsidR="008D5874" w:rsidRPr="00322EAD" w:rsidRDefault="008D5874" w:rsidP="00BE2A07">
            <w:pPr>
              <w:numPr>
                <w:ilvl w:val="0"/>
                <w:numId w:val="7"/>
              </w:numPr>
              <w:ind w:left="162" w:hanging="270"/>
              <w:jc w:val="both"/>
              <w:rPr>
                <w:rFonts w:ascii="Arial" w:hAnsi="Arial" w:cs="Arial"/>
                <w:sz w:val="18"/>
                <w:szCs w:val="18"/>
                <w:lang w:val="es-NI"/>
              </w:rPr>
            </w:pPr>
            <w:r w:rsidRPr="00322EAD">
              <w:rPr>
                <w:rFonts w:ascii="Arial" w:hAnsi="Arial" w:cs="Arial"/>
                <w:sz w:val="18"/>
                <w:szCs w:val="18"/>
                <w:lang w:val="es-NI"/>
              </w:rPr>
              <w:t>Resultados encuesta a empresas participantes.</w:t>
            </w:r>
          </w:p>
          <w:p w14:paraId="47F64A1C" w14:textId="77777777" w:rsidR="008D5874" w:rsidRPr="00322EAD" w:rsidRDefault="008D5874" w:rsidP="00BE2A07">
            <w:pPr>
              <w:numPr>
                <w:ilvl w:val="0"/>
                <w:numId w:val="7"/>
              </w:numPr>
              <w:ind w:left="162" w:hanging="270"/>
              <w:jc w:val="both"/>
              <w:rPr>
                <w:rFonts w:ascii="Arial" w:hAnsi="Arial" w:cs="Arial"/>
                <w:sz w:val="18"/>
                <w:szCs w:val="18"/>
                <w:lang w:val="es-NI"/>
              </w:rPr>
            </w:pPr>
            <w:r w:rsidRPr="00322EAD">
              <w:rPr>
                <w:rFonts w:ascii="Arial" w:hAnsi="Arial" w:cs="Arial"/>
                <w:sz w:val="18"/>
                <w:szCs w:val="18"/>
                <w:lang w:val="es-NI"/>
              </w:rPr>
              <w:t>Evaluación final de ejecución del programa.</w:t>
            </w:r>
          </w:p>
        </w:tc>
        <w:tc>
          <w:tcPr>
            <w:tcW w:w="1136" w:type="pct"/>
            <w:vAlign w:val="center"/>
          </w:tcPr>
          <w:p w14:paraId="4E85F893" w14:textId="77777777" w:rsidR="008D5874" w:rsidRPr="00322EAD" w:rsidRDefault="008D5874" w:rsidP="000F57DF">
            <w:pPr>
              <w:pStyle w:val="CommentText"/>
              <w:spacing w:after="120"/>
              <w:jc w:val="both"/>
              <w:rPr>
                <w:rFonts w:ascii="Arial" w:hAnsi="Arial" w:cs="Arial"/>
                <w:spacing w:val="-2"/>
                <w:sz w:val="18"/>
                <w:szCs w:val="18"/>
              </w:rPr>
            </w:pPr>
            <w:r w:rsidRPr="00322EAD">
              <w:rPr>
                <w:rFonts w:ascii="Arial" w:hAnsi="Arial" w:cs="Arial"/>
                <w:spacing w:val="-2"/>
                <w:sz w:val="18"/>
                <w:szCs w:val="18"/>
              </w:rPr>
              <w:t>El indicador intenta recoger el impacto directo que tendrá el equipamiento de los centros tecnológicos en los costos de las empresas beneficiarias que utilicen sus servicios.</w:t>
            </w:r>
          </w:p>
        </w:tc>
        <w:tc>
          <w:tcPr>
            <w:tcW w:w="736" w:type="pct"/>
          </w:tcPr>
          <w:p w14:paraId="3A4372CF" w14:textId="77777777" w:rsidR="008D5874" w:rsidRPr="00322EAD" w:rsidRDefault="00163277" w:rsidP="000F57DF">
            <w:pPr>
              <w:pStyle w:val="CommentText"/>
              <w:spacing w:after="120"/>
              <w:jc w:val="both"/>
              <w:rPr>
                <w:rFonts w:ascii="Arial" w:hAnsi="Arial" w:cs="Arial"/>
                <w:spacing w:val="-2"/>
                <w:sz w:val="18"/>
                <w:szCs w:val="18"/>
              </w:rPr>
            </w:pPr>
            <w:r w:rsidRPr="00322EAD">
              <w:rPr>
                <w:rFonts w:ascii="Arial" w:hAnsi="Arial" w:cs="Arial"/>
                <w:b/>
                <w:bCs/>
                <w:spacing w:val="-2"/>
                <w:sz w:val="18"/>
                <w:szCs w:val="18"/>
              </w:rPr>
              <w:t>Indicador original</w:t>
            </w:r>
            <w:r w:rsidRPr="00322EAD">
              <w:rPr>
                <w:rFonts w:ascii="Arial" w:hAnsi="Arial" w:cs="Arial"/>
                <w:spacing w:val="-2"/>
                <w:sz w:val="18"/>
                <w:szCs w:val="18"/>
              </w:rPr>
              <w:t xml:space="preserve">: </w:t>
            </w:r>
            <w:r w:rsidR="004B46D8" w:rsidRPr="00322EAD">
              <w:rPr>
                <w:rFonts w:ascii="Arial" w:hAnsi="Arial" w:cs="Arial"/>
                <w:spacing w:val="-2"/>
                <w:sz w:val="18"/>
                <w:szCs w:val="18"/>
              </w:rPr>
              <w:t>Reducción del costo logístico de las empresas beneficiarias de las obras de infraestructura respecto a un grupo de control.</w:t>
            </w:r>
          </w:p>
          <w:p w14:paraId="503A7027" w14:textId="07342ED7" w:rsidR="004B46D8" w:rsidRPr="00322EAD" w:rsidRDefault="00871A23" w:rsidP="000F57DF">
            <w:pPr>
              <w:pStyle w:val="CommentText"/>
              <w:spacing w:after="120"/>
              <w:jc w:val="both"/>
              <w:rPr>
                <w:rFonts w:ascii="Arial" w:hAnsi="Arial" w:cs="Arial"/>
                <w:spacing w:val="-2"/>
                <w:sz w:val="18"/>
                <w:szCs w:val="18"/>
              </w:rPr>
            </w:pPr>
            <w:r w:rsidRPr="00322EAD">
              <w:rPr>
                <w:rFonts w:ascii="Arial" w:hAnsi="Arial" w:cs="Arial"/>
                <w:b/>
                <w:bCs/>
                <w:spacing w:val="-2"/>
                <w:sz w:val="18"/>
                <w:szCs w:val="18"/>
              </w:rPr>
              <w:t>Meta ori</w:t>
            </w:r>
            <w:r w:rsidR="001B2C01" w:rsidRPr="00322EAD">
              <w:rPr>
                <w:rFonts w:ascii="Arial" w:hAnsi="Arial" w:cs="Arial"/>
                <w:b/>
                <w:bCs/>
                <w:spacing w:val="-2"/>
                <w:sz w:val="18"/>
                <w:szCs w:val="18"/>
              </w:rPr>
              <w:t>ginal:</w:t>
            </w:r>
            <w:r w:rsidR="001B2C01" w:rsidRPr="00322EAD">
              <w:rPr>
                <w:rFonts w:ascii="Arial" w:hAnsi="Arial" w:cs="Arial"/>
                <w:spacing w:val="-2"/>
                <w:sz w:val="18"/>
                <w:szCs w:val="18"/>
              </w:rPr>
              <w:t xml:space="preserve"> </w:t>
            </w:r>
            <w:r w:rsidR="004B46D8" w:rsidRPr="00322EAD">
              <w:rPr>
                <w:rFonts w:ascii="Arial" w:hAnsi="Arial" w:cs="Arial"/>
                <w:spacing w:val="-2"/>
                <w:sz w:val="18"/>
                <w:szCs w:val="18"/>
              </w:rPr>
              <w:t>-5</w:t>
            </w:r>
            <w:r w:rsidR="001B2C01" w:rsidRPr="00322EAD">
              <w:rPr>
                <w:rFonts w:ascii="Arial" w:hAnsi="Arial" w:cs="Arial"/>
                <w:spacing w:val="-2"/>
                <w:sz w:val="18"/>
                <w:szCs w:val="18"/>
              </w:rPr>
              <w:t>%</w:t>
            </w:r>
            <w:r w:rsidR="004B46D8" w:rsidRPr="00322EAD">
              <w:rPr>
                <w:rFonts w:ascii="Arial" w:hAnsi="Arial" w:cs="Arial"/>
                <w:spacing w:val="-2"/>
                <w:sz w:val="18"/>
                <w:szCs w:val="18"/>
              </w:rPr>
              <w:t>.</w:t>
            </w:r>
            <w:r w:rsidR="00446BBB" w:rsidRPr="00322EAD">
              <w:rPr>
                <w:rFonts w:ascii="Arial" w:hAnsi="Arial" w:cs="Arial"/>
                <w:spacing w:val="-2"/>
                <w:sz w:val="18"/>
                <w:szCs w:val="18"/>
              </w:rPr>
              <w:t xml:space="preserve"> </w:t>
            </w:r>
          </w:p>
          <w:p w14:paraId="1C490F70" w14:textId="77F59870" w:rsidR="00446BBB" w:rsidRPr="00322EAD" w:rsidRDefault="00446BBB" w:rsidP="000F57DF">
            <w:pPr>
              <w:pStyle w:val="CommentText"/>
              <w:spacing w:after="120"/>
              <w:jc w:val="both"/>
              <w:rPr>
                <w:rFonts w:ascii="Arial" w:hAnsi="Arial" w:cs="Arial"/>
                <w:spacing w:val="-2"/>
                <w:sz w:val="18"/>
                <w:szCs w:val="18"/>
              </w:rPr>
            </w:pPr>
            <w:r w:rsidRPr="00322EAD">
              <w:rPr>
                <w:rFonts w:ascii="Arial" w:hAnsi="Arial" w:cs="Arial"/>
                <w:spacing w:val="-2"/>
                <w:sz w:val="18"/>
                <w:szCs w:val="18"/>
              </w:rPr>
              <w:t>Se definió línea de base 0</w:t>
            </w:r>
            <w:r w:rsidR="001B2C01" w:rsidRPr="00322EAD">
              <w:rPr>
                <w:rFonts w:ascii="Arial" w:hAnsi="Arial" w:cs="Arial"/>
                <w:spacing w:val="-2"/>
                <w:sz w:val="18"/>
                <w:szCs w:val="18"/>
              </w:rPr>
              <w:t>.</w:t>
            </w:r>
          </w:p>
          <w:p w14:paraId="45A56D32" w14:textId="30266E2C" w:rsidR="004B46D8" w:rsidRPr="00322EAD" w:rsidRDefault="004B46D8" w:rsidP="000F57DF">
            <w:pPr>
              <w:pStyle w:val="CommentText"/>
              <w:spacing w:after="120"/>
              <w:jc w:val="both"/>
              <w:rPr>
                <w:rFonts w:ascii="Arial" w:hAnsi="Arial" w:cs="Arial"/>
                <w:spacing w:val="-2"/>
                <w:sz w:val="18"/>
                <w:szCs w:val="18"/>
              </w:rPr>
            </w:pPr>
            <w:r w:rsidRPr="00322EAD">
              <w:rPr>
                <w:rFonts w:ascii="Arial" w:hAnsi="Arial" w:cs="Arial"/>
                <w:b/>
                <w:bCs/>
                <w:spacing w:val="-2"/>
                <w:sz w:val="18"/>
                <w:szCs w:val="18"/>
              </w:rPr>
              <w:t>Justificación</w:t>
            </w:r>
            <w:r w:rsidRPr="00322EAD">
              <w:rPr>
                <w:rFonts w:ascii="Arial" w:hAnsi="Arial" w:cs="Arial"/>
                <w:spacing w:val="-2"/>
                <w:sz w:val="18"/>
                <w:szCs w:val="18"/>
              </w:rPr>
              <w:t xml:space="preserve">: Se cambió el indicador para que estuviese más alineado al objetivo </w:t>
            </w:r>
            <w:r w:rsidR="006332BD" w:rsidRPr="00322EAD">
              <w:rPr>
                <w:rFonts w:ascii="Arial" w:hAnsi="Arial" w:cs="Arial"/>
                <w:spacing w:val="-2"/>
                <w:sz w:val="18"/>
                <w:szCs w:val="18"/>
              </w:rPr>
              <w:t>específico</w:t>
            </w:r>
            <w:r w:rsidRPr="00322EAD">
              <w:rPr>
                <w:rFonts w:ascii="Arial" w:hAnsi="Arial" w:cs="Arial"/>
                <w:spacing w:val="-2"/>
                <w:sz w:val="18"/>
                <w:szCs w:val="18"/>
              </w:rPr>
              <w:t xml:space="preserve"> 2</w:t>
            </w:r>
            <w:r w:rsidR="006332BD" w:rsidRPr="00322EAD">
              <w:rPr>
                <w:rFonts w:ascii="Arial" w:hAnsi="Arial" w:cs="Arial"/>
                <w:spacing w:val="-2"/>
                <w:sz w:val="18"/>
                <w:szCs w:val="18"/>
              </w:rPr>
              <w:t>.</w:t>
            </w:r>
          </w:p>
        </w:tc>
      </w:tr>
      <w:tr w:rsidR="007B45FD" w:rsidRPr="00322EAD" w14:paraId="223E6640" w14:textId="765AF040" w:rsidTr="007B45FD">
        <w:trPr>
          <w:trHeight w:val="224"/>
          <w:jc w:val="center"/>
        </w:trPr>
        <w:tc>
          <w:tcPr>
            <w:tcW w:w="4264" w:type="pct"/>
            <w:gridSpan w:val="7"/>
            <w:shd w:val="clear" w:color="auto" w:fill="F2F2F2" w:themeFill="background1" w:themeFillShade="F2"/>
            <w:vAlign w:val="center"/>
          </w:tcPr>
          <w:p w14:paraId="3DB9F6D0" w14:textId="77777777" w:rsidR="008D5874" w:rsidRPr="00322EAD" w:rsidRDefault="008D5874" w:rsidP="000F57DF">
            <w:pPr>
              <w:rPr>
                <w:rFonts w:ascii="Arial" w:hAnsi="Arial" w:cs="Arial"/>
                <w:sz w:val="18"/>
                <w:szCs w:val="18"/>
                <w:lang w:val="es-NI" w:eastAsia="es-ES"/>
              </w:rPr>
            </w:pPr>
            <w:r w:rsidRPr="00322EAD">
              <w:rPr>
                <w:rFonts w:ascii="Arial" w:hAnsi="Arial" w:cs="Arial"/>
                <w:b/>
                <w:sz w:val="18"/>
                <w:szCs w:val="18"/>
                <w:u w:val="single"/>
                <w:lang w:val="es-NI"/>
              </w:rPr>
              <w:t>RESULTADO ESPERADO 3</w:t>
            </w:r>
            <w:r w:rsidRPr="00322EAD">
              <w:rPr>
                <w:rFonts w:ascii="Arial" w:hAnsi="Arial"/>
                <w:b/>
                <w:sz w:val="18"/>
                <w:szCs w:val="18"/>
                <w:u w:val="single"/>
                <w:lang w:val="es-NI"/>
              </w:rPr>
              <w:t xml:space="preserve">: </w:t>
            </w:r>
            <w:r w:rsidRPr="00322EAD">
              <w:rPr>
                <w:rFonts w:ascii="Arial" w:hAnsi="Arial" w:cs="Arial"/>
                <w:b/>
                <w:sz w:val="18"/>
                <w:szCs w:val="18"/>
                <w:lang w:val="es-AR"/>
              </w:rPr>
              <w:t xml:space="preserve">Cadenas de valor más competitivas </w:t>
            </w:r>
          </w:p>
        </w:tc>
        <w:tc>
          <w:tcPr>
            <w:tcW w:w="736" w:type="pct"/>
            <w:shd w:val="clear" w:color="auto" w:fill="F2F2F2" w:themeFill="background1" w:themeFillShade="F2"/>
          </w:tcPr>
          <w:p w14:paraId="19BFC655" w14:textId="77777777" w:rsidR="008D5874" w:rsidRPr="00322EAD" w:rsidRDefault="008D5874" w:rsidP="000F57DF">
            <w:pPr>
              <w:rPr>
                <w:rFonts w:ascii="Arial" w:hAnsi="Arial" w:cs="Arial"/>
                <w:b/>
                <w:sz w:val="18"/>
                <w:szCs w:val="18"/>
                <w:u w:val="single"/>
                <w:lang w:val="es-NI"/>
              </w:rPr>
            </w:pPr>
          </w:p>
        </w:tc>
      </w:tr>
      <w:tr w:rsidR="007B45FD" w:rsidRPr="00322EAD" w:rsidDel="00981A20" w14:paraId="1D86803E" w14:textId="6D2860C0" w:rsidTr="007B45FD">
        <w:trPr>
          <w:trHeight w:val="2006"/>
          <w:jc w:val="center"/>
        </w:trPr>
        <w:tc>
          <w:tcPr>
            <w:tcW w:w="669" w:type="pct"/>
            <w:vAlign w:val="center"/>
          </w:tcPr>
          <w:p w14:paraId="4EE5732D" w14:textId="77777777" w:rsidR="008D5874" w:rsidRPr="00322EAD" w:rsidDel="00981A20" w:rsidRDefault="008D5874" w:rsidP="000F57DF">
            <w:pPr>
              <w:pStyle w:val="CommentText"/>
              <w:rPr>
                <w:rFonts w:ascii="Arial" w:hAnsi="Arial" w:cs="Arial"/>
                <w:sz w:val="18"/>
                <w:szCs w:val="18"/>
                <w:lang w:val="es-ES"/>
              </w:rPr>
            </w:pPr>
            <w:r w:rsidRPr="00322EAD">
              <w:rPr>
                <w:rFonts w:ascii="Arial" w:hAnsi="Arial" w:cs="Arial"/>
                <w:sz w:val="18"/>
                <w:szCs w:val="18"/>
              </w:rPr>
              <w:t>Aumento</w:t>
            </w:r>
            <w:r w:rsidRPr="00322EAD">
              <w:rPr>
                <w:rFonts w:ascii="Arial" w:hAnsi="Arial" w:cs="Arial"/>
                <w:sz w:val="18"/>
                <w:szCs w:val="18"/>
                <w:lang w:val="es-ES"/>
              </w:rPr>
              <w:t xml:space="preserve"> del empleo registrado de las empresas asistidas, respecto de un grupo de control.</w:t>
            </w:r>
          </w:p>
        </w:tc>
        <w:tc>
          <w:tcPr>
            <w:tcW w:w="605" w:type="pct"/>
            <w:vAlign w:val="center"/>
          </w:tcPr>
          <w:p w14:paraId="53805B97" w14:textId="77777777" w:rsidR="008D5874" w:rsidRPr="00322EAD" w:rsidRDefault="008D5874" w:rsidP="000F57DF">
            <w:pPr>
              <w:autoSpaceDE w:val="0"/>
              <w:autoSpaceDN w:val="0"/>
              <w:adjustRightInd w:val="0"/>
              <w:jc w:val="both"/>
              <w:rPr>
                <w:rFonts w:ascii="Arial" w:hAnsi="Arial" w:cs="Arial"/>
                <w:sz w:val="18"/>
                <w:szCs w:val="18"/>
                <w:lang w:val="es-AR"/>
              </w:rPr>
            </w:pPr>
            <w:r w:rsidRPr="00322EAD">
              <w:rPr>
                <w:rFonts w:ascii="Arial" w:hAnsi="Arial" w:cs="Arial"/>
                <w:sz w:val="18"/>
                <w:szCs w:val="18"/>
                <w:lang w:val="es-AR"/>
              </w:rPr>
              <w:t>Diferencial del Porcentaje de crecimiento de empleo.</w:t>
            </w:r>
          </w:p>
          <w:p w14:paraId="7E468C50" w14:textId="77777777" w:rsidR="008D5874" w:rsidRPr="00322EAD" w:rsidRDefault="00036E84" w:rsidP="000F57DF">
            <w:pPr>
              <w:autoSpaceDE w:val="0"/>
              <w:autoSpaceDN w:val="0"/>
              <w:adjustRightInd w:val="0"/>
              <w:jc w:val="center"/>
              <w:rPr>
                <w:rFonts w:ascii="Arial" w:hAnsi="Arial" w:cs="Arial"/>
                <w:sz w:val="18"/>
                <w:szCs w:val="18"/>
                <w:lang w:val="es-AR"/>
              </w:rPr>
            </w:pPr>
            <m:oMathPara>
              <m:oMath>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EB</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EB</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EB</m:t>
                        </m:r>
                      </m:sub>
                      <m:sup>
                        <m:r>
                          <w:rPr>
                            <w:rFonts w:ascii="Cambria Math" w:hAnsi="Cambria Math" w:cs="Arial"/>
                            <w:sz w:val="18"/>
                            <w:szCs w:val="18"/>
                          </w:rPr>
                          <m:t>t-1</m:t>
                        </m:r>
                      </m:sup>
                    </m:sSubSup>
                  </m:den>
                </m:f>
                <m:r>
                  <w:rPr>
                    <w:rFonts w:ascii="Cambria Math" w:hAnsi="Cambria Math" w:cs="Arial"/>
                    <w:sz w:val="18"/>
                    <w:szCs w:val="18"/>
                  </w:rPr>
                  <m:t>-</m:t>
                </m:r>
                <m:f>
                  <m:fPr>
                    <m:ctrlPr>
                      <w:rPr>
                        <w:rFonts w:ascii="Cambria Math" w:hAnsi="Cambria Math" w:cs="Arial"/>
                        <w:i/>
                        <w:sz w:val="18"/>
                        <w:szCs w:val="18"/>
                      </w:rPr>
                    </m:ctrlPr>
                  </m:fPr>
                  <m:num>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GC</m:t>
                        </m:r>
                      </m:sub>
                      <m:sup>
                        <m:r>
                          <w:rPr>
                            <w:rFonts w:ascii="Cambria Math" w:hAnsi="Cambria Math" w:cs="Arial"/>
                            <w:sz w:val="18"/>
                            <w:szCs w:val="18"/>
                          </w:rPr>
                          <m:t>t</m:t>
                        </m:r>
                      </m:sup>
                    </m:sSubSup>
                    <m:r>
                      <w:rPr>
                        <w:rFonts w:ascii="Cambria Math" w:hAnsi="Cambria Math" w:cs="Arial"/>
                        <w:sz w:val="18"/>
                        <w:szCs w:val="18"/>
                      </w:rPr>
                      <m:t>-</m:t>
                    </m:r>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GC</m:t>
                        </m:r>
                      </m:sub>
                      <m:sup>
                        <m:r>
                          <w:rPr>
                            <w:rFonts w:ascii="Cambria Math" w:hAnsi="Cambria Math" w:cs="Arial"/>
                            <w:sz w:val="18"/>
                            <w:szCs w:val="18"/>
                          </w:rPr>
                          <m:t>t-1</m:t>
                        </m:r>
                      </m:sup>
                    </m:sSubSup>
                  </m:num>
                  <m:den>
                    <m:sSubSup>
                      <m:sSubSupPr>
                        <m:ctrlPr>
                          <w:rPr>
                            <w:rFonts w:ascii="Cambria Math" w:hAnsi="Cambria Math" w:cs="Arial"/>
                            <w:i/>
                            <w:sz w:val="18"/>
                            <w:szCs w:val="18"/>
                          </w:rPr>
                        </m:ctrlPr>
                      </m:sSubSupPr>
                      <m:e>
                        <m:r>
                          <w:rPr>
                            <w:rFonts w:ascii="Cambria Math" w:hAnsi="Cambria Math" w:cs="Arial"/>
                            <w:sz w:val="18"/>
                            <w:szCs w:val="18"/>
                          </w:rPr>
                          <m:t>ER</m:t>
                        </m:r>
                      </m:e>
                      <m:sub>
                        <m:r>
                          <w:rPr>
                            <w:rFonts w:ascii="Cambria Math" w:hAnsi="Cambria Math" w:cs="Arial"/>
                            <w:sz w:val="18"/>
                            <w:szCs w:val="18"/>
                          </w:rPr>
                          <m:t>GC</m:t>
                        </m:r>
                      </m:sub>
                      <m:sup>
                        <m:r>
                          <w:rPr>
                            <w:rFonts w:ascii="Cambria Math" w:hAnsi="Cambria Math" w:cs="Arial"/>
                            <w:sz w:val="18"/>
                            <w:szCs w:val="18"/>
                          </w:rPr>
                          <m:t>t-1</m:t>
                        </m:r>
                      </m:sup>
                    </m:sSubSup>
                  </m:den>
                </m:f>
              </m:oMath>
            </m:oMathPara>
          </w:p>
        </w:tc>
        <w:tc>
          <w:tcPr>
            <w:tcW w:w="269" w:type="pct"/>
            <w:vAlign w:val="center"/>
          </w:tcPr>
          <w:p w14:paraId="7381DECF" w14:textId="138C845E" w:rsidR="008D5874" w:rsidRPr="00322EAD" w:rsidDel="00664E97" w:rsidRDefault="008D5874" w:rsidP="00453DA3">
            <w:pPr>
              <w:rPr>
                <w:rFonts w:ascii="Arial" w:hAnsi="Arial" w:cs="Arial"/>
                <w:sz w:val="18"/>
                <w:szCs w:val="18"/>
              </w:rPr>
            </w:pPr>
            <w:r w:rsidRPr="00322EAD">
              <w:rPr>
                <w:rFonts w:ascii="Arial" w:hAnsi="Arial" w:cs="Arial"/>
                <w:sz w:val="18"/>
                <w:szCs w:val="18"/>
              </w:rPr>
              <w:t>0</w:t>
            </w:r>
          </w:p>
        </w:tc>
        <w:tc>
          <w:tcPr>
            <w:tcW w:w="268" w:type="pct"/>
            <w:vAlign w:val="center"/>
          </w:tcPr>
          <w:p w14:paraId="584D8DE1" w14:textId="77777777" w:rsidR="008D5874" w:rsidRPr="00322EAD" w:rsidRDefault="008D5874" w:rsidP="00453DA3">
            <w:pPr>
              <w:rPr>
                <w:rFonts w:ascii="Arial" w:hAnsi="Arial" w:cs="Arial"/>
                <w:sz w:val="18"/>
                <w:szCs w:val="18"/>
                <w:lang w:val="es-NI"/>
              </w:rPr>
            </w:pPr>
            <w:r w:rsidRPr="00322EAD">
              <w:rPr>
                <w:rFonts w:ascii="Arial" w:hAnsi="Arial" w:cs="Arial"/>
                <w:sz w:val="18"/>
                <w:szCs w:val="18"/>
                <w:lang w:val="es-NI"/>
              </w:rPr>
              <w:t>2013</w:t>
            </w:r>
          </w:p>
        </w:tc>
        <w:tc>
          <w:tcPr>
            <w:tcW w:w="377" w:type="pct"/>
            <w:vAlign w:val="center"/>
          </w:tcPr>
          <w:p w14:paraId="3252069D"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15%</w:t>
            </w:r>
          </w:p>
        </w:tc>
        <w:tc>
          <w:tcPr>
            <w:tcW w:w="940" w:type="pct"/>
            <w:vAlign w:val="center"/>
          </w:tcPr>
          <w:p w14:paraId="67632597" w14:textId="77777777" w:rsidR="008D5874" w:rsidRPr="00322EAD" w:rsidRDefault="008D5874" w:rsidP="00BE2A07">
            <w:pPr>
              <w:numPr>
                <w:ilvl w:val="0"/>
                <w:numId w:val="9"/>
              </w:numPr>
              <w:ind w:left="140" w:hanging="220"/>
              <w:jc w:val="both"/>
              <w:rPr>
                <w:rFonts w:ascii="Arial" w:hAnsi="Arial" w:cs="Arial"/>
                <w:sz w:val="18"/>
                <w:szCs w:val="18"/>
                <w:lang w:val="es-NI"/>
              </w:rPr>
            </w:pPr>
            <w:r w:rsidRPr="00322EAD">
              <w:rPr>
                <w:rFonts w:ascii="Arial" w:hAnsi="Arial" w:cs="Arial"/>
                <w:sz w:val="18"/>
                <w:szCs w:val="18"/>
                <w:lang w:val="es-NI"/>
              </w:rPr>
              <w:t>Base de datos del sistema de seguimiento, monitoreo y evaluación del programa de la DNC.</w:t>
            </w:r>
          </w:p>
          <w:p w14:paraId="61A5FB5A" w14:textId="77777777" w:rsidR="008D5874" w:rsidRPr="00322EAD" w:rsidRDefault="008D5874" w:rsidP="00BE2A07">
            <w:pPr>
              <w:numPr>
                <w:ilvl w:val="0"/>
                <w:numId w:val="9"/>
              </w:numPr>
              <w:ind w:left="140" w:hanging="220"/>
              <w:jc w:val="both"/>
              <w:rPr>
                <w:rFonts w:ascii="Arial" w:hAnsi="Arial" w:cs="Arial"/>
                <w:sz w:val="18"/>
                <w:szCs w:val="18"/>
                <w:lang w:val="es-NI"/>
              </w:rPr>
            </w:pPr>
            <w:r w:rsidRPr="00322EAD">
              <w:rPr>
                <w:rFonts w:ascii="Arial" w:hAnsi="Arial" w:cs="Arial"/>
                <w:sz w:val="18"/>
                <w:szCs w:val="18"/>
                <w:lang w:val="es-NI"/>
              </w:rPr>
              <w:t xml:space="preserve">Base OEDE del Ministerio de Trabajo </w:t>
            </w:r>
          </w:p>
          <w:p w14:paraId="37A8A24F" w14:textId="77777777" w:rsidR="008D5874" w:rsidRPr="00322EAD" w:rsidRDefault="008D5874" w:rsidP="00BE2A07">
            <w:pPr>
              <w:numPr>
                <w:ilvl w:val="0"/>
                <w:numId w:val="7"/>
              </w:numPr>
              <w:ind w:left="119" w:hanging="180"/>
              <w:jc w:val="both"/>
              <w:rPr>
                <w:rFonts w:ascii="Arial" w:hAnsi="Arial" w:cs="Arial"/>
                <w:sz w:val="18"/>
                <w:szCs w:val="18"/>
                <w:lang w:val="es-NI"/>
              </w:rPr>
            </w:pPr>
            <w:r w:rsidRPr="00322EAD">
              <w:rPr>
                <w:rFonts w:ascii="Arial" w:hAnsi="Arial" w:cs="Arial"/>
                <w:sz w:val="18"/>
                <w:szCs w:val="18"/>
                <w:lang w:val="es-NI"/>
              </w:rPr>
              <w:t>Resultados encuesta a empresas participantes.</w:t>
            </w:r>
          </w:p>
          <w:p w14:paraId="2B916075" w14:textId="35B4376F" w:rsidR="008D5874" w:rsidRPr="00D714CC" w:rsidDel="00664E97" w:rsidRDefault="008D5874" w:rsidP="00D714CC">
            <w:pPr>
              <w:numPr>
                <w:ilvl w:val="0"/>
                <w:numId w:val="9"/>
              </w:numPr>
              <w:ind w:left="140" w:hanging="220"/>
              <w:jc w:val="both"/>
              <w:rPr>
                <w:rFonts w:ascii="Arial" w:hAnsi="Arial" w:cs="Arial"/>
                <w:sz w:val="18"/>
                <w:szCs w:val="18"/>
                <w:lang w:val="es-NI"/>
              </w:rPr>
            </w:pPr>
            <w:r w:rsidRPr="00322EAD">
              <w:rPr>
                <w:rFonts w:ascii="Arial" w:hAnsi="Arial" w:cs="Arial"/>
                <w:sz w:val="18"/>
                <w:szCs w:val="18"/>
                <w:lang w:val="es-NI"/>
              </w:rPr>
              <w:t>Estadísticas provinciales y/o municipales.</w:t>
            </w:r>
          </w:p>
        </w:tc>
        <w:tc>
          <w:tcPr>
            <w:tcW w:w="1136" w:type="pct"/>
            <w:vAlign w:val="center"/>
          </w:tcPr>
          <w:p w14:paraId="032E2D24" w14:textId="77777777" w:rsidR="008D5874" w:rsidRPr="00322EAD" w:rsidDel="00981A20" w:rsidRDefault="008D5874" w:rsidP="000F57DF">
            <w:pPr>
              <w:pStyle w:val="CommentText"/>
              <w:ind w:left="-2"/>
              <w:rPr>
                <w:rFonts w:ascii="Arial" w:hAnsi="Arial" w:cs="Arial"/>
                <w:color w:val="548DD4"/>
                <w:spacing w:val="-2"/>
                <w:sz w:val="18"/>
                <w:szCs w:val="18"/>
              </w:rPr>
            </w:pPr>
            <w:r w:rsidRPr="00322EAD">
              <w:rPr>
                <w:rFonts w:ascii="Arial" w:hAnsi="Arial" w:cs="Arial"/>
                <w:sz w:val="18"/>
                <w:szCs w:val="18"/>
                <w:lang w:val="es-ES"/>
              </w:rPr>
              <w:t>La línea de base se medirá cuando se seleccionen las cadenas.</w:t>
            </w:r>
          </w:p>
        </w:tc>
        <w:tc>
          <w:tcPr>
            <w:tcW w:w="736" w:type="pct"/>
          </w:tcPr>
          <w:p w14:paraId="41149698" w14:textId="33C2CEF0" w:rsidR="008D5874" w:rsidRPr="00322EAD" w:rsidRDefault="00446BBB" w:rsidP="000F57DF">
            <w:pPr>
              <w:pStyle w:val="CommentText"/>
              <w:ind w:left="-2"/>
              <w:rPr>
                <w:rFonts w:ascii="Arial" w:hAnsi="Arial" w:cs="Arial"/>
                <w:sz w:val="18"/>
                <w:szCs w:val="18"/>
                <w:lang w:val="es-ES"/>
              </w:rPr>
            </w:pPr>
            <w:r w:rsidRPr="00322EAD">
              <w:rPr>
                <w:rFonts w:ascii="Arial" w:hAnsi="Arial" w:cs="Arial"/>
                <w:sz w:val="18"/>
                <w:szCs w:val="18"/>
                <w:lang w:val="es-ES"/>
              </w:rPr>
              <w:t>Se definió línea de base 0.</w:t>
            </w:r>
          </w:p>
        </w:tc>
      </w:tr>
      <w:tr w:rsidR="007B45FD" w:rsidRPr="00322EAD" w:rsidDel="00981A20" w14:paraId="67EB42E0" w14:textId="4DE20DF9" w:rsidTr="007B45FD">
        <w:trPr>
          <w:trHeight w:val="815"/>
          <w:jc w:val="center"/>
        </w:trPr>
        <w:tc>
          <w:tcPr>
            <w:tcW w:w="669" w:type="pct"/>
            <w:vAlign w:val="center"/>
          </w:tcPr>
          <w:p w14:paraId="4BF28CE9" w14:textId="7F07E350" w:rsidR="008D5874" w:rsidRPr="00322EAD" w:rsidRDefault="008D5874" w:rsidP="000F57DF">
            <w:pPr>
              <w:pStyle w:val="Paragraph"/>
              <w:ind w:left="0"/>
              <w:jc w:val="left"/>
              <w:rPr>
                <w:rFonts w:ascii="Arial" w:hAnsi="Arial" w:cs="Arial"/>
                <w:sz w:val="18"/>
                <w:szCs w:val="18"/>
                <w:lang w:val="es-AR"/>
              </w:rPr>
            </w:pPr>
            <w:r w:rsidRPr="00322EAD">
              <w:rPr>
                <w:rFonts w:ascii="Arial" w:hAnsi="Arial" w:cs="Arial"/>
                <w:sz w:val="18"/>
                <w:szCs w:val="18"/>
                <w:lang w:val="es-AR"/>
              </w:rPr>
              <w:t>Mercados externos adicionales en cada cadena apoyada</w:t>
            </w:r>
            <w:r w:rsidR="00095ABB">
              <w:rPr>
                <w:rFonts w:ascii="Arial" w:hAnsi="Arial" w:cs="Arial"/>
                <w:sz w:val="18"/>
                <w:szCs w:val="18"/>
                <w:lang w:val="es-AR"/>
              </w:rPr>
              <w:t>.</w:t>
            </w:r>
          </w:p>
          <w:p w14:paraId="3314B4F1" w14:textId="77777777" w:rsidR="008D5874" w:rsidRPr="00322EAD" w:rsidRDefault="008D5874" w:rsidP="000F57DF">
            <w:pPr>
              <w:pStyle w:val="Paragraph"/>
              <w:ind w:left="0"/>
              <w:rPr>
                <w:rFonts w:ascii="Arial" w:hAnsi="Arial" w:cs="Arial"/>
                <w:sz w:val="18"/>
                <w:szCs w:val="18"/>
                <w:lang w:val="es-AR"/>
              </w:rPr>
            </w:pPr>
          </w:p>
        </w:tc>
        <w:tc>
          <w:tcPr>
            <w:tcW w:w="605" w:type="pct"/>
            <w:vAlign w:val="center"/>
          </w:tcPr>
          <w:p w14:paraId="3C6E436A" w14:textId="77777777" w:rsidR="008D5874" w:rsidRPr="00322EAD" w:rsidRDefault="008D5874" w:rsidP="000F57DF">
            <w:pPr>
              <w:pStyle w:val="BodyTextIndent2"/>
              <w:tabs>
                <w:tab w:val="left" w:pos="104"/>
              </w:tabs>
              <w:spacing w:after="0" w:line="240" w:lineRule="auto"/>
              <w:ind w:left="0"/>
              <w:rPr>
                <w:rFonts w:ascii="Arial" w:hAnsi="Arial" w:cs="Arial"/>
                <w:sz w:val="18"/>
                <w:szCs w:val="18"/>
              </w:rPr>
            </w:pPr>
            <w:r w:rsidRPr="00322EAD">
              <w:rPr>
                <w:rFonts w:ascii="Arial" w:hAnsi="Arial" w:cs="Arial"/>
                <w:sz w:val="18"/>
                <w:szCs w:val="18"/>
              </w:rPr>
              <w:t>Mercados adicionales a donde la cadena no exportó regularmente en los últimos dos años anteriores</w:t>
            </w:r>
          </w:p>
        </w:tc>
        <w:tc>
          <w:tcPr>
            <w:tcW w:w="269" w:type="pct"/>
            <w:vAlign w:val="center"/>
          </w:tcPr>
          <w:p w14:paraId="6D1D0662" w14:textId="77777777" w:rsidR="008D5874" w:rsidRPr="00322EAD" w:rsidRDefault="008D5874" w:rsidP="005721B1">
            <w:pPr>
              <w:jc w:val="center"/>
              <w:rPr>
                <w:rFonts w:ascii="Arial" w:hAnsi="Arial" w:cs="Arial"/>
                <w:sz w:val="18"/>
                <w:szCs w:val="18"/>
                <w:lang w:val="es-NI"/>
              </w:rPr>
            </w:pPr>
            <w:r w:rsidRPr="00322EAD">
              <w:rPr>
                <w:rFonts w:ascii="Arial" w:hAnsi="Arial" w:cs="Arial"/>
                <w:sz w:val="18"/>
                <w:szCs w:val="18"/>
                <w:lang w:val="es-NI"/>
              </w:rPr>
              <w:t>0</w:t>
            </w:r>
          </w:p>
        </w:tc>
        <w:tc>
          <w:tcPr>
            <w:tcW w:w="268" w:type="pct"/>
            <w:vAlign w:val="center"/>
          </w:tcPr>
          <w:p w14:paraId="0D8AC561" w14:textId="77777777" w:rsidR="008D5874" w:rsidRPr="00322EAD" w:rsidRDefault="008D5874" w:rsidP="00453DA3">
            <w:pPr>
              <w:rPr>
                <w:rFonts w:ascii="Arial" w:hAnsi="Arial" w:cs="Arial"/>
                <w:sz w:val="18"/>
                <w:szCs w:val="18"/>
                <w:lang w:val="es-NI"/>
              </w:rPr>
            </w:pPr>
            <w:r w:rsidRPr="00322EAD">
              <w:rPr>
                <w:rFonts w:ascii="Arial" w:hAnsi="Arial" w:cs="Arial"/>
                <w:sz w:val="18"/>
                <w:szCs w:val="18"/>
                <w:lang w:val="es-NI"/>
              </w:rPr>
              <w:t>2013</w:t>
            </w:r>
          </w:p>
        </w:tc>
        <w:tc>
          <w:tcPr>
            <w:tcW w:w="377" w:type="pct"/>
            <w:vAlign w:val="center"/>
          </w:tcPr>
          <w:p w14:paraId="4B0EC869" w14:textId="77777777" w:rsidR="008D5874" w:rsidRPr="00322EAD" w:rsidRDefault="008D5874" w:rsidP="00923E5E">
            <w:pPr>
              <w:jc w:val="center"/>
              <w:rPr>
                <w:rFonts w:ascii="Arial" w:hAnsi="Arial" w:cs="Arial"/>
                <w:sz w:val="18"/>
                <w:szCs w:val="18"/>
                <w:lang w:val="es-NI"/>
              </w:rPr>
            </w:pPr>
            <w:r w:rsidRPr="00322EAD">
              <w:rPr>
                <w:rFonts w:ascii="Arial" w:hAnsi="Arial" w:cs="Arial"/>
                <w:sz w:val="18"/>
                <w:szCs w:val="18"/>
                <w:lang w:val="es-NI"/>
              </w:rPr>
              <w:t>2</w:t>
            </w:r>
          </w:p>
        </w:tc>
        <w:tc>
          <w:tcPr>
            <w:tcW w:w="940" w:type="pct"/>
            <w:vAlign w:val="center"/>
          </w:tcPr>
          <w:p w14:paraId="463A3896" w14:textId="77777777" w:rsidR="008D5874" w:rsidRPr="00322EAD" w:rsidRDefault="008D5874" w:rsidP="00BE2A07">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sistema de monitoreo y auditoria de la DNC.</w:t>
            </w:r>
          </w:p>
          <w:p w14:paraId="4299A1EB" w14:textId="77777777" w:rsidR="008D5874" w:rsidRPr="00322EAD" w:rsidRDefault="008D5874" w:rsidP="00BE2A07">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Información de aduanas.</w:t>
            </w:r>
          </w:p>
          <w:p w14:paraId="1AE57C88" w14:textId="77777777" w:rsidR="008D5874" w:rsidRPr="00322EAD" w:rsidRDefault="008D5874" w:rsidP="00BE2A07">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Base de datos del Registro de Subsidios e Incentivos.</w:t>
            </w:r>
          </w:p>
          <w:p w14:paraId="70E71DCF" w14:textId="77777777" w:rsidR="008D5874" w:rsidRPr="00322EAD" w:rsidRDefault="008D5874" w:rsidP="00BE2A07">
            <w:pPr>
              <w:numPr>
                <w:ilvl w:val="0"/>
                <w:numId w:val="8"/>
              </w:numPr>
              <w:ind w:left="178" w:hanging="220"/>
              <w:jc w:val="both"/>
              <w:rPr>
                <w:rFonts w:ascii="Arial" w:hAnsi="Arial" w:cs="Arial"/>
                <w:sz w:val="18"/>
                <w:szCs w:val="18"/>
                <w:lang w:val="es-NI"/>
              </w:rPr>
            </w:pPr>
            <w:r w:rsidRPr="00322EAD">
              <w:rPr>
                <w:rFonts w:ascii="Arial" w:hAnsi="Arial" w:cs="Arial"/>
                <w:sz w:val="18"/>
                <w:szCs w:val="18"/>
                <w:lang w:val="es-NI"/>
              </w:rPr>
              <w:t>Estadísticas provinciales y/o municipales.</w:t>
            </w:r>
          </w:p>
        </w:tc>
        <w:tc>
          <w:tcPr>
            <w:tcW w:w="1136" w:type="pct"/>
            <w:vAlign w:val="center"/>
          </w:tcPr>
          <w:p w14:paraId="6D6F7513" w14:textId="77777777" w:rsidR="008D5874" w:rsidRPr="00322EAD" w:rsidRDefault="008D5874" w:rsidP="000F57DF">
            <w:pPr>
              <w:pStyle w:val="BodyTextIndent2"/>
              <w:tabs>
                <w:tab w:val="left" w:pos="221"/>
              </w:tabs>
              <w:spacing w:after="0" w:line="240" w:lineRule="auto"/>
              <w:ind w:left="0"/>
              <w:jc w:val="both"/>
              <w:rPr>
                <w:rFonts w:ascii="Arial" w:hAnsi="Arial" w:cs="Arial"/>
                <w:sz w:val="18"/>
                <w:szCs w:val="18"/>
                <w:lang w:val="es-ES"/>
              </w:rPr>
            </w:pPr>
          </w:p>
        </w:tc>
        <w:tc>
          <w:tcPr>
            <w:tcW w:w="736" w:type="pct"/>
          </w:tcPr>
          <w:p w14:paraId="743EF19B" w14:textId="4985CFFE" w:rsidR="008D5874" w:rsidRPr="00322EAD" w:rsidRDefault="00446BBB" w:rsidP="000F57DF">
            <w:pPr>
              <w:pStyle w:val="BodyTextIndent2"/>
              <w:tabs>
                <w:tab w:val="left" w:pos="221"/>
              </w:tabs>
              <w:spacing w:after="0" w:line="240" w:lineRule="auto"/>
              <w:ind w:left="0"/>
              <w:jc w:val="both"/>
              <w:rPr>
                <w:rFonts w:ascii="Arial" w:hAnsi="Arial" w:cs="Arial"/>
                <w:sz w:val="18"/>
                <w:szCs w:val="18"/>
                <w:lang w:val="es-ES"/>
              </w:rPr>
            </w:pPr>
            <w:r w:rsidRPr="00322EAD">
              <w:rPr>
                <w:rFonts w:ascii="Arial" w:hAnsi="Arial" w:cs="Arial"/>
                <w:sz w:val="18"/>
                <w:szCs w:val="18"/>
                <w:lang w:val="es-ES"/>
              </w:rPr>
              <w:t>Se definió línea de base 0.</w:t>
            </w:r>
          </w:p>
        </w:tc>
      </w:tr>
    </w:tbl>
    <w:p w14:paraId="7A963A58" w14:textId="54999A95" w:rsidR="00685B32" w:rsidRDefault="00685B32" w:rsidP="00453DA3">
      <w:pPr>
        <w:spacing w:after="160" w:line="252" w:lineRule="auto"/>
        <w:rPr>
          <w:rFonts w:ascii="Arial" w:hAnsi="Arial" w:cs="Arial"/>
          <w:sz w:val="20"/>
          <w:lang w:val="es-MX"/>
        </w:rPr>
      </w:pPr>
    </w:p>
    <w:tbl>
      <w:tblPr>
        <w:tblW w:w="54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5"/>
        <w:gridCol w:w="1103"/>
        <w:gridCol w:w="785"/>
        <w:gridCol w:w="607"/>
        <w:gridCol w:w="607"/>
        <w:gridCol w:w="607"/>
        <w:gridCol w:w="607"/>
        <w:gridCol w:w="607"/>
        <w:gridCol w:w="671"/>
        <w:gridCol w:w="671"/>
        <w:gridCol w:w="671"/>
        <w:gridCol w:w="672"/>
        <w:gridCol w:w="1946"/>
        <w:gridCol w:w="2471"/>
      </w:tblGrid>
      <w:tr w:rsidR="00820AA1" w:rsidRPr="00843128" w14:paraId="744EAAE8" w14:textId="350175EE" w:rsidTr="00820AA1">
        <w:trPr>
          <w:trHeight w:val="665"/>
          <w:tblHeader/>
          <w:jc w:val="center"/>
        </w:trPr>
        <w:tc>
          <w:tcPr>
            <w:tcW w:w="718" w:type="pct"/>
            <w:shd w:val="clear" w:color="auto" w:fill="F2F2F2" w:themeFill="background1" w:themeFillShade="F2"/>
            <w:vAlign w:val="center"/>
          </w:tcPr>
          <w:p w14:paraId="6A494F60"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lastRenderedPageBreak/>
              <w:t>Productos</w:t>
            </w:r>
          </w:p>
        </w:tc>
        <w:tc>
          <w:tcPr>
            <w:tcW w:w="393" w:type="pct"/>
            <w:shd w:val="clear" w:color="auto" w:fill="F2F2F2" w:themeFill="background1" w:themeFillShade="F2"/>
            <w:vAlign w:val="center"/>
          </w:tcPr>
          <w:p w14:paraId="1976F796"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Unidad de medida</w:t>
            </w:r>
          </w:p>
        </w:tc>
        <w:tc>
          <w:tcPr>
            <w:tcW w:w="280" w:type="pct"/>
            <w:shd w:val="clear" w:color="auto" w:fill="F2F2F2" w:themeFill="background1" w:themeFillShade="F2"/>
            <w:vAlign w:val="center"/>
          </w:tcPr>
          <w:p w14:paraId="0404E394"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Línea de base</w:t>
            </w:r>
          </w:p>
          <w:p w14:paraId="4A9B4D14" w14:textId="664B99B8" w:rsidR="00B52178" w:rsidRPr="0042638E" w:rsidRDefault="00B52178" w:rsidP="00587010">
            <w:pPr>
              <w:jc w:val="center"/>
              <w:rPr>
                <w:rFonts w:ascii="Arial" w:hAnsi="Arial" w:cs="Arial"/>
                <w:b/>
                <w:sz w:val="20"/>
                <w:lang w:val="es-NI"/>
              </w:rPr>
            </w:pPr>
          </w:p>
        </w:tc>
        <w:tc>
          <w:tcPr>
            <w:tcW w:w="216" w:type="pct"/>
            <w:shd w:val="clear" w:color="auto" w:fill="F2F2F2" w:themeFill="background1" w:themeFillShade="F2"/>
            <w:vAlign w:val="center"/>
          </w:tcPr>
          <w:p w14:paraId="42E8C777"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Año 1</w:t>
            </w:r>
          </w:p>
        </w:tc>
        <w:tc>
          <w:tcPr>
            <w:tcW w:w="216" w:type="pct"/>
            <w:shd w:val="clear" w:color="auto" w:fill="F2F2F2" w:themeFill="background1" w:themeFillShade="F2"/>
            <w:vAlign w:val="center"/>
          </w:tcPr>
          <w:p w14:paraId="7738F9D7"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Año 2</w:t>
            </w:r>
          </w:p>
        </w:tc>
        <w:tc>
          <w:tcPr>
            <w:tcW w:w="216" w:type="pct"/>
            <w:shd w:val="clear" w:color="auto" w:fill="F2F2F2" w:themeFill="background1" w:themeFillShade="F2"/>
            <w:vAlign w:val="center"/>
          </w:tcPr>
          <w:p w14:paraId="5FD5B699"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Año 3</w:t>
            </w:r>
          </w:p>
        </w:tc>
        <w:tc>
          <w:tcPr>
            <w:tcW w:w="216" w:type="pct"/>
            <w:shd w:val="clear" w:color="auto" w:fill="F2F2F2" w:themeFill="background1" w:themeFillShade="F2"/>
            <w:vAlign w:val="center"/>
          </w:tcPr>
          <w:p w14:paraId="24CAF169"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Año 4</w:t>
            </w:r>
          </w:p>
        </w:tc>
        <w:tc>
          <w:tcPr>
            <w:tcW w:w="216" w:type="pct"/>
            <w:shd w:val="clear" w:color="auto" w:fill="F2F2F2" w:themeFill="background1" w:themeFillShade="F2"/>
            <w:vAlign w:val="center"/>
          </w:tcPr>
          <w:p w14:paraId="189C1D38"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Año 5</w:t>
            </w:r>
          </w:p>
        </w:tc>
        <w:tc>
          <w:tcPr>
            <w:tcW w:w="239" w:type="pct"/>
            <w:shd w:val="clear" w:color="auto" w:fill="F2F2F2" w:themeFill="background1" w:themeFillShade="F2"/>
            <w:vAlign w:val="center"/>
          </w:tcPr>
          <w:p w14:paraId="717F59BA" w14:textId="1117FC09" w:rsidR="00B52178" w:rsidRPr="00A70AF3" w:rsidRDefault="00B52178" w:rsidP="00587010">
            <w:pPr>
              <w:jc w:val="center"/>
              <w:rPr>
                <w:rFonts w:ascii="Arial" w:hAnsi="Arial" w:cs="Arial"/>
                <w:b/>
                <w:sz w:val="20"/>
                <w:lang w:val="es-NI"/>
              </w:rPr>
            </w:pPr>
            <w:r>
              <w:rPr>
                <w:rFonts w:ascii="Arial" w:hAnsi="Arial" w:cs="Arial"/>
                <w:b/>
                <w:sz w:val="20"/>
                <w:lang w:val="es-NI"/>
              </w:rPr>
              <w:t>Año 6</w:t>
            </w:r>
          </w:p>
        </w:tc>
        <w:tc>
          <w:tcPr>
            <w:tcW w:w="239" w:type="pct"/>
            <w:shd w:val="clear" w:color="auto" w:fill="F2F2F2" w:themeFill="background1" w:themeFillShade="F2"/>
            <w:vAlign w:val="center"/>
          </w:tcPr>
          <w:p w14:paraId="1BE9CE30" w14:textId="545AE481" w:rsidR="00B52178" w:rsidRPr="0042638E" w:rsidRDefault="00B52178" w:rsidP="00E13AC9">
            <w:pPr>
              <w:jc w:val="center"/>
              <w:rPr>
                <w:rFonts w:ascii="Arial" w:hAnsi="Arial" w:cs="Arial"/>
                <w:b/>
                <w:sz w:val="20"/>
                <w:lang w:val="es-NI"/>
              </w:rPr>
            </w:pPr>
            <w:r>
              <w:rPr>
                <w:rFonts w:ascii="Arial" w:hAnsi="Arial" w:cs="Arial"/>
                <w:b/>
                <w:sz w:val="20"/>
                <w:lang w:val="es-NI"/>
              </w:rPr>
              <w:t>Año 7</w:t>
            </w:r>
          </w:p>
        </w:tc>
        <w:tc>
          <w:tcPr>
            <w:tcW w:w="239" w:type="pct"/>
            <w:shd w:val="clear" w:color="auto" w:fill="F2F2F2" w:themeFill="background1" w:themeFillShade="F2"/>
            <w:vAlign w:val="center"/>
          </w:tcPr>
          <w:p w14:paraId="6D6B95F3" w14:textId="2A65A42D" w:rsidR="00B52178" w:rsidRPr="0042638E" w:rsidRDefault="00B52178" w:rsidP="00DF3495">
            <w:pPr>
              <w:jc w:val="center"/>
              <w:rPr>
                <w:rFonts w:ascii="Arial" w:hAnsi="Arial" w:cs="Arial"/>
                <w:b/>
                <w:sz w:val="20"/>
                <w:lang w:val="es-NI"/>
              </w:rPr>
            </w:pPr>
            <w:r>
              <w:rPr>
                <w:rFonts w:ascii="Arial" w:hAnsi="Arial" w:cs="Arial"/>
                <w:b/>
                <w:sz w:val="20"/>
                <w:lang w:val="es-NI"/>
              </w:rPr>
              <w:t>Año 8</w:t>
            </w:r>
          </w:p>
        </w:tc>
        <w:tc>
          <w:tcPr>
            <w:tcW w:w="239" w:type="pct"/>
            <w:shd w:val="clear" w:color="auto" w:fill="F2F2F2" w:themeFill="background1" w:themeFillShade="F2"/>
            <w:vAlign w:val="center"/>
          </w:tcPr>
          <w:p w14:paraId="3819992D" w14:textId="10998AB9" w:rsidR="00B52178" w:rsidRPr="0042638E" w:rsidRDefault="00B52178" w:rsidP="00587010">
            <w:pPr>
              <w:jc w:val="center"/>
              <w:rPr>
                <w:rFonts w:ascii="Arial" w:hAnsi="Arial" w:cs="Arial"/>
                <w:b/>
                <w:sz w:val="20"/>
                <w:lang w:val="es-NI"/>
              </w:rPr>
            </w:pPr>
            <w:r w:rsidRPr="0042638E">
              <w:rPr>
                <w:rFonts w:ascii="Arial" w:hAnsi="Arial" w:cs="Arial"/>
                <w:b/>
                <w:sz w:val="20"/>
                <w:lang w:val="es-NI"/>
              </w:rPr>
              <w:t>Meta</w:t>
            </w:r>
          </w:p>
        </w:tc>
        <w:tc>
          <w:tcPr>
            <w:tcW w:w="691" w:type="pct"/>
            <w:shd w:val="clear" w:color="auto" w:fill="F2F2F2" w:themeFill="background1" w:themeFillShade="F2"/>
            <w:vAlign w:val="center"/>
          </w:tcPr>
          <w:p w14:paraId="49163727" w14:textId="77777777" w:rsidR="00B52178" w:rsidRPr="0042638E" w:rsidRDefault="00B52178" w:rsidP="00587010">
            <w:pPr>
              <w:jc w:val="center"/>
              <w:rPr>
                <w:rFonts w:ascii="Arial" w:hAnsi="Arial" w:cs="Arial"/>
                <w:b/>
                <w:sz w:val="20"/>
                <w:lang w:val="es-NI"/>
              </w:rPr>
            </w:pPr>
            <w:r w:rsidRPr="0042638E">
              <w:rPr>
                <w:rFonts w:ascii="Arial" w:hAnsi="Arial" w:cs="Arial"/>
                <w:b/>
                <w:sz w:val="20"/>
                <w:lang w:val="es-NI"/>
              </w:rPr>
              <w:t>Fuente/ Medio de verificación</w:t>
            </w:r>
          </w:p>
        </w:tc>
        <w:tc>
          <w:tcPr>
            <w:tcW w:w="880" w:type="pct"/>
            <w:shd w:val="clear" w:color="auto" w:fill="F2F2F2" w:themeFill="background1" w:themeFillShade="F2"/>
            <w:vAlign w:val="center"/>
          </w:tcPr>
          <w:p w14:paraId="1415F7E4" w14:textId="23D7D6E8" w:rsidR="00B52178" w:rsidRPr="00843128" w:rsidRDefault="00B52178" w:rsidP="00587010">
            <w:pPr>
              <w:jc w:val="center"/>
              <w:rPr>
                <w:rFonts w:ascii="Arial" w:hAnsi="Arial" w:cs="Arial"/>
                <w:b/>
                <w:sz w:val="20"/>
                <w:lang w:val="es-NI"/>
              </w:rPr>
            </w:pPr>
            <w:r>
              <w:rPr>
                <w:rFonts w:ascii="Arial" w:hAnsi="Arial" w:cs="Arial"/>
                <w:b/>
                <w:sz w:val="20"/>
                <w:lang w:val="es-NI"/>
              </w:rPr>
              <w:t>Cambios a la matriz original</w:t>
            </w:r>
          </w:p>
        </w:tc>
      </w:tr>
      <w:tr w:rsidR="00B52178" w:rsidRPr="00843128" w14:paraId="4C1F48A8" w14:textId="29D3A3CC" w:rsidTr="00820AA1">
        <w:trPr>
          <w:trHeight w:val="335"/>
          <w:jc w:val="center"/>
        </w:trPr>
        <w:tc>
          <w:tcPr>
            <w:tcW w:w="4120" w:type="pct"/>
            <w:gridSpan w:val="13"/>
            <w:shd w:val="clear" w:color="auto" w:fill="F2F2F2" w:themeFill="background1" w:themeFillShade="F2"/>
          </w:tcPr>
          <w:p w14:paraId="08FF7B06" w14:textId="0EEA008F" w:rsidR="00B52178" w:rsidRPr="0042638E" w:rsidRDefault="00B52178" w:rsidP="000F57DF">
            <w:pPr>
              <w:rPr>
                <w:rFonts w:ascii="Arial" w:hAnsi="Arial" w:cs="Arial"/>
                <w:b/>
                <w:sz w:val="20"/>
                <w:u w:val="single"/>
                <w:lang w:val="es-NI"/>
              </w:rPr>
            </w:pPr>
            <w:r w:rsidRPr="0042638E">
              <w:rPr>
                <w:rFonts w:ascii="Arial" w:hAnsi="Arial" w:cs="Arial"/>
                <w:b/>
                <w:sz w:val="20"/>
                <w:u w:val="single"/>
                <w:lang w:val="es-NI"/>
              </w:rPr>
              <w:t>Componente 1</w:t>
            </w:r>
            <w:r w:rsidRPr="0042638E">
              <w:rPr>
                <w:rFonts w:ascii="Arial" w:hAnsi="Arial" w:cs="Arial"/>
                <w:b/>
                <w:sz w:val="20"/>
                <w:lang w:val="es-NI"/>
              </w:rPr>
              <w:t xml:space="preserve">: ACTIVIDADES DE COORDINACION INSTITUCIONAL </w:t>
            </w:r>
          </w:p>
        </w:tc>
        <w:tc>
          <w:tcPr>
            <w:tcW w:w="880" w:type="pct"/>
            <w:shd w:val="clear" w:color="auto" w:fill="F2F2F2" w:themeFill="background1" w:themeFillShade="F2"/>
          </w:tcPr>
          <w:p w14:paraId="373F84E7" w14:textId="77777777" w:rsidR="00B52178" w:rsidRPr="00843128" w:rsidRDefault="00B52178" w:rsidP="000F57DF">
            <w:pPr>
              <w:rPr>
                <w:rFonts w:ascii="Arial" w:hAnsi="Arial" w:cs="Arial"/>
                <w:b/>
                <w:sz w:val="20"/>
                <w:u w:val="single"/>
                <w:lang w:val="es-NI"/>
              </w:rPr>
            </w:pPr>
          </w:p>
        </w:tc>
      </w:tr>
      <w:tr w:rsidR="00B52178" w:rsidRPr="00843128" w14:paraId="6D7666F1" w14:textId="1ADA69D0" w:rsidTr="001778CD">
        <w:trPr>
          <w:trHeight w:val="600"/>
          <w:jc w:val="center"/>
        </w:trPr>
        <w:tc>
          <w:tcPr>
            <w:tcW w:w="718" w:type="pct"/>
            <w:tcBorders>
              <w:top w:val="single" w:sz="4" w:space="0" w:color="auto"/>
              <w:left w:val="single" w:sz="4" w:space="0" w:color="auto"/>
              <w:right w:val="single" w:sz="4" w:space="0" w:color="auto"/>
            </w:tcBorders>
            <w:vAlign w:val="center"/>
          </w:tcPr>
          <w:p w14:paraId="673326B3" w14:textId="10892795" w:rsidR="00B52178" w:rsidRPr="0042638E" w:rsidRDefault="00B52178" w:rsidP="000F57DF">
            <w:pPr>
              <w:jc w:val="both"/>
              <w:rPr>
                <w:rFonts w:ascii="Arial" w:hAnsi="Arial" w:cs="Arial"/>
                <w:sz w:val="20"/>
                <w:lang w:val="es-AR"/>
              </w:rPr>
            </w:pPr>
            <w:r w:rsidRPr="0042638E">
              <w:rPr>
                <w:rFonts w:ascii="Arial" w:hAnsi="Arial" w:cs="Arial"/>
                <w:sz w:val="20"/>
                <w:lang w:val="es-NI"/>
              </w:rPr>
              <w:t>Mesas de Coordinación Sectoriales implementadas</w:t>
            </w:r>
            <w:r w:rsidR="00D714CC">
              <w:rPr>
                <w:rFonts w:ascii="Arial" w:hAnsi="Arial" w:cs="Arial"/>
                <w:sz w:val="20"/>
                <w:lang w:val="es-NI"/>
              </w:rPr>
              <w:t>.</w:t>
            </w:r>
          </w:p>
        </w:tc>
        <w:tc>
          <w:tcPr>
            <w:tcW w:w="393" w:type="pct"/>
            <w:tcBorders>
              <w:top w:val="single" w:sz="4" w:space="0" w:color="auto"/>
              <w:left w:val="single" w:sz="4" w:space="0" w:color="auto"/>
              <w:right w:val="single" w:sz="4" w:space="0" w:color="auto"/>
            </w:tcBorders>
            <w:vAlign w:val="center"/>
          </w:tcPr>
          <w:p w14:paraId="3060A0C8" w14:textId="77777777" w:rsidR="00B52178" w:rsidRPr="0042638E" w:rsidRDefault="00B52178" w:rsidP="000F57DF">
            <w:pPr>
              <w:jc w:val="center"/>
              <w:rPr>
                <w:rFonts w:ascii="Arial" w:hAnsi="Arial" w:cs="Arial"/>
                <w:sz w:val="20"/>
                <w:lang w:val="es-NI"/>
              </w:rPr>
            </w:pPr>
            <w:r w:rsidRPr="0042638E">
              <w:rPr>
                <w:rFonts w:ascii="Arial" w:hAnsi="Arial" w:cs="Arial"/>
                <w:sz w:val="20"/>
                <w:lang w:val="es-NI"/>
              </w:rPr>
              <w:t xml:space="preserve">Cantidad de mesas </w:t>
            </w:r>
          </w:p>
        </w:tc>
        <w:tc>
          <w:tcPr>
            <w:tcW w:w="280" w:type="pct"/>
            <w:tcBorders>
              <w:top w:val="single" w:sz="4" w:space="0" w:color="auto"/>
              <w:left w:val="single" w:sz="4" w:space="0" w:color="auto"/>
              <w:right w:val="single" w:sz="4" w:space="0" w:color="auto"/>
            </w:tcBorders>
            <w:vAlign w:val="center"/>
          </w:tcPr>
          <w:p w14:paraId="0604E6E3" w14:textId="77777777" w:rsidR="00B52178" w:rsidRPr="0042638E" w:rsidRDefault="00B52178" w:rsidP="000F57DF">
            <w:pPr>
              <w:jc w:val="center"/>
              <w:rPr>
                <w:rFonts w:ascii="Arial" w:hAnsi="Arial" w:cs="Arial"/>
                <w:sz w:val="20"/>
                <w:lang w:val="es-AR"/>
              </w:rPr>
            </w:pPr>
            <w:r w:rsidRPr="0042638E">
              <w:rPr>
                <w:rFonts w:ascii="Arial" w:hAnsi="Arial" w:cs="Arial"/>
                <w:sz w:val="20"/>
                <w:lang w:val="es-AR"/>
              </w:rPr>
              <w:t>0</w:t>
            </w:r>
          </w:p>
        </w:tc>
        <w:tc>
          <w:tcPr>
            <w:tcW w:w="216" w:type="pct"/>
            <w:tcBorders>
              <w:top w:val="single" w:sz="4" w:space="0" w:color="auto"/>
              <w:left w:val="single" w:sz="4" w:space="0" w:color="auto"/>
              <w:right w:val="single" w:sz="4" w:space="0" w:color="auto"/>
            </w:tcBorders>
            <w:vAlign w:val="center"/>
          </w:tcPr>
          <w:p w14:paraId="051A37DC" w14:textId="7C38BD84" w:rsidR="00B52178" w:rsidRPr="0042638E" w:rsidRDefault="00B519AC" w:rsidP="000F57DF">
            <w:pPr>
              <w:jc w:val="center"/>
              <w:rPr>
                <w:rFonts w:ascii="Arial" w:hAnsi="Arial" w:cs="Arial"/>
                <w:sz w:val="20"/>
                <w:lang w:val="es-AR"/>
              </w:rPr>
            </w:pPr>
            <w:r>
              <w:rPr>
                <w:rFonts w:ascii="Arial" w:hAnsi="Arial" w:cs="Arial"/>
                <w:sz w:val="20"/>
                <w:lang w:val="es-AR"/>
              </w:rPr>
              <w:t>5</w:t>
            </w:r>
          </w:p>
        </w:tc>
        <w:tc>
          <w:tcPr>
            <w:tcW w:w="216" w:type="pct"/>
            <w:tcBorders>
              <w:top w:val="single" w:sz="4" w:space="0" w:color="auto"/>
              <w:left w:val="single" w:sz="4" w:space="0" w:color="auto"/>
              <w:right w:val="single" w:sz="4" w:space="0" w:color="auto"/>
            </w:tcBorders>
            <w:vAlign w:val="center"/>
          </w:tcPr>
          <w:p w14:paraId="59DD9889" w14:textId="441F8D80" w:rsidR="00B52178" w:rsidRPr="0042638E" w:rsidRDefault="00B519AC" w:rsidP="000F57DF">
            <w:pPr>
              <w:jc w:val="center"/>
              <w:rPr>
                <w:rFonts w:ascii="Arial" w:hAnsi="Arial" w:cs="Arial"/>
                <w:sz w:val="20"/>
                <w:lang w:val="es-AR"/>
              </w:rPr>
            </w:pPr>
            <w:r>
              <w:rPr>
                <w:rFonts w:ascii="Arial" w:hAnsi="Arial" w:cs="Arial"/>
                <w:sz w:val="20"/>
                <w:lang w:val="es-AR"/>
              </w:rPr>
              <w:t>0</w:t>
            </w:r>
          </w:p>
        </w:tc>
        <w:tc>
          <w:tcPr>
            <w:tcW w:w="216" w:type="pct"/>
            <w:tcBorders>
              <w:top w:val="single" w:sz="4" w:space="0" w:color="auto"/>
              <w:left w:val="single" w:sz="4" w:space="0" w:color="auto"/>
              <w:right w:val="single" w:sz="4" w:space="0" w:color="auto"/>
            </w:tcBorders>
            <w:vAlign w:val="center"/>
          </w:tcPr>
          <w:p w14:paraId="2531A0A7" w14:textId="77777777" w:rsidR="00B52178" w:rsidRPr="0042638E" w:rsidRDefault="00B52178" w:rsidP="000F57DF">
            <w:pPr>
              <w:jc w:val="center"/>
              <w:rPr>
                <w:rFonts w:ascii="Arial" w:hAnsi="Arial" w:cs="Arial"/>
                <w:sz w:val="20"/>
                <w:lang w:val="es-AR"/>
              </w:rPr>
            </w:pPr>
            <w:r w:rsidRPr="0042638E">
              <w:rPr>
                <w:rFonts w:ascii="Arial" w:hAnsi="Arial" w:cs="Arial"/>
                <w:sz w:val="20"/>
                <w:lang w:val="es-AR"/>
              </w:rPr>
              <w:t>0</w:t>
            </w:r>
          </w:p>
        </w:tc>
        <w:tc>
          <w:tcPr>
            <w:tcW w:w="216" w:type="pct"/>
            <w:tcBorders>
              <w:top w:val="single" w:sz="4" w:space="0" w:color="auto"/>
              <w:left w:val="single" w:sz="4" w:space="0" w:color="auto"/>
              <w:right w:val="single" w:sz="4" w:space="0" w:color="auto"/>
            </w:tcBorders>
            <w:vAlign w:val="center"/>
          </w:tcPr>
          <w:p w14:paraId="7BECFB2F" w14:textId="77777777" w:rsidR="00B52178" w:rsidRPr="0042638E" w:rsidRDefault="00B52178" w:rsidP="000F57DF">
            <w:pPr>
              <w:jc w:val="center"/>
              <w:rPr>
                <w:rFonts w:ascii="Arial" w:hAnsi="Arial" w:cs="Arial"/>
                <w:sz w:val="20"/>
                <w:lang w:val="es-AR"/>
              </w:rPr>
            </w:pPr>
            <w:r w:rsidRPr="0042638E">
              <w:rPr>
                <w:rFonts w:ascii="Arial" w:hAnsi="Arial" w:cs="Arial"/>
                <w:sz w:val="20"/>
                <w:lang w:val="es-AR"/>
              </w:rPr>
              <w:t>0</w:t>
            </w:r>
          </w:p>
        </w:tc>
        <w:tc>
          <w:tcPr>
            <w:tcW w:w="216" w:type="pct"/>
            <w:tcBorders>
              <w:top w:val="single" w:sz="4" w:space="0" w:color="auto"/>
              <w:left w:val="single" w:sz="4" w:space="0" w:color="auto"/>
              <w:right w:val="single" w:sz="4" w:space="0" w:color="auto"/>
            </w:tcBorders>
            <w:vAlign w:val="center"/>
          </w:tcPr>
          <w:p w14:paraId="4D6D3614" w14:textId="77777777" w:rsidR="00B52178" w:rsidRPr="0042638E" w:rsidRDefault="00B52178" w:rsidP="000F57DF">
            <w:pPr>
              <w:jc w:val="center"/>
              <w:rPr>
                <w:rFonts w:ascii="Arial" w:hAnsi="Arial" w:cs="Arial"/>
                <w:sz w:val="20"/>
                <w:lang w:val="es-AR"/>
              </w:rPr>
            </w:pPr>
            <w:r w:rsidRPr="0042638E">
              <w:rPr>
                <w:rFonts w:ascii="Arial" w:hAnsi="Arial" w:cs="Arial"/>
                <w:sz w:val="20"/>
                <w:lang w:val="es-AR"/>
              </w:rPr>
              <w:t>0</w:t>
            </w:r>
          </w:p>
        </w:tc>
        <w:tc>
          <w:tcPr>
            <w:tcW w:w="239" w:type="pct"/>
            <w:tcBorders>
              <w:top w:val="single" w:sz="4" w:space="0" w:color="auto"/>
              <w:left w:val="single" w:sz="4" w:space="0" w:color="auto"/>
              <w:right w:val="single" w:sz="4" w:space="0" w:color="auto"/>
            </w:tcBorders>
            <w:vAlign w:val="center"/>
          </w:tcPr>
          <w:p w14:paraId="0F5FFC2B" w14:textId="153BAB19" w:rsidR="00B52178" w:rsidRPr="00A70AF3" w:rsidRDefault="00B52178" w:rsidP="00A70AF3">
            <w:pPr>
              <w:jc w:val="center"/>
              <w:rPr>
                <w:rFonts w:ascii="Arial" w:hAnsi="Arial" w:cs="Arial"/>
                <w:sz w:val="20"/>
                <w:lang w:val="es-AR"/>
              </w:rPr>
            </w:pPr>
            <w:r>
              <w:rPr>
                <w:rFonts w:ascii="Arial" w:hAnsi="Arial" w:cs="Arial"/>
                <w:sz w:val="20"/>
                <w:lang w:val="es-AR"/>
              </w:rPr>
              <w:t>0</w:t>
            </w:r>
          </w:p>
        </w:tc>
        <w:tc>
          <w:tcPr>
            <w:tcW w:w="239" w:type="pct"/>
            <w:tcBorders>
              <w:top w:val="single" w:sz="4" w:space="0" w:color="auto"/>
              <w:left w:val="single" w:sz="4" w:space="0" w:color="auto"/>
              <w:right w:val="single" w:sz="4" w:space="0" w:color="auto"/>
            </w:tcBorders>
            <w:vAlign w:val="center"/>
          </w:tcPr>
          <w:p w14:paraId="562CF4A8" w14:textId="419C44E1" w:rsidR="00B52178" w:rsidRPr="0042638E" w:rsidRDefault="000F2643" w:rsidP="00066E2C">
            <w:pPr>
              <w:jc w:val="center"/>
              <w:rPr>
                <w:rFonts w:ascii="Arial" w:hAnsi="Arial" w:cs="Arial"/>
                <w:sz w:val="20"/>
                <w:lang w:val="es-AR"/>
              </w:rPr>
            </w:pPr>
            <w:r>
              <w:rPr>
                <w:rFonts w:ascii="Arial" w:hAnsi="Arial" w:cs="Arial"/>
                <w:sz w:val="20"/>
                <w:lang w:val="es-AR"/>
              </w:rPr>
              <w:t>5</w:t>
            </w:r>
          </w:p>
        </w:tc>
        <w:tc>
          <w:tcPr>
            <w:tcW w:w="239" w:type="pct"/>
            <w:tcBorders>
              <w:top w:val="single" w:sz="4" w:space="0" w:color="auto"/>
              <w:left w:val="single" w:sz="4" w:space="0" w:color="auto"/>
              <w:right w:val="single" w:sz="4" w:space="0" w:color="auto"/>
            </w:tcBorders>
            <w:vAlign w:val="center"/>
          </w:tcPr>
          <w:p w14:paraId="0132121C" w14:textId="2083B253" w:rsidR="00B52178" w:rsidRPr="0042638E" w:rsidRDefault="000F2643" w:rsidP="00066E2C">
            <w:pPr>
              <w:jc w:val="center"/>
              <w:rPr>
                <w:rFonts w:ascii="Arial" w:hAnsi="Arial" w:cs="Arial"/>
                <w:sz w:val="20"/>
                <w:lang w:val="es-AR"/>
              </w:rPr>
            </w:pPr>
            <w:r>
              <w:rPr>
                <w:rFonts w:ascii="Arial" w:hAnsi="Arial" w:cs="Arial"/>
                <w:sz w:val="20"/>
                <w:lang w:val="es-AR"/>
              </w:rPr>
              <w:t>5</w:t>
            </w:r>
          </w:p>
        </w:tc>
        <w:tc>
          <w:tcPr>
            <w:tcW w:w="239" w:type="pct"/>
            <w:tcBorders>
              <w:top w:val="single" w:sz="4" w:space="0" w:color="auto"/>
              <w:left w:val="single" w:sz="4" w:space="0" w:color="auto"/>
              <w:right w:val="single" w:sz="4" w:space="0" w:color="auto"/>
            </w:tcBorders>
            <w:vAlign w:val="center"/>
          </w:tcPr>
          <w:p w14:paraId="71C08EC7" w14:textId="1CA1AB37" w:rsidR="00B52178" w:rsidRPr="0042638E" w:rsidRDefault="00B52178" w:rsidP="000F57DF">
            <w:pPr>
              <w:jc w:val="center"/>
              <w:rPr>
                <w:rFonts w:ascii="Arial" w:hAnsi="Arial" w:cs="Arial"/>
                <w:sz w:val="20"/>
                <w:lang w:val="es-AR"/>
              </w:rPr>
            </w:pPr>
            <w:r w:rsidRPr="0042638E">
              <w:rPr>
                <w:rFonts w:ascii="Arial" w:hAnsi="Arial" w:cs="Arial"/>
                <w:sz w:val="20"/>
                <w:lang w:val="es-AR"/>
              </w:rPr>
              <w:t>5</w:t>
            </w:r>
          </w:p>
        </w:tc>
        <w:tc>
          <w:tcPr>
            <w:tcW w:w="691" w:type="pct"/>
            <w:tcBorders>
              <w:top w:val="single" w:sz="4" w:space="0" w:color="auto"/>
              <w:left w:val="single" w:sz="4" w:space="0" w:color="auto"/>
              <w:right w:val="single" w:sz="4" w:space="0" w:color="auto"/>
            </w:tcBorders>
            <w:vAlign w:val="center"/>
          </w:tcPr>
          <w:p w14:paraId="03326F9E" w14:textId="77777777" w:rsidR="00B52178" w:rsidRPr="0042638E" w:rsidRDefault="00B52178" w:rsidP="000F57DF">
            <w:pPr>
              <w:rPr>
                <w:rFonts w:ascii="Arial" w:hAnsi="Arial" w:cs="Arial"/>
                <w:sz w:val="20"/>
                <w:lang w:val="es-NI"/>
              </w:rPr>
            </w:pPr>
            <w:r w:rsidRPr="0042638E">
              <w:rPr>
                <w:rFonts w:ascii="Arial" w:hAnsi="Arial" w:cs="Arial"/>
                <w:sz w:val="20"/>
                <w:lang w:val="es-NI"/>
              </w:rPr>
              <w:t>Informe de la UE</w:t>
            </w:r>
          </w:p>
          <w:p w14:paraId="40F0B5AC" w14:textId="78C036D6" w:rsidR="00B52178" w:rsidRPr="0042638E" w:rsidRDefault="00B52178" w:rsidP="000F57DF">
            <w:pPr>
              <w:rPr>
                <w:rFonts w:ascii="Arial" w:hAnsi="Arial" w:cs="Arial"/>
                <w:sz w:val="20"/>
                <w:lang w:val="es-NI"/>
              </w:rPr>
            </w:pPr>
            <w:r w:rsidRPr="0042638E">
              <w:rPr>
                <w:rFonts w:ascii="Arial" w:hAnsi="Arial" w:cs="Arial"/>
                <w:sz w:val="20"/>
                <w:lang w:val="es-NI"/>
              </w:rPr>
              <w:t>Minutas de Reunión</w:t>
            </w:r>
            <w:r w:rsidR="00D714CC">
              <w:rPr>
                <w:rFonts w:ascii="Arial" w:hAnsi="Arial" w:cs="Arial"/>
                <w:sz w:val="20"/>
                <w:lang w:val="es-NI"/>
              </w:rPr>
              <w:t>.</w:t>
            </w:r>
          </w:p>
        </w:tc>
        <w:tc>
          <w:tcPr>
            <w:tcW w:w="880" w:type="pct"/>
            <w:tcBorders>
              <w:top w:val="single" w:sz="4" w:space="0" w:color="auto"/>
              <w:left w:val="single" w:sz="4" w:space="0" w:color="auto"/>
              <w:right w:val="single" w:sz="4" w:space="0" w:color="auto"/>
            </w:tcBorders>
          </w:tcPr>
          <w:p w14:paraId="52F706FA" w14:textId="77777777" w:rsidR="00B52178" w:rsidRPr="0042638E" w:rsidRDefault="00B52178" w:rsidP="000F57DF">
            <w:pPr>
              <w:rPr>
                <w:rFonts w:ascii="Arial" w:hAnsi="Arial" w:cs="Arial"/>
                <w:b/>
                <w:bCs/>
                <w:sz w:val="20"/>
                <w:lang w:val="es-NI"/>
              </w:rPr>
            </w:pPr>
            <w:r w:rsidRPr="0042638E">
              <w:rPr>
                <w:rFonts w:ascii="Arial" w:hAnsi="Arial" w:cs="Arial"/>
                <w:b/>
                <w:bCs/>
                <w:sz w:val="20"/>
                <w:lang w:val="es-NI"/>
              </w:rPr>
              <w:t xml:space="preserve">Indicadores originales: </w:t>
            </w:r>
          </w:p>
          <w:p w14:paraId="2F8E96D9" w14:textId="77777777" w:rsidR="00B52178" w:rsidRDefault="00B52178" w:rsidP="000F57DF">
            <w:pPr>
              <w:rPr>
                <w:rFonts w:ascii="Arial" w:hAnsi="Arial" w:cs="Arial"/>
                <w:sz w:val="20"/>
                <w:lang w:val="es-NI"/>
              </w:rPr>
            </w:pPr>
            <w:r>
              <w:rPr>
                <w:rFonts w:ascii="Arial" w:hAnsi="Arial" w:cs="Arial"/>
                <w:sz w:val="20"/>
                <w:lang w:val="es-NI"/>
              </w:rPr>
              <w:t xml:space="preserve">i. </w:t>
            </w:r>
            <w:r w:rsidRPr="00EC1224">
              <w:rPr>
                <w:rFonts w:ascii="Arial" w:hAnsi="Arial" w:cs="Arial"/>
                <w:sz w:val="20"/>
                <w:lang w:val="es-NI"/>
              </w:rPr>
              <w:t>Mesas de Coordinación Sectoriales implementadas</w:t>
            </w:r>
          </w:p>
          <w:p w14:paraId="5945BD0B" w14:textId="77777777" w:rsidR="00B52178" w:rsidRDefault="00B52178" w:rsidP="000F57DF">
            <w:pPr>
              <w:rPr>
                <w:rFonts w:ascii="Arial" w:hAnsi="Arial" w:cs="Arial"/>
                <w:sz w:val="20"/>
                <w:lang w:val="es-NI"/>
              </w:rPr>
            </w:pPr>
            <w:r>
              <w:rPr>
                <w:rFonts w:ascii="Arial" w:hAnsi="Arial" w:cs="Arial"/>
                <w:sz w:val="20"/>
                <w:lang w:val="es-NI"/>
              </w:rPr>
              <w:t xml:space="preserve">ii. </w:t>
            </w:r>
            <w:r w:rsidRPr="00EC1224">
              <w:rPr>
                <w:rFonts w:ascii="Arial" w:hAnsi="Arial" w:cs="Arial"/>
                <w:sz w:val="20"/>
                <w:lang w:val="es-NI"/>
              </w:rPr>
              <w:t>Mesas de Coordinación de Programas que mantienen su funcionamiento.</w:t>
            </w:r>
          </w:p>
          <w:p w14:paraId="6A8B7F4F" w14:textId="77777777" w:rsidR="00B52178" w:rsidRDefault="00B52178" w:rsidP="000F57DF">
            <w:pPr>
              <w:rPr>
                <w:rFonts w:ascii="Arial" w:hAnsi="Arial" w:cs="Arial"/>
                <w:sz w:val="20"/>
                <w:lang w:val="es-NI"/>
              </w:rPr>
            </w:pPr>
            <w:r>
              <w:rPr>
                <w:rFonts w:ascii="Arial" w:hAnsi="Arial" w:cs="Arial"/>
                <w:sz w:val="20"/>
                <w:lang w:val="es-NI"/>
              </w:rPr>
              <w:t xml:space="preserve">iii. </w:t>
            </w:r>
            <w:r w:rsidRPr="00EC1224">
              <w:rPr>
                <w:rFonts w:ascii="Arial" w:hAnsi="Arial" w:cs="Arial"/>
                <w:sz w:val="20"/>
                <w:lang w:val="es-NI"/>
              </w:rPr>
              <w:t>Asistencia técnica para la articulación en el territorio</w:t>
            </w:r>
          </w:p>
          <w:p w14:paraId="52AE74FD" w14:textId="77777777" w:rsidR="00B52178" w:rsidRDefault="00B52178" w:rsidP="000F57DF">
            <w:pPr>
              <w:rPr>
                <w:rFonts w:ascii="Arial" w:hAnsi="Arial" w:cs="Arial"/>
                <w:sz w:val="20"/>
                <w:lang w:val="es-NI"/>
              </w:rPr>
            </w:pPr>
            <w:r>
              <w:rPr>
                <w:rFonts w:ascii="Arial" w:hAnsi="Arial" w:cs="Arial"/>
                <w:sz w:val="20"/>
                <w:lang w:val="es-NI"/>
              </w:rPr>
              <w:t xml:space="preserve">iv. </w:t>
            </w:r>
            <w:r w:rsidRPr="00EC1224">
              <w:rPr>
                <w:rFonts w:ascii="Arial" w:hAnsi="Arial" w:cs="Arial"/>
                <w:sz w:val="20"/>
                <w:lang w:val="es-NI"/>
              </w:rPr>
              <w:t>Estudios estratégicos por cadena apoyada</w:t>
            </w:r>
          </w:p>
          <w:p w14:paraId="447ACE0B" w14:textId="77777777" w:rsidR="00B52178" w:rsidRDefault="00B52178" w:rsidP="000F57DF">
            <w:pPr>
              <w:rPr>
                <w:rFonts w:ascii="Arial" w:hAnsi="Arial" w:cs="Arial"/>
                <w:sz w:val="20"/>
                <w:lang w:val="es-NI"/>
              </w:rPr>
            </w:pPr>
            <w:r>
              <w:rPr>
                <w:rFonts w:ascii="Arial" w:hAnsi="Arial" w:cs="Arial"/>
                <w:sz w:val="20"/>
                <w:lang w:val="es-NI"/>
              </w:rPr>
              <w:t xml:space="preserve">v. </w:t>
            </w:r>
            <w:r w:rsidRPr="00EC1224">
              <w:rPr>
                <w:rFonts w:ascii="Arial" w:hAnsi="Arial" w:cs="Arial"/>
                <w:sz w:val="20"/>
                <w:lang w:val="es-NI"/>
              </w:rPr>
              <w:t>Estudios que releven la situación de la mujer en las cadenas apoyadas e identifiquen acciones potenciales para mejorarlas</w:t>
            </w:r>
          </w:p>
          <w:p w14:paraId="33D5E68F" w14:textId="77777777" w:rsidR="00B52178" w:rsidRDefault="00B52178" w:rsidP="000F57DF">
            <w:pPr>
              <w:rPr>
                <w:rFonts w:ascii="Arial" w:hAnsi="Arial" w:cs="Arial"/>
                <w:sz w:val="20"/>
                <w:lang w:val="es-NI"/>
              </w:rPr>
            </w:pPr>
          </w:p>
          <w:p w14:paraId="481A0683" w14:textId="6DE7A54D" w:rsidR="00B52178" w:rsidRPr="00843128" w:rsidRDefault="00B52178" w:rsidP="000F57DF">
            <w:pPr>
              <w:rPr>
                <w:rFonts w:ascii="Arial" w:hAnsi="Arial" w:cs="Arial"/>
                <w:sz w:val="20"/>
                <w:lang w:val="es-NI"/>
              </w:rPr>
            </w:pPr>
            <w:r w:rsidRPr="0042638E">
              <w:rPr>
                <w:rFonts w:ascii="Arial" w:hAnsi="Arial" w:cs="Arial"/>
                <w:b/>
                <w:bCs/>
                <w:sz w:val="20"/>
                <w:lang w:val="es-NI"/>
              </w:rPr>
              <w:t>Justificación</w:t>
            </w:r>
            <w:r>
              <w:rPr>
                <w:rFonts w:ascii="Arial" w:hAnsi="Arial" w:cs="Arial"/>
                <w:sz w:val="20"/>
                <w:lang w:val="es-NI"/>
              </w:rPr>
              <w:t xml:space="preserve">: Debido a la modificación del presupuesto de 2018, se redujo el número de productos asociados a este componente. </w:t>
            </w:r>
          </w:p>
        </w:tc>
      </w:tr>
    </w:tbl>
    <w:p w14:paraId="3821C8C3" w14:textId="2FDFB6CD" w:rsidR="006332BD" w:rsidRDefault="006332BD"/>
    <w:tbl>
      <w:tblPr>
        <w:tblW w:w="54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8"/>
        <w:gridCol w:w="1285"/>
        <w:gridCol w:w="780"/>
        <w:gridCol w:w="604"/>
        <w:gridCol w:w="604"/>
        <w:gridCol w:w="77"/>
        <w:gridCol w:w="604"/>
        <w:gridCol w:w="604"/>
        <w:gridCol w:w="604"/>
        <w:gridCol w:w="669"/>
        <w:gridCol w:w="9"/>
        <w:gridCol w:w="723"/>
        <w:gridCol w:w="720"/>
        <w:gridCol w:w="899"/>
        <w:gridCol w:w="1449"/>
        <w:gridCol w:w="2391"/>
      </w:tblGrid>
      <w:tr w:rsidR="00820AA1" w:rsidRPr="00843128" w14:paraId="2B3285EB" w14:textId="77777777" w:rsidTr="00820AA1">
        <w:trPr>
          <w:trHeight w:val="197"/>
          <w:jc w:val="center"/>
        </w:trPr>
        <w:tc>
          <w:tcPr>
            <w:tcW w:w="761" w:type="pct"/>
            <w:shd w:val="clear" w:color="auto" w:fill="F2F2F2" w:themeFill="background1" w:themeFillShade="F2"/>
            <w:vAlign w:val="center"/>
          </w:tcPr>
          <w:p w14:paraId="0AD5FD59" w14:textId="06DA063E" w:rsidR="00DF3495" w:rsidRPr="00DF3495" w:rsidRDefault="00DF3495" w:rsidP="00DF3495">
            <w:pPr>
              <w:jc w:val="center"/>
              <w:rPr>
                <w:rFonts w:ascii="Arial" w:hAnsi="Arial" w:cs="Arial"/>
                <w:b/>
                <w:sz w:val="20"/>
                <w:lang w:val="es-NI"/>
              </w:rPr>
            </w:pPr>
            <w:r w:rsidRPr="00DF3495">
              <w:rPr>
                <w:rFonts w:ascii="Arial" w:hAnsi="Arial" w:cs="Arial"/>
                <w:b/>
                <w:sz w:val="20"/>
                <w:lang w:val="es-NI"/>
              </w:rPr>
              <w:t>Producto</w:t>
            </w:r>
          </w:p>
        </w:tc>
        <w:tc>
          <w:tcPr>
            <w:tcW w:w="453" w:type="pct"/>
            <w:shd w:val="clear" w:color="auto" w:fill="F2F2F2" w:themeFill="background1" w:themeFillShade="F2"/>
            <w:vAlign w:val="center"/>
          </w:tcPr>
          <w:p w14:paraId="4E6507F0" w14:textId="19879712" w:rsidR="00DF3495" w:rsidRPr="00DF3495" w:rsidRDefault="00DF3495" w:rsidP="00DF3495">
            <w:pPr>
              <w:jc w:val="center"/>
              <w:rPr>
                <w:rFonts w:ascii="Arial" w:hAnsi="Arial" w:cs="Arial"/>
                <w:b/>
                <w:sz w:val="20"/>
                <w:lang w:val="es-NI"/>
              </w:rPr>
            </w:pPr>
            <w:r w:rsidRPr="00DF3495">
              <w:rPr>
                <w:rFonts w:ascii="Arial" w:hAnsi="Arial" w:cs="Arial"/>
                <w:b/>
                <w:sz w:val="20"/>
                <w:lang w:val="es-NI"/>
              </w:rPr>
              <w:t>Unidad de medida</w:t>
            </w:r>
          </w:p>
        </w:tc>
        <w:tc>
          <w:tcPr>
            <w:tcW w:w="275" w:type="pct"/>
            <w:shd w:val="clear" w:color="auto" w:fill="F2F2F2" w:themeFill="background1" w:themeFillShade="F2"/>
            <w:vAlign w:val="center"/>
          </w:tcPr>
          <w:p w14:paraId="01BB5EFE" w14:textId="77777777" w:rsidR="00DF3495" w:rsidRPr="00DF3495" w:rsidRDefault="00DF3495" w:rsidP="00DF3495">
            <w:pPr>
              <w:jc w:val="center"/>
              <w:rPr>
                <w:rFonts w:ascii="Arial" w:hAnsi="Arial" w:cs="Arial"/>
                <w:b/>
                <w:sz w:val="20"/>
                <w:lang w:val="es-NI"/>
              </w:rPr>
            </w:pPr>
            <w:r w:rsidRPr="00DF3495">
              <w:rPr>
                <w:rFonts w:ascii="Arial" w:hAnsi="Arial" w:cs="Arial"/>
                <w:b/>
                <w:sz w:val="20"/>
                <w:lang w:val="es-NI"/>
              </w:rPr>
              <w:t>Línea de base</w:t>
            </w:r>
          </w:p>
          <w:p w14:paraId="14EE5C67" w14:textId="77777777" w:rsidR="00DF3495" w:rsidRPr="00DF3495" w:rsidRDefault="00DF3495" w:rsidP="00DF3495">
            <w:pPr>
              <w:jc w:val="center"/>
              <w:rPr>
                <w:rFonts w:ascii="Arial" w:hAnsi="Arial" w:cs="Arial"/>
                <w:b/>
                <w:sz w:val="20"/>
                <w:lang w:val="es-NI"/>
              </w:rPr>
            </w:pPr>
          </w:p>
        </w:tc>
        <w:tc>
          <w:tcPr>
            <w:tcW w:w="213" w:type="pct"/>
            <w:shd w:val="clear" w:color="auto" w:fill="F2F2F2" w:themeFill="background1" w:themeFillShade="F2"/>
            <w:vAlign w:val="center"/>
          </w:tcPr>
          <w:p w14:paraId="175BA992" w14:textId="0C37D466"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1</w:t>
            </w:r>
          </w:p>
        </w:tc>
        <w:tc>
          <w:tcPr>
            <w:tcW w:w="213" w:type="pct"/>
            <w:shd w:val="clear" w:color="auto" w:fill="F2F2F2" w:themeFill="background1" w:themeFillShade="F2"/>
            <w:vAlign w:val="center"/>
          </w:tcPr>
          <w:p w14:paraId="32850AD3" w14:textId="54DC0148"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2</w:t>
            </w:r>
          </w:p>
        </w:tc>
        <w:tc>
          <w:tcPr>
            <w:tcW w:w="240" w:type="pct"/>
            <w:gridSpan w:val="2"/>
            <w:shd w:val="clear" w:color="auto" w:fill="F2F2F2" w:themeFill="background1" w:themeFillShade="F2"/>
            <w:vAlign w:val="center"/>
          </w:tcPr>
          <w:p w14:paraId="34FD10C0" w14:textId="172A08C8"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3</w:t>
            </w:r>
          </w:p>
        </w:tc>
        <w:tc>
          <w:tcPr>
            <w:tcW w:w="213" w:type="pct"/>
            <w:shd w:val="clear" w:color="auto" w:fill="F2F2F2" w:themeFill="background1" w:themeFillShade="F2"/>
            <w:vAlign w:val="center"/>
          </w:tcPr>
          <w:p w14:paraId="6B787641" w14:textId="429F9ED9"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4</w:t>
            </w:r>
          </w:p>
        </w:tc>
        <w:tc>
          <w:tcPr>
            <w:tcW w:w="213" w:type="pct"/>
            <w:shd w:val="clear" w:color="auto" w:fill="F2F2F2" w:themeFill="background1" w:themeFillShade="F2"/>
            <w:vAlign w:val="center"/>
          </w:tcPr>
          <w:p w14:paraId="075D9A05" w14:textId="009DBB89"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5</w:t>
            </w:r>
          </w:p>
        </w:tc>
        <w:tc>
          <w:tcPr>
            <w:tcW w:w="239" w:type="pct"/>
            <w:gridSpan w:val="2"/>
            <w:shd w:val="clear" w:color="auto" w:fill="F2F2F2" w:themeFill="background1" w:themeFillShade="F2"/>
            <w:vAlign w:val="center"/>
          </w:tcPr>
          <w:p w14:paraId="2CEA75C7" w14:textId="3E301BEF"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6</w:t>
            </w:r>
          </w:p>
        </w:tc>
        <w:tc>
          <w:tcPr>
            <w:tcW w:w="255" w:type="pct"/>
            <w:shd w:val="clear" w:color="auto" w:fill="F2F2F2" w:themeFill="background1" w:themeFillShade="F2"/>
            <w:vAlign w:val="center"/>
          </w:tcPr>
          <w:p w14:paraId="39B52378" w14:textId="56AC7D43"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7</w:t>
            </w:r>
          </w:p>
        </w:tc>
        <w:tc>
          <w:tcPr>
            <w:tcW w:w="254" w:type="pct"/>
            <w:shd w:val="clear" w:color="auto" w:fill="F2F2F2" w:themeFill="background1" w:themeFillShade="F2"/>
            <w:vAlign w:val="center"/>
          </w:tcPr>
          <w:p w14:paraId="751E73B4" w14:textId="0579FDCD" w:rsidR="00DF3495" w:rsidRPr="00DF3495" w:rsidRDefault="00DF3495" w:rsidP="00DF3495">
            <w:pPr>
              <w:jc w:val="center"/>
              <w:rPr>
                <w:rFonts w:ascii="Arial" w:hAnsi="Arial" w:cs="Arial"/>
                <w:b/>
                <w:sz w:val="20"/>
                <w:lang w:val="es-NI"/>
              </w:rPr>
            </w:pPr>
            <w:r w:rsidRPr="00DF3495">
              <w:rPr>
                <w:rFonts w:ascii="Arial" w:hAnsi="Arial" w:cs="Arial"/>
                <w:b/>
                <w:sz w:val="20"/>
                <w:lang w:val="es-NI"/>
              </w:rPr>
              <w:t>Año 8</w:t>
            </w:r>
          </w:p>
        </w:tc>
        <w:tc>
          <w:tcPr>
            <w:tcW w:w="317" w:type="pct"/>
            <w:shd w:val="clear" w:color="auto" w:fill="F2F2F2" w:themeFill="background1" w:themeFillShade="F2"/>
            <w:vAlign w:val="center"/>
          </w:tcPr>
          <w:p w14:paraId="2C49BAAD" w14:textId="752E3716" w:rsidR="00DF3495" w:rsidRPr="00DF3495" w:rsidRDefault="00DF3495" w:rsidP="00DF3495">
            <w:pPr>
              <w:jc w:val="center"/>
              <w:rPr>
                <w:rFonts w:ascii="Arial" w:hAnsi="Arial" w:cs="Arial"/>
                <w:b/>
                <w:sz w:val="20"/>
                <w:lang w:val="es-NI"/>
              </w:rPr>
            </w:pPr>
            <w:r w:rsidRPr="00DF3495">
              <w:rPr>
                <w:rFonts w:ascii="Arial" w:hAnsi="Arial" w:cs="Arial"/>
                <w:b/>
                <w:sz w:val="20"/>
                <w:lang w:val="es-NI"/>
              </w:rPr>
              <w:t>Meta</w:t>
            </w:r>
          </w:p>
        </w:tc>
        <w:tc>
          <w:tcPr>
            <w:tcW w:w="509" w:type="pct"/>
            <w:shd w:val="clear" w:color="auto" w:fill="F2F2F2" w:themeFill="background1" w:themeFillShade="F2"/>
            <w:vAlign w:val="center"/>
          </w:tcPr>
          <w:p w14:paraId="5F9088FA" w14:textId="5CBFB199" w:rsidR="00DF3495" w:rsidRPr="00DF3495" w:rsidRDefault="00DF3495" w:rsidP="00DF3495">
            <w:pPr>
              <w:jc w:val="center"/>
              <w:rPr>
                <w:rFonts w:ascii="Arial" w:hAnsi="Arial" w:cs="Arial"/>
                <w:b/>
                <w:sz w:val="20"/>
                <w:lang w:val="es-NI"/>
              </w:rPr>
            </w:pPr>
            <w:r w:rsidRPr="00DF3495">
              <w:rPr>
                <w:rFonts w:ascii="Arial" w:hAnsi="Arial" w:cs="Arial"/>
                <w:b/>
                <w:sz w:val="20"/>
                <w:lang w:val="es-NI"/>
              </w:rPr>
              <w:t>Fuente / Medio de verificación</w:t>
            </w:r>
          </w:p>
        </w:tc>
        <w:tc>
          <w:tcPr>
            <w:tcW w:w="843" w:type="pct"/>
            <w:shd w:val="clear" w:color="auto" w:fill="F2F2F2" w:themeFill="background1" w:themeFillShade="F2"/>
            <w:vAlign w:val="center"/>
          </w:tcPr>
          <w:p w14:paraId="46E3C612" w14:textId="4A9AE1B0" w:rsidR="00DF3495" w:rsidRPr="00DF3495" w:rsidRDefault="00DF3495" w:rsidP="00DF3495">
            <w:pPr>
              <w:jc w:val="center"/>
              <w:rPr>
                <w:rFonts w:ascii="Arial" w:hAnsi="Arial" w:cs="Arial"/>
                <w:b/>
                <w:sz w:val="20"/>
                <w:lang w:val="es-NI"/>
              </w:rPr>
            </w:pPr>
            <w:r w:rsidRPr="00DF3495">
              <w:rPr>
                <w:rFonts w:ascii="Arial" w:hAnsi="Arial" w:cs="Arial"/>
                <w:b/>
                <w:sz w:val="20"/>
                <w:lang w:val="es-NI"/>
              </w:rPr>
              <w:t>Cambios a la matriz original</w:t>
            </w:r>
          </w:p>
        </w:tc>
      </w:tr>
      <w:tr w:rsidR="001A49B0" w:rsidRPr="00843128" w14:paraId="6A7394AD" w14:textId="627B993F" w:rsidTr="00820AA1">
        <w:trPr>
          <w:trHeight w:val="197"/>
          <w:jc w:val="center"/>
        </w:trPr>
        <w:tc>
          <w:tcPr>
            <w:tcW w:w="4157" w:type="pct"/>
            <w:gridSpan w:val="15"/>
            <w:shd w:val="clear" w:color="auto" w:fill="F2F2F2" w:themeFill="background1" w:themeFillShade="F2"/>
          </w:tcPr>
          <w:p w14:paraId="56ADF3EC" w14:textId="422B3B47" w:rsidR="001A49B0" w:rsidRPr="0042638E" w:rsidRDefault="001A49B0" w:rsidP="000F57DF">
            <w:pPr>
              <w:jc w:val="both"/>
              <w:rPr>
                <w:rFonts w:ascii="Arial" w:hAnsi="Arial" w:cs="Arial"/>
                <w:b/>
                <w:sz w:val="20"/>
                <w:u w:val="single"/>
                <w:lang w:val="es-NI"/>
              </w:rPr>
            </w:pPr>
            <w:r w:rsidRPr="0042638E">
              <w:rPr>
                <w:rFonts w:ascii="Arial" w:hAnsi="Arial" w:cs="Arial"/>
                <w:b/>
                <w:sz w:val="20"/>
                <w:u w:val="single"/>
                <w:lang w:val="es-NI"/>
              </w:rPr>
              <w:t>Componente 2</w:t>
            </w:r>
            <w:r w:rsidRPr="0042638E">
              <w:rPr>
                <w:rFonts w:ascii="Arial" w:hAnsi="Arial" w:cs="Arial"/>
                <w:b/>
                <w:sz w:val="20"/>
                <w:lang w:val="es-NI"/>
              </w:rPr>
              <w:t>: LOG</w:t>
            </w:r>
            <w:r w:rsidR="00F82A9E">
              <w:rPr>
                <w:rFonts w:ascii="Arial" w:hAnsi="Arial" w:cs="Arial"/>
                <w:b/>
                <w:sz w:val="20"/>
                <w:lang w:val="es-NI"/>
              </w:rPr>
              <w:t>Í</w:t>
            </w:r>
            <w:r w:rsidRPr="0042638E">
              <w:rPr>
                <w:rFonts w:ascii="Arial" w:hAnsi="Arial" w:cs="Arial"/>
                <w:b/>
                <w:sz w:val="20"/>
                <w:lang w:val="es-NI"/>
              </w:rPr>
              <w:t>STICA PARA LA COMPETITIVIDAD</w:t>
            </w:r>
          </w:p>
        </w:tc>
        <w:tc>
          <w:tcPr>
            <w:tcW w:w="843" w:type="pct"/>
            <w:shd w:val="clear" w:color="auto" w:fill="F2F2F2" w:themeFill="background1" w:themeFillShade="F2"/>
          </w:tcPr>
          <w:p w14:paraId="3AB2EA37" w14:textId="77777777" w:rsidR="001A49B0" w:rsidRPr="00843128" w:rsidRDefault="001A49B0" w:rsidP="000F57DF">
            <w:pPr>
              <w:jc w:val="both"/>
              <w:rPr>
                <w:rFonts w:ascii="Arial" w:hAnsi="Arial" w:cs="Arial"/>
                <w:b/>
                <w:sz w:val="20"/>
                <w:u w:val="single"/>
                <w:lang w:val="es-NI"/>
              </w:rPr>
            </w:pPr>
          </w:p>
        </w:tc>
      </w:tr>
      <w:tr w:rsidR="00DF3495" w:rsidRPr="00843128" w14:paraId="66198623" w14:textId="7CD02222" w:rsidTr="001778CD">
        <w:trPr>
          <w:trHeight w:val="710"/>
          <w:jc w:val="center"/>
        </w:trPr>
        <w:tc>
          <w:tcPr>
            <w:tcW w:w="761" w:type="pct"/>
            <w:tcBorders>
              <w:right w:val="single" w:sz="4" w:space="0" w:color="auto"/>
            </w:tcBorders>
            <w:vAlign w:val="center"/>
          </w:tcPr>
          <w:p w14:paraId="6F1B98EC" w14:textId="77777777" w:rsidR="001A49B0" w:rsidRPr="0042638E" w:rsidRDefault="001A49B0" w:rsidP="000F57DF">
            <w:pPr>
              <w:autoSpaceDE w:val="0"/>
              <w:autoSpaceDN w:val="0"/>
              <w:adjustRightInd w:val="0"/>
              <w:jc w:val="both"/>
              <w:rPr>
                <w:rFonts w:ascii="Arial" w:hAnsi="Arial" w:cs="Arial"/>
                <w:sz w:val="20"/>
                <w:lang w:val="es-ES"/>
              </w:rPr>
            </w:pPr>
            <w:r w:rsidRPr="0042638E">
              <w:rPr>
                <w:rFonts w:ascii="Arial" w:hAnsi="Arial" w:cs="Arial"/>
                <w:sz w:val="20"/>
                <w:lang w:val="es-ES"/>
              </w:rPr>
              <w:lastRenderedPageBreak/>
              <w:t>Proyectos de inversión en logística y obras de infraestructura de escala reducida asociada a la logística contratada y con primer desembolso realizado.</w:t>
            </w:r>
          </w:p>
        </w:tc>
        <w:tc>
          <w:tcPr>
            <w:tcW w:w="453" w:type="pct"/>
            <w:tcBorders>
              <w:top w:val="single" w:sz="4" w:space="0" w:color="auto"/>
              <w:left w:val="single" w:sz="4" w:space="0" w:color="auto"/>
              <w:bottom w:val="single" w:sz="4" w:space="0" w:color="auto"/>
              <w:right w:val="single" w:sz="4" w:space="0" w:color="auto"/>
            </w:tcBorders>
            <w:vAlign w:val="center"/>
          </w:tcPr>
          <w:p w14:paraId="10C67B0A" w14:textId="77777777" w:rsidR="001A49B0" w:rsidRPr="0042638E" w:rsidRDefault="001A49B0" w:rsidP="000F57DF">
            <w:pPr>
              <w:jc w:val="center"/>
              <w:rPr>
                <w:rFonts w:ascii="Arial" w:hAnsi="Arial" w:cs="Arial"/>
                <w:sz w:val="20"/>
                <w:lang w:val="es-NI"/>
              </w:rPr>
            </w:pPr>
            <w:r w:rsidRPr="0042638E">
              <w:rPr>
                <w:rFonts w:ascii="Arial" w:hAnsi="Arial" w:cs="Arial"/>
                <w:sz w:val="20"/>
                <w:lang w:val="es-NI"/>
              </w:rPr>
              <w:t>ANR otorgados</w:t>
            </w:r>
          </w:p>
        </w:tc>
        <w:tc>
          <w:tcPr>
            <w:tcW w:w="275" w:type="pct"/>
            <w:tcBorders>
              <w:top w:val="single" w:sz="4" w:space="0" w:color="auto"/>
              <w:left w:val="single" w:sz="4" w:space="0" w:color="auto"/>
              <w:bottom w:val="single" w:sz="4" w:space="0" w:color="auto"/>
              <w:right w:val="single" w:sz="4" w:space="0" w:color="auto"/>
            </w:tcBorders>
            <w:vAlign w:val="center"/>
          </w:tcPr>
          <w:p w14:paraId="296AF84A" w14:textId="77777777" w:rsidR="001A49B0" w:rsidRPr="0042638E" w:rsidRDefault="001A49B0" w:rsidP="000F57DF">
            <w:pPr>
              <w:jc w:val="center"/>
              <w:rPr>
                <w:rFonts w:ascii="Arial" w:hAnsi="Arial" w:cs="Arial"/>
                <w:sz w:val="20"/>
                <w:lang w:val="es-NI"/>
              </w:rPr>
            </w:pPr>
            <w:r w:rsidRPr="0042638E">
              <w:rPr>
                <w:rFonts w:ascii="Arial" w:hAnsi="Arial" w:cs="Arial"/>
                <w:sz w:val="20"/>
                <w:lang w:val="es-NI"/>
              </w:rPr>
              <w:t>0</w:t>
            </w:r>
          </w:p>
        </w:tc>
        <w:tc>
          <w:tcPr>
            <w:tcW w:w="213" w:type="pct"/>
            <w:tcBorders>
              <w:top w:val="single" w:sz="4" w:space="0" w:color="auto"/>
              <w:left w:val="single" w:sz="4" w:space="0" w:color="auto"/>
              <w:bottom w:val="single" w:sz="4" w:space="0" w:color="auto"/>
              <w:right w:val="single" w:sz="4" w:space="0" w:color="auto"/>
            </w:tcBorders>
            <w:vAlign w:val="center"/>
          </w:tcPr>
          <w:p w14:paraId="07C3F791" w14:textId="77777777" w:rsidR="001A49B0" w:rsidRPr="0042638E" w:rsidRDefault="001A49B0" w:rsidP="000F57DF">
            <w:pPr>
              <w:jc w:val="center"/>
              <w:rPr>
                <w:rFonts w:ascii="Arial" w:hAnsi="Arial" w:cs="Arial"/>
                <w:sz w:val="20"/>
                <w:lang w:val="es-NI"/>
              </w:rPr>
            </w:pPr>
            <w:r w:rsidRPr="0042638E">
              <w:rPr>
                <w:rFonts w:ascii="Arial" w:hAnsi="Arial" w:cs="Arial"/>
                <w:sz w:val="20"/>
                <w:lang w:val="es-NI"/>
              </w:rPr>
              <w:t>0</w:t>
            </w:r>
          </w:p>
        </w:tc>
        <w:tc>
          <w:tcPr>
            <w:tcW w:w="240" w:type="pct"/>
            <w:gridSpan w:val="2"/>
            <w:tcBorders>
              <w:top w:val="single" w:sz="4" w:space="0" w:color="auto"/>
              <w:left w:val="single" w:sz="4" w:space="0" w:color="auto"/>
              <w:bottom w:val="single" w:sz="4" w:space="0" w:color="auto"/>
              <w:right w:val="single" w:sz="4" w:space="0" w:color="auto"/>
            </w:tcBorders>
            <w:vAlign w:val="center"/>
          </w:tcPr>
          <w:p w14:paraId="03FD3080" w14:textId="64242D00" w:rsidR="001A49B0" w:rsidRPr="0042638E" w:rsidRDefault="002B69B7" w:rsidP="000F57DF">
            <w:pPr>
              <w:jc w:val="center"/>
              <w:rPr>
                <w:rFonts w:ascii="Arial" w:hAnsi="Arial" w:cs="Arial"/>
                <w:sz w:val="20"/>
                <w:lang w:val="es-NI"/>
              </w:rPr>
            </w:pPr>
            <w:r>
              <w:rPr>
                <w:rFonts w:ascii="Arial" w:hAnsi="Arial" w:cs="Arial"/>
                <w:sz w:val="20"/>
                <w:lang w:val="es-NI"/>
              </w:rPr>
              <w:t>0</w:t>
            </w:r>
          </w:p>
        </w:tc>
        <w:tc>
          <w:tcPr>
            <w:tcW w:w="213" w:type="pct"/>
            <w:tcBorders>
              <w:top w:val="single" w:sz="4" w:space="0" w:color="auto"/>
              <w:left w:val="single" w:sz="4" w:space="0" w:color="auto"/>
              <w:bottom w:val="single" w:sz="4" w:space="0" w:color="auto"/>
              <w:right w:val="single" w:sz="4" w:space="0" w:color="auto"/>
            </w:tcBorders>
            <w:vAlign w:val="center"/>
          </w:tcPr>
          <w:p w14:paraId="233A422B" w14:textId="41F5B986" w:rsidR="001A49B0" w:rsidRPr="0042638E" w:rsidRDefault="002B69B7" w:rsidP="000F57DF">
            <w:pPr>
              <w:jc w:val="center"/>
              <w:rPr>
                <w:rFonts w:ascii="Arial" w:hAnsi="Arial" w:cs="Arial"/>
                <w:sz w:val="20"/>
                <w:lang w:val="es-NI"/>
              </w:rPr>
            </w:pPr>
            <w:r>
              <w:rPr>
                <w:rFonts w:ascii="Arial" w:hAnsi="Arial" w:cs="Arial"/>
                <w:sz w:val="20"/>
                <w:lang w:val="es-NI"/>
              </w:rPr>
              <w:t>0</w:t>
            </w:r>
          </w:p>
        </w:tc>
        <w:tc>
          <w:tcPr>
            <w:tcW w:w="213" w:type="pct"/>
            <w:tcBorders>
              <w:top w:val="single" w:sz="4" w:space="0" w:color="auto"/>
              <w:left w:val="single" w:sz="4" w:space="0" w:color="auto"/>
              <w:bottom w:val="single" w:sz="4" w:space="0" w:color="auto"/>
              <w:right w:val="single" w:sz="4" w:space="0" w:color="auto"/>
            </w:tcBorders>
            <w:vAlign w:val="center"/>
          </w:tcPr>
          <w:p w14:paraId="0D0930C9" w14:textId="14F9CAF7" w:rsidR="001A49B0" w:rsidRPr="0042638E" w:rsidRDefault="002B69B7" w:rsidP="000F57DF">
            <w:pPr>
              <w:jc w:val="center"/>
              <w:rPr>
                <w:rFonts w:ascii="Arial" w:hAnsi="Arial" w:cs="Arial"/>
                <w:sz w:val="20"/>
                <w:lang w:val="es-NI"/>
              </w:rPr>
            </w:pPr>
            <w:r>
              <w:rPr>
                <w:rFonts w:ascii="Arial" w:hAnsi="Arial" w:cs="Arial"/>
                <w:sz w:val="20"/>
                <w:lang w:val="es-NI"/>
              </w:rPr>
              <w:t>0</w:t>
            </w:r>
          </w:p>
        </w:tc>
        <w:tc>
          <w:tcPr>
            <w:tcW w:w="213" w:type="pct"/>
            <w:tcBorders>
              <w:top w:val="single" w:sz="4" w:space="0" w:color="auto"/>
              <w:left w:val="single" w:sz="4" w:space="0" w:color="auto"/>
              <w:bottom w:val="single" w:sz="4" w:space="0" w:color="auto"/>
              <w:right w:val="single" w:sz="4" w:space="0" w:color="auto"/>
            </w:tcBorders>
            <w:vAlign w:val="center"/>
          </w:tcPr>
          <w:p w14:paraId="34A1353C" w14:textId="758CF80D" w:rsidR="001A49B0" w:rsidRPr="0042638E" w:rsidRDefault="002B69B7" w:rsidP="000F57DF">
            <w:pPr>
              <w:jc w:val="center"/>
              <w:rPr>
                <w:rFonts w:ascii="Arial" w:hAnsi="Arial" w:cs="Arial"/>
                <w:sz w:val="20"/>
                <w:lang w:val="es-NI"/>
              </w:rPr>
            </w:pPr>
            <w:r>
              <w:rPr>
                <w:rFonts w:ascii="Arial" w:hAnsi="Arial" w:cs="Arial"/>
                <w:sz w:val="20"/>
                <w:lang w:val="es-NI"/>
              </w:rPr>
              <w:t>0</w:t>
            </w:r>
          </w:p>
        </w:tc>
        <w:tc>
          <w:tcPr>
            <w:tcW w:w="236" w:type="pct"/>
            <w:tcBorders>
              <w:top w:val="single" w:sz="4" w:space="0" w:color="auto"/>
              <w:left w:val="single" w:sz="4" w:space="0" w:color="auto"/>
              <w:bottom w:val="single" w:sz="4" w:space="0" w:color="auto"/>
              <w:right w:val="single" w:sz="4" w:space="0" w:color="auto"/>
            </w:tcBorders>
            <w:vAlign w:val="center"/>
          </w:tcPr>
          <w:p w14:paraId="76FACCB1" w14:textId="0EDDD170" w:rsidR="001A49B0" w:rsidRPr="005721B1" w:rsidRDefault="002B69B7" w:rsidP="006B34DE">
            <w:pPr>
              <w:jc w:val="center"/>
              <w:rPr>
                <w:rFonts w:ascii="Arial" w:hAnsi="Arial" w:cs="Arial"/>
                <w:sz w:val="20"/>
                <w:lang w:val="es-NI"/>
              </w:rPr>
            </w:pPr>
            <w:r>
              <w:rPr>
                <w:rFonts w:ascii="Arial" w:hAnsi="Arial" w:cs="Arial"/>
                <w:sz w:val="20"/>
                <w:lang w:val="es-NI"/>
              </w:rPr>
              <w:t>0</w:t>
            </w:r>
          </w:p>
        </w:tc>
        <w:tc>
          <w:tcPr>
            <w:tcW w:w="258" w:type="pct"/>
            <w:gridSpan w:val="2"/>
            <w:tcBorders>
              <w:top w:val="single" w:sz="4" w:space="0" w:color="auto"/>
              <w:left w:val="single" w:sz="4" w:space="0" w:color="auto"/>
              <w:bottom w:val="single" w:sz="4" w:space="0" w:color="auto"/>
              <w:right w:val="single" w:sz="4" w:space="0" w:color="auto"/>
            </w:tcBorders>
            <w:vAlign w:val="center"/>
          </w:tcPr>
          <w:p w14:paraId="27840AB3" w14:textId="19424EE4" w:rsidR="001A49B0" w:rsidRPr="005721B1" w:rsidRDefault="004C0733" w:rsidP="000F57DF">
            <w:pPr>
              <w:jc w:val="center"/>
              <w:rPr>
                <w:rFonts w:ascii="Arial" w:hAnsi="Arial" w:cs="Arial"/>
                <w:sz w:val="20"/>
                <w:lang w:val="es-NI"/>
              </w:rPr>
            </w:pPr>
            <w:r>
              <w:rPr>
                <w:rFonts w:ascii="Arial" w:hAnsi="Arial" w:cs="Arial"/>
                <w:sz w:val="20"/>
                <w:lang w:val="es-NI"/>
              </w:rPr>
              <w:t>1</w:t>
            </w:r>
          </w:p>
        </w:tc>
        <w:tc>
          <w:tcPr>
            <w:tcW w:w="254" w:type="pct"/>
            <w:tcBorders>
              <w:top w:val="single" w:sz="4" w:space="0" w:color="auto"/>
              <w:left w:val="single" w:sz="4" w:space="0" w:color="auto"/>
              <w:right w:val="single" w:sz="4" w:space="0" w:color="auto"/>
            </w:tcBorders>
            <w:vAlign w:val="center"/>
          </w:tcPr>
          <w:p w14:paraId="7286B918" w14:textId="75D0CE57" w:rsidR="001A49B0" w:rsidRPr="0042638E" w:rsidRDefault="002B69B7" w:rsidP="002B69B7">
            <w:pPr>
              <w:jc w:val="center"/>
              <w:rPr>
                <w:rFonts w:ascii="Arial" w:hAnsi="Arial" w:cs="Arial"/>
                <w:sz w:val="20"/>
                <w:lang w:val="es-NI"/>
              </w:rPr>
            </w:pPr>
            <w:r>
              <w:rPr>
                <w:rFonts w:ascii="Arial" w:hAnsi="Arial" w:cs="Arial"/>
                <w:sz w:val="20"/>
                <w:lang w:val="es-NI"/>
              </w:rPr>
              <w:t>1</w:t>
            </w:r>
          </w:p>
        </w:tc>
        <w:tc>
          <w:tcPr>
            <w:tcW w:w="317" w:type="pct"/>
            <w:tcBorders>
              <w:top w:val="single" w:sz="4" w:space="0" w:color="auto"/>
              <w:left w:val="single" w:sz="4" w:space="0" w:color="auto"/>
              <w:right w:val="single" w:sz="4" w:space="0" w:color="auto"/>
            </w:tcBorders>
            <w:vAlign w:val="center"/>
          </w:tcPr>
          <w:p w14:paraId="52FE6CFB" w14:textId="6C731217" w:rsidR="001A49B0" w:rsidRPr="004C0733" w:rsidRDefault="004C0733" w:rsidP="002B69B7">
            <w:pPr>
              <w:jc w:val="center"/>
              <w:rPr>
                <w:rFonts w:ascii="Arial" w:hAnsi="Arial" w:cs="Arial"/>
                <w:b/>
                <w:bCs/>
                <w:sz w:val="20"/>
                <w:lang w:val="es-NI"/>
              </w:rPr>
            </w:pPr>
            <w:r w:rsidRPr="004C0733">
              <w:rPr>
                <w:rFonts w:ascii="Arial" w:hAnsi="Arial" w:cs="Arial"/>
                <w:b/>
                <w:bCs/>
                <w:sz w:val="20"/>
                <w:lang w:val="es-NI"/>
              </w:rPr>
              <w:t>2</w:t>
            </w:r>
          </w:p>
        </w:tc>
        <w:tc>
          <w:tcPr>
            <w:tcW w:w="509" w:type="pct"/>
            <w:tcBorders>
              <w:top w:val="single" w:sz="4" w:space="0" w:color="auto"/>
              <w:left w:val="single" w:sz="4" w:space="0" w:color="auto"/>
              <w:right w:val="single" w:sz="4" w:space="0" w:color="auto"/>
            </w:tcBorders>
            <w:vAlign w:val="center"/>
          </w:tcPr>
          <w:p w14:paraId="0F9B4EF2" w14:textId="1199C3EF" w:rsidR="001A49B0" w:rsidRPr="0042638E" w:rsidRDefault="001A49B0" w:rsidP="000F57DF">
            <w:pPr>
              <w:jc w:val="both"/>
              <w:rPr>
                <w:rFonts w:ascii="Arial" w:hAnsi="Arial" w:cs="Arial"/>
                <w:sz w:val="20"/>
                <w:lang w:val="es-NI"/>
              </w:rPr>
            </w:pPr>
            <w:r w:rsidRPr="0042638E">
              <w:rPr>
                <w:rFonts w:ascii="Arial" w:hAnsi="Arial" w:cs="Arial"/>
                <w:sz w:val="20"/>
                <w:lang w:val="es-NI"/>
              </w:rPr>
              <w:t>Informe de la UE</w:t>
            </w:r>
          </w:p>
          <w:p w14:paraId="54304C31" w14:textId="77777777" w:rsidR="001A49B0" w:rsidRPr="0042638E" w:rsidRDefault="001A49B0" w:rsidP="000F57DF">
            <w:pPr>
              <w:jc w:val="both"/>
              <w:rPr>
                <w:rFonts w:ascii="Arial" w:hAnsi="Arial" w:cs="Arial"/>
                <w:sz w:val="20"/>
                <w:lang w:val="es-NI"/>
              </w:rPr>
            </w:pPr>
            <w:r w:rsidRPr="0042638E">
              <w:rPr>
                <w:rFonts w:ascii="Arial" w:hAnsi="Arial" w:cs="Arial"/>
                <w:sz w:val="20"/>
                <w:lang w:val="es-NI"/>
              </w:rPr>
              <w:t>Copia de Convenio</w:t>
            </w:r>
          </w:p>
          <w:p w14:paraId="5BE7C911" w14:textId="77777777" w:rsidR="001A49B0" w:rsidRPr="0042638E" w:rsidRDefault="001A49B0" w:rsidP="000F57DF">
            <w:pPr>
              <w:jc w:val="both"/>
              <w:rPr>
                <w:rFonts w:ascii="Arial" w:hAnsi="Arial" w:cs="Arial"/>
                <w:sz w:val="20"/>
                <w:lang w:val="es-NI"/>
              </w:rPr>
            </w:pPr>
            <w:r w:rsidRPr="0042638E">
              <w:rPr>
                <w:rFonts w:ascii="Arial" w:hAnsi="Arial" w:cs="Arial"/>
                <w:sz w:val="20"/>
                <w:lang w:val="es-NI"/>
              </w:rPr>
              <w:t>Transferencia</w:t>
            </w:r>
          </w:p>
        </w:tc>
        <w:tc>
          <w:tcPr>
            <w:tcW w:w="843" w:type="pct"/>
            <w:tcBorders>
              <w:top w:val="single" w:sz="4" w:space="0" w:color="auto"/>
              <w:left w:val="single" w:sz="4" w:space="0" w:color="auto"/>
              <w:right w:val="single" w:sz="4" w:space="0" w:color="auto"/>
            </w:tcBorders>
          </w:tcPr>
          <w:p w14:paraId="55923B1C" w14:textId="77777777" w:rsidR="001A49B0" w:rsidRDefault="001A49B0" w:rsidP="000F57DF">
            <w:pPr>
              <w:jc w:val="both"/>
              <w:rPr>
                <w:rFonts w:ascii="Arial" w:hAnsi="Arial" w:cs="Arial"/>
                <w:sz w:val="20"/>
                <w:lang w:val="es-NI"/>
              </w:rPr>
            </w:pPr>
            <w:r>
              <w:rPr>
                <w:rFonts w:ascii="Arial" w:hAnsi="Arial" w:cs="Arial"/>
                <w:sz w:val="20"/>
                <w:lang w:val="es-NI"/>
              </w:rPr>
              <w:t>Se redujo la meta a 4 proyectos para reflejar la reducción de presupuesto de 2018.</w:t>
            </w:r>
          </w:p>
          <w:p w14:paraId="57BA709B" w14:textId="7592018C" w:rsidR="001A49B0" w:rsidRPr="00843128" w:rsidRDefault="001A49B0" w:rsidP="000F57DF">
            <w:pPr>
              <w:jc w:val="both"/>
              <w:rPr>
                <w:rFonts w:ascii="Arial" w:hAnsi="Arial" w:cs="Arial"/>
                <w:sz w:val="20"/>
                <w:lang w:val="es-NI"/>
              </w:rPr>
            </w:pPr>
            <w:r w:rsidRPr="0013209D">
              <w:rPr>
                <w:rFonts w:ascii="Arial" w:hAnsi="Arial" w:cs="Arial"/>
                <w:b/>
                <w:bCs/>
                <w:sz w:val="20"/>
                <w:lang w:val="es-NI"/>
              </w:rPr>
              <w:t>Meta original:</w:t>
            </w:r>
            <w:r>
              <w:rPr>
                <w:rFonts w:ascii="Arial" w:hAnsi="Arial" w:cs="Arial"/>
                <w:sz w:val="20"/>
                <w:lang w:val="es-NI"/>
              </w:rPr>
              <w:t xml:space="preserve"> 29</w:t>
            </w:r>
          </w:p>
        </w:tc>
      </w:tr>
      <w:tr w:rsidR="001A49B0" w:rsidRPr="00843128" w14:paraId="1F594370" w14:textId="267EC6B2" w:rsidTr="00820AA1">
        <w:trPr>
          <w:trHeight w:val="71"/>
          <w:jc w:val="center"/>
        </w:trPr>
        <w:tc>
          <w:tcPr>
            <w:tcW w:w="4157" w:type="pct"/>
            <w:gridSpan w:val="15"/>
            <w:shd w:val="clear" w:color="auto" w:fill="F2F2F2" w:themeFill="background1" w:themeFillShade="F2"/>
          </w:tcPr>
          <w:p w14:paraId="7C3BDB4E" w14:textId="134A1BF6" w:rsidR="001A49B0" w:rsidRPr="0042638E" w:rsidRDefault="001A49B0" w:rsidP="000F57DF">
            <w:pPr>
              <w:rPr>
                <w:rFonts w:ascii="Arial" w:hAnsi="Arial" w:cs="Arial"/>
                <w:b/>
                <w:sz w:val="20"/>
                <w:u w:val="single"/>
                <w:lang w:val="es-NI"/>
              </w:rPr>
            </w:pPr>
            <w:r w:rsidRPr="0042638E">
              <w:rPr>
                <w:rFonts w:ascii="Arial" w:hAnsi="Arial" w:cs="Arial"/>
                <w:b/>
                <w:sz w:val="20"/>
                <w:u w:val="single"/>
                <w:lang w:val="es-NI"/>
              </w:rPr>
              <w:t>Componente 3</w:t>
            </w:r>
            <w:r w:rsidRPr="0042638E">
              <w:rPr>
                <w:rFonts w:ascii="Arial" w:hAnsi="Arial" w:cs="Arial"/>
                <w:b/>
                <w:sz w:val="20"/>
                <w:lang w:val="es-NI"/>
              </w:rPr>
              <w:t xml:space="preserve">: </w:t>
            </w:r>
            <w:r w:rsidRPr="0042638E">
              <w:rPr>
                <w:rFonts w:ascii="Arial" w:hAnsi="Arial" w:cs="Arial"/>
                <w:b/>
                <w:caps/>
                <w:sz w:val="20"/>
                <w:lang w:val="es-AR"/>
              </w:rPr>
              <w:t>Cadenas de valor m</w:t>
            </w:r>
            <w:r w:rsidRPr="0042638E">
              <w:rPr>
                <w:rFonts w:ascii="Arial" w:hAnsi="Arial" w:cs="Arial" w:hint="eastAsia"/>
                <w:b/>
                <w:caps/>
                <w:sz w:val="20"/>
                <w:lang w:val="es-AR"/>
              </w:rPr>
              <w:t>á</w:t>
            </w:r>
            <w:r w:rsidRPr="0042638E">
              <w:rPr>
                <w:rFonts w:ascii="Arial" w:hAnsi="Arial" w:cs="Arial"/>
                <w:b/>
                <w:caps/>
                <w:sz w:val="20"/>
                <w:lang w:val="es-AR"/>
              </w:rPr>
              <w:t>s competitivas</w:t>
            </w:r>
          </w:p>
        </w:tc>
        <w:tc>
          <w:tcPr>
            <w:tcW w:w="843" w:type="pct"/>
            <w:shd w:val="clear" w:color="auto" w:fill="F2F2F2" w:themeFill="background1" w:themeFillShade="F2"/>
          </w:tcPr>
          <w:p w14:paraId="68997314" w14:textId="77777777" w:rsidR="001A49B0" w:rsidRPr="00843128" w:rsidRDefault="001A49B0" w:rsidP="000F57DF">
            <w:pPr>
              <w:rPr>
                <w:rFonts w:ascii="Arial" w:hAnsi="Arial" w:cs="Arial"/>
                <w:b/>
                <w:sz w:val="20"/>
                <w:u w:val="single"/>
                <w:lang w:val="es-NI"/>
              </w:rPr>
            </w:pPr>
          </w:p>
        </w:tc>
      </w:tr>
      <w:tr w:rsidR="00DF3495" w:rsidRPr="00843128" w14:paraId="1D43CF9E" w14:textId="61E0ACFE" w:rsidTr="001778CD">
        <w:trPr>
          <w:trHeight w:val="786"/>
          <w:jc w:val="center"/>
        </w:trPr>
        <w:tc>
          <w:tcPr>
            <w:tcW w:w="761" w:type="pct"/>
            <w:vAlign w:val="center"/>
          </w:tcPr>
          <w:p w14:paraId="3E7CDC28" w14:textId="77777777" w:rsidR="001A49B0" w:rsidRPr="0042638E" w:rsidRDefault="001A49B0" w:rsidP="000F57DF">
            <w:pPr>
              <w:autoSpaceDE w:val="0"/>
              <w:autoSpaceDN w:val="0"/>
              <w:adjustRightInd w:val="0"/>
              <w:jc w:val="both"/>
              <w:rPr>
                <w:rFonts w:ascii="Arial" w:hAnsi="Arial" w:cs="Arial"/>
                <w:sz w:val="20"/>
                <w:lang w:val="es-ES"/>
              </w:rPr>
            </w:pPr>
            <w:r w:rsidRPr="0042638E">
              <w:rPr>
                <w:rFonts w:ascii="Arial" w:hAnsi="Arial" w:cs="Arial"/>
                <w:sz w:val="20"/>
                <w:lang w:val="es-ES"/>
              </w:rPr>
              <w:t>Proyectos de Asistencia Técnica vinculadas a la innovación y nuevos mercados</w:t>
            </w:r>
          </w:p>
        </w:tc>
        <w:tc>
          <w:tcPr>
            <w:tcW w:w="453" w:type="pct"/>
            <w:vAlign w:val="center"/>
          </w:tcPr>
          <w:p w14:paraId="5716B469" w14:textId="77777777" w:rsidR="001A49B0" w:rsidRPr="0042638E" w:rsidRDefault="001A49B0" w:rsidP="000F57DF">
            <w:pPr>
              <w:autoSpaceDE w:val="0"/>
              <w:autoSpaceDN w:val="0"/>
              <w:adjustRightInd w:val="0"/>
              <w:jc w:val="center"/>
              <w:rPr>
                <w:rFonts w:ascii="Arial" w:hAnsi="Arial" w:cs="Arial"/>
                <w:sz w:val="20"/>
                <w:lang w:val="es-ES"/>
              </w:rPr>
            </w:pPr>
            <w:r w:rsidRPr="0042638E">
              <w:rPr>
                <w:rFonts w:ascii="Arial" w:hAnsi="Arial" w:cs="Arial"/>
                <w:sz w:val="20"/>
                <w:lang w:val="es-ES"/>
              </w:rPr>
              <w:t>ANR otorgados</w:t>
            </w:r>
          </w:p>
        </w:tc>
        <w:tc>
          <w:tcPr>
            <w:tcW w:w="275" w:type="pct"/>
            <w:vAlign w:val="center"/>
          </w:tcPr>
          <w:p w14:paraId="1D13FDBC" w14:textId="77777777" w:rsidR="001A49B0" w:rsidRPr="0042638E" w:rsidRDefault="001A49B0" w:rsidP="000F57DF">
            <w:pPr>
              <w:jc w:val="center"/>
              <w:rPr>
                <w:rFonts w:ascii="Arial" w:hAnsi="Arial" w:cs="Arial"/>
                <w:sz w:val="20"/>
                <w:lang w:val="es-NI"/>
              </w:rPr>
            </w:pPr>
            <w:r w:rsidRPr="0042638E">
              <w:rPr>
                <w:rFonts w:ascii="Arial" w:hAnsi="Arial" w:cs="Arial"/>
                <w:sz w:val="20"/>
                <w:lang w:val="es-NI"/>
              </w:rPr>
              <w:t>0</w:t>
            </w:r>
          </w:p>
        </w:tc>
        <w:tc>
          <w:tcPr>
            <w:tcW w:w="213" w:type="pct"/>
            <w:vAlign w:val="center"/>
          </w:tcPr>
          <w:p w14:paraId="22F9C3C1" w14:textId="45DD195E" w:rsidR="001A49B0" w:rsidRPr="0042638E" w:rsidRDefault="00B32BA1" w:rsidP="000F57DF">
            <w:pPr>
              <w:jc w:val="center"/>
              <w:rPr>
                <w:rFonts w:ascii="Arial" w:hAnsi="Arial" w:cs="Arial"/>
                <w:sz w:val="20"/>
                <w:lang w:val="es-NI"/>
              </w:rPr>
            </w:pPr>
            <w:r>
              <w:rPr>
                <w:rFonts w:ascii="Arial" w:hAnsi="Arial" w:cs="Arial"/>
                <w:sz w:val="20"/>
                <w:lang w:val="es-NI"/>
              </w:rPr>
              <w:t>0</w:t>
            </w:r>
          </w:p>
        </w:tc>
        <w:tc>
          <w:tcPr>
            <w:tcW w:w="240" w:type="pct"/>
            <w:gridSpan w:val="2"/>
            <w:vAlign w:val="center"/>
          </w:tcPr>
          <w:p w14:paraId="62D78E44" w14:textId="2FE7F691" w:rsidR="001A49B0" w:rsidRPr="0042638E" w:rsidRDefault="00B32BA1" w:rsidP="000F57DF">
            <w:pPr>
              <w:jc w:val="center"/>
              <w:rPr>
                <w:rFonts w:ascii="Arial" w:hAnsi="Arial" w:cs="Arial"/>
                <w:sz w:val="20"/>
                <w:lang w:val="es-NI"/>
              </w:rPr>
            </w:pPr>
            <w:r>
              <w:rPr>
                <w:rFonts w:ascii="Arial" w:hAnsi="Arial" w:cs="Arial"/>
                <w:sz w:val="20"/>
                <w:lang w:val="es-NI"/>
              </w:rPr>
              <w:t>0</w:t>
            </w:r>
          </w:p>
        </w:tc>
        <w:tc>
          <w:tcPr>
            <w:tcW w:w="213" w:type="pct"/>
            <w:vAlign w:val="center"/>
          </w:tcPr>
          <w:p w14:paraId="0279A7AA" w14:textId="721FBE78" w:rsidR="001A49B0" w:rsidRPr="0042638E" w:rsidRDefault="00B32BA1" w:rsidP="000F57DF">
            <w:pPr>
              <w:jc w:val="center"/>
              <w:rPr>
                <w:rFonts w:ascii="Arial" w:hAnsi="Arial" w:cs="Arial"/>
                <w:sz w:val="20"/>
                <w:lang w:val="es-NI"/>
              </w:rPr>
            </w:pPr>
            <w:r>
              <w:rPr>
                <w:rFonts w:ascii="Arial" w:hAnsi="Arial" w:cs="Arial"/>
                <w:sz w:val="20"/>
                <w:lang w:val="es-NI"/>
              </w:rPr>
              <w:t>0</w:t>
            </w:r>
          </w:p>
        </w:tc>
        <w:tc>
          <w:tcPr>
            <w:tcW w:w="213" w:type="pct"/>
            <w:vAlign w:val="center"/>
          </w:tcPr>
          <w:p w14:paraId="1021D9E3" w14:textId="346D197B" w:rsidR="001A49B0" w:rsidRPr="0042638E" w:rsidRDefault="00B32BA1" w:rsidP="000F57DF">
            <w:pPr>
              <w:jc w:val="center"/>
              <w:rPr>
                <w:rFonts w:ascii="Arial" w:hAnsi="Arial" w:cs="Arial"/>
                <w:sz w:val="20"/>
                <w:lang w:val="es-NI"/>
              </w:rPr>
            </w:pPr>
            <w:r>
              <w:rPr>
                <w:rFonts w:ascii="Arial" w:hAnsi="Arial" w:cs="Arial"/>
                <w:sz w:val="20"/>
                <w:lang w:val="es-NI"/>
              </w:rPr>
              <w:t>0</w:t>
            </w:r>
          </w:p>
        </w:tc>
        <w:tc>
          <w:tcPr>
            <w:tcW w:w="213" w:type="pct"/>
            <w:vAlign w:val="center"/>
          </w:tcPr>
          <w:p w14:paraId="7DB0849F" w14:textId="31244B74" w:rsidR="001A49B0" w:rsidRPr="0042638E" w:rsidRDefault="001A49B0" w:rsidP="000F57DF">
            <w:pPr>
              <w:jc w:val="center"/>
              <w:rPr>
                <w:rFonts w:ascii="Arial" w:hAnsi="Arial" w:cs="Arial"/>
                <w:sz w:val="20"/>
                <w:lang w:val="es-NI"/>
              </w:rPr>
            </w:pPr>
            <w:r>
              <w:rPr>
                <w:rFonts w:ascii="Arial" w:hAnsi="Arial" w:cs="Arial"/>
                <w:sz w:val="20"/>
                <w:lang w:val="es-NI"/>
              </w:rPr>
              <w:t>0</w:t>
            </w:r>
          </w:p>
        </w:tc>
        <w:tc>
          <w:tcPr>
            <w:tcW w:w="236" w:type="pct"/>
            <w:vAlign w:val="center"/>
          </w:tcPr>
          <w:p w14:paraId="75EDC77E" w14:textId="5940F12A" w:rsidR="001A49B0" w:rsidRPr="005721B1" w:rsidRDefault="001A49B0" w:rsidP="006B34DE">
            <w:pPr>
              <w:jc w:val="center"/>
              <w:rPr>
                <w:rFonts w:ascii="Arial" w:hAnsi="Arial" w:cs="Arial"/>
                <w:sz w:val="20"/>
                <w:lang w:val="es-NI"/>
              </w:rPr>
            </w:pPr>
            <w:r w:rsidRPr="005721B1">
              <w:rPr>
                <w:rFonts w:ascii="Arial" w:hAnsi="Arial" w:cs="Arial"/>
                <w:sz w:val="20"/>
                <w:lang w:val="es-NI"/>
              </w:rPr>
              <w:t>0</w:t>
            </w:r>
          </w:p>
        </w:tc>
        <w:tc>
          <w:tcPr>
            <w:tcW w:w="258" w:type="pct"/>
            <w:gridSpan w:val="2"/>
            <w:vAlign w:val="center"/>
          </w:tcPr>
          <w:p w14:paraId="77DCD094" w14:textId="667A706C" w:rsidR="001A49B0" w:rsidRPr="005721B1" w:rsidRDefault="004C0733" w:rsidP="000F57DF">
            <w:pPr>
              <w:jc w:val="center"/>
              <w:rPr>
                <w:rFonts w:ascii="Arial" w:hAnsi="Arial" w:cs="Arial"/>
                <w:sz w:val="20"/>
                <w:lang w:val="es-NI"/>
              </w:rPr>
            </w:pPr>
            <w:r>
              <w:rPr>
                <w:rFonts w:ascii="Arial" w:hAnsi="Arial" w:cs="Arial"/>
                <w:sz w:val="20"/>
                <w:lang w:val="es-NI"/>
              </w:rPr>
              <w:t>2</w:t>
            </w:r>
          </w:p>
        </w:tc>
        <w:tc>
          <w:tcPr>
            <w:tcW w:w="254" w:type="pct"/>
            <w:vAlign w:val="center"/>
          </w:tcPr>
          <w:p w14:paraId="0AE656AF" w14:textId="3C6138C4" w:rsidR="001A49B0" w:rsidRPr="0042638E" w:rsidRDefault="00B32BA1" w:rsidP="00B32BA1">
            <w:pPr>
              <w:jc w:val="center"/>
              <w:rPr>
                <w:rFonts w:ascii="Arial" w:hAnsi="Arial" w:cs="Arial"/>
                <w:sz w:val="20"/>
                <w:lang w:val="es-NI"/>
              </w:rPr>
            </w:pPr>
            <w:r>
              <w:rPr>
                <w:rFonts w:ascii="Arial" w:hAnsi="Arial" w:cs="Arial"/>
                <w:sz w:val="20"/>
                <w:lang w:val="es-NI"/>
              </w:rPr>
              <w:t>2</w:t>
            </w:r>
          </w:p>
        </w:tc>
        <w:tc>
          <w:tcPr>
            <w:tcW w:w="317" w:type="pct"/>
            <w:vAlign w:val="center"/>
          </w:tcPr>
          <w:p w14:paraId="43740023" w14:textId="32A952B3" w:rsidR="001A49B0" w:rsidRPr="004C0733" w:rsidRDefault="004C0733" w:rsidP="00B32BA1">
            <w:pPr>
              <w:jc w:val="center"/>
              <w:rPr>
                <w:rFonts w:ascii="Arial" w:hAnsi="Arial" w:cs="Arial"/>
                <w:b/>
                <w:bCs/>
                <w:sz w:val="20"/>
                <w:lang w:val="es-NI"/>
              </w:rPr>
            </w:pPr>
            <w:r w:rsidRPr="004C0733">
              <w:rPr>
                <w:rFonts w:ascii="Arial" w:hAnsi="Arial" w:cs="Arial"/>
                <w:b/>
                <w:bCs/>
                <w:sz w:val="20"/>
                <w:lang w:val="es-NI"/>
              </w:rPr>
              <w:t>4</w:t>
            </w:r>
          </w:p>
        </w:tc>
        <w:tc>
          <w:tcPr>
            <w:tcW w:w="509" w:type="pct"/>
            <w:vMerge w:val="restart"/>
            <w:vAlign w:val="center"/>
          </w:tcPr>
          <w:p w14:paraId="6D3AB1AD" w14:textId="54EDD793" w:rsidR="001A49B0" w:rsidRPr="0042638E" w:rsidRDefault="001A49B0" w:rsidP="000F57DF">
            <w:pPr>
              <w:jc w:val="both"/>
              <w:rPr>
                <w:rFonts w:ascii="Arial" w:hAnsi="Arial" w:cs="Arial"/>
                <w:sz w:val="20"/>
                <w:lang w:val="es-NI"/>
              </w:rPr>
            </w:pPr>
            <w:r w:rsidRPr="0042638E">
              <w:rPr>
                <w:rFonts w:ascii="Arial" w:hAnsi="Arial" w:cs="Arial"/>
                <w:sz w:val="20"/>
                <w:lang w:val="es-NI"/>
              </w:rPr>
              <w:t xml:space="preserve">Informe de la </w:t>
            </w:r>
          </w:p>
          <w:p w14:paraId="7FBF3A0C" w14:textId="77777777" w:rsidR="001A49B0" w:rsidRPr="0042638E" w:rsidRDefault="001A49B0" w:rsidP="000F57DF">
            <w:pPr>
              <w:jc w:val="both"/>
              <w:rPr>
                <w:rFonts w:ascii="Arial" w:hAnsi="Arial" w:cs="Arial"/>
                <w:sz w:val="20"/>
                <w:lang w:val="es-NI"/>
              </w:rPr>
            </w:pPr>
            <w:r w:rsidRPr="0042638E">
              <w:rPr>
                <w:rFonts w:ascii="Arial" w:hAnsi="Arial" w:cs="Arial"/>
                <w:sz w:val="20"/>
                <w:lang w:val="es-NI"/>
              </w:rPr>
              <w:t>UE</w:t>
            </w:r>
          </w:p>
          <w:p w14:paraId="6622D678" w14:textId="77777777" w:rsidR="001A49B0" w:rsidRPr="0042638E" w:rsidRDefault="001A49B0" w:rsidP="000F57DF">
            <w:pPr>
              <w:jc w:val="both"/>
              <w:rPr>
                <w:rFonts w:ascii="Arial" w:hAnsi="Arial" w:cs="Arial"/>
                <w:sz w:val="20"/>
                <w:lang w:val="es-NI"/>
              </w:rPr>
            </w:pPr>
            <w:r w:rsidRPr="0042638E">
              <w:rPr>
                <w:rFonts w:ascii="Arial" w:hAnsi="Arial" w:cs="Arial"/>
                <w:sz w:val="20"/>
                <w:lang w:val="es-NI"/>
              </w:rPr>
              <w:t>Copia de Convenio</w:t>
            </w:r>
          </w:p>
          <w:p w14:paraId="618A9A06" w14:textId="77777777" w:rsidR="001A49B0" w:rsidRPr="0042638E" w:rsidRDefault="001A49B0" w:rsidP="000F57DF">
            <w:pPr>
              <w:jc w:val="both"/>
              <w:rPr>
                <w:rFonts w:ascii="Arial" w:hAnsi="Arial" w:cs="Arial"/>
                <w:sz w:val="20"/>
                <w:lang w:val="es-NI"/>
              </w:rPr>
            </w:pPr>
            <w:r w:rsidRPr="0042638E">
              <w:rPr>
                <w:rFonts w:ascii="Arial" w:hAnsi="Arial" w:cs="Arial"/>
                <w:sz w:val="20"/>
                <w:lang w:val="es-NI"/>
              </w:rPr>
              <w:t>Transferencia</w:t>
            </w:r>
          </w:p>
        </w:tc>
        <w:tc>
          <w:tcPr>
            <w:tcW w:w="843" w:type="pct"/>
          </w:tcPr>
          <w:p w14:paraId="57A236AB" w14:textId="7AE49598" w:rsidR="001A49B0" w:rsidRDefault="001A49B0" w:rsidP="000F57DF">
            <w:pPr>
              <w:jc w:val="both"/>
              <w:rPr>
                <w:rFonts w:ascii="Arial" w:hAnsi="Arial" w:cs="Arial"/>
                <w:sz w:val="20"/>
                <w:lang w:val="es-NI"/>
              </w:rPr>
            </w:pPr>
            <w:r>
              <w:rPr>
                <w:rFonts w:ascii="Arial" w:hAnsi="Arial" w:cs="Arial"/>
                <w:sz w:val="20"/>
                <w:lang w:val="es-NI"/>
              </w:rPr>
              <w:t xml:space="preserve">Se redujo la meta para reflejar </w:t>
            </w:r>
            <w:r w:rsidR="00C274F3">
              <w:rPr>
                <w:rFonts w:ascii="Arial" w:hAnsi="Arial" w:cs="Arial"/>
                <w:sz w:val="20"/>
                <w:lang w:val="es-NI"/>
              </w:rPr>
              <w:t>el cambio de prioridades del gobierno</w:t>
            </w:r>
            <w:r>
              <w:rPr>
                <w:rFonts w:ascii="Arial" w:hAnsi="Arial" w:cs="Arial"/>
                <w:sz w:val="20"/>
                <w:lang w:val="es-NI"/>
              </w:rPr>
              <w:t>.</w:t>
            </w:r>
          </w:p>
          <w:p w14:paraId="0359673E" w14:textId="0057D3A1" w:rsidR="001A49B0" w:rsidRPr="00843128" w:rsidRDefault="001A49B0" w:rsidP="000F57DF">
            <w:pPr>
              <w:jc w:val="both"/>
              <w:rPr>
                <w:rFonts w:ascii="Arial" w:hAnsi="Arial" w:cs="Arial"/>
                <w:sz w:val="20"/>
                <w:lang w:val="es-NI"/>
              </w:rPr>
            </w:pPr>
            <w:r w:rsidRPr="0013209D">
              <w:rPr>
                <w:rFonts w:ascii="Arial" w:hAnsi="Arial" w:cs="Arial"/>
                <w:b/>
                <w:bCs/>
                <w:sz w:val="20"/>
                <w:lang w:val="es-NI"/>
              </w:rPr>
              <w:t>Meta original:</w:t>
            </w:r>
            <w:r>
              <w:rPr>
                <w:rFonts w:ascii="Arial" w:hAnsi="Arial" w:cs="Arial"/>
                <w:sz w:val="20"/>
                <w:lang w:val="es-NI"/>
              </w:rPr>
              <w:t xml:space="preserve"> 50</w:t>
            </w:r>
          </w:p>
        </w:tc>
      </w:tr>
      <w:tr w:rsidR="00DF3495" w:rsidRPr="00843128" w14:paraId="14B2D566" w14:textId="17DA5645" w:rsidTr="001778CD">
        <w:trPr>
          <w:trHeight w:val="786"/>
          <w:jc w:val="center"/>
        </w:trPr>
        <w:tc>
          <w:tcPr>
            <w:tcW w:w="761" w:type="pct"/>
            <w:vAlign w:val="center"/>
          </w:tcPr>
          <w:p w14:paraId="4D80A867" w14:textId="77777777" w:rsidR="001A49B0" w:rsidRPr="0042638E" w:rsidRDefault="001A49B0" w:rsidP="000F57DF">
            <w:pPr>
              <w:autoSpaceDE w:val="0"/>
              <w:autoSpaceDN w:val="0"/>
              <w:adjustRightInd w:val="0"/>
              <w:jc w:val="both"/>
              <w:rPr>
                <w:rFonts w:ascii="Arial" w:hAnsi="Arial" w:cs="Arial"/>
                <w:sz w:val="20"/>
                <w:lang w:val="es-ES"/>
              </w:rPr>
            </w:pPr>
            <w:r w:rsidRPr="0042638E">
              <w:rPr>
                <w:rFonts w:ascii="Arial" w:hAnsi="Arial" w:cs="Arial"/>
                <w:sz w:val="20"/>
                <w:lang w:val="es-ES"/>
              </w:rPr>
              <w:t>Créditos otorgados a empresas.</w:t>
            </w:r>
          </w:p>
        </w:tc>
        <w:tc>
          <w:tcPr>
            <w:tcW w:w="453" w:type="pct"/>
            <w:vAlign w:val="center"/>
          </w:tcPr>
          <w:p w14:paraId="5BC9669C" w14:textId="77777777" w:rsidR="001A49B0" w:rsidRPr="0042638E" w:rsidRDefault="001A49B0" w:rsidP="000F57DF">
            <w:pPr>
              <w:autoSpaceDE w:val="0"/>
              <w:autoSpaceDN w:val="0"/>
              <w:adjustRightInd w:val="0"/>
              <w:jc w:val="center"/>
              <w:rPr>
                <w:rFonts w:ascii="Arial" w:hAnsi="Arial" w:cs="Arial"/>
                <w:sz w:val="20"/>
                <w:lang w:val="es-ES"/>
              </w:rPr>
            </w:pPr>
            <w:r w:rsidRPr="0042638E">
              <w:rPr>
                <w:rFonts w:ascii="Arial" w:hAnsi="Arial" w:cs="Arial"/>
                <w:sz w:val="20"/>
                <w:lang w:val="es-ES"/>
              </w:rPr>
              <w:t>Créditos otorgados</w:t>
            </w:r>
          </w:p>
        </w:tc>
        <w:tc>
          <w:tcPr>
            <w:tcW w:w="275" w:type="pct"/>
            <w:vAlign w:val="center"/>
          </w:tcPr>
          <w:p w14:paraId="58725DCA" w14:textId="77777777" w:rsidR="001A49B0" w:rsidRPr="0042638E" w:rsidRDefault="001A49B0" w:rsidP="000F57DF">
            <w:pPr>
              <w:jc w:val="center"/>
              <w:rPr>
                <w:rFonts w:ascii="Arial" w:hAnsi="Arial" w:cs="Arial"/>
                <w:sz w:val="20"/>
                <w:lang w:val="es-NI"/>
              </w:rPr>
            </w:pPr>
            <w:r w:rsidRPr="0042638E">
              <w:rPr>
                <w:rFonts w:ascii="Arial" w:hAnsi="Arial" w:cs="Arial"/>
                <w:sz w:val="20"/>
                <w:lang w:val="es-NI"/>
              </w:rPr>
              <w:t>0</w:t>
            </w:r>
          </w:p>
        </w:tc>
        <w:tc>
          <w:tcPr>
            <w:tcW w:w="213" w:type="pct"/>
            <w:vAlign w:val="center"/>
          </w:tcPr>
          <w:p w14:paraId="3684F689" w14:textId="7EE7C351" w:rsidR="001A49B0" w:rsidRPr="0042638E" w:rsidRDefault="00B32BA1" w:rsidP="000F57DF">
            <w:pPr>
              <w:jc w:val="center"/>
              <w:rPr>
                <w:rFonts w:ascii="Arial" w:hAnsi="Arial" w:cs="Arial"/>
                <w:sz w:val="20"/>
                <w:lang w:val="es-NI"/>
              </w:rPr>
            </w:pPr>
            <w:r>
              <w:rPr>
                <w:rFonts w:ascii="Arial" w:hAnsi="Arial" w:cs="Arial"/>
                <w:sz w:val="20"/>
                <w:lang w:val="es-NI"/>
              </w:rPr>
              <w:t>1</w:t>
            </w:r>
          </w:p>
        </w:tc>
        <w:tc>
          <w:tcPr>
            <w:tcW w:w="240" w:type="pct"/>
            <w:gridSpan w:val="2"/>
            <w:vAlign w:val="center"/>
          </w:tcPr>
          <w:p w14:paraId="25F2ABAE" w14:textId="100D91DD" w:rsidR="001A49B0" w:rsidRPr="0042638E" w:rsidRDefault="00B32BA1" w:rsidP="000F57DF">
            <w:pPr>
              <w:jc w:val="center"/>
              <w:rPr>
                <w:rFonts w:ascii="Arial" w:hAnsi="Arial" w:cs="Arial"/>
                <w:sz w:val="20"/>
                <w:lang w:val="es-NI"/>
              </w:rPr>
            </w:pPr>
            <w:r>
              <w:rPr>
                <w:rFonts w:ascii="Arial" w:hAnsi="Arial" w:cs="Arial"/>
                <w:sz w:val="20"/>
                <w:lang w:val="es-NI"/>
              </w:rPr>
              <w:t>102</w:t>
            </w:r>
          </w:p>
        </w:tc>
        <w:tc>
          <w:tcPr>
            <w:tcW w:w="213" w:type="pct"/>
            <w:vAlign w:val="center"/>
          </w:tcPr>
          <w:p w14:paraId="69B0F7BE" w14:textId="50185BE2" w:rsidR="001A49B0" w:rsidRPr="0042638E" w:rsidRDefault="00B32BA1" w:rsidP="000F57DF">
            <w:pPr>
              <w:jc w:val="center"/>
              <w:rPr>
                <w:rFonts w:ascii="Arial" w:hAnsi="Arial" w:cs="Arial"/>
                <w:sz w:val="20"/>
                <w:lang w:val="es-NI"/>
              </w:rPr>
            </w:pPr>
            <w:r>
              <w:rPr>
                <w:rFonts w:ascii="Arial" w:hAnsi="Arial" w:cs="Arial"/>
                <w:sz w:val="20"/>
                <w:lang w:val="es-NI"/>
              </w:rPr>
              <w:t>63</w:t>
            </w:r>
          </w:p>
        </w:tc>
        <w:tc>
          <w:tcPr>
            <w:tcW w:w="213" w:type="pct"/>
            <w:vAlign w:val="center"/>
          </w:tcPr>
          <w:p w14:paraId="451D2371" w14:textId="45C1995B" w:rsidR="001A49B0" w:rsidRPr="0042638E" w:rsidRDefault="00B32BA1" w:rsidP="000F57DF">
            <w:pPr>
              <w:jc w:val="center"/>
              <w:rPr>
                <w:rFonts w:ascii="Arial" w:hAnsi="Arial" w:cs="Arial"/>
                <w:sz w:val="20"/>
                <w:lang w:val="es-NI"/>
              </w:rPr>
            </w:pPr>
            <w:r>
              <w:rPr>
                <w:rFonts w:ascii="Arial" w:hAnsi="Arial" w:cs="Arial"/>
                <w:sz w:val="20"/>
                <w:lang w:val="es-NI"/>
              </w:rPr>
              <w:t>40</w:t>
            </w:r>
          </w:p>
        </w:tc>
        <w:tc>
          <w:tcPr>
            <w:tcW w:w="213" w:type="pct"/>
            <w:vAlign w:val="center"/>
          </w:tcPr>
          <w:p w14:paraId="09E583B7" w14:textId="48FACD20" w:rsidR="001A49B0" w:rsidRPr="0042638E" w:rsidRDefault="00B01A8F" w:rsidP="000F57DF">
            <w:pPr>
              <w:jc w:val="center"/>
              <w:rPr>
                <w:rFonts w:ascii="Arial" w:hAnsi="Arial" w:cs="Arial"/>
                <w:sz w:val="20"/>
                <w:lang w:val="es-NI"/>
              </w:rPr>
            </w:pPr>
            <w:r>
              <w:rPr>
                <w:rFonts w:ascii="Arial" w:hAnsi="Arial" w:cs="Arial"/>
                <w:sz w:val="20"/>
                <w:lang w:val="es-NI"/>
              </w:rPr>
              <w:t>0</w:t>
            </w:r>
          </w:p>
        </w:tc>
        <w:tc>
          <w:tcPr>
            <w:tcW w:w="236" w:type="pct"/>
            <w:vAlign w:val="center"/>
          </w:tcPr>
          <w:p w14:paraId="0D0E1730" w14:textId="589C334B" w:rsidR="001A49B0" w:rsidRPr="00A70AF3" w:rsidRDefault="001A49B0" w:rsidP="007B0C26">
            <w:pPr>
              <w:jc w:val="center"/>
              <w:rPr>
                <w:rFonts w:ascii="Arial" w:hAnsi="Arial" w:cs="Arial"/>
                <w:sz w:val="20"/>
                <w:lang w:val="es-NI"/>
              </w:rPr>
            </w:pPr>
            <w:r w:rsidRPr="005721B1">
              <w:rPr>
                <w:rFonts w:ascii="Arial" w:hAnsi="Arial" w:cs="Arial"/>
                <w:sz w:val="20"/>
                <w:lang w:val="es-NI"/>
              </w:rPr>
              <w:t>50</w:t>
            </w:r>
          </w:p>
        </w:tc>
        <w:tc>
          <w:tcPr>
            <w:tcW w:w="258" w:type="pct"/>
            <w:gridSpan w:val="2"/>
            <w:vAlign w:val="center"/>
          </w:tcPr>
          <w:p w14:paraId="44FAB8E8" w14:textId="057B7EEE" w:rsidR="001A49B0" w:rsidRPr="0042638E" w:rsidRDefault="00B01A8F" w:rsidP="000F57DF">
            <w:pPr>
              <w:jc w:val="center"/>
              <w:rPr>
                <w:rFonts w:ascii="Arial" w:hAnsi="Arial" w:cs="Arial"/>
                <w:sz w:val="20"/>
                <w:lang w:val="es-NI"/>
              </w:rPr>
            </w:pPr>
            <w:r>
              <w:rPr>
                <w:rFonts w:ascii="Arial" w:hAnsi="Arial" w:cs="Arial"/>
                <w:sz w:val="20"/>
                <w:lang w:val="es-NI"/>
              </w:rPr>
              <w:t>50</w:t>
            </w:r>
          </w:p>
        </w:tc>
        <w:tc>
          <w:tcPr>
            <w:tcW w:w="254" w:type="pct"/>
            <w:vAlign w:val="center"/>
          </w:tcPr>
          <w:p w14:paraId="7C7C8152" w14:textId="50F47E55" w:rsidR="001A49B0" w:rsidRPr="0042638E" w:rsidRDefault="004C0733" w:rsidP="004C0733">
            <w:pPr>
              <w:jc w:val="center"/>
              <w:rPr>
                <w:rFonts w:ascii="Arial" w:hAnsi="Arial" w:cs="Arial"/>
                <w:sz w:val="20"/>
                <w:lang w:val="es-NI"/>
              </w:rPr>
            </w:pPr>
            <w:r>
              <w:rPr>
                <w:rFonts w:ascii="Arial" w:hAnsi="Arial" w:cs="Arial"/>
                <w:sz w:val="20"/>
                <w:lang w:val="es-NI"/>
              </w:rPr>
              <w:t>50</w:t>
            </w:r>
          </w:p>
        </w:tc>
        <w:tc>
          <w:tcPr>
            <w:tcW w:w="317" w:type="pct"/>
            <w:vAlign w:val="center"/>
          </w:tcPr>
          <w:p w14:paraId="2BEDEE81" w14:textId="2761D81B" w:rsidR="001A49B0" w:rsidRPr="008A546B" w:rsidRDefault="008A546B" w:rsidP="004C0733">
            <w:pPr>
              <w:jc w:val="center"/>
              <w:rPr>
                <w:rFonts w:ascii="Arial" w:hAnsi="Arial" w:cs="Arial"/>
                <w:b/>
                <w:bCs/>
                <w:sz w:val="20"/>
                <w:lang w:val="es-NI"/>
              </w:rPr>
            </w:pPr>
            <w:r w:rsidRPr="008A546B">
              <w:rPr>
                <w:rFonts w:ascii="Arial" w:hAnsi="Arial" w:cs="Arial"/>
                <w:b/>
                <w:bCs/>
                <w:sz w:val="20"/>
                <w:lang w:val="es-NI"/>
              </w:rPr>
              <w:t>356</w:t>
            </w:r>
          </w:p>
        </w:tc>
        <w:tc>
          <w:tcPr>
            <w:tcW w:w="509" w:type="pct"/>
            <w:vMerge/>
            <w:vAlign w:val="center"/>
          </w:tcPr>
          <w:p w14:paraId="61946350" w14:textId="3F1BE35B" w:rsidR="001A49B0" w:rsidRPr="0042638E" w:rsidRDefault="001A49B0" w:rsidP="000F57DF">
            <w:pPr>
              <w:jc w:val="both"/>
              <w:rPr>
                <w:rFonts w:ascii="Arial" w:hAnsi="Arial" w:cs="Arial"/>
                <w:sz w:val="20"/>
                <w:lang w:val="es-NI"/>
              </w:rPr>
            </w:pPr>
          </w:p>
        </w:tc>
        <w:tc>
          <w:tcPr>
            <w:tcW w:w="843" w:type="pct"/>
          </w:tcPr>
          <w:p w14:paraId="025FB2C5" w14:textId="77777777" w:rsidR="001A49B0" w:rsidRDefault="001C1F68" w:rsidP="0064260A">
            <w:pPr>
              <w:jc w:val="both"/>
              <w:rPr>
                <w:rFonts w:ascii="Arial" w:hAnsi="Arial" w:cs="Arial"/>
                <w:sz w:val="20"/>
                <w:lang w:val="es-NI"/>
              </w:rPr>
            </w:pPr>
            <w:r>
              <w:rPr>
                <w:rFonts w:ascii="Arial" w:hAnsi="Arial" w:cs="Arial"/>
                <w:sz w:val="20"/>
                <w:lang w:val="es-NI"/>
              </w:rPr>
              <w:t xml:space="preserve">Se </w:t>
            </w:r>
            <w:r w:rsidR="0025300B">
              <w:rPr>
                <w:rFonts w:ascii="Arial" w:hAnsi="Arial" w:cs="Arial"/>
                <w:sz w:val="20"/>
                <w:lang w:val="es-NI"/>
              </w:rPr>
              <w:t xml:space="preserve">redujo </w:t>
            </w:r>
            <w:r>
              <w:rPr>
                <w:rFonts w:ascii="Arial" w:hAnsi="Arial" w:cs="Arial"/>
                <w:sz w:val="20"/>
                <w:lang w:val="es-NI"/>
              </w:rPr>
              <w:t xml:space="preserve">la meta original </w:t>
            </w:r>
            <w:r w:rsidR="00A15D03">
              <w:rPr>
                <w:rFonts w:ascii="Arial" w:hAnsi="Arial" w:cs="Arial"/>
                <w:sz w:val="20"/>
                <w:lang w:val="es-NI"/>
              </w:rPr>
              <w:t xml:space="preserve">para </w:t>
            </w:r>
            <w:r w:rsidR="005E5457">
              <w:rPr>
                <w:rFonts w:ascii="Arial" w:hAnsi="Arial" w:cs="Arial"/>
                <w:sz w:val="20"/>
                <w:lang w:val="es-NI"/>
              </w:rPr>
              <w:t xml:space="preserve">evidenciar </w:t>
            </w:r>
            <w:r w:rsidR="00A007FE">
              <w:rPr>
                <w:rFonts w:ascii="Arial" w:hAnsi="Arial" w:cs="Arial"/>
                <w:sz w:val="20"/>
                <w:lang w:val="es-NI"/>
              </w:rPr>
              <w:t xml:space="preserve">el ajuste del presupuesto disponible </w:t>
            </w:r>
            <w:r w:rsidR="009C173B">
              <w:rPr>
                <w:rFonts w:ascii="Arial" w:hAnsi="Arial" w:cs="Arial"/>
                <w:sz w:val="20"/>
                <w:lang w:val="es-NI"/>
              </w:rPr>
              <w:t xml:space="preserve">como consecuencia de </w:t>
            </w:r>
            <w:r w:rsidR="005E5457">
              <w:rPr>
                <w:rFonts w:ascii="Arial" w:hAnsi="Arial" w:cs="Arial"/>
                <w:sz w:val="20"/>
                <w:lang w:val="es-NI"/>
              </w:rPr>
              <w:t>la reori</w:t>
            </w:r>
            <w:r w:rsidR="00A007FE">
              <w:rPr>
                <w:rFonts w:ascii="Arial" w:hAnsi="Arial" w:cs="Arial"/>
                <w:sz w:val="20"/>
                <w:lang w:val="es-NI"/>
              </w:rPr>
              <w:t xml:space="preserve">entación </w:t>
            </w:r>
            <w:r w:rsidR="005E5457">
              <w:rPr>
                <w:rFonts w:ascii="Arial" w:hAnsi="Arial" w:cs="Arial"/>
                <w:sz w:val="20"/>
                <w:lang w:val="es-NI"/>
              </w:rPr>
              <w:t>de fondos hacia la nueva operación.</w:t>
            </w:r>
          </w:p>
          <w:p w14:paraId="2E2C5701" w14:textId="5901A4E3" w:rsidR="009C173B" w:rsidRPr="00843128" w:rsidRDefault="009C173B" w:rsidP="009C173B">
            <w:pPr>
              <w:jc w:val="both"/>
              <w:rPr>
                <w:rFonts w:ascii="Arial" w:hAnsi="Arial" w:cs="Arial"/>
                <w:sz w:val="20"/>
                <w:lang w:val="es-NI"/>
              </w:rPr>
            </w:pPr>
            <w:r w:rsidRPr="00C2447A">
              <w:rPr>
                <w:rFonts w:ascii="Arial" w:hAnsi="Arial" w:cs="Arial"/>
                <w:b/>
                <w:bCs/>
                <w:sz w:val="20"/>
                <w:lang w:val="es-NI"/>
              </w:rPr>
              <w:t>Meta original:</w:t>
            </w:r>
            <w:r>
              <w:rPr>
                <w:rFonts w:ascii="Arial" w:hAnsi="Arial" w:cs="Arial"/>
                <w:sz w:val="20"/>
                <w:lang w:val="es-NI"/>
              </w:rPr>
              <w:t xml:space="preserve"> </w:t>
            </w:r>
            <w:r w:rsidR="00C2447A">
              <w:rPr>
                <w:rFonts w:ascii="Arial" w:hAnsi="Arial" w:cs="Arial"/>
                <w:sz w:val="20"/>
                <w:lang w:val="es-NI"/>
              </w:rPr>
              <w:t>630.</w:t>
            </w:r>
          </w:p>
        </w:tc>
      </w:tr>
    </w:tbl>
    <w:p w14:paraId="23CC28E3" w14:textId="77777777" w:rsidR="00843128" w:rsidRPr="007764E9" w:rsidRDefault="00843128" w:rsidP="00453DA3">
      <w:pPr>
        <w:spacing w:after="160" w:line="252" w:lineRule="auto"/>
        <w:rPr>
          <w:rFonts w:ascii="Arial" w:hAnsi="Arial" w:cs="Arial"/>
          <w:sz w:val="20"/>
          <w:lang w:val="es-MX"/>
        </w:rPr>
      </w:pPr>
    </w:p>
    <w:sectPr w:rsidR="00843128" w:rsidRPr="007764E9" w:rsidSect="00453DA3">
      <w:head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B131B" w14:textId="77777777" w:rsidR="00036E84" w:rsidRDefault="00036E84" w:rsidP="009F0577">
      <w:r>
        <w:separator/>
      </w:r>
    </w:p>
  </w:endnote>
  <w:endnote w:type="continuationSeparator" w:id="0">
    <w:p w14:paraId="5752A998" w14:textId="77777777" w:rsidR="00036E84" w:rsidRDefault="00036E84" w:rsidP="009F0577">
      <w:r>
        <w:continuationSeparator/>
      </w:r>
    </w:p>
  </w:endnote>
  <w:endnote w:type="continuationNotice" w:id="1">
    <w:p w14:paraId="71835D3C" w14:textId="77777777" w:rsidR="00036E84" w:rsidRDefault="00036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D11C8" w14:textId="77777777" w:rsidR="00DD09E7" w:rsidRDefault="00DD0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25597" w14:textId="77777777" w:rsidR="00036E84" w:rsidRDefault="00036E84" w:rsidP="009F0577">
      <w:r>
        <w:separator/>
      </w:r>
    </w:p>
  </w:footnote>
  <w:footnote w:type="continuationSeparator" w:id="0">
    <w:p w14:paraId="7122C534" w14:textId="77777777" w:rsidR="00036E84" w:rsidRDefault="00036E84" w:rsidP="009F0577">
      <w:r>
        <w:continuationSeparator/>
      </w:r>
    </w:p>
  </w:footnote>
  <w:footnote w:type="continuationNotice" w:id="1">
    <w:p w14:paraId="7F02BE8E" w14:textId="77777777" w:rsidR="00036E84" w:rsidRDefault="00036E84"/>
  </w:footnote>
  <w:footnote w:id="2">
    <w:p w14:paraId="6827EAEA" w14:textId="7932D845" w:rsidR="000F57DF" w:rsidRPr="00CC0CF8" w:rsidRDefault="000F57DF">
      <w:pPr>
        <w:pStyle w:val="FootnoteText"/>
        <w:rPr>
          <w:rFonts w:ascii="Arial" w:hAnsi="Arial" w:cs="Arial"/>
          <w:sz w:val="18"/>
          <w:szCs w:val="18"/>
          <w:lang w:val="es-419"/>
        </w:rPr>
      </w:pPr>
      <w:r w:rsidRPr="00CC0CF8">
        <w:rPr>
          <w:rStyle w:val="FootnoteReference"/>
          <w:rFonts w:ascii="Arial" w:hAnsi="Arial" w:cs="Arial"/>
          <w:sz w:val="18"/>
          <w:szCs w:val="18"/>
        </w:rPr>
        <w:footnoteRef/>
      </w:r>
      <w:r w:rsidRPr="00CC0CF8">
        <w:rPr>
          <w:rFonts w:ascii="Arial" w:hAnsi="Arial" w:cs="Arial"/>
          <w:sz w:val="18"/>
          <w:szCs w:val="18"/>
        </w:rPr>
        <w:t xml:space="preserve"> </w:t>
      </w:r>
      <w:r w:rsidRPr="00CC0CF8">
        <w:rPr>
          <w:rFonts w:ascii="Arial" w:hAnsi="Arial" w:cs="Arial"/>
          <w:sz w:val="18"/>
          <w:szCs w:val="18"/>
        </w:rPr>
        <w:tab/>
        <w:t>Al momento de la aprobación del proyecto, el objetivo era “mejorar la competitividad de un conjunto de cadenas de valor claves localizadas en provincias extra-pampeanas”. Sin embargo, mediante un contrato modificatorio del 21</w:t>
      </w:r>
      <w:r w:rsidR="00405AE1">
        <w:rPr>
          <w:rFonts w:ascii="Arial" w:hAnsi="Arial" w:cs="Arial"/>
          <w:sz w:val="18"/>
          <w:szCs w:val="18"/>
        </w:rPr>
        <w:t> </w:t>
      </w:r>
      <w:r w:rsidRPr="00CC0CF8">
        <w:rPr>
          <w:rFonts w:ascii="Arial" w:hAnsi="Arial" w:cs="Arial"/>
          <w:sz w:val="18"/>
          <w:szCs w:val="18"/>
        </w:rPr>
        <w:t>de</w:t>
      </w:r>
      <w:r w:rsidR="00405AE1">
        <w:rPr>
          <w:rFonts w:ascii="Arial" w:hAnsi="Arial" w:cs="Arial"/>
          <w:sz w:val="18"/>
          <w:szCs w:val="18"/>
        </w:rPr>
        <w:t> </w:t>
      </w:r>
      <w:r w:rsidRPr="00CC0CF8">
        <w:rPr>
          <w:rFonts w:ascii="Arial" w:hAnsi="Arial" w:cs="Arial"/>
          <w:sz w:val="18"/>
          <w:szCs w:val="18"/>
        </w:rPr>
        <w:t xml:space="preserve">diciembre de 2018 se ajustó el </w:t>
      </w:r>
      <w:r>
        <w:rPr>
          <w:rFonts w:ascii="Arial" w:hAnsi="Arial" w:cs="Arial"/>
          <w:sz w:val="18"/>
          <w:szCs w:val="18"/>
        </w:rPr>
        <w:t>alcance</w:t>
      </w:r>
      <w:r w:rsidRPr="00CC0CF8">
        <w:rPr>
          <w:rFonts w:ascii="Arial" w:hAnsi="Arial" w:cs="Arial"/>
          <w:sz w:val="18"/>
          <w:szCs w:val="18"/>
        </w:rPr>
        <w:t xml:space="preserve"> del proyecto</w:t>
      </w:r>
      <w:r>
        <w:rPr>
          <w:rFonts w:ascii="Arial" w:hAnsi="Arial" w:cs="Arial"/>
          <w:sz w:val="18"/>
          <w:szCs w:val="18"/>
        </w:rPr>
        <w:t xml:space="preserve"> </w:t>
      </w:r>
      <w:r w:rsidRPr="00CC0CF8">
        <w:rPr>
          <w:rFonts w:ascii="Arial" w:hAnsi="Arial" w:cs="Arial"/>
          <w:sz w:val="18"/>
          <w:szCs w:val="18"/>
        </w:rPr>
        <w:t>por solicitud del entonces Ministerio de Producción, a fin de extender su alcance a todo el territorio del país y a todas las cadenas de valor</w:t>
      </w:r>
      <w:r>
        <w:rPr>
          <w:rFonts w:ascii="Arial" w:hAnsi="Arial" w:cs="Arial"/>
          <w:sz w:val="18"/>
          <w:szCs w:val="18"/>
        </w:rPr>
        <w:t xml:space="preserve">. </w:t>
      </w:r>
      <w:r w:rsidRPr="00CC0CF8">
        <w:rPr>
          <w:rFonts w:ascii="Arial" w:hAnsi="Arial" w:cs="Arial"/>
          <w:sz w:val="18"/>
          <w:szCs w:val="18"/>
        </w:rPr>
        <w:t>Los antecedentes y la justificación para esta modificación se encuentran documentados en el Memorando de fecha 3 de septiembre de 2018 del Jefe de Equipo de Proyecto al Gerente de Cono Sur.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318336367"/>
      <w:docPartObj>
        <w:docPartGallery w:val="Page Numbers (Top of Page)"/>
        <w:docPartUnique/>
      </w:docPartObj>
    </w:sdtPr>
    <w:sdtEndPr/>
    <w:sdtContent>
      <w:p w14:paraId="49087831" w14:textId="76C053D9" w:rsidR="000F57DF" w:rsidRPr="00B22368" w:rsidRDefault="000F57DF">
        <w:pPr>
          <w:pStyle w:val="Header"/>
          <w:jc w:val="right"/>
          <w:rPr>
            <w:rFonts w:ascii="Arial" w:hAnsi="Arial" w:cs="Arial"/>
            <w:sz w:val="20"/>
            <w:lang w:val="pt-BR"/>
          </w:rPr>
        </w:pPr>
        <w:r>
          <w:rPr>
            <w:rFonts w:ascii="Arial" w:hAnsi="Arial" w:cs="Arial"/>
            <w:sz w:val="20"/>
            <w:lang w:val="pt-BR"/>
          </w:rPr>
          <w:t>EEO#11 – AR-L1154</w:t>
        </w:r>
      </w:p>
      <w:p w14:paraId="1D971966" w14:textId="704BBCA6" w:rsidR="000F57DF" w:rsidRPr="00B22368" w:rsidRDefault="000F57DF">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30C278B4" w14:textId="77777777" w:rsidR="000F57DF" w:rsidRPr="00B22368" w:rsidRDefault="000F57DF">
    <w:pPr>
      <w:pStyle w:val="Header"/>
      <w:rPr>
        <w:rFonts w:ascii="Arial" w:hAnsi="Arial" w:cs="Arial"/>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177A5" w14:textId="77777777" w:rsidR="000F57DF" w:rsidRPr="00041430" w:rsidRDefault="000F57DF" w:rsidP="000F57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4567E"/>
    <w:multiLevelType w:val="hybridMultilevel"/>
    <w:tmpl w:val="80500532"/>
    <w:lvl w:ilvl="0" w:tplc="04090001">
      <w:start w:val="1"/>
      <w:numFmt w:val="bullet"/>
      <w:lvlText w:val=""/>
      <w:lvlJc w:val="left"/>
      <w:pPr>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9065C"/>
    <w:multiLevelType w:val="singleLevel"/>
    <w:tmpl w:val="0679065C"/>
    <w:lvl w:ilvl="0">
      <w:start w:val="1"/>
      <w:numFmt w:val="bullet"/>
      <w:pStyle w:val="Caption"/>
      <w:lvlText w:val=""/>
      <w:lvlJc w:val="left"/>
      <w:pPr>
        <w:tabs>
          <w:tab w:val="left" w:pos="432"/>
        </w:tabs>
        <w:ind w:left="432" w:hanging="432"/>
      </w:pPr>
      <w:rPr>
        <w:rFonts w:ascii="Wingdings" w:hAnsi="Wingdings" w:hint="default"/>
      </w:rPr>
    </w:lvl>
  </w:abstractNum>
  <w:abstractNum w:abstractNumId="2" w15:restartNumberingAfterBreak="0">
    <w:nsid w:val="0F793C68"/>
    <w:multiLevelType w:val="hybridMultilevel"/>
    <w:tmpl w:val="58F89466"/>
    <w:lvl w:ilvl="0" w:tplc="04090001">
      <w:start w:val="1"/>
      <w:numFmt w:val="bullet"/>
      <w:lvlText w:val=""/>
      <w:lvlJc w:val="left"/>
      <w:pPr>
        <w:ind w:left="678" w:hanging="360"/>
      </w:pPr>
      <w:rPr>
        <w:rFonts w:ascii="Symbol" w:hAnsi="Symbol" w:hint="default"/>
      </w:rPr>
    </w:lvl>
    <w:lvl w:ilvl="1" w:tplc="0C0A0003" w:tentative="1">
      <w:start w:val="1"/>
      <w:numFmt w:val="bullet"/>
      <w:lvlText w:val="o"/>
      <w:lvlJc w:val="left"/>
      <w:pPr>
        <w:tabs>
          <w:tab w:val="num" w:pos="1398"/>
        </w:tabs>
        <w:ind w:left="1398" w:hanging="360"/>
      </w:pPr>
      <w:rPr>
        <w:rFonts w:ascii="Courier New" w:hAnsi="Courier New" w:hint="default"/>
      </w:rPr>
    </w:lvl>
    <w:lvl w:ilvl="2" w:tplc="0C0A0005" w:tentative="1">
      <w:start w:val="1"/>
      <w:numFmt w:val="bullet"/>
      <w:lvlText w:val=""/>
      <w:lvlJc w:val="left"/>
      <w:pPr>
        <w:tabs>
          <w:tab w:val="num" w:pos="2118"/>
        </w:tabs>
        <w:ind w:left="2118" w:hanging="360"/>
      </w:pPr>
      <w:rPr>
        <w:rFonts w:ascii="Wingdings" w:hAnsi="Wingdings" w:hint="default"/>
      </w:rPr>
    </w:lvl>
    <w:lvl w:ilvl="3" w:tplc="0C0A0001" w:tentative="1">
      <w:start w:val="1"/>
      <w:numFmt w:val="bullet"/>
      <w:lvlText w:val=""/>
      <w:lvlJc w:val="left"/>
      <w:pPr>
        <w:tabs>
          <w:tab w:val="num" w:pos="2838"/>
        </w:tabs>
        <w:ind w:left="2838" w:hanging="360"/>
      </w:pPr>
      <w:rPr>
        <w:rFonts w:ascii="Symbol" w:hAnsi="Symbol" w:hint="default"/>
      </w:rPr>
    </w:lvl>
    <w:lvl w:ilvl="4" w:tplc="0C0A0003" w:tentative="1">
      <w:start w:val="1"/>
      <w:numFmt w:val="bullet"/>
      <w:lvlText w:val="o"/>
      <w:lvlJc w:val="left"/>
      <w:pPr>
        <w:tabs>
          <w:tab w:val="num" w:pos="3558"/>
        </w:tabs>
        <w:ind w:left="3558" w:hanging="360"/>
      </w:pPr>
      <w:rPr>
        <w:rFonts w:ascii="Courier New" w:hAnsi="Courier New" w:hint="default"/>
      </w:rPr>
    </w:lvl>
    <w:lvl w:ilvl="5" w:tplc="0C0A0005" w:tentative="1">
      <w:start w:val="1"/>
      <w:numFmt w:val="bullet"/>
      <w:lvlText w:val=""/>
      <w:lvlJc w:val="left"/>
      <w:pPr>
        <w:tabs>
          <w:tab w:val="num" w:pos="4278"/>
        </w:tabs>
        <w:ind w:left="4278" w:hanging="360"/>
      </w:pPr>
      <w:rPr>
        <w:rFonts w:ascii="Wingdings" w:hAnsi="Wingdings" w:hint="default"/>
      </w:rPr>
    </w:lvl>
    <w:lvl w:ilvl="6" w:tplc="0C0A0001" w:tentative="1">
      <w:start w:val="1"/>
      <w:numFmt w:val="bullet"/>
      <w:lvlText w:val=""/>
      <w:lvlJc w:val="left"/>
      <w:pPr>
        <w:tabs>
          <w:tab w:val="num" w:pos="4998"/>
        </w:tabs>
        <w:ind w:left="4998" w:hanging="360"/>
      </w:pPr>
      <w:rPr>
        <w:rFonts w:ascii="Symbol" w:hAnsi="Symbol" w:hint="default"/>
      </w:rPr>
    </w:lvl>
    <w:lvl w:ilvl="7" w:tplc="0C0A0003" w:tentative="1">
      <w:start w:val="1"/>
      <w:numFmt w:val="bullet"/>
      <w:lvlText w:val="o"/>
      <w:lvlJc w:val="left"/>
      <w:pPr>
        <w:tabs>
          <w:tab w:val="num" w:pos="5718"/>
        </w:tabs>
        <w:ind w:left="5718" w:hanging="360"/>
      </w:pPr>
      <w:rPr>
        <w:rFonts w:ascii="Courier New" w:hAnsi="Courier New" w:hint="default"/>
      </w:rPr>
    </w:lvl>
    <w:lvl w:ilvl="8" w:tplc="0C0A0005" w:tentative="1">
      <w:start w:val="1"/>
      <w:numFmt w:val="bullet"/>
      <w:lvlText w:val=""/>
      <w:lvlJc w:val="left"/>
      <w:pPr>
        <w:tabs>
          <w:tab w:val="num" w:pos="6438"/>
        </w:tabs>
        <w:ind w:left="6438" w:hanging="360"/>
      </w:pPr>
      <w:rPr>
        <w:rFonts w:ascii="Wingdings" w:hAnsi="Wingdings" w:hint="default"/>
      </w:rPr>
    </w:lvl>
  </w:abstractNum>
  <w:abstractNum w:abstractNumId="3" w15:restartNumberingAfterBreak="0">
    <w:nsid w:val="2A163D53"/>
    <w:multiLevelType w:val="multilevel"/>
    <w:tmpl w:val="CB6C98C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4" w15:restartNumberingAfterBreak="0">
    <w:nsid w:val="316370BB"/>
    <w:multiLevelType w:val="multilevel"/>
    <w:tmpl w:val="F17E218C"/>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53733B96"/>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64C43D3"/>
    <w:multiLevelType w:val="hybridMultilevel"/>
    <w:tmpl w:val="A4746480"/>
    <w:lvl w:ilvl="0" w:tplc="503EE2C8">
      <w:start w:val="1"/>
      <w:numFmt w:val="upperRoman"/>
      <w:lvlText w:val="%1."/>
      <w:lvlJc w:val="left"/>
      <w:pPr>
        <w:ind w:left="1080" w:hanging="72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7F971DCC"/>
    <w:multiLevelType w:val="hybridMultilevel"/>
    <w:tmpl w:val="16D6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7"/>
  </w:num>
  <w:num w:numId="6">
    <w:abstractNumId w:val="3"/>
  </w:num>
  <w:num w:numId="7">
    <w:abstractNumId w:val="8"/>
  </w:num>
  <w:num w:numId="8">
    <w:abstractNumId w:val="0"/>
  </w:num>
  <w:num w:numId="9">
    <w:abstractNumId w:val="2"/>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pt-BR" w:vendorID="64" w:dllVersion="6" w:nlCheck="1" w:checkStyle="0"/>
  <w:activeWritingStyle w:appName="MSWord" w:lang="es-HN"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HN" w:vendorID="64" w:dllVersion="0" w:nlCheck="1" w:checkStyle="0"/>
  <w:activeWritingStyle w:appName="MSWord" w:lang="es-MX" w:vendorID="64" w:dllVersion="0" w:nlCheck="1" w:checkStyle="0"/>
  <w:activeWritingStyle w:appName="MSWord" w:lang="es-419" w:vendorID="64" w:dllVersion="0" w:nlCheck="1" w:checkStyle="0"/>
  <w:activeWritingStyle w:appName="MSWord" w:lang="es-CO" w:vendorID="64" w:dllVersion="0" w:nlCheck="1" w:checkStyle="0"/>
  <w:activeWritingStyle w:appName="MSWord" w:lang="en-US" w:vendorID="64" w:dllVersion="0" w:nlCheck="1" w:checkStyle="0"/>
  <w:activeWritingStyle w:appName="MSWord" w:lang="es-NI" w:vendorID="64" w:dllVersion="0" w:nlCheck="1" w:checkStyle="0"/>
  <w:activeWritingStyle w:appName="MSWord" w:lang="es-AR" w:vendorID="64" w:dllVersion="0" w:nlCheck="1" w:checkStyle="0"/>
  <w:activeWritingStyle w:appName="MSWord" w:lang="es-PE" w:vendorID="64" w:dllVersion="0" w:nlCheck="1" w:checkStyle="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5AC"/>
    <w:rsid w:val="000126F0"/>
    <w:rsid w:val="00014F89"/>
    <w:rsid w:val="0001556E"/>
    <w:rsid w:val="000250D8"/>
    <w:rsid w:val="00025597"/>
    <w:rsid w:val="0003057C"/>
    <w:rsid w:val="00034D8A"/>
    <w:rsid w:val="00035964"/>
    <w:rsid w:val="00036E84"/>
    <w:rsid w:val="00041927"/>
    <w:rsid w:val="00042069"/>
    <w:rsid w:val="000431F3"/>
    <w:rsid w:val="00045C71"/>
    <w:rsid w:val="00046420"/>
    <w:rsid w:val="000477B7"/>
    <w:rsid w:val="0005411A"/>
    <w:rsid w:val="00062A81"/>
    <w:rsid w:val="00066E2C"/>
    <w:rsid w:val="00067094"/>
    <w:rsid w:val="0007031D"/>
    <w:rsid w:val="00073B89"/>
    <w:rsid w:val="00073D5D"/>
    <w:rsid w:val="00076222"/>
    <w:rsid w:val="0008126F"/>
    <w:rsid w:val="00086F89"/>
    <w:rsid w:val="000914B2"/>
    <w:rsid w:val="00095ABB"/>
    <w:rsid w:val="000961B7"/>
    <w:rsid w:val="00097E75"/>
    <w:rsid w:val="000A1918"/>
    <w:rsid w:val="000A43F3"/>
    <w:rsid w:val="000A54BA"/>
    <w:rsid w:val="000A7D33"/>
    <w:rsid w:val="000B012B"/>
    <w:rsid w:val="000B1C7E"/>
    <w:rsid w:val="000B2444"/>
    <w:rsid w:val="000B2794"/>
    <w:rsid w:val="000B3BFB"/>
    <w:rsid w:val="000B612E"/>
    <w:rsid w:val="000C03CE"/>
    <w:rsid w:val="000C555C"/>
    <w:rsid w:val="000C6903"/>
    <w:rsid w:val="000D37C1"/>
    <w:rsid w:val="000E1554"/>
    <w:rsid w:val="000E7E6E"/>
    <w:rsid w:val="000F129E"/>
    <w:rsid w:val="000F2643"/>
    <w:rsid w:val="000F4A58"/>
    <w:rsid w:val="000F5290"/>
    <w:rsid w:val="000F57DF"/>
    <w:rsid w:val="000F6D06"/>
    <w:rsid w:val="001054D5"/>
    <w:rsid w:val="001106AC"/>
    <w:rsid w:val="00114375"/>
    <w:rsid w:val="00115952"/>
    <w:rsid w:val="00124E70"/>
    <w:rsid w:val="0013209D"/>
    <w:rsid w:val="00141531"/>
    <w:rsid w:val="00153A63"/>
    <w:rsid w:val="00163277"/>
    <w:rsid w:val="00164F6D"/>
    <w:rsid w:val="00167D24"/>
    <w:rsid w:val="001763A9"/>
    <w:rsid w:val="001778CD"/>
    <w:rsid w:val="00190233"/>
    <w:rsid w:val="0019229D"/>
    <w:rsid w:val="001933F6"/>
    <w:rsid w:val="00194880"/>
    <w:rsid w:val="001A01BA"/>
    <w:rsid w:val="001A2210"/>
    <w:rsid w:val="001A49B0"/>
    <w:rsid w:val="001A58B5"/>
    <w:rsid w:val="001A7907"/>
    <w:rsid w:val="001A7DFC"/>
    <w:rsid w:val="001B0678"/>
    <w:rsid w:val="001B2C01"/>
    <w:rsid w:val="001B6D64"/>
    <w:rsid w:val="001B718C"/>
    <w:rsid w:val="001B7B09"/>
    <w:rsid w:val="001C1F68"/>
    <w:rsid w:val="001C32A9"/>
    <w:rsid w:val="001C7225"/>
    <w:rsid w:val="001D29DF"/>
    <w:rsid w:val="001D5845"/>
    <w:rsid w:val="001D7DD4"/>
    <w:rsid w:val="001E02B6"/>
    <w:rsid w:val="001E1A0C"/>
    <w:rsid w:val="001E673F"/>
    <w:rsid w:val="001E6E1F"/>
    <w:rsid w:val="001F6387"/>
    <w:rsid w:val="002000E1"/>
    <w:rsid w:val="0020207D"/>
    <w:rsid w:val="00210648"/>
    <w:rsid w:val="00212FE8"/>
    <w:rsid w:val="00213140"/>
    <w:rsid w:val="002252D6"/>
    <w:rsid w:val="002272BF"/>
    <w:rsid w:val="002275A0"/>
    <w:rsid w:val="0023135D"/>
    <w:rsid w:val="00233B9A"/>
    <w:rsid w:val="002365A6"/>
    <w:rsid w:val="002430BE"/>
    <w:rsid w:val="0025300B"/>
    <w:rsid w:val="0025537A"/>
    <w:rsid w:val="00256E53"/>
    <w:rsid w:val="00266476"/>
    <w:rsid w:val="00281DDB"/>
    <w:rsid w:val="00290A3D"/>
    <w:rsid w:val="002964C5"/>
    <w:rsid w:val="00296813"/>
    <w:rsid w:val="00296859"/>
    <w:rsid w:val="00297389"/>
    <w:rsid w:val="002A0CF5"/>
    <w:rsid w:val="002A1E1C"/>
    <w:rsid w:val="002A402A"/>
    <w:rsid w:val="002A6D8D"/>
    <w:rsid w:val="002B18EB"/>
    <w:rsid w:val="002B69B7"/>
    <w:rsid w:val="002C5992"/>
    <w:rsid w:val="002C6B4B"/>
    <w:rsid w:val="002D17AC"/>
    <w:rsid w:val="002D3EC8"/>
    <w:rsid w:val="002D489A"/>
    <w:rsid w:val="002D48C8"/>
    <w:rsid w:val="002D7766"/>
    <w:rsid w:val="002D7865"/>
    <w:rsid w:val="002E5F8A"/>
    <w:rsid w:val="002F0789"/>
    <w:rsid w:val="002F606C"/>
    <w:rsid w:val="002F7B3F"/>
    <w:rsid w:val="00302DC5"/>
    <w:rsid w:val="00303B3F"/>
    <w:rsid w:val="003100CC"/>
    <w:rsid w:val="0031318A"/>
    <w:rsid w:val="00322EAD"/>
    <w:rsid w:val="003250E4"/>
    <w:rsid w:val="00337DB9"/>
    <w:rsid w:val="00346EE8"/>
    <w:rsid w:val="00352A49"/>
    <w:rsid w:val="00354E60"/>
    <w:rsid w:val="00357AA1"/>
    <w:rsid w:val="00360FA5"/>
    <w:rsid w:val="00372D6C"/>
    <w:rsid w:val="00373002"/>
    <w:rsid w:val="0037345B"/>
    <w:rsid w:val="00373B76"/>
    <w:rsid w:val="00376BA1"/>
    <w:rsid w:val="00376DE1"/>
    <w:rsid w:val="003801DB"/>
    <w:rsid w:val="00381D60"/>
    <w:rsid w:val="0039284E"/>
    <w:rsid w:val="00396523"/>
    <w:rsid w:val="00397A01"/>
    <w:rsid w:val="003A0968"/>
    <w:rsid w:val="003A5805"/>
    <w:rsid w:val="003B09A5"/>
    <w:rsid w:val="003B0E93"/>
    <w:rsid w:val="003B2ED1"/>
    <w:rsid w:val="003C68C6"/>
    <w:rsid w:val="003C6D8B"/>
    <w:rsid w:val="003C6E14"/>
    <w:rsid w:val="003C77CD"/>
    <w:rsid w:val="003C7A72"/>
    <w:rsid w:val="003D3BCA"/>
    <w:rsid w:val="003D5DA8"/>
    <w:rsid w:val="003E01FD"/>
    <w:rsid w:val="003E2057"/>
    <w:rsid w:val="003E2E6E"/>
    <w:rsid w:val="003F2A12"/>
    <w:rsid w:val="003F489F"/>
    <w:rsid w:val="003F6809"/>
    <w:rsid w:val="003F6B95"/>
    <w:rsid w:val="00405AE1"/>
    <w:rsid w:val="0042282E"/>
    <w:rsid w:val="004253B8"/>
    <w:rsid w:val="0042638E"/>
    <w:rsid w:val="0042720C"/>
    <w:rsid w:val="004300A3"/>
    <w:rsid w:val="00430C27"/>
    <w:rsid w:val="00433143"/>
    <w:rsid w:val="00433369"/>
    <w:rsid w:val="00437492"/>
    <w:rsid w:val="00441F16"/>
    <w:rsid w:val="0044292B"/>
    <w:rsid w:val="00445949"/>
    <w:rsid w:val="00446BBB"/>
    <w:rsid w:val="00452BFF"/>
    <w:rsid w:val="00453DA3"/>
    <w:rsid w:val="00453F17"/>
    <w:rsid w:val="0046587C"/>
    <w:rsid w:val="00477DE9"/>
    <w:rsid w:val="004876BB"/>
    <w:rsid w:val="00497245"/>
    <w:rsid w:val="004A29F2"/>
    <w:rsid w:val="004A7ED2"/>
    <w:rsid w:val="004B111C"/>
    <w:rsid w:val="004B1989"/>
    <w:rsid w:val="004B213E"/>
    <w:rsid w:val="004B22EA"/>
    <w:rsid w:val="004B46D8"/>
    <w:rsid w:val="004B4CC1"/>
    <w:rsid w:val="004B517A"/>
    <w:rsid w:val="004B68FD"/>
    <w:rsid w:val="004C0550"/>
    <w:rsid w:val="004C0733"/>
    <w:rsid w:val="004C2891"/>
    <w:rsid w:val="004C405C"/>
    <w:rsid w:val="004C4C34"/>
    <w:rsid w:val="004C64B5"/>
    <w:rsid w:val="004C6D90"/>
    <w:rsid w:val="004D1328"/>
    <w:rsid w:val="004D3703"/>
    <w:rsid w:val="004D3B4F"/>
    <w:rsid w:val="004F36F7"/>
    <w:rsid w:val="00500FCC"/>
    <w:rsid w:val="005039ED"/>
    <w:rsid w:val="005045DA"/>
    <w:rsid w:val="005125F0"/>
    <w:rsid w:val="005173B2"/>
    <w:rsid w:val="00520DB7"/>
    <w:rsid w:val="00520F9F"/>
    <w:rsid w:val="00531063"/>
    <w:rsid w:val="00532797"/>
    <w:rsid w:val="00535E73"/>
    <w:rsid w:val="00535ED6"/>
    <w:rsid w:val="00535FEB"/>
    <w:rsid w:val="00540CEA"/>
    <w:rsid w:val="00540DE3"/>
    <w:rsid w:val="005453B5"/>
    <w:rsid w:val="00546C55"/>
    <w:rsid w:val="0054740F"/>
    <w:rsid w:val="00550B6E"/>
    <w:rsid w:val="005577D4"/>
    <w:rsid w:val="00560C5B"/>
    <w:rsid w:val="005629FD"/>
    <w:rsid w:val="00563790"/>
    <w:rsid w:val="005715C9"/>
    <w:rsid w:val="005721B1"/>
    <w:rsid w:val="00576476"/>
    <w:rsid w:val="00580788"/>
    <w:rsid w:val="0058314A"/>
    <w:rsid w:val="00587010"/>
    <w:rsid w:val="00591136"/>
    <w:rsid w:val="00594A25"/>
    <w:rsid w:val="00594BCE"/>
    <w:rsid w:val="005967EA"/>
    <w:rsid w:val="005969C9"/>
    <w:rsid w:val="005A3027"/>
    <w:rsid w:val="005B7463"/>
    <w:rsid w:val="005C1E19"/>
    <w:rsid w:val="005C2056"/>
    <w:rsid w:val="005C3461"/>
    <w:rsid w:val="005D0275"/>
    <w:rsid w:val="005D0E08"/>
    <w:rsid w:val="005D1893"/>
    <w:rsid w:val="005D37FE"/>
    <w:rsid w:val="005D50D1"/>
    <w:rsid w:val="005D53D9"/>
    <w:rsid w:val="005E0609"/>
    <w:rsid w:val="005E5457"/>
    <w:rsid w:val="005F1066"/>
    <w:rsid w:val="005F172A"/>
    <w:rsid w:val="005F614D"/>
    <w:rsid w:val="005F69DC"/>
    <w:rsid w:val="0060244B"/>
    <w:rsid w:val="00603499"/>
    <w:rsid w:val="00605D80"/>
    <w:rsid w:val="0060634C"/>
    <w:rsid w:val="00614559"/>
    <w:rsid w:val="00621875"/>
    <w:rsid w:val="006332BD"/>
    <w:rsid w:val="00636A10"/>
    <w:rsid w:val="006425B6"/>
    <w:rsid w:val="0064260A"/>
    <w:rsid w:val="006506CE"/>
    <w:rsid w:val="00651A23"/>
    <w:rsid w:val="00653E30"/>
    <w:rsid w:val="006616AA"/>
    <w:rsid w:val="00663EED"/>
    <w:rsid w:val="0066461F"/>
    <w:rsid w:val="006664E2"/>
    <w:rsid w:val="006700D7"/>
    <w:rsid w:val="0068095F"/>
    <w:rsid w:val="00681E39"/>
    <w:rsid w:val="00685B32"/>
    <w:rsid w:val="006874AB"/>
    <w:rsid w:val="006912E4"/>
    <w:rsid w:val="0069351F"/>
    <w:rsid w:val="00695D3E"/>
    <w:rsid w:val="006A4CCD"/>
    <w:rsid w:val="006B2B5E"/>
    <w:rsid w:val="006B34DE"/>
    <w:rsid w:val="006B5FFA"/>
    <w:rsid w:val="006C1F15"/>
    <w:rsid w:val="006C22AC"/>
    <w:rsid w:val="006C2D93"/>
    <w:rsid w:val="006C3D47"/>
    <w:rsid w:val="006C4CB0"/>
    <w:rsid w:val="006D16C0"/>
    <w:rsid w:val="006E172B"/>
    <w:rsid w:val="006E7C51"/>
    <w:rsid w:val="006E7E58"/>
    <w:rsid w:val="006F29CB"/>
    <w:rsid w:val="006F6B88"/>
    <w:rsid w:val="007011B0"/>
    <w:rsid w:val="0070612B"/>
    <w:rsid w:val="00707A98"/>
    <w:rsid w:val="0071069D"/>
    <w:rsid w:val="007119E3"/>
    <w:rsid w:val="00712117"/>
    <w:rsid w:val="00712C4D"/>
    <w:rsid w:val="00713670"/>
    <w:rsid w:val="00714126"/>
    <w:rsid w:val="00716632"/>
    <w:rsid w:val="0072264E"/>
    <w:rsid w:val="0072444D"/>
    <w:rsid w:val="007250C7"/>
    <w:rsid w:val="00726829"/>
    <w:rsid w:val="00727BDB"/>
    <w:rsid w:val="00741A10"/>
    <w:rsid w:val="00746B64"/>
    <w:rsid w:val="00747E65"/>
    <w:rsid w:val="00751878"/>
    <w:rsid w:val="00754B8C"/>
    <w:rsid w:val="00756562"/>
    <w:rsid w:val="00757FA0"/>
    <w:rsid w:val="007621DA"/>
    <w:rsid w:val="00762253"/>
    <w:rsid w:val="00767532"/>
    <w:rsid w:val="00767A0C"/>
    <w:rsid w:val="007723E2"/>
    <w:rsid w:val="00772B83"/>
    <w:rsid w:val="00773C5F"/>
    <w:rsid w:val="00775E13"/>
    <w:rsid w:val="007764E9"/>
    <w:rsid w:val="007810B3"/>
    <w:rsid w:val="0078228E"/>
    <w:rsid w:val="00793E64"/>
    <w:rsid w:val="0079795D"/>
    <w:rsid w:val="007A02C2"/>
    <w:rsid w:val="007B0C26"/>
    <w:rsid w:val="007B32F8"/>
    <w:rsid w:val="007B45FD"/>
    <w:rsid w:val="007B739C"/>
    <w:rsid w:val="007D184D"/>
    <w:rsid w:val="007D3FED"/>
    <w:rsid w:val="007E3CCB"/>
    <w:rsid w:val="007E5134"/>
    <w:rsid w:val="007F307E"/>
    <w:rsid w:val="0080428B"/>
    <w:rsid w:val="00804E30"/>
    <w:rsid w:val="0081212F"/>
    <w:rsid w:val="00812C07"/>
    <w:rsid w:val="00820AA1"/>
    <w:rsid w:val="008244BE"/>
    <w:rsid w:val="00826991"/>
    <w:rsid w:val="00835BE7"/>
    <w:rsid w:val="00836390"/>
    <w:rsid w:val="008415BF"/>
    <w:rsid w:val="00841E83"/>
    <w:rsid w:val="0084290C"/>
    <w:rsid w:val="00843128"/>
    <w:rsid w:val="00846618"/>
    <w:rsid w:val="0084717A"/>
    <w:rsid w:val="00851023"/>
    <w:rsid w:val="008557DA"/>
    <w:rsid w:val="00860B38"/>
    <w:rsid w:val="00866756"/>
    <w:rsid w:val="00866A14"/>
    <w:rsid w:val="00870381"/>
    <w:rsid w:val="00870456"/>
    <w:rsid w:val="00871A23"/>
    <w:rsid w:val="00875AF0"/>
    <w:rsid w:val="00876E25"/>
    <w:rsid w:val="00881315"/>
    <w:rsid w:val="00886508"/>
    <w:rsid w:val="00892D33"/>
    <w:rsid w:val="008934C7"/>
    <w:rsid w:val="00895FD8"/>
    <w:rsid w:val="008A1F4E"/>
    <w:rsid w:val="008A2104"/>
    <w:rsid w:val="008A3DB9"/>
    <w:rsid w:val="008A546B"/>
    <w:rsid w:val="008A55F7"/>
    <w:rsid w:val="008B2C54"/>
    <w:rsid w:val="008C5E03"/>
    <w:rsid w:val="008D5874"/>
    <w:rsid w:val="008E29F3"/>
    <w:rsid w:val="008E4FE3"/>
    <w:rsid w:val="008F0B1E"/>
    <w:rsid w:val="008F520D"/>
    <w:rsid w:val="00901375"/>
    <w:rsid w:val="0090782A"/>
    <w:rsid w:val="00912055"/>
    <w:rsid w:val="009143FE"/>
    <w:rsid w:val="009174CA"/>
    <w:rsid w:val="00917AEF"/>
    <w:rsid w:val="009214FA"/>
    <w:rsid w:val="00921FB4"/>
    <w:rsid w:val="00923E5E"/>
    <w:rsid w:val="009311A4"/>
    <w:rsid w:val="00931FD1"/>
    <w:rsid w:val="00933EAF"/>
    <w:rsid w:val="00935C41"/>
    <w:rsid w:val="009436F6"/>
    <w:rsid w:val="00947E91"/>
    <w:rsid w:val="00950176"/>
    <w:rsid w:val="00955B17"/>
    <w:rsid w:val="00957013"/>
    <w:rsid w:val="009612BF"/>
    <w:rsid w:val="00962724"/>
    <w:rsid w:val="00965C95"/>
    <w:rsid w:val="00967E6E"/>
    <w:rsid w:val="009714EC"/>
    <w:rsid w:val="009805AC"/>
    <w:rsid w:val="009810CC"/>
    <w:rsid w:val="0098320C"/>
    <w:rsid w:val="00985033"/>
    <w:rsid w:val="009926AB"/>
    <w:rsid w:val="00994E4D"/>
    <w:rsid w:val="009A4FD0"/>
    <w:rsid w:val="009B62E1"/>
    <w:rsid w:val="009B67F9"/>
    <w:rsid w:val="009B6DDB"/>
    <w:rsid w:val="009C173B"/>
    <w:rsid w:val="009C3670"/>
    <w:rsid w:val="009C4853"/>
    <w:rsid w:val="009C6FA6"/>
    <w:rsid w:val="009D39C6"/>
    <w:rsid w:val="009D489C"/>
    <w:rsid w:val="009E3B2D"/>
    <w:rsid w:val="009E3EB9"/>
    <w:rsid w:val="009F0577"/>
    <w:rsid w:val="009F4437"/>
    <w:rsid w:val="00A0008D"/>
    <w:rsid w:val="00A007FE"/>
    <w:rsid w:val="00A02F57"/>
    <w:rsid w:val="00A06F08"/>
    <w:rsid w:val="00A108DB"/>
    <w:rsid w:val="00A141A8"/>
    <w:rsid w:val="00A15D03"/>
    <w:rsid w:val="00A21BF9"/>
    <w:rsid w:val="00A21DCC"/>
    <w:rsid w:val="00A308F7"/>
    <w:rsid w:val="00A40288"/>
    <w:rsid w:val="00A441B8"/>
    <w:rsid w:val="00A56D7F"/>
    <w:rsid w:val="00A607C5"/>
    <w:rsid w:val="00A639F1"/>
    <w:rsid w:val="00A6468F"/>
    <w:rsid w:val="00A659E0"/>
    <w:rsid w:val="00A67263"/>
    <w:rsid w:val="00A67700"/>
    <w:rsid w:val="00A67DC7"/>
    <w:rsid w:val="00A70AF3"/>
    <w:rsid w:val="00A72A3A"/>
    <w:rsid w:val="00A72DEF"/>
    <w:rsid w:val="00A73D94"/>
    <w:rsid w:val="00A807E4"/>
    <w:rsid w:val="00A80B10"/>
    <w:rsid w:val="00A865A0"/>
    <w:rsid w:val="00A87EBB"/>
    <w:rsid w:val="00A95244"/>
    <w:rsid w:val="00AB4EAA"/>
    <w:rsid w:val="00AB5FF4"/>
    <w:rsid w:val="00AC39B3"/>
    <w:rsid w:val="00AC3BD7"/>
    <w:rsid w:val="00AC5D8C"/>
    <w:rsid w:val="00AD105B"/>
    <w:rsid w:val="00AF452E"/>
    <w:rsid w:val="00B00E55"/>
    <w:rsid w:val="00B01A8F"/>
    <w:rsid w:val="00B0589D"/>
    <w:rsid w:val="00B1628C"/>
    <w:rsid w:val="00B22368"/>
    <w:rsid w:val="00B23EB5"/>
    <w:rsid w:val="00B27A06"/>
    <w:rsid w:val="00B32BA1"/>
    <w:rsid w:val="00B36C74"/>
    <w:rsid w:val="00B37A6D"/>
    <w:rsid w:val="00B42E5F"/>
    <w:rsid w:val="00B46529"/>
    <w:rsid w:val="00B50707"/>
    <w:rsid w:val="00B519AC"/>
    <w:rsid w:val="00B52178"/>
    <w:rsid w:val="00B6485E"/>
    <w:rsid w:val="00B66D45"/>
    <w:rsid w:val="00B74459"/>
    <w:rsid w:val="00B74D32"/>
    <w:rsid w:val="00B76BED"/>
    <w:rsid w:val="00B83372"/>
    <w:rsid w:val="00B83497"/>
    <w:rsid w:val="00B83831"/>
    <w:rsid w:val="00B85A24"/>
    <w:rsid w:val="00B87483"/>
    <w:rsid w:val="00B94292"/>
    <w:rsid w:val="00B96265"/>
    <w:rsid w:val="00BA02A4"/>
    <w:rsid w:val="00BA1002"/>
    <w:rsid w:val="00BA10AF"/>
    <w:rsid w:val="00BA16FA"/>
    <w:rsid w:val="00BA4E14"/>
    <w:rsid w:val="00BA6B56"/>
    <w:rsid w:val="00BB5F69"/>
    <w:rsid w:val="00BC41CB"/>
    <w:rsid w:val="00BC4A15"/>
    <w:rsid w:val="00BD58D1"/>
    <w:rsid w:val="00BE250B"/>
    <w:rsid w:val="00BE2A07"/>
    <w:rsid w:val="00BE71C8"/>
    <w:rsid w:val="00BF01F8"/>
    <w:rsid w:val="00BF1203"/>
    <w:rsid w:val="00BF33C9"/>
    <w:rsid w:val="00BF5760"/>
    <w:rsid w:val="00BF6935"/>
    <w:rsid w:val="00BF787D"/>
    <w:rsid w:val="00C0251E"/>
    <w:rsid w:val="00C02952"/>
    <w:rsid w:val="00C11741"/>
    <w:rsid w:val="00C146F6"/>
    <w:rsid w:val="00C154ED"/>
    <w:rsid w:val="00C1602B"/>
    <w:rsid w:val="00C16077"/>
    <w:rsid w:val="00C2447A"/>
    <w:rsid w:val="00C274F3"/>
    <w:rsid w:val="00C27D5B"/>
    <w:rsid w:val="00C350B3"/>
    <w:rsid w:val="00C37CA5"/>
    <w:rsid w:val="00C461BA"/>
    <w:rsid w:val="00C555D3"/>
    <w:rsid w:val="00C616AB"/>
    <w:rsid w:val="00C66B45"/>
    <w:rsid w:val="00C702AE"/>
    <w:rsid w:val="00C72E0D"/>
    <w:rsid w:val="00C82EC2"/>
    <w:rsid w:val="00C95A9A"/>
    <w:rsid w:val="00C95C85"/>
    <w:rsid w:val="00CA1D0C"/>
    <w:rsid w:val="00CA5538"/>
    <w:rsid w:val="00CB2191"/>
    <w:rsid w:val="00CB24BA"/>
    <w:rsid w:val="00CB480C"/>
    <w:rsid w:val="00CC0CF8"/>
    <w:rsid w:val="00CC429B"/>
    <w:rsid w:val="00CC5569"/>
    <w:rsid w:val="00CC6B7F"/>
    <w:rsid w:val="00CD05AB"/>
    <w:rsid w:val="00CD0810"/>
    <w:rsid w:val="00CD5471"/>
    <w:rsid w:val="00CD7D7A"/>
    <w:rsid w:val="00CE09E8"/>
    <w:rsid w:val="00CE41B7"/>
    <w:rsid w:val="00CE4754"/>
    <w:rsid w:val="00CE4B69"/>
    <w:rsid w:val="00CE7AAF"/>
    <w:rsid w:val="00CF2221"/>
    <w:rsid w:val="00CF2645"/>
    <w:rsid w:val="00CF4F6E"/>
    <w:rsid w:val="00CF6C80"/>
    <w:rsid w:val="00CF6DBB"/>
    <w:rsid w:val="00D037A5"/>
    <w:rsid w:val="00D12EC0"/>
    <w:rsid w:val="00D1616A"/>
    <w:rsid w:val="00D20986"/>
    <w:rsid w:val="00D20E08"/>
    <w:rsid w:val="00D22DF4"/>
    <w:rsid w:val="00D23953"/>
    <w:rsid w:val="00D24A2B"/>
    <w:rsid w:val="00D255C1"/>
    <w:rsid w:val="00D25D54"/>
    <w:rsid w:val="00D2605A"/>
    <w:rsid w:val="00D27EE7"/>
    <w:rsid w:val="00D31AC6"/>
    <w:rsid w:val="00D33E77"/>
    <w:rsid w:val="00D4007B"/>
    <w:rsid w:val="00D4007D"/>
    <w:rsid w:val="00D42B3D"/>
    <w:rsid w:val="00D42C13"/>
    <w:rsid w:val="00D454F4"/>
    <w:rsid w:val="00D475FB"/>
    <w:rsid w:val="00D501C8"/>
    <w:rsid w:val="00D51AF5"/>
    <w:rsid w:val="00D522B8"/>
    <w:rsid w:val="00D54953"/>
    <w:rsid w:val="00D56CC2"/>
    <w:rsid w:val="00D60D83"/>
    <w:rsid w:val="00D654C3"/>
    <w:rsid w:val="00D714CC"/>
    <w:rsid w:val="00D81E5B"/>
    <w:rsid w:val="00D84C85"/>
    <w:rsid w:val="00D84F86"/>
    <w:rsid w:val="00D856A7"/>
    <w:rsid w:val="00D87130"/>
    <w:rsid w:val="00D8782D"/>
    <w:rsid w:val="00D9228A"/>
    <w:rsid w:val="00D92E4A"/>
    <w:rsid w:val="00D95B8A"/>
    <w:rsid w:val="00DA6B5C"/>
    <w:rsid w:val="00DB2367"/>
    <w:rsid w:val="00DB77B9"/>
    <w:rsid w:val="00DC4F20"/>
    <w:rsid w:val="00DC5587"/>
    <w:rsid w:val="00DD0017"/>
    <w:rsid w:val="00DD09E7"/>
    <w:rsid w:val="00DD32BB"/>
    <w:rsid w:val="00DE283B"/>
    <w:rsid w:val="00DE5675"/>
    <w:rsid w:val="00DE61FD"/>
    <w:rsid w:val="00DF096A"/>
    <w:rsid w:val="00DF184D"/>
    <w:rsid w:val="00DF1D48"/>
    <w:rsid w:val="00DF2CA9"/>
    <w:rsid w:val="00DF3495"/>
    <w:rsid w:val="00E0161A"/>
    <w:rsid w:val="00E04A16"/>
    <w:rsid w:val="00E05740"/>
    <w:rsid w:val="00E07F8B"/>
    <w:rsid w:val="00E13AC9"/>
    <w:rsid w:val="00E14B5E"/>
    <w:rsid w:val="00E45343"/>
    <w:rsid w:val="00E502BF"/>
    <w:rsid w:val="00E531AA"/>
    <w:rsid w:val="00E535DA"/>
    <w:rsid w:val="00E56384"/>
    <w:rsid w:val="00E57AD1"/>
    <w:rsid w:val="00E61D32"/>
    <w:rsid w:val="00E66002"/>
    <w:rsid w:val="00E74EC7"/>
    <w:rsid w:val="00E7568E"/>
    <w:rsid w:val="00E80EA0"/>
    <w:rsid w:val="00E8117F"/>
    <w:rsid w:val="00E86AE4"/>
    <w:rsid w:val="00E86BF3"/>
    <w:rsid w:val="00E97868"/>
    <w:rsid w:val="00EA181A"/>
    <w:rsid w:val="00EA2691"/>
    <w:rsid w:val="00EA30B6"/>
    <w:rsid w:val="00EB3898"/>
    <w:rsid w:val="00EB3E65"/>
    <w:rsid w:val="00EB53A5"/>
    <w:rsid w:val="00EC1224"/>
    <w:rsid w:val="00EC7F8D"/>
    <w:rsid w:val="00ED58A2"/>
    <w:rsid w:val="00ED6883"/>
    <w:rsid w:val="00EE378D"/>
    <w:rsid w:val="00EE4518"/>
    <w:rsid w:val="00EF06E6"/>
    <w:rsid w:val="00EF12DF"/>
    <w:rsid w:val="00F036BD"/>
    <w:rsid w:val="00F04944"/>
    <w:rsid w:val="00F07258"/>
    <w:rsid w:val="00F17D86"/>
    <w:rsid w:val="00F206C3"/>
    <w:rsid w:val="00F23CB3"/>
    <w:rsid w:val="00F27D27"/>
    <w:rsid w:val="00F32986"/>
    <w:rsid w:val="00F504EB"/>
    <w:rsid w:val="00F715E4"/>
    <w:rsid w:val="00F76B63"/>
    <w:rsid w:val="00F772B8"/>
    <w:rsid w:val="00F77A03"/>
    <w:rsid w:val="00F77B4D"/>
    <w:rsid w:val="00F82A9E"/>
    <w:rsid w:val="00F87398"/>
    <w:rsid w:val="00F906E8"/>
    <w:rsid w:val="00F91BD4"/>
    <w:rsid w:val="00F933AB"/>
    <w:rsid w:val="00F93785"/>
    <w:rsid w:val="00F96CE0"/>
    <w:rsid w:val="00F9743E"/>
    <w:rsid w:val="00F97CBB"/>
    <w:rsid w:val="00F97D54"/>
    <w:rsid w:val="00FA613E"/>
    <w:rsid w:val="00FA678D"/>
    <w:rsid w:val="00FA6C07"/>
    <w:rsid w:val="00FA755D"/>
    <w:rsid w:val="00FB4A6F"/>
    <w:rsid w:val="00FB645C"/>
    <w:rsid w:val="00FB77E3"/>
    <w:rsid w:val="00FC00B4"/>
    <w:rsid w:val="00FC709F"/>
    <w:rsid w:val="00FC768D"/>
    <w:rsid w:val="00FD2DF3"/>
    <w:rsid w:val="00FD3CD1"/>
    <w:rsid w:val="00FD7CE1"/>
    <w:rsid w:val="00FE1966"/>
    <w:rsid w:val="00FE5C43"/>
    <w:rsid w:val="00FF0AD6"/>
    <w:rsid w:val="00FF6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7C7D"/>
  <w15:chartTrackingRefBased/>
  <w15:docId w15:val="{BB6E2373-0353-49C4-B0DD-711A5C98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5B"/>
    <w:pPr>
      <w:spacing w:after="0" w:line="240" w:lineRule="auto"/>
    </w:pPr>
    <w:rPr>
      <w:rFonts w:ascii="Times New Roman" w:eastAsia="Times New Roman" w:hAnsi="Times New Roman" w:cs="Times New Roman"/>
      <w:sz w:val="24"/>
      <w:szCs w:val="20"/>
      <w:lang w:val="es-ES_tradnl"/>
    </w:rPr>
  </w:style>
  <w:style w:type="paragraph" w:styleId="Heading5">
    <w:name w:val="heading 5"/>
    <w:aliases w:val="Heading 5.(i)"/>
    <w:basedOn w:val="Normal"/>
    <w:next w:val="Normal"/>
    <w:link w:val="Heading5Char"/>
    <w:unhideWhenUsed/>
    <w:qFormat/>
    <w:rsid w:val="009805AC"/>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9805AC"/>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nhideWhenUsed/>
    <w:qFormat/>
    <w:rsid w:val="009805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805A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9805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9805AC"/>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9805AC"/>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9805AC"/>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9805AC"/>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9805AC"/>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9805AC"/>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9805AC"/>
    <w:pPr>
      <w:keepNext/>
      <w:numPr>
        <w:numId w:val="1"/>
      </w:numPr>
      <w:tabs>
        <w:tab w:val="left" w:pos="0"/>
        <w:tab w:val="left" w:pos="86"/>
      </w:tabs>
      <w:spacing w:before="120" w:after="120"/>
    </w:pPr>
    <w:rPr>
      <w:b/>
      <w:lang w:val="es-ES"/>
    </w:rPr>
  </w:style>
  <w:style w:type="paragraph" w:customStyle="1" w:styleId="Paragraph">
    <w:name w:val="Paragraph"/>
    <w:aliases w:val="paragraph,p,PARAGRAPH,PG,pa,at"/>
    <w:basedOn w:val="BodyTextIndent"/>
    <w:link w:val="ParagraphChar"/>
    <w:qFormat/>
    <w:rsid w:val="009805AC"/>
    <w:pPr>
      <w:numPr>
        <w:ilvl w:val="1"/>
        <w:numId w:val="2"/>
      </w:numPr>
      <w:spacing w:before="120"/>
      <w:jc w:val="both"/>
      <w:outlineLvl w:val="1"/>
    </w:pPr>
    <w:rPr>
      <w:lang w:val="es-ES"/>
    </w:rPr>
  </w:style>
  <w:style w:type="paragraph" w:customStyle="1" w:styleId="SecHeading">
    <w:name w:val="SecHeading"/>
    <w:basedOn w:val="Normal"/>
    <w:next w:val="Paragraph"/>
    <w:rsid w:val="009805AC"/>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9805AC"/>
    <w:pPr>
      <w:numPr>
        <w:ilvl w:val="2"/>
      </w:numPr>
      <w:tabs>
        <w:tab w:val="clear" w:pos="5976"/>
        <w:tab w:val="num" w:pos="1872"/>
      </w:tabs>
      <w:ind w:left="1872"/>
    </w:pPr>
  </w:style>
  <w:style w:type="paragraph" w:customStyle="1" w:styleId="Subheading2">
    <w:name w:val="Subheading2"/>
    <w:basedOn w:val="SecHeading"/>
    <w:rsid w:val="009805AC"/>
    <w:pPr>
      <w:numPr>
        <w:ilvl w:val="3"/>
      </w:numPr>
      <w:tabs>
        <w:tab w:val="clear" w:pos="6480"/>
        <w:tab w:val="num" w:pos="2376"/>
      </w:tabs>
      <w:ind w:left="2376"/>
    </w:pPr>
  </w:style>
  <w:style w:type="paragraph" w:customStyle="1" w:styleId="subpar">
    <w:name w:val="subpar"/>
    <w:basedOn w:val="BodyTextIndent3"/>
    <w:rsid w:val="009805AC"/>
    <w:pPr>
      <w:numPr>
        <w:ilvl w:val="2"/>
        <w:numId w:val="2"/>
      </w:numPr>
      <w:tabs>
        <w:tab w:val="clear" w:pos="2304"/>
        <w:tab w:val="num" w:pos="360"/>
        <w:tab w:val="num" w:pos="1152"/>
      </w:tabs>
      <w:spacing w:before="120"/>
      <w:ind w:left="1152" w:firstLine="0"/>
      <w:jc w:val="both"/>
      <w:outlineLvl w:val="2"/>
    </w:pPr>
    <w:rPr>
      <w:sz w:val="24"/>
      <w:szCs w:val="20"/>
    </w:rPr>
  </w:style>
  <w:style w:type="paragraph" w:customStyle="1" w:styleId="SubSubPar">
    <w:name w:val="SubSubPar"/>
    <w:basedOn w:val="subpar"/>
    <w:rsid w:val="009805AC"/>
    <w:pPr>
      <w:numPr>
        <w:ilvl w:val="3"/>
      </w:numPr>
      <w:tabs>
        <w:tab w:val="clear" w:pos="2736"/>
        <w:tab w:val="left" w:pos="0"/>
        <w:tab w:val="num" w:pos="360"/>
        <w:tab w:val="num" w:pos="1152"/>
        <w:tab w:val="num" w:pos="1296"/>
      </w:tabs>
      <w:ind w:left="1296"/>
    </w:p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ListParagraphChar"/>
    <w:uiPriority w:val="34"/>
    <w:qFormat/>
    <w:rsid w:val="009805AC"/>
    <w:pPr>
      <w:ind w:left="720"/>
      <w:contextualSpacing/>
    </w:pPr>
  </w:style>
  <w:style w:type="character" w:customStyle="1" w:styleId="ParagraphChar">
    <w:name w:val="Paragraph Char"/>
    <w:link w:val="Paragraph"/>
    <w:locked/>
    <w:rsid w:val="009805AC"/>
    <w:rPr>
      <w:rFonts w:ascii="Times New Roman" w:eastAsia="Times New Roman" w:hAnsi="Times New Roman" w:cs="Times New Roman"/>
      <w:sz w:val="24"/>
      <w:szCs w:val="20"/>
      <w:lang w:val="es-E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9805A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805AC"/>
    <w:pPr>
      <w:spacing w:after="120"/>
      <w:ind w:left="360"/>
    </w:pPr>
  </w:style>
  <w:style w:type="character" w:customStyle="1" w:styleId="BodyTextIndentChar">
    <w:name w:val="Body Text Indent Char"/>
    <w:basedOn w:val="DefaultParagraphFont"/>
    <w:link w:val="BodyTextIndent"/>
    <w:uiPriority w:val="99"/>
    <w:semiHidden/>
    <w:rsid w:val="009805A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9805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805AC"/>
    <w:rPr>
      <w:rFonts w:ascii="Times New Roman" w:eastAsia="Times New Roman" w:hAnsi="Times New Roman" w:cs="Times New Roman"/>
      <w:sz w:val="16"/>
      <w:szCs w:val="16"/>
      <w:lang w:val="es-ES_tradnl"/>
    </w:rPr>
  </w:style>
  <w:style w:type="paragraph" w:styleId="BalloonText">
    <w:name w:val="Balloon Text"/>
    <w:basedOn w:val="Normal"/>
    <w:link w:val="BalloonTextChar"/>
    <w:uiPriority w:val="99"/>
    <w:semiHidden/>
    <w:unhideWhenUsed/>
    <w:rsid w:val="00D26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05A"/>
    <w:rPr>
      <w:rFonts w:ascii="Segoe UI" w:eastAsia="Times New Roman" w:hAnsi="Segoe UI" w:cs="Segoe UI"/>
      <w:sz w:val="18"/>
      <w:szCs w:val="18"/>
      <w:lang w:val="es-ES_tradnl"/>
    </w:rPr>
  </w:style>
  <w:style w:type="paragraph" w:styleId="FootnoteText">
    <w:name w:val="footnote text"/>
    <w:aliases w:val="fn,footnote,single space,FOOTNOTES,Footnote Text Char Char,ADB,Footnote Text Char Char Char Char Char Char,Footnote Text1 Char,Footnote Text Char Char Char Char,Fußnotentextr,Char,foottextfra,f,tex,F,texto de nota al pie,FA Fu,ft,Footnote"/>
    <w:basedOn w:val="Normal"/>
    <w:link w:val="FootnoteTextChar"/>
    <w:uiPriority w:val="99"/>
    <w:qFormat/>
    <w:rsid w:val="009F0577"/>
    <w:pPr>
      <w:keepNext/>
      <w:keepLines/>
      <w:spacing w:after="120"/>
      <w:ind w:left="288" w:hanging="288"/>
      <w:jc w:val="both"/>
    </w:pPr>
    <w:rPr>
      <w:spacing w:val="-3"/>
      <w:sz w:val="20"/>
    </w:rPr>
  </w:style>
  <w:style w:type="character" w:customStyle="1" w:styleId="FootnoteTextChar">
    <w:name w:val="Footnote Text Char"/>
    <w:aliases w:val="fn Char,footnote Char,single space Char,FOOTNOTES Char,Footnote Text Char Char Char,ADB Char,Footnote Text Char Char Char Char Char Char Char,Footnote Text1 Char Char,Footnote Text Char Char Char Char Char,Fußnotentextr Char,Char Char"/>
    <w:basedOn w:val="DefaultParagraphFont"/>
    <w:link w:val="FootnoteText"/>
    <w:uiPriority w:val="99"/>
    <w:rsid w:val="009F0577"/>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BVIfnrCarCarCarCarChar"/>
    <w:uiPriority w:val="99"/>
    <w:qFormat/>
    <w:rsid w:val="009F0577"/>
    <w:rPr>
      <w:vertAlign w:val="superscript"/>
    </w:rPr>
  </w:style>
  <w:style w:type="character" w:customStyle="1" w:styleId="normaltextrun">
    <w:name w:val="normaltextrun"/>
    <w:basedOn w:val="DefaultParagraphFont"/>
    <w:rsid w:val="009F0577"/>
  </w:style>
  <w:style w:type="paragraph" w:customStyle="1" w:styleId="BVIfnrCarCarCarCarChar">
    <w:name w:val="BVI fnr Car Car Car Car Char"/>
    <w:aliases w:val="BVI fnr Car,BVI fnr Car Car Car Car Char תו תו Char Char,BVI fnr Car Car תו Char,BVI fnr Car תו Char,BVI fnr תו Char, BVI fnr Car Car Car Car Char"/>
    <w:basedOn w:val="Normal"/>
    <w:link w:val="FootnoteReference"/>
    <w:uiPriority w:val="99"/>
    <w:rsid w:val="009F0577"/>
    <w:pPr>
      <w:spacing w:after="160" w:line="240" w:lineRule="exact"/>
    </w:pPr>
    <w:rPr>
      <w:rFonts w:asciiTheme="minorHAnsi" w:eastAsiaTheme="minorHAnsi" w:hAnsiTheme="minorHAnsi" w:cstheme="minorBidi"/>
      <w:sz w:val="22"/>
      <w:szCs w:val="22"/>
      <w:vertAlign w:val="superscript"/>
      <w:lang w:val="en-US"/>
    </w:rPr>
  </w:style>
  <w:style w:type="character" w:styleId="CommentReference">
    <w:name w:val="annotation reference"/>
    <w:basedOn w:val="DefaultParagraphFont"/>
    <w:uiPriority w:val="99"/>
    <w:semiHidden/>
    <w:unhideWhenUsed/>
    <w:rsid w:val="00297389"/>
    <w:rPr>
      <w:sz w:val="16"/>
      <w:szCs w:val="16"/>
    </w:rPr>
  </w:style>
  <w:style w:type="paragraph" w:styleId="CommentText">
    <w:name w:val="annotation text"/>
    <w:basedOn w:val="Normal"/>
    <w:link w:val="CommentTextChar"/>
    <w:uiPriority w:val="99"/>
    <w:unhideWhenUsed/>
    <w:rsid w:val="00297389"/>
    <w:rPr>
      <w:sz w:val="20"/>
    </w:rPr>
  </w:style>
  <w:style w:type="character" w:customStyle="1" w:styleId="CommentTextChar">
    <w:name w:val="Comment Text Char"/>
    <w:basedOn w:val="DefaultParagraphFont"/>
    <w:link w:val="CommentText"/>
    <w:uiPriority w:val="99"/>
    <w:rsid w:val="0029738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297389"/>
    <w:rPr>
      <w:b/>
      <w:bCs/>
    </w:rPr>
  </w:style>
  <w:style w:type="character" w:customStyle="1" w:styleId="CommentSubjectChar">
    <w:name w:val="Comment Subject Char"/>
    <w:basedOn w:val="CommentTextChar"/>
    <w:link w:val="CommentSubject"/>
    <w:uiPriority w:val="99"/>
    <w:semiHidden/>
    <w:rsid w:val="00297389"/>
    <w:rPr>
      <w:rFonts w:ascii="Times New Roman" w:eastAsia="Times New Roman" w:hAnsi="Times New Roman" w:cs="Times New Roman"/>
      <w:b/>
      <w:bCs/>
      <w:sz w:val="20"/>
      <w:szCs w:val="20"/>
      <w:lang w:val="es-ES_tradnl"/>
    </w:rPr>
  </w:style>
  <w:style w:type="paragraph" w:styleId="Revision">
    <w:name w:val="Revision"/>
    <w:hidden/>
    <w:uiPriority w:val="99"/>
    <w:semiHidden/>
    <w:rsid w:val="00297389"/>
    <w:pPr>
      <w:spacing w:after="0" w:line="240" w:lineRule="auto"/>
    </w:pPr>
    <w:rPr>
      <w:rFonts w:ascii="Times New Roman" w:eastAsia="Times New Roman" w:hAnsi="Times New Roman" w:cs="Times New Roman"/>
      <w:sz w:val="24"/>
      <w:szCs w:val="20"/>
      <w:lang w:val="es-ES_tradnl"/>
    </w:rPr>
  </w:style>
  <w:style w:type="character" w:styleId="Hyperlink">
    <w:name w:val="Hyperlink"/>
    <w:basedOn w:val="DefaultParagraphFont"/>
    <w:uiPriority w:val="99"/>
    <w:semiHidden/>
    <w:unhideWhenUsed/>
    <w:rsid w:val="003C68C6"/>
    <w:rPr>
      <w:color w:val="0000FF"/>
      <w:u w:val="single"/>
    </w:rPr>
  </w:style>
  <w:style w:type="paragraph" w:styleId="TOC1">
    <w:name w:val="toc 1"/>
    <w:basedOn w:val="Normal"/>
    <w:next w:val="Normal"/>
    <w:uiPriority w:val="39"/>
    <w:unhideWhenUsed/>
    <w:rsid w:val="002D7865"/>
    <w:pPr>
      <w:spacing w:before="120" w:after="120" w:line="276" w:lineRule="auto"/>
    </w:pPr>
    <w:rPr>
      <w:rFonts w:asciiTheme="minorHAnsi" w:hAnsiTheme="minorHAnsi"/>
      <w:b/>
      <w:bCs/>
      <w:caps/>
      <w:sz w:val="20"/>
      <w:lang w:val="es-SV"/>
    </w:rPr>
  </w:style>
  <w:style w:type="paragraph" w:customStyle="1" w:styleId="Default">
    <w:name w:val="Default"/>
    <w:rsid w:val="002D78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aption">
    <w:name w:val="caption"/>
    <w:basedOn w:val="Normal"/>
    <w:next w:val="Normal"/>
    <w:qFormat/>
    <w:rsid w:val="002D7865"/>
    <w:pPr>
      <w:numPr>
        <w:numId w:val="4"/>
      </w:numPr>
      <w:tabs>
        <w:tab w:val="clear" w:pos="432"/>
      </w:tabs>
      <w:spacing w:before="120" w:after="120"/>
      <w:ind w:left="0" w:firstLine="0"/>
    </w:pPr>
    <w:rPr>
      <w:b/>
      <w:bCs/>
      <w:sz w:val="20"/>
      <w:lang w:val="en-GB"/>
    </w:rPr>
  </w:style>
  <w:style w:type="table" w:styleId="TableGrid">
    <w:name w:val="Table Grid"/>
    <w:basedOn w:val="TableNormal"/>
    <w:uiPriority w:val="59"/>
    <w:rsid w:val="00D84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964"/>
    <w:pPr>
      <w:tabs>
        <w:tab w:val="center" w:pos="4513"/>
        <w:tab w:val="right" w:pos="9026"/>
      </w:tabs>
    </w:pPr>
  </w:style>
  <w:style w:type="character" w:customStyle="1" w:styleId="HeaderChar">
    <w:name w:val="Header Char"/>
    <w:basedOn w:val="DefaultParagraphFont"/>
    <w:link w:val="Header"/>
    <w:uiPriority w:val="99"/>
    <w:rsid w:val="00035964"/>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035964"/>
    <w:pPr>
      <w:tabs>
        <w:tab w:val="center" w:pos="4513"/>
        <w:tab w:val="right" w:pos="9026"/>
      </w:tabs>
    </w:pPr>
  </w:style>
  <w:style w:type="character" w:customStyle="1" w:styleId="FooterChar">
    <w:name w:val="Footer Char"/>
    <w:basedOn w:val="DefaultParagraphFont"/>
    <w:link w:val="Footer"/>
    <w:uiPriority w:val="99"/>
    <w:rsid w:val="00035964"/>
    <w:rPr>
      <w:rFonts w:ascii="Times New Roman" w:eastAsia="Times New Roman" w:hAnsi="Times New Roman" w:cs="Times New Roman"/>
      <w:sz w:val="24"/>
      <w:szCs w:val="20"/>
      <w:lang w:val="es-ES_tradnl"/>
    </w:rPr>
  </w:style>
  <w:style w:type="paragraph" w:styleId="BodyTextIndent2">
    <w:name w:val="Body Text Indent 2"/>
    <w:basedOn w:val="Normal"/>
    <w:link w:val="BodyTextIndent2Char"/>
    <w:uiPriority w:val="99"/>
    <w:semiHidden/>
    <w:unhideWhenUsed/>
    <w:rsid w:val="007764E9"/>
    <w:pPr>
      <w:spacing w:after="120" w:line="480" w:lineRule="auto"/>
      <w:ind w:left="360"/>
    </w:pPr>
  </w:style>
  <w:style w:type="character" w:customStyle="1" w:styleId="BodyTextIndent2Char">
    <w:name w:val="Body Text Indent 2 Char"/>
    <w:basedOn w:val="DefaultParagraphFont"/>
    <w:link w:val="BodyTextIndent2"/>
    <w:uiPriority w:val="99"/>
    <w:semiHidden/>
    <w:rsid w:val="007764E9"/>
    <w:rPr>
      <w:rFonts w:ascii="Times New Roman" w:eastAsia="Times New Roman" w:hAnsi="Times New Roman" w:cs="Times New Roman"/>
      <w:sz w:val="24"/>
      <w:szCs w:val="20"/>
      <w:lang w:val="es-ES_tradnl"/>
    </w:rPr>
  </w:style>
  <w:style w:type="paragraph" w:styleId="NoSpacing">
    <w:name w:val="No Spacing"/>
    <w:uiPriority w:val="1"/>
    <w:qFormat/>
    <w:rsid w:val="007764E9"/>
    <w:pPr>
      <w:spacing w:after="0" w:line="240" w:lineRule="auto"/>
    </w:pPr>
    <w:rPr>
      <w:rFonts w:ascii="Calibri" w:eastAsia="Calibri" w:hAnsi="Calibri" w:cs="Times New Roman"/>
    </w:rPr>
  </w:style>
  <w:style w:type="character" w:customStyle="1" w:styleId="FootnoteTextChar3">
    <w:name w:val="Footnote Text Char3"/>
    <w:aliases w:val="Texto Char1,nota Char1,pie Char1,Ref. Char1,al Char1,Footnote Char1,text Char1,single space Char1,fn Char1,ft Char1,Geneva 9 Char1,Font: Geneva 9 Char1,Boston 10 Char1,f Char1,Footnote Text Char1 Char1,Geneva 91 Char1,Boston 101 Char"/>
    <w:uiPriority w:val="99"/>
    <w:locked/>
    <w:rsid w:val="00843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894228">
      <w:bodyDiv w:val="1"/>
      <w:marLeft w:val="0"/>
      <w:marRight w:val="0"/>
      <w:marTop w:val="0"/>
      <w:marBottom w:val="0"/>
      <w:divBdr>
        <w:top w:val="none" w:sz="0" w:space="0" w:color="auto"/>
        <w:left w:val="none" w:sz="0" w:space="0" w:color="auto"/>
        <w:bottom w:val="none" w:sz="0" w:space="0" w:color="auto"/>
        <w:right w:val="none" w:sz="0" w:space="0" w:color="auto"/>
      </w:divBdr>
    </w:div>
    <w:div w:id="292104278">
      <w:bodyDiv w:val="1"/>
      <w:marLeft w:val="0"/>
      <w:marRight w:val="0"/>
      <w:marTop w:val="0"/>
      <w:marBottom w:val="0"/>
      <w:divBdr>
        <w:top w:val="none" w:sz="0" w:space="0" w:color="auto"/>
        <w:left w:val="none" w:sz="0" w:space="0" w:color="auto"/>
        <w:bottom w:val="none" w:sz="0" w:space="0" w:color="auto"/>
        <w:right w:val="none" w:sz="0" w:space="0" w:color="auto"/>
      </w:divBdr>
    </w:div>
    <w:div w:id="371419369">
      <w:bodyDiv w:val="1"/>
      <w:marLeft w:val="0"/>
      <w:marRight w:val="0"/>
      <w:marTop w:val="0"/>
      <w:marBottom w:val="0"/>
      <w:divBdr>
        <w:top w:val="none" w:sz="0" w:space="0" w:color="auto"/>
        <w:left w:val="none" w:sz="0" w:space="0" w:color="auto"/>
        <w:bottom w:val="none" w:sz="0" w:space="0" w:color="auto"/>
        <w:right w:val="none" w:sz="0" w:space="0" w:color="auto"/>
      </w:divBdr>
    </w:div>
    <w:div w:id="442114634">
      <w:bodyDiv w:val="1"/>
      <w:marLeft w:val="0"/>
      <w:marRight w:val="0"/>
      <w:marTop w:val="0"/>
      <w:marBottom w:val="0"/>
      <w:divBdr>
        <w:top w:val="none" w:sz="0" w:space="0" w:color="auto"/>
        <w:left w:val="none" w:sz="0" w:space="0" w:color="auto"/>
        <w:bottom w:val="none" w:sz="0" w:space="0" w:color="auto"/>
        <w:right w:val="none" w:sz="0" w:space="0" w:color="auto"/>
      </w:divBdr>
    </w:div>
    <w:div w:id="529801154">
      <w:bodyDiv w:val="1"/>
      <w:marLeft w:val="0"/>
      <w:marRight w:val="0"/>
      <w:marTop w:val="0"/>
      <w:marBottom w:val="0"/>
      <w:divBdr>
        <w:top w:val="none" w:sz="0" w:space="0" w:color="auto"/>
        <w:left w:val="none" w:sz="0" w:space="0" w:color="auto"/>
        <w:bottom w:val="none" w:sz="0" w:space="0" w:color="auto"/>
        <w:right w:val="none" w:sz="0" w:space="0" w:color="auto"/>
      </w:divBdr>
    </w:div>
    <w:div w:id="546574687">
      <w:bodyDiv w:val="1"/>
      <w:marLeft w:val="0"/>
      <w:marRight w:val="0"/>
      <w:marTop w:val="0"/>
      <w:marBottom w:val="0"/>
      <w:divBdr>
        <w:top w:val="none" w:sz="0" w:space="0" w:color="auto"/>
        <w:left w:val="none" w:sz="0" w:space="0" w:color="auto"/>
        <w:bottom w:val="none" w:sz="0" w:space="0" w:color="auto"/>
        <w:right w:val="none" w:sz="0" w:space="0" w:color="auto"/>
      </w:divBdr>
    </w:div>
    <w:div w:id="570849467">
      <w:bodyDiv w:val="1"/>
      <w:marLeft w:val="0"/>
      <w:marRight w:val="0"/>
      <w:marTop w:val="0"/>
      <w:marBottom w:val="0"/>
      <w:divBdr>
        <w:top w:val="none" w:sz="0" w:space="0" w:color="auto"/>
        <w:left w:val="none" w:sz="0" w:space="0" w:color="auto"/>
        <w:bottom w:val="none" w:sz="0" w:space="0" w:color="auto"/>
        <w:right w:val="none" w:sz="0" w:space="0" w:color="auto"/>
      </w:divBdr>
    </w:div>
    <w:div w:id="622425923">
      <w:bodyDiv w:val="1"/>
      <w:marLeft w:val="0"/>
      <w:marRight w:val="0"/>
      <w:marTop w:val="0"/>
      <w:marBottom w:val="0"/>
      <w:divBdr>
        <w:top w:val="none" w:sz="0" w:space="0" w:color="auto"/>
        <w:left w:val="none" w:sz="0" w:space="0" w:color="auto"/>
        <w:bottom w:val="none" w:sz="0" w:space="0" w:color="auto"/>
        <w:right w:val="none" w:sz="0" w:space="0" w:color="auto"/>
      </w:divBdr>
      <w:divsChild>
        <w:div w:id="474102895">
          <w:marLeft w:val="0"/>
          <w:marRight w:val="0"/>
          <w:marTop w:val="0"/>
          <w:marBottom w:val="0"/>
          <w:divBdr>
            <w:top w:val="none" w:sz="0" w:space="0" w:color="auto"/>
            <w:left w:val="none" w:sz="0" w:space="0" w:color="auto"/>
            <w:bottom w:val="none" w:sz="0" w:space="0" w:color="auto"/>
            <w:right w:val="none" w:sz="0" w:space="0" w:color="auto"/>
          </w:divBdr>
        </w:div>
      </w:divsChild>
    </w:div>
    <w:div w:id="665019642">
      <w:bodyDiv w:val="1"/>
      <w:marLeft w:val="0"/>
      <w:marRight w:val="0"/>
      <w:marTop w:val="0"/>
      <w:marBottom w:val="0"/>
      <w:divBdr>
        <w:top w:val="none" w:sz="0" w:space="0" w:color="auto"/>
        <w:left w:val="none" w:sz="0" w:space="0" w:color="auto"/>
        <w:bottom w:val="none" w:sz="0" w:space="0" w:color="auto"/>
        <w:right w:val="none" w:sz="0" w:space="0" w:color="auto"/>
      </w:divBdr>
    </w:div>
    <w:div w:id="723024419">
      <w:bodyDiv w:val="1"/>
      <w:marLeft w:val="0"/>
      <w:marRight w:val="0"/>
      <w:marTop w:val="0"/>
      <w:marBottom w:val="0"/>
      <w:divBdr>
        <w:top w:val="none" w:sz="0" w:space="0" w:color="auto"/>
        <w:left w:val="none" w:sz="0" w:space="0" w:color="auto"/>
        <w:bottom w:val="none" w:sz="0" w:space="0" w:color="auto"/>
        <w:right w:val="none" w:sz="0" w:space="0" w:color="auto"/>
      </w:divBdr>
    </w:div>
    <w:div w:id="778529205">
      <w:bodyDiv w:val="1"/>
      <w:marLeft w:val="0"/>
      <w:marRight w:val="0"/>
      <w:marTop w:val="0"/>
      <w:marBottom w:val="0"/>
      <w:divBdr>
        <w:top w:val="none" w:sz="0" w:space="0" w:color="auto"/>
        <w:left w:val="none" w:sz="0" w:space="0" w:color="auto"/>
        <w:bottom w:val="none" w:sz="0" w:space="0" w:color="auto"/>
        <w:right w:val="none" w:sz="0" w:space="0" w:color="auto"/>
      </w:divBdr>
    </w:div>
    <w:div w:id="915357390">
      <w:bodyDiv w:val="1"/>
      <w:marLeft w:val="0"/>
      <w:marRight w:val="0"/>
      <w:marTop w:val="0"/>
      <w:marBottom w:val="0"/>
      <w:divBdr>
        <w:top w:val="none" w:sz="0" w:space="0" w:color="auto"/>
        <w:left w:val="none" w:sz="0" w:space="0" w:color="auto"/>
        <w:bottom w:val="none" w:sz="0" w:space="0" w:color="auto"/>
        <w:right w:val="none" w:sz="0" w:space="0" w:color="auto"/>
      </w:divBdr>
    </w:div>
    <w:div w:id="969088796">
      <w:bodyDiv w:val="1"/>
      <w:marLeft w:val="0"/>
      <w:marRight w:val="0"/>
      <w:marTop w:val="0"/>
      <w:marBottom w:val="0"/>
      <w:divBdr>
        <w:top w:val="none" w:sz="0" w:space="0" w:color="auto"/>
        <w:left w:val="none" w:sz="0" w:space="0" w:color="auto"/>
        <w:bottom w:val="none" w:sz="0" w:space="0" w:color="auto"/>
        <w:right w:val="none" w:sz="0" w:space="0" w:color="auto"/>
      </w:divBdr>
    </w:div>
    <w:div w:id="1202789160">
      <w:bodyDiv w:val="1"/>
      <w:marLeft w:val="0"/>
      <w:marRight w:val="0"/>
      <w:marTop w:val="0"/>
      <w:marBottom w:val="0"/>
      <w:divBdr>
        <w:top w:val="none" w:sz="0" w:space="0" w:color="auto"/>
        <w:left w:val="none" w:sz="0" w:space="0" w:color="auto"/>
        <w:bottom w:val="none" w:sz="0" w:space="0" w:color="auto"/>
        <w:right w:val="none" w:sz="0" w:space="0" w:color="auto"/>
      </w:divBdr>
    </w:div>
    <w:div w:id="1241062562">
      <w:bodyDiv w:val="1"/>
      <w:marLeft w:val="0"/>
      <w:marRight w:val="0"/>
      <w:marTop w:val="0"/>
      <w:marBottom w:val="0"/>
      <w:divBdr>
        <w:top w:val="none" w:sz="0" w:space="0" w:color="auto"/>
        <w:left w:val="none" w:sz="0" w:space="0" w:color="auto"/>
        <w:bottom w:val="none" w:sz="0" w:space="0" w:color="auto"/>
        <w:right w:val="none" w:sz="0" w:space="0" w:color="auto"/>
      </w:divBdr>
    </w:div>
    <w:div w:id="1242904875">
      <w:bodyDiv w:val="1"/>
      <w:marLeft w:val="0"/>
      <w:marRight w:val="0"/>
      <w:marTop w:val="0"/>
      <w:marBottom w:val="0"/>
      <w:divBdr>
        <w:top w:val="none" w:sz="0" w:space="0" w:color="auto"/>
        <w:left w:val="none" w:sz="0" w:space="0" w:color="auto"/>
        <w:bottom w:val="none" w:sz="0" w:space="0" w:color="auto"/>
        <w:right w:val="none" w:sz="0" w:space="0" w:color="auto"/>
      </w:divBdr>
    </w:div>
    <w:div w:id="1262687888">
      <w:bodyDiv w:val="1"/>
      <w:marLeft w:val="0"/>
      <w:marRight w:val="0"/>
      <w:marTop w:val="0"/>
      <w:marBottom w:val="0"/>
      <w:divBdr>
        <w:top w:val="none" w:sz="0" w:space="0" w:color="auto"/>
        <w:left w:val="none" w:sz="0" w:space="0" w:color="auto"/>
        <w:bottom w:val="none" w:sz="0" w:space="0" w:color="auto"/>
        <w:right w:val="none" w:sz="0" w:space="0" w:color="auto"/>
      </w:divBdr>
    </w:div>
    <w:div w:id="1432505344">
      <w:bodyDiv w:val="1"/>
      <w:marLeft w:val="0"/>
      <w:marRight w:val="0"/>
      <w:marTop w:val="0"/>
      <w:marBottom w:val="0"/>
      <w:divBdr>
        <w:top w:val="none" w:sz="0" w:space="0" w:color="auto"/>
        <w:left w:val="none" w:sz="0" w:space="0" w:color="auto"/>
        <w:bottom w:val="none" w:sz="0" w:space="0" w:color="auto"/>
        <w:right w:val="none" w:sz="0" w:space="0" w:color="auto"/>
      </w:divBdr>
    </w:div>
    <w:div w:id="1513957707">
      <w:bodyDiv w:val="1"/>
      <w:marLeft w:val="0"/>
      <w:marRight w:val="0"/>
      <w:marTop w:val="0"/>
      <w:marBottom w:val="0"/>
      <w:divBdr>
        <w:top w:val="none" w:sz="0" w:space="0" w:color="auto"/>
        <w:left w:val="none" w:sz="0" w:space="0" w:color="auto"/>
        <w:bottom w:val="none" w:sz="0" w:space="0" w:color="auto"/>
        <w:right w:val="none" w:sz="0" w:space="0" w:color="auto"/>
      </w:divBdr>
    </w:div>
    <w:div w:id="1530333535">
      <w:bodyDiv w:val="1"/>
      <w:marLeft w:val="0"/>
      <w:marRight w:val="0"/>
      <w:marTop w:val="0"/>
      <w:marBottom w:val="0"/>
      <w:divBdr>
        <w:top w:val="none" w:sz="0" w:space="0" w:color="auto"/>
        <w:left w:val="none" w:sz="0" w:space="0" w:color="auto"/>
        <w:bottom w:val="none" w:sz="0" w:space="0" w:color="auto"/>
        <w:right w:val="none" w:sz="0" w:space="0" w:color="auto"/>
      </w:divBdr>
    </w:div>
    <w:div w:id="1588155907">
      <w:bodyDiv w:val="1"/>
      <w:marLeft w:val="0"/>
      <w:marRight w:val="0"/>
      <w:marTop w:val="0"/>
      <w:marBottom w:val="0"/>
      <w:divBdr>
        <w:top w:val="none" w:sz="0" w:space="0" w:color="auto"/>
        <w:left w:val="none" w:sz="0" w:space="0" w:color="auto"/>
        <w:bottom w:val="none" w:sz="0" w:space="0" w:color="auto"/>
        <w:right w:val="none" w:sz="0" w:space="0" w:color="auto"/>
      </w:divBdr>
    </w:div>
    <w:div w:id="1596596995">
      <w:bodyDiv w:val="1"/>
      <w:marLeft w:val="0"/>
      <w:marRight w:val="0"/>
      <w:marTop w:val="0"/>
      <w:marBottom w:val="0"/>
      <w:divBdr>
        <w:top w:val="none" w:sz="0" w:space="0" w:color="auto"/>
        <w:left w:val="none" w:sz="0" w:space="0" w:color="auto"/>
        <w:bottom w:val="none" w:sz="0" w:space="0" w:color="auto"/>
        <w:right w:val="none" w:sz="0" w:space="0" w:color="auto"/>
      </w:divBdr>
    </w:div>
    <w:div w:id="1724910249">
      <w:bodyDiv w:val="1"/>
      <w:marLeft w:val="0"/>
      <w:marRight w:val="0"/>
      <w:marTop w:val="0"/>
      <w:marBottom w:val="0"/>
      <w:divBdr>
        <w:top w:val="none" w:sz="0" w:space="0" w:color="auto"/>
        <w:left w:val="none" w:sz="0" w:space="0" w:color="auto"/>
        <w:bottom w:val="none" w:sz="0" w:space="0" w:color="auto"/>
        <w:right w:val="none" w:sz="0" w:space="0" w:color="auto"/>
      </w:divBdr>
    </w:div>
    <w:div w:id="1767069567">
      <w:bodyDiv w:val="1"/>
      <w:marLeft w:val="0"/>
      <w:marRight w:val="0"/>
      <w:marTop w:val="0"/>
      <w:marBottom w:val="0"/>
      <w:divBdr>
        <w:top w:val="none" w:sz="0" w:space="0" w:color="auto"/>
        <w:left w:val="none" w:sz="0" w:space="0" w:color="auto"/>
        <w:bottom w:val="none" w:sz="0" w:space="0" w:color="auto"/>
        <w:right w:val="none" w:sz="0" w:space="0" w:color="auto"/>
      </w:divBdr>
    </w:div>
    <w:div w:id="1777478827">
      <w:bodyDiv w:val="1"/>
      <w:marLeft w:val="0"/>
      <w:marRight w:val="0"/>
      <w:marTop w:val="0"/>
      <w:marBottom w:val="0"/>
      <w:divBdr>
        <w:top w:val="none" w:sz="0" w:space="0" w:color="auto"/>
        <w:left w:val="none" w:sz="0" w:space="0" w:color="auto"/>
        <w:bottom w:val="none" w:sz="0" w:space="0" w:color="auto"/>
        <w:right w:val="none" w:sz="0" w:space="0" w:color="auto"/>
      </w:divBdr>
    </w:div>
    <w:div w:id="191963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EBE67A0318C31F419142E2253F755038" ma:contentTypeVersion="0" ma:contentTypeDescription="The base project type from which other project content types inherit their information." ma:contentTypeScope="" ma:versionID="cd2236090ab4e0cb8a56755bbd7f3616">
  <xsd:schema xmlns:xsd="http://www.w3.org/2001/XMLSchema" xmlns:xs="http://www.w3.org/2001/XMLSchema" xmlns:p="http://schemas.microsoft.com/office/2006/metadata/properties" xmlns:ns2="cdc7663a-08f0-4737-9e8c-148ce897a09c" targetNamespace="http://schemas.microsoft.com/office/2006/metadata/properties" ma:root="true" ma:fieldsID="b9aa66068050440e3b125be20bfa508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32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328</Value>
      <Value>82</Value>
      <Value>122</Value>
      <Value>83</Value>
      <Value>1</Value>
    </TaxCatchAll>
    <Operation_x0020_Type xmlns="cdc7663a-08f0-4737-9e8c-148ce897a09c">Loan Operation</Operation_x0020_Type>
    <Package_x0020_Code xmlns="cdc7663a-08f0-4737-9e8c-148ce897a09c" xsi:nil="true"/>
    <Identifier xmlns="cdc7663a-08f0-4737-9e8c-148ce897a09c">EEO</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 xsi:nil="true"/>
    <_dlc_DocId xmlns="cdc7663a-08f0-4737-9e8c-148ce897a09c">EZSHARE-1677352023-13</_dlc_DocId>
    <_dlc_DocIdUrl xmlns="cdc7663a-08f0-4737-9e8c-148ce897a09c">
      <Url>https://idbg.sharepoint.com/teams/EZ-AR-LON/AR-L1328/_layouts/15/DocIdRedir.aspx?ID=EZSHARE-1677352023-13</Url>
      <Description>EZSHARE-1677352023-13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F8EF1-7E2D-4B5F-BD5E-C74C7F4F1D89}"/>
</file>

<file path=customXml/itemProps2.xml><?xml version="1.0" encoding="utf-8"?>
<ds:datastoreItem xmlns:ds="http://schemas.openxmlformats.org/officeDocument/2006/customXml" ds:itemID="{316C1F43-C9F2-4596-B46F-252BDA211DD3}">
  <ds:schemaRefs>
    <ds:schemaRef ds:uri="http://schemas.microsoft.com/sharepoint/v3/contenttype/forms"/>
  </ds:schemaRefs>
</ds:datastoreItem>
</file>

<file path=customXml/itemProps3.xml><?xml version="1.0" encoding="utf-8"?>
<ds:datastoreItem xmlns:ds="http://schemas.openxmlformats.org/officeDocument/2006/customXml" ds:itemID="{3A6544A2-D80C-43C6-86AD-A54CC1C1E8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6420E-89F4-46C8-BF6F-4C6D7B6B6CCA}">
  <ds:schemaRefs>
    <ds:schemaRef ds:uri="http://schemas.openxmlformats.org/officeDocument/2006/bibliography"/>
  </ds:schemaRefs>
</ds:datastoreItem>
</file>

<file path=customXml/itemProps5.xml><?xml version="1.0" encoding="utf-8"?>
<ds:datastoreItem xmlns:ds="http://schemas.openxmlformats.org/officeDocument/2006/customXml" ds:itemID="{992CF6C8-8906-4B2E-BBA9-5A1364201741}"/>
</file>

<file path=customXml/itemProps6.xml><?xml version="1.0" encoding="utf-8"?>
<ds:datastoreItem xmlns:ds="http://schemas.openxmlformats.org/officeDocument/2006/customXml" ds:itemID="{6FB548D9-EB31-41D4-99BC-2793BD01BB53}"/>
</file>

<file path=customXml/itemProps7.xml><?xml version="1.0" encoding="utf-8"?>
<ds:datastoreItem xmlns:ds="http://schemas.openxmlformats.org/officeDocument/2006/customXml" ds:itemID="{104C881B-F1FF-4DD5-837E-CC58C7481581}"/>
</file>

<file path=docProps/app.xml><?xml version="1.0" encoding="utf-8"?>
<Properties xmlns="http://schemas.openxmlformats.org/officeDocument/2006/extended-properties" xmlns:vt="http://schemas.openxmlformats.org/officeDocument/2006/docPropsVTypes">
  <Template>Normal</Template>
  <TotalTime>174</TotalTime>
  <Pages>7</Pages>
  <Words>1831</Words>
  <Characters>10442</Characters>
  <Application>Microsoft Office Word</Application>
  <DocSecurity>0</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Romero Reyes, Bessy Lorena</dc:creator>
  <cp:keywords/>
  <dc:description/>
  <cp:lastModifiedBy>Lozano Miranda, Ana Lucia</cp:lastModifiedBy>
  <cp:revision>30</cp:revision>
  <dcterms:created xsi:type="dcterms:W3CDTF">2020-06-05T18:12:00Z</dcterms:created>
  <dcterms:modified xsi:type="dcterms:W3CDTF">2020-06-10T21:06:00Z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83;#HEALTH SERVICES|954571c6-7732-4e5c-9c2e-8e1b5204c894</vt:lpwstr>
  </property>
  <property fmtid="{D5CDD505-2E9C-101B-9397-08002B2CF9AE}" pid="6" name="Country">
    <vt:lpwstr>122;#Honduras|0dd9f989-602d-4742-8212-5c1b8b0b74d5</vt:lpwstr>
  </property>
  <property fmtid="{D5CDD505-2E9C-101B-9397-08002B2CF9AE}" pid="7" name="_dlc_DocIdItemGuid">
    <vt:lpwstr>c957fc97-bb78-492e-bdbb-c760bbef9380</vt:lpwstr>
  </property>
  <property fmtid="{D5CDD505-2E9C-101B-9397-08002B2CF9AE}" pid="8" name="Fund IDB">
    <vt:lpwstr>328;#BLD|60acb4c1-0ef3-40ba-9d70-f741cd9e6c23</vt:lpwstr>
  </property>
  <property fmtid="{D5CDD505-2E9C-101B-9397-08002B2CF9AE}" pid="9" name="Sector IDB">
    <vt:lpwstr>82;#HEALTH|e15154b4-8fa2-4f19-a924-5a9b44dc8218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0x0101001A458A224826124E8B45B1D613300CFC00F125A14E68A27241B19559FFBEBC8CBF</vt:lpwstr>
  </property>
</Properties>
</file>