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FF" w:rsidRPr="00065949" w:rsidRDefault="005A71FF" w:rsidP="005A71FF">
      <w:pPr>
        <w:pStyle w:val="Title"/>
        <w:rPr>
          <w:smallCaps/>
          <w:lang w:val="es-ES"/>
        </w:rPr>
      </w:pPr>
      <w:r w:rsidRPr="00065949">
        <w:rPr>
          <w:smallCaps/>
          <w:lang w:val="es-ES"/>
        </w:rPr>
        <w:t>Documento del Banco Interamericano de Desarrollo</w:t>
      </w:r>
    </w:p>
    <w:p w:rsidR="001B5186" w:rsidRPr="00065949" w:rsidRDefault="001B5186" w:rsidP="001B5186">
      <w:pPr>
        <w:pStyle w:val="ColorfulList-Accent11"/>
        <w:spacing w:after="0" w:line="360" w:lineRule="auto"/>
        <w:ind w:left="1080"/>
        <w:jc w:val="center"/>
        <w:rPr>
          <w:rFonts w:ascii="Times New Roman" w:hAnsi="Times New Roman"/>
          <w:b/>
          <w:lang w:val="es-ES"/>
        </w:rPr>
      </w:pPr>
    </w:p>
    <w:p w:rsidR="005A71FF" w:rsidRPr="00065949" w:rsidRDefault="005A71FF" w:rsidP="001B5186">
      <w:pPr>
        <w:pStyle w:val="ColorfulList-Accent11"/>
        <w:spacing w:after="0" w:line="360" w:lineRule="auto"/>
        <w:ind w:left="1080"/>
        <w:jc w:val="center"/>
        <w:rPr>
          <w:rFonts w:ascii="Times New Roman" w:hAnsi="Times New Roman"/>
          <w:b/>
          <w:lang w:val="es-ES"/>
        </w:rPr>
      </w:pPr>
    </w:p>
    <w:p w:rsidR="005A71FF" w:rsidRPr="00065949" w:rsidRDefault="005A71FF" w:rsidP="001B5186">
      <w:pPr>
        <w:pStyle w:val="ColorfulList-Accent11"/>
        <w:spacing w:after="0" w:line="360" w:lineRule="auto"/>
        <w:ind w:left="1080"/>
        <w:jc w:val="center"/>
        <w:rPr>
          <w:rFonts w:ascii="Times New Roman" w:hAnsi="Times New Roman"/>
          <w:b/>
          <w:lang w:val="es-ES"/>
        </w:rPr>
      </w:pPr>
    </w:p>
    <w:p w:rsidR="005A71FF" w:rsidRPr="00065949" w:rsidRDefault="005A71FF" w:rsidP="001B5186">
      <w:pPr>
        <w:pStyle w:val="ColorfulList-Accent11"/>
        <w:spacing w:after="0" w:line="360" w:lineRule="auto"/>
        <w:ind w:left="1080"/>
        <w:jc w:val="center"/>
        <w:rPr>
          <w:rFonts w:ascii="Times New Roman" w:hAnsi="Times New Roman"/>
          <w:b/>
          <w:lang w:val="es-ES"/>
        </w:rPr>
      </w:pPr>
    </w:p>
    <w:p w:rsidR="005A71FF" w:rsidRPr="00065949" w:rsidRDefault="005A71FF" w:rsidP="001B5186">
      <w:pPr>
        <w:pStyle w:val="ColorfulList-Accent11"/>
        <w:spacing w:after="0" w:line="360" w:lineRule="auto"/>
        <w:ind w:left="1080"/>
        <w:jc w:val="center"/>
        <w:rPr>
          <w:rFonts w:ascii="Times New Roman" w:hAnsi="Times New Roman"/>
          <w:b/>
          <w:lang w:val="es-ES"/>
        </w:rPr>
      </w:pPr>
    </w:p>
    <w:p w:rsidR="001B5186" w:rsidRPr="00065949" w:rsidRDefault="001B5186" w:rsidP="001B5186">
      <w:pPr>
        <w:tabs>
          <w:tab w:val="left" w:pos="1440"/>
          <w:tab w:val="left" w:pos="3060"/>
        </w:tabs>
        <w:spacing w:after="0" w:line="360" w:lineRule="auto"/>
        <w:jc w:val="center"/>
        <w:rPr>
          <w:rFonts w:ascii="Times New Roman" w:hAnsi="Times New Roman"/>
          <w:b/>
          <w:smallCaps/>
          <w:lang w:val="es-ES"/>
        </w:rPr>
      </w:pPr>
    </w:p>
    <w:p w:rsidR="001B5186" w:rsidRPr="00065949" w:rsidRDefault="001B5186" w:rsidP="001B5186">
      <w:pPr>
        <w:tabs>
          <w:tab w:val="left" w:pos="1440"/>
          <w:tab w:val="left" w:pos="3060"/>
        </w:tabs>
        <w:spacing w:after="0" w:line="360" w:lineRule="auto"/>
        <w:jc w:val="center"/>
        <w:rPr>
          <w:rFonts w:ascii="Times New Roman" w:hAnsi="Times New Roman"/>
          <w:b/>
          <w:smallCaps/>
          <w:lang w:val="es-ES"/>
        </w:rPr>
      </w:pPr>
    </w:p>
    <w:p w:rsidR="001B5186" w:rsidRPr="00065949" w:rsidRDefault="00875EF4" w:rsidP="001B5186">
      <w:pPr>
        <w:tabs>
          <w:tab w:val="left" w:pos="1440"/>
          <w:tab w:val="left" w:pos="3060"/>
        </w:tabs>
        <w:spacing w:after="0" w:line="360" w:lineRule="auto"/>
        <w:jc w:val="center"/>
        <w:rPr>
          <w:rFonts w:ascii="Times New Roman" w:hAnsi="Times New Roman"/>
          <w:b/>
          <w:smallCaps/>
          <w:sz w:val="28"/>
          <w:szCs w:val="28"/>
          <w:highlight w:val="lightGray"/>
          <w:lang w:val="es-ES"/>
        </w:rPr>
      </w:pPr>
      <w:r w:rsidRPr="00065949">
        <w:rPr>
          <w:rFonts w:ascii="Times New Roman" w:hAnsi="Times New Roman"/>
          <w:b/>
          <w:smallCaps/>
          <w:sz w:val="28"/>
          <w:szCs w:val="28"/>
          <w:highlight w:val="lightGray"/>
          <w:lang w:val="es-ES"/>
        </w:rPr>
        <w:t>C</w:t>
      </w:r>
      <w:r w:rsidR="00B90F00">
        <w:rPr>
          <w:rFonts w:ascii="Times New Roman" w:hAnsi="Times New Roman"/>
          <w:b/>
          <w:smallCaps/>
          <w:sz w:val="28"/>
          <w:szCs w:val="28"/>
          <w:highlight w:val="lightGray"/>
          <w:lang w:val="es-ES"/>
        </w:rPr>
        <w:t>hile</w:t>
      </w:r>
    </w:p>
    <w:p w:rsidR="001B5186" w:rsidRPr="00065949" w:rsidRDefault="001B5186" w:rsidP="001B5186">
      <w:pPr>
        <w:tabs>
          <w:tab w:val="left" w:pos="1440"/>
          <w:tab w:val="left" w:pos="3060"/>
        </w:tabs>
        <w:spacing w:after="0" w:line="360" w:lineRule="auto"/>
        <w:jc w:val="center"/>
        <w:rPr>
          <w:rFonts w:ascii="Times New Roman" w:hAnsi="Times New Roman"/>
          <w:b/>
          <w:smallCaps/>
          <w:sz w:val="28"/>
          <w:szCs w:val="28"/>
          <w:highlight w:val="lightGray"/>
          <w:lang w:val="es-ES"/>
        </w:rPr>
      </w:pPr>
    </w:p>
    <w:p w:rsidR="001B5186" w:rsidRPr="00065949" w:rsidRDefault="001B5186" w:rsidP="001B5186">
      <w:pPr>
        <w:tabs>
          <w:tab w:val="left" w:pos="1440"/>
          <w:tab w:val="left" w:pos="3060"/>
        </w:tabs>
        <w:spacing w:after="0" w:line="360" w:lineRule="auto"/>
        <w:jc w:val="center"/>
        <w:rPr>
          <w:rFonts w:ascii="Times New Roman" w:hAnsi="Times New Roman"/>
          <w:b/>
          <w:smallCaps/>
          <w:sz w:val="28"/>
          <w:szCs w:val="28"/>
          <w:highlight w:val="lightGray"/>
          <w:lang w:val="es-ES"/>
        </w:rPr>
      </w:pPr>
    </w:p>
    <w:p w:rsidR="00875EF4" w:rsidRPr="00065949" w:rsidRDefault="00875EF4" w:rsidP="00875EF4">
      <w:pPr>
        <w:tabs>
          <w:tab w:val="left" w:pos="1440"/>
          <w:tab w:val="left" w:pos="3060"/>
        </w:tabs>
        <w:spacing w:after="0"/>
        <w:jc w:val="center"/>
        <w:rPr>
          <w:rFonts w:ascii="Times New Roman" w:hAnsi="Times New Roman"/>
          <w:b/>
          <w:smallCaps/>
          <w:sz w:val="28"/>
          <w:szCs w:val="28"/>
          <w:lang w:val="es-ES"/>
        </w:rPr>
      </w:pPr>
      <w:r w:rsidRPr="00065949">
        <w:rPr>
          <w:rFonts w:ascii="Times New Roman" w:hAnsi="Times New Roman"/>
          <w:b/>
          <w:smallCaps/>
          <w:sz w:val="28"/>
          <w:szCs w:val="28"/>
          <w:lang w:val="es-ES"/>
        </w:rPr>
        <w:t>Programa de Mejora de la Gestión Pública y de los Servicios al Ciudadano</w:t>
      </w:r>
    </w:p>
    <w:p w:rsidR="001B5186" w:rsidRPr="00065949" w:rsidRDefault="001B5186" w:rsidP="001B5186">
      <w:pPr>
        <w:tabs>
          <w:tab w:val="left" w:pos="1440"/>
          <w:tab w:val="left" w:pos="3060"/>
        </w:tabs>
        <w:spacing w:after="0" w:line="360" w:lineRule="auto"/>
        <w:jc w:val="center"/>
        <w:rPr>
          <w:rFonts w:ascii="Times New Roman" w:hAnsi="Times New Roman"/>
          <w:b/>
          <w:smallCaps/>
          <w:sz w:val="28"/>
          <w:szCs w:val="28"/>
          <w:highlight w:val="lightGray"/>
          <w:lang w:val="es-ES"/>
        </w:rPr>
      </w:pPr>
    </w:p>
    <w:p w:rsidR="00875EF4" w:rsidRPr="00065949" w:rsidRDefault="00875EF4" w:rsidP="00875EF4">
      <w:pPr>
        <w:tabs>
          <w:tab w:val="left" w:pos="1440"/>
          <w:tab w:val="left" w:pos="3060"/>
        </w:tabs>
        <w:spacing w:after="0"/>
        <w:jc w:val="center"/>
        <w:rPr>
          <w:rFonts w:ascii="Times New Roman" w:hAnsi="Times New Roman"/>
          <w:b/>
          <w:smallCaps/>
          <w:sz w:val="28"/>
          <w:szCs w:val="28"/>
          <w:lang w:val="es-ES"/>
        </w:rPr>
      </w:pPr>
      <w:r w:rsidRPr="00065949">
        <w:rPr>
          <w:rFonts w:ascii="Times New Roman" w:hAnsi="Times New Roman"/>
          <w:b/>
          <w:smallCaps/>
          <w:sz w:val="28"/>
          <w:szCs w:val="28"/>
          <w:lang w:val="es-ES"/>
        </w:rPr>
        <w:t>(CH-L1085)</w:t>
      </w:r>
    </w:p>
    <w:p w:rsidR="001B5186" w:rsidRPr="00065949" w:rsidRDefault="001B5186" w:rsidP="001B5186">
      <w:pPr>
        <w:pStyle w:val="Newpage"/>
        <w:spacing w:line="360" w:lineRule="auto"/>
        <w:rPr>
          <w:rFonts w:cs="Times New Roman"/>
          <w:b w:val="0"/>
          <w:caps/>
          <w:smallCaps w:val="0"/>
          <w:sz w:val="22"/>
          <w:szCs w:val="22"/>
          <w:lang w:val="es-ES"/>
        </w:rPr>
      </w:pPr>
    </w:p>
    <w:p w:rsidR="005A71FF" w:rsidRPr="00065949" w:rsidRDefault="005A71FF" w:rsidP="001B5186">
      <w:pPr>
        <w:tabs>
          <w:tab w:val="left" w:pos="1440"/>
          <w:tab w:val="left" w:pos="3060"/>
        </w:tabs>
        <w:spacing w:after="0" w:line="360" w:lineRule="auto"/>
        <w:jc w:val="center"/>
        <w:outlineLvl w:val="0"/>
        <w:rPr>
          <w:rFonts w:ascii="Times New Roman" w:hAnsi="Times New Roman"/>
          <w:b/>
          <w:smallCaps/>
          <w:sz w:val="28"/>
          <w:szCs w:val="28"/>
          <w:lang w:val="es-ES"/>
        </w:rPr>
      </w:pPr>
    </w:p>
    <w:p w:rsidR="005A71FF" w:rsidRPr="00065949" w:rsidRDefault="005A71FF" w:rsidP="001B5186">
      <w:pPr>
        <w:tabs>
          <w:tab w:val="left" w:pos="1440"/>
          <w:tab w:val="left" w:pos="3060"/>
        </w:tabs>
        <w:spacing w:after="0" w:line="360" w:lineRule="auto"/>
        <w:jc w:val="center"/>
        <w:outlineLvl w:val="0"/>
        <w:rPr>
          <w:rFonts w:ascii="Times New Roman" w:hAnsi="Times New Roman"/>
          <w:b/>
          <w:smallCaps/>
          <w:sz w:val="28"/>
          <w:szCs w:val="28"/>
          <w:lang w:val="es-ES"/>
        </w:rPr>
      </w:pPr>
    </w:p>
    <w:p w:rsidR="001B5186" w:rsidRPr="00065949" w:rsidRDefault="005A71FF" w:rsidP="001B5186">
      <w:pPr>
        <w:tabs>
          <w:tab w:val="left" w:pos="1440"/>
          <w:tab w:val="left" w:pos="3060"/>
        </w:tabs>
        <w:spacing w:after="0" w:line="360" w:lineRule="auto"/>
        <w:jc w:val="center"/>
        <w:outlineLvl w:val="0"/>
        <w:rPr>
          <w:rFonts w:ascii="Times New Roman" w:hAnsi="Times New Roman"/>
          <w:b/>
          <w:smallCaps/>
          <w:sz w:val="28"/>
          <w:szCs w:val="28"/>
          <w:lang w:val="es-ES"/>
        </w:rPr>
      </w:pPr>
      <w:r w:rsidRPr="00065949">
        <w:rPr>
          <w:rFonts w:ascii="Times New Roman" w:hAnsi="Times New Roman"/>
          <w:b/>
          <w:smallCaps/>
          <w:sz w:val="28"/>
          <w:szCs w:val="28"/>
          <w:lang w:val="es-ES"/>
        </w:rPr>
        <w:t>Plan de Monitoreo y Evaluación</w:t>
      </w:r>
    </w:p>
    <w:p w:rsidR="001B5186" w:rsidRPr="00065949" w:rsidRDefault="001B5186" w:rsidP="001B5186">
      <w:pPr>
        <w:tabs>
          <w:tab w:val="left" w:pos="1440"/>
          <w:tab w:val="left" w:pos="3060"/>
        </w:tabs>
        <w:spacing w:after="0" w:line="360" w:lineRule="auto"/>
        <w:outlineLvl w:val="0"/>
        <w:rPr>
          <w:rFonts w:ascii="Times New Roman" w:hAnsi="Times New Roman"/>
          <w:b/>
          <w:smallCaps/>
          <w:lang w:val="es-ES"/>
        </w:rPr>
      </w:pPr>
    </w:p>
    <w:p w:rsidR="001B5186" w:rsidRPr="00065949" w:rsidRDefault="001B5186" w:rsidP="001B5186">
      <w:pPr>
        <w:pStyle w:val="ColorfulList-Accent11"/>
        <w:spacing w:after="0" w:line="360" w:lineRule="auto"/>
        <w:ind w:left="1080"/>
        <w:jc w:val="center"/>
        <w:rPr>
          <w:rFonts w:ascii="Times New Roman" w:hAnsi="Times New Roman"/>
          <w:b/>
          <w:lang w:val="es-ES"/>
        </w:rPr>
      </w:pPr>
    </w:p>
    <w:p w:rsidR="001B5186" w:rsidRPr="00065949" w:rsidRDefault="001B5186" w:rsidP="001B5186">
      <w:pPr>
        <w:pStyle w:val="ColorfulList-Accent11"/>
        <w:spacing w:after="0" w:line="360" w:lineRule="auto"/>
        <w:ind w:left="1080"/>
        <w:jc w:val="center"/>
        <w:rPr>
          <w:rFonts w:ascii="Times New Roman" w:hAnsi="Times New Roman"/>
          <w:b/>
          <w:lang w:val="es-ES"/>
        </w:rPr>
      </w:pPr>
    </w:p>
    <w:p w:rsidR="001B5186" w:rsidRPr="00065949" w:rsidRDefault="001B5186" w:rsidP="001B5186">
      <w:pPr>
        <w:pStyle w:val="ColorfulList-Accent11"/>
        <w:spacing w:after="0" w:line="360" w:lineRule="auto"/>
        <w:ind w:left="1080"/>
        <w:jc w:val="center"/>
        <w:rPr>
          <w:rFonts w:ascii="Times New Roman" w:hAnsi="Times New Roman"/>
          <w:b/>
          <w:lang w:val="es-ES"/>
        </w:rPr>
      </w:pPr>
    </w:p>
    <w:p w:rsidR="00875EF4" w:rsidRPr="00065949" w:rsidRDefault="00875EF4" w:rsidP="001B5186">
      <w:pPr>
        <w:pStyle w:val="ColorfulList-Accent11"/>
        <w:spacing w:after="0" w:line="360" w:lineRule="auto"/>
        <w:ind w:left="1080"/>
        <w:jc w:val="center"/>
        <w:rPr>
          <w:rFonts w:ascii="Times New Roman" w:hAnsi="Times New Roman"/>
          <w:b/>
          <w:lang w:val="es-ES"/>
        </w:rPr>
      </w:pPr>
    </w:p>
    <w:p w:rsidR="00875EF4" w:rsidRPr="00065949" w:rsidRDefault="00875EF4" w:rsidP="001B5186">
      <w:pPr>
        <w:pStyle w:val="ColorfulList-Accent11"/>
        <w:spacing w:after="0" w:line="360" w:lineRule="auto"/>
        <w:ind w:left="1080"/>
        <w:jc w:val="center"/>
        <w:rPr>
          <w:rFonts w:ascii="Times New Roman" w:hAnsi="Times New Roman"/>
          <w:b/>
          <w:lang w:val="es-ES"/>
        </w:rPr>
      </w:pPr>
    </w:p>
    <w:p w:rsidR="00875EF4" w:rsidRPr="00065949" w:rsidRDefault="00875EF4" w:rsidP="001B5186">
      <w:pPr>
        <w:pStyle w:val="ColorfulList-Accent11"/>
        <w:spacing w:after="0" w:line="360" w:lineRule="auto"/>
        <w:ind w:left="1080"/>
        <w:jc w:val="center"/>
        <w:rPr>
          <w:rFonts w:ascii="Times New Roman" w:hAnsi="Times New Roman"/>
          <w:b/>
          <w:lang w:val="es-ES"/>
        </w:rPr>
      </w:pPr>
    </w:p>
    <w:p w:rsidR="00875EF4" w:rsidRPr="00065949" w:rsidRDefault="00875EF4" w:rsidP="001B5186">
      <w:pPr>
        <w:pStyle w:val="ColorfulList-Accent11"/>
        <w:spacing w:after="0" w:line="360" w:lineRule="auto"/>
        <w:ind w:left="1080"/>
        <w:jc w:val="center"/>
        <w:rPr>
          <w:rFonts w:ascii="Times New Roman" w:hAnsi="Times New Roman"/>
          <w:b/>
          <w:lang w:val="es-ES"/>
        </w:rPr>
      </w:pPr>
    </w:p>
    <w:p w:rsidR="00875EF4" w:rsidRPr="00065949" w:rsidRDefault="00875EF4" w:rsidP="001B5186">
      <w:pPr>
        <w:pStyle w:val="ColorfulList-Accent11"/>
        <w:spacing w:after="0" w:line="360" w:lineRule="auto"/>
        <w:ind w:left="1080"/>
        <w:jc w:val="center"/>
        <w:rPr>
          <w:rFonts w:ascii="Times New Roman" w:hAnsi="Times New Roman"/>
          <w:b/>
          <w:lang w:val="es-ES"/>
        </w:rPr>
      </w:pPr>
    </w:p>
    <w:p w:rsidR="001B5186" w:rsidRPr="00065949" w:rsidRDefault="001B5186" w:rsidP="001B5186">
      <w:pPr>
        <w:tabs>
          <w:tab w:val="left" w:pos="1440"/>
          <w:tab w:val="left" w:pos="3060"/>
        </w:tabs>
        <w:spacing w:after="0" w:line="360" w:lineRule="auto"/>
        <w:jc w:val="center"/>
        <w:rPr>
          <w:rFonts w:ascii="Times New Roman" w:hAnsi="Times New Roman"/>
          <w:lang w:val="es-ES"/>
        </w:rPr>
      </w:pPr>
    </w:p>
    <w:p w:rsidR="001B5186" w:rsidRPr="00065949" w:rsidRDefault="00875EF4" w:rsidP="001B5186">
      <w:pPr>
        <w:pStyle w:val="BodyText"/>
        <w:pBdr>
          <w:top w:val="single" w:sz="4" w:space="1" w:color="auto"/>
          <w:left w:val="single" w:sz="4" w:space="4" w:color="auto"/>
          <w:bottom w:val="single" w:sz="4" w:space="1" w:color="auto"/>
          <w:right w:val="single" w:sz="4" w:space="4" w:color="auto"/>
        </w:pBdr>
        <w:tabs>
          <w:tab w:val="left" w:pos="1440"/>
        </w:tabs>
        <w:spacing w:line="360" w:lineRule="auto"/>
        <w:jc w:val="both"/>
        <w:rPr>
          <w:b/>
          <w:sz w:val="22"/>
          <w:szCs w:val="22"/>
          <w:lang w:val="es-ES"/>
        </w:rPr>
      </w:pPr>
      <w:r w:rsidRPr="00065949">
        <w:rPr>
          <w:sz w:val="22"/>
          <w:szCs w:val="22"/>
          <w:lang w:val="es-ES"/>
        </w:rPr>
        <w:t xml:space="preserve">Este documento fue preparado por el equipo de proyecto integrado por: Juan Carlos Cortázar (ICS/CCH) Jefe de Equipo; Pedro Farías (IFD/ICS); Fernando Grafe, Luciano Strazza, consultores; </w:t>
      </w:r>
      <w:r w:rsidR="005606C7" w:rsidRPr="00065949">
        <w:rPr>
          <w:sz w:val="22"/>
          <w:szCs w:val="22"/>
          <w:lang w:val="es-ES"/>
        </w:rPr>
        <w:t>con el apoyo de Francisco Mejia</w:t>
      </w:r>
      <w:r w:rsidR="005A71FF" w:rsidRPr="00065949">
        <w:rPr>
          <w:sz w:val="22"/>
          <w:szCs w:val="22"/>
          <w:lang w:val="es-ES"/>
        </w:rPr>
        <w:t xml:space="preserve"> (SPD/SDV)</w:t>
      </w:r>
      <w:r w:rsidRPr="00065949">
        <w:rPr>
          <w:sz w:val="22"/>
          <w:szCs w:val="22"/>
          <w:lang w:val="es-ES"/>
        </w:rPr>
        <w:t xml:space="preserve">. </w:t>
      </w:r>
    </w:p>
    <w:p w:rsidR="001B5186" w:rsidRPr="00065949" w:rsidRDefault="001B5186" w:rsidP="001B5186">
      <w:pPr>
        <w:pStyle w:val="ColorfulList-Accent11"/>
        <w:spacing w:after="0" w:line="360" w:lineRule="auto"/>
        <w:ind w:left="1080"/>
        <w:jc w:val="center"/>
        <w:rPr>
          <w:rFonts w:ascii="Times New Roman" w:hAnsi="Times New Roman"/>
          <w:lang w:val="es-ES"/>
        </w:rPr>
      </w:pPr>
      <w:r w:rsidRPr="00065949">
        <w:rPr>
          <w:rFonts w:ascii="Times New Roman" w:hAnsi="Times New Roman"/>
          <w:b/>
          <w:lang w:val="es-ES"/>
        </w:rPr>
        <w:br w:type="page"/>
      </w:r>
      <w:r w:rsidR="00484121" w:rsidRPr="00065949">
        <w:rPr>
          <w:rFonts w:ascii="Times New Roman" w:hAnsi="Times New Roman"/>
          <w:lang w:val="es-ES"/>
        </w:rPr>
        <w:lastRenderedPageBreak/>
        <w:t xml:space="preserve"> </w:t>
      </w:r>
    </w:p>
    <w:p w:rsidR="00484121" w:rsidRPr="00065949" w:rsidRDefault="00484121" w:rsidP="00484121">
      <w:pPr>
        <w:jc w:val="center"/>
        <w:rPr>
          <w:rFonts w:ascii="Times New Roman" w:hAnsi="Times New Roman"/>
          <w:lang w:val="es-ES"/>
        </w:rPr>
      </w:pPr>
      <w:r w:rsidRPr="00065949">
        <w:rPr>
          <w:rFonts w:ascii="Times New Roman" w:hAnsi="Times New Roman"/>
          <w:b/>
          <w:bCs/>
          <w:lang w:val="es-ES"/>
        </w:rPr>
        <w:t>ÍNDICE</w:t>
      </w:r>
    </w:p>
    <w:p w:rsidR="00065949" w:rsidRPr="00065949" w:rsidRDefault="00065949" w:rsidP="00065949">
      <w:pPr>
        <w:pStyle w:val="TOC1"/>
        <w:rPr>
          <w:rFonts w:asciiTheme="minorHAnsi" w:eastAsiaTheme="minorEastAsia" w:hAnsiTheme="minorHAnsi" w:cstheme="minorBidi"/>
          <w:smallCaps w:val="0"/>
          <w:noProof/>
          <w:sz w:val="22"/>
          <w:lang w:val="es-ES_tradnl"/>
        </w:rPr>
      </w:pPr>
      <w:r w:rsidRPr="00065949">
        <w:rPr>
          <w:lang w:val="es-ES"/>
        </w:rPr>
        <w:fldChar w:fldCharType="begin"/>
      </w:r>
      <w:r w:rsidRPr="00065949">
        <w:rPr>
          <w:lang w:val="es-ES"/>
        </w:rPr>
        <w:instrText xml:space="preserve"> TOC \f \t "Chapter,1,FirstHeading,2,SecHeading,3" </w:instrText>
      </w:r>
      <w:r w:rsidRPr="00065949">
        <w:rPr>
          <w:lang w:val="es-ES"/>
        </w:rPr>
        <w:fldChar w:fldCharType="separate"/>
      </w:r>
      <w:r w:rsidRPr="00065949">
        <w:rPr>
          <w:noProof/>
          <w:lang w:val="es-ES"/>
        </w:rPr>
        <w:t>I.</w:t>
      </w:r>
      <w:r w:rsidRPr="00065949">
        <w:rPr>
          <w:rFonts w:asciiTheme="minorHAnsi" w:eastAsiaTheme="minorEastAsia" w:hAnsiTheme="minorHAnsi" w:cstheme="minorBidi"/>
          <w:smallCaps w:val="0"/>
          <w:noProof/>
          <w:sz w:val="22"/>
          <w:lang w:val="es-ES_tradnl"/>
        </w:rPr>
        <w:tab/>
      </w:r>
      <w:r w:rsidRPr="00065949">
        <w:rPr>
          <w:noProof/>
          <w:lang w:val="es-ES"/>
        </w:rPr>
        <w:t>Introducción</w:t>
      </w:r>
      <w:r w:rsidRPr="00065949">
        <w:rPr>
          <w:noProof/>
          <w:lang w:val="es-ES_tradnl"/>
        </w:rPr>
        <w:tab/>
      </w:r>
      <w:r w:rsidRPr="00065949">
        <w:rPr>
          <w:noProof/>
        </w:rPr>
        <w:fldChar w:fldCharType="begin"/>
      </w:r>
      <w:r w:rsidRPr="00065949">
        <w:rPr>
          <w:noProof/>
          <w:lang w:val="es-ES_tradnl"/>
        </w:rPr>
        <w:instrText xml:space="preserve"> PAGEREF _Toc395574271 \h </w:instrText>
      </w:r>
      <w:r w:rsidRPr="00065949">
        <w:rPr>
          <w:noProof/>
        </w:rPr>
      </w:r>
      <w:r w:rsidRPr="00065949">
        <w:rPr>
          <w:noProof/>
        </w:rPr>
        <w:fldChar w:fldCharType="separate"/>
      </w:r>
      <w:r w:rsidR="00D90E4A">
        <w:rPr>
          <w:noProof/>
          <w:lang w:val="es-ES_tradnl"/>
        </w:rPr>
        <w:t>4</w:t>
      </w:r>
      <w:r w:rsidRPr="00065949">
        <w:rPr>
          <w:noProof/>
        </w:rPr>
        <w:fldChar w:fldCharType="end"/>
      </w:r>
    </w:p>
    <w:p w:rsidR="00065949" w:rsidRPr="00065949" w:rsidRDefault="00065949" w:rsidP="00065949">
      <w:pPr>
        <w:pStyle w:val="TOC1"/>
        <w:rPr>
          <w:rFonts w:asciiTheme="minorHAnsi" w:eastAsiaTheme="minorEastAsia" w:hAnsiTheme="minorHAnsi" w:cstheme="minorBidi"/>
          <w:smallCaps w:val="0"/>
          <w:noProof/>
          <w:sz w:val="22"/>
          <w:lang w:val="es-ES_tradnl"/>
        </w:rPr>
      </w:pPr>
      <w:r w:rsidRPr="00065949">
        <w:rPr>
          <w:noProof/>
          <w:lang w:val="es-ES"/>
        </w:rPr>
        <w:t>II.</w:t>
      </w:r>
      <w:r w:rsidRPr="00065949">
        <w:rPr>
          <w:rFonts w:asciiTheme="minorHAnsi" w:eastAsiaTheme="minorEastAsia" w:hAnsiTheme="minorHAnsi" w:cstheme="minorBidi"/>
          <w:smallCaps w:val="0"/>
          <w:noProof/>
          <w:sz w:val="22"/>
          <w:lang w:val="es-ES_tradnl"/>
        </w:rPr>
        <w:tab/>
      </w:r>
      <w:r w:rsidRPr="00065949">
        <w:rPr>
          <w:noProof/>
          <w:lang w:val="es-ES"/>
        </w:rPr>
        <w:t>Seguimiento</w:t>
      </w:r>
      <w:r w:rsidRPr="00065949">
        <w:rPr>
          <w:noProof/>
          <w:lang w:val="es-ES_tradnl"/>
        </w:rPr>
        <w:tab/>
      </w:r>
      <w:r w:rsidRPr="00065949">
        <w:rPr>
          <w:noProof/>
        </w:rPr>
        <w:fldChar w:fldCharType="begin"/>
      </w:r>
      <w:r w:rsidRPr="00065949">
        <w:rPr>
          <w:noProof/>
          <w:lang w:val="es-ES_tradnl"/>
        </w:rPr>
        <w:instrText xml:space="preserve"> PAGEREF _Toc395574272 \h </w:instrText>
      </w:r>
      <w:r w:rsidRPr="00065949">
        <w:rPr>
          <w:noProof/>
        </w:rPr>
      </w:r>
      <w:r w:rsidRPr="00065949">
        <w:rPr>
          <w:noProof/>
        </w:rPr>
        <w:fldChar w:fldCharType="separate"/>
      </w:r>
      <w:r w:rsidR="00D90E4A">
        <w:rPr>
          <w:noProof/>
          <w:lang w:val="es-ES_tradnl"/>
        </w:rPr>
        <w:t>5</w:t>
      </w:r>
      <w:r w:rsidRPr="00065949">
        <w:rPr>
          <w:noProof/>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A.</w:t>
      </w:r>
      <w:r w:rsidRPr="00065949">
        <w:rPr>
          <w:rFonts w:ascii="Times New Roman" w:hAnsi="Times New Roman"/>
        </w:rPr>
        <w:tab/>
        <w:t>Indicadores</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_Toc395574273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5</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B.</w:t>
      </w:r>
      <w:r w:rsidRPr="00065949">
        <w:rPr>
          <w:rFonts w:ascii="Times New Roman" w:hAnsi="Times New Roman"/>
        </w:rPr>
        <w:tab/>
        <w:t>Recopilación de datos e instrumentos</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_Toc395574274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6</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C.</w:t>
      </w:r>
      <w:r w:rsidRPr="00065949">
        <w:rPr>
          <w:rFonts w:ascii="Times New Roman" w:hAnsi="Times New Roman"/>
        </w:rPr>
        <w:tab/>
        <w:t>Presentación de informes</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_Toc395574275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7</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D.</w:t>
      </w:r>
      <w:r w:rsidRPr="00065949">
        <w:rPr>
          <w:rFonts w:ascii="Times New Roman" w:hAnsi="Times New Roman"/>
        </w:rPr>
        <w:tab/>
        <w:t>Coordinación, plan de trabajo y presupuesto del seguimiento</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_Toc395574276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7</w:t>
      </w:r>
      <w:r w:rsidRPr="00065949">
        <w:rPr>
          <w:rFonts w:ascii="Times New Roman" w:hAnsi="Times New Roman"/>
        </w:rPr>
        <w:fldChar w:fldCharType="end"/>
      </w:r>
    </w:p>
    <w:p w:rsidR="00065949" w:rsidRPr="00065949" w:rsidRDefault="00065949" w:rsidP="00065949">
      <w:pPr>
        <w:pStyle w:val="TOC1"/>
        <w:rPr>
          <w:rFonts w:asciiTheme="minorHAnsi" w:eastAsiaTheme="minorEastAsia" w:hAnsiTheme="minorHAnsi" w:cstheme="minorBidi"/>
          <w:smallCaps w:val="0"/>
          <w:noProof/>
          <w:sz w:val="22"/>
          <w:lang w:val="es-ES_tradnl"/>
        </w:rPr>
      </w:pPr>
      <w:r w:rsidRPr="00065949">
        <w:rPr>
          <w:noProof/>
          <w:lang w:val="es-ES"/>
        </w:rPr>
        <w:t>III.</w:t>
      </w:r>
      <w:r w:rsidRPr="00065949">
        <w:rPr>
          <w:rFonts w:asciiTheme="minorHAnsi" w:eastAsiaTheme="minorEastAsia" w:hAnsiTheme="minorHAnsi" w:cstheme="minorBidi"/>
          <w:smallCaps w:val="0"/>
          <w:noProof/>
          <w:sz w:val="22"/>
          <w:lang w:val="es-ES_tradnl"/>
        </w:rPr>
        <w:tab/>
      </w:r>
      <w:r w:rsidRPr="00065949">
        <w:rPr>
          <w:noProof/>
          <w:lang w:val="es-ES"/>
        </w:rPr>
        <w:t>Evaluación</w:t>
      </w:r>
      <w:r w:rsidRPr="00065949">
        <w:rPr>
          <w:noProof/>
          <w:lang w:val="es-ES_tradnl"/>
        </w:rPr>
        <w:tab/>
      </w:r>
      <w:r w:rsidRPr="00065949">
        <w:rPr>
          <w:noProof/>
        </w:rPr>
        <w:fldChar w:fldCharType="begin"/>
      </w:r>
      <w:r w:rsidRPr="00065949">
        <w:rPr>
          <w:noProof/>
          <w:lang w:val="es-ES_tradnl"/>
        </w:rPr>
        <w:instrText xml:space="preserve"> PAGEREF _Toc395574277 \h </w:instrText>
      </w:r>
      <w:r w:rsidRPr="00065949">
        <w:rPr>
          <w:noProof/>
        </w:rPr>
      </w:r>
      <w:r w:rsidRPr="00065949">
        <w:rPr>
          <w:noProof/>
        </w:rPr>
        <w:fldChar w:fldCharType="separate"/>
      </w:r>
      <w:r w:rsidR="00D90E4A">
        <w:rPr>
          <w:noProof/>
          <w:lang w:val="es-ES_tradnl"/>
        </w:rPr>
        <w:t>8</w:t>
      </w:r>
      <w:r w:rsidRPr="00065949">
        <w:rPr>
          <w:noProof/>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A.</w:t>
      </w:r>
      <w:r w:rsidRPr="00065949">
        <w:rPr>
          <w:rFonts w:ascii="Times New Roman" w:hAnsi="Times New Roman"/>
        </w:rPr>
        <w:tab/>
        <w:t>Principales preguntas de evaluación</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_Toc395574278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8</w:t>
      </w:r>
      <w:r w:rsidRPr="00065949">
        <w:rPr>
          <w:rFonts w:ascii="Times New Roman" w:hAnsi="Times New Roman"/>
        </w:rPr>
        <w:fldChar w:fldCharType="end"/>
      </w:r>
    </w:p>
    <w:p w:rsidR="00065949" w:rsidRPr="00065949" w:rsidRDefault="00065949" w:rsidP="00065949">
      <w:pPr>
        <w:pStyle w:val="TOC2"/>
        <w:jc w:val="left"/>
        <w:rPr>
          <w:rFonts w:ascii="Times New Roman" w:hAnsi="Times New Roman"/>
        </w:rPr>
      </w:pPr>
      <w:r w:rsidRPr="00065949">
        <w:rPr>
          <w:rFonts w:ascii="Times New Roman" w:hAnsi="Times New Roman"/>
        </w:rPr>
        <w:t xml:space="preserve">    B.</w:t>
      </w:r>
      <w:r w:rsidRPr="00065949">
        <w:rPr>
          <w:rFonts w:ascii="Times New Roman" w:hAnsi="Times New Roman"/>
        </w:rPr>
        <w:tab/>
      </w:r>
      <w:r>
        <w:rPr>
          <w:rFonts w:ascii="Times New Roman" w:hAnsi="Times New Roman"/>
        </w:rPr>
        <w:t xml:space="preserve">    </w:t>
      </w:r>
      <w:r w:rsidRPr="00065949">
        <w:rPr>
          <w:rFonts w:ascii="Times New Roman" w:hAnsi="Times New Roman"/>
        </w:rPr>
        <w:t xml:space="preserve">Conocimiento existente (evaluaciones previas, análisis económico ex </w:t>
      </w:r>
      <w:r>
        <w:rPr>
          <w:rFonts w:ascii="Times New Roman" w:hAnsi="Times New Roman"/>
        </w:rPr>
        <w:t xml:space="preserve">  </w:t>
      </w:r>
      <w:r w:rsidRPr="00065949">
        <w:rPr>
          <w:rFonts w:ascii="Times New Roman" w:hAnsi="Times New Roman"/>
        </w:rPr>
        <w:t>ante)</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_Toc395574279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10</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C.</w:t>
      </w:r>
      <w:r w:rsidRPr="00065949">
        <w:rPr>
          <w:rFonts w:ascii="Times New Roman" w:hAnsi="Times New Roman"/>
        </w:rPr>
        <w:tab/>
        <w:t>Principales indicadores de Impacto y Resultado</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_Toc395574280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10</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D.</w:t>
      </w:r>
      <w:r w:rsidRPr="00065949">
        <w:rPr>
          <w:rFonts w:ascii="Times New Roman" w:hAnsi="Times New Roman"/>
        </w:rPr>
        <w:tab/>
        <w:t>Metodología de Evaluación</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_Toc395574281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11</w:t>
      </w:r>
      <w:r w:rsidRPr="00065949">
        <w:rPr>
          <w:rFonts w:ascii="Times New Roman" w:hAnsi="Times New Roman"/>
        </w:rPr>
        <w:fldChar w:fldCharType="end"/>
      </w:r>
    </w:p>
    <w:p w:rsidR="00065949" w:rsidRPr="00065949" w:rsidRDefault="00065949" w:rsidP="00065949">
      <w:pPr>
        <w:pStyle w:val="TOC2"/>
        <w:rPr>
          <w:rFonts w:ascii="Times New Roman" w:hAnsi="Times New Roman"/>
        </w:rPr>
      </w:pPr>
      <w:r w:rsidRPr="00065949">
        <w:rPr>
          <w:rFonts w:ascii="Times New Roman" w:hAnsi="Times New Roman"/>
        </w:rPr>
        <w:t>E.</w:t>
      </w:r>
      <w:r w:rsidRPr="00065949">
        <w:rPr>
          <w:rFonts w:ascii="Times New Roman" w:hAnsi="Times New Roman"/>
        </w:rPr>
        <w:tab/>
        <w:t>Coordinación, plan de Trabajo y presupuesto de la evaluación</w:t>
      </w:r>
      <w:r w:rsidRPr="00065949">
        <w:rPr>
          <w:rFonts w:ascii="Times New Roman" w:hAnsi="Times New Roman"/>
        </w:rPr>
        <w:tab/>
      </w:r>
      <w:r w:rsidRPr="00065949">
        <w:rPr>
          <w:rFonts w:ascii="Times New Roman" w:hAnsi="Times New Roman"/>
        </w:rPr>
        <w:fldChar w:fldCharType="begin"/>
      </w:r>
      <w:r w:rsidRPr="00065949">
        <w:rPr>
          <w:rFonts w:ascii="Times New Roman" w:hAnsi="Times New Roman"/>
        </w:rPr>
        <w:instrText xml:space="preserve"> PAGEREF _Toc395574282 \h </w:instrText>
      </w:r>
      <w:r w:rsidRPr="00065949">
        <w:rPr>
          <w:rFonts w:ascii="Times New Roman" w:hAnsi="Times New Roman"/>
        </w:rPr>
      </w:r>
      <w:r w:rsidRPr="00065949">
        <w:rPr>
          <w:rFonts w:ascii="Times New Roman" w:hAnsi="Times New Roman"/>
        </w:rPr>
        <w:fldChar w:fldCharType="separate"/>
      </w:r>
      <w:r w:rsidR="00D90E4A">
        <w:rPr>
          <w:rFonts w:ascii="Times New Roman" w:hAnsi="Times New Roman"/>
        </w:rPr>
        <w:t>12</w:t>
      </w:r>
      <w:r w:rsidRPr="00065949">
        <w:rPr>
          <w:rFonts w:ascii="Times New Roman" w:hAnsi="Times New Roman"/>
        </w:rPr>
        <w:fldChar w:fldCharType="end"/>
      </w:r>
    </w:p>
    <w:p w:rsidR="00484121" w:rsidRPr="00065949" w:rsidRDefault="00065949" w:rsidP="00065949">
      <w:pPr>
        <w:pStyle w:val="TOC3"/>
        <w:rPr>
          <w:b/>
          <w:lang w:val="es-ES"/>
        </w:rPr>
      </w:pPr>
      <w:r w:rsidRPr="00065949">
        <w:rPr>
          <w:lang w:val="es-ES"/>
        </w:rPr>
        <w:fldChar w:fldCharType="end"/>
      </w:r>
    </w:p>
    <w:p w:rsidR="00484121" w:rsidRPr="00065949" w:rsidRDefault="00484121" w:rsidP="005A71FF">
      <w:pPr>
        <w:rPr>
          <w:b/>
          <w:lang w:val="es-ES"/>
        </w:rPr>
      </w:pPr>
    </w:p>
    <w:p w:rsidR="00484121" w:rsidRPr="00065949" w:rsidRDefault="00484121" w:rsidP="00065949">
      <w:pPr>
        <w:rPr>
          <w:lang w:val="es-ES"/>
        </w:rPr>
      </w:pPr>
    </w:p>
    <w:p w:rsidR="005A71FF" w:rsidRPr="00065949" w:rsidRDefault="005A71FF" w:rsidP="001B5186">
      <w:pPr>
        <w:pStyle w:val="ColorfulList-Accent11"/>
        <w:spacing w:after="0" w:line="360" w:lineRule="auto"/>
        <w:ind w:left="0"/>
        <w:jc w:val="center"/>
        <w:rPr>
          <w:rFonts w:ascii="Times New Roman" w:eastAsia="Arial Unicode MS" w:hAnsi="Times New Roman"/>
          <w:bCs/>
          <w:smallCaps/>
          <w:lang w:val="es-ES"/>
        </w:rPr>
      </w:pPr>
    </w:p>
    <w:p w:rsidR="005A71FF" w:rsidRPr="00065949" w:rsidRDefault="005A71FF" w:rsidP="001B5186">
      <w:pPr>
        <w:pStyle w:val="ColorfulList-Accent11"/>
        <w:spacing w:after="0" w:line="360" w:lineRule="auto"/>
        <w:ind w:left="0"/>
        <w:jc w:val="center"/>
        <w:rPr>
          <w:rFonts w:ascii="Times New Roman" w:eastAsia="Arial Unicode MS" w:hAnsi="Times New Roman"/>
          <w:bCs/>
          <w:smallCaps/>
          <w:lang w:val="es-ES"/>
        </w:rPr>
      </w:pPr>
    </w:p>
    <w:p w:rsidR="001B5186" w:rsidRPr="00065949" w:rsidRDefault="00E74931" w:rsidP="00065949">
      <w:pPr>
        <w:pStyle w:val="TOC2"/>
      </w:pPr>
      <w:r w:rsidRPr="00065949">
        <w:br w:type="page"/>
      </w:r>
      <w:r w:rsidR="00484121" w:rsidRPr="00065949">
        <w:lastRenderedPageBreak/>
        <w:t>Siglas y Abreviaturas</w:t>
      </w:r>
    </w:p>
    <w:p w:rsidR="005A71FF" w:rsidRPr="00065949" w:rsidRDefault="005A71FF" w:rsidP="005A71FF">
      <w:pPr>
        <w:rPr>
          <w:lang w:val="es-ES"/>
        </w:rPr>
      </w:pPr>
    </w:p>
    <w:tbl>
      <w:tblPr>
        <w:tblW w:w="9108" w:type="dxa"/>
        <w:jc w:val="center"/>
        <w:tblLook w:val="0000" w:firstRow="0" w:lastRow="0" w:firstColumn="0" w:lastColumn="0" w:noHBand="0" w:noVBand="0"/>
      </w:tblPr>
      <w:tblGrid>
        <w:gridCol w:w="2190"/>
        <w:gridCol w:w="6918"/>
      </w:tblGrid>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ARF</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Acuerdos y Requisitos Fiduciarios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CO</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Capital Ordinario</w:t>
            </w:r>
          </w:p>
        </w:tc>
      </w:tr>
      <w:tr w:rsidR="00484121" w:rsidRPr="00D90E4A" w:rsidTr="00E27B75">
        <w:trPr>
          <w:cantSplit/>
          <w:trHeight w:val="80"/>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CONADI</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Corporación Nacional de Asuntos Indígenas</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DEPRODE</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Departamento de Protección de Derechos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DIPRES</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Dirección de Presupuestos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DRSJ</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Departamento de Reinserción Social Juvenil</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ECG</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Evaluaciones Comprehensivas del Gasto</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z w:val="22"/>
                <w:szCs w:val="22"/>
                <w:lang w:val="es-ES"/>
              </w:rPr>
              <w:t>ENDC</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Encuesta Nacional de Derechos Ciudadanos</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ESE</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Esquema de Seguimiento y Evaluación del Programa</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EP</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Evaluaciones de Programas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INE</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Instituto Nacional de Estadísticas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MH</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Ministerio de Hacienda</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MOP</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Manual Operativo del Programa</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OE</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Organismo Ejecutor</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OECD</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Organización para la Cooperación y el Desarrollo Económicos</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PA</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Plan de Adquisiciones</w:t>
            </w:r>
          </w:p>
        </w:tc>
      </w:tr>
      <w:tr w:rsidR="00484121" w:rsidRPr="00D90E4A" w:rsidTr="00E27B75">
        <w:trPr>
          <w:cantSplit/>
          <w:trHeight w:val="80"/>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PEP</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Plan de Ejecución del Programa</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PDP</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Plan de Desembolsos del Programa</w:t>
            </w:r>
          </w:p>
        </w:tc>
      </w:tr>
      <w:tr w:rsidR="00484121" w:rsidRPr="00D90E4A"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PMG</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Programa de Mejora de Gestión</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SENAME</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Servicio Nacional del Menor</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SERNAC</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Servicio Nacional del Consumidor</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SERNAPESCA</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Servicio Nacional de Pesca</w:t>
            </w:r>
          </w:p>
        </w:tc>
      </w:tr>
      <w:tr w:rsidR="00484121" w:rsidRPr="00065949" w:rsidTr="00E27B75">
        <w:trPr>
          <w:cantSplit/>
          <w:jc w:val="center"/>
        </w:trPr>
        <w:tc>
          <w:tcPr>
            <w:tcW w:w="2190"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SSH</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Subsecretaría de Hacienda</w:t>
            </w:r>
          </w:p>
        </w:tc>
      </w:tr>
      <w:tr w:rsidR="00484121" w:rsidRPr="00065949" w:rsidTr="00E27B75">
        <w:trPr>
          <w:cantSplit/>
          <w:jc w:val="center"/>
        </w:trPr>
        <w:tc>
          <w:tcPr>
            <w:tcW w:w="2190" w:type="dxa"/>
          </w:tcPr>
          <w:p w:rsidR="00484121" w:rsidRPr="00065949" w:rsidRDefault="00EC5623"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UC</w:t>
            </w:r>
            <w:r w:rsidR="00484121" w:rsidRPr="00065949">
              <w:rPr>
                <w:rFonts w:cs="Times New Roman"/>
                <w:b w:val="0"/>
                <w:smallCaps w:val="0"/>
                <w:sz w:val="22"/>
                <w:szCs w:val="22"/>
                <w:lang w:val="es-ES"/>
              </w:rPr>
              <w:t>P</w:t>
            </w:r>
          </w:p>
        </w:tc>
        <w:tc>
          <w:tcPr>
            <w:tcW w:w="6918" w:type="dxa"/>
          </w:tcPr>
          <w:p w:rsidR="00484121" w:rsidRPr="00065949" w:rsidRDefault="00484121" w:rsidP="00E27B75">
            <w:pPr>
              <w:pStyle w:val="Newpage"/>
              <w:tabs>
                <w:tab w:val="right" w:leader="dot" w:pos="8741"/>
              </w:tabs>
              <w:spacing w:before="40"/>
              <w:jc w:val="left"/>
              <w:rPr>
                <w:rFonts w:cs="Times New Roman"/>
                <w:b w:val="0"/>
                <w:smallCaps w:val="0"/>
                <w:sz w:val="22"/>
                <w:szCs w:val="22"/>
                <w:lang w:val="es-ES"/>
              </w:rPr>
            </w:pPr>
            <w:r w:rsidRPr="00065949">
              <w:rPr>
                <w:rFonts w:cs="Times New Roman"/>
                <w:b w:val="0"/>
                <w:smallCaps w:val="0"/>
                <w:sz w:val="22"/>
                <w:szCs w:val="22"/>
                <w:lang w:val="es-ES"/>
              </w:rPr>
              <w:t xml:space="preserve">Unidad </w:t>
            </w:r>
            <w:r w:rsidR="00EC5623" w:rsidRPr="00065949">
              <w:rPr>
                <w:rFonts w:cs="Times New Roman"/>
                <w:b w:val="0"/>
                <w:smallCaps w:val="0"/>
                <w:sz w:val="22"/>
                <w:szCs w:val="22"/>
                <w:lang w:val="es-ES"/>
              </w:rPr>
              <w:t>Coordinadora</w:t>
            </w:r>
            <w:r w:rsidRPr="00065949">
              <w:rPr>
                <w:rFonts w:cs="Times New Roman"/>
                <w:b w:val="0"/>
                <w:smallCaps w:val="0"/>
                <w:sz w:val="22"/>
                <w:szCs w:val="22"/>
                <w:lang w:val="es-ES"/>
              </w:rPr>
              <w:t xml:space="preserve"> del Programa</w:t>
            </w:r>
          </w:p>
        </w:tc>
      </w:tr>
    </w:tbl>
    <w:p w:rsidR="001B5186" w:rsidRPr="00065949" w:rsidRDefault="001B5186" w:rsidP="001B5186">
      <w:pPr>
        <w:pStyle w:val="ColorfulList-Accent11"/>
        <w:spacing w:after="0" w:line="360" w:lineRule="auto"/>
        <w:ind w:left="1080"/>
        <w:jc w:val="both"/>
        <w:rPr>
          <w:rFonts w:ascii="Times New Roman" w:hAnsi="Times New Roman"/>
          <w:lang w:val="es-ES"/>
        </w:rPr>
      </w:pPr>
    </w:p>
    <w:p w:rsidR="00484121" w:rsidRPr="00065949" w:rsidRDefault="00484121" w:rsidP="001B5186">
      <w:pPr>
        <w:pStyle w:val="ColorfulList-Accent11"/>
        <w:spacing w:after="0" w:line="360" w:lineRule="auto"/>
        <w:ind w:left="1080"/>
        <w:jc w:val="both"/>
        <w:rPr>
          <w:rFonts w:ascii="Times New Roman" w:hAnsi="Times New Roman"/>
          <w:lang w:val="es-ES"/>
        </w:rPr>
      </w:pPr>
    </w:p>
    <w:p w:rsidR="00D90E4A" w:rsidRDefault="00D90E4A" w:rsidP="001B5186">
      <w:pPr>
        <w:pStyle w:val="ColorfulList-Accent11"/>
        <w:spacing w:after="0" w:line="360" w:lineRule="auto"/>
        <w:ind w:left="1080"/>
        <w:jc w:val="both"/>
        <w:rPr>
          <w:rFonts w:ascii="Times New Roman" w:hAnsi="Times New Roman"/>
          <w:lang w:val="es-ES"/>
        </w:rPr>
        <w:sectPr w:rsidR="00D90E4A" w:rsidSect="001B5186">
          <w:headerReference w:type="default" r:id="rId9"/>
          <w:pgSz w:w="12240" w:h="15840"/>
          <w:pgMar w:top="1440" w:right="1627" w:bottom="1440" w:left="1440" w:header="720" w:footer="720" w:gutter="0"/>
          <w:cols w:space="720"/>
          <w:docGrid w:linePitch="360"/>
        </w:sectPr>
      </w:pPr>
    </w:p>
    <w:p w:rsidR="00D90E4A" w:rsidRDefault="00D90E4A" w:rsidP="00D90E4A">
      <w:pPr>
        <w:pStyle w:val="ColorfulList-Accent11"/>
        <w:spacing w:after="0" w:line="360" w:lineRule="auto"/>
        <w:jc w:val="both"/>
        <w:rPr>
          <w:rFonts w:ascii="Times New Roman" w:hAnsi="Times New Roman"/>
          <w:lang w:val="es-ES"/>
        </w:rPr>
        <w:sectPr w:rsidR="00D90E4A" w:rsidSect="00D90E4A">
          <w:type w:val="continuous"/>
          <w:pgSz w:w="12240" w:h="15840"/>
          <w:pgMar w:top="1440" w:right="1627" w:bottom="1440" w:left="1440" w:header="720" w:footer="720" w:gutter="0"/>
          <w:cols w:space="720"/>
          <w:docGrid w:linePitch="360"/>
        </w:sectPr>
      </w:pPr>
    </w:p>
    <w:p w:rsidR="001B5186" w:rsidRPr="00065949" w:rsidRDefault="00E74931" w:rsidP="005A71FF">
      <w:pPr>
        <w:pStyle w:val="Chapter"/>
        <w:rPr>
          <w:lang w:val="es-ES"/>
        </w:rPr>
      </w:pPr>
      <w:bookmarkStart w:id="0" w:name="_Toc395574271"/>
      <w:r w:rsidRPr="00065949">
        <w:rPr>
          <w:lang w:val="es-ES"/>
        </w:rPr>
        <w:lastRenderedPageBreak/>
        <w:t>Introducció</w:t>
      </w:r>
      <w:r w:rsidR="001B5186" w:rsidRPr="00065949">
        <w:rPr>
          <w:lang w:val="es-ES"/>
        </w:rPr>
        <w:t>n</w:t>
      </w:r>
      <w:bookmarkEnd w:id="0"/>
    </w:p>
    <w:p w:rsidR="005A71FF" w:rsidRPr="00065949" w:rsidRDefault="005A71FF" w:rsidP="005A71FF">
      <w:pPr>
        <w:pStyle w:val="Paragraph"/>
        <w:rPr>
          <w:rFonts w:eastAsia="Times New Roman"/>
          <w:color w:val="000000"/>
          <w:lang w:val="es-ES"/>
        </w:rPr>
      </w:pPr>
      <w:r w:rsidRPr="00065949">
        <w:rPr>
          <w:lang w:val="es-ES"/>
        </w:rPr>
        <w:t>El objetivo general del p</w:t>
      </w:r>
      <w:r w:rsidR="00930B5C" w:rsidRPr="00065949">
        <w:rPr>
          <w:lang w:val="es-ES"/>
        </w:rPr>
        <w:t xml:space="preserve">rograma es colaborar con la mejora de la satisfacción que los ciudadanos tienen con los servicios que ofrece el Estado. El objetivo específico es elevar la efectividad y eficiencia de las entidades (rectoras y de entrega) que ofrecen servicios a los ciudadanos, mediante </w:t>
      </w:r>
      <w:bookmarkStart w:id="1" w:name="_GoBack"/>
      <w:bookmarkEnd w:id="1"/>
      <w:r w:rsidR="00930B5C" w:rsidRPr="00065949">
        <w:rPr>
          <w:lang w:val="es-ES"/>
        </w:rPr>
        <w:t>una mejora de sus capacidades de gestión.</w:t>
      </w:r>
    </w:p>
    <w:p w:rsidR="000F0035" w:rsidRPr="00065949" w:rsidRDefault="00930B5C" w:rsidP="000F0035">
      <w:pPr>
        <w:pStyle w:val="Paragraph"/>
        <w:tabs>
          <w:tab w:val="num" w:pos="2448"/>
        </w:tabs>
        <w:spacing w:after="240"/>
        <w:rPr>
          <w:rFonts w:eastAsia="Times New Roman"/>
          <w:color w:val="000000"/>
          <w:lang w:val="es-ES"/>
        </w:rPr>
      </w:pPr>
      <w:r w:rsidRPr="00065949">
        <w:rPr>
          <w:szCs w:val="24"/>
          <w:lang w:val="es-ES"/>
        </w:rPr>
        <w:t>El programa desarrollará proyectos de mejora para entidades rectoras (sectoriales o centrales) y entidades de entrega. Se financiará también el apoyo a la puesta en marcha de nuevas entidades. De esta manera, el programa apoyará cuatro tipos de proyectos: P1-Proyectos de mejora de entidades rectoras existentes, P2-Proyectos de apoyo a la implantación de nuevas entidades rectoras, P3-Proyectos de mejora de entidades de entrega de servicios y P4-Proyectos de apoyo a la implantación de nuevas entidades de entrega de servicios. Para el diseño y dimensionamiento del programa, se ha considerado una muestra de proyectos.</w:t>
      </w:r>
    </w:p>
    <w:p w:rsidR="000F0035" w:rsidRPr="00065949" w:rsidRDefault="005A71FF" w:rsidP="000F0035">
      <w:pPr>
        <w:pStyle w:val="Paragraph"/>
        <w:numPr>
          <w:ilvl w:val="0"/>
          <w:numId w:val="0"/>
        </w:numPr>
        <w:spacing w:before="0" w:after="60"/>
        <w:jc w:val="center"/>
        <w:rPr>
          <w:b/>
          <w:sz w:val="20"/>
          <w:szCs w:val="20"/>
          <w:lang w:val="es-ES"/>
        </w:rPr>
      </w:pPr>
      <w:r w:rsidRPr="00065949">
        <w:rPr>
          <w:b/>
          <w:sz w:val="20"/>
          <w:szCs w:val="20"/>
          <w:lang w:val="es-ES"/>
        </w:rPr>
        <w:t xml:space="preserve">Cuadro 1. </w:t>
      </w:r>
      <w:r w:rsidR="00930B5C" w:rsidRPr="00065949">
        <w:rPr>
          <w:b/>
          <w:sz w:val="20"/>
          <w:szCs w:val="20"/>
          <w:lang w:val="es-ES"/>
        </w:rPr>
        <w:t>Muestra de proyectos para la elaboración del programa</w:t>
      </w:r>
    </w:p>
    <w:p w:rsidR="000F0035" w:rsidRPr="00065949" w:rsidRDefault="000F0035" w:rsidP="000F0035">
      <w:pPr>
        <w:pStyle w:val="Paragraph"/>
        <w:numPr>
          <w:ilvl w:val="0"/>
          <w:numId w:val="0"/>
        </w:numPr>
        <w:spacing w:before="0" w:after="60"/>
        <w:jc w:val="center"/>
        <w:rPr>
          <w:b/>
          <w:sz w:val="20"/>
          <w:szCs w:val="20"/>
          <w:lang w:val="es-ES"/>
        </w:rPr>
      </w:pPr>
      <w:r w:rsidRPr="00065949">
        <w:rPr>
          <w:noProof/>
        </w:rPr>
        <w:drawing>
          <wp:inline distT="0" distB="0" distL="0" distR="0" wp14:anchorId="6F5166AF" wp14:editId="20DD47A1">
            <wp:extent cx="5486400" cy="18608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1860833"/>
                    </a:xfrm>
                    <a:prstGeom prst="rect">
                      <a:avLst/>
                    </a:prstGeom>
                    <a:noFill/>
                    <a:ln>
                      <a:noFill/>
                    </a:ln>
                  </pic:spPr>
                </pic:pic>
              </a:graphicData>
            </a:graphic>
          </wp:inline>
        </w:drawing>
      </w:r>
    </w:p>
    <w:p w:rsidR="000F0035" w:rsidRPr="00065949" w:rsidRDefault="00930B5C" w:rsidP="000F0035">
      <w:pPr>
        <w:pStyle w:val="Paragraph"/>
        <w:rPr>
          <w:lang w:val="es-ES"/>
        </w:rPr>
      </w:pPr>
      <w:r w:rsidRPr="00065949">
        <w:rPr>
          <w:lang w:val="es-ES"/>
        </w:rPr>
        <w:t xml:space="preserve">El </w:t>
      </w:r>
      <w:r w:rsidR="000F0035" w:rsidRPr="00065949">
        <w:rPr>
          <w:lang w:val="es-ES"/>
        </w:rPr>
        <w:t>programa</w:t>
      </w:r>
      <w:r w:rsidRPr="00065949">
        <w:rPr>
          <w:lang w:val="es-ES"/>
        </w:rPr>
        <w:t xml:space="preserve"> financiará </w:t>
      </w:r>
      <w:r w:rsidR="00742724" w:rsidRPr="00065949">
        <w:rPr>
          <w:lang w:val="es-ES"/>
        </w:rPr>
        <w:t xml:space="preserve">tres componentes. Componente 1: Fortalecimiento de entidades responsables de funciones rectoras (proyectos P1 y P2) Financiará acciones para: </w:t>
      </w:r>
      <w:r w:rsidR="000F0035" w:rsidRPr="00065949">
        <w:rPr>
          <w:lang w:val="es-ES"/>
        </w:rPr>
        <w:t>(</w:t>
      </w:r>
      <w:r w:rsidR="00742724" w:rsidRPr="00065949">
        <w:rPr>
          <w:lang w:val="es-ES"/>
        </w:rPr>
        <w:t xml:space="preserve">i) diagnosticar los entregables y las capacidades de gestión de las entidades beneficiarias; </w:t>
      </w:r>
      <w:r w:rsidR="000F0035" w:rsidRPr="00065949">
        <w:rPr>
          <w:lang w:val="es-ES"/>
        </w:rPr>
        <w:t>(</w:t>
      </w:r>
      <w:r w:rsidR="00742724" w:rsidRPr="00065949">
        <w:rPr>
          <w:lang w:val="es-ES"/>
        </w:rPr>
        <w:t xml:space="preserve">ii) en el caso de nuevas entidades, establecer las características de los entregables y las capacidades necesarias; </w:t>
      </w:r>
      <w:r w:rsidR="000F0035" w:rsidRPr="00065949">
        <w:rPr>
          <w:lang w:val="es-ES"/>
        </w:rPr>
        <w:t>(</w:t>
      </w:r>
      <w:r w:rsidR="00742724" w:rsidRPr="00065949">
        <w:rPr>
          <w:lang w:val="es-ES"/>
        </w:rPr>
        <w:t xml:space="preserve">iii) formular y aprobar los proyectos; y </w:t>
      </w:r>
      <w:r w:rsidR="000F0035" w:rsidRPr="00065949">
        <w:rPr>
          <w:lang w:val="es-ES"/>
        </w:rPr>
        <w:t>(</w:t>
      </w:r>
      <w:r w:rsidR="00742724" w:rsidRPr="00065949">
        <w:rPr>
          <w:lang w:val="es-ES"/>
        </w:rPr>
        <w:t>iv) ejecutar los proyectos. Componente 2: Fortalecimiento de entidades responsables de la entrega de servicios (proyectos P3 y P4). Financiará las mismas actividades y productos del componente anterior, pero aplicados al caso de entidades que entregan servicios. Componente 3: Desarrollo de instrumentos para la elaboración, seguimiento y evaluación de proyectos de mejora. El componente apoyará la ejecución de los dos componentes anteriores, a través de acciones que mejoren o desarrollen instrumentos</w:t>
      </w:r>
      <w:r w:rsidR="00E74931" w:rsidRPr="00065949">
        <w:rPr>
          <w:lang w:val="es-ES"/>
        </w:rPr>
        <w:t>.</w:t>
      </w:r>
    </w:p>
    <w:p w:rsidR="000F0035" w:rsidRPr="00065949" w:rsidRDefault="00067564" w:rsidP="000F0035">
      <w:pPr>
        <w:pStyle w:val="Paragraph"/>
        <w:rPr>
          <w:lang w:val="es-ES"/>
        </w:rPr>
      </w:pPr>
      <w:r w:rsidRPr="00065949">
        <w:rPr>
          <w:lang w:val="es-ES"/>
        </w:rPr>
        <w:t xml:space="preserve">El monitoreo del proyecto estará basado en la programación </w:t>
      </w:r>
      <w:r w:rsidR="00D50B60" w:rsidRPr="00065949">
        <w:rPr>
          <w:lang w:val="es-ES"/>
        </w:rPr>
        <w:t>incluida en la Matriz de Resultados (MR), en</w:t>
      </w:r>
      <w:r w:rsidRPr="00065949">
        <w:rPr>
          <w:lang w:val="es-ES"/>
        </w:rPr>
        <w:t xml:space="preserve"> el detalle </w:t>
      </w:r>
      <w:r w:rsidR="00D50B60" w:rsidRPr="00065949">
        <w:rPr>
          <w:lang w:val="es-ES"/>
        </w:rPr>
        <w:t>del Plan de Ejecución del Proyecto (PEP) y del Plan de Adquisiciones (PA)</w:t>
      </w:r>
      <w:r w:rsidR="00085974" w:rsidRPr="00065949">
        <w:rPr>
          <w:lang w:val="es-ES"/>
        </w:rPr>
        <w:t xml:space="preserve">. Para efectos de la supervisión de la ejecución del programa, se realizarán reuniones semestrales de seguimiento en las que participarán la Unidad </w:t>
      </w:r>
      <w:r w:rsidR="00EC5623" w:rsidRPr="00065949">
        <w:rPr>
          <w:lang w:val="es-ES"/>
        </w:rPr>
        <w:t>Coordinadora</w:t>
      </w:r>
      <w:r w:rsidR="00085974" w:rsidRPr="00065949">
        <w:rPr>
          <w:lang w:val="es-ES"/>
        </w:rPr>
        <w:t xml:space="preserve"> del Proyecto (UEP), la Subsecreta</w:t>
      </w:r>
      <w:r w:rsidR="00CC292A" w:rsidRPr="00065949">
        <w:rPr>
          <w:lang w:val="es-ES"/>
        </w:rPr>
        <w:t>ría de H</w:t>
      </w:r>
      <w:r w:rsidR="00085974" w:rsidRPr="00065949">
        <w:rPr>
          <w:lang w:val="es-ES"/>
        </w:rPr>
        <w:t xml:space="preserve">acienda (SSH) y el Banco. En </w:t>
      </w:r>
      <w:r w:rsidR="00085974" w:rsidRPr="00065949">
        <w:rPr>
          <w:lang w:val="es-ES"/>
        </w:rPr>
        <w:lastRenderedPageBreak/>
        <w:t>estas reuniones, se analizarán, entre otros, los siguientes temas: (i) la planificación de la ejecución del programa para el logro de sus objetivos; (ii) el avance de las actividades específicas identificadas en el PEP y las medidas correctivas necesarias; (iii) el nivel de cumplimiento de los indicadores de Productos y Resultados, establecidos en la MR; (iv) la evolución de los riesgos considerados en la Matriz de Riesgos, así como la eventual aparición de nuevos riesgos durante la ejecución; y (v) la evolución de la ejecución financiera del programa. Como resultado de dichas reuniones, se actualizará semestralmente el PEP y el PA, y se elaborarán informes de avances semestrales para su revisión por parte del Banco.</w:t>
      </w:r>
    </w:p>
    <w:p w:rsidR="000F0035" w:rsidRPr="00065949" w:rsidRDefault="00085974" w:rsidP="000F0035">
      <w:pPr>
        <w:pStyle w:val="Paragraph"/>
        <w:rPr>
          <w:lang w:val="es-ES"/>
        </w:rPr>
      </w:pPr>
      <w:r w:rsidRPr="00065949">
        <w:rPr>
          <w:szCs w:val="24"/>
          <w:lang w:val="es-ES"/>
        </w:rPr>
        <w:t>Se realizará una evaluación intermedia (60% de desembolso de los recursos) y una final (90%), con el objetivo de establecer el grado de avance y cumplimiento de los plazos e hitos que se establecieron en el PEP, los avances en las metas incluidas en la Matriz de Resultados. Ambas evaluaciones se realizarán mediante la contratación de servicios especializados de consultoría. Los términos de referencia de ambas consultorías requerirán la no objeción del Banco. Se realizará también y una evaluación del proceso y resultados de cada Proyecto</w:t>
      </w:r>
      <w:r w:rsidR="003A7F64" w:rsidRPr="00065949">
        <w:rPr>
          <w:szCs w:val="24"/>
          <w:lang w:val="es-ES"/>
        </w:rPr>
        <w:t xml:space="preserve"> de mejora</w:t>
      </w:r>
      <w:r w:rsidRPr="00065949">
        <w:rPr>
          <w:szCs w:val="24"/>
          <w:lang w:val="es-ES"/>
        </w:rPr>
        <w:t xml:space="preserve">. Finalmente, se realizará una Evaluación de Impacto, utilizando la metodología de Diferencias en Diferencias que se detalla más adelante. Esta evaluación utilizará la ENDC </w:t>
      </w:r>
      <w:r w:rsidR="003A7F64" w:rsidRPr="00065949">
        <w:rPr>
          <w:szCs w:val="24"/>
          <w:lang w:val="es-ES"/>
        </w:rPr>
        <w:t xml:space="preserve">(modificada) </w:t>
      </w:r>
      <w:r w:rsidRPr="00065949">
        <w:rPr>
          <w:szCs w:val="24"/>
          <w:lang w:val="es-ES"/>
        </w:rPr>
        <w:t>para comparar entidades a ser beneficiarias del Programa con entidades que no los son. Esta evaluación de impacto semi-experimental utilizará la línea de base de la ENDC 2015 y las mediciones correspondientes a 2017 y 2020.</w:t>
      </w:r>
    </w:p>
    <w:p w:rsidR="0010153B" w:rsidRPr="00065949" w:rsidRDefault="0010153B" w:rsidP="000F0035">
      <w:pPr>
        <w:pStyle w:val="Paragraph"/>
        <w:rPr>
          <w:lang w:val="es-ES"/>
        </w:rPr>
      </w:pPr>
      <w:r w:rsidRPr="00065949">
        <w:rPr>
          <w:szCs w:val="24"/>
          <w:lang w:val="es-ES"/>
        </w:rPr>
        <w:t xml:space="preserve">Adicionalmente </w:t>
      </w:r>
      <w:r w:rsidR="000F0035" w:rsidRPr="00065949">
        <w:rPr>
          <w:szCs w:val="24"/>
          <w:lang w:val="es-ES"/>
        </w:rPr>
        <w:t>además de las evaluaciones del p</w:t>
      </w:r>
      <w:r w:rsidRPr="00065949">
        <w:rPr>
          <w:szCs w:val="24"/>
          <w:lang w:val="es-ES"/>
        </w:rPr>
        <w:t xml:space="preserve">rograma mismo, están prevista evaluaciones intermedias y finales de cada proyectos específico, lo que figura en el presupuesto detallado de Monitoreo y </w:t>
      </w:r>
      <w:r w:rsidR="000F0035" w:rsidRPr="00065949">
        <w:rPr>
          <w:szCs w:val="24"/>
          <w:lang w:val="es-ES"/>
        </w:rPr>
        <w:t>Evaluación</w:t>
      </w:r>
      <w:r w:rsidRPr="00065949">
        <w:rPr>
          <w:szCs w:val="24"/>
          <w:lang w:val="es-ES"/>
        </w:rPr>
        <w:t>.</w:t>
      </w:r>
    </w:p>
    <w:p w:rsidR="001B5186" w:rsidRPr="00065949" w:rsidRDefault="00CC292A" w:rsidP="000F0035">
      <w:pPr>
        <w:pStyle w:val="Chapter"/>
        <w:rPr>
          <w:lang w:val="es-ES"/>
        </w:rPr>
      </w:pPr>
      <w:bookmarkStart w:id="2" w:name="_Toc395574272"/>
      <w:r w:rsidRPr="00065949">
        <w:rPr>
          <w:lang w:val="es-ES"/>
        </w:rPr>
        <w:t>Seguimiento</w:t>
      </w:r>
      <w:bookmarkEnd w:id="2"/>
    </w:p>
    <w:p w:rsidR="001B5186" w:rsidRPr="00065949" w:rsidRDefault="00DE6885" w:rsidP="000F0035">
      <w:pPr>
        <w:pStyle w:val="Paragraph"/>
        <w:rPr>
          <w:lang w:val="es-ES"/>
        </w:rPr>
      </w:pPr>
      <w:r w:rsidRPr="00065949">
        <w:rPr>
          <w:lang w:val="es-ES"/>
        </w:rPr>
        <w:t>El objeto del monitoreo es detectar los factores que facilitan o impiden que un producto alcance sus resultados, en conformidad con las actividades descriptas en el PEP y las metas y</w:t>
      </w:r>
      <w:r w:rsidR="000F0035" w:rsidRPr="00065949">
        <w:rPr>
          <w:lang w:val="es-ES"/>
        </w:rPr>
        <w:t xml:space="preserve"> los respectivos indicadores de la</w:t>
      </w:r>
      <w:r w:rsidRPr="00065949">
        <w:rPr>
          <w:lang w:val="es-ES"/>
        </w:rPr>
        <w:t xml:space="preserve"> </w:t>
      </w:r>
      <w:r w:rsidR="000F0035" w:rsidRPr="00065949">
        <w:rPr>
          <w:lang w:val="es-ES"/>
        </w:rPr>
        <w:t>MR.</w:t>
      </w:r>
    </w:p>
    <w:p w:rsidR="001B5186" w:rsidRPr="00065949" w:rsidRDefault="000F0035" w:rsidP="000F0035">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1</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3" w:name="_Toc395574273"/>
      <w:r w:rsidRPr="00065949">
        <w:rPr>
          <w:noProof/>
          <w:lang w:val="es-ES"/>
        </w:rPr>
        <w:t>A</w:t>
      </w:r>
      <w:r w:rsidRPr="00065949">
        <w:rPr>
          <w:lang w:val="es-ES"/>
        </w:rPr>
        <w:fldChar w:fldCharType="end"/>
      </w:r>
      <w:r w:rsidRPr="00065949">
        <w:rPr>
          <w:lang w:val="es-ES"/>
        </w:rPr>
        <w:t>.</w:t>
      </w:r>
      <w:r w:rsidRPr="00065949">
        <w:rPr>
          <w:lang w:val="es-ES"/>
        </w:rPr>
        <w:tab/>
      </w:r>
      <w:r w:rsidR="001B5186" w:rsidRPr="00065949">
        <w:rPr>
          <w:lang w:val="es-ES"/>
        </w:rPr>
        <w:t>Indica</w:t>
      </w:r>
      <w:r w:rsidR="00CC292A" w:rsidRPr="00065949">
        <w:rPr>
          <w:lang w:val="es-ES"/>
        </w:rPr>
        <w:t>dores</w:t>
      </w:r>
      <w:bookmarkEnd w:id="3"/>
    </w:p>
    <w:p w:rsidR="000F0035" w:rsidRPr="00065949" w:rsidRDefault="00D850BC" w:rsidP="00065949">
      <w:pPr>
        <w:pStyle w:val="Paragraph"/>
        <w:rPr>
          <w:lang w:val="es-ES"/>
        </w:rPr>
      </w:pPr>
      <w:r w:rsidRPr="00065949">
        <w:rPr>
          <w:lang w:val="es-ES"/>
        </w:rPr>
        <w:t>Para el seguim</w:t>
      </w:r>
      <w:r w:rsidR="000F0035" w:rsidRPr="00065949">
        <w:rPr>
          <w:lang w:val="es-ES"/>
        </w:rPr>
        <w:t>iento de los indicadores del programa</w:t>
      </w:r>
      <w:r w:rsidRPr="00065949">
        <w:rPr>
          <w:lang w:val="es-ES"/>
        </w:rPr>
        <w:t xml:space="preserve"> se utilizará</w:t>
      </w:r>
      <w:r w:rsidR="000F0035" w:rsidRPr="00065949">
        <w:rPr>
          <w:lang w:val="es-ES"/>
        </w:rPr>
        <w:t>n</w:t>
      </w:r>
      <w:r w:rsidRPr="00065949">
        <w:rPr>
          <w:lang w:val="es-ES"/>
        </w:rPr>
        <w:t xml:space="preserve"> los registros del PMR de acuerdo a los siguientes indicadores que forman parte </w:t>
      </w:r>
      <w:r w:rsidR="000F0035" w:rsidRPr="00065949">
        <w:rPr>
          <w:lang w:val="es-ES"/>
        </w:rPr>
        <w:t>de la MR</w:t>
      </w:r>
      <w:r w:rsidRPr="00065949">
        <w:rPr>
          <w:lang w:val="es-ES"/>
        </w:rPr>
        <w:t xml:space="preserve"> y que serán incluidos en los Informes Semestrales de Progreso.</w:t>
      </w:r>
    </w:p>
    <w:p w:rsidR="001B5186" w:rsidRPr="00065949" w:rsidRDefault="00D850BC" w:rsidP="000F0035">
      <w:pPr>
        <w:spacing w:after="120" w:line="240" w:lineRule="auto"/>
        <w:ind w:left="1080" w:hanging="1166"/>
        <w:jc w:val="center"/>
        <w:rPr>
          <w:rFonts w:ascii="Times New Roman" w:hAnsi="Times New Roman"/>
          <w:b/>
          <w:sz w:val="20"/>
          <w:szCs w:val="20"/>
          <w:lang w:val="es-ES"/>
        </w:rPr>
      </w:pPr>
      <w:r w:rsidRPr="00065949">
        <w:rPr>
          <w:rFonts w:ascii="Times New Roman" w:hAnsi="Times New Roman"/>
          <w:b/>
          <w:sz w:val="20"/>
          <w:szCs w:val="20"/>
          <w:lang w:val="es-ES"/>
        </w:rPr>
        <w:t>Cuadro</w:t>
      </w:r>
      <w:r w:rsidR="001B5186" w:rsidRPr="00065949">
        <w:rPr>
          <w:rFonts w:ascii="Times New Roman" w:hAnsi="Times New Roman"/>
          <w:b/>
          <w:sz w:val="20"/>
          <w:szCs w:val="20"/>
          <w:lang w:val="es-ES"/>
        </w:rPr>
        <w:t xml:space="preserve"> 1</w:t>
      </w:r>
      <w:r w:rsidR="000F0035" w:rsidRPr="00065949">
        <w:rPr>
          <w:rFonts w:ascii="Times New Roman" w:hAnsi="Times New Roman"/>
          <w:b/>
          <w:sz w:val="20"/>
          <w:szCs w:val="20"/>
          <w:lang w:val="es-ES"/>
        </w:rPr>
        <w:t xml:space="preserve">. </w:t>
      </w:r>
      <w:r w:rsidRPr="00065949">
        <w:rPr>
          <w:rFonts w:ascii="Times New Roman" w:hAnsi="Times New Roman"/>
          <w:b/>
          <w:sz w:val="20"/>
          <w:szCs w:val="20"/>
          <w:lang w:val="es-ES"/>
        </w:rPr>
        <w:t>Indicadores de Seguimiento (productos)</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6"/>
        <w:gridCol w:w="2353"/>
        <w:gridCol w:w="2358"/>
        <w:gridCol w:w="2360"/>
      </w:tblGrid>
      <w:tr w:rsidR="001B5186" w:rsidRPr="00065949" w:rsidTr="00B86414">
        <w:trPr>
          <w:trHeight w:val="289"/>
        </w:trPr>
        <w:tc>
          <w:tcPr>
            <w:tcW w:w="2356" w:type="dxa"/>
            <w:shd w:val="clear" w:color="auto" w:fill="C4BC96"/>
            <w:vAlign w:val="center"/>
          </w:tcPr>
          <w:p w:rsidR="001B5186" w:rsidRPr="00065949" w:rsidRDefault="00D850BC" w:rsidP="00D850BC">
            <w:pPr>
              <w:spacing w:after="0" w:line="360" w:lineRule="auto"/>
              <w:rPr>
                <w:rFonts w:ascii="Times New Roman" w:hAnsi="Times New Roman"/>
                <w:sz w:val="20"/>
                <w:szCs w:val="20"/>
                <w:lang w:val="es-ES"/>
              </w:rPr>
            </w:pPr>
            <w:r w:rsidRPr="00065949">
              <w:rPr>
                <w:rFonts w:ascii="Times New Roman" w:hAnsi="Times New Roman"/>
                <w:sz w:val="20"/>
                <w:szCs w:val="20"/>
                <w:lang w:val="es-ES"/>
              </w:rPr>
              <w:t>Indicador</w:t>
            </w:r>
          </w:p>
        </w:tc>
        <w:tc>
          <w:tcPr>
            <w:tcW w:w="2353" w:type="dxa"/>
            <w:shd w:val="clear" w:color="auto" w:fill="C4BC96"/>
            <w:vAlign w:val="center"/>
          </w:tcPr>
          <w:p w:rsidR="001B5186" w:rsidRPr="00065949" w:rsidRDefault="00D850BC" w:rsidP="00D850BC">
            <w:pPr>
              <w:spacing w:after="0" w:line="360" w:lineRule="auto"/>
              <w:rPr>
                <w:rFonts w:ascii="Times New Roman" w:hAnsi="Times New Roman"/>
                <w:sz w:val="20"/>
                <w:szCs w:val="20"/>
                <w:lang w:val="es-ES"/>
              </w:rPr>
            </w:pPr>
            <w:r w:rsidRPr="00065949">
              <w:rPr>
                <w:rFonts w:ascii="Times New Roman" w:hAnsi="Times New Roman"/>
                <w:sz w:val="20"/>
                <w:szCs w:val="20"/>
                <w:lang w:val="es-ES"/>
              </w:rPr>
              <w:t>Unidad de medida</w:t>
            </w:r>
          </w:p>
        </w:tc>
        <w:tc>
          <w:tcPr>
            <w:tcW w:w="2358" w:type="dxa"/>
            <w:shd w:val="clear" w:color="auto" w:fill="C4BC96"/>
            <w:vAlign w:val="center"/>
          </w:tcPr>
          <w:p w:rsidR="001B5186" w:rsidRPr="00065949" w:rsidRDefault="00D850BC" w:rsidP="00D850BC">
            <w:pPr>
              <w:spacing w:after="0" w:line="360" w:lineRule="auto"/>
              <w:rPr>
                <w:rFonts w:ascii="Times New Roman" w:hAnsi="Times New Roman"/>
                <w:sz w:val="20"/>
                <w:szCs w:val="20"/>
                <w:lang w:val="es-ES"/>
              </w:rPr>
            </w:pPr>
            <w:r w:rsidRPr="00065949">
              <w:rPr>
                <w:rFonts w:ascii="Times New Roman" w:hAnsi="Times New Roman"/>
                <w:sz w:val="20"/>
                <w:szCs w:val="20"/>
                <w:lang w:val="es-ES"/>
              </w:rPr>
              <w:t>Frecuencia de medida</w:t>
            </w:r>
          </w:p>
        </w:tc>
        <w:tc>
          <w:tcPr>
            <w:tcW w:w="2360" w:type="dxa"/>
            <w:shd w:val="clear" w:color="auto" w:fill="C4BC96"/>
            <w:vAlign w:val="center"/>
          </w:tcPr>
          <w:p w:rsidR="001B5186" w:rsidRPr="00065949" w:rsidRDefault="00D850BC" w:rsidP="00D850BC">
            <w:pPr>
              <w:spacing w:after="0" w:line="360" w:lineRule="auto"/>
              <w:rPr>
                <w:rFonts w:ascii="Times New Roman" w:hAnsi="Times New Roman"/>
                <w:sz w:val="20"/>
                <w:szCs w:val="20"/>
                <w:lang w:val="es-ES"/>
              </w:rPr>
            </w:pPr>
            <w:r w:rsidRPr="00065949">
              <w:rPr>
                <w:rFonts w:ascii="Times New Roman" w:hAnsi="Times New Roman"/>
                <w:sz w:val="20"/>
                <w:szCs w:val="20"/>
                <w:lang w:val="es-ES"/>
              </w:rPr>
              <w:t>Fuente de verificación</w:t>
            </w:r>
          </w:p>
        </w:tc>
      </w:tr>
      <w:tr w:rsidR="00D850BC" w:rsidRPr="00065949" w:rsidTr="00D850BC">
        <w:trPr>
          <w:trHeight w:val="366"/>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t>Número de proyectos aprobados</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Número</w:t>
            </w:r>
          </w:p>
        </w:tc>
        <w:tc>
          <w:tcPr>
            <w:tcW w:w="2358"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Semestral</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Informes semestrales de avance</w:t>
            </w:r>
          </w:p>
        </w:tc>
      </w:tr>
      <w:tr w:rsidR="00D850BC" w:rsidRPr="00D90E4A" w:rsidTr="00D850BC">
        <w:trPr>
          <w:trHeight w:val="366"/>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t xml:space="preserve">Nivel de cumplimiento de los hitos del PEP de al menos 2/3 de los </w:t>
            </w:r>
            <w:r w:rsidRPr="00065949">
              <w:rPr>
                <w:sz w:val="20"/>
                <w:szCs w:val="20"/>
                <w:lang w:val="es-ES"/>
              </w:rPr>
              <w:lastRenderedPageBreak/>
              <w:t>proyectos en ejecución</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lastRenderedPageBreak/>
              <w:t>Porcentaje</w:t>
            </w:r>
          </w:p>
        </w:tc>
        <w:tc>
          <w:tcPr>
            <w:tcW w:w="2358" w:type="dxa"/>
            <w:vAlign w:val="center"/>
          </w:tcPr>
          <w:p w:rsidR="00D850BC" w:rsidRPr="00065949" w:rsidRDefault="00EC5623"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Anual</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Reportes de seguimiento anual de los proyectos en ejecución</w:t>
            </w:r>
          </w:p>
        </w:tc>
      </w:tr>
      <w:tr w:rsidR="00D850BC" w:rsidRPr="00D90E4A" w:rsidTr="00D850BC">
        <w:trPr>
          <w:trHeight w:val="375"/>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lastRenderedPageBreak/>
              <w:t>Número de proyectos con evaluación final</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Número de proyectos</w:t>
            </w:r>
          </w:p>
        </w:tc>
        <w:tc>
          <w:tcPr>
            <w:tcW w:w="2358" w:type="dxa"/>
            <w:vAlign w:val="center"/>
          </w:tcPr>
          <w:p w:rsidR="00D850BC" w:rsidRPr="00065949" w:rsidRDefault="00EC5623"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Anual</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Informes de evaluación final de los proyectos</w:t>
            </w:r>
          </w:p>
        </w:tc>
      </w:tr>
      <w:tr w:rsidR="00D850BC" w:rsidRPr="00065949" w:rsidTr="00D850BC">
        <w:trPr>
          <w:trHeight w:val="375"/>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t>ENDC aplicada con nueva metodología</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Número de aplicaciones</w:t>
            </w:r>
          </w:p>
        </w:tc>
        <w:tc>
          <w:tcPr>
            <w:tcW w:w="2358" w:type="dxa"/>
            <w:vAlign w:val="center"/>
          </w:tcPr>
          <w:p w:rsidR="00D850BC" w:rsidRPr="00065949" w:rsidRDefault="00EC5623"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Años 2015, 2017 y 2020</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Informe ENDC</w:t>
            </w:r>
          </w:p>
        </w:tc>
      </w:tr>
      <w:tr w:rsidR="00D850BC" w:rsidRPr="00065949" w:rsidTr="00D850BC">
        <w:trPr>
          <w:trHeight w:val="375"/>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t>Estudios para mejora de instrumentos de gestión</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Número de estudios</w:t>
            </w:r>
          </w:p>
        </w:tc>
        <w:tc>
          <w:tcPr>
            <w:tcW w:w="2358"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Semestral</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Informes semestrales de avance</w:t>
            </w:r>
          </w:p>
        </w:tc>
      </w:tr>
      <w:tr w:rsidR="00D850BC" w:rsidRPr="00065949" w:rsidTr="00D850BC">
        <w:trPr>
          <w:trHeight w:val="375"/>
        </w:trPr>
        <w:tc>
          <w:tcPr>
            <w:tcW w:w="2356" w:type="dxa"/>
            <w:vAlign w:val="center"/>
          </w:tcPr>
          <w:p w:rsidR="00D850BC" w:rsidRPr="00065949" w:rsidRDefault="00D850BC" w:rsidP="00B86414">
            <w:pPr>
              <w:pStyle w:val="ListParagraph"/>
              <w:numPr>
                <w:ilvl w:val="0"/>
                <w:numId w:val="11"/>
              </w:numPr>
              <w:spacing w:line="240" w:lineRule="auto"/>
              <w:contextualSpacing w:val="0"/>
              <w:jc w:val="left"/>
              <w:rPr>
                <w:sz w:val="20"/>
                <w:szCs w:val="20"/>
                <w:lang w:val="es-ES"/>
              </w:rPr>
            </w:pPr>
            <w:r w:rsidRPr="00065949">
              <w:rPr>
                <w:sz w:val="20"/>
                <w:szCs w:val="20"/>
                <w:lang w:val="es-ES"/>
              </w:rPr>
              <w:t>Eventos de actualización técnica en gestión de servicios al ciudadano</w:t>
            </w:r>
          </w:p>
        </w:tc>
        <w:tc>
          <w:tcPr>
            <w:tcW w:w="2353"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Número de eventos</w:t>
            </w:r>
          </w:p>
        </w:tc>
        <w:tc>
          <w:tcPr>
            <w:tcW w:w="2358"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Semestral</w:t>
            </w:r>
          </w:p>
        </w:tc>
        <w:tc>
          <w:tcPr>
            <w:tcW w:w="2360" w:type="dxa"/>
            <w:vAlign w:val="center"/>
          </w:tcPr>
          <w:p w:rsidR="00D850BC" w:rsidRPr="00065949" w:rsidRDefault="00D850BC" w:rsidP="00A35B2E">
            <w:pPr>
              <w:spacing w:after="0" w:line="240" w:lineRule="auto"/>
              <w:rPr>
                <w:rFonts w:ascii="Times New Roman" w:hAnsi="Times New Roman"/>
                <w:sz w:val="20"/>
                <w:szCs w:val="20"/>
                <w:lang w:val="es-ES"/>
              </w:rPr>
            </w:pPr>
            <w:r w:rsidRPr="00065949">
              <w:rPr>
                <w:rFonts w:ascii="Times New Roman" w:hAnsi="Times New Roman"/>
                <w:sz w:val="20"/>
                <w:szCs w:val="20"/>
                <w:lang w:val="es-ES"/>
              </w:rPr>
              <w:t>Informes semestrales de avance</w:t>
            </w:r>
          </w:p>
        </w:tc>
      </w:tr>
    </w:tbl>
    <w:p w:rsidR="001B5186" w:rsidRPr="00065949" w:rsidRDefault="001B5186" w:rsidP="001B5186">
      <w:pPr>
        <w:spacing w:after="0" w:line="360" w:lineRule="auto"/>
        <w:jc w:val="both"/>
        <w:rPr>
          <w:rFonts w:ascii="Times New Roman" w:hAnsi="Times New Roman"/>
          <w:lang w:val="es-ES"/>
        </w:rPr>
      </w:pPr>
    </w:p>
    <w:p w:rsidR="001B5186" w:rsidRPr="00065949" w:rsidRDefault="000F0035" w:rsidP="000F0035">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1</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4" w:name="_Toc395574274"/>
      <w:r w:rsidRPr="00065949">
        <w:rPr>
          <w:noProof/>
          <w:lang w:val="es-ES"/>
        </w:rPr>
        <w:t>B</w:t>
      </w:r>
      <w:r w:rsidRPr="00065949">
        <w:rPr>
          <w:lang w:val="es-ES"/>
        </w:rPr>
        <w:fldChar w:fldCharType="end"/>
      </w:r>
      <w:r w:rsidRPr="00065949">
        <w:rPr>
          <w:lang w:val="es-ES"/>
        </w:rPr>
        <w:t>.</w:t>
      </w:r>
      <w:r w:rsidRPr="00065949">
        <w:rPr>
          <w:lang w:val="es-ES"/>
        </w:rPr>
        <w:tab/>
      </w:r>
      <w:r w:rsidR="00CC292A" w:rsidRPr="00065949">
        <w:rPr>
          <w:lang w:val="es-ES"/>
        </w:rPr>
        <w:t>Recopilación de datos e instrumentos</w:t>
      </w:r>
      <w:bookmarkEnd w:id="4"/>
    </w:p>
    <w:p w:rsidR="000F0035" w:rsidRPr="00065949" w:rsidRDefault="00E1469C" w:rsidP="000F0035">
      <w:pPr>
        <w:pStyle w:val="Paragraph"/>
        <w:rPr>
          <w:lang w:val="es-ES"/>
        </w:rPr>
      </w:pPr>
      <w:r w:rsidRPr="00065949">
        <w:rPr>
          <w:lang w:val="es-ES"/>
        </w:rPr>
        <w:t>El seguimiento se hará mediante diversos mecanismos generales y específicos. Los generales son: (i) las herramientas estándar que el Banco aplic</w:t>
      </w:r>
      <w:r w:rsidR="003A7F64" w:rsidRPr="00065949">
        <w:rPr>
          <w:lang w:val="es-ES"/>
        </w:rPr>
        <w:t xml:space="preserve">a en todas las operaciones: la </w:t>
      </w:r>
      <w:r w:rsidR="000F0035" w:rsidRPr="00065949">
        <w:rPr>
          <w:lang w:val="es-ES"/>
        </w:rPr>
        <w:t>MR</w:t>
      </w:r>
      <w:r w:rsidR="003A7F64" w:rsidRPr="00065949">
        <w:rPr>
          <w:lang w:val="es-ES"/>
        </w:rPr>
        <w:t xml:space="preserve">, el </w:t>
      </w:r>
      <w:r w:rsidR="000F0035" w:rsidRPr="00065949">
        <w:rPr>
          <w:lang w:val="es-ES"/>
        </w:rPr>
        <w:t>PEP</w:t>
      </w:r>
      <w:r w:rsidRPr="00065949">
        <w:rPr>
          <w:lang w:val="es-ES"/>
        </w:rPr>
        <w:t xml:space="preserve">, y el </w:t>
      </w:r>
      <w:r w:rsidR="000F0035" w:rsidRPr="00065949">
        <w:rPr>
          <w:lang w:val="es-ES"/>
        </w:rPr>
        <w:t>PA</w:t>
      </w:r>
      <w:r w:rsidRPr="00065949">
        <w:rPr>
          <w:lang w:val="es-ES"/>
        </w:rPr>
        <w:t>. El seguimiento del p</w:t>
      </w:r>
      <w:r w:rsidR="000F0035" w:rsidRPr="00065949">
        <w:rPr>
          <w:lang w:val="es-ES"/>
        </w:rPr>
        <w:t>rograma</w:t>
      </w:r>
      <w:r w:rsidRPr="00065949">
        <w:rPr>
          <w:lang w:val="es-ES"/>
        </w:rPr>
        <w:t xml:space="preserve"> será responsabilidad de la Unidad </w:t>
      </w:r>
      <w:r w:rsidR="00EC5623" w:rsidRPr="00065949">
        <w:rPr>
          <w:lang w:val="es-ES"/>
        </w:rPr>
        <w:t>Coordinadora</w:t>
      </w:r>
      <w:r w:rsidRPr="00065949">
        <w:rPr>
          <w:lang w:val="es-ES"/>
        </w:rPr>
        <w:t xml:space="preserve"> y el Equipo de Proyecto.</w:t>
      </w:r>
    </w:p>
    <w:p w:rsidR="00E1469C" w:rsidRPr="00065949" w:rsidRDefault="00E1469C" w:rsidP="000F0035">
      <w:pPr>
        <w:pStyle w:val="Paragraph"/>
        <w:rPr>
          <w:lang w:val="es-ES"/>
        </w:rPr>
      </w:pPr>
      <w:r w:rsidRPr="00065949">
        <w:rPr>
          <w:szCs w:val="24"/>
          <w:lang w:val="es-ES"/>
        </w:rPr>
        <w:t>Los contenidos principales y características de cada una de las herramientas de seguimiento se describen a continuación:</w:t>
      </w:r>
    </w:p>
    <w:p w:rsidR="000F0035" w:rsidRPr="00065949" w:rsidRDefault="00E1469C" w:rsidP="000F0035">
      <w:pPr>
        <w:pStyle w:val="subpar"/>
        <w:rPr>
          <w:lang w:val="es-ES"/>
        </w:rPr>
      </w:pPr>
      <w:r w:rsidRPr="00065949">
        <w:rPr>
          <w:b/>
          <w:lang w:val="es-ES"/>
        </w:rPr>
        <w:t>Matriz de Resultados (MR)</w:t>
      </w:r>
      <w:r w:rsidR="000F0035" w:rsidRPr="00065949">
        <w:rPr>
          <w:b/>
          <w:lang w:val="es-ES"/>
        </w:rPr>
        <w:t>.</w:t>
      </w:r>
      <w:r w:rsidR="000F0035" w:rsidRPr="00065949">
        <w:rPr>
          <w:lang w:val="es-ES"/>
        </w:rPr>
        <w:t xml:space="preserve"> D</w:t>
      </w:r>
      <w:r w:rsidRPr="00065949">
        <w:rPr>
          <w:lang w:val="es-ES"/>
        </w:rPr>
        <w:t xml:space="preserve">escribe los productos en cada uno de los componentes del programa y los indicadores que medirán el impacto del programa. La MR es una herramienta fundamental para guiar la planificación, monitoreo y evaluación del programa. Se recurrirá a esta matriz en cada instancia de actualización del </w:t>
      </w:r>
      <w:r w:rsidR="000F0035" w:rsidRPr="00065949">
        <w:rPr>
          <w:lang w:val="es-ES"/>
        </w:rPr>
        <w:t>PEP</w:t>
      </w:r>
      <w:r w:rsidRPr="00065949">
        <w:rPr>
          <w:lang w:val="es-ES"/>
        </w:rPr>
        <w:t xml:space="preserve"> y de diseño seguimiento y evaluación de un componente o subcomponente, una línea de acción o actividad específica.</w:t>
      </w:r>
    </w:p>
    <w:p w:rsidR="00E1469C" w:rsidRPr="00065949" w:rsidRDefault="00E1469C" w:rsidP="000F0035">
      <w:pPr>
        <w:pStyle w:val="subpar"/>
        <w:rPr>
          <w:lang w:val="es-ES"/>
        </w:rPr>
      </w:pPr>
      <w:r w:rsidRPr="00065949">
        <w:rPr>
          <w:b/>
          <w:szCs w:val="24"/>
          <w:lang w:val="es-ES"/>
        </w:rPr>
        <w:t xml:space="preserve">Plan de Ejecución del </w:t>
      </w:r>
      <w:r w:rsidR="000F0035" w:rsidRPr="00065949">
        <w:rPr>
          <w:b/>
          <w:szCs w:val="24"/>
          <w:lang w:val="es-ES"/>
        </w:rPr>
        <w:t xml:space="preserve">Programa (PEP). </w:t>
      </w:r>
      <w:r w:rsidR="000F0035" w:rsidRPr="00065949">
        <w:rPr>
          <w:szCs w:val="24"/>
          <w:lang w:val="es-ES"/>
        </w:rPr>
        <w:t>E</w:t>
      </w:r>
      <w:r w:rsidRPr="00065949">
        <w:rPr>
          <w:szCs w:val="24"/>
          <w:lang w:val="es-ES"/>
        </w:rPr>
        <w:t>numera las actividades a realizar y sus plazos, así como sus vinculaciones temporales; identifica también las contrataciones y adquisiciones asociadas a dichas actividades, de manera consistente con el Plan de Adquisiciones. El PEP especifica los montos y los tiempos de los se dispone para cada uno de los productos y actividades del proyecto. El PEP es el principal instrumento para el seguimiento de la ejecución física del programa y deberá ser actualizado cada semestre.</w:t>
      </w:r>
    </w:p>
    <w:p w:rsidR="00E1469C" w:rsidRPr="00065949" w:rsidRDefault="000F0035" w:rsidP="000F0035">
      <w:pPr>
        <w:pStyle w:val="subpar"/>
        <w:rPr>
          <w:lang w:val="es-ES"/>
        </w:rPr>
      </w:pPr>
      <w:r w:rsidRPr="00065949">
        <w:rPr>
          <w:b/>
          <w:lang w:val="es-ES"/>
        </w:rPr>
        <w:t>Plan de Adquisiciones (PA).</w:t>
      </w:r>
      <w:r w:rsidRPr="00065949">
        <w:rPr>
          <w:lang w:val="es-ES"/>
        </w:rPr>
        <w:t xml:space="preserve"> P</w:t>
      </w:r>
      <w:r w:rsidR="00E1469C" w:rsidRPr="00065949">
        <w:rPr>
          <w:lang w:val="es-ES"/>
        </w:rPr>
        <w:t>resenta las contrataciones y adquisiciones que se llevarán a cabo, de manera consistente con el PEP. En el PA se incluyen todas las contrataciones y adquisiciones a realizar, especificando los recursos previstos para ello según fuente y el tipo de proceso de contratación o adquisición que empleará. El PA se actualizará anualmente o cuando fuera necesario según los ajustes al PEP.</w:t>
      </w:r>
    </w:p>
    <w:p w:rsidR="000F0035" w:rsidRPr="00065949" w:rsidRDefault="00E1469C" w:rsidP="000F0035">
      <w:pPr>
        <w:pStyle w:val="Paragraph"/>
        <w:rPr>
          <w:lang w:val="es-ES"/>
        </w:rPr>
      </w:pPr>
      <w:r w:rsidRPr="00065949">
        <w:rPr>
          <w:lang w:val="es-ES"/>
        </w:rPr>
        <w:t>Para efectos de la supervisión de la ejecución del pr</w:t>
      </w:r>
      <w:r w:rsidR="000F0035" w:rsidRPr="00065949">
        <w:rPr>
          <w:lang w:val="es-ES"/>
        </w:rPr>
        <w:t>ograma</w:t>
      </w:r>
      <w:r w:rsidRPr="00065949">
        <w:rPr>
          <w:lang w:val="es-ES"/>
        </w:rPr>
        <w:t xml:space="preserve"> se realizarán reuniones semestrales en las que se analizarán los instrumentos descritos anteriormente. En estas reuniones participarán, la Unidad </w:t>
      </w:r>
      <w:r w:rsidR="00EC5623" w:rsidRPr="00065949">
        <w:rPr>
          <w:lang w:val="es-ES"/>
        </w:rPr>
        <w:t>Coordinadora</w:t>
      </w:r>
      <w:r w:rsidRPr="00065949">
        <w:rPr>
          <w:lang w:val="es-ES"/>
        </w:rPr>
        <w:t xml:space="preserve"> y el Banco. En estas reuniones, se </w:t>
      </w:r>
      <w:r w:rsidRPr="00065949">
        <w:rPr>
          <w:lang w:val="es-ES"/>
        </w:rPr>
        <w:lastRenderedPageBreak/>
        <w:t>analizarán, entre otros, los siguientes temas: (i) el avance de las activ</w:t>
      </w:r>
      <w:r w:rsidR="003A7F64" w:rsidRPr="00065949">
        <w:rPr>
          <w:lang w:val="es-ES"/>
        </w:rPr>
        <w:t xml:space="preserve">idades identificadas en el PEP </w:t>
      </w:r>
      <w:r w:rsidRPr="00065949">
        <w:rPr>
          <w:lang w:val="es-ES"/>
        </w:rPr>
        <w:t>y las medidas correctivas en caso de que el avance sea insatisfactorio; (ii) el nivel de cumpli</w:t>
      </w:r>
      <w:r w:rsidR="003A7F64" w:rsidRPr="00065949">
        <w:rPr>
          <w:lang w:val="es-ES"/>
        </w:rPr>
        <w:t>miento de los indicadores (de Re</w:t>
      </w:r>
      <w:r w:rsidRPr="00065949">
        <w:rPr>
          <w:lang w:val="es-ES"/>
        </w:rPr>
        <w:t xml:space="preserve">sultado y </w:t>
      </w:r>
      <w:r w:rsidR="003A7F64" w:rsidRPr="00065949">
        <w:rPr>
          <w:lang w:val="es-ES"/>
        </w:rPr>
        <w:t>P</w:t>
      </w:r>
      <w:r w:rsidRPr="00065949">
        <w:rPr>
          <w:lang w:val="es-ES"/>
        </w:rPr>
        <w:t xml:space="preserve">roducto), establecidos en la </w:t>
      </w:r>
      <w:r w:rsidR="000F0035" w:rsidRPr="00065949">
        <w:rPr>
          <w:lang w:val="es-ES"/>
        </w:rPr>
        <w:t>MR</w:t>
      </w:r>
      <w:r w:rsidRPr="00065949">
        <w:rPr>
          <w:lang w:val="es-ES"/>
        </w:rPr>
        <w:t>; (iii) la evolución de los riesgos considerados en la Matriz de Gestión de Riesgos del programa, así como la eventual aparición de nuevos riesgos durante la ejecución del programa; y (iv) la evolución de la ejecución financiera del programa. Como resultado de dichas reuniones, se actualizará semestralmente el PEP y el PA y se elaborarán informes de avances semestrales para su revisión por parte del Banco.</w:t>
      </w:r>
    </w:p>
    <w:p w:rsidR="00E1469C" w:rsidRPr="00065949" w:rsidRDefault="00E1469C" w:rsidP="000F0035">
      <w:pPr>
        <w:pStyle w:val="Paragraph"/>
        <w:rPr>
          <w:lang w:val="es-ES"/>
        </w:rPr>
      </w:pPr>
      <w:r w:rsidRPr="00065949">
        <w:rPr>
          <w:szCs w:val="24"/>
          <w:lang w:val="es-ES"/>
        </w:rPr>
        <w:t>El Banco realizará misiones de administración o visitas de inspección teniendo en consideración los hitos temporales y la ruta crítica establecida en el PEP. Además, el Banco utilizará el informe de monitoreo del progreso, que recoge la estimación temporal de los desembolsos y del cumplimiento de metas y resultados.</w:t>
      </w:r>
    </w:p>
    <w:p w:rsidR="00743AC1" w:rsidRPr="00065949" w:rsidRDefault="00743AC1" w:rsidP="00743AC1">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1</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5" w:name="_Toc395574275"/>
      <w:r w:rsidRPr="00065949">
        <w:rPr>
          <w:noProof/>
          <w:lang w:val="es-ES"/>
        </w:rPr>
        <w:t>C</w:t>
      </w:r>
      <w:r w:rsidRPr="00065949">
        <w:rPr>
          <w:lang w:val="es-ES"/>
        </w:rPr>
        <w:fldChar w:fldCharType="end"/>
      </w:r>
      <w:r w:rsidRPr="00065949">
        <w:rPr>
          <w:lang w:val="es-ES"/>
        </w:rPr>
        <w:t>.</w:t>
      </w:r>
      <w:r w:rsidRPr="00065949">
        <w:rPr>
          <w:lang w:val="es-ES"/>
        </w:rPr>
        <w:tab/>
        <w:t>Presentación de i</w:t>
      </w:r>
      <w:r w:rsidR="00CC292A" w:rsidRPr="00065949">
        <w:rPr>
          <w:lang w:val="es-ES"/>
        </w:rPr>
        <w:t>nformes</w:t>
      </w:r>
      <w:bookmarkEnd w:id="5"/>
    </w:p>
    <w:p w:rsidR="00743AC1" w:rsidRPr="00065949" w:rsidRDefault="00A35B2E" w:rsidP="00743AC1">
      <w:pPr>
        <w:pStyle w:val="Paragraph"/>
        <w:rPr>
          <w:lang w:val="es-ES"/>
        </w:rPr>
      </w:pPr>
      <w:r w:rsidRPr="00065949">
        <w:rPr>
          <w:szCs w:val="24"/>
          <w:lang w:val="es-ES"/>
        </w:rPr>
        <w:t>Para el seguimiento del avance</w:t>
      </w:r>
      <w:r w:rsidRPr="00065949">
        <w:rPr>
          <w:lang w:val="es-ES"/>
        </w:rPr>
        <w:t xml:space="preserve"> de ejecución </w:t>
      </w:r>
      <w:r w:rsidR="00395FFD" w:rsidRPr="00065949">
        <w:rPr>
          <w:lang w:val="es-ES"/>
        </w:rPr>
        <w:t xml:space="preserve">la Unidad </w:t>
      </w:r>
      <w:r w:rsidR="00EC5623" w:rsidRPr="00065949">
        <w:rPr>
          <w:lang w:val="es-ES"/>
        </w:rPr>
        <w:t>Coordinadora</w:t>
      </w:r>
      <w:r w:rsidR="00395FFD" w:rsidRPr="00065949">
        <w:rPr>
          <w:lang w:val="es-ES"/>
        </w:rPr>
        <w:t xml:space="preserve"> </w:t>
      </w:r>
      <w:r w:rsidRPr="00065949">
        <w:rPr>
          <w:lang w:val="es-ES"/>
        </w:rPr>
        <w:t xml:space="preserve">generará informes semestrales de avance en los que se muestren los avances sobre las actividades y </w:t>
      </w:r>
      <w:r w:rsidRPr="00065949">
        <w:rPr>
          <w:szCs w:val="24"/>
          <w:lang w:val="es-ES"/>
        </w:rPr>
        <w:t>productos en términos porcentuales de cumplimiento y utilizando mecanismos de alerta temprana de actividades o productos con bajos niveles de cumplimiento. Los informes se presentarán en formatos compatibles con los mecanismos de informe periódico que el Banco utiliza para informar sobre el monitoreo de los proyectos (PMRs).</w:t>
      </w:r>
    </w:p>
    <w:p w:rsidR="00A35B2E" w:rsidRPr="00065949" w:rsidRDefault="00A35B2E" w:rsidP="00743AC1">
      <w:pPr>
        <w:pStyle w:val="Paragraph"/>
        <w:rPr>
          <w:lang w:val="es-ES"/>
        </w:rPr>
      </w:pPr>
      <w:r w:rsidRPr="00065949">
        <w:rPr>
          <w:color w:val="000000"/>
          <w:szCs w:val="24"/>
          <w:lang w:val="es-ES"/>
        </w:rPr>
        <w:t>Los resultados de los informes periódicos se transmitirán a</w:t>
      </w:r>
      <w:r w:rsidR="00395FFD" w:rsidRPr="00065949">
        <w:rPr>
          <w:color w:val="000000"/>
          <w:szCs w:val="24"/>
          <w:lang w:val="es-ES"/>
        </w:rPr>
        <w:t xml:space="preserve"> </w:t>
      </w:r>
      <w:r w:rsidRPr="00065949">
        <w:rPr>
          <w:color w:val="000000"/>
          <w:szCs w:val="24"/>
          <w:lang w:val="es-ES"/>
        </w:rPr>
        <w:t>l</w:t>
      </w:r>
      <w:r w:rsidR="00395FFD" w:rsidRPr="00065949">
        <w:rPr>
          <w:color w:val="000000"/>
          <w:szCs w:val="24"/>
          <w:lang w:val="es-ES"/>
        </w:rPr>
        <w:t>a</w:t>
      </w:r>
      <w:r w:rsidRPr="00065949">
        <w:rPr>
          <w:color w:val="000000"/>
          <w:szCs w:val="24"/>
          <w:lang w:val="es-ES"/>
        </w:rPr>
        <w:t xml:space="preserve"> Subsecretari</w:t>
      </w:r>
      <w:r w:rsidR="0038204A" w:rsidRPr="00065949">
        <w:rPr>
          <w:color w:val="000000"/>
          <w:szCs w:val="24"/>
          <w:lang w:val="es-ES"/>
        </w:rPr>
        <w:t>a de Hacienda</w:t>
      </w:r>
      <w:r w:rsidRPr="00065949">
        <w:rPr>
          <w:color w:val="000000"/>
          <w:szCs w:val="24"/>
          <w:lang w:val="es-ES"/>
        </w:rPr>
        <w:t xml:space="preserve"> del Ministerio de Hacienda, y a los miembros de la Unidad </w:t>
      </w:r>
      <w:r w:rsidR="00EC5623" w:rsidRPr="00065949">
        <w:rPr>
          <w:color w:val="000000"/>
          <w:szCs w:val="24"/>
          <w:lang w:val="es-ES"/>
        </w:rPr>
        <w:t>Coordinadora</w:t>
      </w:r>
      <w:r w:rsidRPr="00065949">
        <w:rPr>
          <w:color w:val="000000"/>
          <w:szCs w:val="24"/>
          <w:lang w:val="es-ES"/>
        </w:rPr>
        <w:t>.</w:t>
      </w:r>
    </w:p>
    <w:p w:rsidR="001B5186" w:rsidRPr="00065949" w:rsidRDefault="00743AC1" w:rsidP="00743AC1">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1</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6" w:name="_Toc395574276"/>
      <w:r w:rsidRPr="00065949">
        <w:rPr>
          <w:noProof/>
          <w:lang w:val="es-ES"/>
        </w:rPr>
        <w:t>D</w:t>
      </w:r>
      <w:r w:rsidRPr="00065949">
        <w:rPr>
          <w:lang w:val="es-ES"/>
        </w:rPr>
        <w:fldChar w:fldCharType="end"/>
      </w:r>
      <w:r w:rsidRPr="00065949">
        <w:rPr>
          <w:lang w:val="es-ES"/>
        </w:rPr>
        <w:t>.</w:t>
      </w:r>
      <w:r w:rsidRPr="00065949">
        <w:rPr>
          <w:lang w:val="es-ES"/>
        </w:rPr>
        <w:tab/>
      </w:r>
      <w:r w:rsidR="00CC292A" w:rsidRPr="00065949">
        <w:rPr>
          <w:lang w:val="es-ES"/>
        </w:rPr>
        <w:t xml:space="preserve">Coordinación, </w:t>
      </w:r>
      <w:r w:rsidRPr="00065949">
        <w:rPr>
          <w:lang w:val="es-ES"/>
        </w:rPr>
        <w:t>p</w:t>
      </w:r>
      <w:r w:rsidR="00CC292A" w:rsidRPr="00065949">
        <w:rPr>
          <w:lang w:val="es-ES"/>
        </w:rPr>
        <w:t>lan de traba</w:t>
      </w:r>
      <w:r w:rsidRPr="00065949">
        <w:rPr>
          <w:lang w:val="es-ES"/>
        </w:rPr>
        <w:t>jo y p</w:t>
      </w:r>
      <w:r w:rsidR="00CC292A" w:rsidRPr="00065949">
        <w:rPr>
          <w:lang w:val="es-ES"/>
        </w:rPr>
        <w:t>resupuesto del seguimiento</w:t>
      </w:r>
      <w:bookmarkEnd w:id="6"/>
    </w:p>
    <w:p w:rsidR="00743AC1" w:rsidRPr="00065949" w:rsidRDefault="0038204A" w:rsidP="00743AC1">
      <w:pPr>
        <w:pStyle w:val="Paragraph"/>
        <w:rPr>
          <w:lang w:val="es-ES"/>
        </w:rPr>
      </w:pPr>
      <w:r w:rsidRPr="00065949">
        <w:rPr>
          <w:lang w:val="es-ES"/>
        </w:rPr>
        <w:t xml:space="preserve">La Unidad </w:t>
      </w:r>
      <w:r w:rsidR="00EC5623" w:rsidRPr="00065949">
        <w:rPr>
          <w:lang w:val="es-ES"/>
        </w:rPr>
        <w:t>Coordinadora</w:t>
      </w:r>
      <w:r w:rsidRPr="00065949">
        <w:rPr>
          <w:lang w:val="es-ES"/>
        </w:rPr>
        <w:t xml:space="preserve"> tendrá la función de brindar la información del avance cada semestre y con ocasión de las misiones semestrales de administración de la operación.</w:t>
      </w:r>
    </w:p>
    <w:p w:rsidR="00707EC1" w:rsidRPr="00065949" w:rsidRDefault="00395FFD" w:rsidP="00707EC1">
      <w:pPr>
        <w:pStyle w:val="Paragraph"/>
        <w:rPr>
          <w:lang w:val="es-ES"/>
        </w:rPr>
      </w:pPr>
      <w:r w:rsidRPr="00065949">
        <w:rPr>
          <w:szCs w:val="24"/>
          <w:lang w:val="es-ES"/>
        </w:rPr>
        <w:t xml:space="preserve">La Unidad </w:t>
      </w:r>
      <w:r w:rsidR="00EC5623" w:rsidRPr="00065949">
        <w:rPr>
          <w:szCs w:val="24"/>
          <w:lang w:val="es-ES"/>
        </w:rPr>
        <w:t>Coordinadora</w:t>
      </w:r>
      <w:r w:rsidRPr="00065949">
        <w:rPr>
          <w:szCs w:val="24"/>
          <w:lang w:val="es-ES"/>
        </w:rPr>
        <w:t xml:space="preserve"> contará con un técnico de monitoreo y seguimiento, responsable de coordinar las actividades de monitoreo d</w:t>
      </w:r>
      <w:r w:rsidR="00707EC1" w:rsidRPr="00065949">
        <w:rPr>
          <w:szCs w:val="24"/>
          <w:lang w:val="es-ES"/>
        </w:rPr>
        <w:t>el proyecto, que incluirán: (i) </w:t>
      </w:r>
      <w:r w:rsidRPr="00065949">
        <w:rPr>
          <w:szCs w:val="24"/>
          <w:lang w:val="es-ES"/>
        </w:rPr>
        <w:t xml:space="preserve">implantar, mantener y actualizar las bases de datos del sistema de gestión de proyecto, especialmente no que se refiere a los indicadores de resultado y de ejecución; (ii) articular-se con las unidades </w:t>
      </w:r>
      <w:r w:rsidR="00EC5623" w:rsidRPr="00065949">
        <w:rPr>
          <w:szCs w:val="24"/>
          <w:lang w:val="es-ES"/>
        </w:rPr>
        <w:t>Coordinadora</w:t>
      </w:r>
      <w:r w:rsidRPr="00065949">
        <w:rPr>
          <w:szCs w:val="24"/>
          <w:lang w:val="es-ES"/>
        </w:rPr>
        <w:t>s y/o supervisores de componentes e sub-componentes, coordinando la colección y el tratamiento de las informaciones sobre las acciones del proyecto y la preparación de informes semestrales d</w:t>
      </w:r>
      <w:r w:rsidR="00707EC1" w:rsidRPr="00065949">
        <w:rPr>
          <w:szCs w:val="24"/>
          <w:lang w:val="es-ES"/>
        </w:rPr>
        <w:t>e progreso; (iii) </w:t>
      </w:r>
      <w:r w:rsidRPr="00065949">
        <w:rPr>
          <w:szCs w:val="24"/>
          <w:lang w:val="es-ES"/>
        </w:rPr>
        <w:t>identificar los desvíos, atrasos y factores externos que afecten el  proyecto, proponiendo, cuando sea el caso, medidas correctivas; y (iv)</w:t>
      </w:r>
      <w:r w:rsidR="00EC0AFE" w:rsidRPr="00065949">
        <w:rPr>
          <w:szCs w:val="24"/>
          <w:lang w:val="es-ES"/>
        </w:rPr>
        <w:t xml:space="preserve"> </w:t>
      </w:r>
      <w:r w:rsidRPr="00065949">
        <w:rPr>
          <w:szCs w:val="24"/>
          <w:lang w:val="es-ES"/>
        </w:rPr>
        <w:t>apoyar las reuniones internas de monitoriamente e evaluación del proyecto y las misiones de supervisión y evaluación del B</w:t>
      </w:r>
      <w:r w:rsidR="00743AC1" w:rsidRPr="00065949">
        <w:rPr>
          <w:szCs w:val="24"/>
          <w:lang w:val="es-ES"/>
        </w:rPr>
        <w:t>anco</w:t>
      </w:r>
      <w:r w:rsidRPr="00065949">
        <w:rPr>
          <w:szCs w:val="24"/>
          <w:lang w:val="es-ES"/>
        </w:rPr>
        <w:t>.</w:t>
      </w:r>
    </w:p>
    <w:p w:rsidR="00395FFD" w:rsidRPr="00065949" w:rsidRDefault="00395FFD" w:rsidP="00707EC1">
      <w:pPr>
        <w:pStyle w:val="Paragraph"/>
        <w:rPr>
          <w:lang w:val="es-ES"/>
        </w:rPr>
      </w:pPr>
      <w:r w:rsidRPr="00065949">
        <w:rPr>
          <w:szCs w:val="24"/>
          <w:lang w:val="es-ES"/>
        </w:rPr>
        <w:t>El B</w:t>
      </w:r>
      <w:r w:rsidR="00707EC1" w:rsidRPr="00065949">
        <w:rPr>
          <w:szCs w:val="24"/>
          <w:lang w:val="es-ES"/>
        </w:rPr>
        <w:t>anco</w:t>
      </w:r>
      <w:r w:rsidRPr="00065949">
        <w:rPr>
          <w:szCs w:val="24"/>
          <w:lang w:val="es-ES"/>
        </w:rPr>
        <w:t xml:space="preserve"> y la U</w:t>
      </w:r>
      <w:r w:rsidR="00EC0AFE" w:rsidRPr="00065949">
        <w:rPr>
          <w:szCs w:val="24"/>
          <w:lang w:val="es-ES"/>
        </w:rPr>
        <w:t xml:space="preserve">nidad </w:t>
      </w:r>
      <w:r w:rsidR="00EC5623" w:rsidRPr="00065949">
        <w:rPr>
          <w:szCs w:val="24"/>
          <w:lang w:val="es-ES"/>
        </w:rPr>
        <w:t>Coordinadora</w:t>
      </w:r>
      <w:r w:rsidRPr="00065949">
        <w:rPr>
          <w:szCs w:val="24"/>
          <w:lang w:val="es-ES"/>
        </w:rPr>
        <w:t xml:space="preserve"> realizarán reuniones con una periodicidad semestral para monitorear de manera conjunta la marcha en la ejecución de la operación. Asimismo, realizarán en conjunto al menos una visita de inspección anual para supervisar los avances de ejecución en el terreno.</w:t>
      </w:r>
    </w:p>
    <w:p w:rsidR="00065949" w:rsidRPr="00065949" w:rsidRDefault="00065949" w:rsidP="00065949">
      <w:pPr>
        <w:pStyle w:val="Paragraph"/>
        <w:numPr>
          <w:ilvl w:val="0"/>
          <w:numId w:val="0"/>
        </w:numPr>
        <w:ind w:left="720"/>
        <w:rPr>
          <w:lang w:val="es-ES"/>
        </w:rPr>
      </w:pPr>
    </w:p>
    <w:p w:rsidR="00FF1F3A" w:rsidRPr="00065949" w:rsidRDefault="00FF1F3A" w:rsidP="00707EC1">
      <w:pPr>
        <w:pStyle w:val="heading-b24"/>
        <w:tabs>
          <w:tab w:val="left" w:pos="402"/>
          <w:tab w:val="center" w:pos="6480"/>
        </w:tabs>
        <w:spacing w:after="120"/>
        <w:rPr>
          <w:rFonts w:ascii="Times New Roman" w:eastAsia="Calibri" w:hAnsi="Times New Roman"/>
          <w:smallCaps w:val="0"/>
          <w:sz w:val="20"/>
          <w:lang w:val="es-ES"/>
        </w:rPr>
      </w:pPr>
      <w:r w:rsidRPr="00065949">
        <w:rPr>
          <w:rFonts w:ascii="Times New Roman" w:hAnsi="Times New Roman"/>
          <w:smallCaps w:val="0"/>
          <w:sz w:val="20"/>
          <w:lang w:val="es-ES"/>
        </w:rPr>
        <w:t xml:space="preserve">Cuadro </w:t>
      </w:r>
      <w:r w:rsidR="00707EC1" w:rsidRPr="00065949">
        <w:rPr>
          <w:rFonts w:ascii="Times New Roman" w:hAnsi="Times New Roman"/>
          <w:smallCaps w:val="0"/>
          <w:sz w:val="20"/>
          <w:lang w:val="es-ES"/>
        </w:rPr>
        <w:t>3</w:t>
      </w:r>
      <w:r w:rsidRPr="00065949">
        <w:rPr>
          <w:rFonts w:ascii="Times New Roman" w:hAnsi="Times New Roman"/>
          <w:smallCaps w:val="0"/>
          <w:sz w:val="20"/>
          <w:lang w:val="es-ES"/>
        </w:rPr>
        <w:t xml:space="preserve">.  </w:t>
      </w:r>
      <w:r w:rsidRPr="00065949">
        <w:rPr>
          <w:rFonts w:ascii="Times New Roman" w:eastAsia="Calibri" w:hAnsi="Times New Roman"/>
          <w:smallCaps w:val="0"/>
          <w:sz w:val="20"/>
          <w:lang w:val="es-ES"/>
        </w:rPr>
        <w:t>Plan de trabajo de seguimiento</w:t>
      </w:r>
    </w:p>
    <w:tbl>
      <w:tblPr>
        <w:tblW w:w="10848" w:type="dxa"/>
        <w:tblInd w:w="-650" w:type="dxa"/>
        <w:tblCellMar>
          <w:left w:w="70" w:type="dxa"/>
          <w:right w:w="70" w:type="dxa"/>
        </w:tblCellMar>
        <w:tblLook w:val="04A0" w:firstRow="1" w:lastRow="0" w:firstColumn="1" w:lastColumn="0" w:noHBand="0" w:noVBand="1"/>
      </w:tblPr>
      <w:tblGrid>
        <w:gridCol w:w="1745"/>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1240"/>
        <w:gridCol w:w="629"/>
        <w:gridCol w:w="1474"/>
      </w:tblGrid>
      <w:tr w:rsidR="00FF1F3A" w:rsidRPr="00065949" w:rsidTr="00707EC1">
        <w:trPr>
          <w:trHeight w:val="367"/>
        </w:trPr>
        <w:tc>
          <w:tcPr>
            <w:tcW w:w="1745"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707EC1"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Principales actividades de seguimiento</w:t>
            </w:r>
          </w:p>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/Productos por actividad</w:t>
            </w:r>
          </w:p>
        </w:tc>
        <w:tc>
          <w:tcPr>
            <w:tcW w:w="0" w:type="auto"/>
            <w:gridSpan w:val="4"/>
            <w:tcBorders>
              <w:top w:val="single" w:sz="4" w:space="0" w:color="auto"/>
              <w:left w:val="single" w:sz="4" w:space="0" w:color="auto"/>
              <w:bottom w:val="single" w:sz="4" w:space="0" w:color="auto"/>
              <w:right w:val="single" w:sz="4" w:space="0" w:color="auto"/>
            </w:tcBorders>
            <w:shd w:val="clear" w:color="auto" w:fill="BFBFBF"/>
            <w:vAlign w:val="center"/>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2015</w:t>
            </w:r>
          </w:p>
        </w:tc>
        <w:tc>
          <w:tcPr>
            <w:tcW w:w="0" w:type="auto"/>
            <w:gridSpan w:val="4"/>
            <w:tcBorders>
              <w:top w:val="single" w:sz="8" w:space="0" w:color="000000"/>
              <w:left w:val="single" w:sz="4" w:space="0" w:color="auto"/>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2016</w:t>
            </w:r>
          </w:p>
        </w:tc>
        <w:tc>
          <w:tcPr>
            <w:tcW w:w="0" w:type="auto"/>
            <w:gridSpan w:val="4"/>
            <w:tcBorders>
              <w:top w:val="single" w:sz="8" w:space="0" w:color="000000"/>
              <w:left w:val="nil"/>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2017</w:t>
            </w:r>
          </w:p>
        </w:tc>
        <w:tc>
          <w:tcPr>
            <w:tcW w:w="0" w:type="auto"/>
            <w:gridSpan w:val="4"/>
            <w:tcBorders>
              <w:top w:val="single" w:sz="8" w:space="0" w:color="000000"/>
              <w:left w:val="nil"/>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2018</w:t>
            </w:r>
          </w:p>
        </w:tc>
        <w:tc>
          <w:tcPr>
            <w:tcW w:w="0" w:type="auto"/>
            <w:gridSpan w:val="4"/>
            <w:tcBorders>
              <w:top w:val="single" w:sz="8" w:space="0" w:color="000000"/>
              <w:left w:val="nil"/>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2019</w:t>
            </w:r>
          </w:p>
        </w:tc>
        <w:tc>
          <w:tcPr>
            <w:tcW w:w="0" w:type="auto"/>
            <w:gridSpan w:val="4"/>
            <w:tcBorders>
              <w:top w:val="single" w:sz="8" w:space="0" w:color="000000"/>
              <w:left w:val="single" w:sz="8" w:space="0" w:color="000000"/>
              <w:bottom w:val="single" w:sz="8" w:space="0" w:color="000000"/>
              <w:right w:val="single" w:sz="8" w:space="0" w:color="000000"/>
            </w:tcBorders>
            <w:shd w:val="clear" w:color="auto" w:fill="BFBFBF"/>
            <w:vAlign w:val="center"/>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2020</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Responsable</w:t>
            </w:r>
          </w:p>
        </w:tc>
        <w:tc>
          <w:tcPr>
            <w:tcW w:w="0" w:type="auto"/>
            <w:vMerge w:val="restart"/>
            <w:tcBorders>
              <w:top w:val="single" w:sz="8" w:space="0" w:color="000000"/>
              <w:left w:val="nil"/>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Costo US$</w:t>
            </w:r>
          </w:p>
        </w:tc>
        <w:tc>
          <w:tcPr>
            <w:tcW w:w="1474" w:type="dxa"/>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rsidR="00FF1F3A" w:rsidRPr="00065949" w:rsidRDefault="00FF1F3A" w:rsidP="00FF1F3A">
            <w:pPr>
              <w:jc w:val="center"/>
              <w:rPr>
                <w:rFonts w:ascii="Times New Roman" w:hAnsi="Times New Roman"/>
                <w:b/>
                <w:color w:val="000000"/>
                <w:sz w:val="20"/>
                <w:szCs w:val="20"/>
                <w:lang w:val="es-ES" w:eastAsia="es-ES_tradnl"/>
              </w:rPr>
            </w:pPr>
            <w:r w:rsidRPr="00065949">
              <w:rPr>
                <w:rFonts w:ascii="Times New Roman" w:hAnsi="Times New Roman"/>
                <w:b/>
                <w:color w:val="000000"/>
                <w:sz w:val="20"/>
                <w:szCs w:val="20"/>
                <w:lang w:val="es-ES" w:eastAsia="es-ES_tradnl"/>
              </w:rPr>
              <w:t>Financiamiento</w:t>
            </w:r>
          </w:p>
        </w:tc>
      </w:tr>
      <w:tr w:rsidR="00FF1F3A" w:rsidRPr="00065949" w:rsidTr="00707EC1">
        <w:trPr>
          <w:trHeight w:val="252"/>
        </w:trPr>
        <w:tc>
          <w:tcPr>
            <w:tcW w:w="1745" w:type="dxa"/>
            <w:vMerge/>
            <w:tcBorders>
              <w:top w:val="single" w:sz="4" w:space="0" w:color="000000"/>
              <w:left w:val="single" w:sz="4" w:space="0" w:color="000000"/>
              <w:bottom w:val="single" w:sz="4" w:space="0" w:color="000000"/>
              <w:right w:val="single" w:sz="4" w:space="0" w:color="000000"/>
            </w:tcBorders>
            <w:vAlign w:val="center"/>
            <w:hideMark/>
          </w:tcPr>
          <w:p w:rsidR="00FF1F3A" w:rsidRPr="00065949" w:rsidRDefault="00FF1F3A" w:rsidP="00E27B75">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1</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2</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3</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E27B75">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F3A" w:rsidRPr="00065949" w:rsidRDefault="00FF1F3A" w:rsidP="00E27B75">
            <w:pPr>
              <w:rPr>
                <w:rFonts w:ascii="Times New Roman" w:hAnsi="Times New Roman"/>
                <w:color w:val="000000"/>
                <w:sz w:val="20"/>
                <w:szCs w:val="20"/>
                <w:lang w:val="es-ES" w:eastAsia="es-ES_tradnl"/>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hideMark/>
          </w:tcPr>
          <w:p w:rsidR="00FF1F3A" w:rsidRPr="00065949" w:rsidRDefault="00FF1F3A" w:rsidP="00E27B75">
            <w:pPr>
              <w:jc w:val="center"/>
              <w:rPr>
                <w:rFonts w:ascii="Times New Roman" w:hAnsi="Times New Roman"/>
                <w:color w:val="000000"/>
                <w:sz w:val="20"/>
                <w:szCs w:val="20"/>
                <w:lang w:val="es-ES" w:eastAsia="es-ES_tradnl"/>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1F3A" w:rsidRPr="00065949" w:rsidRDefault="00FF1F3A" w:rsidP="00E27B75">
            <w:pPr>
              <w:rPr>
                <w:rFonts w:ascii="Times New Roman" w:hAnsi="Times New Roman"/>
                <w:color w:val="000000"/>
                <w:sz w:val="20"/>
                <w:szCs w:val="20"/>
                <w:lang w:val="es-ES" w:eastAsia="es-ES_tradnl"/>
              </w:rPr>
            </w:pPr>
          </w:p>
        </w:tc>
      </w:tr>
      <w:tr w:rsidR="00FF1F3A" w:rsidRPr="00065949" w:rsidTr="00707EC1">
        <w:trPr>
          <w:trHeight w:val="330"/>
        </w:trPr>
        <w:tc>
          <w:tcPr>
            <w:tcW w:w="1745" w:type="dxa"/>
            <w:tcBorders>
              <w:top w:val="nil"/>
              <w:left w:val="single" w:sz="8" w:space="0" w:color="000000"/>
              <w:bottom w:val="single" w:sz="8" w:space="0" w:color="000000"/>
              <w:right w:val="single" w:sz="8" w:space="0" w:color="000000"/>
            </w:tcBorders>
            <w:shd w:val="clear" w:color="auto" w:fill="auto"/>
            <w:vAlign w:val="center"/>
            <w:hideMark/>
          </w:tcPr>
          <w:p w:rsidR="00FF1F3A" w:rsidRPr="00065949" w:rsidRDefault="00FF1F3A"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Elaboración y actualización PEP y actualización PA</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927822"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927822"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927822"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 xml:space="preserve">Unidad </w:t>
            </w:r>
            <w:r w:rsidR="00EC5623" w:rsidRPr="00065949">
              <w:rPr>
                <w:rFonts w:ascii="Times New Roman" w:hAnsi="Times New Roman"/>
                <w:color w:val="000000"/>
                <w:sz w:val="20"/>
                <w:szCs w:val="20"/>
                <w:lang w:val="es-ES" w:eastAsia="es-ES_tradnl"/>
              </w:rPr>
              <w:t>Coordinadora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707EC1">
            <w:pPr>
              <w:jc w:val="center"/>
              <w:rPr>
                <w:rFonts w:ascii="Times New Roman" w:hAnsi="Times New Roman"/>
                <w:color w:val="000000"/>
                <w:sz w:val="20"/>
                <w:szCs w:val="20"/>
                <w:lang w:val="es-ES" w:eastAsia="es-ES_tradnl"/>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BID-Contrapartida</w:t>
            </w:r>
          </w:p>
        </w:tc>
      </w:tr>
      <w:tr w:rsidR="00FF1F3A" w:rsidRPr="00065949" w:rsidTr="00707EC1">
        <w:trPr>
          <w:trHeight w:val="330"/>
        </w:trPr>
        <w:tc>
          <w:tcPr>
            <w:tcW w:w="1745" w:type="dxa"/>
            <w:tcBorders>
              <w:top w:val="nil"/>
              <w:left w:val="single" w:sz="8" w:space="0" w:color="000000"/>
              <w:bottom w:val="single" w:sz="8" w:space="0" w:color="000000"/>
              <w:right w:val="single" w:sz="8" w:space="0" w:color="000000"/>
            </w:tcBorders>
            <w:shd w:val="clear" w:color="auto" w:fill="auto"/>
            <w:vAlign w:val="center"/>
            <w:hideMark/>
          </w:tcPr>
          <w:p w:rsidR="00FF1F3A" w:rsidRPr="00065949" w:rsidRDefault="00FF1F3A"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Reuniones Semestrales</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UE y Banco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707EC1">
            <w:pPr>
              <w:jc w:val="center"/>
              <w:rPr>
                <w:rFonts w:ascii="Times New Roman" w:hAnsi="Times New Roman"/>
                <w:color w:val="000000"/>
                <w:sz w:val="20"/>
                <w:szCs w:val="20"/>
                <w:lang w:val="es-ES" w:eastAsia="es-ES_tradnl"/>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p>
        </w:tc>
      </w:tr>
      <w:tr w:rsidR="00FF1F3A" w:rsidRPr="00065949" w:rsidTr="00707EC1">
        <w:trPr>
          <w:trHeight w:val="330"/>
        </w:trPr>
        <w:tc>
          <w:tcPr>
            <w:tcW w:w="1745" w:type="dxa"/>
            <w:tcBorders>
              <w:top w:val="nil"/>
              <w:left w:val="single" w:sz="8" w:space="0" w:color="000000"/>
              <w:bottom w:val="single" w:sz="8" w:space="0" w:color="000000"/>
              <w:right w:val="single" w:sz="8" w:space="0" w:color="000000"/>
            </w:tcBorders>
            <w:shd w:val="clear" w:color="auto" w:fill="auto"/>
            <w:vAlign w:val="center"/>
            <w:hideMark/>
          </w:tcPr>
          <w:p w:rsidR="00FF1F3A" w:rsidRPr="00065949" w:rsidRDefault="00FF1F3A"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Misiones de Administración</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Banco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707EC1">
            <w:pPr>
              <w:jc w:val="center"/>
              <w:rPr>
                <w:rFonts w:ascii="Times New Roman" w:hAnsi="Times New Roman"/>
                <w:color w:val="000000"/>
                <w:sz w:val="20"/>
                <w:szCs w:val="20"/>
                <w:lang w:val="es-ES" w:eastAsia="es-ES_tradnl"/>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BID-Transaccional</w:t>
            </w:r>
          </w:p>
        </w:tc>
      </w:tr>
      <w:tr w:rsidR="00FF1F3A" w:rsidRPr="00065949" w:rsidTr="00707EC1">
        <w:trPr>
          <w:trHeight w:val="330"/>
        </w:trPr>
        <w:tc>
          <w:tcPr>
            <w:tcW w:w="1745" w:type="dxa"/>
            <w:tcBorders>
              <w:top w:val="nil"/>
              <w:left w:val="single" w:sz="8" w:space="0" w:color="000000"/>
              <w:bottom w:val="single" w:sz="8" w:space="0" w:color="000000"/>
              <w:right w:val="single" w:sz="8" w:space="0" w:color="000000"/>
            </w:tcBorders>
            <w:shd w:val="clear" w:color="auto" w:fill="auto"/>
            <w:vAlign w:val="center"/>
            <w:hideMark/>
          </w:tcPr>
          <w:p w:rsidR="00FF1F3A" w:rsidRPr="00065949" w:rsidRDefault="00FF1F3A"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Informe de Avance Semestral</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FF1F3A" w:rsidP="00FF1F3A">
            <w:pPr>
              <w:rPr>
                <w:rFonts w:ascii="Times New Roman" w:hAnsi="Times New Roman"/>
                <w:color w:val="000000"/>
                <w:sz w:val="20"/>
                <w:szCs w:val="20"/>
                <w:lang w:val="es-ES" w:eastAsia="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FF1F3A" w:rsidRPr="00065949" w:rsidRDefault="00405453" w:rsidP="00FF1F3A">
            <w:pP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r w:rsidRPr="00065949">
              <w:rPr>
                <w:rFonts w:ascii="Times New Roman" w:hAnsi="Times New Roman"/>
                <w:color w:val="000000"/>
                <w:sz w:val="20"/>
                <w:szCs w:val="20"/>
                <w:lang w:val="es-ES" w:eastAsia="es-ES_tradnl"/>
              </w:rPr>
              <w:t xml:space="preserve">Unidad </w:t>
            </w:r>
            <w:r w:rsidR="00EC5623" w:rsidRPr="00065949">
              <w:rPr>
                <w:rFonts w:ascii="Times New Roman" w:hAnsi="Times New Roman"/>
                <w:color w:val="000000"/>
                <w:sz w:val="20"/>
                <w:szCs w:val="20"/>
                <w:lang w:val="es-ES" w:eastAsia="es-ES_tradnl"/>
              </w:rPr>
              <w:t>Coordinadora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F1F3A" w:rsidRPr="00065949" w:rsidRDefault="00FF1F3A" w:rsidP="00707EC1">
            <w:pPr>
              <w:jc w:val="center"/>
              <w:rPr>
                <w:rFonts w:ascii="Times New Roman" w:hAnsi="Times New Roman"/>
                <w:color w:val="000000"/>
                <w:sz w:val="20"/>
                <w:szCs w:val="20"/>
                <w:lang w:val="es-ES" w:eastAsia="es-ES_tradnl"/>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F3A" w:rsidRPr="00065949" w:rsidRDefault="00FF1F3A" w:rsidP="00707EC1">
            <w:pPr>
              <w:jc w:val="center"/>
              <w:rPr>
                <w:rFonts w:ascii="Times New Roman" w:hAnsi="Times New Roman"/>
                <w:color w:val="000000"/>
                <w:sz w:val="20"/>
                <w:szCs w:val="20"/>
                <w:lang w:val="es-ES" w:eastAsia="es-ES_tradnl"/>
              </w:rPr>
            </w:pPr>
          </w:p>
        </w:tc>
      </w:tr>
    </w:tbl>
    <w:p w:rsidR="00707EC1" w:rsidRPr="00065949" w:rsidRDefault="00707EC1" w:rsidP="00707EC1">
      <w:pPr>
        <w:pStyle w:val="ColorfulList-Accent11"/>
        <w:spacing w:after="0" w:line="360" w:lineRule="auto"/>
        <w:ind w:left="0"/>
        <w:jc w:val="both"/>
        <w:rPr>
          <w:rFonts w:ascii="Times New Roman" w:hAnsi="Times New Roman"/>
          <w:lang w:val="es-ES"/>
        </w:rPr>
      </w:pPr>
    </w:p>
    <w:p w:rsidR="001B5186" w:rsidRPr="00065949" w:rsidRDefault="001B5186" w:rsidP="00707EC1">
      <w:pPr>
        <w:pStyle w:val="Chapter"/>
        <w:rPr>
          <w:lang w:val="es-ES"/>
        </w:rPr>
      </w:pPr>
      <w:bookmarkStart w:id="7" w:name="_Toc395574277"/>
      <w:r w:rsidRPr="00065949">
        <w:rPr>
          <w:lang w:val="es-ES"/>
        </w:rPr>
        <w:t>Evalua</w:t>
      </w:r>
      <w:r w:rsidR="00CC292A" w:rsidRPr="00065949">
        <w:rPr>
          <w:lang w:val="es-ES"/>
        </w:rPr>
        <w:t>ción</w:t>
      </w:r>
      <w:bookmarkEnd w:id="7"/>
    </w:p>
    <w:p w:rsidR="00065949" w:rsidRDefault="00707EC1" w:rsidP="00065949">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2</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8" w:name="_Toc395574278"/>
      <w:r w:rsidRPr="00065949">
        <w:rPr>
          <w:noProof/>
          <w:lang w:val="es-ES"/>
        </w:rPr>
        <w:t>A</w:t>
      </w:r>
      <w:r w:rsidRPr="00065949">
        <w:rPr>
          <w:lang w:val="es-ES"/>
        </w:rPr>
        <w:fldChar w:fldCharType="end"/>
      </w:r>
      <w:r w:rsidRPr="00065949">
        <w:rPr>
          <w:lang w:val="es-ES"/>
        </w:rPr>
        <w:t>.</w:t>
      </w:r>
      <w:r w:rsidRPr="00065949">
        <w:rPr>
          <w:lang w:val="es-ES"/>
        </w:rPr>
        <w:tab/>
      </w:r>
      <w:r w:rsidR="00CC292A" w:rsidRPr="00065949">
        <w:rPr>
          <w:lang w:val="es-ES"/>
        </w:rPr>
        <w:t>Principales preguntas de evaluación</w:t>
      </w:r>
      <w:bookmarkEnd w:id="8"/>
    </w:p>
    <w:p w:rsidR="00E26304" w:rsidRPr="00065949" w:rsidRDefault="00E26304" w:rsidP="00065949">
      <w:pPr>
        <w:pStyle w:val="Paragraph"/>
        <w:ind w:right="-360"/>
        <w:rPr>
          <w:lang w:val="es-ES"/>
        </w:rPr>
      </w:pPr>
      <w:r w:rsidRPr="00065949">
        <w:rPr>
          <w:lang w:val="es-ES"/>
        </w:rPr>
        <w:t xml:space="preserve">La lógica de la intervención del </w:t>
      </w:r>
      <w:r w:rsidR="00707EC1" w:rsidRPr="00065949">
        <w:rPr>
          <w:lang w:val="es-ES"/>
        </w:rPr>
        <w:t>programa</w:t>
      </w:r>
      <w:r w:rsidRPr="00065949">
        <w:rPr>
          <w:lang w:val="es-ES"/>
        </w:rPr>
        <w:t xml:space="preserve"> en cada una de las entidades a ser apoyadas está basada en la idea que </w:t>
      </w:r>
      <w:r w:rsidR="00BD18BA" w:rsidRPr="00065949">
        <w:rPr>
          <w:lang w:val="es-ES"/>
        </w:rPr>
        <w:t>el otorgamiento de</w:t>
      </w:r>
      <w:r w:rsidRPr="00065949">
        <w:rPr>
          <w:lang w:val="es-ES"/>
        </w:rPr>
        <w:t xml:space="preserve"> apoyo técnico en planificación, ejecución, seguimiento y evaluación de proyectos e iniciativas de mejora de la gestión de las entidades del Poder Ejecutivo (</w:t>
      </w:r>
      <w:r w:rsidRPr="00065949">
        <w:rPr>
          <w:b/>
          <w:i/>
          <w:lang w:val="es-ES"/>
        </w:rPr>
        <w:t>Productos</w:t>
      </w:r>
      <w:r w:rsidRPr="00065949">
        <w:rPr>
          <w:lang w:val="es-ES"/>
        </w:rPr>
        <w:t>)</w:t>
      </w:r>
      <w:r w:rsidR="0080172C" w:rsidRPr="00065949">
        <w:rPr>
          <w:lang w:val="es-ES"/>
        </w:rPr>
        <w:t>,</w:t>
      </w:r>
      <w:r w:rsidRPr="00065949">
        <w:rPr>
          <w:lang w:val="es-ES"/>
        </w:rPr>
        <w:t xml:space="preserve"> conducirá a la mejora de la capacidad de gestión de las entidades responsables de la rectoría o de la entrega de servicios mejoradas, mejoría que se expresará en un mejor alineamiento y gestión estratégico, una mejor gestión de proyectos, mejor calidad del apoyo administrativo y mayor capacidad de gestión (</w:t>
      </w:r>
      <w:r w:rsidRPr="00065949">
        <w:rPr>
          <w:b/>
          <w:i/>
          <w:lang w:val="es-ES"/>
        </w:rPr>
        <w:t>Resultados intermedios</w:t>
      </w:r>
      <w:r w:rsidRPr="00065949">
        <w:rPr>
          <w:lang w:val="es-ES"/>
        </w:rPr>
        <w:t>).  La articulación de estos resultados intermedios debería, según la teoría de cambio del proyecto</w:t>
      </w:r>
      <w:r w:rsidR="0080172C" w:rsidRPr="00065949">
        <w:rPr>
          <w:lang w:val="es-ES"/>
        </w:rPr>
        <w:t>,</w:t>
      </w:r>
      <w:r w:rsidRPr="00065949">
        <w:rPr>
          <w:lang w:val="es-ES"/>
        </w:rPr>
        <w:t xml:space="preserve"> conducir a un mayor cumplimiento</w:t>
      </w:r>
      <w:r w:rsidR="0080172C" w:rsidRPr="00065949">
        <w:rPr>
          <w:lang w:val="es-ES"/>
        </w:rPr>
        <w:t xml:space="preserve"> de las metas de efectividad y de eficiencia tanto en las entidades rectoras como en las entidades prestadoras de servicios (</w:t>
      </w:r>
      <w:r w:rsidR="0080172C" w:rsidRPr="00065949">
        <w:rPr>
          <w:b/>
          <w:i/>
          <w:lang w:val="es-ES"/>
        </w:rPr>
        <w:t>Resultados</w:t>
      </w:r>
      <w:r w:rsidR="0080172C" w:rsidRPr="00065949">
        <w:rPr>
          <w:lang w:val="es-ES"/>
        </w:rPr>
        <w:t>), lo que a su vez significará una mayor satisfacción ciudadana con los servicios públicos prestados por las entidades de entrega incluidas en el Programa (</w:t>
      </w:r>
      <w:r w:rsidR="0080172C" w:rsidRPr="00065949">
        <w:rPr>
          <w:b/>
          <w:i/>
          <w:lang w:val="es-ES"/>
        </w:rPr>
        <w:t>Impacto</w:t>
      </w:r>
      <w:r w:rsidR="0080172C" w:rsidRPr="00065949">
        <w:rPr>
          <w:lang w:val="es-ES"/>
        </w:rPr>
        <w:t>).</w:t>
      </w:r>
    </w:p>
    <w:p w:rsidR="00707EC1" w:rsidRPr="00065949" w:rsidRDefault="00BD18BA" w:rsidP="00707EC1">
      <w:pPr>
        <w:pStyle w:val="Paragraph"/>
        <w:rPr>
          <w:lang w:val="es-ES"/>
        </w:rPr>
      </w:pPr>
      <w:r w:rsidRPr="00065949">
        <w:rPr>
          <w:lang w:val="es-ES"/>
        </w:rPr>
        <w:t>La evaluación se realizará a dos niveles: Resultados e Impacto.</w:t>
      </w:r>
    </w:p>
    <w:p w:rsidR="00BD18BA" w:rsidRPr="00065949" w:rsidRDefault="00BD18BA" w:rsidP="00707EC1">
      <w:pPr>
        <w:pStyle w:val="Paragraph"/>
        <w:rPr>
          <w:lang w:val="es-ES"/>
        </w:rPr>
      </w:pPr>
      <w:r w:rsidRPr="00065949">
        <w:rPr>
          <w:color w:val="000000"/>
          <w:szCs w:val="24"/>
          <w:lang w:val="es-ES"/>
        </w:rPr>
        <w:t xml:space="preserve">Las Principales preguntas a nivel de </w:t>
      </w:r>
      <w:r w:rsidRPr="00065949">
        <w:rPr>
          <w:b/>
          <w:i/>
          <w:color w:val="000000"/>
          <w:szCs w:val="24"/>
          <w:lang w:val="es-ES"/>
        </w:rPr>
        <w:t>Resultado</w:t>
      </w:r>
      <w:r w:rsidRPr="00065949">
        <w:rPr>
          <w:color w:val="000000"/>
          <w:szCs w:val="24"/>
          <w:lang w:val="es-ES"/>
        </w:rPr>
        <w:t xml:space="preserve"> (a ser realizada para cada una de las e</w:t>
      </w:r>
      <w:r w:rsidR="00707EC1" w:rsidRPr="00065949">
        <w:rPr>
          <w:color w:val="000000"/>
          <w:szCs w:val="24"/>
          <w:lang w:val="es-ES"/>
        </w:rPr>
        <w:t>ntidades a ser apoyadas por el p</w:t>
      </w:r>
      <w:r w:rsidRPr="00065949">
        <w:rPr>
          <w:color w:val="000000"/>
          <w:szCs w:val="24"/>
          <w:lang w:val="es-ES"/>
        </w:rPr>
        <w:t>rograma) son:</w:t>
      </w:r>
    </w:p>
    <w:p w:rsidR="00707EC1" w:rsidRPr="00065949" w:rsidRDefault="00BD18BA" w:rsidP="00707EC1">
      <w:pPr>
        <w:pStyle w:val="subpar"/>
        <w:rPr>
          <w:color w:val="000000"/>
          <w:szCs w:val="24"/>
          <w:lang w:val="es-ES"/>
        </w:rPr>
      </w:pPr>
      <w:r w:rsidRPr="00065949">
        <w:rPr>
          <w:lang w:val="es-ES"/>
        </w:rPr>
        <w:lastRenderedPageBreak/>
        <w:t xml:space="preserve">¿Cuál fue el Nivel de cumplimiento de la meta de efectividad prevista en cada una de las entidades apoyadas por el </w:t>
      </w:r>
      <w:r w:rsidR="00707EC1" w:rsidRPr="00065949">
        <w:rPr>
          <w:lang w:val="es-ES"/>
        </w:rPr>
        <w:t>p</w:t>
      </w:r>
      <w:r w:rsidRPr="00065949">
        <w:rPr>
          <w:lang w:val="es-ES"/>
        </w:rPr>
        <w:t>rograma?</w:t>
      </w:r>
    </w:p>
    <w:p w:rsidR="00707EC1" w:rsidRPr="00065949" w:rsidRDefault="00BD18BA" w:rsidP="00707EC1">
      <w:pPr>
        <w:pStyle w:val="subpar"/>
        <w:rPr>
          <w:color w:val="000000"/>
          <w:szCs w:val="24"/>
          <w:lang w:val="es-ES"/>
        </w:rPr>
      </w:pPr>
      <w:r w:rsidRPr="00065949">
        <w:rPr>
          <w:szCs w:val="20"/>
          <w:lang w:val="es-ES"/>
        </w:rPr>
        <w:t>¿Cuál fue el Nivel de cumplimiento de la meta de eficiencia prevista en cada una de</w:t>
      </w:r>
      <w:r w:rsidR="00707EC1" w:rsidRPr="00065949">
        <w:rPr>
          <w:szCs w:val="20"/>
          <w:lang w:val="es-ES"/>
        </w:rPr>
        <w:t xml:space="preserve"> las entidades apoyadas por el p</w:t>
      </w:r>
      <w:r w:rsidRPr="00065949">
        <w:rPr>
          <w:szCs w:val="20"/>
          <w:lang w:val="es-ES"/>
        </w:rPr>
        <w:t>rograma?</w:t>
      </w:r>
    </w:p>
    <w:p w:rsidR="00707EC1" w:rsidRPr="00065949" w:rsidRDefault="00BD18BA" w:rsidP="00707EC1">
      <w:pPr>
        <w:pStyle w:val="subpar"/>
        <w:rPr>
          <w:color w:val="000000"/>
          <w:szCs w:val="24"/>
          <w:lang w:val="es-ES"/>
        </w:rPr>
      </w:pPr>
      <w:r w:rsidRPr="00065949">
        <w:rPr>
          <w:szCs w:val="20"/>
          <w:lang w:val="es-ES"/>
        </w:rPr>
        <w:t>¿Se cumplieron las metas de efectividad en al menos dos tercios de las entidade</w:t>
      </w:r>
      <w:r w:rsidR="00707EC1" w:rsidRPr="00065949">
        <w:rPr>
          <w:szCs w:val="20"/>
          <w:lang w:val="es-ES"/>
        </w:rPr>
        <w:t>s rectoras incluidas en el p</w:t>
      </w:r>
      <w:r w:rsidRPr="00065949">
        <w:rPr>
          <w:szCs w:val="20"/>
          <w:lang w:val="es-ES"/>
        </w:rPr>
        <w:t>rograma?</w:t>
      </w:r>
    </w:p>
    <w:p w:rsidR="00707EC1" w:rsidRPr="00065949" w:rsidRDefault="00BD18BA" w:rsidP="00707EC1">
      <w:pPr>
        <w:pStyle w:val="subpar"/>
        <w:rPr>
          <w:color w:val="000000"/>
          <w:szCs w:val="24"/>
          <w:lang w:val="es-ES"/>
        </w:rPr>
      </w:pPr>
      <w:r w:rsidRPr="00065949">
        <w:rPr>
          <w:szCs w:val="20"/>
          <w:lang w:val="es-ES"/>
        </w:rPr>
        <w:t>¿Se cumplieron las metas de eficiencia en al menos dos tercios de las enti</w:t>
      </w:r>
      <w:r w:rsidR="00707EC1" w:rsidRPr="00065949">
        <w:rPr>
          <w:szCs w:val="20"/>
          <w:lang w:val="es-ES"/>
        </w:rPr>
        <w:t>dades rectoras incluidas en el p</w:t>
      </w:r>
      <w:r w:rsidRPr="00065949">
        <w:rPr>
          <w:szCs w:val="20"/>
          <w:lang w:val="es-ES"/>
        </w:rPr>
        <w:t>rograma?</w:t>
      </w:r>
      <w:r w:rsidR="004805F8" w:rsidRPr="00065949">
        <w:rPr>
          <w:szCs w:val="20"/>
          <w:lang w:val="es-ES"/>
        </w:rPr>
        <w:t xml:space="preserve"> </w:t>
      </w:r>
    </w:p>
    <w:p w:rsidR="00707EC1" w:rsidRPr="00065949" w:rsidRDefault="004805F8" w:rsidP="00707EC1">
      <w:pPr>
        <w:pStyle w:val="subpar"/>
        <w:rPr>
          <w:color w:val="000000"/>
          <w:szCs w:val="24"/>
          <w:lang w:val="es-ES"/>
        </w:rPr>
      </w:pPr>
      <w:r w:rsidRPr="00065949">
        <w:rPr>
          <w:szCs w:val="20"/>
          <w:lang w:val="es-ES"/>
        </w:rPr>
        <w:t>¿Se cumplieron las metas de efectividad en al menos dos tercios de las entidades prestadoras de servici</w:t>
      </w:r>
      <w:r w:rsidR="00707EC1" w:rsidRPr="00065949">
        <w:rPr>
          <w:szCs w:val="20"/>
          <w:lang w:val="es-ES"/>
        </w:rPr>
        <w:t>os incluidas en el p</w:t>
      </w:r>
      <w:r w:rsidRPr="00065949">
        <w:rPr>
          <w:szCs w:val="20"/>
          <w:lang w:val="es-ES"/>
        </w:rPr>
        <w:t>rograma?</w:t>
      </w:r>
    </w:p>
    <w:p w:rsidR="004805F8" w:rsidRPr="00065949" w:rsidRDefault="004805F8" w:rsidP="00707EC1">
      <w:pPr>
        <w:pStyle w:val="subpar"/>
        <w:rPr>
          <w:color w:val="000000"/>
          <w:szCs w:val="24"/>
          <w:lang w:val="es-ES"/>
        </w:rPr>
      </w:pPr>
      <w:r w:rsidRPr="00065949">
        <w:rPr>
          <w:szCs w:val="20"/>
          <w:lang w:val="es-ES"/>
        </w:rPr>
        <w:t>¿Se cumplieron las metas de eficiencia en al menos dos tercios de las entidades prestador</w:t>
      </w:r>
      <w:r w:rsidR="00707EC1" w:rsidRPr="00065949">
        <w:rPr>
          <w:szCs w:val="20"/>
          <w:lang w:val="es-ES"/>
        </w:rPr>
        <w:t>as de servicio incluidas en el p</w:t>
      </w:r>
      <w:r w:rsidRPr="00065949">
        <w:rPr>
          <w:szCs w:val="20"/>
          <w:lang w:val="es-ES"/>
        </w:rPr>
        <w:t>rograma?</w:t>
      </w:r>
    </w:p>
    <w:p w:rsidR="00E27B75" w:rsidRPr="00065949" w:rsidRDefault="00E27B75" w:rsidP="00707EC1">
      <w:pPr>
        <w:pStyle w:val="Paragraph"/>
        <w:rPr>
          <w:lang w:val="es-ES"/>
        </w:rPr>
      </w:pPr>
      <w:r w:rsidRPr="00065949">
        <w:rPr>
          <w:lang w:val="es-ES"/>
        </w:rPr>
        <w:t xml:space="preserve">Las Principales preguntas a nivel de </w:t>
      </w:r>
      <w:r w:rsidRPr="00065949">
        <w:rPr>
          <w:b/>
          <w:i/>
          <w:lang w:val="es-ES"/>
        </w:rPr>
        <w:t>Resultado Intermedio</w:t>
      </w:r>
      <w:r w:rsidRPr="00065949">
        <w:rPr>
          <w:lang w:val="es-ES"/>
        </w:rPr>
        <w:t xml:space="preserve"> (a ser realizada para cada una de las e</w:t>
      </w:r>
      <w:r w:rsidR="00707EC1" w:rsidRPr="00065949">
        <w:rPr>
          <w:lang w:val="es-ES"/>
        </w:rPr>
        <w:t>ntidades a ser apoyadas por el p</w:t>
      </w:r>
      <w:r w:rsidRPr="00065949">
        <w:rPr>
          <w:lang w:val="es-ES"/>
        </w:rPr>
        <w:t>rograma) son:</w:t>
      </w:r>
    </w:p>
    <w:p w:rsidR="00707EC1" w:rsidRPr="00065949" w:rsidRDefault="00E27B75" w:rsidP="00707EC1">
      <w:pPr>
        <w:pStyle w:val="subpar"/>
        <w:rPr>
          <w:lang w:val="es-ES"/>
        </w:rPr>
      </w:pPr>
      <w:r w:rsidRPr="00065949">
        <w:rPr>
          <w:lang w:val="es-ES"/>
        </w:rPr>
        <w:t>¿Cuál fue el nivel del Índice de alineamiento estratégico para cada una de l</w:t>
      </w:r>
      <w:r w:rsidR="00707EC1" w:rsidRPr="00065949">
        <w:rPr>
          <w:lang w:val="es-ES"/>
        </w:rPr>
        <w:t>as entidades beneficiarias del p</w:t>
      </w:r>
      <w:r w:rsidRPr="00065949">
        <w:rPr>
          <w:lang w:val="es-ES"/>
        </w:rPr>
        <w:t>rograma?</w:t>
      </w:r>
    </w:p>
    <w:p w:rsidR="00707EC1" w:rsidRPr="00065949" w:rsidRDefault="00E27B75" w:rsidP="00707EC1">
      <w:pPr>
        <w:pStyle w:val="subpar"/>
        <w:rPr>
          <w:lang w:val="es-ES"/>
        </w:rPr>
      </w:pPr>
      <w:r w:rsidRPr="00065949">
        <w:rPr>
          <w:szCs w:val="20"/>
          <w:lang w:val="es-ES"/>
        </w:rPr>
        <w:t>¿Cuál fue el nivel del Índice de gestión estratégica para cada una de las entidades beneficia</w:t>
      </w:r>
      <w:r w:rsidR="00707EC1" w:rsidRPr="00065949">
        <w:rPr>
          <w:szCs w:val="20"/>
          <w:lang w:val="es-ES"/>
        </w:rPr>
        <w:t>rias del p</w:t>
      </w:r>
      <w:r w:rsidRPr="00065949">
        <w:rPr>
          <w:szCs w:val="20"/>
          <w:lang w:val="es-ES"/>
        </w:rPr>
        <w:t>rograma?</w:t>
      </w:r>
    </w:p>
    <w:p w:rsidR="00707EC1" w:rsidRPr="00065949" w:rsidRDefault="00E27B75" w:rsidP="00707EC1">
      <w:pPr>
        <w:pStyle w:val="subpar"/>
        <w:rPr>
          <w:lang w:val="es-ES"/>
        </w:rPr>
      </w:pPr>
      <w:r w:rsidRPr="00065949">
        <w:rPr>
          <w:szCs w:val="20"/>
          <w:lang w:val="es-ES"/>
        </w:rPr>
        <w:t>¿Cuál fue el nivel del Índice de gestión de procesos para cada una de l</w:t>
      </w:r>
      <w:r w:rsidR="00707EC1" w:rsidRPr="00065949">
        <w:rPr>
          <w:szCs w:val="20"/>
          <w:lang w:val="es-ES"/>
        </w:rPr>
        <w:t>as entidades beneficiarias del p</w:t>
      </w:r>
      <w:r w:rsidRPr="00065949">
        <w:rPr>
          <w:szCs w:val="20"/>
          <w:lang w:val="es-ES"/>
        </w:rPr>
        <w:t>rograma?</w:t>
      </w:r>
    </w:p>
    <w:p w:rsidR="00707EC1" w:rsidRPr="00065949" w:rsidRDefault="00E27B75" w:rsidP="00707EC1">
      <w:pPr>
        <w:pStyle w:val="subpar"/>
        <w:rPr>
          <w:lang w:val="es-ES"/>
        </w:rPr>
      </w:pPr>
      <w:r w:rsidRPr="00065949">
        <w:rPr>
          <w:szCs w:val="20"/>
          <w:lang w:val="es-ES"/>
        </w:rPr>
        <w:t>¿Cuál fue el nivel del Índice de apoyo administrativo para cada una de l</w:t>
      </w:r>
      <w:r w:rsidR="00707EC1" w:rsidRPr="00065949">
        <w:rPr>
          <w:szCs w:val="20"/>
          <w:lang w:val="es-ES"/>
        </w:rPr>
        <w:t>as entidades beneficiarias del p</w:t>
      </w:r>
      <w:r w:rsidRPr="00065949">
        <w:rPr>
          <w:szCs w:val="20"/>
          <w:lang w:val="es-ES"/>
        </w:rPr>
        <w:t>rograma?</w:t>
      </w:r>
    </w:p>
    <w:p w:rsidR="00707EC1" w:rsidRPr="00065949" w:rsidRDefault="00E27B75" w:rsidP="00707EC1">
      <w:pPr>
        <w:pStyle w:val="subpar"/>
        <w:rPr>
          <w:lang w:val="es-ES"/>
        </w:rPr>
      </w:pPr>
      <w:r w:rsidRPr="00065949">
        <w:rPr>
          <w:szCs w:val="20"/>
          <w:lang w:val="es-ES"/>
        </w:rPr>
        <w:t>¿Cuál fue el nivel del Índice global de capacidad de gestión para cada una de l</w:t>
      </w:r>
      <w:r w:rsidR="00707EC1" w:rsidRPr="00065949">
        <w:rPr>
          <w:szCs w:val="20"/>
          <w:lang w:val="es-ES"/>
        </w:rPr>
        <w:t>as entidades beneficiarias del p</w:t>
      </w:r>
      <w:r w:rsidRPr="00065949">
        <w:rPr>
          <w:szCs w:val="20"/>
          <w:lang w:val="es-ES"/>
        </w:rPr>
        <w:t>rograma?</w:t>
      </w:r>
    </w:p>
    <w:p w:rsidR="00707EC1" w:rsidRPr="00065949" w:rsidRDefault="00E27B75" w:rsidP="00707EC1">
      <w:pPr>
        <w:pStyle w:val="subpar"/>
        <w:rPr>
          <w:lang w:val="es-ES"/>
        </w:rPr>
      </w:pPr>
      <w:r w:rsidRPr="00065949">
        <w:rPr>
          <w:szCs w:val="20"/>
          <w:lang w:val="es-ES"/>
        </w:rPr>
        <w:t xml:space="preserve">¿Cuál fue el nivel del Índice </w:t>
      </w:r>
      <w:r w:rsidR="00AE3821" w:rsidRPr="00065949">
        <w:rPr>
          <w:szCs w:val="20"/>
          <w:lang w:val="es-ES"/>
        </w:rPr>
        <w:t xml:space="preserve">promedio </w:t>
      </w:r>
      <w:r w:rsidRPr="00065949">
        <w:rPr>
          <w:szCs w:val="20"/>
          <w:lang w:val="es-ES"/>
        </w:rPr>
        <w:t>de alineamiento estratégico para l</w:t>
      </w:r>
      <w:r w:rsidR="00707EC1" w:rsidRPr="00065949">
        <w:rPr>
          <w:szCs w:val="20"/>
          <w:lang w:val="es-ES"/>
        </w:rPr>
        <w:t>as entidades beneficiarias del p</w:t>
      </w:r>
      <w:r w:rsidRPr="00065949">
        <w:rPr>
          <w:szCs w:val="20"/>
          <w:lang w:val="es-ES"/>
        </w:rPr>
        <w:t>rograma?</w:t>
      </w:r>
    </w:p>
    <w:p w:rsidR="00707EC1" w:rsidRPr="00065949" w:rsidRDefault="00E27B75" w:rsidP="00707EC1">
      <w:pPr>
        <w:pStyle w:val="subpar"/>
        <w:rPr>
          <w:lang w:val="es-ES"/>
        </w:rPr>
      </w:pPr>
      <w:r w:rsidRPr="00065949">
        <w:rPr>
          <w:szCs w:val="20"/>
          <w:lang w:val="es-ES"/>
        </w:rPr>
        <w:t xml:space="preserve">¿Cuál fue el nivel </w:t>
      </w:r>
      <w:r w:rsidR="00AE3821" w:rsidRPr="00065949">
        <w:rPr>
          <w:szCs w:val="20"/>
          <w:lang w:val="es-ES"/>
        </w:rPr>
        <w:t xml:space="preserve">promedio </w:t>
      </w:r>
      <w:r w:rsidRPr="00065949">
        <w:rPr>
          <w:szCs w:val="20"/>
          <w:lang w:val="es-ES"/>
        </w:rPr>
        <w:t>del Índice de gestión estratégica para l</w:t>
      </w:r>
      <w:r w:rsidR="00707EC1" w:rsidRPr="00065949">
        <w:rPr>
          <w:szCs w:val="20"/>
          <w:lang w:val="es-ES"/>
        </w:rPr>
        <w:t>as entidades beneficiarias del p</w:t>
      </w:r>
      <w:r w:rsidRPr="00065949">
        <w:rPr>
          <w:szCs w:val="20"/>
          <w:lang w:val="es-ES"/>
        </w:rPr>
        <w:t>rograma?</w:t>
      </w:r>
    </w:p>
    <w:p w:rsidR="00E27B75" w:rsidRPr="00065949" w:rsidRDefault="00E27B75" w:rsidP="00707EC1">
      <w:pPr>
        <w:pStyle w:val="subpar"/>
        <w:rPr>
          <w:lang w:val="es-ES"/>
        </w:rPr>
      </w:pPr>
      <w:r w:rsidRPr="00065949">
        <w:rPr>
          <w:szCs w:val="20"/>
          <w:lang w:val="es-ES"/>
        </w:rPr>
        <w:t xml:space="preserve">¿Cuál fue el nivel </w:t>
      </w:r>
      <w:r w:rsidR="00AE3821" w:rsidRPr="00065949">
        <w:rPr>
          <w:szCs w:val="20"/>
          <w:lang w:val="es-ES"/>
        </w:rPr>
        <w:t xml:space="preserve">promedio </w:t>
      </w:r>
      <w:r w:rsidRPr="00065949">
        <w:rPr>
          <w:szCs w:val="20"/>
          <w:lang w:val="es-ES"/>
        </w:rPr>
        <w:t>del Índice de gestión de procesos para l</w:t>
      </w:r>
      <w:r w:rsidR="00707EC1" w:rsidRPr="00065949">
        <w:rPr>
          <w:szCs w:val="20"/>
          <w:lang w:val="es-ES"/>
        </w:rPr>
        <w:t>as entidades beneficiarias del p</w:t>
      </w:r>
      <w:r w:rsidRPr="00065949">
        <w:rPr>
          <w:szCs w:val="20"/>
          <w:lang w:val="es-ES"/>
        </w:rPr>
        <w:t>rograma?</w:t>
      </w:r>
    </w:p>
    <w:p w:rsidR="00707EC1" w:rsidRPr="00065949" w:rsidRDefault="00E27B75" w:rsidP="00707EC1">
      <w:pPr>
        <w:pStyle w:val="subpar"/>
        <w:rPr>
          <w:lang w:val="es-ES"/>
        </w:rPr>
      </w:pPr>
      <w:r w:rsidRPr="00065949">
        <w:rPr>
          <w:lang w:val="es-ES"/>
        </w:rPr>
        <w:t>¿Cuál fue el nivel</w:t>
      </w:r>
      <w:r w:rsidR="00AE3821" w:rsidRPr="00065949">
        <w:rPr>
          <w:lang w:val="es-ES"/>
        </w:rPr>
        <w:t xml:space="preserve"> promedio</w:t>
      </w:r>
      <w:r w:rsidRPr="00065949">
        <w:rPr>
          <w:lang w:val="es-ES"/>
        </w:rPr>
        <w:t xml:space="preserve"> del Índice</w:t>
      </w:r>
      <w:r w:rsidR="00AE3821" w:rsidRPr="00065949">
        <w:rPr>
          <w:lang w:val="es-ES"/>
        </w:rPr>
        <w:t xml:space="preserve"> </w:t>
      </w:r>
      <w:r w:rsidRPr="00065949">
        <w:rPr>
          <w:lang w:val="es-ES"/>
        </w:rPr>
        <w:t xml:space="preserve">de apoyo administrativo para las </w:t>
      </w:r>
      <w:r w:rsidR="00707EC1" w:rsidRPr="00065949">
        <w:rPr>
          <w:lang w:val="es-ES"/>
        </w:rPr>
        <w:t>entidades beneficiarias del p</w:t>
      </w:r>
      <w:r w:rsidRPr="00065949">
        <w:rPr>
          <w:lang w:val="es-ES"/>
        </w:rPr>
        <w:t>rograma?</w:t>
      </w:r>
    </w:p>
    <w:p w:rsidR="00E27B75" w:rsidRPr="00065949" w:rsidRDefault="00E27B75" w:rsidP="00707EC1">
      <w:pPr>
        <w:pStyle w:val="subpar"/>
        <w:rPr>
          <w:lang w:val="es-ES"/>
        </w:rPr>
      </w:pPr>
      <w:r w:rsidRPr="00065949">
        <w:rPr>
          <w:szCs w:val="20"/>
          <w:lang w:val="es-ES"/>
        </w:rPr>
        <w:lastRenderedPageBreak/>
        <w:t>¿Cuál fue el nivel</w:t>
      </w:r>
      <w:r w:rsidR="00AE3821" w:rsidRPr="00065949">
        <w:rPr>
          <w:szCs w:val="20"/>
          <w:lang w:val="es-ES"/>
        </w:rPr>
        <w:t xml:space="preserve"> promedio </w:t>
      </w:r>
      <w:r w:rsidRPr="00065949">
        <w:rPr>
          <w:szCs w:val="20"/>
          <w:lang w:val="es-ES"/>
        </w:rPr>
        <w:t>del Índice global de capacidad de gestión l</w:t>
      </w:r>
      <w:r w:rsidR="00707EC1" w:rsidRPr="00065949">
        <w:rPr>
          <w:szCs w:val="20"/>
          <w:lang w:val="es-ES"/>
        </w:rPr>
        <w:t>as entidades beneficiarias del p</w:t>
      </w:r>
      <w:r w:rsidRPr="00065949">
        <w:rPr>
          <w:szCs w:val="20"/>
          <w:lang w:val="es-ES"/>
        </w:rPr>
        <w:t>rograma?</w:t>
      </w:r>
    </w:p>
    <w:p w:rsidR="001B5186" w:rsidRPr="00065949" w:rsidRDefault="007E630B" w:rsidP="00707EC1">
      <w:pPr>
        <w:pStyle w:val="Paragraph"/>
        <w:rPr>
          <w:lang w:val="es-ES"/>
        </w:rPr>
      </w:pPr>
      <w:r w:rsidRPr="00065949">
        <w:rPr>
          <w:lang w:val="es-ES"/>
        </w:rPr>
        <w:t xml:space="preserve">La pregunta central a ser respondida a nivel de </w:t>
      </w:r>
      <w:r w:rsidRPr="00065949">
        <w:rPr>
          <w:b/>
          <w:i/>
          <w:lang w:val="es-ES"/>
        </w:rPr>
        <w:t>Impacto</w:t>
      </w:r>
      <w:r w:rsidRPr="00065949">
        <w:rPr>
          <w:lang w:val="es-ES"/>
        </w:rPr>
        <w:t xml:space="preserve"> es ¿</w:t>
      </w:r>
      <w:r w:rsidR="00EC0AFE" w:rsidRPr="00065949">
        <w:rPr>
          <w:lang w:val="es-ES"/>
        </w:rPr>
        <w:t>Mejoró la satisfacción ciudadana con los servicios públicos prestados por cada una de</w:t>
      </w:r>
      <w:r w:rsidR="00707EC1" w:rsidRPr="00065949">
        <w:rPr>
          <w:lang w:val="es-ES"/>
        </w:rPr>
        <w:t xml:space="preserve"> las entidades incluidas en el p</w:t>
      </w:r>
      <w:r w:rsidR="00EC0AFE" w:rsidRPr="00065949">
        <w:rPr>
          <w:lang w:val="es-ES"/>
        </w:rPr>
        <w:t>rograma?</w:t>
      </w:r>
    </w:p>
    <w:p w:rsidR="001B5186" w:rsidRPr="00065949" w:rsidRDefault="00707EC1" w:rsidP="00707EC1">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2</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9" w:name="_Toc395574279"/>
      <w:r w:rsidRPr="00065949">
        <w:rPr>
          <w:noProof/>
          <w:lang w:val="es-ES"/>
        </w:rPr>
        <w:t>B</w:t>
      </w:r>
      <w:r w:rsidRPr="00065949">
        <w:rPr>
          <w:lang w:val="es-ES"/>
        </w:rPr>
        <w:fldChar w:fldCharType="end"/>
      </w:r>
      <w:r w:rsidRPr="00065949">
        <w:rPr>
          <w:lang w:val="es-ES"/>
        </w:rPr>
        <w:t>.</w:t>
      </w:r>
      <w:r w:rsidRPr="00065949">
        <w:rPr>
          <w:lang w:val="es-ES"/>
        </w:rPr>
        <w:tab/>
      </w:r>
      <w:r w:rsidR="00CC292A" w:rsidRPr="00065949">
        <w:rPr>
          <w:lang w:val="es-ES"/>
        </w:rPr>
        <w:t>Conocimiento existente</w:t>
      </w:r>
      <w:r w:rsidR="00A358CC" w:rsidRPr="00065949">
        <w:rPr>
          <w:lang w:val="es-ES"/>
        </w:rPr>
        <w:t xml:space="preserve"> </w:t>
      </w:r>
      <w:r w:rsidR="001B5186" w:rsidRPr="00065949">
        <w:rPr>
          <w:lang w:val="es-ES"/>
        </w:rPr>
        <w:t>(</w:t>
      </w:r>
      <w:r w:rsidR="00CC292A" w:rsidRPr="00065949">
        <w:rPr>
          <w:lang w:val="es-ES"/>
        </w:rPr>
        <w:t>evaluaciones previas, análisis económico ex ante</w:t>
      </w:r>
      <w:r w:rsidR="001B5186" w:rsidRPr="00065949">
        <w:rPr>
          <w:lang w:val="es-ES"/>
        </w:rPr>
        <w:t>)</w:t>
      </w:r>
      <w:bookmarkEnd w:id="9"/>
    </w:p>
    <w:p w:rsidR="00EC0AFE" w:rsidRPr="00065949" w:rsidRDefault="00EC0AFE" w:rsidP="00B86414">
      <w:pPr>
        <w:numPr>
          <w:ilvl w:val="1"/>
          <w:numId w:val="6"/>
        </w:numPr>
        <w:spacing w:before="120" w:after="120" w:line="360" w:lineRule="auto"/>
        <w:ind w:left="720" w:hanging="720"/>
        <w:jc w:val="both"/>
        <w:textAlignment w:val="top"/>
        <w:rPr>
          <w:rFonts w:ascii="Times New Roman" w:hAnsi="Times New Roman"/>
          <w:color w:val="000000"/>
          <w:sz w:val="24"/>
          <w:szCs w:val="24"/>
          <w:highlight w:val="yellow"/>
          <w:lang w:val="es-ES"/>
        </w:rPr>
      </w:pPr>
      <w:r w:rsidRPr="00065949">
        <w:rPr>
          <w:rFonts w:ascii="Times New Roman" w:hAnsi="Times New Roman"/>
          <w:color w:val="000000"/>
          <w:sz w:val="24"/>
          <w:szCs w:val="24"/>
          <w:highlight w:val="yellow"/>
          <w:lang w:val="es-ES"/>
        </w:rPr>
        <w:t xml:space="preserve">Experiencias en UK y USA con Indices de satisfacción </w:t>
      </w:r>
      <w:r w:rsidR="00065949" w:rsidRPr="00065949">
        <w:rPr>
          <w:rFonts w:ascii="Times New Roman" w:hAnsi="Times New Roman"/>
          <w:color w:val="000000"/>
          <w:sz w:val="24"/>
          <w:szCs w:val="24"/>
          <w:highlight w:val="yellow"/>
          <w:lang w:val="es-ES"/>
        </w:rPr>
        <w:t>ciudadana</w:t>
      </w:r>
      <w:r w:rsidRPr="00065949">
        <w:rPr>
          <w:rFonts w:ascii="Times New Roman" w:hAnsi="Times New Roman"/>
          <w:color w:val="000000"/>
          <w:sz w:val="24"/>
          <w:szCs w:val="24"/>
          <w:highlight w:val="yellow"/>
          <w:lang w:val="es-ES"/>
        </w:rPr>
        <w:t xml:space="preserve"> con servicios públicos</w:t>
      </w:r>
    </w:p>
    <w:p w:rsidR="001B5186" w:rsidRPr="00065949" w:rsidRDefault="00EC0AFE" w:rsidP="00B86414">
      <w:pPr>
        <w:numPr>
          <w:ilvl w:val="1"/>
          <w:numId w:val="6"/>
        </w:numPr>
        <w:spacing w:before="120" w:after="120" w:line="360" w:lineRule="auto"/>
        <w:ind w:left="720" w:hanging="720"/>
        <w:jc w:val="both"/>
        <w:textAlignment w:val="top"/>
        <w:rPr>
          <w:rFonts w:ascii="Times New Roman" w:hAnsi="Times New Roman"/>
          <w:color w:val="000000"/>
          <w:sz w:val="24"/>
          <w:szCs w:val="24"/>
          <w:highlight w:val="yellow"/>
          <w:lang w:val="es-ES"/>
        </w:rPr>
      </w:pPr>
      <w:r w:rsidRPr="00065949">
        <w:rPr>
          <w:rFonts w:ascii="Times New Roman" w:hAnsi="Times New Roman"/>
          <w:color w:val="000000"/>
          <w:sz w:val="24"/>
          <w:szCs w:val="24"/>
          <w:highlight w:val="yellow"/>
          <w:lang w:val="es-ES"/>
        </w:rPr>
        <w:t>Experiencia en Chile con Encuesta de Satisfacción Ciudadana y reformulación de la misma</w:t>
      </w:r>
    </w:p>
    <w:p w:rsidR="001B5186" w:rsidRPr="00065949" w:rsidRDefault="00707EC1" w:rsidP="00707EC1">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2</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10" w:name="_Toc395574280"/>
      <w:r w:rsidRPr="00065949">
        <w:rPr>
          <w:noProof/>
          <w:lang w:val="es-ES"/>
        </w:rPr>
        <w:t>C</w:t>
      </w:r>
      <w:r w:rsidRPr="00065949">
        <w:rPr>
          <w:lang w:val="es-ES"/>
        </w:rPr>
        <w:fldChar w:fldCharType="end"/>
      </w:r>
      <w:r w:rsidRPr="00065949">
        <w:rPr>
          <w:lang w:val="es-ES"/>
        </w:rPr>
        <w:t>.</w:t>
      </w:r>
      <w:r w:rsidRPr="00065949">
        <w:rPr>
          <w:lang w:val="es-ES"/>
        </w:rPr>
        <w:tab/>
      </w:r>
      <w:r w:rsidR="00CC292A" w:rsidRPr="00065949">
        <w:rPr>
          <w:lang w:val="es-ES"/>
        </w:rPr>
        <w:t>Principales indicadores de Impacto y Resultado</w:t>
      </w:r>
      <w:bookmarkEnd w:id="10"/>
    </w:p>
    <w:p w:rsidR="009D37AF" w:rsidRPr="00065949" w:rsidRDefault="009D37AF" w:rsidP="009D37AF">
      <w:pPr>
        <w:spacing w:after="60" w:line="240" w:lineRule="auto"/>
        <w:jc w:val="center"/>
        <w:rPr>
          <w:rFonts w:ascii="Times New Roman" w:hAnsi="Times New Roman"/>
          <w:b/>
          <w:smallCaps/>
          <w:lang w:val="es-ES"/>
        </w:rPr>
      </w:pPr>
    </w:p>
    <w:p w:rsidR="009D37AF" w:rsidRPr="00065949" w:rsidRDefault="009D37AF" w:rsidP="009D37AF">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IMPACTO ESPERADO:</w:t>
      </w:r>
    </w:p>
    <w:tbl>
      <w:tblPr>
        <w:tblpPr w:leftFromText="180" w:rightFromText="180" w:vertAnchor="text" w:horzAnchor="margin" w:tblpXSpec="center" w:tblpY="392"/>
        <w:tblW w:w="9540" w:type="dxa"/>
        <w:tblBorders>
          <w:bottom w:val="single" w:sz="4" w:space="0" w:color="000000"/>
        </w:tblBorders>
        <w:tblLayout w:type="fixed"/>
        <w:tblLook w:val="04A0" w:firstRow="1" w:lastRow="0" w:firstColumn="1" w:lastColumn="0" w:noHBand="0" w:noVBand="1"/>
      </w:tblPr>
      <w:tblGrid>
        <w:gridCol w:w="3600"/>
        <w:gridCol w:w="990"/>
        <w:gridCol w:w="870"/>
        <w:gridCol w:w="30"/>
        <w:gridCol w:w="810"/>
        <w:gridCol w:w="900"/>
        <w:gridCol w:w="270"/>
        <w:gridCol w:w="630"/>
        <w:gridCol w:w="810"/>
        <w:gridCol w:w="30"/>
        <w:gridCol w:w="600"/>
      </w:tblGrid>
      <w:tr w:rsidR="00D91489" w:rsidRPr="00065949" w:rsidTr="00D91489">
        <w:tc>
          <w:tcPr>
            <w:tcW w:w="360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Indicadores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Unidad de medida</w:t>
            </w:r>
          </w:p>
        </w:tc>
        <w:tc>
          <w:tcPr>
            <w:tcW w:w="171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Línea de base</w:t>
            </w:r>
          </w:p>
        </w:tc>
        <w:tc>
          <w:tcPr>
            <w:tcW w:w="180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Meta</w:t>
            </w:r>
          </w:p>
        </w:tc>
        <w:tc>
          <w:tcPr>
            <w:tcW w:w="144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Meta</w:t>
            </w:r>
          </w:p>
        </w:tc>
      </w:tr>
      <w:tr w:rsidR="00D91489" w:rsidRPr="00065949" w:rsidTr="00D91489">
        <w:trPr>
          <w:trHeight w:val="800"/>
        </w:trPr>
        <w:tc>
          <w:tcPr>
            <w:tcW w:w="3600" w:type="dxa"/>
            <w:vMerge/>
            <w:tcBorders>
              <w:top w:val="single" w:sz="4" w:space="0" w:color="auto"/>
              <w:left w:val="single" w:sz="4" w:space="0" w:color="auto"/>
              <w:bottom w:val="single" w:sz="4" w:space="0" w:color="auto"/>
              <w:right w:val="single" w:sz="4" w:space="0" w:color="auto"/>
            </w:tcBorders>
          </w:tcPr>
          <w:p w:rsidR="00D91489" w:rsidRPr="00065949" w:rsidRDefault="00D91489" w:rsidP="00D91489">
            <w:pPr>
              <w:spacing w:after="0" w:line="240" w:lineRule="auto"/>
              <w:jc w:val="center"/>
              <w:rPr>
                <w:rFonts w:ascii="Times New Roman" w:hAnsi="Times New Roman"/>
                <w:sz w:val="20"/>
                <w:szCs w:val="20"/>
                <w:lang w:val="es-ES"/>
              </w:rPr>
            </w:pPr>
          </w:p>
        </w:tc>
        <w:tc>
          <w:tcPr>
            <w:tcW w:w="990" w:type="dxa"/>
            <w:vMerge/>
            <w:tcBorders>
              <w:top w:val="single" w:sz="4" w:space="0" w:color="auto"/>
              <w:left w:val="single" w:sz="4" w:space="0" w:color="auto"/>
              <w:bottom w:val="single" w:sz="4" w:space="0" w:color="auto"/>
              <w:right w:val="single" w:sz="4" w:space="0" w:color="auto"/>
            </w:tcBorders>
          </w:tcPr>
          <w:p w:rsidR="00D91489" w:rsidRPr="00065949" w:rsidRDefault="00D91489" w:rsidP="00D91489">
            <w:pPr>
              <w:spacing w:after="0" w:line="240" w:lineRule="auto"/>
              <w:jc w:val="center"/>
              <w:rPr>
                <w:rFonts w:ascii="Times New Roman" w:hAnsi="Times New Roman"/>
                <w:sz w:val="20"/>
                <w:szCs w:val="20"/>
                <w:lang w:val="es-ES"/>
              </w:rPr>
            </w:pPr>
          </w:p>
        </w:tc>
        <w:tc>
          <w:tcPr>
            <w:tcW w:w="870" w:type="dxa"/>
            <w:tcBorders>
              <w:top w:val="single" w:sz="4" w:space="0" w:color="auto"/>
              <w:left w:val="single" w:sz="4" w:space="0" w:color="auto"/>
              <w:bottom w:val="single" w:sz="4" w:space="0" w:color="auto"/>
              <w:right w:val="single" w:sz="4" w:space="0" w:color="auto"/>
            </w:tcBorders>
            <w:shd w:val="clear" w:color="auto" w:fill="F2F2F2"/>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84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c>
          <w:tcPr>
            <w:tcW w:w="900" w:type="dxa"/>
            <w:tcBorders>
              <w:top w:val="single" w:sz="4" w:space="0" w:color="auto"/>
              <w:left w:val="single" w:sz="4" w:space="0" w:color="auto"/>
              <w:bottom w:val="single" w:sz="4" w:space="0" w:color="auto"/>
              <w:right w:val="single" w:sz="4" w:space="0" w:color="auto"/>
            </w:tcBorders>
            <w:shd w:val="clear" w:color="auto" w:fill="F2F2F2"/>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900" w:type="dxa"/>
            <w:gridSpan w:val="2"/>
            <w:tcBorders>
              <w:top w:val="single" w:sz="4" w:space="0" w:color="auto"/>
              <w:left w:val="single" w:sz="4" w:space="0" w:color="auto"/>
              <w:bottom w:val="single" w:sz="4" w:space="0" w:color="auto"/>
              <w:right w:val="single" w:sz="4" w:space="0" w:color="auto"/>
            </w:tcBorders>
            <w:shd w:val="clear" w:color="auto" w:fill="F2F2F2"/>
          </w:tcPr>
          <w:p w:rsidR="00D91489" w:rsidRPr="00065949" w:rsidRDefault="00D91489" w:rsidP="00D91489">
            <w:pPr>
              <w:spacing w:after="0" w:line="240" w:lineRule="auto"/>
              <w:jc w:val="center"/>
              <w:rPr>
                <w:rFonts w:ascii="Times New Roman" w:hAnsi="Times New Roman"/>
                <w:sz w:val="20"/>
                <w:szCs w:val="20"/>
                <w:lang w:val="es-ES"/>
              </w:rPr>
            </w:pPr>
          </w:p>
          <w:p w:rsidR="00D91489" w:rsidRPr="00065949" w:rsidRDefault="00D91489" w:rsidP="00D91489">
            <w:pPr>
              <w:spacing w:before="60"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c>
          <w:tcPr>
            <w:tcW w:w="84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600" w:type="dxa"/>
            <w:tcBorders>
              <w:top w:val="single" w:sz="4" w:space="0" w:color="auto"/>
              <w:left w:val="single" w:sz="4" w:space="0" w:color="auto"/>
              <w:bottom w:val="single" w:sz="4" w:space="0" w:color="auto"/>
              <w:right w:val="single" w:sz="4" w:space="0" w:color="auto"/>
            </w:tcBorders>
            <w:shd w:val="clear" w:color="auto" w:fill="F2F2F2"/>
            <w:vAlign w:val="center"/>
          </w:tcPr>
          <w:p w:rsidR="00D91489" w:rsidRPr="00065949" w:rsidRDefault="00D91489" w:rsidP="00D91489">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r>
      <w:tr w:rsidR="00D91489" w:rsidRPr="00065949" w:rsidTr="00D91489">
        <w:tc>
          <w:tcPr>
            <w:tcW w:w="3600" w:type="dxa"/>
            <w:tcBorders>
              <w:top w:val="single" w:sz="4" w:space="0" w:color="auto"/>
            </w:tcBorders>
          </w:tcPr>
          <w:p w:rsidR="00D91489" w:rsidRPr="00065949" w:rsidRDefault="00D91489" w:rsidP="00D91489">
            <w:pPr>
              <w:spacing w:line="240" w:lineRule="auto"/>
              <w:rPr>
                <w:rFonts w:ascii="Times New Roman" w:hAnsi="Times New Roman"/>
                <w:sz w:val="20"/>
                <w:szCs w:val="20"/>
                <w:lang w:val="es-ES"/>
              </w:rPr>
            </w:pPr>
            <w:r w:rsidRPr="00065949">
              <w:rPr>
                <w:rFonts w:ascii="Times New Roman" w:hAnsi="Times New Roman"/>
                <w:sz w:val="20"/>
                <w:szCs w:val="20"/>
                <w:lang w:val="es-ES"/>
              </w:rPr>
              <w:t>Mejora del nivel de satisfacción ciudadana con los servicios públicos prestados por las entidades de entrega incluidas en el programa</w:t>
            </w:r>
          </w:p>
        </w:tc>
        <w:tc>
          <w:tcPr>
            <w:tcW w:w="990" w:type="dxa"/>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w:t>
            </w:r>
          </w:p>
        </w:tc>
        <w:tc>
          <w:tcPr>
            <w:tcW w:w="900" w:type="dxa"/>
            <w:gridSpan w:val="2"/>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 xml:space="preserve">0 </w:t>
            </w:r>
          </w:p>
        </w:tc>
        <w:tc>
          <w:tcPr>
            <w:tcW w:w="810" w:type="dxa"/>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2015</w:t>
            </w:r>
          </w:p>
        </w:tc>
        <w:tc>
          <w:tcPr>
            <w:tcW w:w="1170" w:type="dxa"/>
            <w:gridSpan w:val="2"/>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 xml:space="preserve">25 </w:t>
            </w:r>
          </w:p>
        </w:tc>
        <w:tc>
          <w:tcPr>
            <w:tcW w:w="630" w:type="dxa"/>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2017</w:t>
            </w:r>
          </w:p>
        </w:tc>
        <w:tc>
          <w:tcPr>
            <w:tcW w:w="810" w:type="dxa"/>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50</w:t>
            </w:r>
          </w:p>
        </w:tc>
        <w:tc>
          <w:tcPr>
            <w:tcW w:w="630" w:type="dxa"/>
            <w:gridSpan w:val="2"/>
            <w:tcBorders>
              <w:top w:val="single" w:sz="4" w:space="0" w:color="auto"/>
            </w:tcBorders>
            <w:vAlign w:val="center"/>
          </w:tcPr>
          <w:p w:rsidR="00D91489" w:rsidRPr="00065949" w:rsidRDefault="00D91489" w:rsidP="00D9148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bl>
    <w:p w:rsidR="009D37AF" w:rsidRPr="00065949" w:rsidRDefault="00810834" w:rsidP="009D37AF">
      <w:pPr>
        <w:spacing w:after="60" w:line="240" w:lineRule="auto"/>
        <w:jc w:val="center"/>
        <w:rPr>
          <w:rFonts w:ascii="Times New Roman" w:hAnsi="Times New Roman"/>
          <w:b/>
          <w:smallCaps/>
          <w:sz w:val="20"/>
          <w:szCs w:val="20"/>
          <w:lang w:val="es-ES"/>
        </w:rPr>
      </w:pPr>
      <w:r w:rsidRPr="00065949">
        <w:rPr>
          <w:rFonts w:ascii="Times New Roman" w:hAnsi="Times New Roman"/>
          <w:b/>
          <w:sz w:val="20"/>
          <w:szCs w:val="20"/>
          <w:lang w:val="es-ES"/>
        </w:rPr>
        <w:t>Mayor</w:t>
      </w:r>
      <w:r w:rsidR="009D37AF" w:rsidRPr="00065949">
        <w:rPr>
          <w:rFonts w:ascii="Times New Roman" w:hAnsi="Times New Roman"/>
          <w:b/>
          <w:sz w:val="20"/>
          <w:szCs w:val="20"/>
          <w:lang w:val="es-ES"/>
        </w:rPr>
        <w:t xml:space="preserve"> satisfacción ciudadana con los servicios públicos prestados por las entidades de entrega incluidas en el Programa</w:t>
      </w:r>
    </w:p>
    <w:p w:rsidR="009D37AF" w:rsidRPr="00065949" w:rsidRDefault="009D37AF" w:rsidP="009D37AF">
      <w:pPr>
        <w:spacing w:after="60" w:line="240" w:lineRule="auto"/>
        <w:jc w:val="center"/>
        <w:rPr>
          <w:rFonts w:ascii="Times New Roman" w:hAnsi="Times New Roman"/>
          <w:b/>
          <w:bCs/>
          <w:sz w:val="20"/>
          <w:szCs w:val="20"/>
          <w:lang w:val="es-ES"/>
        </w:rPr>
      </w:pPr>
      <w:r w:rsidRPr="00065949">
        <w:rPr>
          <w:rFonts w:ascii="Times New Roman" w:hAnsi="Times New Roman"/>
          <w:b/>
          <w:bCs/>
          <w:sz w:val="20"/>
          <w:szCs w:val="20"/>
          <w:lang w:val="es-ES"/>
        </w:rPr>
        <w:t xml:space="preserve">RESULTADOS </w:t>
      </w:r>
    </w:p>
    <w:tbl>
      <w:tblPr>
        <w:tblW w:w="9720" w:type="dxa"/>
        <w:tblInd w:w="-342" w:type="dxa"/>
        <w:tblBorders>
          <w:bottom w:val="single" w:sz="4" w:space="0" w:color="000000"/>
        </w:tblBorders>
        <w:tblLayout w:type="fixed"/>
        <w:tblLook w:val="04A0" w:firstRow="1" w:lastRow="0" w:firstColumn="1" w:lastColumn="0" w:noHBand="0" w:noVBand="1"/>
      </w:tblPr>
      <w:tblGrid>
        <w:gridCol w:w="4986"/>
        <w:gridCol w:w="1418"/>
        <w:gridCol w:w="720"/>
        <w:gridCol w:w="810"/>
        <w:gridCol w:w="1022"/>
        <w:gridCol w:w="674"/>
        <w:gridCol w:w="90"/>
      </w:tblGrid>
      <w:tr w:rsidR="009D37AF" w:rsidRPr="00065949" w:rsidTr="00D91489">
        <w:tc>
          <w:tcPr>
            <w:tcW w:w="498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Indicadores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Unidad de medida</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 xml:space="preserve">Línea de </w:t>
            </w:r>
          </w:p>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base (b)</w:t>
            </w:r>
          </w:p>
        </w:tc>
        <w:tc>
          <w:tcPr>
            <w:tcW w:w="17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Meta</w:t>
            </w:r>
          </w:p>
        </w:tc>
      </w:tr>
      <w:tr w:rsidR="009D37AF" w:rsidRPr="00065949" w:rsidTr="00D91489">
        <w:tc>
          <w:tcPr>
            <w:tcW w:w="4986" w:type="dxa"/>
            <w:vMerge/>
            <w:tcBorders>
              <w:top w:val="single" w:sz="4" w:space="0" w:color="auto"/>
              <w:left w:val="single" w:sz="4" w:space="0" w:color="auto"/>
              <w:bottom w:val="single" w:sz="4" w:space="0" w:color="auto"/>
              <w:right w:val="single" w:sz="4" w:space="0" w:color="auto"/>
            </w:tcBorders>
          </w:tcPr>
          <w:p w:rsidR="009D37AF" w:rsidRPr="00065949" w:rsidRDefault="009D37AF" w:rsidP="00B86414">
            <w:pPr>
              <w:spacing w:after="0" w:line="240" w:lineRule="auto"/>
              <w:jc w:val="center"/>
              <w:rPr>
                <w:rFonts w:ascii="Times New Roman" w:hAnsi="Times New Roman"/>
                <w:sz w:val="20"/>
                <w:szCs w:val="20"/>
                <w:lang w:val="es-ES"/>
              </w:rPr>
            </w:pPr>
          </w:p>
        </w:tc>
        <w:tc>
          <w:tcPr>
            <w:tcW w:w="1418" w:type="dxa"/>
            <w:vMerge/>
            <w:tcBorders>
              <w:top w:val="single" w:sz="4" w:space="0" w:color="auto"/>
              <w:left w:val="single" w:sz="4" w:space="0" w:color="auto"/>
              <w:bottom w:val="single" w:sz="4" w:space="0" w:color="auto"/>
              <w:right w:val="single" w:sz="4" w:space="0" w:color="auto"/>
            </w:tcBorders>
          </w:tcPr>
          <w:p w:rsidR="009D37AF" w:rsidRPr="00065949" w:rsidRDefault="009D37AF" w:rsidP="00B86414">
            <w:pPr>
              <w:spacing w:after="0" w:line="240" w:lineRule="auto"/>
              <w:jc w:val="center"/>
              <w:rPr>
                <w:rFonts w:ascii="Times New Roman" w:hAnsi="Times New Roman"/>
                <w:sz w:val="20"/>
                <w:szCs w:val="20"/>
                <w:lang w:val="es-ES"/>
              </w:rPr>
            </w:pPr>
          </w:p>
        </w:tc>
        <w:tc>
          <w:tcPr>
            <w:tcW w:w="720"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810"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c>
          <w:tcPr>
            <w:tcW w:w="1022"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76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r>
      <w:tr w:rsidR="009D37AF" w:rsidRPr="00D90E4A" w:rsidTr="00D91489">
        <w:trPr>
          <w:gridAfter w:val="1"/>
          <w:wAfter w:w="90" w:type="dxa"/>
        </w:trPr>
        <w:tc>
          <w:tcPr>
            <w:tcW w:w="9630" w:type="dxa"/>
            <w:gridSpan w:val="6"/>
            <w:tcBorders>
              <w:top w:val="single" w:sz="4" w:space="0" w:color="auto"/>
              <w:bottom w:val="nil"/>
            </w:tcBorders>
            <w:vAlign w:val="center"/>
          </w:tcPr>
          <w:p w:rsidR="009D37AF" w:rsidRPr="00065949" w:rsidRDefault="009D37AF" w:rsidP="00B86414">
            <w:pPr>
              <w:spacing w:before="120" w:after="0" w:line="240" w:lineRule="auto"/>
              <w:rPr>
                <w:rFonts w:ascii="Times New Roman" w:hAnsi="Times New Roman"/>
                <w:b/>
                <w:sz w:val="20"/>
                <w:szCs w:val="20"/>
                <w:lang w:val="es-ES"/>
              </w:rPr>
            </w:pPr>
            <w:r w:rsidRPr="00065949">
              <w:rPr>
                <w:rFonts w:ascii="Times New Roman" w:hAnsi="Times New Roman"/>
                <w:b/>
                <w:sz w:val="20"/>
                <w:szCs w:val="20"/>
                <w:lang w:val="es-ES"/>
              </w:rPr>
              <w:t xml:space="preserve">Resultado esperado 1: Mayor efectividad de las entidades que ofrecen servicios a los ciudadanos </w:t>
            </w:r>
          </w:p>
        </w:tc>
      </w:tr>
      <w:tr w:rsidR="009D37AF" w:rsidRPr="00065949" w:rsidTr="00D91489">
        <w:tc>
          <w:tcPr>
            <w:tcW w:w="4986" w:type="dxa"/>
            <w:tcBorders>
              <w:top w:val="single" w:sz="4" w:space="0" w:color="auto"/>
              <w:bottom w:val="nil"/>
            </w:tcBorders>
            <w:vAlign w:val="center"/>
          </w:tcPr>
          <w:p w:rsidR="009D37AF" w:rsidRPr="00065949" w:rsidRDefault="009D37AF" w:rsidP="00B86414">
            <w:pPr>
              <w:pStyle w:val="ListParagraph"/>
              <w:numPr>
                <w:ilvl w:val="0"/>
                <w:numId w:val="15"/>
              </w:numPr>
              <w:spacing w:line="240" w:lineRule="auto"/>
              <w:ind w:left="318"/>
              <w:jc w:val="left"/>
              <w:rPr>
                <w:sz w:val="20"/>
                <w:szCs w:val="20"/>
                <w:lang w:val="es-ES"/>
              </w:rPr>
            </w:pPr>
            <w:r w:rsidRPr="00065949">
              <w:rPr>
                <w:sz w:val="20"/>
                <w:szCs w:val="20"/>
                <w:lang w:val="es-ES"/>
              </w:rPr>
              <w:t xml:space="preserve">Nivel de cumplimiento de la meta de  </w:t>
            </w:r>
            <w:r w:rsidRPr="00065949">
              <w:rPr>
                <w:b/>
                <w:sz w:val="20"/>
                <w:szCs w:val="20"/>
                <w:lang w:val="es-ES"/>
              </w:rPr>
              <w:t>efectividad</w:t>
            </w:r>
            <w:r w:rsidRPr="00065949">
              <w:rPr>
                <w:sz w:val="20"/>
                <w:szCs w:val="20"/>
                <w:lang w:val="es-ES"/>
              </w:rPr>
              <w:t xml:space="preserve"> prevista en al menos dos tercios de las entidades</w:t>
            </w:r>
            <w:r w:rsidRPr="00065949">
              <w:rPr>
                <w:b/>
                <w:sz w:val="20"/>
                <w:szCs w:val="20"/>
                <w:lang w:val="es-ES"/>
              </w:rPr>
              <w:t xml:space="preserve"> rectoras</w:t>
            </w:r>
            <w:r w:rsidRPr="00065949">
              <w:rPr>
                <w:sz w:val="20"/>
                <w:szCs w:val="20"/>
                <w:lang w:val="es-ES"/>
              </w:rPr>
              <w:t xml:space="preserve"> incluidas en el Programa</w:t>
            </w:r>
          </w:p>
        </w:tc>
        <w:tc>
          <w:tcPr>
            <w:tcW w:w="1418" w:type="dxa"/>
            <w:tcBorders>
              <w:top w:val="single" w:sz="4" w:space="0" w:color="auto"/>
              <w:bottom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 cumplimiento de meta</w:t>
            </w:r>
          </w:p>
        </w:tc>
        <w:tc>
          <w:tcPr>
            <w:tcW w:w="720" w:type="dxa"/>
            <w:tcBorders>
              <w:top w:val="single" w:sz="4" w:space="0" w:color="auto"/>
              <w:bottom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0</w:t>
            </w:r>
          </w:p>
        </w:tc>
        <w:tc>
          <w:tcPr>
            <w:tcW w:w="810" w:type="dxa"/>
            <w:tcBorders>
              <w:top w:val="single" w:sz="4" w:space="0" w:color="auto"/>
              <w:bottom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022" w:type="dxa"/>
            <w:tcBorders>
              <w:top w:val="single" w:sz="4" w:space="0" w:color="auto"/>
              <w:bottom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70 a 100</w:t>
            </w:r>
          </w:p>
        </w:tc>
        <w:tc>
          <w:tcPr>
            <w:tcW w:w="764" w:type="dxa"/>
            <w:gridSpan w:val="2"/>
            <w:tcBorders>
              <w:top w:val="single" w:sz="4" w:space="0" w:color="auto"/>
              <w:bottom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r w:rsidR="009D37AF" w:rsidRPr="00065949" w:rsidTr="00D91489">
        <w:tc>
          <w:tcPr>
            <w:tcW w:w="4986" w:type="dxa"/>
            <w:tcBorders>
              <w:top w:val="nil"/>
              <w:bottom w:val="single" w:sz="4" w:space="0" w:color="auto"/>
            </w:tcBorders>
            <w:vAlign w:val="center"/>
          </w:tcPr>
          <w:p w:rsidR="009D37AF" w:rsidRPr="00065949" w:rsidRDefault="009D37AF" w:rsidP="00B86414">
            <w:pPr>
              <w:pStyle w:val="ListParagraph"/>
              <w:numPr>
                <w:ilvl w:val="0"/>
                <w:numId w:val="15"/>
              </w:numPr>
              <w:spacing w:line="240" w:lineRule="auto"/>
              <w:ind w:left="318"/>
              <w:jc w:val="left"/>
              <w:rPr>
                <w:sz w:val="20"/>
                <w:szCs w:val="20"/>
                <w:lang w:val="es-ES"/>
              </w:rPr>
            </w:pPr>
            <w:r w:rsidRPr="00065949">
              <w:rPr>
                <w:sz w:val="20"/>
                <w:szCs w:val="20"/>
                <w:lang w:val="es-ES"/>
              </w:rPr>
              <w:t xml:space="preserve">Nivel de cumplimiento de la meta de  </w:t>
            </w:r>
            <w:r w:rsidRPr="00065949">
              <w:rPr>
                <w:b/>
                <w:sz w:val="20"/>
                <w:szCs w:val="20"/>
                <w:lang w:val="es-ES"/>
              </w:rPr>
              <w:t>efectividad</w:t>
            </w:r>
            <w:r w:rsidRPr="00065949">
              <w:rPr>
                <w:sz w:val="20"/>
                <w:szCs w:val="20"/>
                <w:lang w:val="es-ES"/>
              </w:rPr>
              <w:t xml:space="preserve"> prevista en al menos dos tercios de las entidades de</w:t>
            </w:r>
            <w:r w:rsidRPr="00065949">
              <w:rPr>
                <w:b/>
                <w:sz w:val="20"/>
                <w:szCs w:val="20"/>
                <w:lang w:val="es-ES"/>
              </w:rPr>
              <w:t xml:space="preserve"> entrega de servicios</w:t>
            </w:r>
            <w:r w:rsidRPr="00065949">
              <w:rPr>
                <w:sz w:val="20"/>
                <w:szCs w:val="20"/>
                <w:lang w:val="es-ES"/>
              </w:rPr>
              <w:t xml:space="preserve"> incluidas en el Programa</w:t>
            </w:r>
          </w:p>
        </w:tc>
        <w:tc>
          <w:tcPr>
            <w:tcW w:w="1418" w:type="dxa"/>
            <w:tcBorders>
              <w:top w:val="nil"/>
              <w:bottom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 cumplimiento de meta</w:t>
            </w:r>
          </w:p>
        </w:tc>
        <w:tc>
          <w:tcPr>
            <w:tcW w:w="720" w:type="dxa"/>
            <w:tcBorders>
              <w:top w:val="nil"/>
              <w:bottom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0</w:t>
            </w:r>
          </w:p>
        </w:tc>
        <w:tc>
          <w:tcPr>
            <w:tcW w:w="810" w:type="dxa"/>
            <w:tcBorders>
              <w:top w:val="nil"/>
              <w:bottom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022" w:type="dxa"/>
            <w:tcBorders>
              <w:top w:val="nil"/>
              <w:bottom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70 a 100</w:t>
            </w:r>
          </w:p>
        </w:tc>
        <w:tc>
          <w:tcPr>
            <w:tcW w:w="764" w:type="dxa"/>
            <w:gridSpan w:val="2"/>
            <w:tcBorders>
              <w:top w:val="nil"/>
              <w:bottom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r w:rsidR="009D37AF" w:rsidRPr="00D90E4A" w:rsidTr="00D91489">
        <w:trPr>
          <w:gridAfter w:val="1"/>
          <w:wAfter w:w="90" w:type="dxa"/>
        </w:trPr>
        <w:tc>
          <w:tcPr>
            <w:tcW w:w="9630" w:type="dxa"/>
            <w:gridSpan w:val="6"/>
            <w:tcBorders>
              <w:top w:val="single" w:sz="4" w:space="0" w:color="auto"/>
              <w:bottom w:val="single" w:sz="4" w:space="0" w:color="auto"/>
            </w:tcBorders>
            <w:vAlign w:val="center"/>
          </w:tcPr>
          <w:p w:rsidR="009D37AF" w:rsidRPr="00065949" w:rsidRDefault="009D37AF" w:rsidP="00B86414">
            <w:pPr>
              <w:spacing w:before="120" w:after="0" w:line="240" w:lineRule="auto"/>
              <w:rPr>
                <w:rFonts w:ascii="Times New Roman" w:hAnsi="Times New Roman"/>
                <w:b/>
                <w:sz w:val="20"/>
                <w:szCs w:val="20"/>
                <w:lang w:val="es-ES"/>
              </w:rPr>
            </w:pPr>
            <w:r w:rsidRPr="00065949">
              <w:rPr>
                <w:rFonts w:ascii="Times New Roman" w:hAnsi="Times New Roman"/>
                <w:b/>
                <w:sz w:val="20"/>
                <w:szCs w:val="20"/>
                <w:lang w:val="es-ES"/>
              </w:rPr>
              <w:t xml:space="preserve">Resultado esperado 2: Mayor eficiencia de las entidades que ofrecen servicios a los ciudadanos </w:t>
            </w:r>
          </w:p>
        </w:tc>
      </w:tr>
      <w:tr w:rsidR="009D37AF" w:rsidRPr="00D90E4A" w:rsidTr="00D91489">
        <w:trPr>
          <w:gridAfter w:val="1"/>
          <w:wAfter w:w="90" w:type="dxa"/>
        </w:trPr>
        <w:tc>
          <w:tcPr>
            <w:tcW w:w="9630" w:type="dxa"/>
            <w:gridSpan w:val="6"/>
            <w:tcBorders>
              <w:top w:val="single" w:sz="4" w:space="0" w:color="auto"/>
            </w:tcBorders>
            <w:vAlign w:val="center"/>
          </w:tcPr>
          <w:p w:rsidR="009D37AF" w:rsidRPr="00065949" w:rsidRDefault="009D37AF" w:rsidP="00B86414">
            <w:pPr>
              <w:spacing w:after="0" w:line="240" w:lineRule="auto"/>
              <w:rPr>
                <w:rFonts w:ascii="Times New Roman" w:hAnsi="Times New Roman"/>
                <w:sz w:val="20"/>
                <w:szCs w:val="20"/>
                <w:lang w:val="es-ES"/>
              </w:rPr>
            </w:pPr>
          </w:p>
        </w:tc>
      </w:tr>
      <w:tr w:rsidR="009D37AF" w:rsidRPr="00065949" w:rsidTr="00D91489">
        <w:tc>
          <w:tcPr>
            <w:tcW w:w="4986" w:type="dxa"/>
            <w:tcBorders>
              <w:top w:val="nil"/>
            </w:tcBorders>
            <w:vAlign w:val="center"/>
          </w:tcPr>
          <w:p w:rsidR="009D37AF" w:rsidRPr="00065949" w:rsidRDefault="009D37AF" w:rsidP="00B86414">
            <w:pPr>
              <w:pStyle w:val="ListParagraph"/>
              <w:numPr>
                <w:ilvl w:val="0"/>
                <w:numId w:val="15"/>
              </w:numPr>
              <w:spacing w:line="240" w:lineRule="auto"/>
              <w:ind w:left="318"/>
              <w:jc w:val="left"/>
              <w:rPr>
                <w:sz w:val="20"/>
                <w:szCs w:val="20"/>
                <w:lang w:val="es-ES"/>
              </w:rPr>
            </w:pPr>
            <w:r w:rsidRPr="00065949">
              <w:rPr>
                <w:sz w:val="20"/>
                <w:szCs w:val="20"/>
                <w:lang w:val="es-ES"/>
              </w:rPr>
              <w:t xml:space="preserve">Nivel de cumplimiento de la meta de  </w:t>
            </w:r>
            <w:r w:rsidRPr="00065949">
              <w:rPr>
                <w:b/>
                <w:sz w:val="20"/>
                <w:szCs w:val="20"/>
                <w:lang w:val="es-ES"/>
              </w:rPr>
              <w:t>eficiencia</w:t>
            </w:r>
            <w:r w:rsidRPr="00065949">
              <w:rPr>
                <w:sz w:val="20"/>
                <w:szCs w:val="20"/>
                <w:lang w:val="es-ES"/>
              </w:rPr>
              <w:t xml:space="preserve"> prevista en al menos dos tercios de las entidades</w:t>
            </w:r>
            <w:r w:rsidRPr="00065949">
              <w:rPr>
                <w:b/>
                <w:sz w:val="20"/>
                <w:szCs w:val="20"/>
                <w:lang w:val="es-ES"/>
              </w:rPr>
              <w:t xml:space="preserve"> rectoras</w:t>
            </w:r>
            <w:r w:rsidRPr="00065949">
              <w:rPr>
                <w:sz w:val="20"/>
                <w:szCs w:val="20"/>
                <w:lang w:val="es-ES"/>
              </w:rPr>
              <w:t xml:space="preserve"> incluidas en el Programa</w:t>
            </w:r>
          </w:p>
        </w:tc>
        <w:tc>
          <w:tcPr>
            <w:tcW w:w="1418" w:type="dxa"/>
            <w:tcBorders>
              <w:top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 cumplimiento de meta</w:t>
            </w:r>
          </w:p>
        </w:tc>
        <w:tc>
          <w:tcPr>
            <w:tcW w:w="720" w:type="dxa"/>
            <w:tcBorders>
              <w:top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0</w:t>
            </w:r>
          </w:p>
        </w:tc>
        <w:tc>
          <w:tcPr>
            <w:tcW w:w="810" w:type="dxa"/>
            <w:tcBorders>
              <w:top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022" w:type="dxa"/>
            <w:tcBorders>
              <w:top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70 a100</w:t>
            </w:r>
          </w:p>
        </w:tc>
        <w:tc>
          <w:tcPr>
            <w:tcW w:w="764" w:type="dxa"/>
            <w:gridSpan w:val="2"/>
            <w:tcBorders>
              <w:top w:val="nil"/>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r w:rsidR="009D37AF" w:rsidRPr="00065949" w:rsidTr="00D91489">
        <w:tc>
          <w:tcPr>
            <w:tcW w:w="4986" w:type="dxa"/>
            <w:vAlign w:val="center"/>
          </w:tcPr>
          <w:p w:rsidR="009D37AF" w:rsidRPr="00065949" w:rsidRDefault="009D37AF" w:rsidP="00B86414">
            <w:pPr>
              <w:pStyle w:val="ListParagraph"/>
              <w:numPr>
                <w:ilvl w:val="0"/>
                <w:numId w:val="15"/>
              </w:numPr>
              <w:spacing w:line="240" w:lineRule="auto"/>
              <w:ind w:left="318"/>
              <w:jc w:val="left"/>
              <w:rPr>
                <w:sz w:val="20"/>
                <w:szCs w:val="20"/>
                <w:lang w:val="es-ES"/>
              </w:rPr>
            </w:pPr>
            <w:r w:rsidRPr="00065949">
              <w:rPr>
                <w:sz w:val="20"/>
                <w:szCs w:val="20"/>
                <w:lang w:val="es-ES"/>
              </w:rPr>
              <w:t xml:space="preserve">Nivel de cumplimiento de la meta de  </w:t>
            </w:r>
            <w:r w:rsidRPr="00065949">
              <w:rPr>
                <w:b/>
                <w:sz w:val="20"/>
                <w:szCs w:val="20"/>
                <w:lang w:val="es-ES"/>
              </w:rPr>
              <w:t>eficiencia</w:t>
            </w:r>
            <w:r w:rsidRPr="00065949">
              <w:rPr>
                <w:sz w:val="20"/>
                <w:szCs w:val="20"/>
                <w:lang w:val="es-ES"/>
              </w:rPr>
              <w:t xml:space="preserve"> prevista en al menos dos tercios de las entidades</w:t>
            </w:r>
            <w:r w:rsidRPr="00065949">
              <w:rPr>
                <w:b/>
                <w:sz w:val="20"/>
                <w:szCs w:val="20"/>
                <w:lang w:val="es-ES"/>
              </w:rPr>
              <w:t xml:space="preserve"> </w:t>
            </w:r>
            <w:r w:rsidRPr="00065949">
              <w:rPr>
                <w:sz w:val="20"/>
                <w:szCs w:val="20"/>
                <w:lang w:val="es-ES"/>
              </w:rPr>
              <w:t xml:space="preserve">de </w:t>
            </w:r>
            <w:r w:rsidRPr="00065949">
              <w:rPr>
                <w:b/>
                <w:sz w:val="20"/>
                <w:szCs w:val="20"/>
                <w:lang w:val="es-ES"/>
              </w:rPr>
              <w:lastRenderedPageBreak/>
              <w:t>entrega de servicios</w:t>
            </w:r>
            <w:r w:rsidRPr="00065949">
              <w:rPr>
                <w:sz w:val="20"/>
                <w:szCs w:val="20"/>
                <w:lang w:val="es-ES"/>
              </w:rPr>
              <w:t xml:space="preserve"> incluidas en el Programa</w:t>
            </w:r>
          </w:p>
        </w:tc>
        <w:tc>
          <w:tcPr>
            <w:tcW w:w="1418"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lastRenderedPageBreak/>
              <w:t xml:space="preserve">% cumplimiento </w:t>
            </w:r>
            <w:r w:rsidRPr="00065949">
              <w:rPr>
                <w:rFonts w:ascii="Times New Roman" w:hAnsi="Times New Roman"/>
                <w:sz w:val="20"/>
                <w:szCs w:val="20"/>
                <w:lang w:val="es-ES"/>
              </w:rPr>
              <w:lastRenderedPageBreak/>
              <w:t>de meta</w:t>
            </w:r>
          </w:p>
        </w:tc>
        <w:tc>
          <w:tcPr>
            <w:tcW w:w="72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lastRenderedPageBreak/>
              <w:t>0</w:t>
            </w:r>
          </w:p>
        </w:tc>
        <w:tc>
          <w:tcPr>
            <w:tcW w:w="81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022"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70 a 100</w:t>
            </w:r>
          </w:p>
        </w:tc>
        <w:tc>
          <w:tcPr>
            <w:tcW w:w="764" w:type="dxa"/>
            <w:gridSpan w:val="2"/>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bl>
    <w:p w:rsidR="00D91489" w:rsidRPr="00065949" w:rsidRDefault="00D91489" w:rsidP="009D37AF">
      <w:pPr>
        <w:spacing w:after="60" w:line="240" w:lineRule="auto"/>
        <w:jc w:val="center"/>
        <w:rPr>
          <w:rFonts w:ascii="Times New Roman" w:hAnsi="Times New Roman"/>
          <w:b/>
          <w:bCs/>
          <w:szCs w:val="24"/>
          <w:lang w:val="es-ES"/>
        </w:rPr>
      </w:pPr>
    </w:p>
    <w:p w:rsidR="00065949" w:rsidRDefault="00065949" w:rsidP="009D37AF">
      <w:pPr>
        <w:spacing w:after="60" w:line="240" w:lineRule="auto"/>
        <w:jc w:val="center"/>
        <w:rPr>
          <w:rFonts w:ascii="Times New Roman" w:hAnsi="Times New Roman"/>
          <w:b/>
          <w:bCs/>
          <w:szCs w:val="24"/>
          <w:lang w:val="es-ES"/>
        </w:rPr>
      </w:pPr>
    </w:p>
    <w:p w:rsidR="009D37AF" w:rsidRPr="00065949" w:rsidRDefault="009D37AF" w:rsidP="009D37AF">
      <w:pPr>
        <w:spacing w:after="60" w:line="240" w:lineRule="auto"/>
        <w:jc w:val="center"/>
        <w:rPr>
          <w:rFonts w:ascii="Times New Roman" w:hAnsi="Times New Roman"/>
          <w:b/>
          <w:bCs/>
          <w:szCs w:val="24"/>
          <w:lang w:val="es-ES"/>
        </w:rPr>
      </w:pPr>
      <w:r w:rsidRPr="00065949">
        <w:rPr>
          <w:rFonts w:ascii="Times New Roman" w:hAnsi="Times New Roman"/>
          <w:b/>
          <w:bCs/>
          <w:szCs w:val="24"/>
          <w:lang w:val="es-ES"/>
        </w:rPr>
        <w:t>RESULTADOS INTERMEDIOS</w:t>
      </w:r>
    </w:p>
    <w:tbl>
      <w:tblPr>
        <w:tblW w:w="9499" w:type="dxa"/>
        <w:jc w:val="center"/>
        <w:tblInd w:w="108" w:type="dxa"/>
        <w:tblBorders>
          <w:bottom w:val="single" w:sz="4" w:space="0" w:color="000000"/>
        </w:tblBorders>
        <w:tblLayout w:type="fixed"/>
        <w:tblLook w:val="04A0" w:firstRow="1" w:lastRow="0" w:firstColumn="1" w:lastColumn="0" w:noHBand="0" w:noVBand="1"/>
      </w:tblPr>
      <w:tblGrid>
        <w:gridCol w:w="3969"/>
        <w:gridCol w:w="1418"/>
        <w:gridCol w:w="720"/>
        <w:gridCol w:w="810"/>
        <w:gridCol w:w="1163"/>
        <w:gridCol w:w="1419"/>
      </w:tblGrid>
      <w:tr w:rsidR="009D37AF" w:rsidRPr="00065949" w:rsidTr="00D91489">
        <w:trPr>
          <w:jc w:val="center"/>
        </w:trPr>
        <w:tc>
          <w:tcPr>
            <w:tcW w:w="396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Indicadores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Unidad de medida</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 xml:space="preserve">Línea de </w:t>
            </w:r>
          </w:p>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base (c)</w:t>
            </w:r>
          </w:p>
        </w:tc>
        <w:tc>
          <w:tcPr>
            <w:tcW w:w="25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Meta (*)</w:t>
            </w:r>
          </w:p>
        </w:tc>
      </w:tr>
      <w:tr w:rsidR="009D37AF" w:rsidRPr="00065949" w:rsidTr="00D91489">
        <w:trPr>
          <w:jc w:val="center"/>
        </w:trPr>
        <w:tc>
          <w:tcPr>
            <w:tcW w:w="3969" w:type="dxa"/>
            <w:vMerge/>
            <w:tcBorders>
              <w:top w:val="single" w:sz="4" w:space="0" w:color="auto"/>
              <w:left w:val="single" w:sz="4" w:space="0" w:color="auto"/>
              <w:bottom w:val="single" w:sz="4" w:space="0" w:color="auto"/>
              <w:right w:val="single" w:sz="4" w:space="0" w:color="auto"/>
            </w:tcBorders>
          </w:tcPr>
          <w:p w:rsidR="009D37AF" w:rsidRPr="00065949" w:rsidRDefault="009D37AF" w:rsidP="00B86414">
            <w:pPr>
              <w:spacing w:after="0" w:line="240" w:lineRule="auto"/>
              <w:jc w:val="center"/>
              <w:rPr>
                <w:rFonts w:ascii="Times New Roman" w:hAnsi="Times New Roman"/>
                <w:sz w:val="20"/>
                <w:szCs w:val="20"/>
                <w:lang w:val="es-ES"/>
              </w:rPr>
            </w:pPr>
          </w:p>
        </w:tc>
        <w:tc>
          <w:tcPr>
            <w:tcW w:w="1418" w:type="dxa"/>
            <w:vMerge/>
            <w:tcBorders>
              <w:top w:val="single" w:sz="4" w:space="0" w:color="auto"/>
              <w:left w:val="single" w:sz="4" w:space="0" w:color="auto"/>
              <w:bottom w:val="single" w:sz="4" w:space="0" w:color="auto"/>
              <w:right w:val="single" w:sz="4" w:space="0" w:color="auto"/>
            </w:tcBorders>
          </w:tcPr>
          <w:p w:rsidR="009D37AF" w:rsidRPr="00065949" w:rsidRDefault="009D37AF" w:rsidP="00B86414">
            <w:pPr>
              <w:spacing w:after="0" w:line="240" w:lineRule="auto"/>
              <w:jc w:val="center"/>
              <w:rPr>
                <w:rFonts w:ascii="Times New Roman" w:hAnsi="Times New Roman"/>
                <w:sz w:val="20"/>
                <w:szCs w:val="20"/>
                <w:lang w:val="es-ES"/>
              </w:rPr>
            </w:pPr>
          </w:p>
        </w:tc>
        <w:tc>
          <w:tcPr>
            <w:tcW w:w="720"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810"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c>
          <w:tcPr>
            <w:tcW w:w="1163"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Valor</w:t>
            </w:r>
          </w:p>
        </w:tc>
        <w:tc>
          <w:tcPr>
            <w:tcW w:w="1419" w:type="dxa"/>
            <w:tcBorders>
              <w:top w:val="single" w:sz="4" w:space="0" w:color="auto"/>
              <w:left w:val="single" w:sz="4" w:space="0" w:color="auto"/>
              <w:bottom w:val="single" w:sz="4" w:space="0" w:color="auto"/>
              <w:right w:val="single" w:sz="4" w:space="0" w:color="auto"/>
            </w:tcBorders>
            <w:shd w:val="clear" w:color="auto" w:fill="F2F2F2"/>
            <w:vAlign w:val="center"/>
          </w:tcPr>
          <w:p w:rsidR="009D37AF" w:rsidRPr="00065949" w:rsidRDefault="009D37AF" w:rsidP="00B8641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Año</w:t>
            </w:r>
          </w:p>
        </w:tc>
      </w:tr>
      <w:tr w:rsidR="009D37AF" w:rsidRPr="00D90E4A" w:rsidTr="00D91489">
        <w:trPr>
          <w:jc w:val="center"/>
        </w:trPr>
        <w:tc>
          <w:tcPr>
            <w:tcW w:w="9499" w:type="dxa"/>
            <w:gridSpan w:val="6"/>
            <w:tcBorders>
              <w:top w:val="single" w:sz="4" w:space="0" w:color="auto"/>
              <w:bottom w:val="nil"/>
            </w:tcBorders>
            <w:vAlign w:val="center"/>
          </w:tcPr>
          <w:p w:rsidR="009D37AF" w:rsidRPr="00065949" w:rsidRDefault="009D37AF" w:rsidP="00B86414">
            <w:pPr>
              <w:spacing w:after="0" w:line="240" w:lineRule="auto"/>
              <w:rPr>
                <w:rFonts w:ascii="Times New Roman" w:hAnsi="Times New Roman"/>
                <w:b/>
                <w:lang w:val="es-ES"/>
              </w:rPr>
            </w:pPr>
            <w:r w:rsidRPr="00065949">
              <w:rPr>
                <w:b/>
                <w:lang w:val="es-ES"/>
              </w:rPr>
              <w:t xml:space="preserve">Resultado intermedio 1: Capacidades de gestión de las entidades responsables de la rectoría o entrega de servicios mejoradas </w:t>
            </w:r>
          </w:p>
        </w:tc>
      </w:tr>
      <w:tr w:rsidR="009D37AF" w:rsidRPr="00065949" w:rsidTr="00D91489">
        <w:trPr>
          <w:trHeight w:val="345"/>
          <w:jc w:val="center"/>
        </w:trPr>
        <w:tc>
          <w:tcPr>
            <w:tcW w:w="3969" w:type="dxa"/>
            <w:tcBorders>
              <w:top w:val="single" w:sz="4" w:space="0" w:color="auto"/>
            </w:tcBorders>
            <w:vAlign w:val="center"/>
          </w:tcPr>
          <w:p w:rsidR="009D37AF" w:rsidRPr="00065949" w:rsidRDefault="009D37AF" w:rsidP="00B86414">
            <w:pPr>
              <w:pStyle w:val="ListParagraph"/>
              <w:numPr>
                <w:ilvl w:val="0"/>
                <w:numId w:val="14"/>
              </w:numPr>
              <w:spacing w:line="240" w:lineRule="auto"/>
              <w:ind w:left="318"/>
              <w:jc w:val="left"/>
              <w:rPr>
                <w:sz w:val="20"/>
                <w:szCs w:val="20"/>
                <w:lang w:val="es-ES"/>
              </w:rPr>
            </w:pPr>
            <w:r w:rsidRPr="00065949">
              <w:rPr>
                <w:sz w:val="20"/>
                <w:szCs w:val="20"/>
                <w:lang w:val="es-ES"/>
              </w:rPr>
              <w:t xml:space="preserve">Índice de </w:t>
            </w:r>
            <w:r w:rsidRPr="00065949">
              <w:rPr>
                <w:b/>
                <w:sz w:val="20"/>
                <w:szCs w:val="20"/>
                <w:lang w:val="es-ES"/>
              </w:rPr>
              <w:t>alineamiento estratégico</w:t>
            </w:r>
          </w:p>
        </w:tc>
        <w:tc>
          <w:tcPr>
            <w:tcW w:w="1418" w:type="dxa"/>
            <w:tcBorders>
              <w:top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Índice 0-10</w:t>
            </w:r>
          </w:p>
        </w:tc>
        <w:tc>
          <w:tcPr>
            <w:tcW w:w="720" w:type="dxa"/>
            <w:tcBorders>
              <w:top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5,6</w:t>
            </w:r>
          </w:p>
        </w:tc>
        <w:tc>
          <w:tcPr>
            <w:tcW w:w="810" w:type="dxa"/>
            <w:tcBorders>
              <w:top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163" w:type="dxa"/>
            <w:tcBorders>
              <w:top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8,3 a 9,2</w:t>
            </w:r>
          </w:p>
        </w:tc>
        <w:tc>
          <w:tcPr>
            <w:tcW w:w="1419" w:type="dxa"/>
            <w:tcBorders>
              <w:top w:val="single" w:sz="4" w:space="0" w:color="auto"/>
            </w:tcBorders>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r w:rsidR="009D37AF" w:rsidRPr="00065949" w:rsidTr="00D91489">
        <w:trPr>
          <w:trHeight w:val="417"/>
          <w:jc w:val="center"/>
        </w:trPr>
        <w:tc>
          <w:tcPr>
            <w:tcW w:w="3969" w:type="dxa"/>
            <w:vAlign w:val="center"/>
          </w:tcPr>
          <w:p w:rsidR="009D37AF" w:rsidRPr="00065949" w:rsidRDefault="009D37AF" w:rsidP="00B86414">
            <w:pPr>
              <w:pStyle w:val="ListParagraph"/>
              <w:numPr>
                <w:ilvl w:val="0"/>
                <w:numId w:val="14"/>
              </w:numPr>
              <w:spacing w:line="240" w:lineRule="auto"/>
              <w:ind w:left="318"/>
              <w:jc w:val="left"/>
              <w:rPr>
                <w:sz w:val="20"/>
                <w:szCs w:val="20"/>
                <w:lang w:val="es-ES"/>
              </w:rPr>
            </w:pPr>
            <w:r w:rsidRPr="00065949">
              <w:rPr>
                <w:sz w:val="20"/>
                <w:szCs w:val="20"/>
                <w:lang w:val="es-ES"/>
              </w:rPr>
              <w:t xml:space="preserve">Índice de </w:t>
            </w:r>
            <w:r w:rsidRPr="00065949">
              <w:rPr>
                <w:b/>
                <w:sz w:val="20"/>
                <w:szCs w:val="20"/>
                <w:lang w:val="es-ES"/>
              </w:rPr>
              <w:t>gestión estratégica</w:t>
            </w:r>
          </w:p>
        </w:tc>
        <w:tc>
          <w:tcPr>
            <w:tcW w:w="1418"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Índice 0-10</w:t>
            </w:r>
          </w:p>
        </w:tc>
        <w:tc>
          <w:tcPr>
            <w:tcW w:w="72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4,4</w:t>
            </w:r>
          </w:p>
        </w:tc>
        <w:tc>
          <w:tcPr>
            <w:tcW w:w="810"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2014</w:t>
            </w:r>
          </w:p>
        </w:tc>
        <w:tc>
          <w:tcPr>
            <w:tcW w:w="1163"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6,9 a 7,6</w:t>
            </w:r>
          </w:p>
        </w:tc>
        <w:tc>
          <w:tcPr>
            <w:tcW w:w="1419"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2020</w:t>
            </w:r>
          </w:p>
        </w:tc>
      </w:tr>
      <w:tr w:rsidR="009D37AF" w:rsidRPr="00065949" w:rsidTr="00D91489">
        <w:trPr>
          <w:trHeight w:val="296"/>
          <w:jc w:val="center"/>
        </w:trPr>
        <w:tc>
          <w:tcPr>
            <w:tcW w:w="3969" w:type="dxa"/>
            <w:vAlign w:val="center"/>
          </w:tcPr>
          <w:p w:rsidR="009D37AF" w:rsidRPr="00065949" w:rsidRDefault="009D37AF" w:rsidP="00B86414">
            <w:pPr>
              <w:pStyle w:val="ListParagraph"/>
              <w:numPr>
                <w:ilvl w:val="0"/>
                <w:numId w:val="14"/>
              </w:numPr>
              <w:spacing w:line="240" w:lineRule="auto"/>
              <w:ind w:left="318"/>
              <w:jc w:val="left"/>
              <w:rPr>
                <w:sz w:val="20"/>
                <w:szCs w:val="20"/>
                <w:lang w:val="es-ES"/>
              </w:rPr>
            </w:pPr>
            <w:r w:rsidRPr="00065949">
              <w:rPr>
                <w:sz w:val="20"/>
                <w:szCs w:val="20"/>
                <w:lang w:val="es-ES"/>
              </w:rPr>
              <w:t xml:space="preserve">Índice de </w:t>
            </w:r>
            <w:r w:rsidRPr="00065949">
              <w:rPr>
                <w:b/>
                <w:sz w:val="20"/>
                <w:szCs w:val="20"/>
                <w:lang w:val="es-ES"/>
              </w:rPr>
              <w:t>gestión de procesos</w:t>
            </w:r>
          </w:p>
        </w:tc>
        <w:tc>
          <w:tcPr>
            <w:tcW w:w="1418"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Índice 0-10</w:t>
            </w:r>
          </w:p>
        </w:tc>
        <w:tc>
          <w:tcPr>
            <w:tcW w:w="72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4,6</w:t>
            </w:r>
          </w:p>
        </w:tc>
        <w:tc>
          <w:tcPr>
            <w:tcW w:w="810"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2014</w:t>
            </w:r>
          </w:p>
        </w:tc>
        <w:tc>
          <w:tcPr>
            <w:tcW w:w="1163"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7,4 a 8,2</w:t>
            </w:r>
          </w:p>
        </w:tc>
        <w:tc>
          <w:tcPr>
            <w:tcW w:w="1419"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2020</w:t>
            </w:r>
          </w:p>
        </w:tc>
      </w:tr>
      <w:tr w:rsidR="009D37AF" w:rsidRPr="00065949" w:rsidTr="00D91489">
        <w:trPr>
          <w:trHeight w:val="413"/>
          <w:jc w:val="center"/>
        </w:trPr>
        <w:tc>
          <w:tcPr>
            <w:tcW w:w="3969" w:type="dxa"/>
            <w:vAlign w:val="center"/>
          </w:tcPr>
          <w:p w:rsidR="009D37AF" w:rsidRPr="00065949" w:rsidRDefault="009D37AF" w:rsidP="00B86414">
            <w:pPr>
              <w:pStyle w:val="ListParagraph"/>
              <w:numPr>
                <w:ilvl w:val="0"/>
                <w:numId w:val="14"/>
              </w:numPr>
              <w:spacing w:line="240" w:lineRule="auto"/>
              <w:ind w:left="318"/>
              <w:jc w:val="left"/>
              <w:rPr>
                <w:sz w:val="20"/>
                <w:szCs w:val="20"/>
                <w:lang w:val="es-ES"/>
              </w:rPr>
            </w:pPr>
            <w:r w:rsidRPr="00065949">
              <w:rPr>
                <w:sz w:val="20"/>
                <w:szCs w:val="20"/>
                <w:lang w:val="es-ES"/>
              </w:rPr>
              <w:t xml:space="preserve">Índice de </w:t>
            </w:r>
            <w:r w:rsidRPr="00065949">
              <w:rPr>
                <w:b/>
                <w:sz w:val="20"/>
                <w:szCs w:val="20"/>
                <w:lang w:val="es-ES"/>
              </w:rPr>
              <w:t>apoyo administrativo</w:t>
            </w:r>
          </w:p>
        </w:tc>
        <w:tc>
          <w:tcPr>
            <w:tcW w:w="1418"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Índice 0-10</w:t>
            </w:r>
          </w:p>
        </w:tc>
        <w:tc>
          <w:tcPr>
            <w:tcW w:w="72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4,0</w:t>
            </w:r>
          </w:p>
        </w:tc>
        <w:tc>
          <w:tcPr>
            <w:tcW w:w="810"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2014</w:t>
            </w:r>
          </w:p>
        </w:tc>
        <w:tc>
          <w:tcPr>
            <w:tcW w:w="1163"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7,3 a 8,0</w:t>
            </w:r>
          </w:p>
        </w:tc>
        <w:tc>
          <w:tcPr>
            <w:tcW w:w="1419" w:type="dxa"/>
            <w:vAlign w:val="center"/>
          </w:tcPr>
          <w:p w:rsidR="009D37AF" w:rsidRPr="00065949" w:rsidRDefault="009D37AF" w:rsidP="00B86414">
            <w:pPr>
              <w:spacing w:after="0" w:line="240" w:lineRule="auto"/>
              <w:jc w:val="center"/>
              <w:rPr>
                <w:rFonts w:ascii="Times New Roman" w:hAnsi="Times New Roman"/>
                <w:lang w:val="es-ES"/>
              </w:rPr>
            </w:pPr>
            <w:r w:rsidRPr="00065949">
              <w:rPr>
                <w:rFonts w:ascii="Times New Roman" w:hAnsi="Times New Roman"/>
                <w:sz w:val="20"/>
                <w:szCs w:val="20"/>
                <w:lang w:val="es-ES"/>
              </w:rPr>
              <w:t>2020</w:t>
            </w:r>
          </w:p>
        </w:tc>
      </w:tr>
      <w:tr w:rsidR="009D37AF" w:rsidRPr="00065949" w:rsidTr="00D91489">
        <w:trPr>
          <w:trHeight w:val="278"/>
          <w:jc w:val="center"/>
        </w:trPr>
        <w:tc>
          <w:tcPr>
            <w:tcW w:w="3969" w:type="dxa"/>
            <w:vAlign w:val="center"/>
          </w:tcPr>
          <w:p w:rsidR="009D37AF" w:rsidRPr="00065949" w:rsidRDefault="009D37AF" w:rsidP="00B86414">
            <w:pPr>
              <w:pStyle w:val="ListParagraph"/>
              <w:numPr>
                <w:ilvl w:val="0"/>
                <w:numId w:val="14"/>
              </w:numPr>
              <w:spacing w:line="240" w:lineRule="auto"/>
              <w:ind w:left="318"/>
              <w:jc w:val="left"/>
              <w:rPr>
                <w:sz w:val="20"/>
                <w:szCs w:val="20"/>
                <w:lang w:val="es-ES"/>
              </w:rPr>
            </w:pPr>
            <w:r w:rsidRPr="00065949">
              <w:rPr>
                <w:sz w:val="20"/>
                <w:szCs w:val="20"/>
                <w:lang w:val="es-ES"/>
              </w:rPr>
              <w:t xml:space="preserve">Índice </w:t>
            </w:r>
            <w:r w:rsidRPr="00065949">
              <w:rPr>
                <w:b/>
                <w:sz w:val="20"/>
                <w:szCs w:val="20"/>
                <w:lang w:val="es-ES"/>
              </w:rPr>
              <w:t>global de capacidades de gestión</w:t>
            </w:r>
          </w:p>
        </w:tc>
        <w:tc>
          <w:tcPr>
            <w:tcW w:w="1418"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Índice 0-10</w:t>
            </w:r>
          </w:p>
        </w:tc>
        <w:tc>
          <w:tcPr>
            <w:tcW w:w="72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4,6</w:t>
            </w:r>
          </w:p>
        </w:tc>
        <w:tc>
          <w:tcPr>
            <w:tcW w:w="810"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2014</w:t>
            </w:r>
          </w:p>
        </w:tc>
        <w:tc>
          <w:tcPr>
            <w:tcW w:w="1163"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7,5 a 8,3</w:t>
            </w:r>
          </w:p>
        </w:tc>
        <w:tc>
          <w:tcPr>
            <w:tcW w:w="1419" w:type="dxa"/>
            <w:vAlign w:val="center"/>
          </w:tcPr>
          <w:p w:rsidR="009D37AF" w:rsidRPr="00065949" w:rsidRDefault="009D37AF" w:rsidP="00B8641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r>
    </w:tbl>
    <w:p w:rsidR="00EC0AFE" w:rsidRPr="00065949" w:rsidRDefault="009D37AF" w:rsidP="009D37AF">
      <w:pPr>
        <w:pStyle w:val="ColorfulList-Accent11"/>
        <w:spacing w:after="0" w:line="240" w:lineRule="auto"/>
        <w:ind w:left="0"/>
        <w:jc w:val="both"/>
        <w:rPr>
          <w:rFonts w:ascii="Times New Roman" w:hAnsi="Times New Roman"/>
          <w:b/>
          <w:lang w:val="es-ES"/>
        </w:rPr>
      </w:pPr>
      <w:r w:rsidRPr="00065949">
        <w:rPr>
          <w:rFonts w:ascii="Times New Roman" w:hAnsi="Times New Roman"/>
          <w:bCs/>
          <w:sz w:val="18"/>
          <w:szCs w:val="24"/>
          <w:lang w:val="es-ES"/>
        </w:rPr>
        <w:t xml:space="preserve">(*) Las líneas de base y las metas se han calculado sobre los diagnósticos y proyectos elaborados para una muestra de seis entidades beneficiarias del Programa. </w:t>
      </w:r>
    </w:p>
    <w:p w:rsidR="00D91489" w:rsidRPr="00065949" w:rsidRDefault="00D91489" w:rsidP="00D91489">
      <w:pPr>
        <w:pStyle w:val="ColorfulList-Accent11"/>
        <w:spacing w:after="0" w:line="360" w:lineRule="auto"/>
        <w:ind w:left="0"/>
        <w:jc w:val="both"/>
        <w:rPr>
          <w:rFonts w:ascii="Times New Roman" w:hAnsi="Times New Roman"/>
          <w:b/>
          <w:lang w:val="es-ES"/>
        </w:rPr>
      </w:pPr>
    </w:p>
    <w:p w:rsidR="001B5186" w:rsidRPr="00065949" w:rsidRDefault="00D91489" w:rsidP="00D91489">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2</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11" w:name="_Toc395574281"/>
      <w:r w:rsidRPr="00065949">
        <w:rPr>
          <w:noProof/>
          <w:lang w:val="es-ES"/>
        </w:rPr>
        <w:t>D</w:t>
      </w:r>
      <w:r w:rsidRPr="00065949">
        <w:rPr>
          <w:lang w:val="es-ES"/>
        </w:rPr>
        <w:fldChar w:fldCharType="end"/>
      </w:r>
      <w:r w:rsidRPr="00065949">
        <w:rPr>
          <w:lang w:val="es-ES"/>
        </w:rPr>
        <w:t>.</w:t>
      </w:r>
      <w:r w:rsidRPr="00065949">
        <w:rPr>
          <w:lang w:val="es-ES"/>
        </w:rPr>
        <w:tab/>
      </w:r>
      <w:r w:rsidR="00CC292A" w:rsidRPr="00065949">
        <w:rPr>
          <w:lang w:val="es-ES"/>
        </w:rPr>
        <w:t>Metodología de Evaluación</w:t>
      </w:r>
      <w:bookmarkEnd w:id="11"/>
    </w:p>
    <w:p w:rsidR="00D91489" w:rsidRPr="00065949" w:rsidRDefault="00D91489" w:rsidP="00D91489">
      <w:pPr>
        <w:pStyle w:val="Paragraph"/>
        <w:rPr>
          <w:lang w:val="es-ES"/>
        </w:rPr>
      </w:pPr>
      <w:r w:rsidRPr="00065949">
        <w:rPr>
          <w:lang w:val="es-ES"/>
        </w:rPr>
        <w:t>La evaluación del p</w:t>
      </w:r>
      <w:r w:rsidR="004F28C1" w:rsidRPr="00065949">
        <w:rPr>
          <w:lang w:val="es-ES"/>
        </w:rPr>
        <w:t>ro</w:t>
      </w:r>
      <w:r w:rsidRPr="00065949">
        <w:rPr>
          <w:lang w:val="es-ES"/>
        </w:rPr>
        <w:t>grama</w:t>
      </w:r>
      <w:r w:rsidR="004F28C1" w:rsidRPr="00065949">
        <w:rPr>
          <w:lang w:val="es-ES"/>
        </w:rPr>
        <w:t xml:space="preserve"> se hará a dos niveles: Resultado e Impacto.  A nivel de Resultado (y Resultados Intermedios) la evaluación será Antes-Después.  </w:t>
      </w:r>
      <w:r w:rsidR="00810834" w:rsidRPr="00065949">
        <w:rPr>
          <w:lang w:val="es-ES"/>
        </w:rPr>
        <w:t>A nivel de</w:t>
      </w:r>
      <w:r w:rsidR="004F28C1" w:rsidRPr="00065949">
        <w:rPr>
          <w:lang w:val="es-ES"/>
        </w:rPr>
        <w:t>l Indicador de Impacto la evaluac</w:t>
      </w:r>
      <w:r w:rsidR="00810834" w:rsidRPr="00065949">
        <w:rPr>
          <w:lang w:val="es-ES"/>
        </w:rPr>
        <w:t>i</w:t>
      </w:r>
      <w:r w:rsidR="004F28C1" w:rsidRPr="00065949">
        <w:rPr>
          <w:lang w:val="es-ES"/>
        </w:rPr>
        <w:t>ón será semi</w:t>
      </w:r>
      <w:r w:rsidR="00810834" w:rsidRPr="00065949">
        <w:rPr>
          <w:lang w:val="es-ES"/>
        </w:rPr>
        <w:t>-</w:t>
      </w:r>
      <w:r w:rsidR="004F28C1" w:rsidRPr="00065949">
        <w:rPr>
          <w:lang w:val="es-ES"/>
        </w:rPr>
        <w:t>experimental utilizando la técnica de Diferencias en Diferencias</w:t>
      </w:r>
      <w:r w:rsidR="00810834" w:rsidRPr="00065949">
        <w:rPr>
          <w:lang w:val="es-ES"/>
        </w:rPr>
        <w:t>.</w:t>
      </w:r>
    </w:p>
    <w:p w:rsidR="004F28C1" w:rsidRPr="00065949" w:rsidRDefault="004F28C1" w:rsidP="00D91489">
      <w:pPr>
        <w:pStyle w:val="Paragraph"/>
        <w:rPr>
          <w:lang w:val="es-ES"/>
        </w:rPr>
      </w:pPr>
      <w:r w:rsidRPr="00065949">
        <w:rPr>
          <w:color w:val="000000"/>
          <w:szCs w:val="24"/>
          <w:lang w:val="es-ES"/>
        </w:rPr>
        <w:t xml:space="preserve">La </w:t>
      </w:r>
      <w:r w:rsidR="00D91489" w:rsidRPr="00065949">
        <w:rPr>
          <w:color w:val="000000"/>
          <w:szCs w:val="24"/>
          <w:lang w:val="es-ES"/>
        </w:rPr>
        <w:t>e</w:t>
      </w:r>
      <w:r w:rsidRPr="00065949">
        <w:rPr>
          <w:color w:val="000000"/>
          <w:szCs w:val="24"/>
          <w:lang w:val="es-ES"/>
        </w:rPr>
        <w:t xml:space="preserve">valuación </w:t>
      </w:r>
      <w:r w:rsidR="00810834" w:rsidRPr="00065949">
        <w:rPr>
          <w:color w:val="000000"/>
          <w:szCs w:val="24"/>
          <w:lang w:val="es-ES"/>
        </w:rPr>
        <w:t>a</w:t>
      </w:r>
      <w:r w:rsidRPr="00065949">
        <w:rPr>
          <w:color w:val="000000"/>
          <w:szCs w:val="24"/>
          <w:lang w:val="es-ES"/>
        </w:rPr>
        <w:t>ntes-</w:t>
      </w:r>
      <w:r w:rsidR="00810834" w:rsidRPr="00065949">
        <w:rPr>
          <w:color w:val="000000"/>
          <w:szCs w:val="24"/>
          <w:lang w:val="es-ES"/>
        </w:rPr>
        <w:t>d</w:t>
      </w:r>
      <w:r w:rsidRPr="00065949">
        <w:rPr>
          <w:color w:val="000000"/>
          <w:szCs w:val="24"/>
          <w:lang w:val="es-ES"/>
        </w:rPr>
        <w:t>espu</w:t>
      </w:r>
      <w:r w:rsidR="00810834" w:rsidRPr="00065949">
        <w:rPr>
          <w:color w:val="000000"/>
          <w:szCs w:val="24"/>
          <w:lang w:val="es-ES"/>
        </w:rPr>
        <w:t>é</w:t>
      </w:r>
      <w:r w:rsidRPr="00065949">
        <w:rPr>
          <w:color w:val="000000"/>
          <w:szCs w:val="24"/>
          <w:lang w:val="es-ES"/>
        </w:rPr>
        <w:t>s se aplicará a cada una de las entidades participantes en el Programa y permitirá comparar en función de la línea de base a ser recolectada para c</w:t>
      </w:r>
      <w:r w:rsidR="00810834" w:rsidRPr="00065949">
        <w:rPr>
          <w:color w:val="000000"/>
          <w:szCs w:val="24"/>
          <w:lang w:val="es-ES"/>
        </w:rPr>
        <w:t>ada entidad beneficiaria los R</w:t>
      </w:r>
      <w:r w:rsidRPr="00065949">
        <w:rPr>
          <w:color w:val="000000"/>
          <w:szCs w:val="24"/>
          <w:lang w:val="es-ES"/>
        </w:rPr>
        <w:t>esultados del Proyecto antes y después de cada intervención.</w:t>
      </w:r>
      <w:r w:rsidR="00810834" w:rsidRPr="00065949">
        <w:rPr>
          <w:color w:val="000000"/>
          <w:szCs w:val="24"/>
          <w:lang w:val="es-ES"/>
        </w:rPr>
        <w:t xml:space="preserve"> La línea de base para la evaluación antes-después se recogerá por parte de la </w:t>
      </w:r>
      <w:r w:rsidR="00A03140" w:rsidRPr="00065949">
        <w:rPr>
          <w:color w:val="000000"/>
          <w:szCs w:val="24"/>
          <w:lang w:val="es-ES"/>
        </w:rPr>
        <w:t xml:space="preserve">Unidad </w:t>
      </w:r>
      <w:r w:rsidR="00EC5623" w:rsidRPr="00065949">
        <w:rPr>
          <w:color w:val="000000"/>
          <w:szCs w:val="24"/>
          <w:lang w:val="es-ES"/>
        </w:rPr>
        <w:t>Coordinadora</w:t>
      </w:r>
      <w:r w:rsidR="00A03140" w:rsidRPr="00065949">
        <w:rPr>
          <w:color w:val="000000"/>
          <w:szCs w:val="24"/>
          <w:lang w:val="es-ES"/>
        </w:rPr>
        <w:t xml:space="preserve"> del proyecto </w:t>
      </w:r>
      <w:r w:rsidR="00810834" w:rsidRPr="00065949">
        <w:rPr>
          <w:color w:val="000000"/>
          <w:szCs w:val="24"/>
          <w:lang w:val="es-ES"/>
        </w:rPr>
        <w:t xml:space="preserve">con el instrumento diseñado en la preparación del presente proyecto para los dos índices (efectividad y eficiencia) incluidos como Resultados en la MR.  Esta línea de base se recolectará en un plazo de seis meses una vez acordado la inclusión de la entidad como beneficiaria del Programa y siempre con antelación </w:t>
      </w:r>
      <w:r w:rsidR="000A4B2B" w:rsidRPr="00065949">
        <w:rPr>
          <w:color w:val="000000"/>
          <w:szCs w:val="24"/>
          <w:lang w:val="es-ES"/>
        </w:rPr>
        <w:t>de al menos un mes del inicio de las actividades de apoyo del Programa a cada una de las entidades</w:t>
      </w:r>
      <w:r w:rsidR="00810834" w:rsidRPr="00065949">
        <w:rPr>
          <w:color w:val="000000"/>
          <w:szCs w:val="24"/>
          <w:lang w:val="es-ES"/>
        </w:rPr>
        <w:t xml:space="preserve">. Esta línea de base se construirá para cada una de las entidades beneficiarias sean estas entidades rectoras o entidades de entrega de servicios.  De esta manera se contará con una línea de base detallada para cada una de las entidades participantes y por tanto en su agrupación se podrá definir si los dos tercios de las mismas cumplieron las metas de efectividad y eficiencia incluidas en la </w:t>
      </w:r>
      <w:r w:rsidR="00D91489" w:rsidRPr="00065949">
        <w:rPr>
          <w:color w:val="000000"/>
          <w:szCs w:val="24"/>
          <w:lang w:val="es-ES"/>
        </w:rPr>
        <w:t>MR.</w:t>
      </w:r>
    </w:p>
    <w:p w:rsidR="00D91489" w:rsidRPr="00065949" w:rsidRDefault="00542C6C" w:rsidP="00D91489">
      <w:pPr>
        <w:pStyle w:val="Paragraph"/>
        <w:rPr>
          <w:lang w:val="es-ES"/>
        </w:rPr>
      </w:pPr>
      <w:r w:rsidRPr="00065949">
        <w:rPr>
          <w:lang w:val="es-ES"/>
        </w:rPr>
        <w:t xml:space="preserve">La evaluación </w:t>
      </w:r>
      <w:r w:rsidR="00A03140" w:rsidRPr="00065949">
        <w:rPr>
          <w:lang w:val="es-ES"/>
        </w:rPr>
        <w:t>de Impacto (de</w:t>
      </w:r>
      <w:r w:rsidRPr="00065949">
        <w:rPr>
          <w:lang w:val="es-ES"/>
        </w:rPr>
        <w:t xml:space="preserve"> Diferencias en Diferencias</w:t>
      </w:r>
      <w:r w:rsidR="00A03140" w:rsidRPr="00065949">
        <w:rPr>
          <w:lang w:val="es-ES"/>
        </w:rPr>
        <w:t>)</w:t>
      </w:r>
      <w:r w:rsidRPr="00065949">
        <w:rPr>
          <w:lang w:val="es-ES"/>
        </w:rPr>
        <w:t xml:space="preserve"> se aplicará igualmente a cada una de las</w:t>
      </w:r>
      <w:r w:rsidR="00D91489" w:rsidRPr="00065949">
        <w:rPr>
          <w:lang w:val="es-ES"/>
        </w:rPr>
        <w:t xml:space="preserve"> entidades participantes en el p</w:t>
      </w:r>
      <w:r w:rsidRPr="00065949">
        <w:rPr>
          <w:lang w:val="es-ES"/>
        </w:rPr>
        <w:t xml:space="preserve">rograma. Para este efecto se aprovechará la realización de la Encuesta Nacional de Derechos Ciudadanos </w:t>
      </w:r>
      <w:r w:rsidR="00A03140" w:rsidRPr="00065949">
        <w:rPr>
          <w:lang w:val="es-ES"/>
        </w:rPr>
        <w:t xml:space="preserve">en los años 2015, 2017 y 2020. </w:t>
      </w:r>
      <w:r w:rsidRPr="00065949">
        <w:rPr>
          <w:lang w:val="es-ES"/>
        </w:rPr>
        <w:t>La Encuesta de 2015 servirá de línea de base tanto para cada una de las Entidades a ser “tratadas” como para las entidades que no recibirán ningún tipo de apoyo por parte del Programa, denominadas entidades de</w:t>
      </w:r>
      <w:r w:rsidR="00A03140" w:rsidRPr="00065949">
        <w:rPr>
          <w:lang w:val="es-ES"/>
        </w:rPr>
        <w:t xml:space="preserve">l Grupo de </w:t>
      </w:r>
      <w:r w:rsidRPr="00065949">
        <w:rPr>
          <w:lang w:val="es-ES"/>
        </w:rPr>
        <w:t>“</w:t>
      </w:r>
      <w:r w:rsidR="00A03140" w:rsidRPr="00065949">
        <w:rPr>
          <w:lang w:val="es-ES"/>
        </w:rPr>
        <w:t>Co</w:t>
      </w:r>
      <w:r w:rsidRPr="00065949">
        <w:rPr>
          <w:lang w:val="es-ES"/>
        </w:rPr>
        <w:t xml:space="preserve">ntrol”.  La Encuesta de </w:t>
      </w:r>
      <w:r w:rsidRPr="00065949">
        <w:rPr>
          <w:lang w:val="es-ES"/>
        </w:rPr>
        <w:lastRenderedPageBreak/>
        <w:t>2017, servirá de información intermedia para aquellas entidades que a esa fecha ya se e</w:t>
      </w:r>
      <w:r w:rsidR="00D91489" w:rsidRPr="00065949">
        <w:rPr>
          <w:lang w:val="es-ES"/>
        </w:rPr>
        <w:t>ncuentren recibiendo apoyo del p</w:t>
      </w:r>
      <w:r w:rsidRPr="00065949">
        <w:rPr>
          <w:lang w:val="es-ES"/>
        </w:rPr>
        <w:t>ro</w:t>
      </w:r>
      <w:r w:rsidR="00D91489" w:rsidRPr="00065949">
        <w:rPr>
          <w:lang w:val="es-ES"/>
        </w:rPr>
        <w:t>grama</w:t>
      </w:r>
      <w:r w:rsidRPr="00065949">
        <w:rPr>
          <w:lang w:val="es-ES"/>
        </w:rPr>
        <w:t xml:space="preserve"> y </w:t>
      </w:r>
      <w:r w:rsidR="00A03140" w:rsidRPr="00065949">
        <w:rPr>
          <w:lang w:val="es-ES"/>
        </w:rPr>
        <w:t>como</w:t>
      </w:r>
      <w:r w:rsidRPr="00065949">
        <w:rPr>
          <w:lang w:val="es-ES"/>
        </w:rPr>
        <w:t xml:space="preserve"> línea de Base para las entidades que aún no hayan comenzado sus esfuerzos de mejoramiento de la gestión.  La Encuesta de 2020 servirá de punto de comparación final para poder contrarrestar entidades “tratadas</w:t>
      </w:r>
      <w:r w:rsidR="00A03140" w:rsidRPr="00065949">
        <w:rPr>
          <w:lang w:val="es-ES"/>
        </w:rPr>
        <w:t>”</w:t>
      </w:r>
      <w:r w:rsidRPr="00065949">
        <w:rPr>
          <w:lang w:val="es-ES"/>
        </w:rPr>
        <w:t xml:space="preserve"> y entidades de</w:t>
      </w:r>
      <w:r w:rsidR="00A03140" w:rsidRPr="00065949">
        <w:rPr>
          <w:lang w:val="es-ES"/>
        </w:rPr>
        <w:t xml:space="preserve">nominadas de </w:t>
      </w:r>
      <w:r w:rsidRPr="00065949">
        <w:rPr>
          <w:lang w:val="es-ES"/>
        </w:rPr>
        <w:t>“control”.</w:t>
      </w:r>
    </w:p>
    <w:p w:rsidR="00D91489" w:rsidRPr="00065949" w:rsidRDefault="00542C6C" w:rsidP="00D91489">
      <w:pPr>
        <w:pStyle w:val="Paragraph"/>
        <w:rPr>
          <w:lang w:val="es-ES"/>
        </w:rPr>
      </w:pPr>
      <w:r w:rsidRPr="00065949">
        <w:rPr>
          <w:color w:val="000000"/>
          <w:szCs w:val="24"/>
          <w:lang w:val="es-ES"/>
        </w:rPr>
        <w:t>Cada una de</w:t>
      </w:r>
      <w:r w:rsidR="00D91489" w:rsidRPr="00065949">
        <w:rPr>
          <w:color w:val="000000"/>
          <w:szCs w:val="24"/>
          <w:lang w:val="es-ES"/>
        </w:rPr>
        <w:t xml:space="preserve"> las Entidades apoyadas por el p</w:t>
      </w:r>
      <w:r w:rsidRPr="00065949">
        <w:rPr>
          <w:color w:val="000000"/>
          <w:szCs w:val="24"/>
          <w:lang w:val="es-ES"/>
        </w:rPr>
        <w:t>rograma (“tratamiento”) será comparada con el promedio para las entidades que aún no han recibido apoyo. Para estos dos grupos se co</w:t>
      </w:r>
      <w:r w:rsidR="00D91489" w:rsidRPr="00065949">
        <w:rPr>
          <w:color w:val="000000"/>
          <w:szCs w:val="24"/>
          <w:lang w:val="es-ES"/>
        </w:rPr>
        <w:t>ntará con los resultados de la e</w:t>
      </w:r>
      <w:r w:rsidRPr="00065949">
        <w:rPr>
          <w:color w:val="000000"/>
          <w:szCs w:val="24"/>
          <w:lang w:val="es-ES"/>
        </w:rPr>
        <w:t>ncuesta antes y después y Con y sin.  Esto permitirá estimar el impacto</w:t>
      </w:r>
      <w:r w:rsidR="00D91489" w:rsidRPr="00065949">
        <w:rPr>
          <w:color w:val="000000"/>
          <w:szCs w:val="24"/>
          <w:lang w:val="es-ES"/>
        </w:rPr>
        <w:t xml:space="preserve"> en el indicador de interés de satisfacción c</w:t>
      </w:r>
      <w:r w:rsidRPr="00065949">
        <w:rPr>
          <w:color w:val="000000"/>
          <w:szCs w:val="24"/>
          <w:lang w:val="es-ES"/>
        </w:rPr>
        <w:t>iudadana con los servicios prestados</w:t>
      </w:r>
      <w:r w:rsidR="005606C7" w:rsidRPr="00065949">
        <w:rPr>
          <w:color w:val="000000"/>
          <w:szCs w:val="24"/>
          <w:lang w:val="es-ES"/>
        </w:rPr>
        <w:t>.</w:t>
      </w:r>
    </w:p>
    <w:p w:rsidR="005606C7" w:rsidRPr="00065949" w:rsidRDefault="005606C7" w:rsidP="00D91489">
      <w:pPr>
        <w:pStyle w:val="Paragraph"/>
        <w:rPr>
          <w:lang w:val="es-ES"/>
        </w:rPr>
      </w:pPr>
      <w:r w:rsidRPr="00065949">
        <w:rPr>
          <w:color w:val="000000"/>
          <w:szCs w:val="24"/>
          <w:lang w:val="es-ES"/>
        </w:rPr>
        <w:t>Esta evaluación de Diferencias en Diferencias será complementada con una segunda evaluación de diferencias en diferencias en la que el grupo de “Control” para cada una de las entidades a ser tratadas será construido “sintéticamente” en función  de las características de cada Entidad a ser tratada.</w:t>
      </w:r>
    </w:p>
    <w:p w:rsidR="001B5186" w:rsidRPr="00065949" w:rsidRDefault="00D91489" w:rsidP="00D91489">
      <w:pPr>
        <w:pStyle w:val="FirstHeading"/>
        <w:rPr>
          <w:lang w:val="es-ES"/>
        </w:rPr>
      </w:pPr>
      <w:r w:rsidRPr="00065949">
        <w:rPr>
          <w:lang w:val="es-ES"/>
        </w:rPr>
        <w:fldChar w:fldCharType="begin"/>
      </w:r>
      <w:r w:rsidRPr="00065949">
        <w:rPr>
          <w:lang w:val="es-ES"/>
        </w:rPr>
        <w:instrText xml:space="preserve"> SEQ "</w:instrText>
      </w:r>
      <w:r w:rsidRPr="00065949">
        <w:rPr>
          <w:lang w:val="es-ES"/>
        </w:rPr>
        <w:fldChar w:fldCharType="begin"/>
      </w:r>
      <w:r w:rsidRPr="00065949">
        <w:rPr>
          <w:lang w:val="es-ES"/>
        </w:rPr>
        <w:instrText xml:space="preserve"> SECTION  \* MERGEFORMAT </w:instrText>
      </w:r>
      <w:r w:rsidRPr="00065949">
        <w:rPr>
          <w:lang w:val="es-ES"/>
        </w:rPr>
        <w:fldChar w:fldCharType="separate"/>
      </w:r>
      <w:r w:rsidRPr="00065949">
        <w:rPr>
          <w:lang w:val="es-ES"/>
        </w:rPr>
        <w:instrText>2</w:instrText>
      </w:r>
      <w:r w:rsidRPr="00065949">
        <w:rPr>
          <w:lang w:val="es-ES"/>
        </w:rPr>
        <w:fldChar w:fldCharType="end"/>
      </w:r>
      <w:r w:rsidRPr="00065949">
        <w:rPr>
          <w:lang w:val="es-ES"/>
        </w:rPr>
        <w:instrText xml:space="preserve">#"\* ALPHABETIC \* MERGEFORMAT </w:instrText>
      </w:r>
      <w:r w:rsidRPr="00065949">
        <w:rPr>
          <w:lang w:val="es-ES"/>
        </w:rPr>
        <w:fldChar w:fldCharType="separate"/>
      </w:r>
      <w:bookmarkStart w:id="12" w:name="_Toc395574282"/>
      <w:r w:rsidRPr="00065949">
        <w:rPr>
          <w:noProof/>
          <w:lang w:val="es-ES"/>
        </w:rPr>
        <w:t>E</w:t>
      </w:r>
      <w:r w:rsidRPr="00065949">
        <w:rPr>
          <w:lang w:val="es-ES"/>
        </w:rPr>
        <w:fldChar w:fldCharType="end"/>
      </w:r>
      <w:r w:rsidRPr="00065949">
        <w:rPr>
          <w:lang w:val="es-ES"/>
        </w:rPr>
        <w:t>.</w:t>
      </w:r>
      <w:r w:rsidRPr="00065949">
        <w:rPr>
          <w:lang w:val="es-ES"/>
        </w:rPr>
        <w:tab/>
      </w:r>
      <w:r w:rsidR="00CC292A" w:rsidRPr="00065949">
        <w:rPr>
          <w:lang w:val="es-ES"/>
        </w:rPr>
        <w:t>Coordinación, plan de Trabajo y presupuesto</w:t>
      </w:r>
      <w:r w:rsidR="008423B6" w:rsidRPr="00065949">
        <w:rPr>
          <w:lang w:val="es-ES"/>
        </w:rPr>
        <w:t xml:space="preserve"> de la evalua</w:t>
      </w:r>
      <w:r w:rsidR="00CC292A" w:rsidRPr="00065949">
        <w:rPr>
          <w:lang w:val="es-ES"/>
        </w:rPr>
        <w:t>c</w:t>
      </w:r>
      <w:r w:rsidR="008423B6" w:rsidRPr="00065949">
        <w:rPr>
          <w:lang w:val="es-ES"/>
        </w:rPr>
        <w:t>i</w:t>
      </w:r>
      <w:r w:rsidR="00CC292A" w:rsidRPr="00065949">
        <w:rPr>
          <w:lang w:val="es-ES"/>
        </w:rPr>
        <w:t>ón</w:t>
      </w:r>
      <w:bookmarkEnd w:id="12"/>
    </w:p>
    <w:p w:rsidR="005606C7" w:rsidRPr="00065949" w:rsidRDefault="00D91489" w:rsidP="00D91489">
      <w:pPr>
        <w:pStyle w:val="Paragraph"/>
        <w:rPr>
          <w:lang w:val="es-ES"/>
        </w:rPr>
      </w:pPr>
      <w:r w:rsidRPr="00065949">
        <w:rPr>
          <w:lang w:val="es-ES"/>
        </w:rPr>
        <w:t>El p</w:t>
      </w:r>
      <w:r w:rsidR="005606C7" w:rsidRPr="00065949">
        <w:rPr>
          <w:lang w:val="es-ES"/>
        </w:rPr>
        <w:t xml:space="preserve">resupuesto de las </w:t>
      </w:r>
      <w:r w:rsidR="00A03140" w:rsidRPr="00065949">
        <w:rPr>
          <w:lang w:val="es-ES"/>
        </w:rPr>
        <w:t>evaluaciones se encuentra inclui</w:t>
      </w:r>
      <w:r w:rsidRPr="00065949">
        <w:rPr>
          <w:lang w:val="es-ES"/>
        </w:rPr>
        <w:t>do en el Presupuesto Total del p</w:t>
      </w:r>
      <w:r w:rsidR="005606C7" w:rsidRPr="00065949">
        <w:rPr>
          <w:lang w:val="es-ES"/>
        </w:rPr>
        <w:t>rograma en la línea denominada “Actividades de Monitoreo y Eval</w:t>
      </w:r>
      <w:r w:rsidR="00A03140" w:rsidRPr="00065949">
        <w:rPr>
          <w:lang w:val="es-ES"/>
        </w:rPr>
        <w:t>uación” y que cuenta con un tot</w:t>
      </w:r>
      <w:r w:rsidRPr="00065949">
        <w:rPr>
          <w:lang w:val="es-ES"/>
        </w:rPr>
        <w:t>al de U$666.</w:t>
      </w:r>
      <w:r w:rsidR="005606C7" w:rsidRPr="00065949">
        <w:rPr>
          <w:lang w:val="es-ES"/>
        </w:rPr>
        <w:t>000.</w:t>
      </w:r>
      <w:r w:rsidRPr="00065949">
        <w:rPr>
          <w:lang w:val="es-ES"/>
        </w:rPr>
        <w:t xml:space="preserve"> </w:t>
      </w:r>
      <w:r w:rsidR="001A77B3" w:rsidRPr="00065949">
        <w:rPr>
          <w:lang w:val="es-ES"/>
        </w:rPr>
        <w:t>Se estima que las actividades de Monitoreo tendrán un costo total de US$</w:t>
      </w:r>
      <w:r w:rsidR="002C19A4" w:rsidRPr="00065949">
        <w:rPr>
          <w:lang w:val="es-ES"/>
        </w:rPr>
        <w:t>12</w:t>
      </w:r>
      <w:r w:rsidR="001A77B3" w:rsidRPr="00065949">
        <w:rPr>
          <w:lang w:val="es-ES"/>
        </w:rPr>
        <w:t>6.000 y las Actividades de Evaluación US$540.000</w:t>
      </w:r>
      <w:r w:rsidRPr="00065949">
        <w:rPr>
          <w:lang w:val="es-ES"/>
        </w:rPr>
        <w:t>.</w:t>
      </w:r>
    </w:p>
    <w:p w:rsidR="001B5186" w:rsidRPr="00065949" w:rsidRDefault="001B5186" w:rsidP="005606C7">
      <w:pPr>
        <w:spacing w:after="0" w:line="360" w:lineRule="auto"/>
        <w:jc w:val="both"/>
        <w:textAlignment w:val="top"/>
        <w:rPr>
          <w:rFonts w:ascii="Times New Roman" w:eastAsia="Times New Roman" w:hAnsi="Times New Roman"/>
          <w:color w:val="000000"/>
          <w:lang w:val="es-ES"/>
        </w:rPr>
      </w:pPr>
    </w:p>
    <w:p w:rsidR="001B5186" w:rsidRPr="00065949" w:rsidRDefault="002F2AA0" w:rsidP="00D90E4A">
      <w:pPr>
        <w:spacing w:after="0" w:line="360" w:lineRule="auto"/>
        <w:jc w:val="center"/>
        <w:rPr>
          <w:rFonts w:ascii="Times New Roman" w:hAnsi="Times New Roman"/>
          <w:b/>
          <w:sz w:val="20"/>
          <w:szCs w:val="20"/>
          <w:lang w:val="es-ES"/>
        </w:rPr>
      </w:pPr>
      <w:r w:rsidRPr="00065949">
        <w:rPr>
          <w:rFonts w:ascii="Times New Roman" w:hAnsi="Times New Roman"/>
          <w:b/>
          <w:sz w:val="20"/>
          <w:szCs w:val="20"/>
          <w:lang w:val="es-ES"/>
        </w:rPr>
        <w:t xml:space="preserve">Cuadro 4. </w:t>
      </w:r>
      <w:r w:rsidR="00DE6885" w:rsidRPr="00065949">
        <w:rPr>
          <w:rFonts w:ascii="Times New Roman" w:hAnsi="Times New Roman"/>
          <w:b/>
          <w:sz w:val="20"/>
          <w:szCs w:val="20"/>
          <w:lang w:val="es-ES"/>
        </w:rPr>
        <w:t>Plan de Trabajo evaluación</w:t>
      </w:r>
      <w:r w:rsidR="004440D9" w:rsidRPr="00065949">
        <w:rPr>
          <w:rFonts w:ascii="Times New Roman" w:hAnsi="Times New Roman"/>
          <w:b/>
          <w:sz w:val="20"/>
          <w:szCs w:val="20"/>
          <w:lang w:val="es-ES"/>
        </w:rPr>
        <w:t xml:space="preserve"> y Presupuesto Preliminar</w:t>
      </w:r>
    </w:p>
    <w:tbl>
      <w:tblPr>
        <w:tblW w:w="10636"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0"/>
        <w:gridCol w:w="236"/>
        <w:gridCol w:w="270"/>
        <w:gridCol w:w="270"/>
        <w:gridCol w:w="270"/>
        <w:gridCol w:w="270"/>
        <w:gridCol w:w="270"/>
        <w:gridCol w:w="270"/>
        <w:gridCol w:w="270"/>
        <w:gridCol w:w="270"/>
        <w:gridCol w:w="270"/>
        <w:gridCol w:w="270"/>
        <w:gridCol w:w="270"/>
        <w:gridCol w:w="1260"/>
        <w:gridCol w:w="900"/>
        <w:gridCol w:w="1170"/>
      </w:tblGrid>
      <w:tr w:rsidR="001B5186" w:rsidRPr="00065949" w:rsidTr="002F2AA0">
        <w:tc>
          <w:tcPr>
            <w:tcW w:w="4100" w:type="dxa"/>
            <w:vAlign w:val="center"/>
          </w:tcPr>
          <w:p w:rsidR="001B5186" w:rsidRPr="00065949" w:rsidRDefault="004440D9"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Principales actividades</w:t>
            </w:r>
          </w:p>
        </w:tc>
        <w:tc>
          <w:tcPr>
            <w:tcW w:w="1046" w:type="dxa"/>
            <w:gridSpan w:val="4"/>
            <w:shd w:val="clear" w:color="auto" w:fill="auto"/>
            <w:vAlign w:val="center"/>
          </w:tcPr>
          <w:p w:rsidR="001B5186" w:rsidRPr="00065949" w:rsidRDefault="00A03140"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Encuesta línea de base (2015)</w:t>
            </w:r>
          </w:p>
        </w:tc>
        <w:tc>
          <w:tcPr>
            <w:tcW w:w="1080" w:type="dxa"/>
            <w:gridSpan w:val="4"/>
            <w:shd w:val="clear" w:color="auto" w:fill="auto"/>
            <w:vAlign w:val="center"/>
          </w:tcPr>
          <w:p w:rsidR="001B5186" w:rsidRPr="00065949" w:rsidRDefault="00A03140"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Encuesta Intermedia (2017)</w:t>
            </w:r>
          </w:p>
        </w:tc>
        <w:tc>
          <w:tcPr>
            <w:tcW w:w="1080" w:type="dxa"/>
            <w:gridSpan w:val="4"/>
            <w:shd w:val="clear" w:color="auto" w:fill="auto"/>
            <w:vAlign w:val="center"/>
          </w:tcPr>
          <w:p w:rsidR="00A03140" w:rsidRPr="00065949" w:rsidRDefault="00A03140"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Encuesta Final</w:t>
            </w:r>
          </w:p>
          <w:p w:rsidR="001B5186" w:rsidRPr="00065949" w:rsidRDefault="00A03140"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(2020)</w:t>
            </w:r>
          </w:p>
        </w:tc>
        <w:tc>
          <w:tcPr>
            <w:tcW w:w="1260" w:type="dxa"/>
            <w:vAlign w:val="center"/>
          </w:tcPr>
          <w:p w:rsidR="001B5186" w:rsidRPr="00065949" w:rsidRDefault="00A03140"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Responsa</w:t>
            </w:r>
            <w:r w:rsidR="001B5186" w:rsidRPr="00065949">
              <w:rPr>
                <w:rFonts w:ascii="Times New Roman" w:hAnsi="Times New Roman"/>
                <w:sz w:val="20"/>
                <w:szCs w:val="20"/>
                <w:lang w:val="es-ES"/>
              </w:rPr>
              <w:t>ble</w:t>
            </w:r>
          </w:p>
        </w:tc>
        <w:tc>
          <w:tcPr>
            <w:tcW w:w="900" w:type="dxa"/>
            <w:vAlign w:val="center"/>
          </w:tcPr>
          <w:p w:rsidR="0050234B" w:rsidRPr="00065949" w:rsidRDefault="001B5186"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Cost</w:t>
            </w:r>
            <w:r w:rsidR="00A03140" w:rsidRPr="00065949">
              <w:rPr>
                <w:rFonts w:ascii="Times New Roman" w:hAnsi="Times New Roman"/>
                <w:sz w:val="20"/>
                <w:szCs w:val="20"/>
                <w:lang w:val="es-ES"/>
              </w:rPr>
              <w:t>o</w:t>
            </w:r>
            <w:r w:rsidR="004440D9" w:rsidRPr="00065949">
              <w:rPr>
                <w:rFonts w:ascii="Times New Roman" w:hAnsi="Times New Roman"/>
                <w:sz w:val="20"/>
                <w:szCs w:val="20"/>
                <w:lang w:val="es-ES"/>
              </w:rPr>
              <w:t xml:space="preserve"> </w:t>
            </w:r>
          </w:p>
          <w:p w:rsidR="001B5186" w:rsidRPr="00065949" w:rsidRDefault="001B5186"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w:t>
            </w:r>
            <w:r w:rsidR="0050234B" w:rsidRPr="00065949">
              <w:rPr>
                <w:rFonts w:ascii="Times New Roman" w:hAnsi="Times New Roman"/>
                <w:sz w:val="20"/>
                <w:szCs w:val="20"/>
                <w:lang w:val="es-ES"/>
              </w:rPr>
              <w:t xml:space="preserve">Miles </w:t>
            </w:r>
            <w:r w:rsidR="00A03140" w:rsidRPr="00065949">
              <w:rPr>
                <w:rFonts w:ascii="Times New Roman" w:hAnsi="Times New Roman"/>
                <w:sz w:val="20"/>
                <w:szCs w:val="20"/>
                <w:lang w:val="es-ES"/>
              </w:rPr>
              <w:t>US$</w:t>
            </w:r>
            <w:r w:rsidRPr="00065949">
              <w:rPr>
                <w:rFonts w:ascii="Times New Roman" w:hAnsi="Times New Roman"/>
                <w:sz w:val="20"/>
                <w:szCs w:val="20"/>
                <w:lang w:val="es-ES"/>
              </w:rPr>
              <w:t>)</w:t>
            </w:r>
          </w:p>
        </w:tc>
        <w:tc>
          <w:tcPr>
            <w:tcW w:w="1170" w:type="dxa"/>
            <w:vAlign w:val="center"/>
          </w:tcPr>
          <w:p w:rsidR="001B5186" w:rsidRPr="00065949" w:rsidRDefault="001B5186" w:rsidP="004440D9">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Fu</w:t>
            </w:r>
            <w:r w:rsidR="004440D9" w:rsidRPr="00065949">
              <w:rPr>
                <w:rFonts w:ascii="Times New Roman" w:hAnsi="Times New Roman"/>
                <w:sz w:val="20"/>
                <w:szCs w:val="20"/>
                <w:lang w:val="es-ES"/>
              </w:rPr>
              <w:t>ente</w:t>
            </w:r>
          </w:p>
        </w:tc>
      </w:tr>
      <w:tr w:rsidR="002C19A4" w:rsidRPr="00065949" w:rsidTr="002F2AA0">
        <w:tc>
          <w:tcPr>
            <w:tcW w:w="4100" w:type="dxa"/>
          </w:tcPr>
          <w:p w:rsidR="002C19A4" w:rsidRPr="00065949" w:rsidRDefault="00065949" w:rsidP="004440D9">
            <w:pPr>
              <w:numPr>
                <w:ilvl w:val="0"/>
                <w:numId w:val="7"/>
              </w:numPr>
              <w:spacing w:after="0" w:line="240" w:lineRule="auto"/>
              <w:rPr>
                <w:rFonts w:ascii="Times New Roman" w:hAnsi="Times New Roman"/>
                <w:b/>
                <w:sz w:val="20"/>
                <w:szCs w:val="20"/>
                <w:lang w:val="es-ES"/>
              </w:rPr>
            </w:pPr>
            <w:r w:rsidRPr="00065949">
              <w:rPr>
                <w:rFonts w:ascii="Times New Roman" w:hAnsi="Times New Roman"/>
                <w:b/>
                <w:sz w:val="20"/>
                <w:szCs w:val="20"/>
                <w:lang w:val="es-ES"/>
              </w:rPr>
              <w:t>Evaluación</w:t>
            </w:r>
            <w:r w:rsidR="002C19A4" w:rsidRPr="00065949">
              <w:rPr>
                <w:rFonts w:ascii="Times New Roman" w:hAnsi="Times New Roman"/>
                <w:b/>
                <w:sz w:val="20"/>
                <w:szCs w:val="20"/>
                <w:lang w:val="es-ES"/>
              </w:rPr>
              <w:t xml:space="preserve"> Antes Después</w:t>
            </w:r>
          </w:p>
        </w:tc>
        <w:tc>
          <w:tcPr>
            <w:tcW w:w="236"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1260" w:type="dxa"/>
            <w:vMerge w:val="restart"/>
            <w:textDirection w:val="btLr"/>
            <w:vAlign w:val="center"/>
          </w:tcPr>
          <w:p w:rsidR="002C19A4" w:rsidRPr="00065949" w:rsidRDefault="002C19A4" w:rsidP="0050234B">
            <w:pPr>
              <w:spacing w:after="0" w:line="240" w:lineRule="auto"/>
              <w:ind w:left="113" w:right="113"/>
              <w:jc w:val="center"/>
              <w:rPr>
                <w:rFonts w:ascii="Times New Roman" w:hAnsi="Times New Roman"/>
                <w:sz w:val="20"/>
                <w:szCs w:val="20"/>
                <w:lang w:val="es-ES"/>
              </w:rPr>
            </w:pPr>
            <w:r w:rsidRPr="00065949">
              <w:rPr>
                <w:rFonts w:ascii="Times New Roman" w:hAnsi="Times New Roman"/>
                <w:sz w:val="20"/>
                <w:szCs w:val="20"/>
                <w:lang w:val="es-ES"/>
              </w:rPr>
              <w:t xml:space="preserve">Unidad </w:t>
            </w:r>
            <w:r w:rsidR="00EC5623" w:rsidRPr="00065949">
              <w:rPr>
                <w:rFonts w:ascii="Times New Roman" w:hAnsi="Times New Roman"/>
                <w:sz w:val="20"/>
                <w:szCs w:val="20"/>
                <w:lang w:val="es-ES"/>
              </w:rPr>
              <w:t>Coordinadora</w:t>
            </w:r>
          </w:p>
        </w:tc>
        <w:tc>
          <w:tcPr>
            <w:tcW w:w="900" w:type="dxa"/>
            <w:vAlign w:val="center"/>
          </w:tcPr>
          <w:p w:rsidR="002C19A4" w:rsidRPr="00065949" w:rsidRDefault="002C19A4" w:rsidP="002C19A4">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140</w:t>
            </w:r>
          </w:p>
        </w:tc>
        <w:tc>
          <w:tcPr>
            <w:tcW w:w="1170" w:type="dxa"/>
            <w:vMerge w:val="restart"/>
            <w:textDirection w:val="btLr"/>
            <w:vAlign w:val="center"/>
          </w:tcPr>
          <w:p w:rsidR="002C19A4" w:rsidRPr="00065949" w:rsidRDefault="002C19A4" w:rsidP="002C19A4">
            <w:pPr>
              <w:spacing w:after="0" w:line="240" w:lineRule="auto"/>
              <w:ind w:left="113" w:right="113"/>
              <w:jc w:val="center"/>
              <w:rPr>
                <w:rFonts w:ascii="Times New Roman" w:hAnsi="Times New Roman"/>
                <w:sz w:val="20"/>
                <w:szCs w:val="20"/>
                <w:lang w:val="es-ES"/>
              </w:rPr>
            </w:pPr>
            <w:r w:rsidRPr="00065949">
              <w:rPr>
                <w:rFonts w:ascii="Times New Roman" w:hAnsi="Times New Roman"/>
                <w:sz w:val="20"/>
                <w:szCs w:val="20"/>
                <w:lang w:val="es-ES"/>
              </w:rPr>
              <w:t>BID</w:t>
            </w:r>
          </w:p>
        </w:tc>
      </w:tr>
      <w:tr w:rsidR="002C19A4" w:rsidRPr="00065949" w:rsidTr="002F2AA0">
        <w:tc>
          <w:tcPr>
            <w:tcW w:w="4100" w:type="dxa"/>
          </w:tcPr>
          <w:p w:rsidR="002C19A4" w:rsidRPr="00065949" w:rsidRDefault="002C19A4" w:rsidP="004440D9">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Línea de Base (para cada entidad participante)</w:t>
            </w:r>
          </w:p>
        </w:tc>
        <w:tc>
          <w:tcPr>
            <w:tcW w:w="236"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60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c>
          <w:tcPr>
            <w:tcW w:w="4100" w:type="dxa"/>
          </w:tcPr>
          <w:p w:rsidR="002C19A4" w:rsidRPr="00065949" w:rsidRDefault="002C19A4" w:rsidP="004440D9">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Evaluación final para cada entidad</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E36C0A"/>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60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c>
          <w:tcPr>
            <w:tcW w:w="4100" w:type="dxa"/>
          </w:tcPr>
          <w:p w:rsidR="002C19A4" w:rsidRPr="00065949" w:rsidRDefault="002C19A4" w:rsidP="004440D9">
            <w:pPr>
              <w:spacing w:after="0" w:line="240" w:lineRule="auto"/>
              <w:rPr>
                <w:rFonts w:ascii="Times New Roman" w:hAnsi="Times New Roman"/>
                <w:sz w:val="20"/>
                <w:szCs w:val="20"/>
                <w:lang w:val="es-ES"/>
              </w:rPr>
            </w:pPr>
            <w:r w:rsidRPr="00065949">
              <w:rPr>
                <w:rFonts w:ascii="Times New Roman" w:hAnsi="Times New Roman"/>
                <w:sz w:val="20"/>
                <w:szCs w:val="20"/>
                <w:lang w:val="es-ES"/>
              </w:rPr>
              <w:t xml:space="preserve">              Evaluación final conjunto entidades participantes</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6117CF" w:rsidRPr="00065949" w:rsidTr="002F2AA0">
        <w:trPr>
          <w:trHeight w:val="144"/>
        </w:trPr>
        <w:tc>
          <w:tcPr>
            <w:tcW w:w="410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36"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27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126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900" w:type="dxa"/>
            <w:shd w:val="clear" w:color="auto" w:fill="7F7F7F"/>
          </w:tcPr>
          <w:p w:rsidR="001B5186" w:rsidRPr="00065949" w:rsidRDefault="001B5186" w:rsidP="004440D9">
            <w:pPr>
              <w:spacing w:after="0" w:line="240" w:lineRule="auto"/>
              <w:rPr>
                <w:rFonts w:ascii="Times New Roman" w:hAnsi="Times New Roman"/>
                <w:b/>
                <w:sz w:val="20"/>
                <w:szCs w:val="20"/>
                <w:lang w:val="es-ES"/>
              </w:rPr>
            </w:pPr>
          </w:p>
        </w:tc>
        <w:tc>
          <w:tcPr>
            <w:tcW w:w="1170" w:type="dxa"/>
            <w:shd w:val="clear" w:color="auto" w:fill="7F7F7F"/>
          </w:tcPr>
          <w:p w:rsidR="001B5186" w:rsidRPr="00065949" w:rsidRDefault="001B5186" w:rsidP="004440D9">
            <w:pPr>
              <w:spacing w:after="0" w:line="240" w:lineRule="auto"/>
              <w:rPr>
                <w:rFonts w:ascii="Times New Roman" w:hAnsi="Times New Roman"/>
                <w:sz w:val="20"/>
                <w:szCs w:val="20"/>
                <w:lang w:val="es-ES"/>
              </w:rPr>
            </w:pPr>
          </w:p>
        </w:tc>
      </w:tr>
      <w:tr w:rsidR="002C19A4" w:rsidRPr="00065949" w:rsidTr="002F2AA0">
        <w:trPr>
          <w:trHeight w:val="70"/>
        </w:trPr>
        <w:tc>
          <w:tcPr>
            <w:tcW w:w="4100" w:type="dxa"/>
          </w:tcPr>
          <w:p w:rsidR="002C19A4" w:rsidRPr="00065949" w:rsidRDefault="00065949" w:rsidP="004440D9">
            <w:pPr>
              <w:numPr>
                <w:ilvl w:val="0"/>
                <w:numId w:val="7"/>
              </w:numPr>
              <w:spacing w:after="0" w:line="240" w:lineRule="auto"/>
              <w:rPr>
                <w:rFonts w:ascii="Times New Roman" w:hAnsi="Times New Roman"/>
                <w:b/>
                <w:sz w:val="20"/>
                <w:szCs w:val="20"/>
                <w:lang w:val="es-ES"/>
              </w:rPr>
            </w:pPr>
            <w:r w:rsidRPr="00065949">
              <w:rPr>
                <w:rFonts w:ascii="Times New Roman" w:hAnsi="Times New Roman"/>
                <w:b/>
                <w:sz w:val="20"/>
                <w:szCs w:val="20"/>
                <w:lang w:val="es-ES"/>
              </w:rPr>
              <w:t>Evaluación</w:t>
            </w:r>
            <w:r w:rsidR="002C19A4" w:rsidRPr="00065949">
              <w:rPr>
                <w:rFonts w:ascii="Times New Roman" w:hAnsi="Times New Roman"/>
                <w:b/>
                <w:sz w:val="20"/>
                <w:szCs w:val="20"/>
                <w:lang w:val="es-ES"/>
              </w:rPr>
              <w:t xml:space="preserve"> de Impacto</w:t>
            </w:r>
          </w:p>
        </w:tc>
        <w:tc>
          <w:tcPr>
            <w:tcW w:w="236"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b/>
                <w:sz w:val="20"/>
                <w:szCs w:val="20"/>
                <w:lang w:val="es-ES"/>
              </w:rPr>
            </w:pPr>
          </w:p>
        </w:tc>
        <w:tc>
          <w:tcPr>
            <w:tcW w:w="1260" w:type="dxa"/>
            <w:vMerge w:val="restart"/>
            <w:textDirection w:val="btLr"/>
            <w:vAlign w:val="center"/>
          </w:tcPr>
          <w:p w:rsidR="002C19A4" w:rsidRPr="00065949" w:rsidRDefault="002C19A4" w:rsidP="002C19A4">
            <w:pPr>
              <w:spacing w:after="0" w:line="240" w:lineRule="auto"/>
              <w:ind w:left="113" w:right="113"/>
              <w:jc w:val="center"/>
              <w:rPr>
                <w:rFonts w:ascii="Times New Roman" w:hAnsi="Times New Roman"/>
                <w:sz w:val="20"/>
                <w:szCs w:val="20"/>
                <w:lang w:val="es-ES"/>
              </w:rPr>
            </w:pPr>
            <w:r w:rsidRPr="00065949">
              <w:rPr>
                <w:rFonts w:ascii="Times New Roman" w:hAnsi="Times New Roman"/>
                <w:sz w:val="20"/>
                <w:szCs w:val="20"/>
                <w:lang w:val="es-ES"/>
              </w:rPr>
              <w:t xml:space="preserve">Unidad </w:t>
            </w:r>
            <w:r w:rsidR="00EC5623" w:rsidRPr="00065949">
              <w:rPr>
                <w:rFonts w:ascii="Times New Roman" w:hAnsi="Times New Roman"/>
                <w:sz w:val="20"/>
                <w:szCs w:val="20"/>
                <w:lang w:val="es-ES"/>
              </w:rPr>
              <w:t>Coordinadora</w:t>
            </w:r>
          </w:p>
        </w:tc>
        <w:tc>
          <w:tcPr>
            <w:tcW w:w="900" w:type="dxa"/>
            <w:vAlign w:val="center"/>
          </w:tcPr>
          <w:p w:rsidR="002C19A4" w:rsidRPr="00065949" w:rsidRDefault="006117CF" w:rsidP="006117CF">
            <w:pPr>
              <w:spacing w:after="0" w:line="240" w:lineRule="auto"/>
              <w:jc w:val="center"/>
              <w:rPr>
                <w:rFonts w:ascii="Times New Roman" w:hAnsi="Times New Roman"/>
                <w:b/>
                <w:sz w:val="20"/>
                <w:szCs w:val="20"/>
                <w:lang w:val="es-ES"/>
              </w:rPr>
            </w:pPr>
            <w:r w:rsidRPr="00065949">
              <w:rPr>
                <w:rFonts w:ascii="Times New Roman" w:hAnsi="Times New Roman"/>
                <w:b/>
                <w:sz w:val="20"/>
                <w:szCs w:val="20"/>
                <w:lang w:val="es-ES"/>
              </w:rPr>
              <w:t>40</w:t>
            </w:r>
            <w:r w:rsidR="002C19A4" w:rsidRPr="00065949">
              <w:rPr>
                <w:rFonts w:ascii="Times New Roman" w:hAnsi="Times New Roman"/>
                <w:b/>
                <w:sz w:val="20"/>
                <w:szCs w:val="20"/>
                <w:lang w:val="es-ES"/>
              </w:rPr>
              <w:t>0</w:t>
            </w:r>
          </w:p>
        </w:tc>
        <w:tc>
          <w:tcPr>
            <w:tcW w:w="1170" w:type="dxa"/>
            <w:vMerge w:val="restart"/>
            <w:textDirection w:val="btLr"/>
            <w:vAlign w:val="center"/>
          </w:tcPr>
          <w:p w:rsidR="002C19A4" w:rsidRPr="00065949" w:rsidRDefault="002C19A4" w:rsidP="006117CF">
            <w:pPr>
              <w:spacing w:after="0" w:line="240" w:lineRule="auto"/>
              <w:ind w:left="113" w:right="113"/>
              <w:jc w:val="center"/>
              <w:rPr>
                <w:rFonts w:ascii="Times New Roman" w:hAnsi="Times New Roman"/>
                <w:sz w:val="20"/>
                <w:szCs w:val="20"/>
                <w:lang w:val="es-ES"/>
              </w:rPr>
            </w:pPr>
            <w:r w:rsidRPr="00065949">
              <w:rPr>
                <w:rFonts w:ascii="Times New Roman" w:hAnsi="Times New Roman"/>
                <w:sz w:val="20"/>
                <w:szCs w:val="20"/>
                <w:lang w:val="es-ES"/>
              </w:rPr>
              <w:t>BID</w:t>
            </w:r>
          </w:p>
        </w:tc>
      </w:tr>
      <w:tr w:rsidR="002C19A4" w:rsidRPr="00065949" w:rsidTr="002F2AA0">
        <w:trPr>
          <w:trHeight w:val="70"/>
        </w:trPr>
        <w:tc>
          <w:tcPr>
            <w:tcW w:w="4100" w:type="dxa"/>
          </w:tcPr>
          <w:p w:rsidR="002C19A4" w:rsidRPr="00065949" w:rsidRDefault="002C19A4" w:rsidP="0050234B">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Definición de primer grupo de entidades a ser tratadas</w:t>
            </w:r>
          </w:p>
        </w:tc>
        <w:tc>
          <w:tcPr>
            <w:tcW w:w="236"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10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rPr>
          <w:trHeight w:val="70"/>
        </w:trPr>
        <w:tc>
          <w:tcPr>
            <w:tcW w:w="4100" w:type="dxa"/>
          </w:tcPr>
          <w:p w:rsidR="002C19A4" w:rsidRPr="00065949" w:rsidRDefault="002C19A4" w:rsidP="001A77B3">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Realización Encuesta línea de base entidades tratadas 1 (Encuesta 2015)</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90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rPr>
          <w:trHeight w:val="70"/>
        </w:trPr>
        <w:tc>
          <w:tcPr>
            <w:tcW w:w="4100" w:type="dxa"/>
          </w:tcPr>
          <w:p w:rsidR="002C19A4" w:rsidRPr="00065949" w:rsidRDefault="002C19A4" w:rsidP="0050234B">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Definición de grupo de entidades de control o no tratadas</w:t>
            </w:r>
          </w:p>
        </w:tc>
        <w:tc>
          <w:tcPr>
            <w:tcW w:w="236"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10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rPr>
          <w:trHeight w:val="70"/>
        </w:trPr>
        <w:tc>
          <w:tcPr>
            <w:tcW w:w="4100" w:type="dxa"/>
          </w:tcPr>
          <w:p w:rsidR="002C19A4" w:rsidRPr="00065949" w:rsidRDefault="002C19A4" w:rsidP="0050234B">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Realización Encuesta línea de base entidades  no tratadas</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90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6117CF" w:rsidRPr="00065949" w:rsidTr="002F2AA0">
        <w:trPr>
          <w:trHeight w:val="70"/>
        </w:trPr>
        <w:tc>
          <w:tcPr>
            <w:tcW w:w="4100" w:type="dxa"/>
          </w:tcPr>
          <w:p w:rsidR="002C19A4" w:rsidRPr="00065949" w:rsidRDefault="002C19A4" w:rsidP="0050234B">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Realización Encuesta 2017 (Línea de base 2 para entidades tratadas y no tratadas y </w:t>
            </w:r>
            <w:r w:rsidR="00065949" w:rsidRPr="00065949">
              <w:rPr>
                <w:rFonts w:ascii="Times New Roman" w:hAnsi="Times New Roman"/>
                <w:sz w:val="20"/>
                <w:szCs w:val="20"/>
                <w:lang w:val="es-ES"/>
              </w:rPr>
              <w:t>encuesta</w:t>
            </w:r>
            <w:r w:rsidRPr="00065949">
              <w:rPr>
                <w:rFonts w:ascii="Times New Roman" w:hAnsi="Times New Roman"/>
                <w:sz w:val="20"/>
                <w:szCs w:val="20"/>
                <w:lang w:val="es-ES"/>
              </w:rPr>
              <w:t xml:space="preserve"> de Impacto para entidades tratadas 2015- </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90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c>
          <w:tcPr>
            <w:tcW w:w="4100" w:type="dxa"/>
          </w:tcPr>
          <w:p w:rsidR="002C19A4" w:rsidRPr="00065949" w:rsidRDefault="002C19A4" w:rsidP="001A77B3">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t xml:space="preserve">               Realización Encuesta Final – Encuesta </w:t>
            </w:r>
            <w:r w:rsidRPr="00065949">
              <w:rPr>
                <w:rFonts w:ascii="Times New Roman" w:hAnsi="Times New Roman"/>
                <w:sz w:val="20"/>
                <w:szCs w:val="20"/>
                <w:lang w:val="es-ES"/>
              </w:rPr>
              <w:lastRenderedPageBreak/>
              <w:t>de Impacto entidades tratadas Grupo 2 de 2017</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90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2C19A4" w:rsidRPr="00065949" w:rsidTr="002F2AA0">
        <w:tc>
          <w:tcPr>
            <w:tcW w:w="4100" w:type="dxa"/>
          </w:tcPr>
          <w:p w:rsidR="002C19A4" w:rsidRPr="00065949" w:rsidRDefault="002C19A4" w:rsidP="001A77B3">
            <w:pPr>
              <w:tabs>
                <w:tab w:val="left" w:pos="702"/>
              </w:tabs>
              <w:spacing w:after="0" w:line="240" w:lineRule="auto"/>
              <w:ind w:left="702" w:hanging="702"/>
              <w:rPr>
                <w:rFonts w:ascii="Times New Roman" w:hAnsi="Times New Roman"/>
                <w:sz w:val="20"/>
                <w:szCs w:val="20"/>
                <w:lang w:val="es-ES"/>
              </w:rPr>
            </w:pPr>
            <w:r w:rsidRPr="00065949">
              <w:rPr>
                <w:rFonts w:ascii="Times New Roman" w:hAnsi="Times New Roman"/>
                <w:sz w:val="20"/>
                <w:szCs w:val="20"/>
                <w:lang w:val="es-ES"/>
              </w:rPr>
              <w:lastRenderedPageBreak/>
              <w:t xml:space="preserve">              Preparación y difusión del Informe Final de evaluación </w:t>
            </w:r>
          </w:p>
        </w:tc>
        <w:tc>
          <w:tcPr>
            <w:tcW w:w="236"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auto"/>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270" w:type="dxa"/>
            <w:shd w:val="clear" w:color="auto" w:fill="FABF8F"/>
          </w:tcPr>
          <w:p w:rsidR="002C19A4" w:rsidRPr="00065949" w:rsidRDefault="002C19A4" w:rsidP="004440D9">
            <w:pPr>
              <w:spacing w:after="0" w:line="240" w:lineRule="auto"/>
              <w:rPr>
                <w:rFonts w:ascii="Times New Roman" w:hAnsi="Times New Roman"/>
                <w:sz w:val="20"/>
                <w:szCs w:val="20"/>
                <w:lang w:val="es-ES"/>
              </w:rPr>
            </w:pPr>
          </w:p>
        </w:tc>
        <w:tc>
          <w:tcPr>
            <w:tcW w:w="1260" w:type="dxa"/>
            <w:vMerge/>
          </w:tcPr>
          <w:p w:rsidR="002C19A4" w:rsidRPr="00065949" w:rsidRDefault="002C19A4" w:rsidP="004440D9">
            <w:pPr>
              <w:spacing w:after="0" w:line="240" w:lineRule="auto"/>
              <w:rPr>
                <w:rFonts w:ascii="Times New Roman" w:hAnsi="Times New Roman"/>
                <w:sz w:val="20"/>
                <w:szCs w:val="20"/>
                <w:lang w:val="es-ES"/>
              </w:rPr>
            </w:pPr>
          </w:p>
        </w:tc>
        <w:tc>
          <w:tcPr>
            <w:tcW w:w="900" w:type="dxa"/>
            <w:vAlign w:val="center"/>
          </w:tcPr>
          <w:p w:rsidR="002C19A4" w:rsidRPr="00065949" w:rsidRDefault="002C19A4" w:rsidP="002C19A4">
            <w:pPr>
              <w:spacing w:after="0" w:line="240" w:lineRule="auto"/>
              <w:jc w:val="center"/>
              <w:rPr>
                <w:rFonts w:ascii="Times New Roman" w:hAnsi="Times New Roman"/>
                <w:sz w:val="20"/>
                <w:szCs w:val="20"/>
                <w:lang w:val="es-ES"/>
              </w:rPr>
            </w:pPr>
            <w:r w:rsidRPr="00065949">
              <w:rPr>
                <w:rFonts w:ascii="Times New Roman" w:hAnsi="Times New Roman"/>
                <w:sz w:val="20"/>
                <w:szCs w:val="20"/>
                <w:lang w:val="es-ES"/>
              </w:rPr>
              <w:t>20</w:t>
            </w:r>
          </w:p>
        </w:tc>
        <w:tc>
          <w:tcPr>
            <w:tcW w:w="1170" w:type="dxa"/>
            <w:vMerge/>
          </w:tcPr>
          <w:p w:rsidR="002C19A4" w:rsidRPr="00065949" w:rsidRDefault="002C19A4" w:rsidP="004440D9">
            <w:pPr>
              <w:spacing w:after="0" w:line="240" w:lineRule="auto"/>
              <w:rPr>
                <w:rFonts w:ascii="Times New Roman" w:hAnsi="Times New Roman"/>
                <w:sz w:val="20"/>
                <w:szCs w:val="20"/>
                <w:lang w:val="es-ES"/>
              </w:rPr>
            </w:pPr>
          </w:p>
        </w:tc>
      </w:tr>
      <w:tr w:rsidR="001A77B3" w:rsidRPr="00065949" w:rsidTr="002F2AA0">
        <w:tc>
          <w:tcPr>
            <w:tcW w:w="8566" w:type="dxa"/>
            <w:gridSpan w:val="14"/>
          </w:tcPr>
          <w:p w:rsidR="001A77B3" w:rsidRPr="00065949" w:rsidRDefault="001A77B3" w:rsidP="004440D9">
            <w:pPr>
              <w:spacing w:after="0" w:line="240" w:lineRule="auto"/>
              <w:jc w:val="right"/>
              <w:rPr>
                <w:rFonts w:ascii="Times New Roman" w:hAnsi="Times New Roman"/>
                <w:b/>
                <w:sz w:val="20"/>
                <w:szCs w:val="20"/>
                <w:lang w:val="es-ES"/>
              </w:rPr>
            </w:pPr>
            <w:r w:rsidRPr="00065949">
              <w:rPr>
                <w:rFonts w:ascii="Times New Roman" w:hAnsi="Times New Roman"/>
                <w:b/>
                <w:sz w:val="20"/>
                <w:szCs w:val="20"/>
                <w:lang w:val="es-ES"/>
              </w:rPr>
              <w:t>Costo total:</w:t>
            </w:r>
          </w:p>
        </w:tc>
        <w:tc>
          <w:tcPr>
            <w:tcW w:w="2070" w:type="dxa"/>
            <w:gridSpan w:val="2"/>
          </w:tcPr>
          <w:p w:rsidR="001A77B3" w:rsidRPr="00065949" w:rsidRDefault="001A77B3" w:rsidP="004440D9">
            <w:pPr>
              <w:spacing w:after="0" w:line="240" w:lineRule="auto"/>
              <w:jc w:val="both"/>
              <w:rPr>
                <w:rFonts w:ascii="Times New Roman" w:hAnsi="Times New Roman"/>
                <w:sz w:val="20"/>
                <w:szCs w:val="20"/>
                <w:lang w:val="es-ES"/>
              </w:rPr>
            </w:pPr>
          </w:p>
        </w:tc>
      </w:tr>
    </w:tbl>
    <w:p w:rsidR="001B5186" w:rsidRPr="00065949" w:rsidRDefault="001B5186" w:rsidP="002F2AA0">
      <w:pPr>
        <w:spacing w:after="0" w:line="360" w:lineRule="auto"/>
        <w:rPr>
          <w:rFonts w:ascii="Times New Roman" w:hAnsi="Times New Roman"/>
          <w:b/>
          <w:lang w:val="es-ES"/>
        </w:rPr>
      </w:pPr>
    </w:p>
    <w:sectPr w:rsidR="001B5186" w:rsidRPr="00065949" w:rsidSect="00D90E4A">
      <w:headerReference w:type="default" r:id="rId11"/>
      <w:pgSz w:w="12240" w:h="15840"/>
      <w:pgMar w:top="1440" w:right="1627"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035" w:rsidRDefault="000F0035" w:rsidP="001B5186">
      <w:pPr>
        <w:spacing w:after="0" w:line="240" w:lineRule="auto"/>
      </w:pPr>
      <w:r>
        <w:separator/>
      </w:r>
    </w:p>
  </w:endnote>
  <w:endnote w:type="continuationSeparator" w:id="0">
    <w:p w:rsidR="000F0035" w:rsidRDefault="000F0035"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035" w:rsidRDefault="000F0035" w:rsidP="001B5186">
      <w:pPr>
        <w:spacing w:after="0" w:line="240" w:lineRule="auto"/>
      </w:pPr>
      <w:r>
        <w:separator/>
      </w:r>
    </w:p>
  </w:footnote>
  <w:footnote w:type="continuationSeparator" w:id="0">
    <w:p w:rsidR="000F0035" w:rsidRDefault="000F0035" w:rsidP="001B51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4A" w:rsidRPr="00D90E4A" w:rsidRDefault="00D90E4A" w:rsidP="00D90E4A">
    <w:pPr>
      <w:pStyle w:val="Header"/>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4A" w:rsidRPr="00D90E4A" w:rsidRDefault="00D90E4A" w:rsidP="00D90E4A">
    <w:pPr>
      <w:pStyle w:val="Header"/>
      <w:jc w:val="center"/>
      <w:rPr>
        <w:rFonts w:ascii="Times New Roman" w:hAnsi="Times New Roman"/>
      </w:rPr>
    </w:pPr>
    <w:r>
      <w:rPr>
        <w:rFonts w:ascii="Times New Roman" w:hAnsi="Times New Roman"/>
      </w:rPr>
      <w:t>- </w:t>
    </w:r>
    <w:r w:rsidRPr="00D90E4A">
      <w:rPr>
        <w:rFonts w:ascii="Times New Roman" w:hAnsi="Times New Roman"/>
      </w:rPr>
      <w:fldChar w:fldCharType="begin"/>
    </w:r>
    <w:r w:rsidRPr="00D90E4A">
      <w:rPr>
        <w:rFonts w:ascii="Times New Roman" w:hAnsi="Times New Roman"/>
      </w:rPr>
      <w:instrText xml:space="preserve"> PAGE   \* MERGEFORMAT </w:instrText>
    </w:r>
    <w:r w:rsidRPr="00D90E4A">
      <w:rPr>
        <w:rFonts w:ascii="Times New Roman" w:hAnsi="Times New Roman"/>
      </w:rPr>
      <w:fldChar w:fldCharType="separate"/>
    </w:r>
    <w:r>
      <w:rPr>
        <w:rFonts w:ascii="Times New Roman" w:hAnsi="Times New Roman"/>
        <w:noProof/>
      </w:rPr>
      <w:t>1</w:t>
    </w:r>
    <w:r w:rsidRPr="00D90E4A">
      <w:rPr>
        <w:rFonts w:ascii="Times New Roman" w:hAnsi="Times New Roman"/>
        <w:noProof/>
      </w:rPr>
      <w:fldChar w:fldCharType="end"/>
    </w:r>
    <w:r>
      <w:rPr>
        <w:rFonts w:ascii="Times New Roman" w:hAnsi="Times New Roman"/>
        <w:noProof/>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6609F"/>
    <w:multiLevelType w:val="hybridMultilevel"/>
    <w:tmpl w:val="1DF8145C"/>
    <w:lvl w:ilvl="0" w:tplc="2C0A000F">
      <w:start w:val="1"/>
      <w:numFmt w:val="decimal"/>
      <w:lvlText w:val="%1."/>
      <w:lvlJc w:val="left"/>
      <w:pPr>
        <w:ind w:left="754" w:hanging="360"/>
      </w:pPr>
    </w:lvl>
    <w:lvl w:ilvl="1" w:tplc="2C0A0019" w:tentative="1">
      <w:start w:val="1"/>
      <w:numFmt w:val="lowerLetter"/>
      <w:lvlText w:val="%2."/>
      <w:lvlJc w:val="left"/>
      <w:pPr>
        <w:ind w:left="1474" w:hanging="360"/>
      </w:pPr>
    </w:lvl>
    <w:lvl w:ilvl="2" w:tplc="2C0A001B" w:tentative="1">
      <w:start w:val="1"/>
      <w:numFmt w:val="lowerRoman"/>
      <w:lvlText w:val="%3."/>
      <w:lvlJc w:val="right"/>
      <w:pPr>
        <w:ind w:left="2194" w:hanging="180"/>
      </w:pPr>
    </w:lvl>
    <w:lvl w:ilvl="3" w:tplc="2C0A000F" w:tentative="1">
      <w:start w:val="1"/>
      <w:numFmt w:val="decimal"/>
      <w:lvlText w:val="%4."/>
      <w:lvlJc w:val="left"/>
      <w:pPr>
        <w:ind w:left="2914" w:hanging="360"/>
      </w:pPr>
    </w:lvl>
    <w:lvl w:ilvl="4" w:tplc="2C0A0019" w:tentative="1">
      <w:start w:val="1"/>
      <w:numFmt w:val="lowerLetter"/>
      <w:lvlText w:val="%5."/>
      <w:lvlJc w:val="left"/>
      <w:pPr>
        <w:ind w:left="3634" w:hanging="360"/>
      </w:pPr>
    </w:lvl>
    <w:lvl w:ilvl="5" w:tplc="2C0A001B" w:tentative="1">
      <w:start w:val="1"/>
      <w:numFmt w:val="lowerRoman"/>
      <w:lvlText w:val="%6."/>
      <w:lvlJc w:val="right"/>
      <w:pPr>
        <w:ind w:left="4354" w:hanging="180"/>
      </w:pPr>
    </w:lvl>
    <w:lvl w:ilvl="6" w:tplc="2C0A000F" w:tentative="1">
      <w:start w:val="1"/>
      <w:numFmt w:val="decimal"/>
      <w:lvlText w:val="%7."/>
      <w:lvlJc w:val="left"/>
      <w:pPr>
        <w:ind w:left="5074" w:hanging="360"/>
      </w:pPr>
    </w:lvl>
    <w:lvl w:ilvl="7" w:tplc="2C0A0019" w:tentative="1">
      <w:start w:val="1"/>
      <w:numFmt w:val="lowerLetter"/>
      <w:lvlText w:val="%8."/>
      <w:lvlJc w:val="left"/>
      <w:pPr>
        <w:ind w:left="5794" w:hanging="360"/>
      </w:pPr>
    </w:lvl>
    <w:lvl w:ilvl="8" w:tplc="2C0A001B" w:tentative="1">
      <w:start w:val="1"/>
      <w:numFmt w:val="lowerRoman"/>
      <w:lvlText w:val="%9."/>
      <w:lvlJc w:val="right"/>
      <w:pPr>
        <w:ind w:left="6514" w:hanging="180"/>
      </w:pPr>
    </w:lvl>
  </w:abstractNum>
  <w:abstractNum w:abstractNumId="1">
    <w:nsid w:val="0D5A625B"/>
    <w:multiLevelType w:val="multilevel"/>
    <w:tmpl w:val="B0D09106"/>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2">
    <w:nsid w:val="11146585"/>
    <w:multiLevelType w:val="multilevel"/>
    <w:tmpl w:val="0C686BC0"/>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3">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D41E79"/>
    <w:multiLevelType w:val="multilevel"/>
    <w:tmpl w:val="474EF3F2"/>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10">
    <w:nsid w:val="2BD82CAC"/>
    <w:multiLevelType w:val="multilevel"/>
    <w:tmpl w:val="40E64130"/>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11">
    <w:nsid w:val="2D803B7E"/>
    <w:multiLevelType w:val="multilevel"/>
    <w:tmpl w:val="63F62C36"/>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2">
    <w:nsid w:val="30EA4D51"/>
    <w:multiLevelType w:val="hybridMultilevel"/>
    <w:tmpl w:val="AB6833EA"/>
    <w:lvl w:ilvl="0" w:tplc="2C0A000F">
      <w:start w:val="1"/>
      <w:numFmt w:val="decimal"/>
      <w:lvlText w:val="%1."/>
      <w:lvlJc w:val="left"/>
      <w:pPr>
        <w:ind w:left="754" w:hanging="360"/>
      </w:pPr>
    </w:lvl>
    <w:lvl w:ilvl="1" w:tplc="2C0A0019" w:tentative="1">
      <w:start w:val="1"/>
      <w:numFmt w:val="lowerLetter"/>
      <w:lvlText w:val="%2."/>
      <w:lvlJc w:val="left"/>
      <w:pPr>
        <w:ind w:left="1474" w:hanging="360"/>
      </w:pPr>
    </w:lvl>
    <w:lvl w:ilvl="2" w:tplc="2C0A001B" w:tentative="1">
      <w:start w:val="1"/>
      <w:numFmt w:val="lowerRoman"/>
      <w:lvlText w:val="%3."/>
      <w:lvlJc w:val="right"/>
      <w:pPr>
        <w:ind w:left="2194" w:hanging="180"/>
      </w:pPr>
    </w:lvl>
    <w:lvl w:ilvl="3" w:tplc="2C0A000F" w:tentative="1">
      <w:start w:val="1"/>
      <w:numFmt w:val="decimal"/>
      <w:lvlText w:val="%4."/>
      <w:lvlJc w:val="left"/>
      <w:pPr>
        <w:ind w:left="2914" w:hanging="360"/>
      </w:pPr>
    </w:lvl>
    <w:lvl w:ilvl="4" w:tplc="2C0A0019" w:tentative="1">
      <w:start w:val="1"/>
      <w:numFmt w:val="lowerLetter"/>
      <w:lvlText w:val="%5."/>
      <w:lvlJc w:val="left"/>
      <w:pPr>
        <w:ind w:left="3634" w:hanging="360"/>
      </w:pPr>
    </w:lvl>
    <w:lvl w:ilvl="5" w:tplc="2C0A001B" w:tentative="1">
      <w:start w:val="1"/>
      <w:numFmt w:val="lowerRoman"/>
      <w:lvlText w:val="%6."/>
      <w:lvlJc w:val="right"/>
      <w:pPr>
        <w:ind w:left="4354" w:hanging="180"/>
      </w:pPr>
    </w:lvl>
    <w:lvl w:ilvl="6" w:tplc="2C0A000F" w:tentative="1">
      <w:start w:val="1"/>
      <w:numFmt w:val="decimal"/>
      <w:lvlText w:val="%7."/>
      <w:lvlJc w:val="left"/>
      <w:pPr>
        <w:ind w:left="5074" w:hanging="360"/>
      </w:pPr>
    </w:lvl>
    <w:lvl w:ilvl="7" w:tplc="2C0A0019" w:tentative="1">
      <w:start w:val="1"/>
      <w:numFmt w:val="lowerLetter"/>
      <w:lvlText w:val="%8."/>
      <w:lvlJc w:val="left"/>
      <w:pPr>
        <w:ind w:left="5794" w:hanging="360"/>
      </w:pPr>
    </w:lvl>
    <w:lvl w:ilvl="8" w:tplc="2C0A001B" w:tentative="1">
      <w:start w:val="1"/>
      <w:numFmt w:val="lowerRoman"/>
      <w:lvlText w:val="%9."/>
      <w:lvlJc w:val="right"/>
      <w:pPr>
        <w:ind w:left="6514" w:hanging="180"/>
      </w:pPr>
    </w:lvl>
  </w:abstractNum>
  <w:abstractNum w:abstractNumId="13">
    <w:nsid w:val="38EB5AA9"/>
    <w:multiLevelType w:val="multilevel"/>
    <w:tmpl w:val="7842FFC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3FCF2681"/>
    <w:multiLevelType w:val="hybridMultilevel"/>
    <w:tmpl w:val="96606FC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E5AD4"/>
    <w:multiLevelType w:val="multilevel"/>
    <w:tmpl w:val="B1B05DF2"/>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nsid w:val="59E44ADF"/>
    <w:multiLevelType w:val="multilevel"/>
    <w:tmpl w:val="C72696B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B992D03"/>
    <w:multiLevelType w:val="multilevel"/>
    <w:tmpl w:val="C164BC14"/>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9">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A957790"/>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7ADF0BAA"/>
    <w:multiLevelType w:val="hybridMultilevel"/>
    <w:tmpl w:val="4894D68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7"/>
  </w:num>
  <w:num w:numId="3">
    <w:abstractNumId w:val="8"/>
  </w:num>
  <w:num w:numId="4">
    <w:abstractNumId w:val="19"/>
  </w:num>
  <w:num w:numId="5">
    <w:abstractNumId w:val="6"/>
  </w:num>
  <w:num w:numId="6">
    <w:abstractNumId w:val="5"/>
  </w:num>
  <w:num w:numId="7">
    <w:abstractNumId w:val="4"/>
  </w:num>
  <w:num w:numId="8">
    <w:abstractNumId w:val="18"/>
  </w:num>
  <w:num w:numId="9">
    <w:abstractNumId w:val="3"/>
  </w:num>
  <w:num w:numId="10">
    <w:abstractNumId w:val="22"/>
  </w:num>
  <w:num w:numId="11">
    <w:abstractNumId w:val="20"/>
  </w:num>
  <w:num w:numId="12">
    <w:abstractNumId w:val="21"/>
  </w:num>
  <w:num w:numId="13">
    <w:abstractNumId w:val="14"/>
  </w:num>
  <w:num w:numId="14">
    <w:abstractNumId w:val="0"/>
  </w:num>
  <w:num w:numId="15">
    <w:abstractNumId w:val="12"/>
  </w:num>
  <w:num w:numId="16">
    <w:abstractNumId w:val="13"/>
  </w:num>
  <w:num w:numId="17">
    <w:abstractNumId w:val="15"/>
  </w:num>
  <w:num w:numId="18">
    <w:abstractNumId w:val="11"/>
  </w:num>
  <w:num w:numId="19">
    <w:abstractNumId w:val="9"/>
  </w:num>
  <w:num w:numId="20">
    <w:abstractNumId w:val="10"/>
  </w:num>
  <w:num w:numId="21">
    <w:abstractNumId w:val="1"/>
  </w:num>
  <w:num w:numId="22">
    <w:abstractNumId w:val="2"/>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65949"/>
    <w:rsid w:val="00067564"/>
    <w:rsid w:val="00085974"/>
    <w:rsid w:val="000A4B2B"/>
    <w:rsid w:val="000C2E2E"/>
    <w:rsid w:val="000E182B"/>
    <w:rsid w:val="000F0035"/>
    <w:rsid w:val="0010153B"/>
    <w:rsid w:val="00105AFA"/>
    <w:rsid w:val="00113E0A"/>
    <w:rsid w:val="001A77B3"/>
    <w:rsid w:val="001B5186"/>
    <w:rsid w:val="00230FB6"/>
    <w:rsid w:val="00286C85"/>
    <w:rsid w:val="002A67B7"/>
    <w:rsid w:val="002C19A4"/>
    <w:rsid w:val="002E4451"/>
    <w:rsid w:val="002F2AA0"/>
    <w:rsid w:val="00326A8A"/>
    <w:rsid w:val="0038204A"/>
    <w:rsid w:val="00395FFD"/>
    <w:rsid w:val="003A0C13"/>
    <w:rsid w:val="003A7F64"/>
    <w:rsid w:val="00405453"/>
    <w:rsid w:val="004440D9"/>
    <w:rsid w:val="004805F8"/>
    <w:rsid w:val="00484121"/>
    <w:rsid w:val="004E4D87"/>
    <w:rsid w:val="004F28C1"/>
    <w:rsid w:val="0050234B"/>
    <w:rsid w:val="00542C6C"/>
    <w:rsid w:val="005606C7"/>
    <w:rsid w:val="00586089"/>
    <w:rsid w:val="005A71FF"/>
    <w:rsid w:val="006117CF"/>
    <w:rsid w:val="006916FA"/>
    <w:rsid w:val="006B3BC4"/>
    <w:rsid w:val="00707EC1"/>
    <w:rsid w:val="00713F93"/>
    <w:rsid w:val="00742724"/>
    <w:rsid w:val="00743AC1"/>
    <w:rsid w:val="00795BA5"/>
    <w:rsid w:val="007E630B"/>
    <w:rsid w:val="0080172C"/>
    <w:rsid w:val="00810834"/>
    <w:rsid w:val="008221EB"/>
    <w:rsid w:val="00835C70"/>
    <w:rsid w:val="008423B6"/>
    <w:rsid w:val="00875EF4"/>
    <w:rsid w:val="00920A48"/>
    <w:rsid w:val="00927822"/>
    <w:rsid w:val="00930B5C"/>
    <w:rsid w:val="00951DB5"/>
    <w:rsid w:val="00961011"/>
    <w:rsid w:val="009879DE"/>
    <w:rsid w:val="009D37AF"/>
    <w:rsid w:val="009E6E4B"/>
    <w:rsid w:val="009F55E7"/>
    <w:rsid w:val="00A030AF"/>
    <w:rsid w:val="00A03140"/>
    <w:rsid w:val="00A358CC"/>
    <w:rsid w:val="00A35B2E"/>
    <w:rsid w:val="00AA5AA6"/>
    <w:rsid w:val="00AE3821"/>
    <w:rsid w:val="00B86414"/>
    <w:rsid w:val="00B90F00"/>
    <w:rsid w:val="00BA0FEF"/>
    <w:rsid w:val="00BB6AF2"/>
    <w:rsid w:val="00BD18BA"/>
    <w:rsid w:val="00C32A84"/>
    <w:rsid w:val="00C444C7"/>
    <w:rsid w:val="00C4639C"/>
    <w:rsid w:val="00CB18D7"/>
    <w:rsid w:val="00CC292A"/>
    <w:rsid w:val="00D50B60"/>
    <w:rsid w:val="00D850BC"/>
    <w:rsid w:val="00D90E4A"/>
    <w:rsid w:val="00D91489"/>
    <w:rsid w:val="00DE6885"/>
    <w:rsid w:val="00E1469C"/>
    <w:rsid w:val="00E26304"/>
    <w:rsid w:val="00E27B75"/>
    <w:rsid w:val="00E74931"/>
    <w:rsid w:val="00EC0AFE"/>
    <w:rsid w:val="00EC5623"/>
    <w:rsid w:val="00F4056E"/>
    <w:rsid w:val="00FF1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1">
    <w:name w:val="heading 1"/>
    <w:basedOn w:val="Normal"/>
    <w:next w:val="Normal"/>
    <w:link w:val="Heading1Char"/>
    <w:qFormat/>
    <w:rsid w:val="009D37A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5A71F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0F003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0F0035"/>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0F0035"/>
    <w:pPr>
      <w:numPr>
        <w:ilvl w:val="4"/>
        <w:numId w:val="2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0F0035"/>
    <w:pPr>
      <w:numPr>
        <w:ilvl w:val="5"/>
        <w:numId w:val="23"/>
      </w:numPr>
      <w:spacing w:before="240" w:after="60"/>
      <w:outlineLvl w:val="5"/>
    </w:pPr>
    <w:rPr>
      <w:rFonts w:eastAsia="Times New Roman"/>
      <w:b/>
      <w:bCs/>
    </w:rPr>
  </w:style>
  <w:style w:type="paragraph" w:styleId="Heading7">
    <w:name w:val="heading 7"/>
    <w:basedOn w:val="Normal"/>
    <w:next w:val="Normal"/>
    <w:link w:val="Heading7Char"/>
    <w:uiPriority w:val="99"/>
    <w:qFormat/>
    <w:rsid w:val="000F0035"/>
    <w:pPr>
      <w:numPr>
        <w:ilvl w:val="6"/>
        <w:numId w:val="23"/>
      </w:num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0F0035"/>
    <w:pPr>
      <w:numPr>
        <w:ilvl w:val="7"/>
        <w:numId w:val="23"/>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0F0035"/>
    <w:pPr>
      <w:numPr>
        <w:ilvl w:val="8"/>
        <w:numId w:val="2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uiPriority w:val="99"/>
    <w:rsid w:val="00902F77"/>
    <w:rPr>
      <w:rFonts w:ascii="Times New Roman" w:hAnsi="Times New Roman"/>
      <w:spacing w:val="-3"/>
      <w:szCs w:val="24"/>
    </w:rPr>
  </w:style>
  <w:style w:type="character" w:styleId="FootnoteReference">
    <w:name w:val="footnote reference"/>
    <w:aliases w:val="titulo 2,Style 24,pie pddes,referencia nota al pie,Fußnotenzeichen DISS,16 Point,Superscript 6 Point,ftref,FC"/>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0F0035"/>
    <w:pPr>
      <w:keepNext/>
      <w:numPr>
        <w:numId w:val="16"/>
      </w:numPr>
      <w:tabs>
        <w:tab w:val="clear" w:pos="1800"/>
        <w:tab w:val="num" w:pos="648"/>
        <w:tab w:val="left" w:pos="1440"/>
      </w:tabs>
      <w:spacing w:before="240" w:after="240" w:line="240" w:lineRule="auto"/>
      <w:ind w:left="0"/>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0F0035"/>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0F0035"/>
    <w:pPr>
      <w:keepNext/>
      <w:numPr>
        <w:numId w:val="23"/>
      </w:numPr>
      <w:tabs>
        <w:tab w:val="left" w:pos="0"/>
        <w:tab w:val="left" w:pos="86"/>
      </w:tabs>
      <w:spacing w:before="120" w:after="120" w:line="240" w:lineRule="auto"/>
      <w:ind w:left="720"/>
    </w:pPr>
    <w:rPr>
      <w:rFonts w:ascii="Times New Roman" w:hAnsi="Times New Roman"/>
      <w:b/>
      <w:sz w:val="24"/>
    </w:rPr>
  </w:style>
  <w:style w:type="character" w:customStyle="1" w:styleId="FirstHeadingChar">
    <w:name w:val="FirstHeading Char"/>
    <w:link w:val="FirstHeading"/>
    <w:uiPriority w:val="99"/>
    <w:rsid w:val="000F0035"/>
    <w:rPr>
      <w:rFonts w:ascii="Times New Roman" w:hAnsi="Times New Roman"/>
      <w:b/>
      <w:sz w:val="24"/>
      <w:szCs w:val="22"/>
    </w:rPr>
  </w:style>
  <w:style w:type="paragraph" w:customStyle="1" w:styleId="SecHeading">
    <w:name w:val="SecHeading"/>
    <w:basedOn w:val="Normal"/>
    <w:next w:val="Paragraph"/>
    <w:link w:val="SecHeadingChar"/>
    <w:uiPriority w:val="99"/>
    <w:rsid w:val="000F0035"/>
    <w:pPr>
      <w:keepNext/>
      <w:numPr>
        <w:ilvl w:val="1"/>
        <w:numId w:val="23"/>
      </w:numPr>
      <w:tabs>
        <w:tab w:val="clear" w:pos="5400"/>
        <w:tab w:val="num" w:pos="1296"/>
      </w:tabs>
      <w:spacing w:before="120" w:after="120" w:line="240" w:lineRule="auto"/>
      <w:ind w:left="1296"/>
    </w:pPr>
    <w:rPr>
      <w:rFonts w:ascii="Times New Roman" w:hAnsi="Times New Roman"/>
      <w:b/>
      <w:sz w:val="24"/>
    </w:rPr>
  </w:style>
  <w:style w:type="character" w:customStyle="1" w:styleId="SecHeadingChar">
    <w:name w:val="SecHeading Char"/>
    <w:link w:val="SecHeading"/>
    <w:uiPriority w:val="99"/>
    <w:rsid w:val="000F0035"/>
    <w:rPr>
      <w:rFonts w:ascii="Times New Roman" w:hAnsi="Times New Roman"/>
      <w:b/>
      <w:sz w:val="24"/>
      <w:szCs w:val="22"/>
    </w:rPr>
  </w:style>
  <w:style w:type="paragraph" w:customStyle="1" w:styleId="SubHeading1">
    <w:name w:val="SubHeading1"/>
    <w:basedOn w:val="SecHeading"/>
    <w:link w:val="SubHeading1Char"/>
    <w:uiPriority w:val="99"/>
    <w:rsid w:val="000F0035"/>
    <w:pPr>
      <w:numPr>
        <w:ilvl w:val="2"/>
      </w:numPr>
      <w:tabs>
        <w:tab w:val="clear" w:pos="5976"/>
        <w:tab w:val="num" w:pos="1872"/>
      </w:tabs>
      <w:ind w:left="1872"/>
    </w:pPr>
  </w:style>
  <w:style w:type="character" w:customStyle="1" w:styleId="SubHeading1Char">
    <w:name w:val="SubHeading1 Char"/>
    <w:link w:val="SubHeading1"/>
    <w:uiPriority w:val="99"/>
    <w:rsid w:val="000F0035"/>
    <w:rPr>
      <w:rFonts w:ascii="Times New Roman" w:hAnsi="Times New Roman"/>
      <w:b/>
      <w:sz w:val="24"/>
      <w:szCs w:val="22"/>
    </w:rPr>
  </w:style>
  <w:style w:type="paragraph" w:customStyle="1" w:styleId="Subheading2">
    <w:name w:val="Subheading2"/>
    <w:basedOn w:val="SecHeading"/>
    <w:link w:val="Subheading2Char"/>
    <w:uiPriority w:val="99"/>
    <w:rsid w:val="000F0035"/>
    <w:pPr>
      <w:numPr>
        <w:ilvl w:val="3"/>
      </w:numPr>
      <w:tabs>
        <w:tab w:val="clear" w:pos="6480"/>
        <w:tab w:val="num" w:pos="2376"/>
      </w:tabs>
      <w:ind w:left="2376"/>
    </w:pPr>
  </w:style>
  <w:style w:type="character" w:customStyle="1" w:styleId="Subheading2Char">
    <w:name w:val="Subheading2 Char"/>
    <w:link w:val="Subheading2"/>
    <w:uiPriority w:val="99"/>
    <w:rsid w:val="000F0035"/>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0F0035"/>
    <w:pPr>
      <w:numPr>
        <w:ilvl w:val="1"/>
        <w:numId w:val="16"/>
      </w:numPr>
      <w:tabs>
        <w:tab w:val="clear" w:pos="2448"/>
        <w:tab w:val="num" w:pos="720"/>
      </w:tabs>
      <w:spacing w:before="120"/>
      <w:ind w:left="720" w:hanging="720"/>
      <w:jc w:val="both"/>
      <w:outlineLvl w:val="1"/>
    </w:pPr>
  </w:style>
  <w:style w:type="character" w:customStyle="1" w:styleId="ParagraphChar">
    <w:name w:val="Paragraph Char"/>
    <w:link w:val="Paragraph"/>
    <w:rsid w:val="000F0035"/>
    <w:rPr>
      <w:rFonts w:ascii="Times New Roman" w:hAnsi="Times New Roman"/>
      <w:sz w:val="24"/>
      <w:szCs w:val="22"/>
    </w:rPr>
  </w:style>
  <w:style w:type="paragraph" w:customStyle="1" w:styleId="subpar">
    <w:name w:val="subpar"/>
    <w:basedOn w:val="BodyTextIndent3"/>
    <w:link w:val="subparChar"/>
    <w:rsid w:val="000F0035"/>
    <w:pPr>
      <w:numPr>
        <w:ilvl w:val="2"/>
        <w:numId w:val="16"/>
      </w:numPr>
      <w:tabs>
        <w:tab w:val="clear" w:pos="2304"/>
        <w:tab w:val="num" w:pos="1152"/>
      </w:tabs>
      <w:spacing w:before="120"/>
      <w:ind w:left="1152"/>
      <w:jc w:val="both"/>
      <w:outlineLvl w:val="2"/>
    </w:pPr>
  </w:style>
  <w:style w:type="character" w:customStyle="1" w:styleId="subparChar">
    <w:name w:val="subpar Char"/>
    <w:link w:val="subpar"/>
    <w:rsid w:val="000F0035"/>
    <w:rPr>
      <w:rFonts w:ascii="Times New Roman" w:hAnsi="Times New Roman"/>
      <w:sz w:val="24"/>
      <w:szCs w:val="16"/>
    </w:rPr>
  </w:style>
  <w:style w:type="paragraph" w:customStyle="1" w:styleId="SubSubPar">
    <w:name w:val="SubSubPar"/>
    <w:basedOn w:val="subpar"/>
    <w:link w:val="SubSubParChar"/>
    <w:rsid w:val="000F0035"/>
    <w:pPr>
      <w:numPr>
        <w:ilvl w:val="3"/>
      </w:numPr>
      <w:tabs>
        <w:tab w:val="clear" w:pos="2736"/>
        <w:tab w:val="left" w:pos="0"/>
        <w:tab w:val="num" w:pos="1296"/>
      </w:tabs>
      <w:ind w:left="1296"/>
    </w:pPr>
  </w:style>
  <w:style w:type="character" w:customStyle="1" w:styleId="SubSubParChar">
    <w:name w:val="SubSubPar Char"/>
    <w:link w:val="SubSubPar"/>
    <w:rsid w:val="000F0035"/>
    <w:rPr>
      <w:rFonts w:ascii="Times New Roman" w:hAnsi="Times New Roman"/>
      <w:sz w:val="24"/>
      <w:szCs w:val="16"/>
    </w:rPr>
  </w:style>
  <w:style w:type="paragraph" w:customStyle="1" w:styleId="Regtable">
    <w:name w:val="Regtable"/>
    <w:basedOn w:val="Normal"/>
    <w:link w:val="RegtableChar"/>
    <w:rsid w:val="000F0035"/>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0F0035"/>
    <w:rPr>
      <w:rFonts w:ascii="Times New Roman" w:hAnsi="Times New Roman"/>
      <w:szCs w:val="22"/>
    </w:rPr>
  </w:style>
  <w:style w:type="paragraph" w:customStyle="1" w:styleId="TableTitle">
    <w:name w:val="TableTitle"/>
    <w:basedOn w:val="Normal"/>
    <w:link w:val="TableTitleChar"/>
    <w:rsid w:val="000F0035"/>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link w:val="TableTitle"/>
    <w:rsid w:val="000F0035"/>
    <w:rPr>
      <w:rFonts w:ascii="Times New Roman Bold" w:hAnsi="Times New Roman Bold"/>
      <w:b/>
      <w:spacing w:val="-3"/>
      <w:szCs w:val="22"/>
    </w:rPr>
  </w:style>
  <w:style w:type="character" w:customStyle="1" w:styleId="Heading2Char">
    <w:name w:val="Heading 2 Char"/>
    <w:link w:val="Heading2"/>
    <w:rsid w:val="00816867"/>
    <w:rPr>
      <w:rFonts w:ascii="Cambria" w:eastAsia="Times New Roman" w:hAnsi="Cambria"/>
      <w:b/>
      <w:bCs/>
      <w:i/>
      <w:iCs/>
      <w:sz w:val="28"/>
      <w:szCs w:val="28"/>
    </w:rPr>
  </w:style>
  <w:style w:type="character" w:customStyle="1" w:styleId="Heading3Char">
    <w:name w:val="Heading 3 Char"/>
    <w:link w:val="Heading3"/>
    <w:rsid w:val="005A71FF"/>
    <w:rPr>
      <w:rFonts w:ascii="Cambria" w:eastAsia="Times New Roman" w:hAnsi="Cambria"/>
      <w:b/>
      <w:bCs/>
      <w:sz w:val="26"/>
      <w:szCs w:val="26"/>
    </w:rPr>
  </w:style>
  <w:style w:type="character" w:customStyle="1" w:styleId="Heading4Char">
    <w:name w:val="Heading 4 Char"/>
    <w:link w:val="Heading4"/>
    <w:rsid w:val="005A71FF"/>
    <w:rPr>
      <w:rFonts w:eastAsia="Times New Roman"/>
      <w:b/>
      <w:bCs/>
      <w:sz w:val="28"/>
      <w:szCs w:val="28"/>
    </w:rPr>
  </w:style>
  <w:style w:type="character" w:customStyle="1" w:styleId="Heading5Char">
    <w:name w:val="Heading 5 Char"/>
    <w:link w:val="Heading5"/>
    <w:uiPriority w:val="99"/>
    <w:rsid w:val="000F0035"/>
    <w:rPr>
      <w:rFonts w:eastAsia="Times New Roman"/>
      <w:b/>
      <w:bCs/>
      <w:i/>
      <w:iCs/>
      <w:sz w:val="26"/>
      <w:szCs w:val="26"/>
    </w:rPr>
  </w:style>
  <w:style w:type="character" w:customStyle="1" w:styleId="Heading6Char">
    <w:name w:val="Heading 6 Char"/>
    <w:link w:val="Heading6"/>
    <w:uiPriority w:val="99"/>
    <w:rsid w:val="000F0035"/>
    <w:rPr>
      <w:rFonts w:eastAsia="Times New Roman"/>
      <w:b/>
      <w:bCs/>
      <w:sz w:val="22"/>
      <w:szCs w:val="22"/>
    </w:rPr>
  </w:style>
  <w:style w:type="character" w:customStyle="1" w:styleId="Heading7Char">
    <w:name w:val="Heading 7 Char"/>
    <w:link w:val="Heading7"/>
    <w:uiPriority w:val="99"/>
    <w:rsid w:val="000F0035"/>
    <w:rPr>
      <w:rFonts w:eastAsia="Times New Roman"/>
      <w:sz w:val="24"/>
      <w:szCs w:val="24"/>
    </w:rPr>
  </w:style>
  <w:style w:type="character" w:customStyle="1" w:styleId="Heading8Char">
    <w:name w:val="Heading 8 Char"/>
    <w:link w:val="Heading8"/>
    <w:uiPriority w:val="99"/>
    <w:rsid w:val="000F0035"/>
    <w:rPr>
      <w:rFonts w:eastAsia="Times New Roman"/>
      <w:i/>
      <w:iCs/>
      <w:sz w:val="24"/>
      <w:szCs w:val="24"/>
    </w:rPr>
  </w:style>
  <w:style w:type="character" w:customStyle="1" w:styleId="Heading9Char">
    <w:name w:val="Heading 9 Char"/>
    <w:link w:val="Heading9"/>
    <w:uiPriority w:val="99"/>
    <w:rsid w:val="000F0035"/>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table" w:customStyle="1" w:styleId="Tablanormal21">
    <w:name w:val="Tabla normal 21"/>
    <w:basedOn w:val="TableNormal"/>
    <w:uiPriority w:val="42"/>
    <w:rsid w:val="00930B5C"/>
    <w:rPr>
      <w:sz w:val="22"/>
      <w:szCs w:val="22"/>
      <w:lang w:val="es-C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ps">
    <w:name w:val="hps"/>
    <w:rsid w:val="00DE6885"/>
  </w:style>
  <w:style w:type="paragraph" w:styleId="ListParagraph">
    <w:name w:val="List Paragraph"/>
    <w:basedOn w:val="Normal"/>
    <w:uiPriority w:val="34"/>
    <w:qFormat/>
    <w:rsid w:val="00D850BC"/>
    <w:pPr>
      <w:spacing w:after="0"/>
      <w:ind w:left="720"/>
      <w:contextualSpacing/>
      <w:jc w:val="both"/>
    </w:pPr>
    <w:rPr>
      <w:rFonts w:ascii="Times New Roman" w:eastAsia="Times New Roman" w:hAnsi="Times New Roman"/>
      <w:lang w:val="es-ES_tradnl"/>
    </w:rPr>
  </w:style>
  <w:style w:type="paragraph" w:customStyle="1" w:styleId="heading-b24">
    <w:name w:val="heading-b24"/>
    <w:basedOn w:val="Normal"/>
    <w:next w:val="Normal"/>
    <w:uiPriority w:val="99"/>
    <w:rsid w:val="00FF1F3A"/>
    <w:pPr>
      <w:spacing w:after="600" w:line="240" w:lineRule="auto"/>
      <w:jc w:val="center"/>
    </w:pPr>
    <w:rPr>
      <w:rFonts w:ascii="Times New Roman Bold" w:eastAsia="Times New Roman" w:hAnsi="Times New Roman Bold"/>
      <w:b/>
      <w:smallCaps/>
      <w:spacing w:val="-3"/>
      <w:sz w:val="24"/>
      <w:szCs w:val="20"/>
      <w:lang w:val="es-ES_tradnl"/>
    </w:rPr>
  </w:style>
  <w:style w:type="character" w:customStyle="1" w:styleId="longtext">
    <w:name w:val="long_text"/>
    <w:rsid w:val="00395FFD"/>
  </w:style>
  <w:style w:type="character" w:customStyle="1" w:styleId="Heading1Char">
    <w:name w:val="Heading 1 Char"/>
    <w:link w:val="Heading1"/>
    <w:uiPriority w:val="99"/>
    <w:rsid w:val="009D37AF"/>
    <w:rPr>
      <w:rFonts w:ascii="Cambria" w:eastAsia="Times New Roman" w:hAnsi="Cambria" w:cs="Times New Roman"/>
      <w:b/>
      <w:bCs/>
      <w:kern w:val="32"/>
      <w:sz w:val="32"/>
      <w:szCs w:val="32"/>
    </w:rPr>
  </w:style>
  <w:style w:type="paragraph" w:styleId="TOC1">
    <w:name w:val="toc 1"/>
    <w:basedOn w:val="Normal"/>
    <w:next w:val="Normal"/>
    <w:autoRedefine/>
    <w:uiPriority w:val="39"/>
    <w:rsid w:val="005A71FF"/>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065949"/>
    <w:pPr>
      <w:tabs>
        <w:tab w:val="left" w:pos="1152"/>
        <w:tab w:val="right" w:leader="dot" w:pos="8741"/>
      </w:tabs>
      <w:spacing w:after="0" w:line="240" w:lineRule="auto"/>
      <w:ind w:left="1166" w:hanging="605"/>
      <w:jc w:val="center"/>
    </w:pPr>
    <w:rPr>
      <w:rFonts w:ascii="Times New Roman Bold" w:hAnsi="Times New Roman Bold"/>
      <w:smallCaps/>
      <w:noProof/>
      <w:sz w:val="24"/>
      <w:lang w:val="es-ES"/>
    </w:rPr>
  </w:style>
  <w:style w:type="paragraph" w:styleId="TOC3">
    <w:name w:val="toc 3"/>
    <w:basedOn w:val="Normal"/>
    <w:next w:val="Normal"/>
    <w:autoRedefine/>
    <w:rsid w:val="005A71FF"/>
    <w:pPr>
      <w:tabs>
        <w:tab w:val="left" w:pos="1728"/>
        <w:tab w:val="right" w:leader="dot" w:pos="8741"/>
      </w:tabs>
      <w:spacing w:after="0" w:line="240" w:lineRule="auto"/>
      <w:ind w:left="1714" w:hanging="562"/>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rPr>
  </w:style>
  <w:style w:type="paragraph" w:styleId="Heading1">
    <w:name w:val="heading 1"/>
    <w:basedOn w:val="Normal"/>
    <w:next w:val="Normal"/>
    <w:link w:val="Heading1Char"/>
    <w:qFormat/>
    <w:rsid w:val="009D37A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5A71F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0F003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0F0035"/>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0F0035"/>
    <w:pPr>
      <w:numPr>
        <w:ilvl w:val="4"/>
        <w:numId w:val="2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0F0035"/>
    <w:pPr>
      <w:numPr>
        <w:ilvl w:val="5"/>
        <w:numId w:val="23"/>
      </w:numPr>
      <w:spacing w:before="240" w:after="60"/>
      <w:outlineLvl w:val="5"/>
    </w:pPr>
    <w:rPr>
      <w:rFonts w:eastAsia="Times New Roman"/>
      <w:b/>
      <w:bCs/>
    </w:rPr>
  </w:style>
  <w:style w:type="paragraph" w:styleId="Heading7">
    <w:name w:val="heading 7"/>
    <w:basedOn w:val="Normal"/>
    <w:next w:val="Normal"/>
    <w:link w:val="Heading7Char"/>
    <w:uiPriority w:val="99"/>
    <w:qFormat/>
    <w:rsid w:val="000F0035"/>
    <w:pPr>
      <w:numPr>
        <w:ilvl w:val="6"/>
        <w:numId w:val="23"/>
      </w:num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0F0035"/>
    <w:pPr>
      <w:numPr>
        <w:ilvl w:val="7"/>
        <w:numId w:val="23"/>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0F0035"/>
    <w:pPr>
      <w:numPr>
        <w:ilvl w:val="8"/>
        <w:numId w:val="2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uiPriority w:val="99"/>
    <w:rsid w:val="00902F77"/>
    <w:rPr>
      <w:rFonts w:ascii="Times New Roman" w:hAnsi="Times New Roman"/>
      <w:spacing w:val="-3"/>
      <w:szCs w:val="24"/>
    </w:rPr>
  </w:style>
  <w:style w:type="character" w:styleId="FootnoteReference">
    <w:name w:val="footnote reference"/>
    <w:aliases w:val="titulo 2,Style 24,pie pddes,referencia nota al pie,Fußnotenzeichen DISS,16 Point,Superscript 6 Point,ftref,FC"/>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0F0035"/>
    <w:pPr>
      <w:keepNext/>
      <w:numPr>
        <w:numId w:val="16"/>
      </w:numPr>
      <w:tabs>
        <w:tab w:val="clear" w:pos="1800"/>
        <w:tab w:val="num" w:pos="648"/>
        <w:tab w:val="left" w:pos="1440"/>
      </w:tabs>
      <w:spacing w:before="240" w:after="240" w:line="240" w:lineRule="auto"/>
      <w:ind w:left="0"/>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0F0035"/>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0F0035"/>
    <w:pPr>
      <w:keepNext/>
      <w:numPr>
        <w:numId w:val="23"/>
      </w:numPr>
      <w:tabs>
        <w:tab w:val="left" w:pos="0"/>
        <w:tab w:val="left" w:pos="86"/>
      </w:tabs>
      <w:spacing w:before="120" w:after="120" w:line="240" w:lineRule="auto"/>
      <w:ind w:left="720"/>
    </w:pPr>
    <w:rPr>
      <w:rFonts w:ascii="Times New Roman" w:hAnsi="Times New Roman"/>
      <w:b/>
      <w:sz w:val="24"/>
    </w:rPr>
  </w:style>
  <w:style w:type="character" w:customStyle="1" w:styleId="FirstHeadingChar">
    <w:name w:val="FirstHeading Char"/>
    <w:link w:val="FirstHeading"/>
    <w:uiPriority w:val="99"/>
    <w:rsid w:val="000F0035"/>
    <w:rPr>
      <w:rFonts w:ascii="Times New Roman" w:hAnsi="Times New Roman"/>
      <w:b/>
      <w:sz w:val="24"/>
      <w:szCs w:val="22"/>
    </w:rPr>
  </w:style>
  <w:style w:type="paragraph" w:customStyle="1" w:styleId="SecHeading">
    <w:name w:val="SecHeading"/>
    <w:basedOn w:val="Normal"/>
    <w:next w:val="Paragraph"/>
    <w:link w:val="SecHeadingChar"/>
    <w:uiPriority w:val="99"/>
    <w:rsid w:val="000F0035"/>
    <w:pPr>
      <w:keepNext/>
      <w:numPr>
        <w:ilvl w:val="1"/>
        <w:numId w:val="23"/>
      </w:numPr>
      <w:tabs>
        <w:tab w:val="clear" w:pos="5400"/>
        <w:tab w:val="num" w:pos="1296"/>
      </w:tabs>
      <w:spacing w:before="120" w:after="120" w:line="240" w:lineRule="auto"/>
      <w:ind w:left="1296"/>
    </w:pPr>
    <w:rPr>
      <w:rFonts w:ascii="Times New Roman" w:hAnsi="Times New Roman"/>
      <w:b/>
      <w:sz w:val="24"/>
    </w:rPr>
  </w:style>
  <w:style w:type="character" w:customStyle="1" w:styleId="SecHeadingChar">
    <w:name w:val="SecHeading Char"/>
    <w:link w:val="SecHeading"/>
    <w:uiPriority w:val="99"/>
    <w:rsid w:val="000F0035"/>
    <w:rPr>
      <w:rFonts w:ascii="Times New Roman" w:hAnsi="Times New Roman"/>
      <w:b/>
      <w:sz w:val="24"/>
      <w:szCs w:val="22"/>
    </w:rPr>
  </w:style>
  <w:style w:type="paragraph" w:customStyle="1" w:styleId="SubHeading1">
    <w:name w:val="SubHeading1"/>
    <w:basedOn w:val="SecHeading"/>
    <w:link w:val="SubHeading1Char"/>
    <w:uiPriority w:val="99"/>
    <w:rsid w:val="000F0035"/>
    <w:pPr>
      <w:numPr>
        <w:ilvl w:val="2"/>
      </w:numPr>
      <w:tabs>
        <w:tab w:val="clear" w:pos="5976"/>
        <w:tab w:val="num" w:pos="1872"/>
      </w:tabs>
      <w:ind w:left="1872"/>
    </w:pPr>
  </w:style>
  <w:style w:type="character" w:customStyle="1" w:styleId="SubHeading1Char">
    <w:name w:val="SubHeading1 Char"/>
    <w:link w:val="SubHeading1"/>
    <w:uiPriority w:val="99"/>
    <w:rsid w:val="000F0035"/>
    <w:rPr>
      <w:rFonts w:ascii="Times New Roman" w:hAnsi="Times New Roman"/>
      <w:b/>
      <w:sz w:val="24"/>
      <w:szCs w:val="22"/>
    </w:rPr>
  </w:style>
  <w:style w:type="paragraph" w:customStyle="1" w:styleId="Subheading2">
    <w:name w:val="Subheading2"/>
    <w:basedOn w:val="SecHeading"/>
    <w:link w:val="Subheading2Char"/>
    <w:uiPriority w:val="99"/>
    <w:rsid w:val="000F0035"/>
    <w:pPr>
      <w:numPr>
        <w:ilvl w:val="3"/>
      </w:numPr>
      <w:tabs>
        <w:tab w:val="clear" w:pos="6480"/>
        <w:tab w:val="num" w:pos="2376"/>
      </w:tabs>
      <w:ind w:left="2376"/>
    </w:pPr>
  </w:style>
  <w:style w:type="character" w:customStyle="1" w:styleId="Subheading2Char">
    <w:name w:val="Subheading2 Char"/>
    <w:link w:val="Subheading2"/>
    <w:uiPriority w:val="99"/>
    <w:rsid w:val="000F0035"/>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0F0035"/>
    <w:pPr>
      <w:numPr>
        <w:ilvl w:val="1"/>
        <w:numId w:val="16"/>
      </w:numPr>
      <w:tabs>
        <w:tab w:val="clear" w:pos="2448"/>
        <w:tab w:val="num" w:pos="720"/>
      </w:tabs>
      <w:spacing w:before="120"/>
      <w:ind w:left="720" w:hanging="720"/>
      <w:jc w:val="both"/>
      <w:outlineLvl w:val="1"/>
    </w:pPr>
  </w:style>
  <w:style w:type="character" w:customStyle="1" w:styleId="ParagraphChar">
    <w:name w:val="Paragraph Char"/>
    <w:link w:val="Paragraph"/>
    <w:rsid w:val="000F0035"/>
    <w:rPr>
      <w:rFonts w:ascii="Times New Roman" w:hAnsi="Times New Roman"/>
      <w:sz w:val="24"/>
      <w:szCs w:val="22"/>
    </w:rPr>
  </w:style>
  <w:style w:type="paragraph" w:customStyle="1" w:styleId="subpar">
    <w:name w:val="subpar"/>
    <w:basedOn w:val="BodyTextIndent3"/>
    <w:link w:val="subparChar"/>
    <w:rsid w:val="000F0035"/>
    <w:pPr>
      <w:numPr>
        <w:ilvl w:val="2"/>
        <w:numId w:val="16"/>
      </w:numPr>
      <w:tabs>
        <w:tab w:val="clear" w:pos="2304"/>
        <w:tab w:val="num" w:pos="1152"/>
      </w:tabs>
      <w:spacing w:before="120"/>
      <w:ind w:left="1152"/>
      <w:jc w:val="both"/>
      <w:outlineLvl w:val="2"/>
    </w:pPr>
  </w:style>
  <w:style w:type="character" w:customStyle="1" w:styleId="subparChar">
    <w:name w:val="subpar Char"/>
    <w:link w:val="subpar"/>
    <w:rsid w:val="000F0035"/>
    <w:rPr>
      <w:rFonts w:ascii="Times New Roman" w:hAnsi="Times New Roman"/>
      <w:sz w:val="24"/>
      <w:szCs w:val="16"/>
    </w:rPr>
  </w:style>
  <w:style w:type="paragraph" w:customStyle="1" w:styleId="SubSubPar">
    <w:name w:val="SubSubPar"/>
    <w:basedOn w:val="subpar"/>
    <w:link w:val="SubSubParChar"/>
    <w:rsid w:val="000F0035"/>
    <w:pPr>
      <w:numPr>
        <w:ilvl w:val="3"/>
      </w:numPr>
      <w:tabs>
        <w:tab w:val="clear" w:pos="2736"/>
        <w:tab w:val="left" w:pos="0"/>
        <w:tab w:val="num" w:pos="1296"/>
      </w:tabs>
      <w:ind w:left="1296"/>
    </w:pPr>
  </w:style>
  <w:style w:type="character" w:customStyle="1" w:styleId="SubSubParChar">
    <w:name w:val="SubSubPar Char"/>
    <w:link w:val="SubSubPar"/>
    <w:rsid w:val="000F0035"/>
    <w:rPr>
      <w:rFonts w:ascii="Times New Roman" w:hAnsi="Times New Roman"/>
      <w:sz w:val="24"/>
      <w:szCs w:val="16"/>
    </w:rPr>
  </w:style>
  <w:style w:type="paragraph" w:customStyle="1" w:styleId="Regtable">
    <w:name w:val="Regtable"/>
    <w:basedOn w:val="Normal"/>
    <w:link w:val="RegtableChar"/>
    <w:rsid w:val="000F0035"/>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0F0035"/>
    <w:rPr>
      <w:rFonts w:ascii="Times New Roman" w:hAnsi="Times New Roman"/>
      <w:szCs w:val="22"/>
    </w:rPr>
  </w:style>
  <w:style w:type="paragraph" w:customStyle="1" w:styleId="TableTitle">
    <w:name w:val="TableTitle"/>
    <w:basedOn w:val="Normal"/>
    <w:link w:val="TableTitleChar"/>
    <w:rsid w:val="000F0035"/>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link w:val="TableTitle"/>
    <w:rsid w:val="000F0035"/>
    <w:rPr>
      <w:rFonts w:ascii="Times New Roman Bold" w:hAnsi="Times New Roman Bold"/>
      <w:b/>
      <w:spacing w:val="-3"/>
      <w:szCs w:val="22"/>
    </w:rPr>
  </w:style>
  <w:style w:type="character" w:customStyle="1" w:styleId="Heading2Char">
    <w:name w:val="Heading 2 Char"/>
    <w:link w:val="Heading2"/>
    <w:rsid w:val="00816867"/>
    <w:rPr>
      <w:rFonts w:ascii="Cambria" w:eastAsia="Times New Roman" w:hAnsi="Cambria"/>
      <w:b/>
      <w:bCs/>
      <w:i/>
      <w:iCs/>
      <w:sz w:val="28"/>
      <w:szCs w:val="28"/>
    </w:rPr>
  </w:style>
  <w:style w:type="character" w:customStyle="1" w:styleId="Heading3Char">
    <w:name w:val="Heading 3 Char"/>
    <w:link w:val="Heading3"/>
    <w:rsid w:val="005A71FF"/>
    <w:rPr>
      <w:rFonts w:ascii="Cambria" w:eastAsia="Times New Roman" w:hAnsi="Cambria"/>
      <w:b/>
      <w:bCs/>
      <w:sz w:val="26"/>
      <w:szCs w:val="26"/>
    </w:rPr>
  </w:style>
  <w:style w:type="character" w:customStyle="1" w:styleId="Heading4Char">
    <w:name w:val="Heading 4 Char"/>
    <w:link w:val="Heading4"/>
    <w:rsid w:val="005A71FF"/>
    <w:rPr>
      <w:rFonts w:eastAsia="Times New Roman"/>
      <w:b/>
      <w:bCs/>
      <w:sz w:val="28"/>
      <w:szCs w:val="28"/>
    </w:rPr>
  </w:style>
  <w:style w:type="character" w:customStyle="1" w:styleId="Heading5Char">
    <w:name w:val="Heading 5 Char"/>
    <w:link w:val="Heading5"/>
    <w:uiPriority w:val="99"/>
    <w:rsid w:val="000F0035"/>
    <w:rPr>
      <w:rFonts w:eastAsia="Times New Roman"/>
      <w:b/>
      <w:bCs/>
      <w:i/>
      <w:iCs/>
      <w:sz w:val="26"/>
      <w:szCs w:val="26"/>
    </w:rPr>
  </w:style>
  <w:style w:type="character" w:customStyle="1" w:styleId="Heading6Char">
    <w:name w:val="Heading 6 Char"/>
    <w:link w:val="Heading6"/>
    <w:uiPriority w:val="99"/>
    <w:rsid w:val="000F0035"/>
    <w:rPr>
      <w:rFonts w:eastAsia="Times New Roman"/>
      <w:b/>
      <w:bCs/>
      <w:sz w:val="22"/>
      <w:szCs w:val="22"/>
    </w:rPr>
  </w:style>
  <w:style w:type="character" w:customStyle="1" w:styleId="Heading7Char">
    <w:name w:val="Heading 7 Char"/>
    <w:link w:val="Heading7"/>
    <w:uiPriority w:val="99"/>
    <w:rsid w:val="000F0035"/>
    <w:rPr>
      <w:rFonts w:eastAsia="Times New Roman"/>
      <w:sz w:val="24"/>
      <w:szCs w:val="24"/>
    </w:rPr>
  </w:style>
  <w:style w:type="character" w:customStyle="1" w:styleId="Heading8Char">
    <w:name w:val="Heading 8 Char"/>
    <w:link w:val="Heading8"/>
    <w:uiPriority w:val="99"/>
    <w:rsid w:val="000F0035"/>
    <w:rPr>
      <w:rFonts w:eastAsia="Times New Roman"/>
      <w:i/>
      <w:iCs/>
      <w:sz w:val="24"/>
      <w:szCs w:val="24"/>
    </w:rPr>
  </w:style>
  <w:style w:type="character" w:customStyle="1" w:styleId="Heading9Char">
    <w:name w:val="Heading 9 Char"/>
    <w:link w:val="Heading9"/>
    <w:uiPriority w:val="99"/>
    <w:rsid w:val="000F0035"/>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table" w:customStyle="1" w:styleId="Tablanormal21">
    <w:name w:val="Tabla normal 21"/>
    <w:basedOn w:val="TableNormal"/>
    <w:uiPriority w:val="42"/>
    <w:rsid w:val="00930B5C"/>
    <w:rPr>
      <w:sz w:val="22"/>
      <w:szCs w:val="22"/>
      <w:lang w:val="es-C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ps">
    <w:name w:val="hps"/>
    <w:rsid w:val="00DE6885"/>
  </w:style>
  <w:style w:type="paragraph" w:styleId="ListParagraph">
    <w:name w:val="List Paragraph"/>
    <w:basedOn w:val="Normal"/>
    <w:uiPriority w:val="34"/>
    <w:qFormat/>
    <w:rsid w:val="00D850BC"/>
    <w:pPr>
      <w:spacing w:after="0"/>
      <w:ind w:left="720"/>
      <w:contextualSpacing/>
      <w:jc w:val="both"/>
    </w:pPr>
    <w:rPr>
      <w:rFonts w:ascii="Times New Roman" w:eastAsia="Times New Roman" w:hAnsi="Times New Roman"/>
      <w:lang w:val="es-ES_tradnl"/>
    </w:rPr>
  </w:style>
  <w:style w:type="paragraph" w:customStyle="1" w:styleId="heading-b24">
    <w:name w:val="heading-b24"/>
    <w:basedOn w:val="Normal"/>
    <w:next w:val="Normal"/>
    <w:uiPriority w:val="99"/>
    <w:rsid w:val="00FF1F3A"/>
    <w:pPr>
      <w:spacing w:after="600" w:line="240" w:lineRule="auto"/>
      <w:jc w:val="center"/>
    </w:pPr>
    <w:rPr>
      <w:rFonts w:ascii="Times New Roman Bold" w:eastAsia="Times New Roman" w:hAnsi="Times New Roman Bold"/>
      <w:b/>
      <w:smallCaps/>
      <w:spacing w:val="-3"/>
      <w:sz w:val="24"/>
      <w:szCs w:val="20"/>
      <w:lang w:val="es-ES_tradnl"/>
    </w:rPr>
  </w:style>
  <w:style w:type="character" w:customStyle="1" w:styleId="longtext">
    <w:name w:val="long_text"/>
    <w:rsid w:val="00395FFD"/>
  </w:style>
  <w:style w:type="character" w:customStyle="1" w:styleId="Heading1Char">
    <w:name w:val="Heading 1 Char"/>
    <w:link w:val="Heading1"/>
    <w:uiPriority w:val="99"/>
    <w:rsid w:val="009D37AF"/>
    <w:rPr>
      <w:rFonts w:ascii="Cambria" w:eastAsia="Times New Roman" w:hAnsi="Cambria" w:cs="Times New Roman"/>
      <w:b/>
      <w:bCs/>
      <w:kern w:val="32"/>
      <w:sz w:val="32"/>
      <w:szCs w:val="32"/>
    </w:rPr>
  </w:style>
  <w:style w:type="paragraph" w:styleId="TOC1">
    <w:name w:val="toc 1"/>
    <w:basedOn w:val="Normal"/>
    <w:next w:val="Normal"/>
    <w:autoRedefine/>
    <w:uiPriority w:val="39"/>
    <w:rsid w:val="005A71FF"/>
    <w:pPr>
      <w:tabs>
        <w:tab w:val="right" w:leader="dot" w:pos="8741"/>
      </w:tabs>
      <w:spacing w:before="240" w:after="240" w:line="240" w:lineRule="auto"/>
      <w:ind w:left="547" w:hanging="547"/>
    </w:pPr>
    <w:rPr>
      <w:rFonts w:ascii="Times New Roman" w:hAnsi="Times New Roman"/>
      <w:smallCaps/>
      <w:sz w:val="24"/>
    </w:rPr>
  </w:style>
  <w:style w:type="paragraph" w:styleId="TOC2">
    <w:name w:val="toc 2"/>
    <w:basedOn w:val="Normal"/>
    <w:next w:val="Normal"/>
    <w:autoRedefine/>
    <w:uiPriority w:val="39"/>
    <w:rsid w:val="00065949"/>
    <w:pPr>
      <w:tabs>
        <w:tab w:val="left" w:pos="1152"/>
        <w:tab w:val="right" w:leader="dot" w:pos="8741"/>
      </w:tabs>
      <w:spacing w:after="0" w:line="240" w:lineRule="auto"/>
      <w:ind w:left="1166" w:hanging="605"/>
      <w:jc w:val="center"/>
    </w:pPr>
    <w:rPr>
      <w:rFonts w:ascii="Times New Roman Bold" w:hAnsi="Times New Roman Bold"/>
      <w:smallCaps/>
      <w:noProof/>
      <w:sz w:val="24"/>
      <w:lang w:val="es-ES"/>
    </w:rPr>
  </w:style>
  <w:style w:type="paragraph" w:styleId="TOC3">
    <w:name w:val="toc 3"/>
    <w:basedOn w:val="Normal"/>
    <w:next w:val="Normal"/>
    <w:autoRedefine/>
    <w:rsid w:val="005A71FF"/>
    <w:pPr>
      <w:tabs>
        <w:tab w:val="left" w:pos="1728"/>
        <w:tab w:val="right" w:leader="dot" w:pos="8741"/>
      </w:tabs>
      <w:spacing w:after="0" w:line="240" w:lineRule="auto"/>
      <w:ind w:left="1714" w:hanging="562"/>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220719C2F6B8A448645A645BCBF8FE5" ma:contentTypeVersion="0" ma:contentTypeDescription="A content type to manage public (operations) IDB documents" ma:contentTypeScope="" ma:versionID="e613c34ec8fe094f59fdd79a67b911c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38964954</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Proposal&lt;/USER_STAGE&gt;&lt;PD_OBJ_TYPE&gt;0&lt;/PD_OBJ_TYPE&gt;&lt;MAKERECORD&gt;N&lt;/MAKERECORD&gt;&lt;PD_FILEPT_NO&gt;PO-CH-L1085-Anl&lt;/PD_FILEPT_NO&gt;&lt;/Data&gt;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F597E46-2D00-4DEE-8AB1-B8497DC89FE6}"/>
</file>

<file path=customXml/itemProps2.xml><?xml version="1.0" encoding="utf-8"?>
<ds:datastoreItem xmlns:ds="http://schemas.openxmlformats.org/officeDocument/2006/customXml" ds:itemID="{9B84BF5E-06E6-485F-B8F3-F5831F6C79F9}"/>
</file>

<file path=customXml/itemProps3.xml><?xml version="1.0" encoding="utf-8"?>
<ds:datastoreItem xmlns:ds="http://schemas.openxmlformats.org/officeDocument/2006/customXml" ds:itemID="{DE6BE003-2689-493B-A14A-A4256F50F30C}"/>
</file>

<file path=customXml/itemProps4.xml><?xml version="1.0" encoding="utf-8"?>
<ds:datastoreItem xmlns:ds="http://schemas.openxmlformats.org/officeDocument/2006/customXml" ds:itemID="{6B9A7329-9278-417F-8506-AE8AF5241293}"/>
</file>

<file path=customXml/itemProps5.xml><?xml version="1.0" encoding="utf-8"?>
<ds:datastoreItem xmlns:ds="http://schemas.openxmlformats.org/officeDocument/2006/customXml" ds:itemID="{9F6070EE-CFD1-479D-B522-54014D95B70A}"/>
</file>

<file path=customXml/itemProps6.xml><?xml version="1.0" encoding="utf-8"?>
<ds:datastoreItem xmlns:ds="http://schemas.openxmlformats.org/officeDocument/2006/customXml" ds:itemID="{B4E0A604-3260-466C-B7FF-5B7648D440E2}"/>
</file>

<file path=docProps/app.xml><?xml version="1.0" encoding="utf-8"?>
<Properties xmlns="http://schemas.openxmlformats.org/officeDocument/2006/extended-properties" xmlns:vt="http://schemas.openxmlformats.org/officeDocument/2006/docPropsVTypes">
  <Template>Normal.dotm</Template>
  <TotalTime>50</TotalTime>
  <Pages>13</Pages>
  <Words>3725</Words>
  <Characters>21234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2 - Plan de Monitoreo y Evaluación</dc:title>
  <dc:creator>shakirahc</dc:creator>
  <cp:lastModifiedBy>IADB</cp:lastModifiedBy>
  <cp:revision>7</cp:revision>
  <cp:lastPrinted>2014-08-06T20:20:00Z</cp:lastPrinted>
  <dcterms:created xsi:type="dcterms:W3CDTF">2014-08-12T06:01:00Z</dcterms:created>
  <dcterms:modified xsi:type="dcterms:W3CDTF">2014-08-12T06:51:00Z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0x01010046CF21643EE8D14686A648AA6DAD089200A220719C2F6B8A448645A645BCBF8FE5</vt:lpwstr>
  </property>
  <property fmtid="{D5CDD505-2E9C-101B-9397-08002B2CF9AE}" pid="5" name="TaxKeywordTaxHTField">
    <vt:lpwstr/>
  </property>
  <property fmtid="{D5CDD505-2E9C-101B-9397-08002B2CF9AE}" pid="6"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7" name="Series Operations IDB">
    <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EMAIL_OWNER_ADDRESS">
    <vt:lpwstr>sAAAUYtyAkeNWR6UX6YuoX9Qj7gNDQPGp1Pr6nAKcGtg1wk=</vt:lpwstr>
  </property>
  <property fmtid="{D5CDD505-2E9C-101B-9397-08002B2CF9AE}" pid="13" name="To:">
    <vt:lpwstr/>
  </property>
  <property fmtid="{D5CDD505-2E9C-101B-9397-08002B2CF9AE}" pid="14" name="From:">
    <vt:lpwstr/>
  </property>
  <property fmtid="{D5CDD505-2E9C-101B-9397-08002B2CF9AE}" pid="15" name="Sector IDB">
    <vt:lpwstr/>
  </property>
  <property fmtid="{D5CDD505-2E9C-101B-9397-08002B2CF9AE}" pid="16" name="MAIL_MSG_ID2">
    <vt:lpwstr>er2av+cVWyWdzJS0ljDq8++Cw6Z9z+3HrPJfp/2Ejp81irMrr9FFDWNzhx1_x000d_
A2IaRyXt65zHkGypCBE0YDj1dif4MG8UssatcQ==</vt:lpwstr>
  </property>
  <property fmtid="{D5CDD505-2E9C-101B-9397-08002B2CF9AE}" pid="17" name="Function Operations IDB">
    <vt:lpwstr>2;#Monitoring and Reporting|df3c2aa1-d63e-41aa-b1f5-bb15dee691ca</vt:lpwstr>
  </property>
  <property fmtid="{D5CDD505-2E9C-101B-9397-08002B2CF9AE}" pid="18" name="RESPONSE_SENDER_NAME">
    <vt:lpwstr>sAAAE9kkUq3pEoKedQ2Y8znnKYCKstQ+UAeWGc2IXV6vNyw=</vt:lpwstr>
  </property>
</Properties>
</file>