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246E3F" w14:textId="5A1D5527" w:rsidR="00D761FB" w:rsidRPr="00FB3928"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s-ES_tradnl"/>
        </w:rPr>
      </w:pPr>
      <w:r>
        <w:rPr>
          <w:rFonts w:asciiTheme="minorHAnsi" w:hAnsiTheme="minorHAnsi"/>
          <w:noProof/>
          <w:lang w:val="en-US"/>
        </w:rPr>
        <w:drawing>
          <wp:inline distT="0" distB="0" distL="0" distR="0" wp14:anchorId="24176DB2" wp14:editId="3258B0E8">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952625" cy="495300"/>
                    </a:xfrm>
                    <a:prstGeom prst="rect">
                      <a:avLst/>
                    </a:prstGeom>
                  </pic:spPr>
                </pic:pic>
              </a:graphicData>
            </a:graphic>
          </wp:inline>
        </w:drawing>
      </w:r>
      <w:r w:rsidRPr="00FB3928">
        <w:rPr>
          <w:rFonts w:asciiTheme="minorHAnsi" w:hAnsiTheme="minorHAnsi"/>
          <w:lang w:val="es-ES_tradnl"/>
        </w:rPr>
        <w:t xml:space="preserve">                </w:t>
      </w:r>
    </w:p>
    <w:p w14:paraId="7BC714B6" w14:textId="4F57B1E7" w:rsidR="00D761FB" w:rsidRPr="00FB3928"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ES_tradnl"/>
        </w:rPr>
      </w:pPr>
      <w:r w:rsidRPr="00FB3928">
        <w:rPr>
          <w:rFonts w:asciiTheme="minorHAnsi" w:eastAsiaTheme="minorEastAsia" w:hAnsiTheme="minorHAnsi" w:cstheme="minorBidi"/>
          <w:smallCaps w:val="0"/>
          <w:sz w:val="28"/>
          <w:szCs w:val="28"/>
          <w:u w:val="single"/>
          <w:lang w:val="es-ES_tradnl"/>
        </w:rPr>
        <w:t xml:space="preserve">SOLICITUD DE </w:t>
      </w:r>
      <w:r w:rsidR="00E82ED1" w:rsidRPr="00FB3928">
        <w:rPr>
          <w:rFonts w:asciiTheme="minorHAnsi" w:eastAsiaTheme="minorEastAsia" w:hAnsiTheme="minorHAnsi" w:cstheme="minorBidi"/>
          <w:smallCaps w:val="0"/>
          <w:sz w:val="28"/>
          <w:szCs w:val="28"/>
          <w:u w:val="single"/>
          <w:lang w:val="es-ES_tradnl"/>
        </w:rPr>
        <w:t xml:space="preserve">EXPRESIONES </w:t>
      </w:r>
      <w:r w:rsidRPr="00FB3928">
        <w:rPr>
          <w:rFonts w:asciiTheme="minorHAnsi" w:eastAsiaTheme="minorEastAsia" w:hAnsiTheme="minorHAnsi" w:cstheme="minorBidi"/>
          <w:smallCaps w:val="0"/>
          <w:sz w:val="28"/>
          <w:szCs w:val="28"/>
          <w:u w:val="single"/>
          <w:lang w:val="es-ES_tradnl"/>
        </w:rPr>
        <w:t>DE INTERÉS</w:t>
      </w:r>
    </w:p>
    <w:p w14:paraId="32A39256" w14:textId="77777777"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pPr>
        <w:jc w:val="both"/>
        <w:rPr>
          <w:rFonts w:asciiTheme="minorHAnsi" w:hAnsiTheme="minorHAnsi" w:cs="Times New Roman"/>
          <w:color w:val="auto"/>
        </w:rPr>
      </w:pPr>
    </w:p>
    <w:p w14:paraId="628BF229" w14:textId="6967627B" w:rsidR="00D761FB" w:rsidRDefault="08202347" w:rsidP="08202347">
      <w:pPr>
        <w:suppressAutoHyphens/>
        <w:rPr>
          <w:rFonts w:asciiTheme="minorHAnsi" w:hAnsiTheme="minorHAnsi" w:cstheme="minorBidi"/>
          <w:color w:val="0070C0"/>
        </w:rPr>
      </w:pPr>
      <w:r w:rsidRPr="08202347">
        <w:rPr>
          <w:rFonts w:asciiTheme="minorHAnsi" w:hAnsiTheme="minorHAnsi" w:cstheme="minorBidi"/>
          <w:color w:val="0070C0"/>
        </w:rPr>
        <w:t xml:space="preserve">Selección #: </w:t>
      </w:r>
      <w:r w:rsidR="00FB3928">
        <w:rPr>
          <w:rFonts w:asciiTheme="minorHAnsi" w:hAnsiTheme="minorHAnsi" w:cstheme="minorBidi"/>
          <w:color w:val="0070C0"/>
        </w:rPr>
        <w:t>CO-T1504-P001</w:t>
      </w:r>
    </w:p>
    <w:p w14:paraId="2FE659F0" w14:textId="11089CCC" w:rsidR="00D761FB" w:rsidRDefault="08202347">
      <w:r w:rsidRPr="08202347">
        <w:rPr>
          <w:rFonts w:asciiTheme="minorHAnsi" w:hAnsiTheme="minorHAnsi" w:cstheme="minorBidi"/>
          <w:color w:val="0070C0"/>
        </w:rPr>
        <w:t>Método de selección:</w:t>
      </w:r>
      <w:r w:rsidR="00FB3928">
        <w:rPr>
          <w:rFonts w:asciiTheme="minorHAnsi" w:hAnsiTheme="minorHAnsi" w:cstheme="minorBidi"/>
          <w:color w:val="0070C0"/>
        </w:rPr>
        <w:t xml:space="preserve"> Selección Competitiva Simplificada</w:t>
      </w:r>
    </w:p>
    <w:p w14:paraId="4356DB27" w14:textId="2EEF7616" w:rsidR="00D761FB" w:rsidRDefault="08202347" w:rsidP="08202347">
      <w:pPr>
        <w:suppressAutoHyphens/>
        <w:rPr>
          <w:rFonts w:asciiTheme="minorHAnsi" w:hAnsiTheme="minorHAnsi" w:cstheme="minorBidi"/>
          <w:i/>
          <w:iCs/>
          <w:color w:val="0070C0"/>
        </w:rPr>
      </w:pPr>
      <w:bookmarkStart w:id="0" w:name="_Hlk13753380"/>
      <w:r w:rsidRPr="08202347">
        <w:rPr>
          <w:rFonts w:asciiTheme="minorHAnsi" w:hAnsiTheme="minorHAnsi" w:cstheme="minorBidi"/>
          <w:color w:val="0070C0"/>
        </w:rPr>
        <w:t>País:</w:t>
      </w:r>
      <w:r w:rsidR="00FB3928">
        <w:rPr>
          <w:rFonts w:asciiTheme="minorHAnsi" w:hAnsiTheme="minorHAnsi" w:cstheme="minorBidi"/>
          <w:color w:val="0070C0"/>
        </w:rPr>
        <w:t xml:space="preserve"> Colombia</w:t>
      </w:r>
    </w:p>
    <w:p w14:paraId="4C834057" w14:textId="38405C92"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i/>
          <w:iCs/>
          <w:color w:val="0070C0"/>
        </w:rPr>
        <w:t>Sector:</w:t>
      </w:r>
      <w:r w:rsidR="00FB3928">
        <w:rPr>
          <w:rFonts w:asciiTheme="minorHAnsi" w:hAnsiTheme="minorHAnsi" w:cstheme="minorBidi"/>
          <w:i/>
          <w:iCs/>
          <w:color w:val="0070C0"/>
        </w:rPr>
        <w:t xml:space="preserve"> TSP/CCO</w:t>
      </w:r>
    </w:p>
    <w:p w14:paraId="420580C3" w14:textId="10E650F9"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i/>
          <w:iCs/>
          <w:color w:val="0070C0"/>
        </w:rPr>
        <w:t>Financiación - TC #:</w:t>
      </w:r>
      <w:r w:rsidR="00FB3928">
        <w:rPr>
          <w:rFonts w:asciiTheme="minorHAnsi" w:hAnsiTheme="minorHAnsi" w:cstheme="minorBidi"/>
          <w:i/>
          <w:iCs/>
          <w:color w:val="0070C0"/>
        </w:rPr>
        <w:t xml:space="preserve"> CO-T1504</w:t>
      </w:r>
      <w:r w:rsidRPr="08202347">
        <w:rPr>
          <w:rFonts w:asciiTheme="minorHAnsi" w:hAnsiTheme="minorHAnsi" w:cstheme="minorBidi"/>
          <w:i/>
          <w:iCs/>
          <w:color w:val="0070C0"/>
        </w:rPr>
        <w:t xml:space="preserve">                            </w:t>
      </w:r>
    </w:p>
    <w:p w14:paraId="6B175998" w14:textId="30E6ECA0" w:rsidR="00D761FB" w:rsidRDefault="08202347">
      <w:pPr>
        <w:pStyle w:val="BodyText"/>
      </w:pPr>
      <w:r w:rsidRPr="08202347">
        <w:rPr>
          <w:rFonts w:asciiTheme="minorHAnsi" w:eastAsiaTheme="minorEastAsia" w:hAnsiTheme="minorHAnsi" w:cstheme="minorBidi"/>
          <w:i/>
          <w:iCs/>
          <w:color w:val="0070C0"/>
        </w:rPr>
        <w:t>Proyecto #:</w:t>
      </w:r>
      <w:r w:rsidR="00FB3928">
        <w:rPr>
          <w:rFonts w:asciiTheme="minorHAnsi" w:eastAsiaTheme="minorEastAsia" w:hAnsiTheme="minorHAnsi" w:cstheme="minorBidi"/>
          <w:i/>
          <w:iCs/>
          <w:color w:val="0070C0"/>
        </w:rPr>
        <w:t xml:space="preserve"> </w:t>
      </w:r>
      <w:r w:rsidR="00FB3928" w:rsidRPr="00FB3928">
        <w:rPr>
          <w:rFonts w:asciiTheme="minorHAnsi" w:eastAsiaTheme="minorEastAsia" w:hAnsiTheme="minorHAnsi" w:cstheme="minorBidi"/>
          <w:i/>
          <w:iCs/>
          <w:color w:val="0070C0"/>
        </w:rPr>
        <w:t xml:space="preserve">ATN/OC – 17290 - CO                      </w:t>
      </w:r>
    </w:p>
    <w:p w14:paraId="08959238" w14:textId="28315F60" w:rsidR="00D761FB" w:rsidRDefault="08202347">
      <w:pPr>
        <w:pStyle w:val="BodyText"/>
      </w:pPr>
      <w:r w:rsidRPr="08202347">
        <w:rPr>
          <w:rFonts w:asciiTheme="minorHAnsi" w:eastAsiaTheme="minorEastAsia" w:hAnsiTheme="minorHAnsi" w:cstheme="minorBidi"/>
          <w:i/>
          <w:iCs/>
          <w:color w:val="0070C0"/>
        </w:rPr>
        <w:t>Nombre del TC:</w:t>
      </w:r>
      <w:r w:rsidR="00FB3928">
        <w:rPr>
          <w:rFonts w:asciiTheme="minorHAnsi" w:eastAsiaTheme="minorEastAsia" w:hAnsiTheme="minorHAnsi" w:cstheme="minorBidi"/>
          <w:i/>
          <w:iCs/>
          <w:color w:val="0070C0"/>
        </w:rPr>
        <w:t xml:space="preserve"> </w:t>
      </w:r>
      <w:r w:rsidR="00FB3928" w:rsidRPr="00FB3928">
        <w:rPr>
          <w:rFonts w:asciiTheme="minorHAnsi" w:eastAsiaTheme="minorEastAsia" w:hAnsiTheme="minorHAnsi" w:cstheme="minorBidi"/>
          <w:i/>
          <w:iCs/>
          <w:color w:val="0070C0"/>
        </w:rPr>
        <w:t>Transporte Marítimo y Fluvial: Revisión de Conectividad y Estado de Puertos y Ríos de Colombia</w:t>
      </w:r>
    </w:p>
    <w:bookmarkEnd w:id="0"/>
    <w:p w14:paraId="35128683" w14:textId="3AD3CA71" w:rsidR="00D761FB" w:rsidRDefault="08202347" w:rsidP="08202347">
      <w:pPr>
        <w:pStyle w:val="BodyText"/>
        <w:rPr>
          <w:rFonts w:asciiTheme="minorHAnsi" w:eastAsiaTheme="minorEastAsia" w:hAnsiTheme="minorHAnsi" w:cstheme="minorBidi"/>
          <w:i/>
          <w:iCs/>
          <w:color w:val="0070C0"/>
        </w:rPr>
      </w:pPr>
      <w:r w:rsidRPr="08202347">
        <w:rPr>
          <w:rFonts w:asciiTheme="minorHAnsi" w:eastAsiaTheme="minorEastAsia" w:hAnsiTheme="minorHAnsi" w:cstheme="minorBidi"/>
          <w:i/>
          <w:iCs/>
          <w:color w:val="0070C0"/>
        </w:rPr>
        <w:t xml:space="preserve">Descripción de los Servicios: </w:t>
      </w:r>
      <w:r w:rsidR="00FB3928" w:rsidRPr="00FB3928">
        <w:rPr>
          <w:rFonts w:asciiTheme="minorHAnsi" w:eastAsiaTheme="minorEastAsia" w:hAnsiTheme="minorHAnsi" w:cstheme="minorBidi"/>
          <w:i/>
          <w:iCs/>
          <w:color w:val="0070C0"/>
        </w:rPr>
        <w:t>Diseño y Modelación Hidráulica para obras en el Río Magdalena - Desembocadura en Bocas de Ceniza y el delta del Río Grande de la Magdalena</w:t>
      </w:r>
    </w:p>
    <w:p w14:paraId="19F1721F" w14:textId="77777777" w:rsidR="00D761FB" w:rsidRDefault="00D761FB">
      <w:pPr>
        <w:pStyle w:val="BodyText"/>
        <w:rPr>
          <w:rFonts w:asciiTheme="minorHAnsi" w:hAnsiTheme="minorHAnsi" w:cstheme="minorHAnsi"/>
          <w:i/>
          <w:color w:val="0070C0"/>
        </w:rPr>
      </w:pPr>
    </w:p>
    <w:p w14:paraId="18F92703" w14:textId="4B1F0404" w:rsidR="00D761FB" w:rsidRDefault="08202347" w:rsidP="08202347">
      <w:pPr>
        <w:pStyle w:val="BodyText"/>
        <w:rPr>
          <w:rFonts w:asciiTheme="minorHAnsi" w:eastAsiaTheme="minorEastAsia" w:hAnsiTheme="minorHAnsi" w:cstheme="minorBidi"/>
          <w:i/>
          <w:iCs/>
          <w:color w:val="0070C0"/>
        </w:rPr>
      </w:pPr>
      <w:r w:rsidRPr="08202347">
        <w:rPr>
          <w:rFonts w:asciiTheme="minorHAnsi" w:eastAsiaTheme="minorEastAsia" w:hAnsiTheme="minorHAnsi" w:cstheme="minorBidi"/>
          <w:i/>
          <w:iCs/>
          <w:color w:val="0070C0"/>
        </w:rPr>
        <w:t xml:space="preserve">Enlace al documento TC: </w:t>
      </w:r>
      <w:r w:rsidR="00FB3928" w:rsidRPr="00FB3928">
        <w:rPr>
          <w:rFonts w:asciiTheme="minorHAnsi" w:eastAsiaTheme="minorEastAsia" w:hAnsiTheme="minorHAnsi" w:cstheme="minorBidi"/>
          <w:i/>
          <w:iCs/>
          <w:color w:val="0070C0"/>
        </w:rPr>
        <w:t>https://www.iadb.org/es/project/CO-T1504</w:t>
      </w:r>
    </w:p>
    <w:p w14:paraId="5D15DF79" w14:textId="77777777" w:rsidR="00D761FB" w:rsidRDefault="00D761FB">
      <w:pPr>
        <w:pStyle w:val="BodyText"/>
        <w:rPr>
          <w:rFonts w:asciiTheme="minorHAnsi" w:hAnsiTheme="minorHAnsi" w:cstheme="minorHAnsi"/>
          <w:i/>
          <w:color w:val="0070C0"/>
        </w:rPr>
      </w:pPr>
    </w:p>
    <w:p w14:paraId="2C0FC91B" w14:textId="0313B9A5" w:rsidR="00D761FB" w:rsidRDefault="08202347" w:rsidP="005B434A">
      <w:pPr>
        <w:rPr>
          <w:rFonts w:asciiTheme="minorHAnsi" w:hAnsiTheme="minorHAnsi" w:cstheme="minorBidi"/>
        </w:rPr>
      </w:pPr>
      <w:r w:rsidRPr="08202347">
        <w:rPr>
          <w:rFonts w:asciiTheme="minorHAnsi" w:hAnsiTheme="minorHAnsi" w:cstheme="minorBidi"/>
          <w:color w:val="auto"/>
        </w:rPr>
        <w:t xml:space="preserve">El Banco Interamericano de Desarrollo (BID) está ejecutando la operación antes mencionada.  Para esta operación, el BID </w:t>
      </w:r>
      <w:r w:rsidRPr="08202347">
        <w:rPr>
          <w:rFonts w:asciiTheme="minorHAnsi" w:hAnsiTheme="minorHAnsi" w:cstheme="minorBidi"/>
        </w:rPr>
        <w:t>tiene la intención de contratar los servicios de consultoría descritos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4"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antes de</w:t>
      </w:r>
      <w:r w:rsidR="005B434A" w:rsidRPr="08202347">
        <w:rPr>
          <w:rFonts w:asciiTheme="minorHAnsi" w:hAnsiTheme="minorHAnsi" w:cstheme="minorBidi"/>
          <w:color w:val="auto"/>
        </w:rPr>
        <w:t xml:space="preserve"> </w:t>
      </w:r>
      <w:r w:rsidR="00FB0DAB">
        <w:rPr>
          <w:rFonts w:asciiTheme="minorHAnsi" w:hAnsiTheme="minorHAnsi" w:cstheme="minorBidi"/>
          <w:i/>
          <w:iCs/>
          <w:color w:val="0070C0"/>
        </w:rPr>
        <w:t>9</w:t>
      </w:r>
      <w:r w:rsidR="00FB3928">
        <w:rPr>
          <w:rFonts w:asciiTheme="minorHAnsi" w:hAnsiTheme="minorHAnsi" w:cstheme="minorBidi"/>
          <w:i/>
          <w:iCs/>
          <w:color w:val="0070C0"/>
        </w:rPr>
        <w:t xml:space="preserve"> de </w:t>
      </w:r>
      <w:r w:rsidR="00FB0DAB">
        <w:rPr>
          <w:rFonts w:asciiTheme="minorHAnsi" w:hAnsiTheme="minorHAnsi" w:cstheme="minorBidi"/>
          <w:i/>
          <w:iCs/>
          <w:color w:val="0070C0"/>
        </w:rPr>
        <w:t>agosto</w:t>
      </w:r>
      <w:r w:rsidR="00FB3928">
        <w:rPr>
          <w:rFonts w:asciiTheme="minorHAnsi" w:hAnsiTheme="minorHAnsi" w:cstheme="minorBidi"/>
          <w:i/>
          <w:iCs/>
          <w:color w:val="0070C0"/>
        </w:rPr>
        <w:t xml:space="preserve"> de 2019</w:t>
      </w:r>
      <w:r w:rsidR="005B434A" w:rsidRPr="08202347">
        <w:rPr>
          <w:rFonts w:asciiTheme="minorHAnsi" w:hAnsiTheme="minorHAnsi" w:cstheme="minorBidi"/>
          <w:color w:val="auto"/>
        </w:rPr>
        <w:t xml:space="preserve"> 5</w:t>
      </w:r>
      <w:r w:rsidR="005B434A">
        <w:rPr>
          <w:rFonts w:asciiTheme="minorHAnsi" w:hAnsiTheme="minorHAnsi" w:cstheme="minorBidi"/>
          <w:color w:val="auto"/>
        </w:rPr>
        <w:t>:00 P.M.</w:t>
      </w:r>
      <w:r w:rsidR="005B434A" w:rsidRPr="08202347">
        <w:rPr>
          <w:rFonts w:asciiTheme="minorHAnsi" w:hAnsiTheme="minorHAnsi" w:cstheme="minorBidi"/>
          <w:color w:val="auto"/>
        </w:rPr>
        <w:t xml:space="preserve"> </w:t>
      </w:r>
      <w:r w:rsidR="005B434A">
        <w:rPr>
          <w:rFonts w:asciiTheme="minorHAnsi" w:hAnsiTheme="minorHAnsi" w:cstheme="minorBidi"/>
          <w:color w:val="auto"/>
        </w:rPr>
        <w:t>(Hora de Washington DC).</w:t>
      </w:r>
    </w:p>
    <w:p w14:paraId="2CDBF98B" w14:textId="3E0B9307" w:rsidR="00D761FB" w:rsidRDefault="00D761FB">
      <w:pPr>
        <w:jc w:val="both"/>
        <w:rPr>
          <w:rFonts w:asciiTheme="minorHAnsi" w:hAnsiTheme="minorHAnsi" w:cstheme="minorHAnsi"/>
        </w:rPr>
      </w:pPr>
    </w:p>
    <w:p w14:paraId="347E241E" w14:textId="13E3428F" w:rsidR="00FB3928" w:rsidRDefault="08202347" w:rsidP="00FB3928">
      <w:pPr>
        <w:suppressAutoHyphens/>
        <w:jc w:val="both"/>
        <w:rPr>
          <w:rFonts w:asciiTheme="minorHAnsi" w:hAnsiTheme="minorHAnsi" w:cstheme="minorBidi"/>
          <w:i/>
          <w:iCs/>
          <w:color w:val="0070C0"/>
        </w:rPr>
      </w:pPr>
      <w:r w:rsidRPr="08202347">
        <w:rPr>
          <w:rFonts w:asciiTheme="minorHAnsi" w:hAnsiTheme="minorHAnsi" w:cstheme="minorBidi"/>
        </w:rPr>
        <w:t xml:space="preserve">Los servicios de consultoría ("los Servicios") incluyen </w:t>
      </w:r>
      <w:r w:rsidR="009E20D5" w:rsidRPr="009E20D5">
        <w:rPr>
          <w:rFonts w:asciiTheme="minorHAnsi" w:hAnsiTheme="minorHAnsi" w:cstheme="minorBidi"/>
          <w:i/>
          <w:iCs/>
          <w:color w:val="0070C0"/>
        </w:rPr>
        <w:t xml:space="preserve">i) </w:t>
      </w:r>
      <w:r w:rsidR="00FB3928" w:rsidRPr="00FB3928">
        <w:rPr>
          <w:rFonts w:asciiTheme="minorHAnsi" w:hAnsiTheme="minorHAnsi" w:cstheme="minorBidi"/>
          <w:i/>
          <w:iCs/>
          <w:color w:val="0070C0"/>
        </w:rPr>
        <w:t>Identificar los fenómenos que ayudan la formación de la flecha sedimentaria (Barra de Bocas de Ceniza) y proponer las intervenciones que ayuden a mitigar el impacto de los sedimentos sobre la navegación marítima y mitigar los efectos erosivos sobre el sistema lagunar deltaico oriental, contribuyendo a estabilizar los efectos sedimentarios en el litoral Caribe al occidente de la actual desembocadura del río Magdalena</w:t>
      </w:r>
      <w:r w:rsidR="009E20D5">
        <w:rPr>
          <w:rFonts w:asciiTheme="minorHAnsi" w:hAnsiTheme="minorHAnsi" w:cstheme="minorBidi"/>
          <w:i/>
          <w:iCs/>
          <w:color w:val="0070C0"/>
        </w:rPr>
        <w:t xml:space="preserve"> y </w:t>
      </w:r>
      <w:proofErr w:type="spellStart"/>
      <w:r w:rsidR="009E20D5">
        <w:rPr>
          <w:rFonts w:asciiTheme="minorHAnsi" w:hAnsiTheme="minorHAnsi" w:cstheme="minorBidi"/>
          <w:i/>
          <w:iCs/>
          <w:color w:val="0070C0"/>
        </w:rPr>
        <w:t>ii</w:t>
      </w:r>
      <w:proofErr w:type="spellEnd"/>
      <w:r w:rsidR="009E20D5">
        <w:rPr>
          <w:rFonts w:asciiTheme="minorHAnsi" w:hAnsiTheme="minorHAnsi" w:cstheme="minorBidi"/>
          <w:i/>
          <w:iCs/>
          <w:color w:val="0070C0"/>
        </w:rPr>
        <w:t xml:space="preserve">) </w:t>
      </w:r>
      <w:r w:rsidR="009E20D5" w:rsidRPr="009E20D5">
        <w:rPr>
          <w:rFonts w:asciiTheme="minorHAnsi" w:hAnsiTheme="minorHAnsi" w:cstheme="minorBidi"/>
          <w:i/>
          <w:iCs/>
          <w:color w:val="0070C0"/>
        </w:rPr>
        <w:t xml:space="preserve">Caracterizar y analizar el sector </w:t>
      </w:r>
      <w:proofErr w:type="spellStart"/>
      <w:r w:rsidR="009E20D5" w:rsidRPr="009E20D5">
        <w:rPr>
          <w:rFonts w:asciiTheme="minorHAnsi" w:hAnsiTheme="minorHAnsi" w:cstheme="minorBidi"/>
          <w:i/>
          <w:iCs/>
          <w:color w:val="0070C0"/>
        </w:rPr>
        <w:t>fluvio</w:t>
      </w:r>
      <w:proofErr w:type="spellEnd"/>
      <w:r w:rsidR="009E20D5" w:rsidRPr="009E20D5">
        <w:rPr>
          <w:rFonts w:asciiTheme="minorHAnsi" w:hAnsiTheme="minorHAnsi" w:cstheme="minorBidi"/>
          <w:i/>
          <w:iCs/>
          <w:color w:val="0070C0"/>
        </w:rPr>
        <w:t xml:space="preserve"> – marino del río Magdalena y recomendar un conjunto de diseños conceptuales con relación a las obras requeridas a efectos de controlar la erosión litoral de la isla de Salamanca y estabilizar la barra sedimentaría de Bocas de Cenizas y ello a efectos de mejorar la navegación en el puerto marítimo de Barranquilla</w:t>
      </w:r>
      <w:r w:rsidR="00FB3928" w:rsidRPr="00FB3928">
        <w:rPr>
          <w:rFonts w:asciiTheme="minorHAnsi" w:hAnsiTheme="minorHAnsi" w:cstheme="minorBidi"/>
          <w:i/>
          <w:iCs/>
          <w:color w:val="0070C0"/>
        </w:rPr>
        <w:t xml:space="preserve">. </w:t>
      </w:r>
    </w:p>
    <w:p w14:paraId="545B4BCE" w14:textId="0D133252" w:rsidR="00D761FB" w:rsidRDefault="00546C8D" w:rsidP="00FB3928">
      <w:pPr>
        <w:suppressAutoHyphens/>
        <w:jc w:val="both"/>
        <w:rPr>
          <w:rFonts w:asciiTheme="minorHAnsi" w:hAnsiTheme="minorHAnsi" w:cs="Times New Roman"/>
          <w:color w:val="auto"/>
        </w:rPr>
      </w:pPr>
      <w:r>
        <w:rPr>
          <w:rFonts w:asciiTheme="minorHAnsi" w:hAnsiTheme="minorHAnsi" w:cs="Times New Roman"/>
          <w:color w:val="auto"/>
        </w:rPr>
        <w:t xml:space="preserve"> </w:t>
      </w:r>
    </w:p>
    <w:p w14:paraId="35803BFB" w14:textId="70CC4CFA" w:rsidR="00D761FB" w:rsidRDefault="08202347">
      <w:pPr>
        <w:jc w:val="both"/>
        <w:rPr>
          <w:rFonts w:asciiTheme="minorHAnsi" w:hAnsiTheme="minorHAnsi" w:cstheme="minorBidi"/>
          <w:color w:val="auto"/>
        </w:rPr>
      </w:pPr>
      <w:r w:rsidRPr="08202347">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5" w:history="1">
        <w:r w:rsidRPr="00A438EB">
          <w:rPr>
            <w:rStyle w:val="Hyperlink"/>
            <w:rFonts w:asciiTheme="minorHAnsi" w:hAnsiTheme="minorHAnsi" w:cstheme="minorBidi"/>
          </w:rPr>
          <w:t>Política para la Selección y Contratación de Firmas Consultoras para el   Trabajo Operativo ejecutado por el Banco - GN-2765-1</w:t>
        </w:r>
      </w:hyperlink>
      <w:r w:rsidR="00C90263">
        <w:rPr>
          <w:rFonts w:asciiTheme="minorHAnsi" w:hAnsiTheme="minorHAnsi" w:cstheme="minorBidi"/>
          <w:color w:val="auto"/>
        </w:rPr>
        <w:t xml:space="preserve">. </w:t>
      </w:r>
      <w:r w:rsidRPr="08202347">
        <w:rPr>
          <w:rFonts w:asciiTheme="minorHAnsi" w:hAnsiTheme="minorHAnsi" w:cstheme="minorBidi"/>
          <w:color w:val="auto"/>
        </w:rPr>
        <w:t xml:space="preserve">Todas las firmas consultoras elegibles, según se define en la política, pueden manifestar su interés. </w:t>
      </w:r>
      <w:r w:rsidR="00C90263">
        <w:rPr>
          <w:rFonts w:asciiTheme="minorHAnsi" w:hAnsiTheme="minorHAnsi" w:cstheme="minorBidi"/>
          <w:color w:val="auto"/>
        </w:rPr>
        <w:t>Si la Firma consultora</w:t>
      </w:r>
      <w:r w:rsidR="00C90263" w:rsidRPr="00C90263">
        <w:rPr>
          <w:rFonts w:asciiTheme="minorHAnsi" w:hAnsiTheme="minorHAnsi" w:cstheme="minorBidi"/>
          <w:color w:val="auto"/>
        </w:rPr>
        <w:t xml:space="preserve"> se presentara en Consorcio, designará a una de ellas como representante, y ésta será responsable de las comunicacion</w:t>
      </w:r>
      <w:r w:rsidR="00C90263">
        <w:rPr>
          <w:rFonts w:asciiTheme="minorHAnsi" w:hAnsiTheme="minorHAnsi" w:cstheme="minorBidi"/>
          <w:color w:val="auto"/>
        </w:rPr>
        <w:t>es, del registro en el portal y del envío de los documento</w:t>
      </w:r>
      <w:r w:rsidR="007001EE">
        <w:rPr>
          <w:rFonts w:asciiTheme="minorHAnsi" w:hAnsiTheme="minorHAnsi" w:cstheme="minorBidi"/>
          <w:color w:val="auto"/>
        </w:rPr>
        <w:t>s correspondientes.</w:t>
      </w:r>
    </w:p>
    <w:p w14:paraId="68B2066F" w14:textId="77777777" w:rsidR="007001EE" w:rsidRDefault="007001EE">
      <w:pPr>
        <w:jc w:val="both"/>
        <w:rPr>
          <w:rFonts w:asciiTheme="minorHAnsi" w:hAnsiTheme="minorHAnsi" w:cs="Times New Roman"/>
          <w:color w:val="auto"/>
        </w:rPr>
      </w:pPr>
    </w:p>
    <w:p w14:paraId="61707059" w14:textId="0461C6ED"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El BID invita ahora a las firmas consultoras elegibles a expresar su interés en prestar los servicios</w:t>
      </w:r>
      <w:r w:rsidR="00CE0491">
        <w:rPr>
          <w:rFonts w:asciiTheme="minorHAnsi" w:hAnsiTheme="minorHAnsi" w:cstheme="minorBidi"/>
          <w:color w:val="auto"/>
        </w:rPr>
        <w:t xml:space="preserve"> </w:t>
      </w:r>
      <w:r w:rsidR="005B434A" w:rsidRPr="005B434A">
        <w:rPr>
          <w:rFonts w:asciiTheme="minorHAnsi" w:hAnsiTheme="minorHAnsi" w:cstheme="minorBidi"/>
          <w:color w:val="auto"/>
        </w:rPr>
        <w:t>descritos</w:t>
      </w:r>
      <w:r w:rsidR="00CE0491" w:rsidRPr="005B434A">
        <w:rPr>
          <w:rFonts w:asciiTheme="minorHAnsi" w:hAnsiTheme="minorHAnsi" w:cstheme="minorBidi"/>
          <w:color w:val="auto"/>
        </w:rPr>
        <w:t xml:space="preserve"> </w:t>
      </w:r>
      <w:r w:rsidR="005B434A">
        <w:rPr>
          <w:rFonts w:asciiTheme="minorHAnsi" w:hAnsiTheme="minorHAnsi" w:cstheme="minorBidi"/>
          <w:color w:val="auto"/>
        </w:rPr>
        <w:t>a continuación</w:t>
      </w:r>
      <w:r w:rsidR="00CE0491" w:rsidRPr="005B434A">
        <w:rPr>
          <w:rFonts w:asciiTheme="minorHAnsi" w:hAnsiTheme="minorHAnsi" w:cstheme="minorBidi"/>
          <w:color w:val="auto"/>
        </w:rPr>
        <w:t xml:space="preserve"> </w:t>
      </w:r>
      <w:r w:rsidR="005B434A" w:rsidRPr="005B434A">
        <w:rPr>
          <w:rFonts w:asciiTheme="minorHAnsi" w:hAnsiTheme="minorHAnsi" w:cstheme="minorBidi"/>
          <w:color w:val="auto"/>
        </w:rPr>
        <w:t xml:space="preserve">donde </w:t>
      </w:r>
      <w:r w:rsidR="00CE0491" w:rsidRPr="005B434A">
        <w:rPr>
          <w:rFonts w:asciiTheme="minorHAnsi" w:hAnsiTheme="minorHAnsi" w:cstheme="minorBidi"/>
          <w:color w:val="auto"/>
        </w:rPr>
        <w:t xml:space="preserve">se presenta un </w:t>
      </w:r>
      <w:r w:rsidR="00CE0491" w:rsidRPr="005B434A">
        <w:rPr>
          <w:rFonts w:asciiTheme="minorHAnsi" w:hAnsiTheme="minorHAnsi" w:cstheme="minorBidi"/>
          <w:color w:val="auto"/>
          <w:u w:val="single"/>
        </w:rPr>
        <w:t>borrador del resumen de los Términos de Referencia</w:t>
      </w:r>
      <w:r w:rsidR="005B434A" w:rsidRPr="005B434A">
        <w:rPr>
          <w:rFonts w:asciiTheme="minorHAnsi" w:hAnsiTheme="minorHAnsi" w:cstheme="minorBidi"/>
          <w:color w:val="auto"/>
        </w:rPr>
        <w:t xml:space="preserve"> de esta asignación</w:t>
      </w:r>
      <w:r w:rsidRPr="005B434A">
        <w:rPr>
          <w:rFonts w:asciiTheme="minorHAnsi" w:hAnsiTheme="minorHAnsi" w:cstheme="minorBidi"/>
          <w:color w:val="auto"/>
        </w:rPr>
        <w:t>.</w:t>
      </w:r>
      <w:r w:rsidRPr="08202347">
        <w:rPr>
          <w:rFonts w:asciiTheme="minorHAnsi" w:hAnsiTheme="minorHAnsi" w:cstheme="minorBidi"/>
          <w:color w:val="auto"/>
        </w:rPr>
        <w:t xml:space="preserve"> Las f</w:t>
      </w:r>
      <w:r w:rsidR="00C90263">
        <w:rPr>
          <w:rFonts w:asciiTheme="minorHAnsi" w:hAnsiTheme="minorHAnsi" w:cstheme="minorBidi"/>
          <w:color w:val="auto"/>
        </w:rPr>
        <w:t xml:space="preserve">irmas consultoras interesadas </w:t>
      </w:r>
      <w:r w:rsidRPr="08202347">
        <w:rPr>
          <w:rFonts w:asciiTheme="minorHAnsi" w:hAnsiTheme="minorHAnsi" w:cstheme="minorBidi"/>
          <w:color w:val="auto"/>
        </w:rPr>
        <w:t>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sub-consultoría para mejorar sus calificaciones. Dicha asociación o emprendimiento conjunto nombrará a una de las firmas como representante.</w:t>
      </w:r>
    </w:p>
    <w:p w14:paraId="62F95FFB" w14:textId="77777777" w:rsidR="00D761FB" w:rsidRDefault="00D761FB">
      <w:pPr>
        <w:jc w:val="both"/>
        <w:rPr>
          <w:rFonts w:asciiTheme="minorHAnsi" w:hAnsiTheme="minorHAnsi" w:cs="Times New Roman"/>
          <w:smallCaps/>
          <w:color w:val="4F81BD" w:themeColor="accent1"/>
        </w:rPr>
      </w:pPr>
    </w:p>
    <w:p w14:paraId="70D0EF38" w14:textId="729BBE02" w:rsidR="00D761FB" w:rsidRPr="00FB0DAB" w:rsidRDefault="08202347" w:rsidP="08202347">
      <w:pPr>
        <w:jc w:val="both"/>
        <w:rPr>
          <w:rFonts w:asciiTheme="minorHAnsi" w:hAnsiTheme="minorHAnsi" w:cstheme="minorHAnsi"/>
        </w:rPr>
      </w:pPr>
      <w:r w:rsidRPr="08202347">
        <w:rPr>
          <w:rFonts w:asciiTheme="minorHAnsi" w:hAnsiTheme="minorHAnsi" w:cstheme="minorBidi"/>
          <w:color w:val="auto"/>
        </w:rPr>
        <w:lastRenderedPageBreak/>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podrán obtener información adicional en horario de oficina, 09:00 a.m. - 5:00 PM (Hora de Washington DC</w:t>
      </w:r>
      <w:r w:rsidRPr="00FB0DAB">
        <w:rPr>
          <w:rFonts w:asciiTheme="minorHAnsi" w:hAnsiTheme="minorHAnsi" w:cstheme="minorHAnsi"/>
          <w:color w:val="auto"/>
        </w:rPr>
        <w:t xml:space="preserve">), mediante el envío de un correo electrónico a: </w:t>
      </w:r>
      <w:r w:rsidR="00734F94" w:rsidRPr="00FB0DAB">
        <w:rPr>
          <w:rFonts w:asciiTheme="minorHAnsi" w:hAnsiTheme="minorHAnsi" w:cstheme="minorHAnsi"/>
          <w:i/>
          <w:iCs/>
          <w:color w:val="0070C0"/>
        </w:rPr>
        <w:t>Paula Cruz</w:t>
      </w:r>
      <w:r w:rsidR="00FB3928" w:rsidRPr="00FB0DAB">
        <w:rPr>
          <w:rFonts w:asciiTheme="minorHAnsi" w:hAnsiTheme="minorHAnsi" w:cstheme="minorHAnsi"/>
          <w:color w:val="auto"/>
        </w:rPr>
        <w:t xml:space="preserve"> </w:t>
      </w:r>
      <w:hyperlink r:id="rId16" w:history="1">
        <w:r w:rsidR="00734F94" w:rsidRPr="00FB0DAB">
          <w:rPr>
            <w:rStyle w:val="Hyperlink"/>
            <w:rFonts w:asciiTheme="minorHAnsi" w:hAnsiTheme="minorHAnsi" w:cstheme="minorHAnsi"/>
          </w:rPr>
          <w:t>pcruzmoreno@iadb.org</w:t>
        </w:r>
      </w:hyperlink>
    </w:p>
    <w:p w14:paraId="03405C6F" w14:textId="77777777" w:rsidR="00D761FB" w:rsidRDefault="00D761FB">
      <w:pPr>
        <w:jc w:val="both"/>
        <w:rPr>
          <w:rFonts w:asciiTheme="minorHAnsi" w:hAnsiTheme="minorHAnsi" w:cs="Times New Roman"/>
          <w:color w:val="auto"/>
        </w:rPr>
      </w:pPr>
    </w:p>
    <w:p w14:paraId="200D8E06" w14:textId="19822C2D" w:rsidR="00D761FB" w:rsidRDefault="00D761FB">
      <w:pPr>
        <w:jc w:val="both"/>
        <w:rPr>
          <w:rFonts w:asciiTheme="minorHAnsi" w:hAnsiTheme="minorHAnsi" w:cs="Times New Roman"/>
          <w:color w:val="auto"/>
        </w:rPr>
      </w:pPr>
    </w:p>
    <w:p w14:paraId="4B527D25" w14:textId="77777777"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14:paraId="5B03049A" w14:textId="3AD2FFA9" w:rsidR="00D761FB" w:rsidRDefault="00546C8D" w:rsidP="08202347">
      <w:pPr>
        <w:jc w:val="both"/>
        <w:rPr>
          <w:rFonts w:asciiTheme="minorHAnsi" w:hAnsiTheme="minorHAnsi" w:cstheme="minorBidi"/>
          <w:i/>
          <w:iCs/>
          <w:color w:val="0070C0"/>
        </w:rPr>
      </w:pPr>
      <w:r w:rsidRPr="08202347">
        <w:rPr>
          <w:rFonts w:asciiTheme="minorHAnsi" w:hAnsiTheme="minorHAnsi" w:cstheme="minorBidi"/>
          <w:color w:val="auto"/>
        </w:rPr>
        <w:t xml:space="preserve">División: </w:t>
      </w:r>
      <w:r w:rsidR="00446336">
        <w:rPr>
          <w:rFonts w:asciiTheme="minorHAnsi" w:hAnsiTheme="minorHAnsi" w:cstheme="minorBidi"/>
          <w:i/>
          <w:iCs/>
          <w:color w:val="0070C0"/>
        </w:rPr>
        <w:t>TSP/CCO</w:t>
      </w:r>
    </w:p>
    <w:p w14:paraId="3A83DC3F" w14:textId="7022590A" w:rsidR="00D761FB" w:rsidRPr="00734F94" w:rsidRDefault="08202347" w:rsidP="08202347">
      <w:pPr>
        <w:jc w:val="both"/>
        <w:rPr>
          <w:rFonts w:asciiTheme="minorHAnsi" w:hAnsiTheme="minorHAnsi" w:cstheme="minorBidi"/>
          <w:color w:val="auto"/>
          <w:lang w:val="en-US"/>
        </w:rPr>
      </w:pPr>
      <w:proofErr w:type="spellStart"/>
      <w:r w:rsidRPr="00734F94">
        <w:rPr>
          <w:rFonts w:asciiTheme="minorHAnsi" w:hAnsiTheme="minorHAnsi" w:cstheme="minorBidi"/>
          <w:color w:val="auto"/>
          <w:lang w:val="en-US"/>
        </w:rPr>
        <w:t>Atención</w:t>
      </w:r>
      <w:proofErr w:type="spellEnd"/>
      <w:r w:rsidRPr="00734F94">
        <w:rPr>
          <w:rFonts w:asciiTheme="minorHAnsi" w:hAnsiTheme="minorHAnsi" w:cstheme="minorBidi"/>
          <w:color w:val="auto"/>
          <w:lang w:val="en-US"/>
        </w:rPr>
        <w:t>:</w:t>
      </w:r>
      <w:r w:rsidRPr="00734F94">
        <w:rPr>
          <w:rFonts w:asciiTheme="minorHAnsi" w:hAnsiTheme="minorHAnsi" w:cstheme="minorBidi"/>
          <w:i/>
          <w:iCs/>
          <w:color w:val="0070C0"/>
          <w:lang w:val="en-US"/>
        </w:rPr>
        <w:t xml:space="preserve"> </w:t>
      </w:r>
      <w:r w:rsidR="00734F94" w:rsidRPr="00734F94">
        <w:rPr>
          <w:rFonts w:asciiTheme="minorHAnsi" w:hAnsiTheme="minorHAnsi" w:cstheme="minorBidi"/>
          <w:i/>
          <w:iCs/>
          <w:color w:val="0070C0"/>
          <w:lang w:val="en-US"/>
        </w:rPr>
        <w:t>P</w:t>
      </w:r>
      <w:r w:rsidR="00734F94">
        <w:rPr>
          <w:rFonts w:asciiTheme="minorHAnsi" w:hAnsiTheme="minorHAnsi" w:cstheme="minorBidi"/>
          <w:i/>
          <w:iCs/>
          <w:color w:val="0070C0"/>
          <w:lang w:val="en-US"/>
        </w:rPr>
        <w:t>aula Cruz</w:t>
      </w:r>
    </w:p>
    <w:p w14:paraId="6C3797D2" w14:textId="08B770BD" w:rsidR="00D761FB" w:rsidRPr="00734F94" w:rsidRDefault="00D761FB">
      <w:pPr>
        <w:jc w:val="both"/>
        <w:rPr>
          <w:rFonts w:asciiTheme="minorHAnsi" w:hAnsiTheme="minorHAnsi" w:cs="Times New Roman"/>
          <w:color w:val="auto"/>
          <w:lang w:val="en-US"/>
        </w:rPr>
      </w:pPr>
    </w:p>
    <w:p w14:paraId="7A3B9024" w14:textId="77777777" w:rsidR="00D761FB" w:rsidRPr="00201995" w:rsidRDefault="08202347" w:rsidP="08202347">
      <w:pPr>
        <w:jc w:val="both"/>
        <w:rPr>
          <w:rFonts w:asciiTheme="minorHAnsi" w:hAnsiTheme="minorHAnsi" w:cstheme="minorBidi"/>
          <w:color w:val="auto"/>
          <w:lang w:val="en-US"/>
        </w:rPr>
      </w:pPr>
      <w:r w:rsidRPr="08202347">
        <w:rPr>
          <w:rFonts w:asciiTheme="minorHAnsi" w:hAnsiTheme="minorHAnsi" w:cstheme="minorBidi"/>
          <w:color w:val="auto"/>
          <w:lang w:val="en-US"/>
        </w:rPr>
        <w:t>1300 New York Avenue, NW, Washington, DC 20577, EE.UU.</w:t>
      </w:r>
    </w:p>
    <w:p w14:paraId="6BF90EBF" w14:textId="29B16E8F" w:rsidR="00D761FB" w:rsidRPr="00471EFE" w:rsidRDefault="08202347" w:rsidP="08202347">
      <w:pPr>
        <w:suppressAutoHyphens/>
        <w:rPr>
          <w:rFonts w:asciiTheme="minorHAnsi" w:hAnsiTheme="minorHAnsi" w:cstheme="minorBidi"/>
          <w:i/>
          <w:iCs/>
          <w:color w:val="0070C0"/>
          <w:lang w:val="en-US"/>
        </w:rPr>
      </w:pPr>
      <w:r w:rsidRPr="00471EFE">
        <w:rPr>
          <w:rFonts w:asciiTheme="minorHAnsi" w:hAnsiTheme="minorHAnsi" w:cstheme="minorBidi"/>
          <w:lang w:val="en-US"/>
        </w:rPr>
        <w:t xml:space="preserve">Tel: </w:t>
      </w:r>
      <w:r w:rsidR="00446336" w:rsidRPr="00471EFE">
        <w:rPr>
          <w:rFonts w:asciiTheme="minorHAnsi" w:hAnsiTheme="minorHAnsi" w:cstheme="minorBidi"/>
          <w:i/>
          <w:iCs/>
          <w:color w:val="0070C0"/>
          <w:lang w:val="en-US"/>
        </w:rPr>
        <w:t>+573257000</w:t>
      </w:r>
    </w:p>
    <w:p w14:paraId="1AFBEB71" w14:textId="77777777" w:rsidR="00446336" w:rsidRPr="00471EFE" w:rsidRDefault="08202347" w:rsidP="00446336">
      <w:pPr>
        <w:suppressAutoHyphens/>
        <w:rPr>
          <w:rFonts w:asciiTheme="minorHAnsi" w:hAnsiTheme="minorHAnsi" w:cstheme="minorBidi"/>
          <w:i/>
          <w:iCs/>
          <w:color w:val="0070C0"/>
          <w:lang w:val="en-US"/>
        </w:rPr>
      </w:pPr>
      <w:r w:rsidRPr="00471EFE">
        <w:rPr>
          <w:rFonts w:asciiTheme="minorHAnsi" w:hAnsiTheme="minorHAnsi" w:cstheme="minorBidi"/>
          <w:lang w:val="en-US"/>
        </w:rPr>
        <w:t xml:space="preserve">Fax: </w:t>
      </w:r>
      <w:r w:rsidR="00446336" w:rsidRPr="00471EFE">
        <w:rPr>
          <w:rFonts w:asciiTheme="minorHAnsi" w:hAnsiTheme="minorHAnsi" w:cstheme="minorBidi"/>
          <w:i/>
          <w:iCs/>
          <w:color w:val="0070C0"/>
          <w:lang w:val="en-US"/>
        </w:rPr>
        <w:t>+573257000</w:t>
      </w:r>
    </w:p>
    <w:p w14:paraId="71BBB3A6" w14:textId="724F964A" w:rsidR="00D761FB" w:rsidRPr="00FB0DAB" w:rsidRDefault="08202347" w:rsidP="00446336">
      <w:pPr>
        <w:suppressAutoHyphens/>
        <w:rPr>
          <w:rFonts w:asciiTheme="minorHAnsi" w:hAnsiTheme="minorHAnsi" w:cstheme="minorBidi"/>
          <w:color w:val="0070C0"/>
          <w:lang w:val="en-US"/>
        </w:rPr>
      </w:pPr>
      <w:r w:rsidRPr="00471EFE">
        <w:rPr>
          <w:rFonts w:asciiTheme="minorHAnsi" w:hAnsiTheme="minorHAnsi" w:cstheme="minorBidi"/>
          <w:lang w:val="en-US"/>
        </w:rPr>
        <w:t xml:space="preserve">Email: </w:t>
      </w:r>
      <w:r w:rsidR="00FB0DAB" w:rsidRPr="00FB0DAB">
        <w:rPr>
          <w:lang w:val="en-US"/>
        </w:rPr>
        <w:t>pcruzmoreno@iadb.org</w:t>
      </w:r>
    </w:p>
    <w:p w14:paraId="6B9A2A55" w14:textId="5A7EFBBB"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 xml:space="preserve">Sitio Web: </w:t>
      </w:r>
      <w:hyperlink r:id="rId17">
        <w:r w:rsidRPr="08202347">
          <w:rPr>
            <w:rStyle w:val="Hyperlink"/>
            <w:rFonts w:asciiTheme="minorHAnsi" w:hAnsiTheme="minorHAnsi" w:cstheme="minorBidi"/>
          </w:rPr>
          <w:t>www.iadb.org</w:t>
        </w:r>
      </w:hyperlink>
      <w:r w:rsidRPr="08202347">
        <w:rPr>
          <w:rFonts w:asciiTheme="minorHAnsi" w:hAnsiTheme="minorHAnsi" w:cstheme="minorBidi"/>
          <w:color w:val="auto"/>
        </w:rPr>
        <w:t xml:space="preserve"> </w:t>
      </w:r>
    </w:p>
    <w:p w14:paraId="548C12AB" w14:textId="1CB50CE1" w:rsidR="00CE0491" w:rsidRDefault="00CE0491" w:rsidP="08202347">
      <w:pPr>
        <w:jc w:val="both"/>
        <w:rPr>
          <w:rFonts w:asciiTheme="minorHAnsi" w:hAnsiTheme="minorHAnsi" w:cstheme="minorBidi"/>
          <w:color w:val="auto"/>
        </w:rPr>
      </w:pPr>
    </w:p>
    <w:p w14:paraId="68BBD6A6" w14:textId="6C36109D" w:rsidR="00CE0491" w:rsidRDefault="00CE0491" w:rsidP="08202347">
      <w:pPr>
        <w:jc w:val="both"/>
        <w:rPr>
          <w:rFonts w:asciiTheme="minorHAnsi" w:hAnsiTheme="minorHAnsi" w:cstheme="minorBidi"/>
          <w:color w:val="auto"/>
        </w:rPr>
      </w:pPr>
    </w:p>
    <w:p w14:paraId="3C6613AC" w14:textId="77777777" w:rsidR="00FB0DAB" w:rsidRDefault="00FB0DAB" w:rsidP="00FB0DAB">
      <w:pPr>
        <w:jc w:val="both"/>
        <w:rPr>
          <w:rFonts w:asciiTheme="minorHAnsi" w:hAnsiTheme="minorHAnsi"/>
          <w:b/>
          <w:sz w:val="22"/>
          <w:u w:val="single"/>
        </w:rPr>
      </w:pPr>
    </w:p>
    <w:p w14:paraId="5E3310DF" w14:textId="77777777" w:rsidR="00FB0DAB" w:rsidRDefault="00FB0DAB" w:rsidP="00FB0DAB">
      <w:pPr>
        <w:pStyle w:val="Heading1"/>
        <w:jc w:val="center"/>
        <w:rPr>
          <w:rFonts w:asciiTheme="minorHAnsi" w:hAnsiTheme="minorHAnsi"/>
          <w:sz w:val="22"/>
          <w:u w:val="single"/>
        </w:rPr>
      </w:pPr>
    </w:p>
    <w:p w14:paraId="74E15F80" w14:textId="77777777" w:rsidR="00FB0DAB" w:rsidRDefault="00FB0DAB" w:rsidP="00FB0DAB">
      <w:pPr>
        <w:pStyle w:val="Heading1"/>
        <w:jc w:val="center"/>
        <w:rPr>
          <w:rFonts w:asciiTheme="minorHAnsi" w:hAnsiTheme="minorHAnsi"/>
          <w:sz w:val="22"/>
          <w:u w:val="single"/>
        </w:rPr>
      </w:pPr>
    </w:p>
    <w:p w14:paraId="4195C83F" w14:textId="77777777" w:rsidR="00FB0DAB" w:rsidRDefault="00FB0DAB" w:rsidP="00FB0DAB">
      <w:pPr>
        <w:pStyle w:val="Heading1"/>
        <w:jc w:val="center"/>
        <w:rPr>
          <w:rFonts w:asciiTheme="minorHAnsi" w:hAnsiTheme="minorHAnsi"/>
          <w:sz w:val="22"/>
          <w:u w:val="single"/>
        </w:rPr>
      </w:pPr>
    </w:p>
    <w:p w14:paraId="0D403295" w14:textId="77777777" w:rsidR="00FB0DAB" w:rsidRDefault="00FB0DAB" w:rsidP="00FB0DAB">
      <w:pPr>
        <w:pStyle w:val="Heading1"/>
        <w:jc w:val="center"/>
        <w:rPr>
          <w:rFonts w:asciiTheme="minorHAnsi" w:hAnsiTheme="minorHAnsi"/>
          <w:sz w:val="22"/>
          <w:u w:val="single"/>
        </w:rPr>
      </w:pPr>
    </w:p>
    <w:p w14:paraId="430546D2" w14:textId="77777777" w:rsidR="00FB0DAB" w:rsidRDefault="00FB0DAB" w:rsidP="00FB0DAB">
      <w:pPr>
        <w:pStyle w:val="Heading1"/>
        <w:jc w:val="center"/>
        <w:rPr>
          <w:rFonts w:asciiTheme="minorHAnsi" w:hAnsiTheme="minorHAnsi"/>
          <w:sz w:val="22"/>
          <w:u w:val="single"/>
        </w:rPr>
      </w:pPr>
    </w:p>
    <w:p w14:paraId="4932A5CD" w14:textId="77777777" w:rsidR="00FB0DAB" w:rsidRDefault="00FB0DAB" w:rsidP="00FB0DAB">
      <w:pPr>
        <w:pStyle w:val="Heading1"/>
        <w:jc w:val="center"/>
        <w:rPr>
          <w:rFonts w:asciiTheme="minorHAnsi" w:hAnsiTheme="minorHAnsi"/>
          <w:sz w:val="22"/>
          <w:u w:val="single"/>
        </w:rPr>
      </w:pPr>
    </w:p>
    <w:p w14:paraId="6B2D0EB6" w14:textId="77777777" w:rsidR="00FB0DAB" w:rsidRDefault="00FB0DAB" w:rsidP="00FB0DAB">
      <w:pPr>
        <w:pStyle w:val="Heading1"/>
        <w:jc w:val="center"/>
        <w:rPr>
          <w:rFonts w:asciiTheme="minorHAnsi" w:hAnsiTheme="minorHAnsi"/>
          <w:sz w:val="22"/>
          <w:u w:val="single"/>
        </w:rPr>
      </w:pPr>
    </w:p>
    <w:p w14:paraId="4E111054" w14:textId="77777777" w:rsidR="00FB0DAB" w:rsidRDefault="00FB0DAB" w:rsidP="00FB0DAB">
      <w:pPr>
        <w:pStyle w:val="Heading1"/>
        <w:jc w:val="center"/>
        <w:rPr>
          <w:rFonts w:asciiTheme="minorHAnsi" w:hAnsiTheme="minorHAnsi"/>
          <w:sz w:val="22"/>
          <w:u w:val="single"/>
        </w:rPr>
      </w:pPr>
    </w:p>
    <w:p w14:paraId="10E8354F" w14:textId="77777777" w:rsidR="00FB0DAB" w:rsidRDefault="00FB0DAB" w:rsidP="00FB0DAB">
      <w:pPr>
        <w:pStyle w:val="Heading1"/>
        <w:jc w:val="center"/>
        <w:rPr>
          <w:rFonts w:asciiTheme="minorHAnsi" w:hAnsiTheme="minorHAnsi"/>
          <w:sz w:val="22"/>
          <w:u w:val="single"/>
        </w:rPr>
      </w:pPr>
    </w:p>
    <w:p w14:paraId="57459685" w14:textId="77777777" w:rsidR="00FB0DAB" w:rsidRDefault="00FB0DAB" w:rsidP="00FB0DAB">
      <w:pPr>
        <w:pStyle w:val="Heading1"/>
        <w:jc w:val="center"/>
        <w:rPr>
          <w:rFonts w:asciiTheme="minorHAnsi" w:hAnsiTheme="minorHAnsi"/>
          <w:sz w:val="22"/>
          <w:u w:val="single"/>
        </w:rPr>
      </w:pPr>
    </w:p>
    <w:p w14:paraId="244E2FB8" w14:textId="77777777" w:rsidR="00FB0DAB" w:rsidRDefault="00FB0DAB" w:rsidP="00FB0DAB">
      <w:pPr>
        <w:pStyle w:val="Heading1"/>
        <w:jc w:val="center"/>
        <w:rPr>
          <w:rFonts w:asciiTheme="minorHAnsi" w:hAnsiTheme="minorHAnsi"/>
          <w:sz w:val="22"/>
          <w:u w:val="single"/>
        </w:rPr>
      </w:pPr>
    </w:p>
    <w:p w14:paraId="43B4F117" w14:textId="77777777" w:rsidR="00FB0DAB" w:rsidRDefault="00FB0DAB" w:rsidP="00FB0DAB">
      <w:pPr>
        <w:pStyle w:val="Heading1"/>
        <w:jc w:val="center"/>
        <w:rPr>
          <w:rFonts w:asciiTheme="minorHAnsi" w:hAnsiTheme="minorHAnsi"/>
          <w:sz w:val="22"/>
          <w:u w:val="single"/>
        </w:rPr>
      </w:pPr>
    </w:p>
    <w:p w14:paraId="6B4B8D8E" w14:textId="77777777" w:rsidR="00FB0DAB" w:rsidRDefault="00FB0DAB" w:rsidP="00FB0DAB">
      <w:pPr>
        <w:pStyle w:val="Heading1"/>
        <w:jc w:val="center"/>
        <w:rPr>
          <w:rFonts w:asciiTheme="minorHAnsi" w:hAnsiTheme="minorHAnsi"/>
          <w:sz w:val="22"/>
          <w:u w:val="single"/>
        </w:rPr>
      </w:pPr>
    </w:p>
    <w:p w14:paraId="4393EE26" w14:textId="77777777" w:rsidR="00FB0DAB" w:rsidRDefault="00FB0DAB" w:rsidP="00FB0DAB">
      <w:pPr>
        <w:pStyle w:val="Heading1"/>
        <w:jc w:val="center"/>
        <w:rPr>
          <w:rFonts w:asciiTheme="minorHAnsi" w:hAnsiTheme="minorHAnsi"/>
          <w:sz w:val="22"/>
          <w:u w:val="single"/>
        </w:rPr>
      </w:pPr>
    </w:p>
    <w:p w14:paraId="0B0C3559" w14:textId="77777777" w:rsidR="00FB0DAB" w:rsidRDefault="00FB0DAB" w:rsidP="00FB0DAB">
      <w:pPr>
        <w:pStyle w:val="Heading1"/>
        <w:jc w:val="center"/>
        <w:rPr>
          <w:rFonts w:asciiTheme="minorHAnsi" w:hAnsiTheme="minorHAnsi"/>
          <w:sz w:val="22"/>
          <w:u w:val="single"/>
        </w:rPr>
      </w:pPr>
    </w:p>
    <w:p w14:paraId="0B93DA0A" w14:textId="77777777" w:rsidR="00FB0DAB" w:rsidRDefault="00FB0DAB" w:rsidP="00FB0DAB">
      <w:pPr>
        <w:pStyle w:val="Heading1"/>
        <w:jc w:val="center"/>
        <w:rPr>
          <w:rFonts w:asciiTheme="minorHAnsi" w:hAnsiTheme="minorHAnsi"/>
          <w:sz w:val="22"/>
          <w:u w:val="single"/>
        </w:rPr>
      </w:pPr>
    </w:p>
    <w:p w14:paraId="6F9477B0" w14:textId="77777777" w:rsidR="00FB0DAB" w:rsidRDefault="00FB0DAB" w:rsidP="00FB0DAB">
      <w:pPr>
        <w:pStyle w:val="Heading1"/>
        <w:jc w:val="center"/>
        <w:rPr>
          <w:rFonts w:asciiTheme="minorHAnsi" w:hAnsiTheme="minorHAnsi"/>
          <w:sz w:val="22"/>
          <w:u w:val="single"/>
        </w:rPr>
      </w:pPr>
    </w:p>
    <w:p w14:paraId="4D5230C3" w14:textId="77777777" w:rsidR="00FB0DAB" w:rsidRDefault="00FB0DAB" w:rsidP="00FB0DAB">
      <w:pPr>
        <w:pStyle w:val="Heading1"/>
        <w:jc w:val="center"/>
        <w:rPr>
          <w:rFonts w:asciiTheme="minorHAnsi" w:hAnsiTheme="minorHAnsi"/>
          <w:sz w:val="22"/>
          <w:u w:val="single"/>
        </w:rPr>
      </w:pPr>
    </w:p>
    <w:p w14:paraId="6A1EC9E0" w14:textId="77777777" w:rsidR="00FB0DAB" w:rsidRDefault="00FB0DAB" w:rsidP="00FB0DAB">
      <w:pPr>
        <w:pStyle w:val="Heading1"/>
        <w:jc w:val="center"/>
        <w:rPr>
          <w:rFonts w:asciiTheme="minorHAnsi" w:hAnsiTheme="minorHAnsi"/>
          <w:sz w:val="22"/>
          <w:u w:val="single"/>
        </w:rPr>
      </w:pPr>
    </w:p>
    <w:p w14:paraId="631417C3" w14:textId="77777777" w:rsidR="00FB0DAB" w:rsidRDefault="00FB0DAB" w:rsidP="00FB0DAB">
      <w:pPr>
        <w:pStyle w:val="Heading1"/>
        <w:jc w:val="center"/>
        <w:rPr>
          <w:rFonts w:asciiTheme="minorHAnsi" w:hAnsiTheme="minorHAnsi"/>
          <w:sz w:val="22"/>
          <w:u w:val="single"/>
        </w:rPr>
      </w:pPr>
    </w:p>
    <w:p w14:paraId="035D810C" w14:textId="77777777" w:rsidR="00FB0DAB" w:rsidRDefault="00FB0DAB" w:rsidP="00FB0DAB">
      <w:pPr>
        <w:pStyle w:val="Heading1"/>
        <w:jc w:val="center"/>
        <w:rPr>
          <w:rFonts w:asciiTheme="minorHAnsi" w:hAnsiTheme="minorHAnsi"/>
          <w:sz w:val="22"/>
          <w:u w:val="single"/>
        </w:rPr>
      </w:pPr>
    </w:p>
    <w:p w14:paraId="02232D38" w14:textId="77777777" w:rsidR="00FB0DAB" w:rsidRDefault="00FB0DAB" w:rsidP="00FB0DAB">
      <w:pPr>
        <w:pStyle w:val="Heading1"/>
        <w:jc w:val="center"/>
        <w:rPr>
          <w:rFonts w:asciiTheme="minorHAnsi" w:hAnsiTheme="minorHAnsi"/>
          <w:sz w:val="22"/>
          <w:u w:val="single"/>
        </w:rPr>
      </w:pPr>
    </w:p>
    <w:p w14:paraId="4D058F3B" w14:textId="77777777" w:rsidR="00FB0DAB" w:rsidRDefault="00FB0DAB" w:rsidP="00FB0DAB">
      <w:pPr>
        <w:pStyle w:val="Heading1"/>
        <w:jc w:val="center"/>
        <w:rPr>
          <w:rFonts w:asciiTheme="minorHAnsi" w:hAnsiTheme="minorHAnsi"/>
          <w:sz w:val="22"/>
          <w:u w:val="single"/>
        </w:rPr>
      </w:pPr>
    </w:p>
    <w:p w14:paraId="6D4BF8D3" w14:textId="77777777" w:rsidR="00FB0DAB" w:rsidRDefault="00FB0DAB" w:rsidP="00FB0DAB">
      <w:pPr>
        <w:pStyle w:val="Heading1"/>
        <w:jc w:val="center"/>
        <w:rPr>
          <w:rFonts w:asciiTheme="minorHAnsi" w:hAnsiTheme="minorHAnsi"/>
          <w:sz w:val="22"/>
          <w:u w:val="single"/>
        </w:rPr>
      </w:pPr>
    </w:p>
    <w:p w14:paraId="08C87EFB" w14:textId="77777777" w:rsidR="00FB0DAB" w:rsidRDefault="00FB0DAB" w:rsidP="00FB0DAB">
      <w:pPr>
        <w:pStyle w:val="Heading1"/>
        <w:jc w:val="center"/>
        <w:rPr>
          <w:rFonts w:asciiTheme="minorHAnsi" w:hAnsiTheme="minorHAnsi"/>
          <w:sz w:val="22"/>
          <w:u w:val="single"/>
        </w:rPr>
      </w:pPr>
    </w:p>
    <w:p w14:paraId="6219F36B" w14:textId="77777777" w:rsidR="00FB0DAB" w:rsidRDefault="00FB0DAB" w:rsidP="00FB0DAB">
      <w:pPr>
        <w:pStyle w:val="Heading1"/>
        <w:jc w:val="center"/>
        <w:rPr>
          <w:rFonts w:asciiTheme="minorHAnsi" w:hAnsiTheme="minorHAnsi"/>
          <w:sz w:val="22"/>
          <w:u w:val="single"/>
        </w:rPr>
      </w:pPr>
    </w:p>
    <w:p w14:paraId="39EA9D70" w14:textId="77777777" w:rsidR="00FB0DAB" w:rsidRDefault="00FB0DAB" w:rsidP="00FB0DAB">
      <w:pPr>
        <w:pStyle w:val="Heading1"/>
        <w:jc w:val="center"/>
        <w:rPr>
          <w:rFonts w:asciiTheme="minorHAnsi" w:hAnsiTheme="minorHAnsi"/>
          <w:sz w:val="22"/>
          <w:u w:val="single"/>
        </w:rPr>
      </w:pPr>
    </w:p>
    <w:p w14:paraId="2A54AB25" w14:textId="77777777" w:rsidR="00FB0DAB" w:rsidRDefault="00FB0DAB" w:rsidP="00FB0DAB">
      <w:pPr>
        <w:pStyle w:val="Heading1"/>
        <w:jc w:val="center"/>
        <w:rPr>
          <w:rFonts w:asciiTheme="minorHAnsi" w:hAnsiTheme="minorHAnsi"/>
          <w:sz w:val="22"/>
          <w:u w:val="single"/>
        </w:rPr>
      </w:pPr>
    </w:p>
    <w:p w14:paraId="7A47CBD5" w14:textId="77777777" w:rsidR="00FB0DAB" w:rsidRDefault="00FB0DAB" w:rsidP="00FB0DAB">
      <w:pPr>
        <w:pStyle w:val="Heading1"/>
        <w:jc w:val="center"/>
        <w:rPr>
          <w:rFonts w:asciiTheme="minorHAnsi" w:hAnsiTheme="minorHAnsi"/>
          <w:sz w:val="22"/>
          <w:u w:val="single"/>
        </w:rPr>
      </w:pPr>
    </w:p>
    <w:p w14:paraId="1C9CB300" w14:textId="77777777" w:rsidR="00FB0DAB" w:rsidRDefault="00FB0DAB" w:rsidP="00FB0DAB">
      <w:pPr>
        <w:pStyle w:val="Heading1"/>
        <w:jc w:val="center"/>
        <w:rPr>
          <w:rFonts w:asciiTheme="minorHAnsi" w:hAnsiTheme="minorHAnsi"/>
          <w:sz w:val="22"/>
          <w:u w:val="single"/>
        </w:rPr>
      </w:pPr>
    </w:p>
    <w:p w14:paraId="07D670F8" w14:textId="77777777" w:rsidR="00FB0DAB" w:rsidRDefault="00FB0DAB" w:rsidP="00FB0DAB">
      <w:pPr>
        <w:pStyle w:val="Heading1"/>
        <w:jc w:val="center"/>
        <w:rPr>
          <w:rFonts w:asciiTheme="minorHAnsi" w:hAnsiTheme="minorHAnsi"/>
          <w:sz w:val="22"/>
          <w:u w:val="single"/>
        </w:rPr>
      </w:pPr>
    </w:p>
    <w:p w14:paraId="6872AA5C" w14:textId="77777777" w:rsidR="00FB0DAB" w:rsidRDefault="00FB0DAB" w:rsidP="00FB0DAB">
      <w:pPr>
        <w:pStyle w:val="Heading1"/>
        <w:jc w:val="center"/>
        <w:rPr>
          <w:rFonts w:asciiTheme="minorHAnsi" w:hAnsiTheme="minorHAnsi"/>
          <w:sz w:val="22"/>
          <w:u w:val="single"/>
        </w:rPr>
      </w:pPr>
    </w:p>
    <w:p w14:paraId="6A11CF65" w14:textId="77777777" w:rsidR="00FB0DAB" w:rsidRDefault="00FB0DAB" w:rsidP="00FB0DAB">
      <w:pPr>
        <w:pStyle w:val="Heading1"/>
        <w:jc w:val="center"/>
        <w:rPr>
          <w:rFonts w:asciiTheme="minorHAnsi" w:hAnsiTheme="minorHAnsi"/>
          <w:sz w:val="22"/>
          <w:u w:val="single"/>
        </w:rPr>
      </w:pPr>
    </w:p>
    <w:p w14:paraId="7CBE4C57" w14:textId="77777777" w:rsidR="00FB0DAB" w:rsidRDefault="00FB0DAB" w:rsidP="00FB0DAB">
      <w:pPr>
        <w:pStyle w:val="Heading1"/>
        <w:jc w:val="center"/>
        <w:rPr>
          <w:rFonts w:asciiTheme="minorHAnsi" w:hAnsiTheme="minorHAnsi"/>
          <w:sz w:val="22"/>
          <w:u w:val="single"/>
        </w:rPr>
      </w:pPr>
    </w:p>
    <w:p w14:paraId="7240C19B" w14:textId="77777777" w:rsidR="00FB0DAB" w:rsidRDefault="00FB0DAB" w:rsidP="00FB0DAB">
      <w:pPr>
        <w:pStyle w:val="Heading1"/>
        <w:jc w:val="center"/>
        <w:rPr>
          <w:rFonts w:asciiTheme="minorHAnsi" w:hAnsiTheme="minorHAnsi"/>
          <w:sz w:val="22"/>
          <w:u w:val="single"/>
        </w:rPr>
      </w:pPr>
    </w:p>
    <w:p w14:paraId="5693D871" w14:textId="77777777" w:rsidR="00FB0DAB" w:rsidRDefault="00FB0DAB" w:rsidP="00FB0DAB">
      <w:pPr>
        <w:pStyle w:val="Heading1"/>
        <w:jc w:val="center"/>
        <w:rPr>
          <w:rFonts w:asciiTheme="minorHAnsi" w:hAnsiTheme="minorHAnsi"/>
          <w:sz w:val="22"/>
          <w:u w:val="single"/>
        </w:rPr>
      </w:pPr>
    </w:p>
    <w:p w14:paraId="2AC14B0B" w14:textId="77777777" w:rsidR="00FB0DAB" w:rsidRDefault="00FB0DAB" w:rsidP="00FB0DAB">
      <w:pPr>
        <w:pStyle w:val="Heading1"/>
        <w:jc w:val="center"/>
        <w:rPr>
          <w:rFonts w:asciiTheme="minorHAnsi" w:hAnsiTheme="minorHAnsi"/>
          <w:sz w:val="22"/>
          <w:u w:val="single"/>
        </w:rPr>
      </w:pPr>
    </w:p>
    <w:p w14:paraId="330D8D8B" w14:textId="4E79F6ED" w:rsidR="00FB0DAB" w:rsidRDefault="00FB0DAB" w:rsidP="00FB0DAB">
      <w:pPr>
        <w:pStyle w:val="Heading1"/>
        <w:jc w:val="center"/>
        <w:rPr>
          <w:rFonts w:asciiTheme="minorHAnsi" w:hAnsiTheme="minorHAnsi"/>
          <w:b w:val="0"/>
          <w:sz w:val="22"/>
          <w:u w:val="single"/>
        </w:rPr>
      </w:pPr>
      <w:r>
        <w:rPr>
          <w:rFonts w:asciiTheme="minorHAnsi" w:hAnsiTheme="minorHAnsi"/>
          <w:sz w:val="22"/>
          <w:u w:val="single"/>
        </w:rPr>
        <w:t>T</w:t>
      </w:r>
      <w:bookmarkStart w:id="1" w:name="_GoBack"/>
      <w:bookmarkEnd w:id="1"/>
      <w:r w:rsidRPr="00BC4609">
        <w:rPr>
          <w:rFonts w:asciiTheme="minorHAnsi" w:hAnsiTheme="minorHAnsi"/>
          <w:sz w:val="22"/>
          <w:u w:val="single"/>
        </w:rPr>
        <w:t>ÉRMINOS DE REFERENCIA</w:t>
      </w:r>
    </w:p>
    <w:p w14:paraId="29FBE218" w14:textId="77777777" w:rsidR="00FB0DAB" w:rsidRDefault="00FB0DAB" w:rsidP="00FB0DAB">
      <w:pPr>
        <w:jc w:val="both"/>
        <w:rPr>
          <w:rFonts w:cstheme="minorHAnsi"/>
          <w:i/>
          <w:color w:val="0070C0"/>
        </w:rPr>
      </w:pPr>
    </w:p>
    <w:p w14:paraId="3F1D68F8" w14:textId="77777777" w:rsidR="00FB0DAB" w:rsidRPr="008748FA" w:rsidRDefault="00FB0DAB" w:rsidP="00FB0DAB">
      <w:pPr>
        <w:pStyle w:val="Heading1"/>
        <w:rPr>
          <w:rFonts w:asciiTheme="minorHAnsi" w:hAnsiTheme="minorHAnsi"/>
          <w:bCs w:val="0"/>
          <w:sz w:val="22"/>
        </w:rPr>
      </w:pPr>
      <w:bookmarkStart w:id="2" w:name="_Hlk10808847"/>
      <w:bookmarkStart w:id="3" w:name="_Hlk13753400"/>
      <w:r w:rsidRPr="008748FA">
        <w:rPr>
          <w:rFonts w:asciiTheme="minorHAnsi" w:hAnsiTheme="minorHAnsi"/>
          <w:sz w:val="22"/>
        </w:rPr>
        <w:t>Diseño y Modelación Hidráulica para obras en el Río Magdalena</w:t>
      </w:r>
      <w:bookmarkEnd w:id="2"/>
      <w:r>
        <w:rPr>
          <w:rFonts w:asciiTheme="minorHAnsi" w:hAnsiTheme="minorHAnsi"/>
          <w:sz w:val="22"/>
        </w:rPr>
        <w:t xml:space="preserve"> - </w:t>
      </w:r>
      <w:r w:rsidRPr="008748FA">
        <w:rPr>
          <w:rFonts w:asciiTheme="minorHAnsi" w:hAnsiTheme="minorHAnsi"/>
          <w:sz w:val="22"/>
        </w:rPr>
        <w:t>Desembocadura en Bocas de Ceniza y el delta del Río Grande de la Magdalena</w:t>
      </w:r>
    </w:p>
    <w:bookmarkEnd w:id="3"/>
    <w:p w14:paraId="6650B90D" w14:textId="77777777" w:rsidR="00FB0DAB" w:rsidRDefault="00FB0DAB" w:rsidP="00FB0DAB">
      <w:pPr>
        <w:jc w:val="center"/>
        <w:rPr>
          <w:rFonts w:cstheme="minorHAnsi"/>
          <w:i/>
          <w:color w:val="0070C0"/>
        </w:rPr>
      </w:pPr>
    </w:p>
    <w:p w14:paraId="41D80216" w14:textId="77777777" w:rsidR="00FB0DAB" w:rsidRDefault="00FB0DAB" w:rsidP="00FB0DAB">
      <w:pPr>
        <w:suppressAutoHyphens/>
        <w:rPr>
          <w:rFonts w:asciiTheme="minorHAnsi" w:hAnsiTheme="minorHAnsi" w:cstheme="minorBidi"/>
          <w:i/>
          <w:iCs/>
          <w:color w:val="0070C0"/>
        </w:rPr>
      </w:pPr>
      <w:r w:rsidRPr="08202347">
        <w:rPr>
          <w:rFonts w:asciiTheme="minorHAnsi" w:hAnsiTheme="minorHAnsi" w:cstheme="minorBidi"/>
          <w:color w:val="0070C0"/>
        </w:rPr>
        <w:t>País:</w:t>
      </w:r>
      <w:r>
        <w:rPr>
          <w:rFonts w:asciiTheme="minorHAnsi" w:hAnsiTheme="minorHAnsi" w:cstheme="minorBidi"/>
          <w:color w:val="0070C0"/>
        </w:rPr>
        <w:t xml:space="preserve"> Colombia</w:t>
      </w:r>
    </w:p>
    <w:p w14:paraId="16D4E215" w14:textId="77777777" w:rsidR="00FB0DAB" w:rsidRDefault="00FB0DAB" w:rsidP="00FB0DAB">
      <w:pPr>
        <w:suppressAutoHyphens/>
        <w:rPr>
          <w:rFonts w:asciiTheme="minorHAnsi" w:hAnsiTheme="minorHAnsi" w:cstheme="minorBidi"/>
          <w:i/>
          <w:iCs/>
          <w:color w:val="0070C0"/>
        </w:rPr>
      </w:pPr>
      <w:r w:rsidRPr="08202347">
        <w:rPr>
          <w:rFonts w:asciiTheme="minorHAnsi" w:hAnsiTheme="minorHAnsi" w:cstheme="minorBidi"/>
          <w:i/>
          <w:iCs/>
          <w:color w:val="0070C0"/>
        </w:rPr>
        <w:t>Sector:</w:t>
      </w:r>
      <w:r>
        <w:rPr>
          <w:rFonts w:asciiTheme="minorHAnsi" w:hAnsiTheme="minorHAnsi" w:cstheme="minorBidi"/>
          <w:i/>
          <w:iCs/>
          <w:color w:val="0070C0"/>
        </w:rPr>
        <w:t xml:space="preserve"> TSP/CCO</w:t>
      </w:r>
    </w:p>
    <w:p w14:paraId="7FF1FC2B" w14:textId="77777777" w:rsidR="00FB0DAB" w:rsidRDefault="00FB0DAB" w:rsidP="00FB0DAB">
      <w:pPr>
        <w:suppressAutoHyphens/>
        <w:rPr>
          <w:rFonts w:asciiTheme="minorHAnsi" w:hAnsiTheme="minorHAnsi" w:cstheme="minorBidi"/>
          <w:i/>
          <w:iCs/>
          <w:color w:val="0070C0"/>
        </w:rPr>
      </w:pPr>
      <w:r w:rsidRPr="08202347">
        <w:rPr>
          <w:rFonts w:asciiTheme="minorHAnsi" w:hAnsiTheme="minorHAnsi" w:cstheme="minorBidi"/>
          <w:i/>
          <w:iCs/>
          <w:color w:val="0070C0"/>
        </w:rPr>
        <w:t>Financiación - TC #:</w:t>
      </w:r>
      <w:r>
        <w:rPr>
          <w:rFonts w:asciiTheme="minorHAnsi" w:hAnsiTheme="minorHAnsi" w:cstheme="minorBidi"/>
          <w:i/>
          <w:iCs/>
          <w:color w:val="0070C0"/>
        </w:rPr>
        <w:t xml:space="preserve"> CO-T1504</w:t>
      </w:r>
      <w:r w:rsidRPr="08202347">
        <w:rPr>
          <w:rFonts w:asciiTheme="minorHAnsi" w:hAnsiTheme="minorHAnsi" w:cstheme="minorBidi"/>
          <w:i/>
          <w:iCs/>
          <w:color w:val="0070C0"/>
        </w:rPr>
        <w:t xml:space="preserve">                            </w:t>
      </w:r>
    </w:p>
    <w:p w14:paraId="0163F4D6" w14:textId="77777777" w:rsidR="00FB0DAB" w:rsidRDefault="00FB0DAB" w:rsidP="00FB0DAB">
      <w:pPr>
        <w:pStyle w:val="BodyText"/>
      </w:pPr>
      <w:r w:rsidRPr="08202347">
        <w:rPr>
          <w:rFonts w:asciiTheme="minorHAnsi" w:eastAsiaTheme="minorEastAsia" w:hAnsiTheme="minorHAnsi" w:cstheme="minorBidi"/>
          <w:i/>
          <w:iCs/>
          <w:color w:val="0070C0"/>
        </w:rPr>
        <w:t>Proyecto #:</w:t>
      </w:r>
      <w:r>
        <w:rPr>
          <w:rFonts w:asciiTheme="minorHAnsi" w:eastAsiaTheme="minorEastAsia" w:hAnsiTheme="minorHAnsi" w:cstheme="minorBidi"/>
          <w:i/>
          <w:iCs/>
          <w:color w:val="0070C0"/>
        </w:rPr>
        <w:t xml:space="preserve"> </w:t>
      </w:r>
      <w:bookmarkStart w:id="4" w:name="_Hlk13754291"/>
      <w:r w:rsidRPr="00FB3928">
        <w:rPr>
          <w:rFonts w:asciiTheme="minorHAnsi" w:eastAsiaTheme="minorEastAsia" w:hAnsiTheme="minorHAnsi" w:cstheme="minorBidi"/>
          <w:i/>
          <w:iCs/>
          <w:color w:val="0070C0"/>
        </w:rPr>
        <w:t xml:space="preserve">ATN/OC – 17290 - CO                      </w:t>
      </w:r>
      <w:bookmarkEnd w:id="4"/>
    </w:p>
    <w:p w14:paraId="72B468EA" w14:textId="77777777" w:rsidR="00FB0DAB" w:rsidRDefault="00FB0DAB" w:rsidP="00FB0DAB">
      <w:pPr>
        <w:pStyle w:val="BodyText"/>
      </w:pPr>
      <w:r w:rsidRPr="08202347">
        <w:rPr>
          <w:rFonts w:asciiTheme="minorHAnsi" w:eastAsiaTheme="minorEastAsia" w:hAnsiTheme="minorHAnsi" w:cstheme="minorBidi"/>
          <w:i/>
          <w:iCs/>
          <w:color w:val="0070C0"/>
        </w:rPr>
        <w:t>Nombre del TC:</w:t>
      </w:r>
      <w:r>
        <w:rPr>
          <w:rFonts w:asciiTheme="minorHAnsi" w:eastAsiaTheme="minorEastAsia" w:hAnsiTheme="minorHAnsi" w:cstheme="minorBidi"/>
          <w:i/>
          <w:iCs/>
          <w:color w:val="0070C0"/>
        </w:rPr>
        <w:t xml:space="preserve"> </w:t>
      </w:r>
      <w:r w:rsidRPr="00FB3928">
        <w:rPr>
          <w:rFonts w:asciiTheme="minorHAnsi" w:eastAsiaTheme="minorEastAsia" w:hAnsiTheme="minorHAnsi" w:cstheme="minorBidi"/>
          <w:i/>
          <w:iCs/>
          <w:color w:val="0070C0"/>
        </w:rPr>
        <w:t>Transporte Marítimo y Fluvial: Revisión de Conectividad y Estado de Puertos y Ríos de Colombia</w:t>
      </w:r>
    </w:p>
    <w:p w14:paraId="0E29DB8A" w14:textId="77777777" w:rsidR="00FB0DAB" w:rsidRPr="00DD0083" w:rsidRDefault="00FB0DAB" w:rsidP="00FB0DAB">
      <w:pPr>
        <w:pStyle w:val="BodyText"/>
        <w:rPr>
          <w:rFonts w:asciiTheme="minorHAnsi" w:hAnsiTheme="minorHAnsi"/>
          <w:sz w:val="22"/>
        </w:rPr>
      </w:pPr>
      <w:bookmarkStart w:id="5" w:name="_Hlk13753410"/>
      <w:bookmarkStart w:id="6" w:name="_Hlk13755576"/>
      <w:r w:rsidRPr="00DD0083">
        <w:rPr>
          <w:rFonts w:asciiTheme="minorHAnsi" w:hAnsiTheme="minorHAnsi" w:cstheme="minorHAnsi"/>
          <w:i/>
          <w:color w:val="0070C0"/>
        </w:rPr>
        <w:t>https://www.iadb.org/es/project/CO-T1504</w:t>
      </w:r>
      <w:r w:rsidRPr="00DD0083" w:rsidDel="00A76106">
        <w:rPr>
          <w:rFonts w:asciiTheme="minorHAnsi" w:hAnsiTheme="minorHAnsi" w:cstheme="minorHAnsi"/>
          <w:i/>
          <w:color w:val="0070C0"/>
          <w:highlight w:val="yellow"/>
        </w:rPr>
        <w:t xml:space="preserve"> </w:t>
      </w:r>
      <w:bookmarkEnd w:id="5"/>
      <w:bookmarkEnd w:id="6"/>
    </w:p>
    <w:p w14:paraId="76D7E5D1" w14:textId="77777777" w:rsidR="00FB0DAB" w:rsidRDefault="00FB0DAB" w:rsidP="00FB0DAB">
      <w:pPr>
        <w:numPr>
          <w:ilvl w:val="0"/>
          <w:numId w:val="1"/>
        </w:numPr>
        <w:autoSpaceDE/>
        <w:autoSpaceDN/>
        <w:adjustRightInd/>
        <w:contextualSpacing/>
        <w:rPr>
          <w:rFonts w:asciiTheme="minorHAnsi" w:eastAsiaTheme="minorHAnsi" w:hAnsiTheme="minorHAnsi"/>
          <w:b/>
          <w:sz w:val="22"/>
          <w:u w:val="single"/>
        </w:rPr>
      </w:pPr>
      <w:r>
        <w:rPr>
          <w:rFonts w:asciiTheme="minorHAnsi" w:eastAsiaTheme="minorHAnsi" w:hAnsiTheme="minorHAnsi"/>
          <w:b/>
          <w:sz w:val="22"/>
          <w:u w:val="single"/>
        </w:rPr>
        <w:t>Antecedentes y Justificación</w:t>
      </w:r>
    </w:p>
    <w:p w14:paraId="539874F7" w14:textId="77777777" w:rsidR="00FB0DAB" w:rsidRDefault="00FB0DAB" w:rsidP="00FB0DAB">
      <w:pPr>
        <w:contextualSpacing/>
        <w:rPr>
          <w:rFonts w:asciiTheme="minorHAnsi" w:eastAsiaTheme="minorHAnsi" w:hAnsiTheme="minorHAnsi"/>
          <w:b/>
          <w:sz w:val="22"/>
          <w:u w:val="single"/>
        </w:rPr>
      </w:pPr>
    </w:p>
    <w:p w14:paraId="1ACC1341" w14:textId="77777777" w:rsidR="00FB0DAB" w:rsidRDefault="00FB0DAB" w:rsidP="00FB0DAB">
      <w:pPr>
        <w:contextualSpacing/>
        <w:jc w:val="both"/>
        <w:rPr>
          <w:rFonts w:asciiTheme="minorHAnsi" w:eastAsiaTheme="minorHAnsi" w:hAnsiTheme="minorHAnsi"/>
          <w:sz w:val="22"/>
        </w:rPr>
      </w:pPr>
      <w:r w:rsidRPr="00CA3A33">
        <w:rPr>
          <w:rFonts w:asciiTheme="minorHAnsi" w:eastAsiaTheme="minorHAnsi" w:hAnsiTheme="minorHAnsi"/>
          <w:sz w:val="22"/>
        </w:rPr>
        <w:t xml:space="preserve">El río Magdalena nace en el extremo suroccidental del país, a 3.685 metros de elevación, en la laguna de la Magdalena, localizada a los 01º 55’ 40” de latitud norte y 76º 35’ 08” de longitud oeste, ubicada en una pequeña planicie del Páramo de las Papas, correspondiente al Macizo colombiano, en el Departamento del Huila. Su longitud, según la fuente, varía de 1.528 a 1.600 km, de los cuales 886 son navegables. En el Estrecho, el lugar donde el río es más </w:t>
      </w:r>
      <w:proofErr w:type="gramStart"/>
      <w:r w:rsidRPr="00CA3A33">
        <w:rPr>
          <w:rFonts w:asciiTheme="minorHAnsi" w:eastAsiaTheme="minorHAnsi" w:hAnsiTheme="minorHAnsi"/>
          <w:sz w:val="22"/>
        </w:rPr>
        <w:t>angosto,</w:t>
      </w:r>
      <w:proofErr w:type="gramEnd"/>
      <w:r w:rsidRPr="00CA3A33">
        <w:rPr>
          <w:rFonts w:asciiTheme="minorHAnsi" w:eastAsiaTheme="minorHAnsi" w:hAnsiTheme="minorHAnsi"/>
          <w:sz w:val="22"/>
        </w:rPr>
        <w:t xml:space="preserve"> mide 2.20 metros de ancho y en el municipio de Plato, Magdalena, tiene una anchura de 1.073 metros. Vierte sus aguas en el mar Caribe, en el sitio conocido como Bocas de Ceniza, a los 11º 06’ de latitud norte y 74º 51’ de longitud oeste. En su trascurso recibe más de 500 ríos y numerosas quebradas. Su caudal promedio registra hasta 6.700 m3/</w:t>
      </w:r>
      <w:proofErr w:type="spellStart"/>
      <w:r w:rsidRPr="00CA3A33">
        <w:rPr>
          <w:rFonts w:asciiTheme="minorHAnsi" w:eastAsiaTheme="minorHAnsi" w:hAnsiTheme="minorHAnsi"/>
          <w:sz w:val="22"/>
        </w:rPr>
        <w:t>seg</w:t>
      </w:r>
      <w:proofErr w:type="spellEnd"/>
      <w:r w:rsidRPr="00CA3A33">
        <w:rPr>
          <w:rFonts w:asciiTheme="minorHAnsi" w:eastAsiaTheme="minorHAnsi" w:hAnsiTheme="minorHAnsi"/>
          <w:sz w:val="22"/>
        </w:rPr>
        <w:t xml:space="preserve"> en su desembocadura en Bocas de Cenizas y de unos 610 m3/</w:t>
      </w:r>
      <w:proofErr w:type="spellStart"/>
      <w:r w:rsidRPr="00CA3A33">
        <w:rPr>
          <w:rFonts w:asciiTheme="minorHAnsi" w:eastAsiaTheme="minorHAnsi" w:hAnsiTheme="minorHAnsi"/>
          <w:sz w:val="22"/>
        </w:rPr>
        <w:t>seg</w:t>
      </w:r>
      <w:proofErr w:type="spellEnd"/>
      <w:r w:rsidRPr="00CA3A33">
        <w:rPr>
          <w:rFonts w:asciiTheme="minorHAnsi" w:eastAsiaTheme="minorHAnsi" w:hAnsiTheme="minorHAnsi"/>
          <w:sz w:val="22"/>
        </w:rPr>
        <w:t xml:space="preserve"> en sus desembocaduras del Canal del Dique. La cuenca Magdalena-Cauca constituye el sistema de drenaje más importante de la región andina y permite el acceso hacia el interior de nuestro territorio desde la costa del Caribe. En ella, los ríos que la recorren, y en particular el Magdalena, por ser más caudaloso y tener grandes trayectos navegables de poca pendiente, han sido determinantes en la conformación de nuestra nacionalidad y en la ocupación del territorio. Esta cuenca tiene una extensión de 257.440 km2 aproximadamente, que corresponde al 24% de la superficie total de Colombia, donde habita el 78% de la población, se realiza el 85% de la actividad económica (PIB) y tiene una oferta del 10% del sistema hidrológico colombiano.</w:t>
      </w:r>
    </w:p>
    <w:p w14:paraId="220B7131" w14:textId="77777777" w:rsidR="00FB0DAB" w:rsidRDefault="00FB0DAB" w:rsidP="00FB0DAB">
      <w:pPr>
        <w:contextualSpacing/>
        <w:jc w:val="both"/>
        <w:rPr>
          <w:rFonts w:asciiTheme="minorHAnsi" w:eastAsiaTheme="minorHAnsi" w:hAnsiTheme="minorHAnsi"/>
          <w:sz w:val="22"/>
        </w:rPr>
      </w:pPr>
    </w:p>
    <w:p w14:paraId="2C0230B4" w14:textId="77777777" w:rsidR="00FB0DAB" w:rsidRPr="00CA3A33" w:rsidRDefault="00FB0DAB" w:rsidP="00FB0DAB">
      <w:pPr>
        <w:contextualSpacing/>
        <w:jc w:val="both"/>
        <w:rPr>
          <w:rFonts w:asciiTheme="minorHAnsi" w:eastAsiaTheme="minorHAnsi" w:hAnsiTheme="minorHAnsi"/>
          <w:sz w:val="22"/>
        </w:rPr>
      </w:pPr>
    </w:p>
    <w:p w14:paraId="6B13434D" w14:textId="77777777" w:rsidR="00FB0DAB" w:rsidRPr="00CA3A33" w:rsidRDefault="00FB0DAB" w:rsidP="00FB0DAB">
      <w:pPr>
        <w:contextualSpacing/>
        <w:jc w:val="both"/>
        <w:rPr>
          <w:rFonts w:asciiTheme="minorHAnsi" w:eastAsiaTheme="minorHAnsi" w:hAnsiTheme="minorHAnsi"/>
          <w:sz w:val="22"/>
        </w:rPr>
      </w:pPr>
      <w:r>
        <w:rPr>
          <w:rFonts w:asciiTheme="minorHAnsi" w:eastAsiaTheme="minorHAnsi" w:hAnsiTheme="minorHAnsi"/>
          <w:sz w:val="22"/>
        </w:rPr>
        <w:t>Esta</w:t>
      </w:r>
      <w:r w:rsidRPr="00CA3A33">
        <w:rPr>
          <w:rFonts w:asciiTheme="minorHAnsi" w:eastAsiaTheme="minorHAnsi" w:hAnsiTheme="minorHAnsi"/>
          <w:sz w:val="22"/>
        </w:rPr>
        <w:t xml:space="preserve"> cuenca de tanta importancia nacional, de la cual deriva la vida de millones de personas, </w:t>
      </w:r>
      <w:proofErr w:type="gramStart"/>
      <w:r w:rsidRPr="00CA3A33">
        <w:rPr>
          <w:rFonts w:asciiTheme="minorHAnsi" w:eastAsiaTheme="minorHAnsi" w:hAnsiTheme="minorHAnsi"/>
          <w:sz w:val="22"/>
        </w:rPr>
        <w:t xml:space="preserve">es </w:t>
      </w:r>
      <w:r>
        <w:rPr>
          <w:rFonts w:asciiTheme="minorHAnsi" w:eastAsiaTheme="minorHAnsi" w:hAnsiTheme="minorHAnsi"/>
          <w:sz w:val="22"/>
        </w:rPr>
        <w:t xml:space="preserve"> ha</w:t>
      </w:r>
      <w:proofErr w:type="gramEnd"/>
      <w:r>
        <w:rPr>
          <w:rFonts w:asciiTheme="minorHAnsi" w:eastAsiaTheme="minorHAnsi" w:hAnsiTheme="minorHAnsi"/>
          <w:sz w:val="22"/>
        </w:rPr>
        <w:t xml:space="preserve"> sido</w:t>
      </w:r>
      <w:r w:rsidRPr="00CA3A33">
        <w:rPr>
          <w:rFonts w:asciiTheme="minorHAnsi" w:eastAsiaTheme="minorHAnsi" w:hAnsiTheme="minorHAnsi"/>
          <w:sz w:val="22"/>
        </w:rPr>
        <w:t xml:space="preserve"> intervenida</w:t>
      </w:r>
      <w:r>
        <w:rPr>
          <w:rFonts w:asciiTheme="minorHAnsi" w:eastAsiaTheme="minorHAnsi" w:hAnsiTheme="minorHAnsi"/>
          <w:sz w:val="22"/>
        </w:rPr>
        <w:t xml:space="preserve"> por i</w:t>
      </w:r>
      <w:r w:rsidRPr="00CA3A33">
        <w:rPr>
          <w:rFonts w:asciiTheme="minorHAnsi" w:eastAsiaTheme="minorHAnsi" w:hAnsiTheme="minorHAnsi"/>
          <w:sz w:val="22"/>
        </w:rPr>
        <w:t xml:space="preserve">nnumerables obras en toda su extensión; </w:t>
      </w:r>
      <w:r>
        <w:rPr>
          <w:rFonts w:asciiTheme="minorHAnsi" w:eastAsiaTheme="minorHAnsi" w:hAnsiTheme="minorHAnsi"/>
          <w:sz w:val="22"/>
        </w:rPr>
        <w:t xml:space="preserve">como ejemplo se encuentran </w:t>
      </w:r>
      <w:r w:rsidRPr="00CA3A33">
        <w:rPr>
          <w:rFonts w:asciiTheme="minorHAnsi" w:eastAsiaTheme="minorHAnsi" w:hAnsiTheme="minorHAnsi"/>
          <w:sz w:val="22"/>
        </w:rPr>
        <w:t>el Canal del Dique y Bocas de Ceniza</w:t>
      </w:r>
      <w:r>
        <w:rPr>
          <w:rFonts w:asciiTheme="minorHAnsi" w:eastAsiaTheme="minorHAnsi" w:hAnsiTheme="minorHAnsi"/>
          <w:sz w:val="22"/>
        </w:rPr>
        <w:t xml:space="preserve">, </w:t>
      </w:r>
      <w:r w:rsidRPr="00CA3A33">
        <w:rPr>
          <w:rFonts w:asciiTheme="minorHAnsi" w:eastAsiaTheme="minorHAnsi" w:hAnsiTheme="minorHAnsi"/>
          <w:sz w:val="22"/>
        </w:rPr>
        <w:t xml:space="preserve"> mega obras que modifican su fisiografía y su régimen de caudales. El primero es un ramal artificial construido sobre los vestigios lacustres de una antigua desembocadura que comunica al puerto de Cartagena de Indias con el interior del país. Se desprende del río a la altura de Calamar y tiene una longitud aproximada de 117 kilómetros.</w:t>
      </w:r>
    </w:p>
    <w:p w14:paraId="5D09DFFA" w14:textId="77777777" w:rsidR="00FB0DAB" w:rsidRPr="00CA3A33" w:rsidRDefault="00FB0DAB" w:rsidP="00FB0DAB">
      <w:pPr>
        <w:contextualSpacing/>
        <w:jc w:val="both"/>
        <w:rPr>
          <w:rFonts w:asciiTheme="minorHAnsi" w:eastAsiaTheme="minorHAnsi" w:hAnsiTheme="minorHAnsi"/>
          <w:sz w:val="22"/>
        </w:rPr>
      </w:pPr>
    </w:p>
    <w:p w14:paraId="5EE24F29" w14:textId="77777777" w:rsidR="00FB0DAB" w:rsidRPr="00CA3A33" w:rsidRDefault="00FB0DAB" w:rsidP="00FB0DAB">
      <w:pPr>
        <w:contextualSpacing/>
        <w:jc w:val="both"/>
        <w:rPr>
          <w:rFonts w:asciiTheme="minorHAnsi" w:eastAsiaTheme="minorHAnsi" w:hAnsiTheme="minorHAnsi"/>
          <w:sz w:val="22"/>
        </w:rPr>
      </w:pPr>
      <w:r w:rsidRPr="00CA3A33">
        <w:rPr>
          <w:rFonts w:asciiTheme="minorHAnsi" w:eastAsiaTheme="minorHAnsi" w:hAnsiTheme="minorHAnsi"/>
          <w:sz w:val="22"/>
        </w:rPr>
        <w:t>Los procesos geológicos de configuración de las cuencas sedimentarias de la planicie Caribe y del levantamiento final de los sistemas montañosos de esta cuenca, ambos de edades geológicas relativamente recientes, cambiaron en repetidas ocasiones el curso y los lugares de desembocadura del río Magdalena. A mediados del </w:t>
      </w:r>
      <w:r w:rsidRPr="00CA3A33">
        <w:rPr>
          <w:rFonts w:asciiTheme="minorHAnsi" w:eastAsiaTheme="minorHAnsi" w:hAnsiTheme="minorHAnsi"/>
          <w:bCs/>
          <w:sz w:val="22"/>
        </w:rPr>
        <w:t>Plioceno</w:t>
      </w:r>
      <w:r w:rsidRPr="00CA3A33">
        <w:rPr>
          <w:rFonts w:asciiTheme="minorHAnsi" w:eastAsiaTheme="minorHAnsi" w:hAnsiTheme="minorHAnsi"/>
          <w:sz w:val="22"/>
        </w:rPr>
        <w:t xml:space="preserve">, hace unos dos millones de años, se ubicaba al oriente de la Sierra Nevada de Santa Marta a la altura de la ciudad de Riohacha, donde hoy lo hace el río Ranchería; luego, el río cambió su curso hacia el occidente del macizo montañoso y desembocaba en la región de </w:t>
      </w:r>
      <w:proofErr w:type="spellStart"/>
      <w:r w:rsidRPr="00CA3A33">
        <w:rPr>
          <w:rFonts w:asciiTheme="minorHAnsi" w:eastAsiaTheme="minorHAnsi" w:hAnsiTheme="minorHAnsi"/>
          <w:sz w:val="22"/>
        </w:rPr>
        <w:t>Galerazamba</w:t>
      </w:r>
      <w:proofErr w:type="spellEnd"/>
      <w:r w:rsidRPr="00CA3A33">
        <w:rPr>
          <w:rFonts w:asciiTheme="minorHAnsi" w:eastAsiaTheme="minorHAnsi" w:hAnsiTheme="minorHAnsi"/>
          <w:sz w:val="22"/>
        </w:rPr>
        <w:t>, entre Barranquilla y Cartagena; más tarde, durante el </w:t>
      </w:r>
      <w:r w:rsidRPr="00CA3A33">
        <w:rPr>
          <w:rFonts w:asciiTheme="minorHAnsi" w:eastAsiaTheme="minorHAnsi" w:hAnsiTheme="minorHAnsi"/>
          <w:bCs/>
          <w:sz w:val="22"/>
        </w:rPr>
        <w:t>Pleistoceno</w:t>
      </w:r>
      <w:r w:rsidRPr="00CA3A33">
        <w:rPr>
          <w:rFonts w:asciiTheme="minorHAnsi" w:eastAsiaTheme="minorHAnsi" w:hAnsiTheme="minorHAnsi"/>
          <w:sz w:val="22"/>
        </w:rPr>
        <w:t xml:space="preserve">, la desembocadura se fue trasladando inicialmente hacia Cartagena y luego, en sentido contrario, hacia Barranquilla, hasta alcanzar el lugar que tiene actualmente, reconociéndose cinco desembocaduras principales. El lugar donde el Magdalena entrega actualmente sus aguas al mar es conocido como Bocas de Ceniza, y debe ese </w:t>
      </w:r>
      <w:proofErr w:type="gramStart"/>
      <w:r w:rsidRPr="00CA3A33">
        <w:rPr>
          <w:rFonts w:asciiTheme="minorHAnsi" w:eastAsiaTheme="minorHAnsi" w:hAnsiTheme="minorHAnsi"/>
          <w:sz w:val="22"/>
        </w:rPr>
        <w:t>nombre  al</w:t>
      </w:r>
      <w:proofErr w:type="gramEnd"/>
      <w:r w:rsidRPr="00CA3A33">
        <w:rPr>
          <w:rFonts w:asciiTheme="minorHAnsi" w:eastAsiaTheme="minorHAnsi" w:hAnsiTheme="minorHAnsi"/>
          <w:sz w:val="22"/>
        </w:rPr>
        <w:t xml:space="preserve"> color ceniciento de las aguas al entrar al océano, cargadas de sedimentos y contaminantes. La desembocadura fue intervenida desde 1930 mediante la construcción de dos tajamares que forman un canal. Se ha tenido que hacer una continua intervención tanto en los diques direccionales construidos para mejorar la navegabilidad del canal, como en la remoción de sedimentos que se acumulan en volúmenes considerables. Estos fenómenos y las afectaciones que el rio sufre o produce en los </w:t>
      </w:r>
      <w:proofErr w:type="gramStart"/>
      <w:r w:rsidRPr="00CA3A33">
        <w:rPr>
          <w:rFonts w:asciiTheme="minorHAnsi" w:eastAsiaTheme="minorHAnsi" w:hAnsiTheme="minorHAnsi"/>
          <w:sz w:val="22"/>
        </w:rPr>
        <w:t>litorales  aledaños</w:t>
      </w:r>
      <w:proofErr w:type="gramEnd"/>
      <w:r w:rsidRPr="00CA3A33">
        <w:rPr>
          <w:rFonts w:asciiTheme="minorHAnsi" w:eastAsiaTheme="minorHAnsi" w:hAnsiTheme="minorHAnsi"/>
          <w:sz w:val="22"/>
        </w:rPr>
        <w:t xml:space="preserve"> es el objetivo principal de nuestro proyecto, y para poder obtener resultados puntuales para la navegación, deben ser estudiados en contexto considerando las diferentes problemáticas alrededor de la desembocadura.</w:t>
      </w:r>
    </w:p>
    <w:p w14:paraId="2B03D3D4" w14:textId="77777777" w:rsidR="00FB0DAB" w:rsidRPr="00673492" w:rsidRDefault="00FB0DAB" w:rsidP="00FB0DAB">
      <w:pPr>
        <w:contextualSpacing/>
        <w:jc w:val="both"/>
        <w:rPr>
          <w:rFonts w:asciiTheme="minorHAnsi" w:eastAsiaTheme="minorHAnsi" w:hAnsiTheme="minorHAnsi"/>
          <w:sz w:val="22"/>
        </w:rPr>
      </w:pPr>
    </w:p>
    <w:p w14:paraId="4CE23020" w14:textId="77777777" w:rsidR="00FB0DAB" w:rsidRDefault="00FB0DAB" w:rsidP="00FB0DAB">
      <w:pPr>
        <w:contextualSpacing/>
        <w:jc w:val="both"/>
        <w:rPr>
          <w:rFonts w:asciiTheme="minorHAnsi" w:eastAsiaTheme="minorHAnsi" w:hAnsiTheme="minorHAnsi"/>
          <w:sz w:val="22"/>
        </w:rPr>
      </w:pPr>
      <w:r>
        <w:rPr>
          <w:rFonts w:asciiTheme="minorHAnsi" w:eastAsiaTheme="minorHAnsi" w:hAnsiTheme="minorHAnsi"/>
          <w:sz w:val="22"/>
        </w:rPr>
        <w:t xml:space="preserve">Conforme a lo anterior, siendo la Corporación Autónoma Regional del Río Magdalena la entidad encargada de la recuperación y mantenimiento de la navegación en el río Magdalena, y considerando </w:t>
      </w:r>
      <w:r w:rsidRPr="005251F8">
        <w:rPr>
          <w:rFonts w:asciiTheme="minorHAnsi" w:eastAsiaTheme="minorHAnsi" w:hAnsiTheme="minorHAnsi"/>
          <w:sz w:val="22"/>
        </w:rPr>
        <w:t>que</w:t>
      </w:r>
      <w:r>
        <w:rPr>
          <w:rFonts w:asciiTheme="minorHAnsi" w:eastAsiaTheme="minorHAnsi" w:hAnsiTheme="minorHAnsi"/>
          <w:sz w:val="22"/>
        </w:rPr>
        <w:t xml:space="preserve"> es una de las entidades beneficiarias </w:t>
      </w:r>
      <w:r w:rsidRPr="005251F8">
        <w:rPr>
          <w:rFonts w:asciiTheme="minorHAnsi" w:eastAsiaTheme="minorHAnsi" w:hAnsiTheme="minorHAnsi"/>
          <w:sz w:val="22"/>
        </w:rPr>
        <w:t>de</w:t>
      </w:r>
      <w:r>
        <w:rPr>
          <w:rFonts w:asciiTheme="minorHAnsi" w:eastAsiaTheme="minorHAnsi" w:hAnsiTheme="minorHAnsi"/>
          <w:sz w:val="22"/>
        </w:rPr>
        <w:t xml:space="preserve"> la cooperación técnica no reembolsable </w:t>
      </w:r>
      <w:r w:rsidRPr="005251F8">
        <w:rPr>
          <w:rFonts w:asciiTheme="minorHAnsi" w:eastAsiaTheme="minorHAnsi" w:hAnsiTheme="minorHAnsi"/>
          <w:sz w:val="22"/>
        </w:rPr>
        <w:t>ATN/OC-17290-CO</w:t>
      </w:r>
      <w:r>
        <w:rPr>
          <w:rFonts w:asciiTheme="minorHAnsi" w:eastAsiaTheme="minorHAnsi" w:hAnsiTheme="minorHAnsi"/>
          <w:sz w:val="22"/>
        </w:rPr>
        <w:t xml:space="preserve"> “</w:t>
      </w:r>
      <w:r w:rsidRPr="005251F8">
        <w:rPr>
          <w:rFonts w:asciiTheme="minorHAnsi" w:eastAsiaTheme="minorHAnsi" w:hAnsiTheme="minorHAnsi"/>
          <w:sz w:val="22"/>
        </w:rPr>
        <w:t>Transporte Marítimo y Fluvial: Revisión de Conectividad y Estado de Puertos y Ríos de Colombia</w:t>
      </w:r>
      <w:r>
        <w:rPr>
          <w:rFonts w:asciiTheme="minorHAnsi" w:eastAsiaTheme="minorHAnsi" w:hAnsiTheme="minorHAnsi"/>
          <w:sz w:val="22"/>
        </w:rPr>
        <w:t xml:space="preserve">”, el </w:t>
      </w:r>
      <w:r w:rsidRPr="005251F8">
        <w:rPr>
          <w:rFonts w:asciiTheme="minorHAnsi" w:eastAsiaTheme="minorHAnsi" w:hAnsiTheme="minorHAnsi"/>
          <w:sz w:val="22"/>
        </w:rPr>
        <w:t>Banco Interamericano de Desarrollo</w:t>
      </w:r>
      <w:r>
        <w:rPr>
          <w:rFonts w:asciiTheme="minorHAnsi" w:eastAsiaTheme="minorHAnsi" w:hAnsiTheme="minorHAnsi"/>
          <w:sz w:val="22"/>
        </w:rPr>
        <w:t>, se propone contratar una firma consultora que apoye a Cormagdalena en identificar los fenómenos que ayudan la formación de la flecha sedimentaria conocida como la Barra de Bocas de Ceniza y proponer las intervenciones que ayuden a mitigar el impacto de los sedimentos en la navegación marítima, a disminuir los efectos erosivos sobre el sistema lagunar deltaico y a estabilizar los efectos sedimentarios en el litoral Caribe al occidente de la actual desembocadura. Adicionalmente, iniciar el conocimiento del sistema turbidítico del Magdalena para aportarlo a la comunidad científica colombiana debido a su importancia regional.</w:t>
      </w:r>
    </w:p>
    <w:p w14:paraId="1C5D19BD" w14:textId="77777777" w:rsidR="00FB0DAB" w:rsidRDefault="00FB0DAB" w:rsidP="00FB0DAB">
      <w:pPr>
        <w:contextualSpacing/>
        <w:jc w:val="both"/>
        <w:rPr>
          <w:rFonts w:asciiTheme="minorHAnsi" w:eastAsiaTheme="minorHAnsi" w:hAnsiTheme="minorHAnsi"/>
          <w:sz w:val="22"/>
        </w:rPr>
      </w:pPr>
    </w:p>
    <w:p w14:paraId="3AB12088" w14:textId="77777777" w:rsidR="00FB0DAB" w:rsidRDefault="00FB0DAB" w:rsidP="00FB0DAB">
      <w:pPr>
        <w:numPr>
          <w:ilvl w:val="0"/>
          <w:numId w:val="1"/>
        </w:numPr>
        <w:autoSpaceDE/>
        <w:autoSpaceDN/>
        <w:adjustRightInd/>
        <w:contextualSpacing/>
        <w:rPr>
          <w:rFonts w:asciiTheme="minorHAnsi" w:eastAsiaTheme="minorHAnsi" w:hAnsiTheme="minorHAnsi"/>
          <w:b/>
          <w:sz w:val="22"/>
          <w:u w:val="single"/>
        </w:rPr>
      </w:pPr>
      <w:r>
        <w:rPr>
          <w:rFonts w:asciiTheme="minorHAnsi" w:eastAsiaTheme="minorHAnsi" w:hAnsiTheme="minorHAnsi"/>
          <w:b/>
          <w:sz w:val="22"/>
          <w:u w:val="single"/>
        </w:rPr>
        <w:t>Objetivos</w:t>
      </w:r>
    </w:p>
    <w:p w14:paraId="3839D613" w14:textId="77777777" w:rsidR="00FB0DAB" w:rsidRDefault="00FB0DAB" w:rsidP="00FB0DAB">
      <w:pPr>
        <w:ind w:left="360"/>
        <w:contextualSpacing/>
        <w:rPr>
          <w:rFonts w:asciiTheme="minorHAnsi" w:eastAsiaTheme="minorHAnsi" w:hAnsiTheme="minorHAnsi"/>
          <w:b/>
          <w:sz w:val="22"/>
          <w:u w:val="single"/>
        </w:rPr>
      </w:pPr>
      <w:r>
        <w:rPr>
          <w:rFonts w:asciiTheme="minorHAnsi" w:eastAsiaTheme="minorHAnsi" w:hAnsiTheme="minorHAnsi"/>
          <w:b/>
          <w:sz w:val="22"/>
          <w:u w:val="single"/>
        </w:rPr>
        <w:t xml:space="preserve"> </w:t>
      </w:r>
    </w:p>
    <w:p w14:paraId="1DD67A7C" w14:textId="77777777" w:rsidR="00FB0DAB" w:rsidRDefault="00FB0DAB" w:rsidP="00FB0DAB">
      <w:pPr>
        <w:contextualSpacing/>
        <w:jc w:val="both"/>
        <w:rPr>
          <w:rFonts w:asciiTheme="minorHAnsi" w:eastAsiaTheme="minorHAnsi" w:hAnsiTheme="minorHAnsi"/>
          <w:sz w:val="22"/>
        </w:rPr>
      </w:pPr>
      <w:bookmarkStart w:id="7" w:name="_Hlk13753535"/>
      <w:r>
        <w:rPr>
          <w:rFonts w:asciiTheme="minorHAnsi" w:eastAsiaTheme="minorHAnsi" w:hAnsiTheme="minorHAnsi"/>
          <w:sz w:val="22"/>
        </w:rPr>
        <w:t>I</w:t>
      </w:r>
      <w:r w:rsidRPr="00CA3A33">
        <w:rPr>
          <w:rFonts w:asciiTheme="minorHAnsi" w:eastAsiaTheme="minorHAnsi" w:hAnsiTheme="minorHAnsi"/>
          <w:sz w:val="22"/>
        </w:rPr>
        <w:t xml:space="preserve">dentificar los fenómenos que ayudan la formación de la flecha sedimentaria </w:t>
      </w:r>
      <w:r>
        <w:rPr>
          <w:rFonts w:asciiTheme="minorHAnsi" w:eastAsiaTheme="minorHAnsi" w:hAnsiTheme="minorHAnsi"/>
          <w:sz w:val="22"/>
        </w:rPr>
        <w:t>(</w:t>
      </w:r>
      <w:r w:rsidRPr="00CA3A33">
        <w:rPr>
          <w:rFonts w:asciiTheme="minorHAnsi" w:eastAsiaTheme="minorHAnsi" w:hAnsiTheme="minorHAnsi"/>
          <w:sz w:val="22"/>
        </w:rPr>
        <w:t>Barra de Bocas de Ceniza</w:t>
      </w:r>
      <w:r>
        <w:rPr>
          <w:rFonts w:asciiTheme="minorHAnsi" w:eastAsiaTheme="minorHAnsi" w:hAnsiTheme="minorHAnsi"/>
          <w:sz w:val="22"/>
        </w:rPr>
        <w:t>)</w:t>
      </w:r>
      <w:r w:rsidRPr="00CA3A33">
        <w:rPr>
          <w:rFonts w:asciiTheme="minorHAnsi" w:eastAsiaTheme="minorHAnsi" w:hAnsiTheme="minorHAnsi"/>
          <w:sz w:val="22"/>
        </w:rPr>
        <w:t xml:space="preserve"> y proponer las intervenciones que ayuden a mitigar</w:t>
      </w:r>
      <w:r>
        <w:rPr>
          <w:rFonts w:asciiTheme="minorHAnsi" w:eastAsiaTheme="minorHAnsi" w:hAnsiTheme="minorHAnsi"/>
          <w:sz w:val="22"/>
        </w:rPr>
        <w:t xml:space="preserve"> el impacto de los sedimentos sobre</w:t>
      </w:r>
      <w:r w:rsidRPr="00CA3A33">
        <w:rPr>
          <w:rFonts w:asciiTheme="minorHAnsi" w:eastAsiaTheme="minorHAnsi" w:hAnsiTheme="minorHAnsi"/>
          <w:sz w:val="22"/>
        </w:rPr>
        <w:t xml:space="preserve"> la navegación marítima</w:t>
      </w:r>
      <w:r>
        <w:rPr>
          <w:rFonts w:asciiTheme="minorHAnsi" w:eastAsiaTheme="minorHAnsi" w:hAnsiTheme="minorHAnsi"/>
          <w:sz w:val="22"/>
        </w:rPr>
        <w:t xml:space="preserve"> y</w:t>
      </w:r>
      <w:r w:rsidRPr="00CA3A33">
        <w:rPr>
          <w:rFonts w:asciiTheme="minorHAnsi" w:eastAsiaTheme="minorHAnsi" w:hAnsiTheme="minorHAnsi"/>
          <w:sz w:val="22"/>
        </w:rPr>
        <w:t xml:space="preserve"> </w:t>
      </w:r>
      <w:r>
        <w:rPr>
          <w:rFonts w:asciiTheme="minorHAnsi" w:eastAsiaTheme="minorHAnsi" w:hAnsiTheme="minorHAnsi"/>
          <w:sz w:val="22"/>
        </w:rPr>
        <w:t>mitigar l</w:t>
      </w:r>
      <w:r w:rsidRPr="00CA3A33">
        <w:rPr>
          <w:rFonts w:asciiTheme="minorHAnsi" w:eastAsiaTheme="minorHAnsi" w:hAnsiTheme="minorHAnsi"/>
          <w:sz w:val="22"/>
        </w:rPr>
        <w:t xml:space="preserve">os efectos erosivos sobre el sistema lagunar deltaico </w:t>
      </w:r>
      <w:r>
        <w:rPr>
          <w:rFonts w:asciiTheme="minorHAnsi" w:eastAsiaTheme="minorHAnsi" w:hAnsiTheme="minorHAnsi"/>
          <w:sz w:val="22"/>
        </w:rPr>
        <w:t>oriental, contribuyendo a</w:t>
      </w:r>
      <w:r w:rsidRPr="00CA3A33">
        <w:rPr>
          <w:rFonts w:asciiTheme="minorHAnsi" w:eastAsiaTheme="minorHAnsi" w:hAnsiTheme="minorHAnsi"/>
          <w:sz w:val="22"/>
        </w:rPr>
        <w:t xml:space="preserve"> estabilizar los efectos sedimentarios en el litoral Caribe al occidente de la actual desembocadura</w:t>
      </w:r>
      <w:r>
        <w:rPr>
          <w:rFonts w:asciiTheme="minorHAnsi" w:eastAsiaTheme="minorHAnsi" w:hAnsiTheme="minorHAnsi"/>
          <w:sz w:val="22"/>
        </w:rPr>
        <w:t xml:space="preserve"> del río Magdalena</w:t>
      </w:r>
      <w:r w:rsidRPr="00CA3A33">
        <w:rPr>
          <w:rFonts w:asciiTheme="minorHAnsi" w:eastAsiaTheme="minorHAnsi" w:hAnsiTheme="minorHAnsi"/>
          <w:sz w:val="22"/>
        </w:rPr>
        <w:t xml:space="preserve">. </w:t>
      </w:r>
    </w:p>
    <w:bookmarkEnd w:id="7"/>
    <w:p w14:paraId="4825A9E2" w14:textId="77777777" w:rsidR="00FB0DAB" w:rsidRDefault="00FB0DAB" w:rsidP="00FB0DAB">
      <w:pPr>
        <w:contextualSpacing/>
        <w:jc w:val="both"/>
        <w:rPr>
          <w:rFonts w:asciiTheme="minorHAnsi" w:eastAsiaTheme="minorHAnsi" w:hAnsiTheme="minorHAnsi"/>
          <w:sz w:val="22"/>
        </w:rPr>
      </w:pPr>
    </w:p>
    <w:p w14:paraId="67F31DD6" w14:textId="77777777" w:rsidR="00FB0DAB" w:rsidRDefault="00FB0DAB" w:rsidP="00FB0DAB">
      <w:pPr>
        <w:contextualSpacing/>
        <w:jc w:val="both"/>
        <w:rPr>
          <w:rFonts w:asciiTheme="minorHAnsi" w:eastAsiaTheme="minorHAnsi" w:hAnsiTheme="minorHAnsi"/>
          <w:sz w:val="22"/>
        </w:rPr>
      </w:pPr>
      <w:bookmarkStart w:id="8" w:name="_Hlk13754000"/>
      <w:r w:rsidRPr="0031679C">
        <w:rPr>
          <w:rFonts w:asciiTheme="minorHAnsi" w:eastAsiaTheme="minorHAnsi" w:hAnsiTheme="minorHAnsi"/>
          <w:sz w:val="22"/>
        </w:rPr>
        <w:t xml:space="preserve">Caracterizar y analizar el sector </w:t>
      </w:r>
      <w:proofErr w:type="spellStart"/>
      <w:r w:rsidRPr="0031679C">
        <w:rPr>
          <w:rFonts w:asciiTheme="minorHAnsi" w:eastAsiaTheme="minorHAnsi" w:hAnsiTheme="minorHAnsi"/>
          <w:sz w:val="22"/>
        </w:rPr>
        <w:t>fluvio</w:t>
      </w:r>
      <w:proofErr w:type="spellEnd"/>
      <w:r w:rsidRPr="0031679C">
        <w:rPr>
          <w:rFonts w:asciiTheme="minorHAnsi" w:eastAsiaTheme="minorHAnsi" w:hAnsiTheme="minorHAnsi"/>
          <w:sz w:val="22"/>
        </w:rPr>
        <w:t xml:space="preserve"> – marino del río Magdalena y recomendar un conjunto de diseños conceptuales con relación a las obras requeridas a efectos de controlar la erosión litoral de la isla de Salamanca y estabilizar la barra sedimentaría de Bocas de Cenizas y ello a efectos de mejorar la navegación en el puerto marítimo de Barranquilla</w:t>
      </w:r>
      <w:bookmarkEnd w:id="8"/>
      <w:r w:rsidRPr="0031679C">
        <w:rPr>
          <w:rFonts w:asciiTheme="minorHAnsi" w:eastAsiaTheme="minorHAnsi" w:hAnsiTheme="minorHAnsi"/>
          <w:sz w:val="22"/>
        </w:rPr>
        <w:t>.</w:t>
      </w:r>
    </w:p>
    <w:p w14:paraId="74CC99AB" w14:textId="77777777" w:rsidR="00FB0DAB" w:rsidRDefault="00FB0DAB" w:rsidP="00FB0DAB">
      <w:pPr>
        <w:contextualSpacing/>
        <w:jc w:val="both"/>
        <w:rPr>
          <w:rFonts w:asciiTheme="minorHAnsi" w:eastAsiaTheme="minorHAnsi" w:hAnsiTheme="minorHAnsi"/>
          <w:sz w:val="22"/>
        </w:rPr>
      </w:pPr>
    </w:p>
    <w:p w14:paraId="683029C8" w14:textId="77777777" w:rsidR="00FB0DAB" w:rsidRDefault="00FB0DAB" w:rsidP="00FB0DAB">
      <w:pPr>
        <w:contextualSpacing/>
        <w:jc w:val="both"/>
        <w:rPr>
          <w:rFonts w:asciiTheme="minorHAnsi" w:eastAsiaTheme="minorHAnsi" w:hAnsiTheme="minorHAnsi"/>
          <w:sz w:val="22"/>
        </w:rPr>
      </w:pPr>
    </w:p>
    <w:p w14:paraId="1ABFD6D1" w14:textId="77777777" w:rsidR="00FB0DAB" w:rsidRDefault="00FB0DAB" w:rsidP="00FB0DAB">
      <w:pPr>
        <w:numPr>
          <w:ilvl w:val="1"/>
          <w:numId w:val="1"/>
        </w:numPr>
        <w:autoSpaceDE/>
        <w:autoSpaceDN/>
        <w:adjustRightInd/>
        <w:contextualSpacing/>
        <w:jc w:val="both"/>
        <w:rPr>
          <w:rFonts w:asciiTheme="minorHAnsi" w:eastAsiaTheme="minorHAnsi" w:hAnsiTheme="minorHAnsi"/>
          <w:b/>
          <w:sz w:val="22"/>
        </w:rPr>
      </w:pPr>
      <w:r w:rsidRPr="00CA3A33">
        <w:rPr>
          <w:rFonts w:asciiTheme="minorHAnsi" w:eastAsiaTheme="minorHAnsi" w:hAnsiTheme="minorHAnsi"/>
          <w:b/>
          <w:sz w:val="22"/>
        </w:rPr>
        <w:t>Objetivos Específicos</w:t>
      </w:r>
    </w:p>
    <w:p w14:paraId="4CA0DEC0" w14:textId="77777777" w:rsidR="00FB0DAB" w:rsidRPr="00CA3A33" w:rsidRDefault="00FB0DAB" w:rsidP="00FB0DAB">
      <w:pPr>
        <w:ind w:left="792"/>
        <w:contextualSpacing/>
        <w:jc w:val="both"/>
        <w:rPr>
          <w:rFonts w:asciiTheme="minorHAnsi" w:eastAsiaTheme="minorHAnsi" w:hAnsiTheme="minorHAnsi"/>
          <w:b/>
          <w:sz w:val="22"/>
        </w:rPr>
      </w:pPr>
    </w:p>
    <w:p w14:paraId="528E48E3" w14:textId="77777777" w:rsidR="00FB0DAB" w:rsidRPr="0008570C" w:rsidRDefault="00FB0DAB" w:rsidP="00FB0DAB">
      <w:pPr>
        <w:numPr>
          <w:ilvl w:val="1"/>
          <w:numId w:val="5"/>
        </w:numPr>
        <w:autoSpaceDE/>
        <w:autoSpaceDN/>
        <w:adjustRightInd/>
        <w:contextualSpacing/>
        <w:jc w:val="both"/>
        <w:rPr>
          <w:rFonts w:asciiTheme="minorHAnsi" w:eastAsiaTheme="minorHAnsi" w:hAnsiTheme="minorHAnsi"/>
          <w:sz w:val="22"/>
        </w:rPr>
      </w:pPr>
      <w:r w:rsidRPr="0008570C">
        <w:rPr>
          <w:rFonts w:asciiTheme="minorHAnsi" w:eastAsiaTheme="minorHAnsi" w:hAnsiTheme="minorHAnsi"/>
          <w:sz w:val="22"/>
        </w:rPr>
        <w:t>Recopilar, sistematizar y analizar la información secundaria disponible (dispersa entre estudios de diferentes entidades nacionales e internacionales).</w:t>
      </w:r>
    </w:p>
    <w:p w14:paraId="378EFDD6" w14:textId="77777777" w:rsidR="00FB0DAB" w:rsidRPr="0008570C" w:rsidRDefault="00FB0DAB" w:rsidP="00FB0DAB">
      <w:pPr>
        <w:numPr>
          <w:ilvl w:val="1"/>
          <w:numId w:val="5"/>
        </w:numPr>
        <w:autoSpaceDE/>
        <w:autoSpaceDN/>
        <w:adjustRightInd/>
        <w:contextualSpacing/>
        <w:jc w:val="both"/>
        <w:rPr>
          <w:rFonts w:asciiTheme="minorHAnsi" w:eastAsiaTheme="minorHAnsi" w:hAnsiTheme="minorHAnsi"/>
          <w:sz w:val="22"/>
        </w:rPr>
      </w:pPr>
      <w:r w:rsidRPr="0008570C">
        <w:rPr>
          <w:rFonts w:asciiTheme="minorHAnsi" w:eastAsiaTheme="minorHAnsi" w:hAnsiTheme="minorHAnsi"/>
          <w:sz w:val="22"/>
        </w:rPr>
        <w:t>Identificar y analizar las diferentes estructuras y problemáticas existentes en la desembocadura del río Magdalena en Bocas de Ceniza.</w:t>
      </w:r>
    </w:p>
    <w:p w14:paraId="03ACDEA0" w14:textId="77777777" w:rsidR="00FB0DAB" w:rsidRPr="0008570C" w:rsidRDefault="00FB0DAB" w:rsidP="00FB0DAB">
      <w:pPr>
        <w:numPr>
          <w:ilvl w:val="1"/>
          <w:numId w:val="5"/>
        </w:numPr>
        <w:autoSpaceDE/>
        <w:autoSpaceDN/>
        <w:adjustRightInd/>
        <w:contextualSpacing/>
        <w:jc w:val="both"/>
        <w:rPr>
          <w:rFonts w:asciiTheme="minorHAnsi" w:eastAsiaTheme="minorHAnsi" w:hAnsiTheme="minorHAnsi"/>
          <w:sz w:val="22"/>
        </w:rPr>
      </w:pPr>
      <w:r w:rsidRPr="0008570C">
        <w:rPr>
          <w:rFonts w:asciiTheme="minorHAnsi" w:eastAsiaTheme="minorHAnsi" w:hAnsiTheme="minorHAnsi"/>
          <w:sz w:val="22"/>
        </w:rPr>
        <w:t xml:space="preserve">Identificar y analizar los aspectos geomorfológicos e hidrodinámicos del litoral Caribe </w:t>
      </w:r>
      <w:bookmarkStart w:id="9" w:name="_Hlk11944111"/>
      <w:r w:rsidRPr="0008570C">
        <w:rPr>
          <w:rFonts w:asciiTheme="minorHAnsi" w:eastAsiaTheme="minorHAnsi" w:hAnsiTheme="minorHAnsi"/>
          <w:sz w:val="22"/>
        </w:rPr>
        <w:t xml:space="preserve">entre Ciénaga y los </w:t>
      </w:r>
      <w:r>
        <w:rPr>
          <w:rFonts w:asciiTheme="minorHAnsi" w:eastAsiaTheme="minorHAnsi" w:hAnsiTheme="minorHAnsi"/>
          <w:sz w:val="22"/>
        </w:rPr>
        <w:t>T</w:t>
      </w:r>
      <w:r w:rsidRPr="0008570C">
        <w:rPr>
          <w:rFonts w:asciiTheme="minorHAnsi" w:eastAsiaTheme="minorHAnsi" w:hAnsiTheme="minorHAnsi"/>
          <w:sz w:val="22"/>
        </w:rPr>
        <w:t>ajamares de Bocas de Ceniza</w:t>
      </w:r>
      <w:bookmarkEnd w:id="9"/>
      <w:r w:rsidRPr="0008570C">
        <w:rPr>
          <w:rFonts w:asciiTheme="minorHAnsi" w:eastAsiaTheme="minorHAnsi" w:hAnsiTheme="minorHAnsi"/>
          <w:sz w:val="22"/>
        </w:rPr>
        <w:t>.</w:t>
      </w:r>
    </w:p>
    <w:p w14:paraId="19E55879" w14:textId="77777777" w:rsidR="00FB0DAB" w:rsidRPr="0008570C" w:rsidRDefault="00FB0DAB" w:rsidP="00FB0DAB">
      <w:pPr>
        <w:numPr>
          <w:ilvl w:val="1"/>
          <w:numId w:val="5"/>
        </w:numPr>
        <w:autoSpaceDE/>
        <w:autoSpaceDN/>
        <w:adjustRightInd/>
        <w:contextualSpacing/>
        <w:jc w:val="both"/>
        <w:rPr>
          <w:rFonts w:asciiTheme="minorHAnsi" w:eastAsiaTheme="minorHAnsi" w:hAnsiTheme="minorHAnsi"/>
          <w:sz w:val="22"/>
        </w:rPr>
      </w:pPr>
      <w:r w:rsidRPr="0008570C">
        <w:rPr>
          <w:rFonts w:asciiTheme="minorHAnsi" w:eastAsiaTheme="minorHAnsi" w:hAnsiTheme="minorHAnsi"/>
          <w:sz w:val="22"/>
        </w:rPr>
        <w:t xml:space="preserve">Identificar y analizar los aspectos geomorfológicos e hidrodinámicos del litoral Caribe entre los </w:t>
      </w:r>
      <w:bookmarkStart w:id="10" w:name="_Hlk11944138"/>
      <w:r>
        <w:rPr>
          <w:rFonts w:asciiTheme="minorHAnsi" w:eastAsiaTheme="minorHAnsi" w:hAnsiTheme="minorHAnsi"/>
          <w:sz w:val="22"/>
        </w:rPr>
        <w:t>T</w:t>
      </w:r>
      <w:r w:rsidRPr="0008570C">
        <w:rPr>
          <w:rFonts w:asciiTheme="minorHAnsi" w:eastAsiaTheme="minorHAnsi" w:hAnsiTheme="minorHAnsi"/>
          <w:sz w:val="22"/>
        </w:rPr>
        <w:t xml:space="preserve">ajamares de Bocas de Ceniza y </w:t>
      </w:r>
      <w:proofErr w:type="spellStart"/>
      <w:r w:rsidRPr="0008570C">
        <w:rPr>
          <w:rFonts w:asciiTheme="minorHAnsi" w:eastAsiaTheme="minorHAnsi" w:hAnsiTheme="minorHAnsi"/>
          <w:sz w:val="22"/>
        </w:rPr>
        <w:t>Galerazamba</w:t>
      </w:r>
      <w:bookmarkEnd w:id="10"/>
      <w:proofErr w:type="spellEnd"/>
      <w:r w:rsidRPr="0008570C">
        <w:rPr>
          <w:rFonts w:asciiTheme="minorHAnsi" w:eastAsiaTheme="minorHAnsi" w:hAnsiTheme="minorHAnsi"/>
          <w:sz w:val="22"/>
        </w:rPr>
        <w:t>.</w:t>
      </w:r>
    </w:p>
    <w:p w14:paraId="0E7FE437" w14:textId="77777777" w:rsidR="00FB0DAB" w:rsidRPr="0008570C" w:rsidRDefault="00FB0DAB" w:rsidP="00FB0DAB">
      <w:pPr>
        <w:numPr>
          <w:ilvl w:val="1"/>
          <w:numId w:val="5"/>
        </w:numPr>
        <w:autoSpaceDE/>
        <w:autoSpaceDN/>
        <w:adjustRightInd/>
        <w:contextualSpacing/>
        <w:jc w:val="both"/>
        <w:rPr>
          <w:rFonts w:asciiTheme="minorHAnsi" w:eastAsiaTheme="minorHAnsi" w:hAnsiTheme="minorHAnsi"/>
          <w:sz w:val="22"/>
        </w:rPr>
      </w:pPr>
      <w:r w:rsidRPr="0008570C">
        <w:rPr>
          <w:rFonts w:asciiTheme="minorHAnsi" w:eastAsiaTheme="minorHAnsi" w:hAnsiTheme="minorHAnsi"/>
          <w:sz w:val="22"/>
        </w:rPr>
        <w:t>Identificar y analizar las corrientes y los procesos erosivos, con pérdida de playa, existentes en la región de las lagunas deltaicas, los Parques Naturales Isla de Salamanca (VIPIS) y la Ciénaga Grande de Santa Marta (CGSM).</w:t>
      </w:r>
    </w:p>
    <w:p w14:paraId="5B62C5AE" w14:textId="77777777" w:rsidR="00FB0DAB" w:rsidRDefault="00FB0DAB" w:rsidP="00FB0DAB">
      <w:pPr>
        <w:numPr>
          <w:ilvl w:val="1"/>
          <w:numId w:val="5"/>
        </w:numPr>
        <w:autoSpaceDE/>
        <w:autoSpaceDN/>
        <w:adjustRightInd/>
        <w:contextualSpacing/>
        <w:jc w:val="both"/>
        <w:rPr>
          <w:rFonts w:asciiTheme="minorHAnsi" w:eastAsiaTheme="minorHAnsi" w:hAnsiTheme="minorHAnsi"/>
          <w:sz w:val="22"/>
        </w:rPr>
      </w:pPr>
      <w:r w:rsidRPr="0008570C">
        <w:rPr>
          <w:rFonts w:asciiTheme="minorHAnsi" w:eastAsiaTheme="minorHAnsi" w:hAnsiTheme="minorHAnsi"/>
          <w:sz w:val="22"/>
        </w:rPr>
        <w:t>Identificar y analizar los patrones de circulación y transporte de sedimentos</w:t>
      </w:r>
      <w:r>
        <w:rPr>
          <w:rFonts w:asciiTheme="minorHAnsi" w:eastAsiaTheme="minorHAnsi" w:hAnsiTheme="minorHAnsi"/>
          <w:sz w:val="22"/>
        </w:rPr>
        <w:t>,</w:t>
      </w:r>
      <w:r w:rsidRPr="0008570C">
        <w:rPr>
          <w:rFonts w:asciiTheme="minorHAnsi" w:eastAsiaTheme="minorHAnsi" w:hAnsiTheme="minorHAnsi"/>
          <w:sz w:val="22"/>
        </w:rPr>
        <w:t xml:space="preserve"> así como las modificaciones más importantes de la barra sedimentaria de Bocas de Ceniza.</w:t>
      </w:r>
    </w:p>
    <w:p w14:paraId="77468AC9" w14:textId="77777777" w:rsidR="00FB0DAB" w:rsidRPr="006628BB" w:rsidRDefault="00FB0DAB" w:rsidP="00FB0DAB">
      <w:pPr>
        <w:numPr>
          <w:ilvl w:val="1"/>
          <w:numId w:val="5"/>
        </w:numPr>
        <w:autoSpaceDE/>
        <w:autoSpaceDN/>
        <w:adjustRightInd/>
        <w:contextualSpacing/>
        <w:jc w:val="both"/>
        <w:rPr>
          <w:rFonts w:asciiTheme="minorHAnsi" w:eastAsiaTheme="minorHAnsi" w:hAnsiTheme="minorHAnsi"/>
          <w:sz w:val="22"/>
        </w:rPr>
      </w:pPr>
      <w:r w:rsidRPr="0008570C">
        <w:rPr>
          <w:rFonts w:asciiTheme="minorHAnsi" w:eastAsiaTheme="minorHAnsi" w:hAnsiTheme="minorHAnsi"/>
          <w:sz w:val="22"/>
        </w:rPr>
        <w:t xml:space="preserve">Recomendar un conjunto de diseños conceptuales </w:t>
      </w:r>
      <w:bookmarkStart w:id="11" w:name="_Hlk11944254"/>
      <w:r w:rsidRPr="0008570C">
        <w:rPr>
          <w:rFonts w:asciiTheme="minorHAnsi" w:eastAsiaTheme="minorHAnsi" w:hAnsiTheme="minorHAnsi"/>
          <w:sz w:val="22"/>
        </w:rPr>
        <w:t>con relación a las obras requeridas a efectos de controlar la erosión litoral y estabilizar la barra sedimentar</w:t>
      </w:r>
      <w:r>
        <w:rPr>
          <w:rFonts w:asciiTheme="minorHAnsi" w:eastAsiaTheme="minorHAnsi" w:hAnsiTheme="minorHAnsi"/>
          <w:sz w:val="22"/>
        </w:rPr>
        <w:t>i</w:t>
      </w:r>
      <w:r w:rsidRPr="0008570C">
        <w:rPr>
          <w:rFonts w:asciiTheme="minorHAnsi" w:eastAsiaTheme="minorHAnsi" w:hAnsiTheme="minorHAnsi"/>
          <w:sz w:val="22"/>
        </w:rPr>
        <w:t>a de Bocas de Ceniza</w:t>
      </w:r>
      <w:bookmarkEnd w:id="11"/>
      <w:r w:rsidRPr="0008570C">
        <w:rPr>
          <w:rFonts w:asciiTheme="minorHAnsi" w:eastAsiaTheme="minorHAnsi" w:hAnsiTheme="minorHAnsi"/>
          <w:sz w:val="22"/>
        </w:rPr>
        <w:t>.</w:t>
      </w:r>
    </w:p>
    <w:p w14:paraId="68473468" w14:textId="77777777" w:rsidR="00FB0DAB" w:rsidRDefault="00FB0DAB" w:rsidP="00FB0DAB">
      <w:pPr>
        <w:numPr>
          <w:ilvl w:val="1"/>
          <w:numId w:val="5"/>
        </w:numPr>
        <w:autoSpaceDE/>
        <w:autoSpaceDN/>
        <w:adjustRightInd/>
        <w:contextualSpacing/>
        <w:jc w:val="both"/>
        <w:rPr>
          <w:rFonts w:asciiTheme="minorHAnsi" w:eastAsiaTheme="minorHAnsi" w:hAnsiTheme="minorHAnsi"/>
          <w:sz w:val="22"/>
        </w:rPr>
      </w:pPr>
      <w:r>
        <w:rPr>
          <w:rFonts w:asciiTheme="minorHAnsi" w:eastAsiaTheme="minorHAnsi" w:hAnsiTheme="minorHAnsi"/>
          <w:sz w:val="22"/>
        </w:rPr>
        <w:t xml:space="preserve">Identificar y analizar el </w:t>
      </w:r>
      <w:r w:rsidRPr="00B726CD">
        <w:rPr>
          <w:rFonts w:asciiTheme="minorHAnsi" w:eastAsiaTheme="minorHAnsi" w:hAnsiTheme="minorHAnsi"/>
          <w:sz w:val="22"/>
        </w:rPr>
        <w:t xml:space="preserve">sistema </w:t>
      </w:r>
      <w:r w:rsidRPr="00DB754F">
        <w:rPr>
          <w:rFonts w:asciiTheme="minorHAnsi" w:eastAsiaTheme="minorHAnsi" w:hAnsiTheme="minorHAnsi"/>
          <w:sz w:val="22"/>
        </w:rPr>
        <w:t>turbidítico</w:t>
      </w:r>
      <w:r w:rsidRPr="00B726CD">
        <w:rPr>
          <w:rFonts w:asciiTheme="minorHAnsi" w:eastAsiaTheme="minorHAnsi" w:hAnsiTheme="minorHAnsi"/>
          <w:sz w:val="22"/>
        </w:rPr>
        <w:t xml:space="preserve"> del </w:t>
      </w:r>
      <w:r>
        <w:rPr>
          <w:rFonts w:asciiTheme="minorHAnsi" w:eastAsiaTheme="minorHAnsi" w:hAnsiTheme="minorHAnsi"/>
          <w:sz w:val="22"/>
        </w:rPr>
        <w:t xml:space="preserve">río </w:t>
      </w:r>
      <w:r w:rsidRPr="00B726CD">
        <w:rPr>
          <w:rFonts w:asciiTheme="minorHAnsi" w:eastAsiaTheme="minorHAnsi" w:hAnsiTheme="minorHAnsi"/>
          <w:sz w:val="22"/>
        </w:rPr>
        <w:t xml:space="preserve">Magdalena y </w:t>
      </w:r>
      <w:r>
        <w:rPr>
          <w:rFonts w:asciiTheme="minorHAnsi" w:eastAsiaTheme="minorHAnsi" w:hAnsiTheme="minorHAnsi"/>
          <w:sz w:val="22"/>
        </w:rPr>
        <w:t xml:space="preserve">analizar </w:t>
      </w:r>
      <w:r w:rsidRPr="00B726CD">
        <w:rPr>
          <w:rFonts w:asciiTheme="minorHAnsi" w:eastAsiaTheme="minorHAnsi" w:hAnsiTheme="minorHAnsi"/>
          <w:sz w:val="22"/>
        </w:rPr>
        <w:t>sus interacciones con la plataforma continental y área costera adyacente de Bocas de Ceniza.</w:t>
      </w:r>
    </w:p>
    <w:p w14:paraId="0EB26F7F" w14:textId="77777777" w:rsidR="00FB0DAB" w:rsidRPr="00910865" w:rsidRDefault="00FB0DAB" w:rsidP="00FB0DAB">
      <w:pPr>
        <w:contextualSpacing/>
        <w:jc w:val="both"/>
        <w:rPr>
          <w:rFonts w:asciiTheme="minorHAnsi" w:eastAsiaTheme="minorHAnsi" w:hAnsiTheme="minorHAnsi"/>
          <w:b/>
          <w:sz w:val="22"/>
          <w:u w:val="single"/>
        </w:rPr>
      </w:pPr>
    </w:p>
    <w:p w14:paraId="6E6C1C52" w14:textId="77777777" w:rsidR="00FB0DAB" w:rsidRDefault="00FB0DAB" w:rsidP="00FB0DAB">
      <w:pPr>
        <w:numPr>
          <w:ilvl w:val="0"/>
          <w:numId w:val="1"/>
        </w:numPr>
        <w:autoSpaceDE/>
        <w:autoSpaceDN/>
        <w:adjustRightInd/>
        <w:contextualSpacing/>
        <w:jc w:val="both"/>
        <w:rPr>
          <w:rFonts w:asciiTheme="minorHAnsi" w:eastAsiaTheme="minorHAnsi" w:hAnsiTheme="minorHAnsi"/>
          <w:b/>
          <w:sz w:val="22"/>
          <w:u w:val="single"/>
        </w:rPr>
      </w:pPr>
      <w:r>
        <w:rPr>
          <w:rFonts w:asciiTheme="minorHAnsi" w:eastAsiaTheme="minorHAnsi" w:hAnsiTheme="minorHAnsi"/>
          <w:b/>
          <w:sz w:val="22"/>
          <w:u w:val="single"/>
        </w:rPr>
        <w:t>Alcance de los Servicios</w:t>
      </w:r>
    </w:p>
    <w:p w14:paraId="4487770A" w14:textId="77777777" w:rsidR="00FB0DAB" w:rsidRDefault="00FB0DAB" w:rsidP="00FB0DAB">
      <w:pPr>
        <w:contextualSpacing/>
        <w:jc w:val="both"/>
        <w:rPr>
          <w:rFonts w:asciiTheme="minorHAnsi" w:eastAsiaTheme="minorHAnsi" w:hAnsiTheme="minorHAnsi"/>
          <w:b/>
          <w:sz w:val="22"/>
          <w:u w:val="single"/>
        </w:rPr>
      </w:pPr>
    </w:p>
    <w:p w14:paraId="1BEEA136" w14:textId="77777777" w:rsidR="00FB0DAB" w:rsidRDefault="00FB0DAB" w:rsidP="00FB0DAB">
      <w:pPr>
        <w:contextualSpacing/>
        <w:jc w:val="both"/>
        <w:rPr>
          <w:rFonts w:asciiTheme="minorHAnsi" w:eastAsiaTheme="minorHAnsi" w:hAnsiTheme="minorHAnsi"/>
          <w:sz w:val="22"/>
        </w:rPr>
      </w:pPr>
      <w:r>
        <w:rPr>
          <w:rFonts w:asciiTheme="minorHAnsi" w:eastAsiaTheme="minorHAnsi" w:hAnsiTheme="minorHAnsi"/>
          <w:sz w:val="22"/>
        </w:rPr>
        <w:t>El alcance del proyecto contempla lo siguiente:</w:t>
      </w:r>
    </w:p>
    <w:p w14:paraId="2CAB61A5" w14:textId="77777777" w:rsidR="00FB0DAB" w:rsidRDefault="00FB0DAB" w:rsidP="00FB0DAB">
      <w:pPr>
        <w:contextualSpacing/>
        <w:jc w:val="both"/>
        <w:rPr>
          <w:rFonts w:asciiTheme="minorHAnsi" w:eastAsiaTheme="minorHAnsi" w:hAnsiTheme="minorHAnsi"/>
          <w:sz w:val="22"/>
        </w:rPr>
      </w:pPr>
    </w:p>
    <w:p w14:paraId="45CDC64A" w14:textId="77777777" w:rsidR="00FB0DAB" w:rsidRPr="00CA3A33" w:rsidRDefault="00FB0DAB" w:rsidP="00FB0DAB">
      <w:pPr>
        <w:pStyle w:val="ListParagraph"/>
        <w:numPr>
          <w:ilvl w:val="0"/>
          <w:numId w:val="2"/>
        </w:numPr>
        <w:spacing w:after="160" w:line="259" w:lineRule="auto"/>
        <w:jc w:val="both"/>
        <w:textAlignment w:val="baseline"/>
        <w:rPr>
          <w:rFonts w:asciiTheme="minorHAnsi" w:eastAsiaTheme="minorHAnsi" w:hAnsiTheme="minorHAnsi"/>
          <w:i/>
          <w:sz w:val="22"/>
        </w:rPr>
      </w:pPr>
      <w:r w:rsidRPr="00CA3A33">
        <w:rPr>
          <w:rFonts w:asciiTheme="minorHAnsi" w:eastAsiaTheme="minorHAnsi" w:hAnsiTheme="minorHAnsi"/>
          <w:sz w:val="22"/>
        </w:rPr>
        <w:t xml:space="preserve">Identificar a través de las fuentes secundarias los cambios geomorfológicos y verificarlas con las mediciones hidrográficas y de corrientes sus efectos erosivos sobre el litoral oriental de Bocas de Ceniza </w:t>
      </w:r>
    </w:p>
    <w:p w14:paraId="023CEC70" w14:textId="77777777" w:rsidR="00FB0DAB" w:rsidRPr="00CA3A33" w:rsidRDefault="00FB0DAB" w:rsidP="00FB0DAB">
      <w:pPr>
        <w:pStyle w:val="ListParagraph"/>
        <w:widowControl w:val="0"/>
        <w:numPr>
          <w:ilvl w:val="0"/>
          <w:numId w:val="2"/>
        </w:numPr>
        <w:spacing w:after="160" w:line="259" w:lineRule="auto"/>
        <w:jc w:val="both"/>
        <w:textAlignment w:val="baseline"/>
        <w:rPr>
          <w:rFonts w:asciiTheme="minorHAnsi" w:eastAsiaTheme="minorHAnsi" w:hAnsiTheme="minorHAnsi"/>
          <w:sz w:val="22"/>
        </w:rPr>
      </w:pPr>
      <w:r w:rsidRPr="00CA3A33">
        <w:rPr>
          <w:rFonts w:asciiTheme="minorHAnsi" w:eastAsiaTheme="minorHAnsi" w:hAnsiTheme="minorHAnsi"/>
          <w:sz w:val="22"/>
        </w:rPr>
        <w:t xml:space="preserve">Identificar a través de las fuentes secundarias los cambios geomorfológicos y verificarlas con las mediciones hidrográficas y de corrientes sus efectos erosivos y </w:t>
      </w:r>
      <w:proofErr w:type="gramStart"/>
      <w:r w:rsidRPr="00CA3A33">
        <w:rPr>
          <w:rFonts w:asciiTheme="minorHAnsi" w:eastAsiaTheme="minorHAnsi" w:hAnsiTheme="minorHAnsi"/>
          <w:sz w:val="22"/>
        </w:rPr>
        <w:t>sedimentarios  sobre</w:t>
      </w:r>
      <w:proofErr w:type="gramEnd"/>
      <w:r w:rsidRPr="00CA3A33">
        <w:rPr>
          <w:rFonts w:asciiTheme="minorHAnsi" w:eastAsiaTheme="minorHAnsi" w:hAnsiTheme="minorHAnsi"/>
          <w:sz w:val="22"/>
        </w:rPr>
        <w:t xml:space="preserve"> el litoral occidental de Bocas de Ceniza </w:t>
      </w:r>
    </w:p>
    <w:p w14:paraId="76473936" w14:textId="77777777" w:rsidR="00FB0DAB" w:rsidRPr="00CA3A33" w:rsidRDefault="00FB0DAB" w:rsidP="00FB0DAB">
      <w:pPr>
        <w:pStyle w:val="ListParagraph"/>
        <w:numPr>
          <w:ilvl w:val="0"/>
          <w:numId w:val="2"/>
        </w:numPr>
        <w:spacing w:after="160" w:line="259" w:lineRule="auto"/>
        <w:jc w:val="both"/>
        <w:textAlignment w:val="baseline"/>
        <w:rPr>
          <w:rFonts w:asciiTheme="minorHAnsi" w:eastAsiaTheme="minorHAnsi" w:hAnsiTheme="minorHAnsi"/>
          <w:i/>
          <w:sz w:val="22"/>
        </w:rPr>
      </w:pPr>
      <w:r w:rsidRPr="00CA3A33">
        <w:rPr>
          <w:rFonts w:asciiTheme="minorHAnsi" w:eastAsiaTheme="minorHAnsi" w:hAnsiTheme="minorHAnsi"/>
          <w:sz w:val="22"/>
        </w:rPr>
        <w:t xml:space="preserve">Realizar las recomendaciones pertinentes para los requerimientos de estudios y diseños de detallados de las obras, a efectos que sean incluidas en los planes de protección costera contra los cambios climáticos y de estabilización del canal navegable en su sector </w:t>
      </w:r>
      <w:proofErr w:type="spellStart"/>
      <w:r w:rsidRPr="00CA3A33">
        <w:rPr>
          <w:rFonts w:asciiTheme="minorHAnsi" w:eastAsiaTheme="minorHAnsi" w:hAnsiTheme="minorHAnsi"/>
          <w:sz w:val="22"/>
        </w:rPr>
        <w:t>fluvio</w:t>
      </w:r>
      <w:proofErr w:type="spellEnd"/>
      <w:r w:rsidRPr="00CA3A33">
        <w:rPr>
          <w:rFonts w:asciiTheme="minorHAnsi" w:eastAsiaTheme="minorHAnsi" w:hAnsiTheme="minorHAnsi"/>
          <w:sz w:val="22"/>
        </w:rPr>
        <w:t xml:space="preserve"> marino.</w:t>
      </w:r>
    </w:p>
    <w:p w14:paraId="256AB320" w14:textId="77777777" w:rsidR="00FB0DAB" w:rsidRDefault="00FB0DAB" w:rsidP="00FB0DAB">
      <w:pPr>
        <w:pStyle w:val="ListParagraph"/>
        <w:widowControl w:val="0"/>
        <w:numPr>
          <w:ilvl w:val="0"/>
          <w:numId w:val="2"/>
        </w:numPr>
        <w:spacing w:after="160" w:line="259" w:lineRule="auto"/>
        <w:jc w:val="both"/>
        <w:textAlignment w:val="baseline"/>
        <w:rPr>
          <w:rFonts w:asciiTheme="minorHAnsi" w:eastAsiaTheme="minorHAnsi" w:hAnsiTheme="minorHAnsi"/>
          <w:sz w:val="22"/>
        </w:rPr>
      </w:pPr>
      <w:r w:rsidRPr="00CA3A33">
        <w:rPr>
          <w:rFonts w:asciiTheme="minorHAnsi" w:eastAsiaTheme="minorHAnsi" w:hAnsiTheme="minorHAnsi"/>
          <w:sz w:val="22"/>
        </w:rPr>
        <w:t xml:space="preserve">Establecer el modelo de monitoreo permanente que se deberá implementar para controlar los cambios geomorfológicos y </w:t>
      </w:r>
      <w:proofErr w:type="gramStart"/>
      <w:r w:rsidRPr="00CA3A33">
        <w:rPr>
          <w:rFonts w:asciiTheme="minorHAnsi" w:eastAsiaTheme="minorHAnsi" w:hAnsiTheme="minorHAnsi"/>
          <w:sz w:val="22"/>
        </w:rPr>
        <w:t>físico-químicos</w:t>
      </w:r>
      <w:proofErr w:type="gramEnd"/>
      <w:r w:rsidRPr="00CA3A33">
        <w:rPr>
          <w:rFonts w:asciiTheme="minorHAnsi" w:eastAsiaTheme="minorHAnsi" w:hAnsiTheme="minorHAnsi"/>
          <w:sz w:val="22"/>
        </w:rPr>
        <w:t xml:space="preserve"> en la subregión.</w:t>
      </w:r>
    </w:p>
    <w:p w14:paraId="09668967" w14:textId="77777777" w:rsidR="00FB0DAB" w:rsidRPr="00CA3A33" w:rsidRDefault="00FB0DAB" w:rsidP="00FB0DAB">
      <w:pPr>
        <w:pStyle w:val="ListParagraph"/>
        <w:numPr>
          <w:ilvl w:val="0"/>
          <w:numId w:val="2"/>
        </w:numPr>
        <w:spacing w:after="160" w:line="259" w:lineRule="auto"/>
        <w:jc w:val="both"/>
        <w:textAlignment w:val="baseline"/>
        <w:rPr>
          <w:rFonts w:asciiTheme="minorHAnsi" w:eastAsiaTheme="minorHAnsi" w:hAnsiTheme="minorHAnsi"/>
          <w:i/>
          <w:sz w:val="22"/>
        </w:rPr>
      </w:pPr>
      <w:r w:rsidRPr="00CA3A33">
        <w:rPr>
          <w:rFonts w:asciiTheme="minorHAnsi" w:eastAsiaTheme="minorHAnsi" w:hAnsiTheme="minorHAnsi"/>
          <w:sz w:val="22"/>
        </w:rPr>
        <w:t>Transferir al Centro de Investigaciones CIIC y a la Academia, los conocimientos adquiridos y los diseños conceptuales logrados.</w:t>
      </w:r>
    </w:p>
    <w:p w14:paraId="3DB1DF6D" w14:textId="77777777" w:rsidR="00FB0DAB" w:rsidRDefault="00FB0DAB" w:rsidP="00FB0DAB">
      <w:pPr>
        <w:pStyle w:val="ListParagraph"/>
        <w:widowControl w:val="0"/>
        <w:spacing w:after="160" w:line="259" w:lineRule="auto"/>
        <w:jc w:val="both"/>
        <w:textAlignment w:val="baseline"/>
        <w:rPr>
          <w:rFonts w:asciiTheme="minorHAnsi" w:eastAsiaTheme="minorHAnsi" w:hAnsiTheme="minorHAnsi"/>
          <w:sz w:val="22"/>
        </w:rPr>
      </w:pPr>
    </w:p>
    <w:p w14:paraId="6BD53C7A" w14:textId="77777777" w:rsidR="00FB0DAB" w:rsidRDefault="00FB0DAB" w:rsidP="00FB0DAB">
      <w:pPr>
        <w:numPr>
          <w:ilvl w:val="0"/>
          <w:numId w:val="1"/>
        </w:numPr>
        <w:autoSpaceDE/>
        <w:autoSpaceDN/>
        <w:adjustRightInd/>
        <w:contextualSpacing/>
        <w:rPr>
          <w:rFonts w:asciiTheme="minorHAnsi" w:eastAsiaTheme="minorHAnsi" w:hAnsiTheme="minorHAnsi"/>
          <w:b/>
          <w:sz w:val="22"/>
          <w:u w:val="single"/>
        </w:rPr>
      </w:pPr>
      <w:r>
        <w:rPr>
          <w:rFonts w:asciiTheme="minorHAnsi" w:eastAsiaTheme="minorHAnsi" w:hAnsiTheme="minorHAnsi"/>
          <w:b/>
          <w:sz w:val="22"/>
          <w:u w:val="single"/>
        </w:rPr>
        <w:t>Actividades Clave</w:t>
      </w:r>
    </w:p>
    <w:p w14:paraId="6E7DF307" w14:textId="77777777" w:rsidR="00FB0DAB" w:rsidRPr="00CA3A33" w:rsidRDefault="00FB0DAB" w:rsidP="00FB0DAB">
      <w:pPr>
        <w:jc w:val="both"/>
        <w:rPr>
          <w:rFonts w:asciiTheme="minorHAnsi" w:eastAsiaTheme="minorHAnsi" w:hAnsiTheme="minorHAnsi"/>
          <w:sz w:val="22"/>
        </w:rPr>
      </w:pPr>
    </w:p>
    <w:p w14:paraId="70E14428" w14:textId="77777777" w:rsidR="00FB0DAB" w:rsidRDefault="00FB0DAB" w:rsidP="00FB0DAB">
      <w:pPr>
        <w:numPr>
          <w:ilvl w:val="0"/>
          <w:numId w:val="3"/>
        </w:numPr>
        <w:autoSpaceDE/>
        <w:autoSpaceDN/>
        <w:adjustRightInd/>
        <w:contextualSpacing/>
        <w:jc w:val="both"/>
        <w:rPr>
          <w:rFonts w:asciiTheme="minorHAnsi" w:eastAsiaTheme="minorHAnsi" w:hAnsiTheme="minorHAnsi"/>
          <w:b/>
          <w:i/>
          <w:sz w:val="22"/>
        </w:rPr>
      </w:pPr>
      <w:r>
        <w:rPr>
          <w:rFonts w:asciiTheme="minorHAnsi" w:eastAsiaTheme="minorHAnsi" w:hAnsiTheme="minorHAnsi"/>
          <w:sz w:val="22"/>
        </w:rPr>
        <w:t>Recolección y ordenamiento de la información secundaria disponible.</w:t>
      </w:r>
    </w:p>
    <w:p w14:paraId="0D00B309" w14:textId="77777777" w:rsidR="00FB0DAB" w:rsidRPr="0044105A" w:rsidRDefault="00FB0DAB" w:rsidP="00FB0DAB">
      <w:pPr>
        <w:numPr>
          <w:ilvl w:val="0"/>
          <w:numId w:val="3"/>
        </w:numPr>
        <w:autoSpaceDE/>
        <w:autoSpaceDN/>
        <w:adjustRightInd/>
        <w:contextualSpacing/>
        <w:jc w:val="both"/>
        <w:rPr>
          <w:rFonts w:asciiTheme="minorHAnsi" w:eastAsiaTheme="minorHAnsi" w:hAnsiTheme="minorHAnsi"/>
          <w:b/>
          <w:i/>
          <w:sz w:val="22"/>
        </w:rPr>
      </w:pPr>
      <w:r>
        <w:rPr>
          <w:rFonts w:asciiTheme="minorHAnsi" w:eastAsiaTheme="minorHAnsi" w:hAnsiTheme="minorHAnsi"/>
          <w:sz w:val="22"/>
        </w:rPr>
        <w:t>Levantamientos hidrográficos del litoral hasta 500 metros mar adentro de la línea base y 25 kilómetros en sentido oriental, y puntos seleccionados en sentido occidental, con toma de muestras de los lechos. Mediciones de corrientes superficiales y de medio fondo</w:t>
      </w:r>
    </w:p>
    <w:p w14:paraId="6EE12786" w14:textId="77777777" w:rsidR="00FB0DAB" w:rsidRPr="0044105A" w:rsidRDefault="00FB0DAB" w:rsidP="00FB0DAB">
      <w:pPr>
        <w:numPr>
          <w:ilvl w:val="0"/>
          <w:numId w:val="3"/>
        </w:numPr>
        <w:autoSpaceDE/>
        <w:autoSpaceDN/>
        <w:adjustRightInd/>
        <w:contextualSpacing/>
        <w:jc w:val="both"/>
        <w:rPr>
          <w:rFonts w:asciiTheme="minorHAnsi" w:eastAsiaTheme="minorHAnsi" w:hAnsiTheme="minorHAnsi"/>
          <w:b/>
          <w:i/>
          <w:sz w:val="22"/>
        </w:rPr>
      </w:pPr>
      <w:r>
        <w:rPr>
          <w:rFonts w:asciiTheme="minorHAnsi" w:eastAsiaTheme="minorHAnsi" w:hAnsiTheme="minorHAnsi"/>
          <w:sz w:val="22"/>
        </w:rPr>
        <w:t xml:space="preserve">Estudio macro de factores </w:t>
      </w:r>
      <w:proofErr w:type="spellStart"/>
      <w:r>
        <w:rPr>
          <w:rFonts w:asciiTheme="minorHAnsi" w:eastAsiaTheme="minorHAnsi" w:hAnsiTheme="minorHAnsi"/>
          <w:sz w:val="22"/>
        </w:rPr>
        <w:t>meteomarinos</w:t>
      </w:r>
      <w:proofErr w:type="spellEnd"/>
      <w:r>
        <w:rPr>
          <w:rFonts w:asciiTheme="minorHAnsi" w:eastAsiaTheme="minorHAnsi" w:hAnsiTheme="minorHAnsi"/>
          <w:sz w:val="22"/>
        </w:rPr>
        <w:t xml:space="preserve"> en ambos sentidos.</w:t>
      </w:r>
    </w:p>
    <w:p w14:paraId="4EB635EA" w14:textId="77777777" w:rsidR="00FB0DAB" w:rsidRPr="00E113D9" w:rsidRDefault="00FB0DAB" w:rsidP="00FB0DAB">
      <w:pPr>
        <w:numPr>
          <w:ilvl w:val="0"/>
          <w:numId w:val="3"/>
        </w:numPr>
        <w:autoSpaceDE/>
        <w:autoSpaceDN/>
        <w:adjustRightInd/>
        <w:contextualSpacing/>
        <w:jc w:val="both"/>
        <w:rPr>
          <w:rFonts w:asciiTheme="minorHAnsi" w:eastAsiaTheme="minorHAnsi" w:hAnsiTheme="minorHAnsi"/>
          <w:b/>
          <w:i/>
          <w:sz w:val="22"/>
        </w:rPr>
      </w:pPr>
      <w:r>
        <w:rPr>
          <w:rFonts w:asciiTheme="minorHAnsi" w:eastAsiaTheme="minorHAnsi" w:hAnsiTheme="minorHAnsi"/>
          <w:sz w:val="22"/>
        </w:rPr>
        <w:t>Estudio sobre los cambios estructurales en los Tajamares de Boca de Ceniza (1935-2019).</w:t>
      </w:r>
    </w:p>
    <w:p w14:paraId="3F3F4420" w14:textId="77777777" w:rsidR="00FB0DAB" w:rsidRPr="00E113D9" w:rsidRDefault="00FB0DAB" w:rsidP="00FB0DAB">
      <w:pPr>
        <w:numPr>
          <w:ilvl w:val="0"/>
          <w:numId w:val="3"/>
        </w:numPr>
        <w:autoSpaceDE/>
        <w:autoSpaceDN/>
        <w:adjustRightInd/>
        <w:contextualSpacing/>
        <w:jc w:val="both"/>
        <w:rPr>
          <w:rFonts w:asciiTheme="minorHAnsi" w:eastAsiaTheme="minorHAnsi" w:hAnsiTheme="minorHAnsi"/>
          <w:b/>
          <w:i/>
          <w:sz w:val="22"/>
        </w:rPr>
      </w:pPr>
      <w:r>
        <w:rPr>
          <w:rFonts w:asciiTheme="minorHAnsi" w:eastAsiaTheme="minorHAnsi" w:hAnsiTheme="minorHAnsi"/>
          <w:sz w:val="22"/>
        </w:rPr>
        <w:t xml:space="preserve">Diseño conceptual del sistema de protección costera entre Bocas de Ceniza y Ciénaga. </w:t>
      </w:r>
    </w:p>
    <w:p w14:paraId="79254B99" w14:textId="77777777" w:rsidR="00FB0DAB" w:rsidRPr="00E113D9" w:rsidRDefault="00FB0DAB" w:rsidP="00FB0DAB">
      <w:pPr>
        <w:numPr>
          <w:ilvl w:val="0"/>
          <w:numId w:val="3"/>
        </w:numPr>
        <w:autoSpaceDE/>
        <w:autoSpaceDN/>
        <w:adjustRightInd/>
        <w:contextualSpacing/>
        <w:jc w:val="both"/>
        <w:rPr>
          <w:rFonts w:asciiTheme="minorHAnsi" w:eastAsiaTheme="minorHAnsi" w:hAnsiTheme="minorHAnsi"/>
          <w:b/>
          <w:i/>
          <w:sz w:val="22"/>
        </w:rPr>
      </w:pPr>
      <w:r>
        <w:rPr>
          <w:rFonts w:asciiTheme="minorHAnsi" w:eastAsiaTheme="minorHAnsi" w:hAnsiTheme="minorHAnsi"/>
          <w:sz w:val="22"/>
        </w:rPr>
        <w:t>Estudio general del sistema turbidítico del río Magdalena.</w:t>
      </w:r>
    </w:p>
    <w:p w14:paraId="26D233D4" w14:textId="77777777" w:rsidR="00FB0DAB" w:rsidRPr="00355B90" w:rsidRDefault="00FB0DAB" w:rsidP="00FB0DAB">
      <w:pPr>
        <w:numPr>
          <w:ilvl w:val="0"/>
          <w:numId w:val="3"/>
        </w:numPr>
        <w:autoSpaceDE/>
        <w:autoSpaceDN/>
        <w:adjustRightInd/>
        <w:contextualSpacing/>
        <w:jc w:val="both"/>
        <w:rPr>
          <w:rFonts w:asciiTheme="minorHAnsi" w:eastAsiaTheme="minorHAnsi" w:hAnsiTheme="minorHAnsi"/>
          <w:b/>
          <w:i/>
          <w:sz w:val="22"/>
        </w:rPr>
      </w:pPr>
      <w:r>
        <w:rPr>
          <w:rFonts w:asciiTheme="minorHAnsi" w:eastAsiaTheme="minorHAnsi" w:hAnsiTheme="minorHAnsi"/>
          <w:sz w:val="22"/>
        </w:rPr>
        <w:t xml:space="preserve">Estudio sobre los efectos sedimentarios y cambios geomorfológicos en el litoral entre Bocas de Ceniza y </w:t>
      </w:r>
      <w:proofErr w:type="spellStart"/>
      <w:r>
        <w:rPr>
          <w:rFonts w:asciiTheme="minorHAnsi" w:eastAsiaTheme="minorHAnsi" w:hAnsiTheme="minorHAnsi"/>
          <w:sz w:val="22"/>
        </w:rPr>
        <w:t>Galerazamba</w:t>
      </w:r>
      <w:proofErr w:type="spellEnd"/>
      <w:r>
        <w:rPr>
          <w:rFonts w:asciiTheme="minorHAnsi" w:eastAsiaTheme="minorHAnsi" w:hAnsiTheme="minorHAnsi"/>
          <w:sz w:val="22"/>
        </w:rPr>
        <w:t>.</w:t>
      </w:r>
    </w:p>
    <w:p w14:paraId="691B209C" w14:textId="77777777" w:rsidR="00FB0DAB" w:rsidRPr="00CA3A33" w:rsidRDefault="00FB0DAB" w:rsidP="00FB0DAB">
      <w:pPr>
        <w:ind w:left="360"/>
        <w:jc w:val="both"/>
        <w:rPr>
          <w:rFonts w:asciiTheme="minorHAnsi" w:eastAsiaTheme="minorHAnsi" w:hAnsiTheme="minorHAnsi"/>
          <w:sz w:val="22"/>
        </w:rPr>
      </w:pPr>
    </w:p>
    <w:p w14:paraId="50BEDD48" w14:textId="77777777" w:rsidR="00FB0DAB" w:rsidRPr="00D022BE" w:rsidRDefault="00FB0DAB" w:rsidP="00FB0DAB">
      <w:pPr>
        <w:pStyle w:val="ListParagraph"/>
        <w:widowControl w:val="0"/>
        <w:numPr>
          <w:ilvl w:val="0"/>
          <w:numId w:val="1"/>
        </w:numPr>
        <w:jc w:val="both"/>
        <w:rPr>
          <w:rFonts w:asciiTheme="minorHAnsi" w:eastAsiaTheme="minorHAnsi" w:hAnsiTheme="minorHAnsi"/>
          <w:b/>
          <w:sz w:val="22"/>
          <w:u w:val="single"/>
        </w:rPr>
      </w:pPr>
      <w:r w:rsidRPr="008011E8">
        <w:rPr>
          <w:rFonts w:asciiTheme="minorHAnsi" w:eastAsiaTheme="minorHAnsi" w:hAnsiTheme="minorHAnsi"/>
          <w:b/>
          <w:sz w:val="22"/>
          <w:u w:val="single"/>
        </w:rPr>
        <w:t>Resultados y Productos Esperados</w:t>
      </w:r>
    </w:p>
    <w:p w14:paraId="453C007A" w14:textId="77777777" w:rsidR="00FB0DAB" w:rsidRDefault="00FB0DAB" w:rsidP="00FB0DAB">
      <w:pPr>
        <w:jc w:val="both"/>
        <w:rPr>
          <w:rFonts w:asciiTheme="minorHAnsi" w:eastAsiaTheme="minorHAnsi" w:hAnsiTheme="minorHAnsi"/>
          <w:sz w:val="22"/>
        </w:rPr>
      </w:pPr>
    </w:p>
    <w:p w14:paraId="29EB22AF" w14:textId="77777777" w:rsidR="00FB0DAB" w:rsidRPr="00D022BE" w:rsidRDefault="00FB0DAB" w:rsidP="00FB0DAB">
      <w:pPr>
        <w:pStyle w:val="ListParagraph"/>
        <w:widowControl w:val="0"/>
        <w:numPr>
          <w:ilvl w:val="0"/>
          <w:numId w:val="4"/>
        </w:numPr>
        <w:jc w:val="both"/>
        <w:rPr>
          <w:rFonts w:asciiTheme="minorHAnsi" w:eastAsiaTheme="minorHAnsi" w:hAnsiTheme="minorHAnsi"/>
          <w:sz w:val="22"/>
        </w:rPr>
      </w:pPr>
      <w:r>
        <w:rPr>
          <w:rFonts w:asciiTheme="minorHAnsi" w:eastAsiaTheme="minorHAnsi" w:hAnsiTheme="minorHAnsi"/>
          <w:sz w:val="22"/>
        </w:rPr>
        <w:t xml:space="preserve">Entregable No. 1: </w:t>
      </w:r>
      <w:r w:rsidRPr="000B1502">
        <w:rPr>
          <w:rFonts w:asciiTheme="minorHAnsi" w:eastAsiaTheme="minorHAnsi" w:hAnsiTheme="minorHAnsi"/>
          <w:sz w:val="22"/>
        </w:rPr>
        <w:t>Información previa sobre las zonas de estudio</w:t>
      </w:r>
      <w:r>
        <w:rPr>
          <w:rFonts w:asciiTheme="minorHAnsi" w:eastAsiaTheme="minorHAnsi" w:hAnsiTheme="minorHAnsi"/>
          <w:sz w:val="22"/>
        </w:rPr>
        <w:t>.</w:t>
      </w:r>
    </w:p>
    <w:p w14:paraId="3C9E6FA9" w14:textId="77777777" w:rsidR="00FB0DAB" w:rsidRPr="00D022BE" w:rsidRDefault="00FB0DAB" w:rsidP="00FB0DAB">
      <w:pPr>
        <w:pStyle w:val="ListParagraph"/>
        <w:widowControl w:val="0"/>
        <w:numPr>
          <w:ilvl w:val="0"/>
          <w:numId w:val="4"/>
        </w:numPr>
        <w:jc w:val="both"/>
        <w:rPr>
          <w:rFonts w:asciiTheme="minorHAnsi" w:eastAsiaTheme="minorHAnsi" w:hAnsiTheme="minorHAnsi"/>
          <w:sz w:val="22"/>
        </w:rPr>
      </w:pPr>
      <w:r>
        <w:rPr>
          <w:rFonts w:asciiTheme="minorHAnsi" w:eastAsiaTheme="minorHAnsi" w:hAnsiTheme="minorHAnsi"/>
          <w:sz w:val="22"/>
        </w:rPr>
        <w:t xml:space="preserve">Entregable No. 2: Informe que contiene los resultados de los </w:t>
      </w:r>
      <w:r w:rsidRPr="000B1502">
        <w:rPr>
          <w:rFonts w:asciiTheme="minorHAnsi" w:eastAsiaTheme="minorHAnsi" w:hAnsiTheme="minorHAnsi"/>
          <w:sz w:val="22"/>
        </w:rPr>
        <w:t>Levantamientos y estudios estructurales de Bocas de Ceniza</w:t>
      </w:r>
      <w:r>
        <w:rPr>
          <w:rFonts w:asciiTheme="minorHAnsi" w:eastAsiaTheme="minorHAnsi" w:hAnsiTheme="minorHAnsi"/>
          <w:sz w:val="22"/>
        </w:rPr>
        <w:t>.</w:t>
      </w:r>
    </w:p>
    <w:p w14:paraId="252E894D" w14:textId="77777777" w:rsidR="00FB0DAB" w:rsidRPr="00D022BE" w:rsidRDefault="00FB0DAB" w:rsidP="00FB0DAB">
      <w:pPr>
        <w:pStyle w:val="ListParagraph"/>
        <w:widowControl w:val="0"/>
        <w:numPr>
          <w:ilvl w:val="0"/>
          <w:numId w:val="4"/>
        </w:numPr>
        <w:jc w:val="both"/>
        <w:rPr>
          <w:rFonts w:asciiTheme="minorHAnsi" w:eastAsiaTheme="minorHAnsi" w:hAnsiTheme="minorHAnsi"/>
          <w:sz w:val="22"/>
        </w:rPr>
      </w:pPr>
      <w:r>
        <w:rPr>
          <w:rFonts w:asciiTheme="minorHAnsi" w:eastAsiaTheme="minorHAnsi" w:hAnsiTheme="minorHAnsi"/>
          <w:sz w:val="22"/>
        </w:rPr>
        <w:t xml:space="preserve">Entregable No. 3: Informe que contiene los resultados de los </w:t>
      </w:r>
      <w:r w:rsidRPr="000B1502">
        <w:rPr>
          <w:rFonts w:asciiTheme="minorHAnsi" w:eastAsiaTheme="minorHAnsi" w:hAnsiTheme="minorHAnsi"/>
          <w:sz w:val="22"/>
        </w:rPr>
        <w:t>Levantamientos hidrológicos</w:t>
      </w:r>
      <w:r>
        <w:rPr>
          <w:rFonts w:asciiTheme="minorHAnsi" w:eastAsiaTheme="minorHAnsi" w:hAnsiTheme="minorHAnsi"/>
          <w:sz w:val="22"/>
        </w:rPr>
        <w:t xml:space="preserve"> e hidrodinámicos</w:t>
      </w:r>
      <w:r w:rsidRPr="000B1502">
        <w:rPr>
          <w:rFonts w:asciiTheme="minorHAnsi" w:eastAsiaTheme="minorHAnsi" w:hAnsiTheme="minorHAnsi"/>
          <w:sz w:val="22"/>
        </w:rPr>
        <w:t xml:space="preserve"> y estudios geomorfológicos </w:t>
      </w:r>
      <w:r>
        <w:rPr>
          <w:rFonts w:asciiTheme="minorHAnsi" w:eastAsiaTheme="minorHAnsi" w:hAnsiTheme="minorHAnsi"/>
          <w:sz w:val="22"/>
        </w:rPr>
        <w:t>entre</w:t>
      </w:r>
      <w:r w:rsidRPr="0008570C">
        <w:rPr>
          <w:rFonts w:asciiTheme="minorHAnsi" w:eastAsiaTheme="minorHAnsi" w:hAnsiTheme="minorHAnsi"/>
          <w:sz w:val="22"/>
        </w:rPr>
        <w:t xml:space="preserve"> Ciénaga y los </w:t>
      </w:r>
      <w:r>
        <w:rPr>
          <w:rFonts w:asciiTheme="minorHAnsi" w:eastAsiaTheme="minorHAnsi" w:hAnsiTheme="minorHAnsi"/>
          <w:sz w:val="22"/>
        </w:rPr>
        <w:t>T</w:t>
      </w:r>
      <w:r w:rsidRPr="0008570C">
        <w:rPr>
          <w:rFonts w:asciiTheme="minorHAnsi" w:eastAsiaTheme="minorHAnsi" w:hAnsiTheme="minorHAnsi"/>
          <w:sz w:val="22"/>
        </w:rPr>
        <w:t>ajamares de Bocas de Ceniza</w:t>
      </w:r>
      <w:r>
        <w:rPr>
          <w:rFonts w:asciiTheme="minorHAnsi" w:eastAsiaTheme="minorHAnsi" w:hAnsiTheme="minorHAnsi"/>
          <w:sz w:val="22"/>
        </w:rPr>
        <w:t>.</w:t>
      </w:r>
    </w:p>
    <w:p w14:paraId="05561FD3" w14:textId="77777777" w:rsidR="00FB0DAB" w:rsidRPr="00D022BE" w:rsidRDefault="00FB0DAB" w:rsidP="00FB0DAB">
      <w:pPr>
        <w:pStyle w:val="ListParagraph"/>
        <w:widowControl w:val="0"/>
        <w:numPr>
          <w:ilvl w:val="0"/>
          <w:numId w:val="4"/>
        </w:numPr>
        <w:jc w:val="both"/>
        <w:rPr>
          <w:rFonts w:asciiTheme="minorHAnsi" w:eastAsiaTheme="minorHAnsi" w:hAnsiTheme="minorHAnsi"/>
          <w:sz w:val="22"/>
        </w:rPr>
      </w:pPr>
      <w:r>
        <w:rPr>
          <w:rFonts w:asciiTheme="minorHAnsi" w:eastAsiaTheme="minorHAnsi" w:hAnsiTheme="minorHAnsi"/>
          <w:sz w:val="22"/>
        </w:rPr>
        <w:t xml:space="preserve">Entregable No. 4: Informe que contiene los resultados de los </w:t>
      </w:r>
      <w:r w:rsidRPr="00DB754F">
        <w:rPr>
          <w:rFonts w:asciiTheme="minorHAnsi" w:eastAsiaTheme="minorHAnsi" w:hAnsiTheme="minorHAnsi"/>
          <w:sz w:val="22"/>
        </w:rPr>
        <w:t>Levantamiento hidrológicos</w:t>
      </w:r>
      <w:r>
        <w:rPr>
          <w:rFonts w:asciiTheme="minorHAnsi" w:eastAsiaTheme="minorHAnsi" w:hAnsiTheme="minorHAnsi"/>
          <w:sz w:val="22"/>
        </w:rPr>
        <w:t xml:space="preserve"> e hidrodinámicos</w:t>
      </w:r>
      <w:r w:rsidRPr="00DB754F">
        <w:rPr>
          <w:rFonts w:asciiTheme="minorHAnsi" w:eastAsiaTheme="minorHAnsi" w:hAnsiTheme="minorHAnsi"/>
          <w:sz w:val="22"/>
        </w:rPr>
        <w:t xml:space="preserve"> y estudios geomorfológicos </w:t>
      </w:r>
      <w:r>
        <w:rPr>
          <w:rFonts w:asciiTheme="minorHAnsi" w:eastAsiaTheme="minorHAnsi" w:hAnsiTheme="minorHAnsi"/>
          <w:sz w:val="22"/>
        </w:rPr>
        <w:t>entre los T</w:t>
      </w:r>
      <w:r w:rsidRPr="0008570C">
        <w:rPr>
          <w:rFonts w:asciiTheme="minorHAnsi" w:eastAsiaTheme="minorHAnsi" w:hAnsiTheme="minorHAnsi"/>
          <w:sz w:val="22"/>
        </w:rPr>
        <w:t xml:space="preserve">ajamares de Bocas de Ceniza y </w:t>
      </w:r>
      <w:proofErr w:type="spellStart"/>
      <w:r w:rsidRPr="0008570C">
        <w:rPr>
          <w:rFonts w:asciiTheme="minorHAnsi" w:eastAsiaTheme="minorHAnsi" w:hAnsiTheme="minorHAnsi"/>
          <w:sz w:val="22"/>
        </w:rPr>
        <w:t>Galerazamba</w:t>
      </w:r>
      <w:proofErr w:type="spellEnd"/>
      <w:r>
        <w:rPr>
          <w:rFonts w:asciiTheme="minorHAnsi" w:eastAsiaTheme="minorHAnsi" w:hAnsiTheme="minorHAnsi"/>
          <w:sz w:val="22"/>
        </w:rPr>
        <w:t>.</w:t>
      </w:r>
    </w:p>
    <w:p w14:paraId="540F94C1" w14:textId="77777777" w:rsidR="00FB0DAB" w:rsidRPr="00D022BE" w:rsidRDefault="00FB0DAB" w:rsidP="00FB0DAB">
      <w:pPr>
        <w:pStyle w:val="ListParagraph"/>
        <w:widowControl w:val="0"/>
        <w:numPr>
          <w:ilvl w:val="0"/>
          <w:numId w:val="4"/>
        </w:numPr>
        <w:jc w:val="both"/>
        <w:rPr>
          <w:rFonts w:asciiTheme="minorHAnsi" w:eastAsiaTheme="minorHAnsi" w:hAnsiTheme="minorHAnsi"/>
          <w:sz w:val="22"/>
        </w:rPr>
      </w:pPr>
      <w:r>
        <w:rPr>
          <w:rFonts w:asciiTheme="minorHAnsi" w:eastAsiaTheme="minorHAnsi" w:hAnsiTheme="minorHAnsi"/>
          <w:sz w:val="22"/>
        </w:rPr>
        <w:t xml:space="preserve">Entregable No. 5: Informe que contiene los </w:t>
      </w:r>
      <w:r w:rsidRPr="00DB754F">
        <w:rPr>
          <w:rFonts w:asciiTheme="minorHAnsi" w:eastAsiaTheme="minorHAnsi" w:hAnsiTheme="minorHAnsi"/>
          <w:sz w:val="22"/>
        </w:rPr>
        <w:t xml:space="preserve">Diseños conceptuales </w:t>
      </w:r>
      <w:r w:rsidRPr="0008570C">
        <w:rPr>
          <w:rFonts w:asciiTheme="minorHAnsi" w:eastAsiaTheme="minorHAnsi" w:hAnsiTheme="minorHAnsi"/>
          <w:sz w:val="22"/>
        </w:rPr>
        <w:t>con relación a las obras requeridas a efectos de controlar la erosión litoral y estabilizar la barra sedimentar</w:t>
      </w:r>
      <w:r>
        <w:rPr>
          <w:rFonts w:asciiTheme="minorHAnsi" w:eastAsiaTheme="minorHAnsi" w:hAnsiTheme="minorHAnsi"/>
          <w:sz w:val="22"/>
        </w:rPr>
        <w:t>i</w:t>
      </w:r>
      <w:r w:rsidRPr="0008570C">
        <w:rPr>
          <w:rFonts w:asciiTheme="minorHAnsi" w:eastAsiaTheme="minorHAnsi" w:hAnsiTheme="minorHAnsi"/>
          <w:sz w:val="22"/>
        </w:rPr>
        <w:t>a de Bocas de Ceniza</w:t>
      </w:r>
      <w:r w:rsidRPr="00DB754F">
        <w:rPr>
          <w:rFonts w:asciiTheme="minorHAnsi" w:eastAsiaTheme="minorHAnsi" w:hAnsiTheme="minorHAnsi"/>
          <w:sz w:val="22"/>
        </w:rPr>
        <w:t xml:space="preserve"> </w:t>
      </w:r>
      <w:r>
        <w:rPr>
          <w:rFonts w:asciiTheme="minorHAnsi" w:eastAsiaTheme="minorHAnsi" w:hAnsiTheme="minorHAnsi"/>
          <w:sz w:val="22"/>
        </w:rPr>
        <w:t>incluyendo</w:t>
      </w:r>
      <w:r w:rsidRPr="00D022BE">
        <w:rPr>
          <w:rFonts w:asciiTheme="minorHAnsi" w:eastAsiaTheme="minorHAnsi" w:hAnsiTheme="minorHAnsi"/>
          <w:sz w:val="22"/>
        </w:rPr>
        <w:t xml:space="preserve"> modelación de propuestas y alternativas</w:t>
      </w:r>
      <w:r>
        <w:rPr>
          <w:rFonts w:asciiTheme="minorHAnsi" w:eastAsiaTheme="minorHAnsi" w:hAnsiTheme="minorHAnsi"/>
          <w:sz w:val="22"/>
        </w:rPr>
        <w:t>.</w:t>
      </w:r>
    </w:p>
    <w:p w14:paraId="74CA854E" w14:textId="77777777" w:rsidR="00FB0DAB" w:rsidRPr="00D022BE" w:rsidRDefault="00FB0DAB" w:rsidP="00FB0DAB">
      <w:pPr>
        <w:pStyle w:val="ListParagraph"/>
        <w:widowControl w:val="0"/>
        <w:numPr>
          <w:ilvl w:val="0"/>
          <w:numId w:val="4"/>
        </w:numPr>
        <w:jc w:val="both"/>
        <w:rPr>
          <w:rFonts w:asciiTheme="minorHAnsi" w:eastAsiaTheme="minorHAnsi" w:hAnsiTheme="minorHAnsi"/>
          <w:sz w:val="22"/>
        </w:rPr>
      </w:pPr>
      <w:r>
        <w:rPr>
          <w:rFonts w:asciiTheme="minorHAnsi" w:eastAsiaTheme="minorHAnsi" w:hAnsiTheme="minorHAnsi"/>
          <w:sz w:val="22"/>
        </w:rPr>
        <w:t xml:space="preserve">Entregable No. 6: </w:t>
      </w:r>
      <w:r w:rsidRPr="00D022BE">
        <w:rPr>
          <w:rFonts w:asciiTheme="minorHAnsi" w:eastAsiaTheme="minorHAnsi" w:hAnsiTheme="minorHAnsi"/>
          <w:sz w:val="22"/>
        </w:rPr>
        <w:t>Informe</w:t>
      </w:r>
      <w:r w:rsidRPr="00DB754F">
        <w:rPr>
          <w:rFonts w:asciiTheme="minorHAnsi" w:eastAsiaTheme="minorHAnsi" w:hAnsiTheme="minorHAnsi"/>
          <w:sz w:val="22"/>
        </w:rPr>
        <w:t xml:space="preserve"> del sistema turbidítico del </w:t>
      </w:r>
      <w:r>
        <w:rPr>
          <w:rFonts w:asciiTheme="minorHAnsi" w:eastAsiaTheme="minorHAnsi" w:hAnsiTheme="minorHAnsi"/>
          <w:sz w:val="22"/>
        </w:rPr>
        <w:t xml:space="preserve">río </w:t>
      </w:r>
      <w:r w:rsidRPr="00DB754F">
        <w:rPr>
          <w:rFonts w:asciiTheme="minorHAnsi" w:eastAsiaTheme="minorHAnsi" w:hAnsiTheme="minorHAnsi"/>
          <w:sz w:val="22"/>
        </w:rPr>
        <w:t>Magdalen</w:t>
      </w:r>
      <w:r>
        <w:rPr>
          <w:rFonts w:asciiTheme="minorHAnsi" w:eastAsiaTheme="minorHAnsi" w:hAnsiTheme="minorHAnsi"/>
          <w:sz w:val="22"/>
        </w:rPr>
        <w:t>a</w:t>
      </w:r>
    </w:p>
    <w:p w14:paraId="1868EF55" w14:textId="77777777" w:rsidR="00FB0DAB" w:rsidRDefault="00FB0DAB" w:rsidP="00FB0DAB">
      <w:pPr>
        <w:jc w:val="both"/>
        <w:rPr>
          <w:rFonts w:asciiTheme="minorHAnsi" w:eastAsiaTheme="minorHAnsi" w:hAnsiTheme="minorHAnsi"/>
          <w:sz w:val="22"/>
        </w:rPr>
      </w:pPr>
    </w:p>
    <w:p w14:paraId="0CB25C3C" w14:textId="77777777" w:rsidR="00FB0DAB" w:rsidRPr="00B726CD" w:rsidRDefault="00FB0DAB" w:rsidP="00FB0DAB">
      <w:pPr>
        <w:contextualSpacing/>
        <w:jc w:val="both"/>
        <w:rPr>
          <w:rFonts w:asciiTheme="minorHAnsi" w:eastAsiaTheme="minorHAnsi" w:hAnsiTheme="minorHAnsi"/>
          <w:sz w:val="22"/>
        </w:rPr>
      </w:pPr>
      <w:r>
        <w:rPr>
          <w:rFonts w:asciiTheme="minorHAnsi" w:eastAsiaTheme="minorHAnsi" w:hAnsiTheme="minorHAnsi"/>
          <w:sz w:val="22"/>
        </w:rPr>
        <w:t xml:space="preserve">Conforme a lo anterior, se espera </w:t>
      </w:r>
      <w:r w:rsidRPr="0094040B">
        <w:rPr>
          <w:rFonts w:asciiTheme="minorHAnsi" w:eastAsiaTheme="minorHAnsi" w:hAnsiTheme="minorHAnsi"/>
          <w:sz w:val="22"/>
        </w:rPr>
        <w:t xml:space="preserve">conocer detalladamente los fenómenos que se presentan en la región </w:t>
      </w:r>
      <w:proofErr w:type="spellStart"/>
      <w:r w:rsidRPr="0094040B">
        <w:rPr>
          <w:rFonts w:asciiTheme="minorHAnsi" w:eastAsiaTheme="minorHAnsi" w:hAnsiTheme="minorHAnsi"/>
          <w:sz w:val="22"/>
        </w:rPr>
        <w:t>fluviomarina</w:t>
      </w:r>
      <w:proofErr w:type="spellEnd"/>
      <w:r w:rsidRPr="0094040B">
        <w:rPr>
          <w:rFonts w:asciiTheme="minorHAnsi" w:eastAsiaTheme="minorHAnsi" w:hAnsiTheme="minorHAnsi"/>
          <w:sz w:val="22"/>
        </w:rPr>
        <w:t xml:space="preserve"> de la desembocadura del río Magdalena en Bocas de Ceniza y sus alrededores y proponer soluciones para estabilizar las condiciones de navegación en Bocas</w:t>
      </w:r>
      <w:r>
        <w:rPr>
          <w:rFonts w:asciiTheme="minorHAnsi" w:eastAsiaTheme="minorHAnsi" w:hAnsiTheme="minorHAnsi"/>
          <w:sz w:val="22"/>
        </w:rPr>
        <w:t xml:space="preserve"> de </w:t>
      </w:r>
      <w:proofErr w:type="gramStart"/>
      <w:r>
        <w:rPr>
          <w:rFonts w:asciiTheme="minorHAnsi" w:eastAsiaTheme="minorHAnsi" w:hAnsiTheme="minorHAnsi"/>
          <w:sz w:val="22"/>
        </w:rPr>
        <w:t xml:space="preserve">Ceniza,  </w:t>
      </w:r>
      <w:r w:rsidRPr="0094040B">
        <w:rPr>
          <w:rFonts w:asciiTheme="minorHAnsi" w:eastAsiaTheme="minorHAnsi" w:hAnsiTheme="minorHAnsi"/>
          <w:sz w:val="22"/>
        </w:rPr>
        <w:t xml:space="preserve"> </w:t>
      </w:r>
      <w:proofErr w:type="gramEnd"/>
      <w:r w:rsidRPr="0094040B">
        <w:rPr>
          <w:rFonts w:asciiTheme="minorHAnsi" w:eastAsiaTheme="minorHAnsi" w:hAnsiTheme="minorHAnsi"/>
          <w:sz w:val="22"/>
        </w:rPr>
        <w:t>contrarrestar los ef</w:t>
      </w:r>
      <w:r>
        <w:rPr>
          <w:rFonts w:asciiTheme="minorHAnsi" w:eastAsiaTheme="minorHAnsi" w:hAnsiTheme="minorHAnsi"/>
          <w:sz w:val="22"/>
        </w:rPr>
        <w:t>ectos erosivos sobre el litoral Caribe</w:t>
      </w:r>
      <w:r w:rsidRPr="0094040B">
        <w:rPr>
          <w:rFonts w:asciiTheme="minorHAnsi" w:eastAsiaTheme="minorHAnsi" w:hAnsiTheme="minorHAnsi"/>
          <w:i/>
          <w:sz w:val="22"/>
        </w:rPr>
        <w:t xml:space="preserve"> </w:t>
      </w:r>
      <w:r>
        <w:rPr>
          <w:rFonts w:asciiTheme="minorHAnsi" w:eastAsiaTheme="minorHAnsi" w:hAnsiTheme="minorHAnsi"/>
          <w:sz w:val="22"/>
        </w:rPr>
        <w:t>y prevenir la salinización de los Parques Naturales sobre las costas del departamento del Magdalena.</w:t>
      </w:r>
    </w:p>
    <w:p w14:paraId="318920CC" w14:textId="77777777" w:rsidR="00FB0DAB" w:rsidRDefault="00FB0DAB" w:rsidP="00FB0DAB">
      <w:pPr>
        <w:contextualSpacing/>
        <w:jc w:val="both"/>
        <w:rPr>
          <w:rFonts w:asciiTheme="minorHAnsi" w:eastAsiaTheme="minorHAnsi" w:hAnsiTheme="minorHAnsi"/>
          <w:i/>
          <w:sz w:val="22"/>
        </w:rPr>
      </w:pPr>
    </w:p>
    <w:p w14:paraId="74BBF205" w14:textId="77777777" w:rsidR="00FB0DAB" w:rsidRPr="00BA2EDF" w:rsidRDefault="00FB0DAB" w:rsidP="00FB0DAB">
      <w:pPr>
        <w:jc w:val="both"/>
        <w:rPr>
          <w:rFonts w:asciiTheme="minorHAnsi" w:eastAsiaTheme="minorHAnsi" w:hAnsiTheme="minorHAnsi"/>
          <w:sz w:val="22"/>
        </w:rPr>
      </w:pPr>
    </w:p>
    <w:p w14:paraId="6940A7B2" w14:textId="77777777" w:rsidR="00FB0DAB" w:rsidRDefault="00FB0DAB" w:rsidP="00FB0DAB">
      <w:pPr>
        <w:numPr>
          <w:ilvl w:val="0"/>
          <w:numId w:val="1"/>
        </w:numPr>
        <w:autoSpaceDE/>
        <w:autoSpaceDN/>
        <w:adjustRightInd/>
        <w:contextualSpacing/>
        <w:rPr>
          <w:rFonts w:asciiTheme="minorHAnsi" w:eastAsiaTheme="minorHAnsi" w:hAnsiTheme="minorHAnsi"/>
          <w:b/>
          <w:sz w:val="22"/>
          <w:u w:val="single"/>
        </w:rPr>
      </w:pPr>
      <w:r>
        <w:rPr>
          <w:rFonts w:asciiTheme="minorHAnsi" w:eastAsiaTheme="minorHAnsi" w:hAnsiTheme="minorHAnsi"/>
          <w:b/>
          <w:sz w:val="22"/>
          <w:u w:val="single"/>
        </w:rPr>
        <w:t>Calendario del Proyecto e Hitos</w:t>
      </w:r>
    </w:p>
    <w:p w14:paraId="706E377F" w14:textId="77777777" w:rsidR="00FB0DAB" w:rsidRDefault="00FB0DAB" w:rsidP="00FB0DAB">
      <w:pPr>
        <w:tabs>
          <w:tab w:val="left" w:pos="900"/>
        </w:tabs>
        <w:contextualSpacing/>
        <w:jc w:val="both"/>
        <w:rPr>
          <w:rFonts w:asciiTheme="minorHAnsi" w:eastAsiaTheme="minorHAnsi" w:hAnsiTheme="minorHAnsi"/>
          <w:i/>
          <w:sz w:val="22"/>
        </w:rPr>
      </w:pPr>
    </w:p>
    <w:tbl>
      <w:tblPr>
        <w:tblStyle w:val="TableGrid"/>
        <w:tblW w:w="0" w:type="auto"/>
        <w:tblLook w:val="04A0" w:firstRow="1" w:lastRow="0" w:firstColumn="1" w:lastColumn="0" w:noHBand="0" w:noVBand="1"/>
      </w:tblPr>
      <w:tblGrid>
        <w:gridCol w:w="4675"/>
        <w:gridCol w:w="4675"/>
      </w:tblGrid>
      <w:tr w:rsidR="00FB0DAB" w14:paraId="0032CB16" w14:textId="77777777" w:rsidTr="005149D9">
        <w:tc>
          <w:tcPr>
            <w:tcW w:w="4675" w:type="dxa"/>
            <w:shd w:val="clear" w:color="auto" w:fill="595959" w:themeFill="text1" w:themeFillTint="A6"/>
          </w:tcPr>
          <w:p w14:paraId="4F53E930" w14:textId="77777777" w:rsidR="00FB0DAB" w:rsidRPr="00352807" w:rsidRDefault="00FB0DAB" w:rsidP="005149D9">
            <w:pPr>
              <w:tabs>
                <w:tab w:val="left" w:pos="900"/>
              </w:tabs>
              <w:contextualSpacing/>
              <w:jc w:val="center"/>
              <w:rPr>
                <w:rFonts w:asciiTheme="minorHAnsi" w:eastAsiaTheme="minorHAnsi" w:hAnsiTheme="minorHAnsi"/>
                <w:b/>
                <w:color w:val="FFFFFF" w:themeColor="background1"/>
                <w:sz w:val="22"/>
              </w:rPr>
            </w:pPr>
            <w:r>
              <w:rPr>
                <w:rFonts w:asciiTheme="minorHAnsi" w:eastAsiaTheme="minorHAnsi" w:hAnsiTheme="minorHAnsi"/>
                <w:b/>
                <w:color w:val="FFFFFF" w:themeColor="background1"/>
                <w:sz w:val="22"/>
              </w:rPr>
              <w:t>Entregables</w:t>
            </w:r>
          </w:p>
        </w:tc>
        <w:tc>
          <w:tcPr>
            <w:tcW w:w="4675" w:type="dxa"/>
            <w:shd w:val="clear" w:color="auto" w:fill="595959" w:themeFill="text1" w:themeFillTint="A6"/>
          </w:tcPr>
          <w:p w14:paraId="6125BF8F" w14:textId="77777777" w:rsidR="00FB0DAB" w:rsidRPr="00352807" w:rsidRDefault="00FB0DAB" w:rsidP="005149D9">
            <w:pPr>
              <w:pStyle w:val="Heading2"/>
              <w:outlineLvl w:val="1"/>
              <w:rPr>
                <w:b w:val="0"/>
                <w:i w:val="0"/>
                <w:color w:val="FFFFFF" w:themeColor="background1"/>
              </w:rPr>
            </w:pPr>
            <w:r w:rsidRPr="00352807">
              <w:rPr>
                <w:i w:val="0"/>
                <w:color w:val="FFFFFF" w:themeColor="background1"/>
              </w:rPr>
              <w:t>Fecha de Entrega</w:t>
            </w:r>
          </w:p>
        </w:tc>
      </w:tr>
      <w:tr w:rsidR="00FB0DAB" w14:paraId="36917753" w14:textId="77777777" w:rsidTr="005149D9">
        <w:tc>
          <w:tcPr>
            <w:tcW w:w="4675" w:type="dxa"/>
          </w:tcPr>
          <w:p w14:paraId="37A5C151" w14:textId="77777777" w:rsidR="00FB0DAB" w:rsidRPr="00D16965" w:rsidRDefault="00FB0DAB" w:rsidP="005149D9">
            <w:pPr>
              <w:tabs>
                <w:tab w:val="left" w:pos="900"/>
              </w:tabs>
              <w:contextualSpacing/>
              <w:jc w:val="center"/>
              <w:rPr>
                <w:rFonts w:asciiTheme="minorHAnsi" w:eastAsiaTheme="minorHAnsi" w:hAnsiTheme="minorHAnsi"/>
                <w:sz w:val="22"/>
              </w:rPr>
            </w:pPr>
            <w:r w:rsidRPr="00D16965">
              <w:rPr>
                <w:rFonts w:asciiTheme="minorHAnsi" w:eastAsiaTheme="minorHAnsi" w:hAnsiTheme="minorHAnsi"/>
                <w:sz w:val="22"/>
              </w:rPr>
              <w:t xml:space="preserve">Entregable </w:t>
            </w:r>
            <w:r>
              <w:rPr>
                <w:rFonts w:asciiTheme="minorHAnsi" w:eastAsiaTheme="minorHAnsi" w:hAnsiTheme="minorHAnsi"/>
                <w:sz w:val="22"/>
              </w:rPr>
              <w:t xml:space="preserve">No. </w:t>
            </w:r>
            <w:r w:rsidRPr="00D16965">
              <w:rPr>
                <w:rFonts w:asciiTheme="minorHAnsi" w:eastAsiaTheme="minorHAnsi" w:hAnsiTheme="minorHAnsi"/>
                <w:sz w:val="22"/>
              </w:rPr>
              <w:t>1</w:t>
            </w:r>
          </w:p>
        </w:tc>
        <w:tc>
          <w:tcPr>
            <w:tcW w:w="4675" w:type="dxa"/>
          </w:tcPr>
          <w:p w14:paraId="6CF60E5A" w14:textId="77777777" w:rsidR="00FB0DAB" w:rsidRPr="00D16965" w:rsidRDefault="00FB0DAB" w:rsidP="005149D9">
            <w:pPr>
              <w:tabs>
                <w:tab w:val="left" w:pos="900"/>
              </w:tabs>
              <w:contextualSpacing/>
              <w:jc w:val="center"/>
              <w:rPr>
                <w:rFonts w:asciiTheme="minorHAnsi" w:eastAsiaTheme="minorHAnsi" w:hAnsiTheme="minorHAnsi"/>
                <w:sz w:val="22"/>
              </w:rPr>
            </w:pPr>
            <w:r>
              <w:rPr>
                <w:rFonts w:asciiTheme="minorHAnsi" w:eastAsiaTheme="minorHAnsi" w:hAnsiTheme="minorHAnsi"/>
                <w:sz w:val="22"/>
              </w:rPr>
              <w:t>Día 20 de ejecución del contrato</w:t>
            </w:r>
          </w:p>
        </w:tc>
      </w:tr>
      <w:tr w:rsidR="00FB0DAB" w14:paraId="2DEDE95E" w14:textId="77777777" w:rsidTr="005149D9">
        <w:tc>
          <w:tcPr>
            <w:tcW w:w="4675" w:type="dxa"/>
          </w:tcPr>
          <w:p w14:paraId="059B82E6" w14:textId="77777777" w:rsidR="00FB0DAB" w:rsidRPr="00D16965" w:rsidRDefault="00FB0DAB" w:rsidP="005149D9">
            <w:pPr>
              <w:tabs>
                <w:tab w:val="left" w:pos="900"/>
              </w:tabs>
              <w:contextualSpacing/>
              <w:jc w:val="center"/>
              <w:rPr>
                <w:rFonts w:asciiTheme="minorHAnsi" w:eastAsiaTheme="minorHAnsi" w:hAnsiTheme="minorHAnsi"/>
                <w:sz w:val="22"/>
              </w:rPr>
            </w:pPr>
            <w:r w:rsidRPr="00D16965">
              <w:rPr>
                <w:rFonts w:asciiTheme="minorHAnsi" w:eastAsiaTheme="minorHAnsi" w:hAnsiTheme="minorHAnsi"/>
                <w:sz w:val="22"/>
              </w:rPr>
              <w:t xml:space="preserve">Entregable </w:t>
            </w:r>
            <w:r>
              <w:rPr>
                <w:rFonts w:asciiTheme="minorHAnsi" w:eastAsiaTheme="minorHAnsi" w:hAnsiTheme="minorHAnsi"/>
                <w:sz w:val="22"/>
              </w:rPr>
              <w:t xml:space="preserve">No. </w:t>
            </w:r>
            <w:r w:rsidRPr="00D16965">
              <w:rPr>
                <w:rFonts w:asciiTheme="minorHAnsi" w:eastAsiaTheme="minorHAnsi" w:hAnsiTheme="minorHAnsi"/>
                <w:sz w:val="22"/>
              </w:rPr>
              <w:t>2</w:t>
            </w:r>
          </w:p>
        </w:tc>
        <w:tc>
          <w:tcPr>
            <w:tcW w:w="4675" w:type="dxa"/>
          </w:tcPr>
          <w:p w14:paraId="39F95991" w14:textId="77777777" w:rsidR="00FB0DAB" w:rsidRDefault="00FB0DAB" w:rsidP="005149D9">
            <w:pPr>
              <w:tabs>
                <w:tab w:val="left" w:pos="900"/>
              </w:tabs>
              <w:contextualSpacing/>
              <w:jc w:val="center"/>
              <w:rPr>
                <w:rFonts w:asciiTheme="minorHAnsi" w:eastAsiaTheme="minorHAnsi" w:hAnsiTheme="minorHAnsi"/>
                <w:sz w:val="22"/>
              </w:rPr>
            </w:pPr>
            <w:r>
              <w:rPr>
                <w:rFonts w:asciiTheme="minorHAnsi" w:eastAsiaTheme="minorHAnsi" w:hAnsiTheme="minorHAnsi"/>
                <w:sz w:val="22"/>
              </w:rPr>
              <w:t>Día 40 de ejecución del contrato</w:t>
            </w:r>
          </w:p>
        </w:tc>
      </w:tr>
      <w:tr w:rsidR="00FB0DAB" w14:paraId="3B754AC6" w14:textId="77777777" w:rsidTr="005149D9">
        <w:tc>
          <w:tcPr>
            <w:tcW w:w="4675" w:type="dxa"/>
          </w:tcPr>
          <w:p w14:paraId="1B1E7EE3" w14:textId="77777777" w:rsidR="00FB0DAB" w:rsidRPr="00D16965" w:rsidRDefault="00FB0DAB" w:rsidP="005149D9">
            <w:pPr>
              <w:tabs>
                <w:tab w:val="left" w:pos="900"/>
              </w:tabs>
              <w:contextualSpacing/>
              <w:jc w:val="center"/>
              <w:rPr>
                <w:rFonts w:asciiTheme="minorHAnsi" w:eastAsiaTheme="minorHAnsi" w:hAnsiTheme="minorHAnsi"/>
                <w:sz w:val="22"/>
              </w:rPr>
            </w:pPr>
            <w:r w:rsidRPr="00D16965">
              <w:rPr>
                <w:rFonts w:asciiTheme="minorHAnsi" w:eastAsiaTheme="minorHAnsi" w:hAnsiTheme="minorHAnsi"/>
                <w:sz w:val="22"/>
              </w:rPr>
              <w:t xml:space="preserve">Entregable </w:t>
            </w:r>
            <w:r>
              <w:rPr>
                <w:rFonts w:asciiTheme="minorHAnsi" w:eastAsiaTheme="minorHAnsi" w:hAnsiTheme="minorHAnsi"/>
                <w:sz w:val="22"/>
              </w:rPr>
              <w:t xml:space="preserve">No. </w:t>
            </w:r>
            <w:r w:rsidRPr="00D16965">
              <w:rPr>
                <w:rFonts w:asciiTheme="minorHAnsi" w:eastAsiaTheme="minorHAnsi" w:hAnsiTheme="minorHAnsi"/>
                <w:sz w:val="22"/>
              </w:rPr>
              <w:t>3</w:t>
            </w:r>
          </w:p>
        </w:tc>
        <w:tc>
          <w:tcPr>
            <w:tcW w:w="4675" w:type="dxa"/>
          </w:tcPr>
          <w:p w14:paraId="7BF685BB" w14:textId="77777777" w:rsidR="00FB0DAB" w:rsidRPr="00D16965" w:rsidRDefault="00FB0DAB" w:rsidP="005149D9">
            <w:pPr>
              <w:tabs>
                <w:tab w:val="left" w:pos="900"/>
              </w:tabs>
              <w:contextualSpacing/>
              <w:jc w:val="center"/>
              <w:rPr>
                <w:rFonts w:asciiTheme="minorHAnsi" w:eastAsiaTheme="minorHAnsi" w:hAnsiTheme="minorHAnsi"/>
                <w:sz w:val="22"/>
              </w:rPr>
            </w:pPr>
            <w:r>
              <w:rPr>
                <w:rFonts w:asciiTheme="minorHAnsi" w:eastAsiaTheme="minorHAnsi" w:hAnsiTheme="minorHAnsi"/>
                <w:sz w:val="22"/>
              </w:rPr>
              <w:t>Día 80 de ejecución del contrato</w:t>
            </w:r>
          </w:p>
        </w:tc>
      </w:tr>
      <w:tr w:rsidR="00FB0DAB" w14:paraId="5DC1699B" w14:textId="77777777" w:rsidTr="005149D9">
        <w:tc>
          <w:tcPr>
            <w:tcW w:w="4675" w:type="dxa"/>
          </w:tcPr>
          <w:p w14:paraId="1DC260E1" w14:textId="77777777" w:rsidR="00FB0DAB" w:rsidRPr="00D16965" w:rsidRDefault="00FB0DAB" w:rsidP="005149D9">
            <w:pPr>
              <w:tabs>
                <w:tab w:val="left" w:pos="900"/>
              </w:tabs>
              <w:contextualSpacing/>
              <w:jc w:val="center"/>
              <w:rPr>
                <w:rFonts w:asciiTheme="minorHAnsi" w:eastAsiaTheme="minorHAnsi" w:hAnsiTheme="minorHAnsi"/>
                <w:sz w:val="22"/>
              </w:rPr>
            </w:pPr>
            <w:r w:rsidRPr="00D16965">
              <w:rPr>
                <w:rFonts w:asciiTheme="minorHAnsi" w:eastAsiaTheme="minorHAnsi" w:hAnsiTheme="minorHAnsi"/>
                <w:sz w:val="22"/>
              </w:rPr>
              <w:t>Entregable</w:t>
            </w:r>
            <w:r>
              <w:rPr>
                <w:rFonts w:asciiTheme="minorHAnsi" w:eastAsiaTheme="minorHAnsi" w:hAnsiTheme="minorHAnsi"/>
                <w:sz w:val="22"/>
              </w:rPr>
              <w:t xml:space="preserve"> No. </w:t>
            </w:r>
            <w:r w:rsidRPr="00D16965">
              <w:rPr>
                <w:rFonts w:asciiTheme="minorHAnsi" w:eastAsiaTheme="minorHAnsi" w:hAnsiTheme="minorHAnsi"/>
                <w:sz w:val="22"/>
              </w:rPr>
              <w:t>4</w:t>
            </w:r>
          </w:p>
        </w:tc>
        <w:tc>
          <w:tcPr>
            <w:tcW w:w="4675" w:type="dxa"/>
          </w:tcPr>
          <w:p w14:paraId="450B4E23" w14:textId="77777777" w:rsidR="00FB0DAB" w:rsidRPr="00D16965" w:rsidRDefault="00FB0DAB" w:rsidP="005149D9">
            <w:pPr>
              <w:tabs>
                <w:tab w:val="left" w:pos="900"/>
              </w:tabs>
              <w:contextualSpacing/>
              <w:jc w:val="center"/>
              <w:rPr>
                <w:rFonts w:asciiTheme="minorHAnsi" w:eastAsiaTheme="minorHAnsi" w:hAnsiTheme="minorHAnsi"/>
                <w:sz w:val="22"/>
              </w:rPr>
            </w:pPr>
            <w:r>
              <w:rPr>
                <w:rFonts w:asciiTheme="minorHAnsi" w:eastAsiaTheme="minorHAnsi" w:hAnsiTheme="minorHAnsi"/>
                <w:sz w:val="22"/>
              </w:rPr>
              <w:t>Día 100 de ejecución del contrato</w:t>
            </w:r>
          </w:p>
        </w:tc>
      </w:tr>
      <w:tr w:rsidR="00FB0DAB" w14:paraId="36B0A6FE" w14:textId="77777777" w:rsidTr="005149D9">
        <w:tc>
          <w:tcPr>
            <w:tcW w:w="4675" w:type="dxa"/>
          </w:tcPr>
          <w:p w14:paraId="5FFD57CB" w14:textId="77777777" w:rsidR="00FB0DAB" w:rsidRPr="00D16965" w:rsidRDefault="00FB0DAB" w:rsidP="005149D9">
            <w:pPr>
              <w:tabs>
                <w:tab w:val="left" w:pos="900"/>
              </w:tabs>
              <w:contextualSpacing/>
              <w:jc w:val="center"/>
              <w:rPr>
                <w:rFonts w:asciiTheme="minorHAnsi" w:eastAsiaTheme="minorHAnsi" w:hAnsiTheme="minorHAnsi"/>
                <w:sz w:val="22"/>
              </w:rPr>
            </w:pPr>
            <w:r w:rsidRPr="00D16965">
              <w:rPr>
                <w:rFonts w:asciiTheme="minorHAnsi" w:eastAsiaTheme="minorHAnsi" w:hAnsiTheme="minorHAnsi"/>
                <w:sz w:val="22"/>
              </w:rPr>
              <w:t xml:space="preserve">Entregable </w:t>
            </w:r>
            <w:r>
              <w:rPr>
                <w:rFonts w:asciiTheme="minorHAnsi" w:eastAsiaTheme="minorHAnsi" w:hAnsiTheme="minorHAnsi"/>
                <w:sz w:val="22"/>
              </w:rPr>
              <w:t>No. 5</w:t>
            </w:r>
          </w:p>
        </w:tc>
        <w:tc>
          <w:tcPr>
            <w:tcW w:w="4675" w:type="dxa"/>
          </w:tcPr>
          <w:p w14:paraId="151DE396" w14:textId="77777777" w:rsidR="00FB0DAB" w:rsidRPr="00D16965" w:rsidRDefault="00FB0DAB" w:rsidP="005149D9">
            <w:pPr>
              <w:tabs>
                <w:tab w:val="left" w:pos="900"/>
              </w:tabs>
              <w:contextualSpacing/>
              <w:jc w:val="center"/>
              <w:rPr>
                <w:rFonts w:asciiTheme="minorHAnsi" w:eastAsiaTheme="minorHAnsi" w:hAnsiTheme="minorHAnsi"/>
                <w:sz w:val="22"/>
              </w:rPr>
            </w:pPr>
            <w:r>
              <w:rPr>
                <w:rFonts w:asciiTheme="minorHAnsi" w:eastAsiaTheme="minorHAnsi" w:hAnsiTheme="minorHAnsi"/>
                <w:sz w:val="22"/>
              </w:rPr>
              <w:t>Día 130 de ejecución del contrato</w:t>
            </w:r>
          </w:p>
        </w:tc>
      </w:tr>
      <w:tr w:rsidR="00FB0DAB" w14:paraId="59F6A9EB" w14:textId="77777777" w:rsidTr="005149D9">
        <w:tc>
          <w:tcPr>
            <w:tcW w:w="4675" w:type="dxa"/>
          </w:tcPr>
          <w:p w14:paraId="32032C46" w14:textId="77777777" w:rsidR="00FB0DAB" w:rsidRPr="00D16965" w:rsidRDefault="00FB0DAB" w:rsidP="005149D9">
            <w:pPr>
              <w:tabs>
                <w:tab w:val="left" w:pos="900"/>
              </w:tabs>
              <w:contextualSpacing/>
              <w:jc w:val="center"/>
              <w:rPr>
                <w:rFonts w:asciiTheme="minorHAnsi" w:eastAsiaTheme="minorHAnsi" w:hAnsiTheme="minorHAnsi"/>
                <w:sz w:val="22"/>
              </w:rPr>
            </w:pPr>
            <w:r>
              <w:rPr>
                <w:rFonts w:asciiTheme="minorHAnsi" w:eastAsiaTheme="minorHAnsi" w:hAnsiTheme="minorHAnsi"/>
                <w:sz w:val="22"/>
              </w:rPr>
              <w:t>Entregable No. 6</w:t>
            </w:r>
          </w:p>
        </w:tc>
        <w:tc>
          <w:tcPr>
            <w:tcW w:w="4675" w:type="dxa"/>
          </w:tcPr>
          <w:p w14:paraId="3EC656A4" w14:textId="77777777" w:rsidR="00FB0DAB" w:rsidRDefault="00FB0DAB" w:rsidP="005149D9">
            <w:pPr>
              <w:tabs>
                <w:tab w:val="left" w:pos="900"/>
              </w:tabs>
              <w:contextualSpacing/>
              <w:jc w:val="center"/>
              <w:rPr>
                <w:rFonts w:asciiTheme="minorHAnsi" w:eastAsiaTheme="minorHAnsi" w:hAnsiTheme="minorHAnsi"/>
                <w:sz w:val="22"/>
              </w:rPr>
            </w:pPr>
            <w:r>
              <w:rPr>
                <w:rFonts w:asciiTheme="minorHAnsi" w:eastAsiaTheme="minorHAnsi" w:hAnsiTheme="minorHAnsi"/>
                <w:sz w:val="22"/>
              </w:rPr>
              <w:t>Día 160 de ejecución del contrato</w:t>
            </w:r>
          </w:p>
        </w:tc>
      </w:tr>
    </w:tbl>
    <w:p w14:paraId="66E17C21" w14:textId="77777777" w:rsidR="00FB0DAB" w:rsidRDefault="00FB0DAB" w:rsidP="00FB0DAB">
      <w:pPr>
        <w:contextualSpacing/>
        <w:rPr>
          <w:rFonts w:asciiTheme="minorHAnsi" w:eastAsiaTheme="minorHAnsi" w:hAnsiTheme="minorHAnsi"/>
          <w:b/>
          <w:sz w:val="22"/>
          <w:u w:val="single"/>
        </w:rPr>
      </w:pPr>
    </w:p>
    <w:p w14:paraId="7363DD12" w14:textId="77777777" w:rsidR="00FB0DAB" w:rsidRDefault="00FB0DAB" w:rsidP="00FB0DAB">
      <w:pPr>
        <w:numPr>
          <w:ilvl w:val="0"/>
          <w:numId w:val="1"/>
        </w:numPr>
        <w:autoSpaceDE/>
        <w:autoSpaceDN/>
        <w:adjustRightInd/>
        <w:contextualSpacing/>
        <w:rPr>
          <w:rFonts w:asciiTheme="minorHAnsi" w:eastAsiaTheme="minorHAnsi" w:hAnsiTheme="minorHAnsi"/>
          <w:b/>
          <w:sz w:val="22"/>
          <w:u w:val="single"/>
        </w:rPr>
      </w:pPr>
      <w:r>
        <w:rPr>
          <w:rFonts w:asciiTheme="minorHAnsi" w:eastAsiaTheme="minorHAnsi" w:hAnsiTheme="minorHAnsi"/>
          <w:b/>
          <w:sz w:val="22"/>
          <w:u w:val="single"/>
        </w:rPr>
        <w:t>Requisitos de los Informes</w:t>
      </w:r>
    </w:p>
    <w:p w14:paraId="5924E8A2" w14:textId="77777777" w:rsidR="00FB0DAB" w:rsidRDefault="00FB0DAB" w:rsidP="00FB0DAB">
      <w:pPr>
        <w:contextualSpacing/>
        <w:rPr>
          <w:rFonts w:asciiTheme="minorHAnsi" w:eastAsiaTheme="minorHAnsi" w:hAnsiTheme="minorHAnsi"/>
          <w:b/>
          <w:sz w:val="22"/>
          <w:u w:val="single"/>
        </w:rPr>
      </w:pPr>
    </w:p>
    <w:p w14:paraId="77FD7AAC" w14:textId="77777777" w:rsidR="00FB0DAB" w:rsidRDefault="00FB0DAB" w:rsidP="00FB0DAB">
      <w:pPr>
        <w:jc w:val="both"/>
        <w:rPr>
          <w:rFonts w:asciiTheme="minorHAnsi" w:eastAsiaTheme="minorHAnsi" w:hAnsiTheme="minorHAnsi"/>
          <w:sz w:val="22"/>
          <w:lang w:val="es-CO"/>
        </w:rPr>
      </w:pPr>
      <w:r>
        <w:rPr>
          <w:rFonts w:asciiTheme="minorHAnsi" w:eastAsiaTheme="minorHAnsi" w:hAnsiTheme="minorHAnsi"/>
          <w:sz w:val="22"/>
          <w:lang w:val="es-CO"/>
        </w:rPr>
        <w:t xml:space="preserve">A </w:t>
      </w:r>
      <w:proofErr w:type="gramStart"/>
      <w:r>
        <w:rPr>
          <w:rFonts w:asciiTheme="minorHAnsi" w:eastAsiaTheme="minorHAnsi" w:hAnsiTheme="minorHAnsi"/>
          <w:sz w:val="22"/>
          <w:lang w:val="es-CO"/>
        </w:rPr>
        <w:t>continuación</w:t>
      </w:r>
      <w:proofErr w:type="gramEnd"/>
      <w:r>
        <w:rPr>
          <w:rFonts w:asciiTheme="minorHAnsi" w:eastAsiaTheme="minorHAnsi" w:hAnsiTheme="minorHAnsi"/>
          <w:sz w:val="22"/>
          <w:lang w:val="es-CO"/>
        </w:rPr>
        <w:t xml:space="preserve"> se detalla los requisitos de contenido para cada uno de los entregables esperados: </w:t>
      </w:r>
    </w:p>
    <w:p w14:paraId="525800EF" w14:textId="77777777" w:rsidR="00FB0DAB" w:rsidRDefault="00FB0DAB" w:rsidP="00FB0DAB">
      <w:pPr>
        <w:jc w:val="both"/>
        <w:rPr>
          <w:rFonts w:asciiTheme="minorHAnsi" w:eastAsiaTheme="minorHAnsi" w:hAnsiTheme="minorHAnsi"/>
          <w:sz w:val="22"/>
          <w:lang w:val="es-CO"/>
        </w:rPr>
      </w:pPr>
    </w:p>
    <w:p w14:paraId="1528B2C2" w14:textId="77777777" w:rsidR="00FB0DAB" w:rsidRDefault="00FB0DAB" w:rsidP="00FB0DAB">
      <w:pPr>
        <w:pStyle w:val="ListParagraph"/>
        <w:widowControl w:val="0"/>
        <w:numPr>
          <w:ilvl w:val="0"/>
          <w:numId w:val="6"/>
        </w:numPr>
        <w:jc w:val="both"/>
        <w:rPr>
          <w:rFonts w:asciiTheme="minorHAnsi" w:eastAsiaTheme="minorHAnsi" w:hAnsiTheme="minorHAnsi"/>
          <w:sz w:val="22"/>
          <w:lang w:val="es-CO"/>
        </w:rPr>
      </w:pPr>
      <w:r w:rsidRPr="00B726CD">
        <w:rPr>
          <w:rFonts w:asciiTheme="minorHAnsi" w:eastAsiaTheme="minorHAnsi" w:hAnsiTheme="minorHAnsi"/>
          <w:b/>
          <w:sz w:val="22"/>
          <w:lang w:val="es-CO"/>
        </w:rPr>
        <w:t>Entregable 1</w:t>
      </w:r>
      <w:r w:rsidRPr="00DB754F">
        <w:rPr>
          <w:rFonts w:asciiTheme="minorHAnsi" w:eastAsiaTheme="minorHAnsi" w:hAnsiTheme="minorHAnsi"/>
          <w:sz w:val="22"/>
          <w:lang w:val="es-CO"/>
        </w:rPr>
        <w:t xml:space="preserve"> – Información previa sobre las zonas de estudio</w:t>
      </w:r>
    </w:p>
    <w:p w14:paraId="555E7F76" w14:textId="77777777" w:rsidR="00FB0DAB" w:rsidRPr="00B726CD" w:rsidRDefault="00FB0DAB" w:rsidP="00FB0DAB">
      <w:pPr>
        <w:pStyle w:val="ListParagraph"/>
        <w:widowControl w:val="0"/>
        <w:jc w:val="both"/>
        <w:rPr>
          <w:rFonts w:asciiTheme="minorHAnsi" w:eastAsiaTheme="minorHAnsi" w:hAnsiTheme="minorHAnsi"/>
          <w:sz w:val="22"/>
          <w:lang w:val="es-CO"/>
        </w:rPr>
      </w:pPr>
    </w:p>
    <w:p w14:paraId="254CBA8B" w14:textId="77777777" w:rsidR="00FB0DAB" w:rsidRDefault="00FB0DAB" w:rsidP="00FB0DAB">
      <w:pPr>
        <w:ind w:left="360"/>
        <w:jc w:val="both"/>
        <w:rPr>
          <w:rFonts w:asciiTheme="minorHAnsi" w:eastAsiaTheme="minorHAnsi" w:hAnsiTheme="minorHAnsi"/>
          <w:sz w:val="22"/>
          <w:lang w:val="es-CO"/>
        </w:rPr>
      </w:pPr>
      <w:r w:rsidRPr="00DB754F">
        <w:rPr>
          <w:rFonts w:asciiTheme="minorHAnsi" w:eastAsiaTheme="minorHAnsi" w:hAnsiTheme="minorHAnsi"/>
          <w:sz w:val="22"/>
          <w:lang w:val="es-CO"/>
        </w:rPr>
        <w:t xml:space="preserve">El entregable 1 se materializará con un informe técnico cuyo contenido será la recopilación de la información existente relacionada con la geología, geomorfología, procesos físicos y cambios morfológicos de la zona costera, del área de Bocas de Ceniza, así como de la zona costera comprendida entre el Municipio de Ciénaga en el departamento del Magdalena y la zona de </w:t>
      </w:r>
      <w:proofErr w:type="spellStart"/>
      <w:r w:rsidRPr="00DB754F">
        <w:rPr>
          <w:rFonts w:asciiTheme="minorHAnsi" w:eastAsiaTheme="minorHAnsi" w:hAnsiTheme="minorHAnsi"/>
          <w:sz w:val="22"/>
          <w:lang w:val="es-CO"/>
        </w:rPr>
        <w:t>Galerazamba</w:t>
      </w:r>
      <w:proofErr w:type="spellEnd"/>
      <w:r w:rsidRPr="00DB754F">
        <w:rPr>
          <w:rFonts w:asciiTheme="minorHAnsi" w:eastAsiaTheme="minorHAnsi" w:hAnsiTheme="minorHAnsi"/>
          <w:sz w:val="22"/>
          <w:lang w:val="es-CO"/>
        </w:rPr>
        <w:t xml:space="preserve"> localizada en los límites de los departamentos de Atlántico y Bolívar. Este informe también incluirá un análisis interpretativo sobre las condiciones actuales de la zona de estudio y los principales procesos influyentes en la dinámica de esta zona. De igual forma en este informe se </w:t>
      </w:r>
      <w:proofErr w:type="gramStart"/>
      <w:r w:rsidRPr="00DB754F">
        <w:rPr>
          <w:rFonts w:asciiTheme="minorHAnsi" w:eastAsiaTheme="minorHAnsi" w:hAnsiTheme="minorHAnsi"/>
          <w:sz w:val="22"/>
          <w:lang w:val="es-CO"/>
        </w:rPr>
        <w:t>identificaran</w:t>
      </w:r>
      <w:proofErr w:type="gramEnd"/>
      <w:r w:rsidRPr="00DB754F">
        <w:rPr>
          <w:rFonts w:asciiTheme="minorHAnsi" w:eastAsiaTheme="minorHAnsi" w:hAnsiTheme="minorHAnsi"/>
          <w:sz w:val="22"/>
          <w:lang w:val="es-CO"/>
        </w:rPr>
        <w:t xml:space="preserve"> las necesidades de información que se requiere generar para darle</w:t>
      </w:r>
      <w:r>
        <w:rPr>
          <w:rFonts w:asciiTheme="minorHAnsi" w:eastAsiaTheme="minorHAnsi" w:hAnsiTheme="minorHAnsi"/>
          <w:sz w:val="22"/>
          <w:lang w:val="es-CO"/>
        </w:rPr>
        <w:t>s</w:t>
      </w:r>
      <w:r w:rsidRPr="00DB754F">
        <w:rPr>
          <w:rFonts w:asciiTheme="minorHAnsi" w:eastAsiaTheme="minorHAnsi" w:hAnsiTheme="minorHAnsi"/>
          <w:sz w:val="22"/>
          <w:lang w:val="es-CO"/>
        </w:rPr>
        <w:t xml:space="preserve"> alcance a los demás objetivos del proyecto.</w:t>
      </w:r>
    </w:p>
    <w:p w14:paraId="0B9D36D3" w14:textId="77777777" w:rsidR="00FB0DAB" w:rsidRDefault="00FB0DAB" w:rsidP="00FB0DAB">
      <w:pPr>
        <w:ind w:left="360"/>
        <w:jc w:val="both"/>
        <w:rPr>
          <w:rFonts w:asciiTheme="minorHAnsi" w:eastAsiaTheme="minorHAnsi" w:hAnsiTheme="minorHAnsi"/>
          <w:sz w:val="22"/>
          <w:lang w:val="es-CO"/>
        </w:rPr>
      </w:pPr>
    </w:p>
    <w:p w14:paraId="294CE557" w14:textId="77777777" w:rsidR="00FB0DAB" w:rsidRDefault="00FB0DAB" w:rsidP="00FB0DAB">
      <w:pPr>
        <w:pStyle w:val="ListParagraph"/>
        <w:widowControl w:val="0"/>
        <w:numPr>
          <w:ilvl w:val="0"/>
          <w:numId w:val="6"/>
        </w:numPr>
        <w:jc w:val="both"/>
        <w:rPr>
          <w:rFonts w:asciiTheme="minorHAnsi" w:eastAsiaTheme="minorHAnsi" w:hAnsiTheme="minorHAnsi"/>
          <w:sz w:val="22"/>
          <w:lang w:val="es-CO"/>
        </w:rPr>
      </w:pPr>
      <w:r w:rsidRPr="00B726CD">
        <w:rPr>
          <w:rFonts w:asciiTheme="minorHAnsi" w:eastAsiaTheme="minorHAnsi" w:hAnsiTheme="minorHAnsi"/>
          <w:b/>
          <w:sz w:val="22"/>
          <w:lang w:val="es-CO"/>
        </w:rPr>
        <w:t>Entregable 2</w:t>
      </w:r>
      <w:r w:rsidRPr="00DB754F">
        <w:rPr>
          <w:rFonts w:asciiTheme="minorHAnsi" w:eastAsiaTheme="minorHAnsi" w:hAnsiTheme="minorHAnsi"/>
          <w:sz w:val="22"/>
          <w:lang w:val="es-CO"/>
        </w:rPr>
        <w:t xml:space="preserve"> – </w:t>
      </w:r>
      <w:r w:rsidRPr="000755A4">
        <w:rPr>
          <w:rFonts w:asciiTheme="minorHAnsi" w:eastAsiaTheme="minorHAnsi" w:hAnsiTheme="minorHAnsi"/>
          <w:sz w:val="22"/>
          <w:lang w:val="es-CO"/>
        </w:rPr>
        <w:t>Levantamientos y estudios estructurales de Bocas de Ceniza</w:t>
      </w:r>
      <w:r>
        <w:rPr>
          <w:rFonts w:asciiTheme="minorHAnsi" w:eastAsiaTheme="minorHAnsi" w:hAnsiTheme="minorHAnsi"/>
          <w:sz w:val="22"/>
          <w:lang w:val="es-CO"/>
        </w:rPr>
        <w:t>.</w:t>
      </w:r>
    </w:p>
    <w:p w14:paraId="06070649" w14:textId="77777777" w:rsidR="00FB0DAB" w:rsidRPr="00B726CD" w:rsidRDefault="00FB0DAB" w:rsidP="00FB0DAB">
      <w:pPr>
        <w:pStyle w:val="ListParagraph"/>
        <w:widowControl w:val="0"/>
        <w:jc w:val="both"/>
        <w:rPr>
          <w:rFonts w:asciiTheme="minorHAnsi" w:eastAsiaTheme="minorHAnsi" w:hAnsiTheme="minorHAnsi"/>
          <w:sz w:val="22"/>
          <w:lang w:val="es-CO"/>
        </w:rPr>
      </w:pPr>
    </w:p>
    <w:p w14:paraId="5688E387" w14:textId="77777777" w:rsidR="00FB0DAB" w:rsidRDefault="00FB0DAB" w:rsidP="00FB0DAB">
      <w:pPr>
        <w:ind w:left="360"/>
        <w:jc w:val="both"/>
        <w:rPr>
          <w:rFonts w:asciiTheme="minorHAnsi" w:eastAsiaTheme="minorHAnsi" w:hAnsiTheme="minorHAnsi"/>
          <w:sz w:val="22"/>
          <w:lang w:val="es-CO"/>
        </w:rPr>
      </w:pPr>
      <w:r w:rsidRPr="00DB754F">
        <w:rPr>
          <w:rFonts w:asciiTheme="minorHAnsi" w:eastAsiaTheme="minorHAnsi" w:hAnsiTheme="minorHAnsi"/>
          <w:sz w:val="22"/>
          <w:lang w:val="es-CO"/>
        </w:rPr>
        <w:t>En este entregable se describirán las diferentes estructuras rígidas en el sector de Bocas de Ceniza a lo largo de sus 82 años de existencia. Se recopilan y describen los levantamientos topo-batimétricos realizados, así como los equipos y metodologías empleadas para efectuarlos. Se elaborarán los planos respectivos y un análisis descriptivo de las condiciones topo-batimétricas del área.</w:t>
      </w:r>
    </w:p>
    <w:p w14:paraId="5C8D970B" w14:textId="77777777" w:rsidR="00FB0DAB" w:rsidRPr="00DB754F" w:rsidRDefault="00FB0DAB" w:rsidP="00FB0DAB">
      <w:pPr>
        <w:ind w:left="360"/>
        <w:jc w:val="both"/>
        <w:rPr>
          <w:rFonts w:asciiTheme="minorHAnsi" w:eastAsiaTheme="minorHAnsi" w:hAnsiTheme="minorHAnsi"/>
          <w:sz w:val="22"/>
          <w:lang w:val="es-CO"/>
        </w:rPr>
      </w:pPr>
    </w:p>
    <w:p w14:paraId="3EE87B81" w14:textId="77777777" w:rsidR="00FB0DAB" w:rsidRPr="00B726CD" w:rsidRDefault="00FB0DAB" w:rsidP="00FB0DAB">
      <w:pPr>
        <w:pStyle w:val="ListParagraph"/>
        <w:widowControl w:val="0"/>
        <w:numPr>
          <w:ilvl w:val="0"/>
          <w:numId w:val="6"/>
        </w:numPr>
        <w:jc w:val="both"/>
        <w:rPr>
          <w:rFonts w:asciiTheme="minorHAnsi" w:eastAsiaTheme="minorHAnsi" w:hAnsiTheme="minorHAnsi"/>
          <w:sz w:val="22"/>
          <w:lang w:val="es-CO"/>
        </w:rPr>
      </w:pPr>
      <w:r w:rsidRPr="00B726CD">
        <w:rPr>
          <w:rFonts w:asciiTheme="minorHAnsi" w:eastAsiaTheme="minorHAnsi" w:hAnsiTheme="minorHAnsi"/>
          <w:b/>
          <w:sz w:val="22"/>
          <w:lang w:val="es-CO"/>
        </w:rPr>
        <w:t>Entregable 3</w:t>
      </w:r>
      <w:r w:rsidRPr="00DB754F">
        <w:rPr>
          <w:rFonts w:asciiTheme="minorHAnsi" w:eastAsiaTheme="minorHAnsi" w:hAnsiTheme="minorHAnsi"/>
          <w:sz w:val="22"/>
          <w:lang w:val="es-CO"/>
        </w:rPr>
        <w:t xml:space="preserve"> –</w:t>
      </w:r>
      <w:r w:rsidRPr="000755A4">
        <w:rPr>
          <w:rFonts w:asciiTheme="minorHAnsi" w:eastAsiaTheme="minorHAnsi" w:hAnsiTheme="minorHAnsi"/>
          <w:sz w:val="22"/>
        </w:rPr>
        <w:t xml:space="preserve"> </w:t>
      </w:r>
      <w:r w:rsidRPr="000B1502">
        <w:rPr>
          <w:rFonts w:asciiTheme="minorHAnsi" w:eastAsiaTheme="minorHAnsi" w:hAnsiTheme="minorHAnsi"/>
          <w:sz w:val="22"/>
        </w:rPr>
        <w:t>Levantamientos hidrológicos</w:t>
      </w:r>
      <w:r>
        <w:rPr>
          <w:rFonts w:asciiTheme="minorHAnsi" w:eastAsiaTheme="minorHAnsi" w:hAnsiTheme="minorHAnsi"/>
          <w:sz w:val="22"/>
        </w:rPr>
        <w:t xml:space="preserve"> e hidrodinámicos</w:t>
      </w:r>
      <w:r w:rsidRPr="000B1502">
        <w:rPr>
          <w:rFonts w:asciiTheme="minorHAnsi" w:eastAsiaTheme="minorHAnsi" w:hAnsiTheme="minorHAnsi"/>
          <w:sz w:val="22"/>
        </w:rPr>
        <w:t xml:space="preserve"> y estudios geomorfológicos </w:t>
      </w:r>
      <w:r>
        <w:rPr>
          <w:rFonts w:asciiTheme="minorHAnsi" w:eastAsiaTheme="minorHAnsi" w:hAnsiTheme="minorHAnsi"/>
          <w:sz w:val="22"/>
        </w:rPr>
        <w:t>entre</w:t>
      </w:r>
      <w:r w:rsidRPr="0008570C">
        <w:rPr>
          <w:rFonts w:asciiTheme="minorHAnsi" w:eastAsiaTheme="minorHAnsi" w:hAnsiTheme="minorHAnsi"/>
          <w:sz w:val="22"/>
        </w:rPr>
        <w:t xml:space="preserve"> Ciénaga y los </w:t>
      </w:r>
      <w:r>
        <w:rPr>
          <w:rFonts w:asciiTheme="minorHAnsi" w:eastAsiaTheme="minorHAnsi" w:hAnsiTheme="minorHAnsi"/>
          <w:sz w:val="22"/>
        </w:rPr>
        <w:t>T</w:t>
      </w:r>
      <w:r w:rsidRPr="0008570C">
        <w:rPr>
          <w:rFonts w:asciiTheme="minorHAnsi" w:eastAsiaTheme="minorHAnsi" w:hAnsiTheme="minorHAnsi"/>
          <w:sz w:val="22"/>
        </w:rPr>
        <w:t>ajamares de Bocas de Ceniza</w:t>
      </w:r>
      <w:r>
        <w:rPr>
          <w:rFonts w:asciiTheme="minorHAnsi" w:eastAsiaTheme="minorHAnsi" w:hAnsiTheme="minorHAnsi"/>
          <w:sz w:val="22"/>
        </w:rPr>
        <w:t>.</w:t>
      </w:r>
    </w:p>
    <w:p w14:paraId="77D6DD06" w14:textId="77777777" w:rsidR="00FB0DAB" w:rsidRDefault="00FB0DAB" w:rsidP="00FB0DAB">
      <w:pPr>
        <w:ind w:left="360"/>
        <w:jc w:val="both"/>
        <w:rPr>
          <w:rFonts w:asciiTheme="minorHAnsi" w:eastAsiaTheme="minorHAnsi" w:hAnsiTheme="minorHAnsi"/>
          <w:sz w:val="22"/>
          <w:lang w:val="es-CO"/>
        </w:rPr>
      </w:pPr>
    </w:p>
    <w:p w14:paraId="08EA353B" w14:textId="77777777" w:rsidR="00FB0DAB" w:rsidRDefault="00FB0DAB" w:rsidP="00FB0DAB">
      <w:pPr>
        <w:ind w:left="360"/>
        <w:jc w:val="both"/>
        <w:rPr>
          <w:rFonts w:asciiTheme="minorHAnsi" w:eastAsiaTheme="minorHAnsi" w:hAnsiTheme="minorHAnsi"/>
          <w:sz w:val="22"/>
          <w:lang w:val="es-CO"/>
        </w:rPr>
      </w:pPr>
      <w:r w:rsidRPr="00DB754F">
        <w:rPr>
          <w:rFonts w:asciiTheme="minorHAnsi" w:eastAsiaTheme="minorHAnsi" w:hAnsiTheme="minorHAnsi"/>
          <w:sz w:val="22"/>
          <w:lang w:val="es-CO"/>
        </w:rPr>
        <w:t>Se entregarán los resultados de los estudios de campo en el sector y se relacionarán el análisis geomorfológico de la zona Bocas-Ciénaga a partir de la información secundaria recolectada, la cual será complementada y validada mediante salidas de campo de reconocimiento y también con el procesamiento y análisis de información proveniente de sensores remotos tales como información satelital y fotografías áreas.</w:t>
      </w:r>
    </w:p>
    <w:p w14:paraId="1C08CA43" w14:textId="77777777" w:rsidR="00FB0DAB" w:rsidRPr="00DB754F" w:rsidRDefault="00FB0DAB" w:rsidP="00FB0DAB">
      <w:pPr>
        <w:ind w:left="360"/>
        <w:jc w:val="both"/>
        <w:rPr>
          <w:rFonts w:asciiTheme="minorHAnsi" w:eastAsiaTheme="minorHAnsi" w:hAnsiTheme="minorHAnsi"/>
          <w:sz w:val="22"/>
          <w:lang w:val="es-CO"/>
        </w:rPr>
      </w:pPr>
    </w:p>
    <w:p w14:paraId="18443E2A" w14:textId="77777777" w:rsidR="00FB0DAB" w:rsidRDefault="00FB0DAB" w:rsidP="00FB0DAB">
      <w:pPr>
        <w:pStyle w:val="ListParagraph"/>
        <w:widowControl w:val="0"/>
        <w:numPr>
          <w:ilvl w:val="0"/>
          <w:numId w:val="6"/>
        </w:numPr>
        <w:jc w:val="both"/>
        <w:rPr>
          <w:rFonts w:asciiTheme="minorHAnsi" w:eastAsiaTheme="minorHAnsi" w:hAnsiTheme="minorHAnsi"/>
          <w:sz w:val="22"/>
          <w:lang w:val="es-CO"/>
        </w:rPr>
      </w:pPr>
      <w:r w:rsidRPr="00B726CD">
        <w:rPr>
          <w:rFonts w:asciiTheme="minorHAnsi" w:eastAsiaTheme="minorHAnsi" w:hAnsiTheme="minorHAnsi"/>
          <w:b/>
          <w:sz w:val="22"/>
          <w:lang w:val="es-CO"/>
        </w:rPr>
        <w:t>Entregable 4</w:t>
      </w:r>
      <w:r w:rsidRPr="00DB754F">
        <w:rPr>
          <w:rFonts w:asciiTheme="minorHAnsi" w:eastAsiaTheme="minorHAnsi" w:hAnsiTheme="minorHAnsi"/>
          <w:sz w:val="22"/>
          <w:lang w:val="es-CO"/>
        </w:rPr>
        <w:t xml:space="preserve"> – </w:t>
      </w:r>
      <w:r w:rsidRPr="00DB754F">
        <w:rPr>
          <w:rFonts w:asciiTheme="minorHAnsi" w:eastAsiaTheme="minorHAnsi" w:hAnsiTheme="minorHAnsi"/>
          <w:sz w:val="22"/>
        </w:rPr>
        <w:t>Levantamiento hidrológicos</w:t>
      </w:r>
      <w:r>
        <w:rPr>
          <w:rFonts w:asciiTheme="minorHAnsi" w:eastAsiaTheme="minorHAnsi" w:hAnsiTheme="minorHAnsi"/>
          <w:sz w:val="22"/>
        </w:rPr>
        <w:t xml:space="preserve"> e hidrodinámicos</w:t>
      </w:r>
      <w:r w:rsidRPr="00DB754F">
        <w:rPr>
          <w:rFonts w:asciiTheme="minorHAnsi" w:eastAsiaTheme="minorHAnsi" w:hAnsiTheme="minorHAnsi"/>
          <w:sz w:val="22"/>
        </w:rPr>
        <w:t xml:space="preserve"> y estudios geomorfológicos </w:t>
      </w:r>
      <w:r>
        <w:rPr>
          <w:rFonts w:asciiTheme="minorHAnsi" w:eastAsiaTheme="minorHAnsi" w:hAnsiTheme="minorHAnsi"/>
          <w:sz w:val="22"/>
        </w:rPr>
        <w:t>entre los T</w:t>
      </w:r>
      <w:r w:rsidRPr="0008570C">
        <w:rPr>
          <w:rFonts w:asciiTheme="minorHAnsi" w:eastAsiaTheme="minorHAnsi" w:hAnsiTheme="minorHAnsi"/>
          <w:sz w:val="22"/>
        </w:rPr>
        <w:t xml:space="preserve">ajamares de Bocas de Ceniza y </w:t>
      </w:r>
      <w:proofErr w:type="spellStart"/>
      <w:r w:rsidRPr="0008570C">
        <w:rPr>
          <w:rFonts w:asciiTheme="minorHAnsi" w:eastAsiaTheme="minorHAnsi" w:hAnsiTheme="minorHAnsi"/>
          <w:sz w:val="22"/>
        </w:rPr>
        <w:t>Galerazamba</w:t>
      </w:r>
      <w:proofErr w:type="spellEnd"/>
      <w:r>
        <w:rPr>
          <w:rFonts w:asciiTheme="minorHAnsi" w:eastAsiaTheme="minorHAnsi" w:hAnsiTheme="minorHAnsi"/>
          <w:sz w:val="22"/>
          <w:lang w:val="es-CO"/>
        </w:rPr>
        <w:t>.</w:t>
      </w:r>
    </w:p>
    <w:p w14:paraId="0D119239" w14:textId="77777777" w:rsidR="00FB0DAB" w:rsidRPr="00B726CD" w:rsidRDefault="00FB0DAB" w:rsidP="00FB0DAB">
      <w:pPr>
        <w:pStyle w:val="ListParagraph"/>
        <w:widowControl w:val="0"/>
        <w:jc w:val="both"/>
        <w:rPr>
          <w:rFonts w:asciiTheme="minorHAnsi" w:eastAsiaTheme="minorHAnsi" w:hAnsiTheme="minorHAnsi"/>
          <w:sz w:val="22"/>
          <w:lang w:val="es-CO"/>
        </w:rPr>
      </w:pPr>
    </w:p>
    <w:p w14:paraId="76235AB0" w14:textId="77777777" w:rsidR="00FB0DAB" w:rsidRDefault="00FB0DAB" w:rsidP="00FB0DAB">
      <w:pPr>
        <w:ind w:left="360"/>
        <w:jc w:val="both"/>
        <w:rPr>
          <w:rFonts w:asciiTheme="minorHAnsi" w:eastAsiaTheme="minorHAnsi" w:hAnsiTheme="minorHAnsi"/>
          <w:sz w:val="22"/>
          <w:lang w:val="es-CO"/>
        </w:rPr>
      </w:pPr>
      <w:r w:rsidRPr="00DB754F">
        <w:rPr>
          <w:rFonts w:asciiTheme="minorHAnsi" w:eastAsiaTheme="minorHAnsi" w:hAnsiTheme="minorHAnsi"/>
          <w:sz w:val="22"/>
          <w:lang w:val="es-CO"/>
        </w:rPr>
        <w:t>Se entregarán los resultados de los estudios de campo en el sector y se relacionarán el análisis geomorfológico de la zona Bocas-</w:t>
      </w:r>
      <w:proofErr w:type="spellStart"/>
      <w:r w:rsidRPr="00DB754F">
        <w:rPr>
          <w:rFonts w:asciiTheme="minorHAnsi" w:eastAsiaTheme="minorHAnsi" w:hAnsiTheme="minorHAnsi"/>
          <w:sz w:val="22"/>
          <w:lang w:val="es-CO"/>
        </w:rPr>
        <w:t>Galerazamba</w:t>
      </w:r>
      <w:proofErr w:type="spellEnd"/>
      <w:r w:rsidRPr="00DB754F">
        <w:rPr>
          <w:rFonts w:asciiTheme="minorHAnsi" w:eastAsiaTheme="minorHAnsi" w:hAnsiTheme="minorHAnsi"/>
          <w:sz w:val="22"/>
          <w:lang w:val="es-CO"/>
        </w:rPr>
        <w:t xml:space="preserve"> a partir de la información secundaria recolectada, la cual será complementada y validada mediante salidas de</w:t>
      </w:r>
      <w:r>
        <w:rPr>
          <w:rFonts w:asciiTheme="minorHAnsi" w:eastAsiaTheme="minorHAnsi" w:hAnsiTheme="minorHAnsi"/>
          <w:sz w:val="22"/>
          <w:lang w:val="es-CO"/>
        </w:rPr>
        <w:t xml:space="preserve"> </w:t>
      </w:r>
      <w:r w:rsidRPr="00DB754F">
        <w:rPr>
          <w:rFonts w:asciiTheme="minorHAnsi" w:eastAsiaTheme="minorHAnsi" w:hAnsiTheme="minorHAnsi"/>
          <w:sz w:val="22"/>
          <w:lang w:val="es-CO"/>
        </w:rPr>
        <w:t>campo de reconocimiento y también con el procesamiento y análisis de información proveniente de sensores remotos tales como información satelital y fotografías áreas.</w:t>
      </w:r>
    </w:p>
    <w:p w14:paraId="455B04CD" w14:textId="77777777" w:rsidR="00FB0DAB" w:rsidRPr="00DB754F" w:rsidRDefault="00FB0DAB" w:rsidP="00FB0DAB">
      <w:pPr>
        <w:ind w:left="360"/>
        <w:jc w:val="both"/>
        <w:rPr>
          <w:rFonts w:asciiTheme="minorHAnsi" w:eastAsiaTheme="minorHAnsi" w:hAnsiTheme="minorHAnsi"/>
          <w:sz w:val="22"/>
          <w:lang w:val="es-CO"/>
        </w:rPr>
      </w:pPr>
    </w:p>
    <w:p w14:paraId="4FD417D8" w14:textId="77777777" w:rsidR="00FB0DAB" w:rsidRDefault="00FB0DAB" w:rsidP="00FB0DAB">
      <w:pPr>
        <w:pStyle w:val="ListParagraph"/>
        <w:widowControl w:val="0"/>
        <w:numPr>
          <w:ilvl w:val="0"/>
          <w:numId w:val="6"/>
        </w:numPr>
        <w:jc w:val="both"/>
        <w:rPr>
          <w:rFonts w:asciiTheme="minorHAnsi" w:eastAsiaTheme="minorHAnsi" w:hAnsiTheme="minorHAnsi"/>
          <w:sz w:val="22"/>
          <w:lang w:val="es-CO"/>
        </w:rPr>
      </w:pPr>
      <w:r w:rsidRPr="00B726CD">
        <w:rPr>
          <w:rFonts w:asciiTheme="minorHAnsi" w:eastAsiaTheme="minorHAnsi" w:hAnsiTheme="minorHAnsi"/>
          <w:b/>
          <w:sz w:val="22"/>
          <w:lang w:val="es-CO"/>
        </w:rPr>
        <w:t>Entregable 5</w:t>
      </w:r>
      <w:r w:rsidRPr="00DB754F">
        <w:rPr>
          <w:rFonts w:asciiTheme="minorHAnsi" w:eastAsiaTheme="minorHAnsi" w:hAnsiTheme="minorHAnsi"/>
          <w:sz w:val="22"/>
          <w:lang w:val="es-CO"/>
        </w:rPr>
        <w:t xml:space="preserve"> – </w:t>
      </w:r>
      <w:r w:rsidRPr="00DB754F">
        <w:rPr>
          <w:rFonts w:asciiTheme="minorHAnsi" w:eastAsiaTheme="minorHAnsi" w:hAnsiTheme="minorHAnsi"/>
          <w:sz w:val="22"/>
        </w:rPr>
        <w:t xml:space="preserve">Diseños conceptuales </w:t>
      </w:r>
      <w:r w:rsidRPr="0008570C">
        <w:rPr>
          <w:rFonts w:asciiTheme="minorHAnsi" w:eastAsiaTheme="minorHAnsi" w:hAnsiTheme="minorHAnsi"/>
          <w:sz w:val="22"/>
        </w:rPr>
        <w:t>con relación a las obras requeridas a efectos de controlar la erosión litoral y estabilizar la barra sedimentar</w:t>
      </w:r>
      <w:r>
        <w:rPr>
          <w:rFonts w:asciiTheme="minorHAnsi" w:eastAsiaTheme="minorHAnsi" w:hAnsiTheme="minorHAnsi"/>
          <w:sz w:val="22"/>
        </w:rPr>
        <w:t>i</w:t>
      </w:r>
      <w:r w:rsidRPr="0008570C">
        <w:rPr>
          <w:rFonts w:asciiTheme="minorHAnsi" w:eastAsiaTheme="minorHAnsi" w:hAnsiTheme="minorHAnsi"/>
          <w:sz w:val="22"/>
        </w:rPr>
        <w:t>a de Bocas de Ceniza</w:t>
      </w:r>
      <w:r w:rsidRPr="00DB754F">
        <w:rPr>
          <w:rFonts w:asciiTheme="minorHAnsi" w:eastAsiaTheme="minorHAnsi" w:hAnsiTheme="minorHAnsi"/>
          <w:sz w:val="22"/>
        </w:rPr>
        <w:t xml:space="preserve"> </w:t>
      </w:r>
      <w:r>
        <w:rPr>
          <w:rFonts w:asciiTheme="minorHAnsi" w:eastAsiaTheme="minorHAnsi" w:hAnsiTheme="minorHAnsi"/>
          <w:sz w:val="22"/>
        </w:rPr>
        <w:t>incluyendo</w:t>
      </w:r>
      <w:r w:rsidRPr="00D022BE">
        <w:rPr>
          <w:rFonts w:asciiTheme="minorHAnsi" w:eastAsiaTheme="minorHAnsi" w:hAnsiTheme="minorHAnsi"/>
          <w:sz w:val="22"/>
        </w:rPr>
        <w:t xml:space="preserve"> modelación de propuestas y alternativas</w:t>
      </w:r>
      <w:r>
        <w:rPr>
          <w:rFonts w:asciiTheme="minorHAnsi" w:eastAsiaTheme="minorHAnsi" w:hAnsiTheme="minorHAnsi"/>
          <w:sz w:val="22"/>
          <w:lang w:val="es-CO"/>
        </w:rPr>
        <w:t>.</w:t>
      </w:r>
    </w:p>
    <w:p w14:paraId="16A39E7A" w14:textId="77777777" w:rsidR="00FB0DAB" w:rsidRPr="00B726CD" w:rsidRDefault="00FB0DAB" w:rsidP="00FB0DAB">
      <w:pPr>
        <w:pStyle w:val="ListParagraph"/>
        <w:widowControl w:val="0"/>
        <w:jc w:val="both"/>
        <w:rPr>
          <w:rFonts w:asciiTheme="minorHAnsi" w:eastAsiaTheme="minorHAnsi" w:hAnsiTheme="minorHAnsi"/>
          <w:sz w:val="22"/>
          <w:lang w:val="es-CO"/>
        </w:rPr>
      </w:pPr>
    </w:p>
    <w:p w14:paraId="1E035C1B" w14:textId="77777777" w:rsidR="00FB0DAB" w:rsidRDefault="00FB0DAB" w:rsidP="00FB0DAB">
      <w:pPr>
        <w:ind w:left="360"/>
        <w:jc w:val="both"/>
        <w:rPr>
          <w:rFonts w:asciiTheme="minorHAnsi" w:eastAsiaTheme="minorHAnsi" w:hAnsiTheme="minorHAnsi"/>
          <w:sz w:val="22"/>
          <w:lang w:val="es-CO"/>
        </w:rPr>
      </w:pPr>
      <w:r w:rsidRPr="00DB754F">
        <w:rPr>
          <w:rFonts w:asciiTheme="minorHAnsi" w:eastAsiaTheme="minorHAnsi" w:hAnsiTheme="minorHAnsi"/>
          <w:sz w:val="22"/>
          <w:lang w:val="es-CO"/>
        </w:rPr>
        <w:t>En este informe se relacionarán los estudios hidrodinámicos realizados bajo las condiciones actuales del área Ciénaga-Bocas-</w:t>
      </w:r>
      <w:proofErr w:type="spellStart"/>
      <w:r w:rsidRPr="00DB754F">
        <w:rPr>
          <w:rFonts w:asciiTheme="minorHAnsi" w:eastAsiaTheme="minorHAnsi" w:hAnsiTheme="minorHAnsi"/>
          <w:sz w:val="22"/>
          <w:lang w:val="es-CO"/>
        </w:rPr>
        <w:t>Galerazamba</w:t>
      </w:r>
      <w:proofErr w:type="spellEnd"/>
      <w:r w:rsidRPr="00DB754F">
        <w:rPr>
          <w:rFonts w:asciiTheme="minorHAnsi" w:eastAsiaTheme="minorHAnsi" w:hAnsiTheme="minorHAnsi"/>
          <w:sz w:val="22"/>
          <w:lang w:val="es-CO"/>
        </w:rPr>
        <w:t xml:space="preserve"> a partir de la aplicación de técnicas de modelación numérica avanzada, así como su relación con los cambios que se han presentado en los últimos años en el borde costero y en la desembocadura misma del rio Magdalena. Se identificarán las celdas de funcionamiento morfodinámico en esta zona, con el fin de plantear medidas y/u obras de estabilización en cada una de ellas de acuerdo con criterios </w:t>
      </w:r>
      <w:proofErr w:type="spellStart"/>
      <w:r w:rsidRPr="00DB754F">
        <w:rPr>
          <w:rFonts w:asciiTheme="minorHAnsi" w:eastAsiaTheme="minorHAnsi" w:hAnsiTheme="minorHAnsi"/>
          <w:sz w:val="22"/>
          <w:lang w:val="es-CO"/>
        </w:rPr>
        <w:t>hidromorfodinámicos</w:t>
      </w:r>
      <w:proofErr w:type="spellEnd"/>
      <w:r w:rsidRPr="00DB754F">
        <w:rPr>
          <w:rFonts w:asciiTheme="minorHAnsi" w:eastAsiaTheme="minorHAnsi" w:hAnsiTheme="minorHAnsi"/>
          <w:sz w:val="22"/>
          <w:lang w:val="es-CO"/>
        </w:rPr>
        <w:t>, geológicos y geomorfológicos.</w:t>
      </w:r>
    </w:p>
    <w:p w14:paraId="01F12A9D" w14:textId="77777777" w:rsidR="00FB0DAB" w:rsidRPr="00DB754F" w:rsidRDefault="00FB0DAB" w:rsidP="00FB0DAB">
      <w:pPr>
        <w:ind w:left="360"/>
        <w:jc w:val="both"/>
        <w:rPr>
          <w:rFonts w:asciiTheme="minorHAnsi" w:eastAsiaTheme="minorHAnsi" w:hAnsiTheme="minorHAnsi"/>
          <w:sz w:val="22"/>
          <w:lang w:val="es-CO"/>
        </w:rPr>
      </w:pPr>
    </w:p>
    <w:p w14:paraId="1BFC825C" w14:textId="77777777" w:rsidR="00FB0DAB" w:rsidRDefault="00FB0DAB" w:rsidP="00FB0DAB">
      <w:pPr>
        <w:pStyle w:val="ListParagraph"/>
        <w:widowControl w:val="0"/>
        <w:numPr>
          <w:ilvl w:val="0"/>
          <w:numId w:val="6"/>
        </w:numPr>
        <w:jc w:val="both"/>
        <w:rPr>
          <w:rFonts w:asciiTheme="minorHAnsi" w:eastAsiaTheme="minorHAnsi" w:hAnsiTheme="minorHAnsi"/>
          <w:sz w:val="22"/>
          <w:lang w:val="es-CO"/>
        </w:rPr>
      </w:pPr>
      <w:r w:rsidRPr="00B726CD">
        <w:rPr>
          <w:rFonts w:asciiTheme="minorHAnsi" w:eastAsiaTheme="minorHAnsi" w:hAnsiTheme="minorHAnsi"/>
          <w:b/>
          <w:sz w:val="22"/>
          <w:lang w:val="es-CO"/>
        </w:rPr>
        <w:t>Entregable 6</w:t>
      </w:r>
      <w:r w:rsidRPr="00DB754F">
        <w:rPr>
          <w:rFonts w:asciiTheme="minorHAnsi" w:eastAsiaTheme="minorHAnsi" w:hAnsiTheme="minorHAnsi"/>
          <w:sz w:val="22"/>
          <w:lang w:val="es-CO"/>
        </w:rPr>
        <w:t xml:space="preserve"> – Informe del sistema turbidítico del Magdalena</w:t>
      </w:r>
      <w:r>
        <w:rPr>
          <w:rFonts w:asciiTheme="minorHAnsi" w:eastAsiaTheme="minorHAnsi" w:hAnsiTheme="minorHAnsi"/>
          <w:sz w:val="22"/>
          <w:lang w:val="es-CO"/>
        </w:rPr>
        <w:t>.</w:t>
      </w:r>
    </w:p>
    <w:p w14:paraId="4121B52D" w14:textId="77777777" w:rsidR="00FB0DAB" w:rsidRPr="00B726CD" w:rsidRDefault="00FB0DAB" w:rsidP="00FB0DAB">
      <w:pPr>
        <w:pStyle w:val="ListParagraph"/>
        <w:widowControl w:val="0"/>
        <w:jc w:val="both"/>
        <w:rPr>
          <w:rFonts w:asciiTheme="minorHAnsi" w:eastAsiaTheme="minorHAnsi" w:hAnsiTheme="minorHAnsi"/>
          <w:sz w:val="22"/>
          <w:lang w:val="es-CO"/>
        </w:rPr>
      </w:pPr>
    </w:p>
    <w:p w14:paraId="45306134" w14:textId="77777777" w:rsidR="00FB0DAB" w:rsidRPr="00DB754F" w:rsidRDefault="00FB0DAB" w:rsidP="00FB0DAB">
      <w:pPr>
        <w:ind w:left="360"/>
        <w:jc w:val="both"/>
        <w:rPr>
          <w:rFonts w:asciiTheme="minorHAnsi" w:eastAsiaTheme="minorHAnsi" w:hAnsiTheme="minorHAnsi"/>
          <w:sz w:val="22"/>
          <w:lang w:val="es-CO"/>
        </w:rPr>
      </w:pPr>
      <w:r w:rsidRPr="00DB754F">
        <w:rPr>
          <w:rFonts w:asciiTheme="minorHAnsi" w:eastAsiaTheme="minorHAnsi" w:hAnsiTheme="minorHAnsi"/>
          <w:sz w:val="22"/>
          <w:lang w:val="es-CO"/>
        </w:rPr>
        <w:t>El informe correspondiente a la dinámica del sistema turbidítico del Magdalena y su interacción con la zona costera adyacente y plataforma continental, abarcará un análisis de los sedimentos aportados por el r</w:t>
      </w:r>
      <w:r>
        <w:rPr>
          <w:rFonts w:asciiTheme="minorHAnsi" w:eastAsiaTheme="minorHAnsi" w:hAnsiTheme="minorHAnsi"/>
          <w:sz w:val="22"/>
          <w:lang w:val="es-CO"/>
        </w:rPr>
        <w:t>í</w:t>
      </w:r>
      <w:r w:rsidRPr="00DB754F">
        <w:rPr>
          <w:rFonts w:asciiTheme="minorHAnsi" w:eastAsiaTheme="minorHAnsi" w:hAnsiTheme="minorHAnsi"/>
          <w:sz w:val="22"/>
          <w:lang w:val="es-CO"/>
        </w:rPr>
        <w:t>o Magdalena al mar Caribe, así como su dinámica actual, con el fin de cuantificar que tipo de sedimentos y las cantidades que se distribuyen entre el cañón del Magdalena, los bajos exteriores de la desembocadura del rio y la zona costera adyacente así como la dinámica de la pluma de sedimentos. Estudios anteriores han determinado que en gran medida los procesos erosivos en las costas de los departamentos del Atlántico y del Magdalena han tenido como causa, las obras de estabilización de Bocas de Ceniza. Por esta razón en este informe también se evaluarán líneas de acción para proponer mecanismos que conlleven a que parte del sedimento entregado por el rio Magdalena al Mar Caribe, también pueda alimentar la zona costera y mitigar los problemas erosivos presentados.</w:t>
      </w:r>
    </w:p>
    <w:p w14:paraId="6C0DEA45" w14:textId="77777777" w:rsidR="00FB0DAB" w:rsidRPr="00DB754F" w:rsidRDefault="00FB0DAB" w:rsidP="00FB0DAB">
      <w:pPr>
        <w:jc w:val="both"/>
        <w:rPr>
          <w:rFonts w:asciiTheme="minorHAnsi" w:eastAsiaTheme="minorHAnsi" w:hAnsiTheme="minorHAnsi"/>
          <w:sz w:val="22"/>
        </w:rPr>
      </w:pPr>
    </w:p>
    <w:p w14:paraId="6CE145DC" w14:textId="77777777" w:rsidR="00FB0DAB" w:rsidRDefault="00FB0DAB" w:rsidP="00FB0DAB">
      <w:pPr>
        <w:pStyle w:val="ListParagraph"/>
        <w:widowControl w:val="0"/>
        <w:ind w:left="792"/>
        <w:jc w:val="both"/>
        <w:rPr>
          <w:rFonts w:asciiTheme="minorHAnsi" w:eastAsiaTheme="minorHAnsi" w:hAnsiTheme="minorHAnsi"/>
          <w:sz w:val="22"/>
        </w:rPr>
      </w:pPr>
    </w:p>
    <w:p w14:paraId="1941FF3D" w14:textId="77777777" w:rsidR="00FB0DAB" w:rsidRPr="00EE0598" w:rsidRDefault="00FB0DAB" w:rsidP="00FB0DAB">
      <w:pPr>
        <w:pStyle w:val="ListParagraph"/>
        <w:widowControl w:val="0"/>
        <w:ind w:left="792"/>
        <w:jc w:val="both"/>
        <w:rPr>
          <w:rFonts w:asciiTheme="minorHAnsi" w:eastAsiaTheme="minorHAnsi" w:hAnsiTheme="minorHAnsi"/>
          <w:sz w:val="22"/>
        </w:rPr>
      </w:pPr>
    </w:p>
    <w:p w14:paraId="13E97372" w14:textId="77777777" w:rsidR="00FB0DAB" w:rsidRDefault="00FB0DAB" w:rsidP="00FB0DAB">
      <w:pPr>
        <w:numPr>
          <w:ilvl w:val="0"/>
          <w:numId w:val="1"/>
        </w:numPr>
        <w:autoSpaceDE/>
        <w:autoSpaceDN/>
        <w:adjustRightInd/>
        <w:contextualSpacing/>
        <w:rPr>
          <w:rFonts w:asciiTheme="minorHAnsi" w:eastAsiaTheme="minorHAnsi" w:hAnsiTheme="minorHAnsi"/>
          <w:b/>
          <w:sz w:val="22"/>
          <w:u w:val="single"/>
        </w:rPr>
      </w:pPr>
      <w:r>
        <w:rPr>
          <w:rFonts w:asciiTheme="minorHAnsi" w:eastAsiaTheme="minorHAnsi" w:hAnsiTheme="minorHAnsi"/>
          <w:b/>
          <w:sz w:val="22"/>
          <w:u w:val="single"/>
        </w:rPr>
        <w:t>Criterios de aceptación</w:t>
      </w:r>
    </w:p>
    <w:p w14:paraId="7DFE9D4C" w14:textId="77777777" w:rsidR="00FB0DAB" w:rsidRDefault="00FB0DAB" w:rsidP="00FB0DAB">
      <w:pPr>
        <w:shd w:val="clear" w:color="auto" w:fill="FFFFFF"/>
        <w:rPr>
          <w:rFonts w:asciiTheme="minorHAnsi" w:hAnsiTheme="minorHAnsi"/>
          <w:color w:val="008800"/>
          <w:sz w:val="22"/>
        </w:rPr>
      </w:pPr>
    </w:p>
    <w:p w14:paraId="2BE5785A" w14:textId="77777777" w:rsidR="00FB0DAB" w:rsidRDefault="00FB0DAB" w:rsidP="00FB0DAB">
      <w:pPr>
        <w:shd w:val="clear" w:color="auto" w:fill="FFFFFF"/>
        <w:contextualSpacing/>
        <w:jc w:val="both"/>
        <w:rPr>
          <w:rFonts w:asciiTheme="minorHAnsi" w:eastAsiaTheme="minorHAnsi" w:hAnsiTheme="minorHAnsi"/>
          <w:sz w:val="22"/>
        </w:rPr>
      </w:pPr>
      <w:r>
        <w:rPr>
          <w:rFonts w:asciiTheme="minorHAnsi" w:eastAsiaTheme="minorHAnsi" w:hAnsiTheme="minorHAnsi"/>
          <w:sz w:val="22"/>
        </w:rPr>
        <w:t xml:space="preserve">Los informes finales aprobados, serán presentados al BID y a CORMAGDALENA en medio magnético. Los archivos serán enviados a los supervisores designados por ambas entidades y enviados a la ventanilla de correspondencia </w:t>
      </w:r>
      <w:r w:rsidRPr="00D92F2C">
        <w:rPr>
          <w:rFonts w:asciiTheme="minorHAnsi" w:eastAsiaTheme="minorHAnsi" w:hAnsiTheme="minorHAnsi"/>
          <w:sz w:val="22"/>
        </w:rPr>
        <w:t xml:space="preserve">BIDColombia </w:t>
      </w:r>
      <w:hyperlink r:id="rId18" w:history="1">
        <w:r w:rsidRPr="00D94C8E">
          <w:rPr>
            <w:rStyle w:val="Hyperlink"/>
            <w:rFonts w:asciiTheme="minorHAnsi" w:eastAsiaTheme="minorHAnsi" w:hAnsiTheme="minorHAnsi"/>
            <w:sz w:val="22"/>
          </w:rPr>
          <w:t>BIDColombia@iadb.org</w:t>
        </w:r>
      </w:hyperlink>
      <w:r>
        <w:rPr>
          <w:rFonts w:asciiTheme="minorHAnsi" w:eastAsiaTheme="minorHAnsi" w:hAnsiTheme="minorHAnsi"/>
          <w:sz w:val="22"/>
        </w:rPr>
        <w:t>.</w:t>
      </w:r>
    </w:p>
    <w:p w14:paraId="1D46E565" w14:textId="77777777" w:rsidR="00FB0DAB" w:rsidRDefault="00FB0DAB" w:rsidP="00FB0DAB">
      <w:pPr>
        <w:shd w:val="clear" w:color="auto" w:fill="FFFFFF"/>
        <w:contextualSpacing/>
        <w:jc w:val="both"/>
        <w:rPr>
          <w:rFonts w:asciiTheme="minorHAnsi" w:eastAsiaTheme="minorHAnsi" w:hAnsiTheme="minorHAnsi"/>
          <w:sz w:val="22"/>
        </w:rPr>
      </w:pPr>
    </w:p>
    <w:p w14:paraId="43DB1F38" w14:textId="77777777" w:rsidR="00FB0DAB" w:rsidRPr="00C37F30" w:rsidRDefault="00FB0DAB" w:rsidP="00FB0DAB">
      <w:pPr>
        <w:shd w:val="clear" w:color="auto" w:fill="FFFFFF"/>
        <w:contextualSpacing/>
        <w:jc w:val="both"/>
        <w:rPr>
          <w:rFonts w:asciiTheme="minorHAnsi" w:eastAsiaTheme="minorHAnsi" w:hAnsiTheme="minorHAnsi"/>
          <w:sz w:val="22"/>
        </w:rPr>
      </w:pPr>
      <w:r>
        <w:rPr>
          <w:rFonts w:asciiTheme="minorHAnsi" w:eastAsiaTheme="minorHAnsi" w:hAnsiTheme="minorHAnsi"/>
          <w:sz w:val="22"/>
        </w:rPr>
        <w:t>La Supervisión del proyecto estará a cargo de las personas designadas por</w:t>
      </w:r>
      <w:r w:rsidRPr="00C37F30">
        <w:rPr>
          <w:rFonts w:asciiTheme="minorHAnsi" w:eastAsiaTheme="minorHAnsi" w:hAnsiTheme="minorHAnsi"/>
          <w:sz w:val="22"/>
        </w:rPr>
        <w:t xml:space="preserve"> </w:t>
      </w:r>
      <w:r>
        <w:rPr>
          <w:rFonts w:asciiTheme="minorHAnsi" w:eastAsiaTheme="minorHAnsi" w:hAnsiTheme="minorHAnsi"/>
          <w:sz w:val="22"/>
        </w:rPr>
        <w:t xml:space="preserve">CORMAGDALENA, el </w:t>
      </w:r>
      <w:r w:rsidRPr="00C37F30">
        <w:rPr>
          <w:rFonts w:asciiTheme="minorHAnsi" w:eastAsiaTheme="minorHAnsi" w:hAnsiTheme="minorHAnsi"/>
          <w:sz w:val="22"/>
        </w:rPr>
        <w:t>Ministerio de Transporte</w:t>
      </w:r>
      <w:r>
        <w:rPr>
          <w:rFonts w:asciiTheme="minorHAnsi" w:eastAsiaTheme="minorHAnsi" w:hAnsiTheme="minorHAnsi"/>
          <w:sz w:val="22"/>
        </w:rPr>
        <w:t>. Los informes deberán ser presentados y revisados por las personas designadas por cada una de las entidades referenciadas en un término no mayor a quince (15) días calendario, quienes podrán presentar observaciones a los mismos. La aprobación de los informes estará supeditada la entrega a satisfacción de los productos entregados suscrita por las personas responsables de cada una de las entidades. Una vez se cuente con la documentación aprobada correspondiente, la versión final de los informes será remitida</w:t>
      </w:r>
      <w:r w:rsidRPr="001C21C2">
        <w:rPr>
          <w:rFonts w:asciiTheme="minorHAnsi" w:eastAsiaTheme="minorHAnsi" w:hAnsiTheme="minorHAnsi"/>
          <w:sz w:val="22"/>
        </w:rPr>
        <w:t xml:space="preserve"> al BID</w:t>
      </w:r>
      <w:r>
        <w:rPr>
          <w:rFonts w:asciiTheme="minorHAnsi" w:eastAsiaTheme="minorHAnsi" w:hAnsiTheme="minorHAnsi"/>
          <w:sz w:val="22"/>
        </w:rPr>
        <w:t xml:space="preserve"> para su aprobación</w:t>
      </w:r>
      <w:r w:rsidRPr="001C21C2">
        <w:rPr>
          <w:rFonts w:asciiTheme="minorHAnsi" w:eastAsiaTheme="minorHAnsi" w:hAnsiTheme="minorHAnsi"/>
          <w:sz w:val="22"/>
        </w:rPr>
        <w:t>.</w:t>
      </w:r>
    </w:p>
    <w:p w14:paraId="484984C7" w14:textId="77777777" w:rsidR="00FB0DAB" w:rsidRDefault="00FB0DAB" w:rsidP="00FB0DAB">
      <w:pPr>
        <w:shd w:val="clear" w:color="auto" w:fill="FFFFFF"/>
        <w:rPr>
          <w:rFonts w:asciiTheme="minorHAnsi" w:hAnsiTheme="minorHAnsi"/>
          <w:color w:val="008800"/>
          <w:sz w:val="22"/>
        </w:rPr>
      </w:pPr>
    </w:p>
    <w:p w14:paraId="4777B38A" w14:textId="77777777" w:rsidR="00FB0DAB" w:rsidRDefault="00FB0DAB" w:rsidP="00FB0DAB">
      <w:pPr>
        <w:numPr>
          <w:ilvl w:val="0"/>
          <w:numId w:val="1"/>
        </w:numPr>
        <w:autoSpaceDE/>
        <w:autoSpaceDN/>
        <w:adjustRightInd/>
        <w:contextualSpacing/>
        <w:rPr>
          <w:rFonts w:asciiTheme="minorHAnsi" w:eastAsiaTheme="minorHAnsi" w:hAnsiTheme="minorHAnsi"/>
          <w:b/>
          <w:sz w:val="22"/>
          <w:u w:val="single"/>
        </w:rPr>
      </w:pPr>
      <w:r>
        <w:rPr>
          <w:rFonts w:asciiTheme="minorHAnsi" w:eastAsiaTheme="minorHAnsi" w:hAnsiTheme="minorHAnsi"/>
          <w:b/>
          <w:sz w:val="22"/>
          <w:u w:val="single"/>
        </w:rPr>
        <w:t>Otros Requisitos</w:t>
      </w:r>
    </w:p>
    <w:p w14:paraId="562F8887" w14:textId="77777777" w:rsidR="00FB0DAB" w:rsidRDefault="00FB0DAB" w:rsidP="00FB0DAB">
      <w:pPr>
        <w:shd w:val="clear" w:color="auto" w:fill="FFFFFF"/>
        <w:contextualSpacing/>
        <w:rPr>
          <w:rFonts w:asciiTheme="minorHAnsi" w:hAnsiTheme="minorHAnsi"/>
          <w:color w:val="008800"/>
          <w:sz w:val="22"/>
        </w:rPr>
      </w:pPr>
    </w:p>
    <w:p w14:paraId="7895833F" w14:textId="77777777" w:rsidR="00FB0DAB" w:rsidRDefault="00FB0DAB" w:rsidP="00FB0DAB">
      <w:pPr>
        <w:shd w:val="clear" w:color="auto" w:fill="FFFFFF"/>
        <w:rPr>
          <w:rFonts w:asciiTheme="minorHAnsi" w:hAnsiTheme="minorHAnsi"/>
          <w:sz w:val="22"/>
        </w:rPr>
      </w:pPr>
      <w:proofErr w:type="spellStart"/>
      <w:r>
        <w:rPr>
          <w:rFonts w:asciiTheme="minorHAnsi" w:hAnsiTheme="minorHAnsi"/>
          <w:sz w:val="22"/>
        </w:rPr>
        <w:t>L</w:t>
      </w:r>
      <w:r w:rsidRPr="00DD0083">
        <w:rPr>
          <w:rFonts w:asciiTheme="minorHAnsi" w:hAnsiTheme="minorHAnsi"/>
          <w:sz w:val="22"/>
        </w:rPr>
        <w:t>Toda</w:t>
      </w:r>
      <w:proofErr w:type="spellEnd"/>
      <w:r w:rsidRPr="00DD0083">
        <w:rPr>
          <w:rFonts w:asciiTheme="minorHAnsi" w:hAnsiTheme="minorHAnsi"/>
          <w:sz w:val="22"/>
        </w:rPr>
        <w:t xml:space="preserve"> la información que provea la entidad tendrá el carácter de confidencialidad propia de la ejecución de este tipo de contratos.</w:t>
      </w:r>
    </w:p>
    <w:p w14:paraId="1AD910C9" w14:textId="77777777" w:rsidR="00FB0DAB" w:rsidRPr="001C21C2" w:rsidRDefault="00FB0DAB" w:rsidP="00FB0DAB">
      <w:pPr>
        <w:shd w:val="clear" w:color="auto" w:fill="FFFFFF"/>
        <w:rPr>
          <w:rFonts w:asciiTheme="minorHAnsi" w:hAnsiTheme="minorHAnsi"/>
          <w:color w:val="008800"/>
          <w:sz w:val="22"/>
          <w:lang w:val="es-CO"/>
        </w:rPr>
      </w:pPr>
      <w:r>
        <w:rPr>
          <w:rFonts w:asciiTheme="minorHAnsi" w:hAnsiTheme="minorHAnsi"/>
          <w:sz w:val="22"/>
        </w:rPr>
        <w:t>L</w:t>
      </w:r>
      <w:r w:rsidRPr="00A76106">
        <w:rPr>
          <w:rFonts w:asciiTheme="minorHAnsi" w:hAnsiTheme="minorHAnsi"/>
          <w:sz w:val="22"/>
        </w:rPr>
        <w:t>a entrega de productos</w:t>
      </w:r>
      <w:r>
        <w:rPr>
          <w:rFonts w:asciiTheme="minorHAnsi" w:hAnsiTheme="minorHAnsi"/>
          <w:sz w:val="22"/>
        </w:rPr>
        <w:t xml:space="preserve"> se realizará</w:t>
      </w:r>
      <w:r w:rsidRPr="00A76106">
        <w:rPr>
          <w:rFonts w:asciiTheme="minorHAnsi" w:hAnsiTheme="minorHAnsi"/>
          <w:sz w:val="22"/>
        </w:rPr>
        <w:t xml:space="preserve"> en medio magnético, en archivos digitales modificables en español en Microsoft Word y los soportes serán presentados en Microsoft Excel y Microsoft PowerPoint, de ser el caso, sin restricciones de modificación.</w:t>
      </w:r>
    </w:p>
    <w:p w14:paraId="14659D1A" w14:textId="77777777" w:rsidR="00FB0DAB" w:rsidRDefault="00FB0DAB" w:rsidP="00FB0DAB">
      <w:pPr>
        <w:numPr>
          <w:ilvl w:val="0"/>
          <w:numId w:val="1"/>
        </w:numPr>
        <w:autoSpaceDE/>
        <w:autoSpaceDN/>
        <w:adjustRightInd/>
        <w:contextualSpacing/>
        <w:rPr>
          <w:rFonts w:asciiTheme="minorHAnsi" w:eastAsiaTheme="minorHAnsi" w:hAnsiTheme="minorHAnsi"/>
          <w:b/>
          <w:sz w:val="22"/>
          <w:u w:val="single"/>
        </w:rPr>
      </w:pPr>
      <w:r>
        <w:rPr>
          <w:rFonts w:asciiTheme="minorHAnsi" w:eastAsiaTheme="minorHAnsi" w:hAnsiTheme="minorHAnsi"/>
          <w:b/>
          <w:sz w:val="22"/>
        </w:rPr>
        <w:t xml:space="preserve"> </w:t>
      </w:r>
      <w:r>
        <w:rPr>
          <w:rFonts w:asciiTheme="minorHAnsi" w:eastAsiaTheme="minorHAnsi" w:hAnsiTheme="minorHAnsi"/>
          <w:b/>
          <w:sz w:val="22"/>
          <w:u w:val="single"/>
        </w:rPr>
        <w:t>Supervisión e Informes</w:t>
      </w:r>
    </w:p>
    <w:p w14:paraId="1948BD1F" w14:textId="77777777" w:rsidR="00FB0DAB" w:rsidRDefault="00FB0DAB" w:rsidP="00FB0DAB">
      <w:pPr>
        <w:ind w:left="360"/>
        <w:contextualSpacing/>
        <w:rPr>
          <w:rFonts w:asciiTheme="minorHAnsi" w:eastAsiaTheme="minorHAnsi" w:hAnsiTheme="minorHAnsi"/>
          <w:b/>
          <w:sz w:val="22"/>
          <w:u w:val="single"/>
        </w:rPr>
      </w:pPr>
    </w:p>
    <w:p w14:paraId="168C1D77" w14:textId="77777777" w:rsidR="00FB0DAB" w:rsidRPr="00DD0083" w:rsidRDefault="00FB0DAB" w:rsidP="00FB0DAB">
      <w:pPr>
        <w:contextualSpacing/>
        <w:rPr>
          <w:rFonts w:asciiTheme="minorHAnsi" w:eastAsiaTheme="minorHAnsi" w:hAnsiTheme="minorHAnsi"/>
          <w:bCs/>
          <w:sz w:val="22"/>
        </w:rPr>
      </w:pPr>
      <w:r>
        <w:rPr>
          <w:rFonts w:asciiTheme="minorHAnsi" w:eastAsiaTheme="minorHAnsi" w:hAnsiTheme="minorHAnsi"/>
          <w:bCs/>
          <w:sz w:val="22"/>
        </w:rPr>
        <w:t xml:space="preserve">La supervisión de los informes se realizará por un comité conformado por el </w:t>
      </w:r>
      <w:r w:rsidRPr="00A76106">
        <w:rPr>
          <w:rFonts w:asciiTheme="minorHAnsi" w:eastAsiaTheme="minorHAnsi" w:hAnsiTheme="minorHAnsi"/>
          <w:bCs/>
          <w:sz w:val="22"/>
        </w:rPr>
        <w:t>o</w:t>
      </w:r>
      <w:r w:rsidRPr="00A76106">
        <w:rPr>
          <w:rFonts w:asciiTheme="minorHAnsi" w:eastAsiaTheme="minorHAnsi" w:hAnsiTheme="minorHAnsi"/>
          <w:bCs/>
          <w:sz w:val="22"/>
        </w:rPr>
        <w:tab/>
        <w:t>Jefe Oficina Asesora de Planeación de Mintransporte</w:t>
      </w:r>
      <w:r>
        <w:rPr>
          <w:rFonts w:asciiTheme="minorHAnsi" w:eastAsiaTheme="minorHAnsi" w:hAnsiTheme="minorHAnsi"/>
          <w:bCs/>
          <w:sz w:val="22"/>
        </w:rPr>
        <w:t>, las personas designadas por Cormagdalena y el especialista de transporte designado por el BID.</w:t>
      </w:r>
    </w:p>
    <w:p w14:paraId="1853117C" w14:textId="77777777" w:rsidR="00FB0DAB" w:rsidRDefault="00FB0DAB" w:rsidP="00FB0DAB">
      <w:pPr>
        <w:shd w:val="clear" w:color="auto" w:fill="FFFFFF"/>
        <w:tabs>
          <w:tab w:val="left" w:pos="990"/>
        </w:tabs>
        <w:contextualSpacing/>
        <w:rPr>
          <w:rFonts w:asciiTheme="minorHAnsi" w:eastAsiaTheme="minorHAnsi" w:hAnsiTheme="minorHAnsi"/>
          <w:i/>
          <w:sz w:val="22"/>
        </w:rPr>
      </w:pPr>
    </w:p>
    <w:p w14:paraId="45D27ED0" w14:textId="77777777" w:rsidR="00FB0DAB" w:rsidRDefault="00FB0DAB" w:rsidP="00FB0DAB">
      <w:pPr>
        <w:pStyle w:val="ListParagraph"/>
        <w:numPr>
          <w:ilvl w:val="0"/>
          <w:numId w:val="1"/>
        </w:numPr>
        <w:ind w:right="-10"/>
        <w:jc w:val="both"/>
        <w:rPr>
          <w:rFonts w:asciiTheme="minorHAnsi" w:hAnsiTheme="minorHAnsi"/>
          <w:b/>
          <w:sz w:val="22"/>
        </w:rPr>
      </w:pPr>
      <w:r>
        <w:rPr>
          <w:rFonts w:asciiTheme="minorHAnsi" w:hAnsiTheme="minorHAnsi"/>
          <w:b/>
          <w:sz w:val="22"/>
        </w:rPr>
        <w:t>Calendario de Pagos</w:t>
      </w:r>
    </w:p>
    <w:p w14:paraId="3757D751" w14:textId="77777777" w:rsidR="00FB0DAB" w:rsidRDefault="00FB0DAB" w:rsidP="00FB0DAB">
      <w:pPr>
        <w:pStyle w:val="ListParagraph"/>
        <w:ind w:left="360" w:right="-10"/>
        <w:jc w:val="both"/>
        <w:rPr>
          <w:rFonts w:asciiTheme="minorHAnsi" w:hAnsiTheme="minorHAnsi"/>
          <w:b/>
          <w:sz w:val="22"/>
        </w:rPr>
      </w:pPr>
    </w:p>
    <w:p w14:paraId="3FEC0B87" w14:textId="77777777" w:rsidR="00FB0DAB" w:rsidRDefault="00FB0DAB" w:rsidP="00FB0DAB">
      <w:pPr>
        <w:pStyle w:val="ListParagraph"/>
        <w:numPr>
          <w:ilvl w:val="1"/>
          <w:numId w:val="1"/>
        </w:numPr>
        <w:tabs>
          <w:tab w:val="left" w:pos="1080"/>
        </w:tabs>
        <w:suppressAutoHyphens/>
        <w:ind w:right="-10"/>
        <w:jc w:val="both"/>
        <w:textAlignment w:val="baseline"/>
        <w:rPr>
          <w:rFonts w:asciiTheme="minorHAnsi" w:eastAsiaTheme="minorHAnsi" w:hAnsiTheme="minorHAnsi"/>
          <w:sz w:val="22"/>
        </w:rPr>
      </w:pPr>
      <w:r w:rsidRPr="001C21C2">
        <w:rPr>
          <w:rFonts w:asciiTheme="minorHAnsi" w:eastAsiaTheme="minorHAnsi" w:hAnsiTheme="minorHAnsi"/>
          <w:sz w:val="22"/>
        </w:rPr>
        <w:t xml:space="preserve">Las condiciones de pago se basarán en los hitos o entregables del proyecto.  El Banco no </w:t>
      </w:r>
      <w:r>
        <w:rPr>
          <w:rFonts w:asciiTheme="minorHAnsi" w:eastAsiaTheme="minorHAnsi" w:hAnsiTheme="minorHAnsi"/>
          <w:sz w:val="22"/>
        </w:rPr>
        <w:t>realiza</w:t>
      </w:r>
      <w:r w:rsidRPr="001C21C2">
        <w:rPr>
          <w:rFonts w:asciiTheme="minorHAnsi" w:eastAsiaTheme="minorHAnsi" w:hAnsiTheme="minorHAnsi"/>
          <w:sz w:val="22"/>
        </w:rPr>
        <w:t xml:space="preserve"> pagos por adelantado en virtud de contratos de consultoría.  El Banco desea recibir la propuesta de costos más competitiva para los servicios descritos en el presente documento.</w:t>
      </w:r>
    </w:p>
    <w:p w14:paraId="5D83105C" w14:textId="77777777" w:rsidR="00FB0DAB" w:rsidRPr="00DD0083" w:rsidRDefault="00FB0DAB" w:rsidP="00FB0DAB">
      <w:pPr>
        <w:tabs>
          <w:tab w:val="left" w:pos="1080"/>
        </w:tabs>
        <w:suppressAutoHyphens/>
        <w:ind w:left="360" w:right="-10"/>
        <w:jc w:val="both"/>
        <w:textAlignment w:val="baseline"/>
        <w:rPr>
          <w:rFonts w:asciiTheme="minorHAnsi" w:eastAsiaTheme="minorHAnsi" w:hAnsiTheme="minorHAnsi"/>
          <w:sz w:val="22"/>
        </w:rPr>
      </w:pPr>
    </w:p>
    <w:p w14:paraId="08177CDB" w14:textId="77777777" w:rsidR="00FB0DAB" w:rsidRDefault="00FB0DAB" w:rsidP="00FB0DAB">
      <w:pPr>
        <w:pStyle w:val="ListParagraph"/>
        <w:numPr>
          <w:ilvl w:val="1"/>
          <w:numId w:val="1"/>
        </w:numPr>
        <w:tabs>
          <w:tab w:val="left" w:pos="1080"/>
        </w:tabs>
        <w:suppressAutoHyphens/>
        <w:ind w:right="-10"/>
        <w:jc w:val="both"/>
        <w:textAlignment w:val="baseline"/>
        <w:rPr>
          <w:rFonts w:asciiTheme="minorHAnsi" w:eastAsiaTheme="minorHAnsi" w:hAnsiTheme="minorHAnsi"/>
          <w:sz w:val="22"/>
        </w:rPr>
      </w:pPr>
      <w:r>
        <w:rPr>
          <w:rFonts w:asciiTheme="minorHAnsi" w:eastAsiaTheme="minorHAnsi" w:hAnsiTheme="minorHAnsi"/>
          <w:sz w:val="22"/>
        </w:rPr>
        <w:t>L</w:t>
      </w:r>
      <w:r w:rsidRPr="001C21C2">
        <w:rPr>
          <w:rFonts w:asciiTheme="minorHAnsi" w:eastAsiaTheme="minorHAnsi" w:hAnsiTheme="minorHAnsi"/>
          <w:sz w:val="22"/>
        </w:rPr>
        <w:t xml:space="preserve">a Tasa de Cambios Oficial del BID indicada en el SDP se aplicará para las conversiones necesarias de los pagos en moneda local. </w:t>
      </w:r>
    </w:p>
    <w:p w14:paraId="081D9276" w14:textId="77777777" w:rsidR="00FB0DAB" w:rsidRPr="001C21C2" w:rsidRDefault="00FB0DAB" w:rsidP="00FB0DAB">
      <w:pPr>
        <w:pStyle w:val="ListParagraph"/>
        <w:tabs>
          <w:tab w:val="left" w:pos="1080"/>
        </w:tabs>
        <w:suppressAutoHyphens/>
        <w:ind w:left="792" w:right="-10"/>
        <w:jc w:val="both"/>
        <w:textAlignment w:val="baseline"/>
        <w:rPr>
          <w:rFonts w:asciiTheme="minorHAnsi" w:eastAsiaTheme="minorHAnsi" w:hAnsiTheme="minorHAnsi"/>
          <w:sz w:val="22"/>
        </w:rPr>
      </w:pPr>
    </w:p>
    <w:p w14:paraId="7188757B" w14:textId="77777777" w:rsidR="00FB0DAB" w:rsidRDefault="00FB0DAB" w:rsidP="00FB0DAB">
      <w:pPr>
        <w:pStyle w:val="BodyTextIndent3"/>
        <w:tabs>
          <w:tab w:val="left" w:pos="720"/>
          <w:tab w:val="left" w:pos="1080"/>
        </w:tabs>
        <w:suppressAutoHyphens/>
        <w:jc w:val="both"/>
        <w:textAlignment w:val="baseline"/>
        <w:rPr>
          <w:rFonts w:asciiTheme="minorHAnsi" w:eastAsiaTheme="minorHAnsi" w:hAnsiTheme="minorHAnsi"/>
          <w:sz w:val="22"/>
        </w:rPr>
      </w:pPr>
      <w:r>
        <w:rPr>
          <w:rFonts w:asciiTheme="minorHAnsi" w:eastAsiaTheme="minorHAnsi" w:hAnsiTheme="minorHAnsi"/>
          <w:sz w:val="22"/>
        </w:rPr>
        <w:t>Para Selección de Fuente Única, indique el calendario de pagos de la siguiente manera, para otros métodos de selección, la Firma Consultora debe usar el Formulario 2 de Precios incluido en el SDP.</w:t>
      </w:r>
    </w:p>
    <w:tbl>
      <w:tblPr>
        <w:tblStyle w:val="TableGrid"/>
        <w:tblW w:w="0" w:type="auto"/>
        <w:jc w:val="center"/>
        <w:tblLook w:val="04A0" w:firstRow="1" w:lastRow="0" w:firstColumn="1" w:lastColumn="0" w:noHBand="0" w:noVBand="1"/>
      </w:tblPr>
      <w:tblGrid>
        <w:gridCol w:w="2836"/>
        <w:gridCol w:w="2126"/>
      </w:tblGrid>
      <w:tr w:rsidR="00FB0DAB" w14:paraId="4D250CA1" w14:textId="77777777" w:rsidTr="005149D9">
        <w:trPr>
          <w:trHeight w:val="218"/>
          <w:jc w:val="center"/>
        </w:trPr>
        <w:tc>
          <w:tcPr>
            <w:tcW w:w="4962" w:type="dxa"/>
            <w:gridSpan w:val="2"/>
            <w:vAlign w:val="center"/>
          </w:tcPr>
          <w:p w14:paraId="1B0FEDDE" w14:textId="77777777" w:rsidR="00FB0DAB" w:rsidRDefault="00FB0DAB" w:rsidP="005149D9">
            <w:pPr>
              <w:pStyle w:val="ListParagraph"/>
              <w:ind w:left="0" w:right="-10"/>
              <w:jc w:val="center"/>
              <w:rPr>
                <w:rFonts w:asciiTheme="minorHAnsi" w:hAnsiTheme="minorHAnsi"/>
                <w:b/>
              </w:rPr>
            </w:pPr>
            <w:r>
              <w:rPr>
                <w:rFonts w:asciiTheme="minorHAnsi" w:hAnsiTheme="minorHAnsi"/>
                <w:b/>
              </w:rPr>
              <w:t>Plan de Pagos</w:t>
            </w:r>
          </w:p>
        </w:tc>
      </w:tr>
      <w:tr w:rsidR="00FB0DAB" w14:paraId="24C4C510" w14:textId="77777777" w:rsidTr="005149D9">
        <w:trPr>
          <w:trHeight w:val="149"/>
          <w:jc w:val="center"/>
        </w:trPr>
        <w:tc>
          <w:tcPr>
            <w:tcW w:w="2836" w:type="dxa"/>
            <w:vAlign w:val="center"/>
          </w:tcPr>
          <w:p w14:paraId="2162520F" w14:textId="77777777" w:rsidR="00FB0DAB" w:rsidRDefault="00FB0DAB" w:rsidP="005149D9">
            <w:pPr>
              <w:pStyle w:val="ListParagraph"/>
              <w:ind w:right="-10"/>
              <w:rPr>
                <w:rFonts w:asciiTheme="minorHAnsi" w:hAnsiTheme="minorHAnsi"/>
                <w:b/>
              </w:rPr>
            </w:pPr>
            <w:r>
              <w:rPr>
                <w:rFonts w:asciiTheme="minorHAnsi" w:hAnsiTheme="minorHAnsi"/>
                <w:b/>
                <w:i/>
              </w:rPr>
              <w:t xml:space="preserve">Entregables </w:t>
            </w:r>
          </w:p>
        </w:tc>
        <w:tc>
          <w:tcPr>
            <w:tcW w:w="2126" w:type="dxa"/>
            <w:vAlign w:val="center"/>
          </w:tcPr>
          <w:p w14:paraId="53F2CD8F" w14:textId="77777777" w:rsidR="00FB0DAB" w:rsidRDefault="00FB0DAB" w:rsidP="005149D9">
            <w:pPr>
              <w:pStyle w:val="ListParagraph"/>
              <w:ind w:left="0" w:right="-10"/>
              <w:jc w:val="center"/>
              <w:rPr>
                <w:rFonts w:asciiTheme="minorHAnsi" w:hAnsiTheme="minorHAnsi"/>
                <w:b/>
              </w:rPr>
            </w:pPr>
            <w:r>
              <w:rPr>
                <w:rFonts w:asciiTheme="minorHAnsi" w:hAnsiTheme="minorHAnsi"/>
                <w:b/>
              </w:rPr>
              <w:t>%</w:t>
            </w:r>
          </w:p>
        </w:tc>
      </w:tr>
      <w:tr w:rsidR="00FB0DAB" w14:paraId="5F1EAB1A" w14:textId="77777777" w:rsidTr="005149D9">
        <w:trPr>
          <w:trHeight w:val="357"/>
          <w:jc w:val="center"/>
        </w:trPr>
        <w:tc>
          <w:tcPr>
            <w:tcW w:w="2836" w:type="dxa"/>
          </w:tcPr>
          <w:p w14:paraId="2BC8AFAF" w14:textId="77777777" w:rsidR="00FB0DAB" w:rsidRDefault="00FB0DAB" w:rsidP="005149D9">
            <w:pPr>
              <w:jc w:val="both"/>
              <w:rPr>
                <w:rFonts w:asciiTheme="minorHAnsi" w:hAnsiTheme="minorHAnsi"/>
              </w:rPr>
            </w:pPr>
            <w:r w:rsidRPr="00D16965">
              <w:rPr>
                <w:rFonts w:asciiTheme="minorHAnsi" w:eastAsiaTheme="minorHAnsi" w:hAnsiTheme="minorHAnsi"/>
                <w:sz w:val="22"/>
              </w:rPr>
              <w:t xml:space="preserve">Entregable </w:t>
            </w:r>
            <w:r>
              <w:rPr>
                <w:rFonts w:asciiTheme="minorHAnsi" w:eastAsiaTheme="minorHAnsi" w:hAnsiTheme="minorHAnsi"/>
                <w:sz w:val="22"/>
              </w:rPr>
              <w:t xml:space="preserve">No. </w:t>
            </w:r>
            <w:r w:rsidRPr="00D16965">
              <w:rPr>
                <w:rFonts w:asciiTheme="minorHAnsi" w:eastAsiaTheme="minorHAnsi" w:hAnsiTheme="minorHAnsi"/>
                <w:sz w:val="22"/>
              </w:rPr>
              <w:t>1</w:t>
            </w:r>
          </w:p>
        </w:tc>
        <w:tc>
          <w:tcPr>
            <w:tcW w:w="2126" w:type="dxa"/>
            <w:vAlign w:val="center"/>
          </w:tcPr>
          <w:p w14:paraId="4D08A13E" w14:textId="77777777" w:rsidR="00FB0DAB" w:rsidRPr="00D16965" w:rsidRDefault="00FB0DAB" w:rsidP="005149D9">
            <w:pPr>
              <w:pStyle w:val="ListParagraph"/>
              <w:ind w:left="0" w:right="-10"/>
              <w:jc w:val="center"/>
              <w:rPr>
                <w:rFonts w:asciiTheme="minorHAnsi" w:hAnsiTheme="minorHAnsi"/>
              </w:rPr>
            </w:pPr>
            <w:r>
              <w:rPr>
                <w:rFonts w:asciiTheme="minorHAnsi" w:hAnsiTheme="minorHAnsi"/>
              </w:rPr>
              <w:t>20%</w:t>
            </w:r>
          </w:p>
        </w:tc>
      </w:tr>
      <w:tr w:rsidR="00FB0DAB" w14:paraId="283EC4C7" w14:textId="77777777" w:rsidTr="005149D9">
        <w:trPr>
          <w:trHeight w:val="308"/>
          <w:jc w:val="center"/>
        </w:trPr>
        <w:tc>
          <w:tcPr>
            <w:tcW w:w="2836" w:type="dxa"/>
          </w:tcPr>
          <w:p w14:paraId="3696EDA5" w14:textId="77777777" w:rsidR="00FB0DAB" w:rsidRPr="00BB0AC9" w:rsidRDefault="00FB0DAB" w:rsidP="005149D9">
            <w:pPr>
              <w:jc w:val="both"/>
              <w:rPr>
                <w:rFonts w:asciiTheme="minorHAnsi" w:eastAsiaTheme="minorHAnsi" w:hAnsiTheme="minorHAnsi"/>
                <w:sz w:val="22"/>
              </w:rPr>
            </w:pPr>
            <w:r w:rsidRPr="00D16965">
              <w:rPr>
                <w:rFonts w:asciiTheme="minorHAnsi" w:eastAsiaTheme="minorHAnsi" w:hAnsiTheme="minorHAnsi"/>
                <w:sz w:val="22"/>
              </w:rPr>
              <w:t xml:space="preserve">Entregable </w:t>
            </w:r>
            <w:r>
              <w:rPr>
                <w:rFonts w:asciiTheme="minorHAnsi" w:eastAsiaTheme="minorHAnsi" w:hAnsiTheme="minorHAnsi"/>
                <w:sz w:val="22"/>
              </w:rPr>
              <w:t xml:space="preserve">No. </w:t>
            </w:r>
            <w:r w:rsidRPr="00D16965">
              <w:rPr>
                <w:rFonts w:asciiTheme="minorHAnsi" w:eastAsiaTheme="minorHAnsi" w:hAnsiTheme="minorHAnsi"/>
                <w:sz w:val="22"/>
              </w:rPr>
              <w:t>2</w:t>
            </w:r>
          </w:p>
        </w:tc>
        <w:tc>
          <w:tcPr>
            <w:tcW w:w="2126" w:type="dxa"/>
            <w:vAlign w:val="center"/>
          </w:tcPr>
          <w:p w14:paraId="5727ADAE" w14:textId="77777777" w:rsidR="00FB0DAB" w:rsidRPr="00D16965" w:rsidRDefault="00FB0DAB" w:rsidP="005149D9">
            <w:pPr>
              <w:pStyle w:val="ListParagraph"/>
              <w:ind w:left="0" w:right="-10"/>
              <w:jc w:val="center"/>
              <w:rPr>
                <w:rFonts w:asciiTheme="minorHAnsi" w:hAnsiTheme="minorHAnsi"/>
              </w:rPr>
            </w:pPr>
            <w:r>
              <w:rPr>
                <w:rFonts w:asciiTheme="minorHAnsi" w:hAnsiTheme="minorHAnsi"/>
              </w:rPr>
              <w:t>2</w:t>
            </w:r>
            <w:r w:rsidRPr="00D16965">
              <w:rPr>
                <w:rFonts w:asciiTheme="minorHAnsi" w:hAnsiTheme="minorHAnsi"/>
              </w:rPr>
              <w:t>0%</w:t>
            </w:r>
          </w:p>
        </w:tc>
      </w:tr>
      <w:tr w:rsidR="00FB0DAB" w14:paraId="4AC6EE68" w14:textId="77777777" w:rsidTr="005149D9">
        <w:trPr>
          <w:trHeight w:val="298"/>
          <w:jc w:val="center"/>
        </w:trPr>
        <w:tc>
          <w:tcPr>
            <w:tcW w:w="2836" w:type="dxa"/>
          </w:tcPr>
          <w:p w14:paraId="0B0FD499" w14:textId="77777777" w:rsidR="00FB0DAB" w:rsidRPr="00BB0AC9" w:rsidRDefault="00FB0DAB" w:rsidP="005149D9">
            <w:pPr>
              <w:jc w:val="both"/>
              <w:rPr>
                <w:rFonts w:asciiTheme="minorHAnsi" w:hAnsiTheme="minorHAnsi"/>
              </w:rPr>
            </w:pPr>
            <w:r w:rsidRPr="00D16965">
              <w:rPr>
                <w:rFonts w:asciiTheme="minorHAnsi" w:eastAsiaTheme="minorHAnsi" w:hAnsiTheme="minorHAnsi"/>
                <w:sz w:val="22"/>
              </w:rPr>
              <w:t xml:space="preserve">Entregable </w:t>
            </w:r>
            <w:r>
              <w:rPr>
                <w:rFonts w:asciiTheme="minorHAnsi" w:eastAsiaTheme="minorHAnsi" w:hAnsiTheme="minorHAnsi"/>
                <w:sz w:val="22"/>
              </w:rPr>
              <w:t xml:space="preserve">No. </w:t>
            </w:r>
            <w:r w:rsidRPr="00D16965">
              <w:rPr>
                <w:rFonts w:asciiTheme="minorHAnsi" w:eastAsiaTheme="minorHAnsi" w:hAnsiTheme="minorHAnsi"/>
                <w:sz w:val="22"/>
              </w:rPr>
              <w:t>3</w:t>
            </w:r>
          </w:p>
        </w:tc>
        <w:tc>
          <w:tcPr>
            <w:tcW w:w="2126" w:type="dxa"/>
            <w:vAlign w:val="center"/>
          </w:tcPr>
          <w:p w14:paraId="795B9DF0" w14:textId="77777777" w:rsidR="00FB0DAB" w:rsidRPr="00D16965" w:rsidRDefault="00FB0DAB" w:rsidP="005149D9">
            <w:pPr>
              <w:pStyle w:val="ListParagraph"/>
              <w:ind w:left="0" w:right="-10"/>
              <w:jc w:val="center"/>
              <w:rPr>
                <w:rFonts w:asciiTheme="minorHAnsi" w:hAnsiTheme="minorHAnsi"/>
              </w:rPr>
            </w:pPr>
            <w:r>
              <w:rPr>
                <w:rFonts w:asciiTheme="minorHAnsi" w:hAnsiTheme="minorHAnsi"/>
              </w:rPr>
              <w:t>2</w:t>
            </w:r>
            <w:r w:rsidRPr="00D16965">
              <w:rPr>
                <w:rFonts w:asciiTheme="minorHAnsi" w:hAnsiTheme="minorHAnsi"/>
              </w:rPr>
              <w:t>0%</w:t>
            </w:r>
          </w:p>
        </w:tc>
      </w:tr>
      <w:tr w:rsidR="00FB0DAB" w14:paraId="1D8596C8" w14:textId="77777777" w:rsidTr="005149D9">
        <w:trPr>
          <w:trHeight w:val="298"/>
          <w:jc w:val="center"/>
        </w:trPr>
        <w:tc>
          <w:tcPr>
            <w:tcW w:w="2836" w:type="dxa"/>
          </w:tcPr>
          <w:p w14:paraId="4CB4ED1D" w14:textId="77777777" w:rsidR="00FB0DAB" w:rsidRPr="00BB0AC9" w:rsidRDefault="00FB0DAB" w:rsidP="005149D9">
            <w:pPr>
              <w:jc w:val="both"/>
              <w:rPr>
                <w:rFonts w:asciiTheme="minorHAnsi" w:hAnsiTheme="minorHAnsi"/>
                <w:color w:val="4F81BD" w:themeColor="accent1"/>
              </w:rPr>
            </w:pPr>
            <w:r w:rsidRPr="00D16965">
              <w:rPr>
                <w:rFonts w:asciiTheme="minorHAnsi" w:eastAsiaTheme="minorHAnsi" w:hAnsiTheme="minorHAnsi"/>
                <w:sz w:val="22"/>
              </w:rPr>
              <w:t>Entregable</w:t>
            </w:r>
            <w:r>
              <w:rPr>
                <w:rFonts w:asciiTheme="minorHAnsi" w:eastAsiaTheme="minorHAnsi" w:hAnsiTheme="minorHAnsi"/>
                <w:sz w:val="22"/>
              </w:rPr>
              <w:t xml:space="preserve"> No. </w:t>
            </w:r>
            <w:r w:rsidRPr="00D16965">
              <w:rPr>
                <w:rFonts w:asciiTheme="minorHAnsi" w:eastAsiaTheme="minorHAnsi" w:hAnsiTheme="minorHAnsi"/>
                <w:sz w:val="22"/>
              </w:rPr>
              <w:t>4</w:t>
            </w:r>
          </w:p>
        </w:tc>
        <w:tc>
          <w:tcPr>
            <w:tcW w:w="2126" w:type="dxa"/>
            <w:vAlign w:val="center"/>
          </w:tcPr>
          <w:p w14:paraId="53F94980" w14:textId="77777777" w:rsidR="00FB0DAB" w:rsidRPr="00D16965" w:rsidRDefault="00FB0DAB" w:rsidP="005149D9">
            <w:pPr>
              <w:pStyle w:val="ListParagraph"/>
              <w:ind w:left="0" w:right="-10"/>
              <w:jc w:val="center"/>
              <w:rPr>
                <w:rFonts w:asciiTheme="minorHAnsi" w:hAnsiTheme="minorHAnsi"/>
              </w:rPr>
            </w:pPr>
            <w:r>
              <w:rPr>
                <w:rFonts w:asciiTheme="minorHAnsi" w:hAnsiTheme="minorHAnsi"/>
              </w:rPr>
              <w:t>15</w:t>
            </w:r>
            <w:r w:rsidRPr="00D16965">
              <w:rPr>
                <w:rFonts w:asciiTheme="minorHAnsi" w:hAnsiTheme="minorHAnsi"/>
              </w:rPr>
              <w:t>%</w:t>
            </w:r>
          </w:p>
        </w:tc>
      </w:tr>
      <w:tr w:rsidR="00FB0DAB" w14:paraId="72796FD8" w14:textId="77777777" w:rsidTr="005149D9">
        <w:trPr>
          <w:trHeight w:val="298"/>
          <w:jc w:val="center"/>
        </w:trPr>
        <w:tc>
          <w:tcPr>
            <w:tcW w:w="2836" w:type="dxa"/>
          </w:tcPr>
          <w:p w14:paraId="28F643FC" w14:textId="77777777" w:rsidR="00FB0DAB" w:rsidRPr="00BB0AC9" w:rsidRDefault="00FB0DAB" w:rsidP="005149D9">
            <w:pPr>
              <w:jc w:val="both"/>
              <w:rPr>
                <w:rFonts w:asciiTheme="minorHAnsi" w:eastAsiaTheme="minorHAnsi" w:hAnsiTheme="minorHAnsi"/>
                <w:sz w:val="22"/>
              </w:rPr>
            </w:pPr>
            <w:r w:rsidRPr="00D16965">
              <w:rPr>
                <w:rFonts w:asciiTheme="minorHAnsi" w:eastAsiaTheme="minorHAnsi" w:hAnsiTheme="minorHAnsi"/>
                <w:sz w:val="22"/>
              </w:rPr>
              <w:t xml:space="preserve">Entregable </w:t>
            </w:r>
            <w:r>
              <w:rPr>
                <w:rFonts w:asciiTheme="minorHAnsi" w:eastAsiaTheme="minorHAnsi" w:hAnsiTheme="minorHAnsi"/>
                <w:sz w:val="22"/>
              </w:rPr>
              <w:t>No. 5</w:t>
            </w:r>
          </w:p>
        </w:tc>
        <w:tc>
          <w:tcPr>
            <w:tcW w:w="2126" w:type="dxa"/>
            <w:vAlign w:val="center"/>
          </w:tcPr>
          <w:p w14:paraId="0A9ADF69" w14:textId="77777777" w:rsidR="00FB0DAB" w:rsidRPr="00D16965" w:rsidRDefault="00FB0DAB" w:rsidP="005149D9">
            <w:pPr>
              <w:pStyle w:val="ListParagraph"/>
              <w:ind w:left="0" w:right="-10"/>
              <w:jc w:val="center"/>
              <w:rPr>
                <w:rFonts w:asciiTheme="minorHAnsi" w:hAnsiTheme="minorHAnsi"/>
              </w:rPr>
            </w:pPr>
            <w:r>
              <w:rPr>
                <w:rFonts w:asciiTheme="minorHAnsi" w:hAnsiTheme="minorHAnsi"/>
              </w:rPr>
              <w:t>15%</w:t>
            </w:r>
          </w:p>
        </w:tc>
      </w:tr>
      <w:tr w:rsidR="00FB0DAB" w14:paraId="6720F912" w14:textId="77777777" w:rsidTr="005149D9">
        <w:trPr>
          <w:trHeight w:val="298"/>
          <w:jc w:val="center"/>
        </w:trPr>
        <w:tc>
          <w:tcPr>
            <w:tcW w:w="2836" w:type="dxa"/>
          </w:tcPr>
          <w:p w14:paraId="37C4B438" w14:textId="77777777" w:rsidR="00FB0DAB" w:rsidRPr="00D16965" w:rsidRDefault="00FB0DAB" w:rsidP="005149D9">
            <w:pPr>
              <w:jc w:val="both"/>
              <w:rPr>
                <w:rFonts w:asciiTheme="minorHAnsi" w:eastAsiaTheme="minorHAnsi" w:hAnsiTheme="minorHAnsi"/>
                <w:sz w:val="22"/>
              </w:rPr>
            </w:pPr>
            <w:r w:rsidRPr="00D16965">
              <w:rPr>
                <w:rFonts w:asciiTheme="minorHAnsi" w:eastAsiaTheme="minorHAnsi" w:hAnsiTheme="minorHAnsi"/>
                <w:sz w:val="22"/>
              </w:rPr>
              <w:t xml:space="preserve">Entregable </w:t>
            </w:r>
            <w:r>
              <w:rPr>
                <w:rFonts w:asciiTheme="minorHAnsi" w:eastAsiaTheme="minorHAnsi" w:hAnsiTheme="minorHAnsi"/>
                <w:sz w:val="22"/>
              </w:rPr>
              <w:t>No. 6</w:t>
            </w:r>
          </w:p>
        </w:tc>
        <w:tc>
          <w:tcPr>
            <w:tcW w:w="2126" w:type="dxa"/>
            <w:vAlign w:val="center"/>
          </w:tcPr>
          <w:p w14:paraId="1042A0D6" w14:textId="77777777" w:rsidR="00FB0DAB" w:rsidRDefault="00FB0DAB" w:rsidP="005149D9">
            <w:pPr>
              <w:pStyle w:val="ListParagraph"/>
              <w:ind w:left="0" w:right="-10"/>
              <w:jc w:val="center"/>
              <w:rPr>
                <w:rFonts w:asciiTheme="minorHAnsi" w:hAnsiTheme="minorHAnsi"/>
              </w:rPr>
            </w:pPr>
            <w:r>
              <w:rPr>
                <w:rFonts w:asciiTheme="minorHAnsi" w:hAnsiTheme="minorHAnsi"/>
              </w:rPr>
              <w:t>1</w:t>
            </w:r>
            <w:r w:rsidRPr="00D16965">
              <w:rPr>
                <w:rFonts w:asciiTheme="minorHAnsi" w:hAnsiTheme="minorHAnsi"/>
              </w:rPr>
              <w:t>0%</w:t>
            </w:r>
          </w:p>
        </w:tc>
      </w:tr>
      <w:tr w:rsidR="00FB0DAB" w14:paraId="040C7B95" w14:textId="77777777" w:rsidTr="005149D9">
        <w:trPr>
          <w:trHeight w:val="158"/>
          <w:jc w:val="center"/>
        </w:trPr>
        <w:tc>
          <w:tcPr>
            <w:tcW w:w="2836" w:type="dxa"/>
            <w:vAlign w:val="center"/>
          </w:tcPr>
          <w:p w14:paraId="770024BE" w14:textId="77777777" w:rsidR="00FB0DAB" w:rsidRDefault="00FB0DAB" w:rsidP="005149D9">
            <w:pPr>
              <w:pStyle w:val="ListParagraph"/>
              <w:ind w:left="0" w:right="-10"/>
              <w:jc w:val="right"/>
              <w:rPr>
                <w:rFonts w:asciiTheme="minorHAnsi" w:hAnsiTheme="minorHAnsi"/>
                <w:b/>
              </w:rPr>
            </w:pPr>
            <w:r>
              <w:rPr>
                <w:rFonts w:asciiTheme="minorHAnsi" w:hAnsiTheme="minorHAnsi"/>
                <w:b/>
              </w:rPr>
              <w:t>TOTAL</w:t>
            </w:r>
          </w:p>
        </w:tc>
        <w:tc>
          <w:tcPr>
            <w:tcW w:w="2126" w:type="dxa"/>
            <w:vAlign w:val="center"/>
          </w:tcPr>
          <w:p w14:paraId="5B8E7ADE" w14:textId="77777777" w:rsidR="00FB0DAB" w:rsidRDefault="00FB0DAB" w:rsidP="005149D9">
            <w:pPr>
              <w:pStyle w:val="ListParagraph"/>
              <w:ind w:left="0" w:right="-10"/>
              <w:jc w:val="center"/>
              <w:rPr>
                <w:rFonts w:asciiTheme="minorHAnsi" w:hAnsiTheme="minorHAnsi"/>
                <w:b/>
              </w:rPr>
            </w:pPr>
            <w:r>
              <w:rPr>
                <w:rFonts w:asciiTheme="minorHAnsi" w:hAnsiTheme="minorHAnsi"/>
              </w:rPr>
              <w:t>100%</w:t>
            </w:r>
          </w:p>
        </w:tc>
      </w:tr>
    </w:tbl>
    <w:p w14:paraId="6DEDA9F0" w14:textId="77777777" w:rsidR="00FB0DAB" w:rsidRDefault="00FB0DAB" w:rsidP="00FB0DAB"/>
    <w:p w14:paraId="71285968" w14:textId="77777777" w:rsidR="00FB0DAB" w:rsidRDefault="00FB0DAB" w:rsidP="08202347">
      <w:pPr>
        <w:jc w:val="both"/>
        <w:rPr>
          <w:rFonts w:asciiTheme="minorHAnsi" w:hAnsiTheme="minorHAnsi" w:cstheme="minorBidi"/>
          <w:color w:val="auto"/>
        </w:rPr>
      </w:pPr>
    </w:p>
    <w:sectPr w:rsidR="00FB0DAB">
      <w:headerReference w:type="even" r:id="rId19"/>
      <w:headerReference w:type="default" r:id="rId20"/>
      <w:footerReference w:type="even" r:id="rId21"/>
      <w:footerReference w:type="default" r:id="rId22"/>
      <w:headerReference w:type="first" r:id="rId23"/>
      <w:footerReference w:type="first" r:id="rId24"/>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A3193B" w14:textId="77777777" w:rsidR="00991E75" w:rsidRDefault="00991E75">
      <w:r>
        <w:separator/>
      </w:r>
    </w:p>
  </w:endnote>
  <w:endnote w:type="continuationSeparator" w:id="0">
    <w:p w14:paraId="53CD0E9E" w14:textId="77777777" w:rsidR="00991E75" w:rsidRDefault="00991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CA370" w14:textId="77777777"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FE89A" w14:textId="77777777"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53B01"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55D3F5" w14:textId="77777777" w:rsidR="00991E75" w:rsidRDefault="00991E75">
      <w:r>
        <w:separator/>
      </w:r>
    </w:p>
  </w:footnote>
  <w:footnote w:type="continuationSeparator" w:id="0">
    <w:p w14:paraId="3887CFDF" w14:textId="77777777" w:rsidR="00991E75" w:rsidRDefault="00991E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1892B" w14:textId="77777777"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34503" w14:textId="50D7B104"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52FD5" w14:textId="77777777" w:rsidR="00D761FB" w:rsidRDefault="00D761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E49C4"/>
    <w:multiLevelType w:val="hybridMultilevel"/>
    <w:tmpl w:val="70EC8F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29153A41"/>
    <w:multiLevelType w:val="multilevel"/>
    <w:tmpl w:val="22FEDD9E"/>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6DC7E62"/>
    <w:multiLevelType w:val="hybridMultilevel"/>
    <w:tmpl w:val="2C0AC8A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63C65F78"/>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47938AA"/>
    <w:multiLevelType w:val="hybridMultilevel"/>
    <w:tmpl w:val="63A632C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76014A5A"/>
    <w:multiLevelType w:val="hybridMultilevel"/>
    <w:tmpl w:val="4F5AA8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2422"/>
    <w:rsid w:val="0003493A"/>
    <w:rsid w:val="00050DB5"/>
    <w:rsid w:val="000C118D"/>
    <w:rsid w:val="000D67B9"/>
    <w:rsid w:val="001C1EA2"/>
    <w:rsid w:val="001F2366"/>
    <w:rsid w:val="00201995"/>
    <w:rsid w:val="00360ACB"/>
    <w:rsid w:val="003800C7"/>
    <w:rsid w:val="003F5CA1"/>
    <w:rsid w:val="004003E8"/>
    <w:rsid w:val="00423E38"/>
    <w:rsid w:val="00446336"/>
    <w:rsid w:val="00463054"/>
    <w:rsid w:val="00471EFE"/>
    <w:rsid w:val="004A3654"/>
    <w:rsid w:val="004D51F3"/>
    <w:rsid w:val="0051231A"/>
    <w:rsid w:val="0052634A"/>
    <w:rsid w:val="00546C8D"/>
    <w:rsid w:val="00556C08"/>
    <w:rsid w:val="005673D5"/>
    <w:rsid w:val="0056772C"/>
    <w:rsid w:val="005B434A"/>
    <w:rsid w:val="006071D7"/>
    <w:rsid w:val="00637714"/>
    <w:rsid w:val="006C3B20"/>
    <w:rsid w:val="007001EE"/>
    <w:rsid w:val="00734F94"/>
    <w:rsid w:val="0078460F"/>
    <w:rsid w:val="00802689"/>
    <w:rsid w:val="008171F3"/>
    <w:rsid w:val="00846854"/>
    <w:rsid w:val="00891E3C"/>
    <w:rsid w:val="008C7908"/>
    <w:rsid w:val="00901303"/>
    <w:rsid w:val="0090355D"/>
    <w:rsid w:val="0090501E"/>
    <w:rsid w:val="00936CA6"/>
    <w:rsid w:val="00991E75"/>
    <w:rsid w:val="009E20D5"/>
    <w:rsid w:val="00A15B62"/>
    <w:rsid w:val="00A37CA7"/>
    <w:rsid w:val="00A438EB"/>
    <w:rsid w:val="00A838F0"/>
    <w:rsid w:val="00A83D94"/>
    <w:rsid w:val="00AD6E3D"/>
    <w:rsid w:val="00AE7268"/>
    <w:rsid w:val="00B17BF0"/>
    <w:rsid w:val="00B27293"/>
    <w:rsid w:val="00B747D9"/>
    <w:rsid w:val="00BF0B50"/>
    <w:rsid w:val="00BF5CD3"/>
    <w:rsid w:val="00C27587"/>
    <w:rsid w:val="00C4183B"/>
    <w:rsid w:val="00C42B39"/>
    <w:rsid w:val="00C439C0"/>
    <w:rsid w:val="00C90263"/>
    <w:rsid w:val="00C94EA8"/>
    <w:rsid w:val="00CA7C9E"/>
    <w:rsid w:val="00CD2A27"/>
    <w:rsid w:val="00CD36BB"/>
    <w:rsid w:val="00CD4904"/>
    <w:rsid w:val="00CE0491"/>
    <w:rsid w:val="00D761FB"/>
    <w:rsid w:val="00DE327F"/>
    <w:rsid w:val="00DF0488"/>
    <w:rsid w:val="00E277C5"/>
    <w:rsid w:val="00E82ED1"/>
    <w:rsid w:val="00ED4D33"/>
    <w:rsid w:val="00F45D9C"/>
    <w:rsid w:val="00F74266"/>
    <w:rsid w:val="00FB0DAB"/>
    <w:rsid w:val="00FB3928"/>
    <w:rsid w:val="08202347"/>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UnresolvedMention">
    <w:name w:val="Unresolved Mention"/>
    <w:basedOn w:val="DefaultParagraphFont"/>
    <w:uiPriority w:val="99"/>
    <w:semiHidden/>
    <w:unhideWhenUsed/>
    <w:rsid w:val="00FB3928"/>
    <w:rPr>
      <w:color w:val="605E5C"/>
      <w:shd w:val="clear" w:color="auto" w:fill="E1DFDD"/>
    </w:rPr>
  </w:style>
  <w:style w:type="paragraph" w:styleId="BodyTextIndent3">
    <w:name w:val="Body Text Indent 3"/>
    <w:basedOn w:val="Normal"/>
    <w:link w:val="BodyTextIndent3Char"/>
    <w:unhideWhenUsed/>
    <w:rsid w:val="00FB0DAB"/>
    <w:pPr>
      <w:spacing w:after="120"/>
      <w:ind w:left="360"/>
    </w:pPr>
    <w:rPr>
      <w:sz w:val="16"/>
      <w:szCs w:val="16"/>
    </w:rPr>
  </w:style>
  <w:style w:type="character" w:customStyle="1" w:styleId="BodyTextIndent3Char">
    <w:name w:val="Body Text Indent 3 Char"/>
    <w:basedOn w:val="DefaultParagraphFont"/>
    <w:link w:val="BodyTextIndent3"/>
    <w:rsid w:val="00FB0DAB"/>
    <w:rPr>
      <w:rFonts w:ascii="Arial" w:hAnsi="Arial" w:cs="Arial"/>
      <w:color w:val="000000"/>
      <w:sz w:val="16"/>
      <w:szCs w:val="16"/>
      <w:lang w:val="es-MX"/>
    </w:rPr>
  </w:style>
  <w:style w:type="table" w:styleId="TableGrid">
    <w:name w:val="Table Grid"/>
    <w:basedOn w:val="TableNormal"/>
    <w:uiPriority w:val="59"/>
    <w:rsid w:val="00FB0DA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Ha,Resume Title"/>
    <w:basedOn w:val="Normal"/>
    <w:link w:val="ListParagraphChar"/>
    <w:uiPriority w:val="34"/>
    <w:qFormat/>
    <w:rsid w:val="00FB0DAB"/>
    <w:pPr>
      <w:widowControl/>
      <w:autoSpaceDE/>
      <w:autoSpaceDN/>
      <w:adjustRightInd/>
      <w:ind w:left="720"/>
      <w:contextualSpacing/>
    </w:pPr>
    <w:rPr>
      <w:rFonts w:ascii="Times New Roman" w:eastAsia="Times New Roman" w:hAnsi="Times New Roman" w:cs="Times New Roman"/>
      <w:color w:val="auto"/>
      <w:sz w:val="20"/>
      <w:szCs w:val="20"/>
      <w:lang w:eastAsia="en-US"/>
    </w:rPr>
  </w:style>
  <w:style w:type="character" w:customStyle="1" w:styleId="ListParagraphChar">
    <w:name w:val="List Paragraph Char"/>
    <w:aliases w:val="Ha Char,Resume Title Char"/>
    <w:link w:val="ListParagraph"/>
    <w:uiPriority w:val="34"/>
    <w:locked/>
    <w:rsid w:val="00FB0DAB"/>
    <w:rPr>
      <w:rFonts w:ascii="Times New Roman" w:eastAsia="Times New Roman" w:hAnsi="Times New Roman" w:cs="Times New Roman"/>
      <w:sz w:val="20"/>
      <w:szCs w:val="20"/>
      <w:lang w:val="es-M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mailto:BIDColombia@iadb.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iadb.or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pcruzmoreno@iadb.or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iadb.org/document.cfm?id=38988613" TargetMode="External"/><Relationship Id="rId23"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eader" Target="header1.xml"/><Relationship Id="rId22" Type="http://schemas.openxmlformats.org/officeDocument/2006/relationships/footer" Target="footer2.xml"/><Relationship Id="rId9" Type="http://schemas.openxmlformats.org/officeDocument/2006/relationships/settings" Target="settings.xml"/><Relationship Id="rId14" Type="http://schemas.openxmlformats.org/officeDocument/2006/relationships/hyperlink" Target="http://beo-procurement.iadb.org/home" TargetMode="External"/><Relationship Id="rId27"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45C42B469070D46ABAFCC8FFC1FF25D" ma:contentTypeVersion="3287" ma:contentTypeDescription="A content type to manage public (operations) IDB documents" ma:contentTypeScope="" ma:versionID="d56b4930d62ad259f6c06b412b4a7299">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ez-Corporate" ma:contentTypeID="0x0101000308A27134084F4AA40781B2DCA498A500C15F6972804C3F4488B094B53EB6FB35" ma:contentTypeVersion="335" ma:contentTypeDescription="The corporate content type from which other content types in the corporate content type track inherit their information." ma:contentTypeScope="" ma:versionID="a532890e2a2b47754c227709dcf6bfa0">
  <xsd:schema xmlns:xsd="http://www.w3.org/2001/XMLSchema" xmlns:xs="http://www.w3.org/2001/XMLSchema" xmlns:p="http://schemas.microsoft.com/office/2006/metadata/properties" xmlns:ns2="cdc7663a-08f0-4737-9e8c-148ce897a09c" targetNamespace="http://schemas.microsoft.com/office/2006/metadata/properties" ma:root="true" ma:fieldsID="58e4fa85c1f735d1f7ea71a5c84b244b" ns2:_="">
    <xsd:import namespace="cdc7663a-08f0-4737-9e8c-148ce897a09c"/>
    <xsd:element name="properties">
      <xsd:complexType>
        <xsd:sequence>
          <xsd:element name="documentManagement">
            <xsd:complexType>
              <xsd:all>
                <xsd:element ref="ns2:Access_x0020_to_x0020_Information_x00a0_Policy"/>
                <xsd:element ref="ns2:Document_x0020_Author" minOccurs="0"/>
                <xsd:element ref="ns2:Other_x0020_Author" minOccurs="0"/>
                <xsd:element ref="ns2:Division_x0020_or_x0020_Unit" minOccurs="0"/>
                <xsd:element ref="ns2:Document_x0020_Language_x0020_IDB" minOccurs="0"/>
                <xsd:element ref="ns2:From_x003a_" minOccurs="0"/>
                <xsd:element ref="ns2:To_x003a_" minOccurs="0"/>
                <xsd:element ref="ns2:Identifier" minOccurs="0"/>
                <xsd:element ref="ns2:IDBDocs_x0020_Number" minOccurs="0"/>
                <xsd:element ref="ns2:Migration_x0020_Info" minOccurs="0"/>
                <xsd:element ref="ns2:ic46d7e087fd4a108fb86518ca413cc6" minOccurs="0"/>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j65ec2e3a7e44c39a1acebfd2a19200a" minOccurs="0"/>
                <xsd:element ref="ns2:SISCOR_x0020_Number" minOccurs="0"/>
                <xsd:element ref="ns2:Fiscal_x0020_Year_x0020_IDB"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Access_x0020_to_x0020_Information_x00a0_Policy" ma:index="2"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5" nillable="true" ma:displayName="Document Author" ma:internalName="Document_x0020_Author">
      <xsd:simpleType>
        <xsd:restriction base="dms:Text">
          <xsd:maxLength value="255"/>
        </xsd:restriction>
      </xsd:simpleType>
    </xsd:element>
    <xsd:element name="Other_x0020_Author" ma:index="6" nillable="true" ma:displayName="Other Author" ma:internalName="Other_x0020_Author">
      <xsd:simpleType>
        <xsd:restriction base="dms:Text">
          <xsd:maxLength value="255"/>
        </xsd:restriction>
      </xsd:simpleType>
    </xsd:element>
    <xsd:element name="Division_x0020_or_x0020_Unit" ma:index="8" nillable="true" ma:displayName="Division or Unit" ma:internalName="Division_x0020_or_x0020_Unit">
      <xsd:simpleType>
        <xsd:restriction base="dms:Text">
          <xsd:maxLength value="255"/>
        </xsd:restriction>
      </xsd:simpleType>
    </xsd:element>
    <xsd:element name="Document_x0020_Language_x0020_IDB" ma:index="9"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10" nillable="true" ma:displayName="From:" ma:description="Sender name from email message" ma:internalName="From_x003A_">
      <xsd:simpleType>
        <xsd:restriction base="dms:Text">
          <xsd:maxLength value="255"/>
        </xsd:restriction>
      </xsd:simpleType>
    </xsd:element>
    <xsd:element name="To_x003a_" ma:index="11" nillable="true" ma:displayName="To:" ma:description="Addressee names from email message&#10;" ma:internalName="To_x003A_">
      <xsd:simpleType>
        <xsd:restriction base="dms:Text">
          <xsd:maxLength value="255"/>
        </xsd:restriction>
      </xsd:simpleType>
    </xsd:element>
    <xsd:element name="Identifier" ma:index="12" nillable="true" ma:displayName="Identifier" ma:internalName="Identifier">
      <xsd:simpleType>
        <xsd:restriction base="dms:Text">
          <xsd:maxLength value="255"/>
        </xsd:restriction>
      </xsd:simpleType>
    </xsd:element>
    <xsd:element name="IDBDocs_x0020_Number" ma:index="13" nillable="true" ma:displayName="IDBDocs Number" ma:internalName="IDBDocs_x0020_Number" ma:readOnly="false">
      <xsd:simpleType>
        <xsd:restriction base="dms:Text">
          <xsd:maxLength value="255"/>
        </xsd:restriction>
      </xsd:simpleType>
    </xsd:element>
    <xsd:element name="Migration_x0020_Info" ma:index="14" nillable="true" ma:displayName="Migration Info" ma:internalName="Migration_x0020_Info" ma:readOnly="false">
      <xsd:simpleType>
        <xsd:restriction base="dms:Note"/>
      </xsd:simpleType>
    </xsd:element>
    <xsd:element name="ic46d7e087fd4a108fb86518ca413cc6" ma:index="1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cf0f1ca6d90e4583ad80995bcde0e58a" ma:index="23" ma:taxonomy="true" ma:internalName="cf0f1ca6d90e4583ad80995bcde0e58a" ma:taxonomyFieldName="Function_x0020_Corporate_x0020_IDB" ma:displayName="Function Corporate IDB" ma:readOnly="false" ma:default="-1;#Guideline, Standard and Policy|55052825-ede1-4fc0-9b73-7b2230e7239d"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24" nillable="true" ma:displayName="Taxonomy Catch All Column" ma:description="" ma:hidden="true" ma:list="{613b1a1d-2923-4b18-9dee-e1ca6865a495}" ma:internalName="TaxCatchAll" ma:showField="CatchAllData"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TaxCatchAllLabel" ma:index="25" nillable="true" ma:displayName="Taxonomy Catch All Column1" ma:description="" ma:hidden="true" ma:list="{613b1a1d-2923-4b18-9dee-e1ca6865a495}" ma:internalName="TaxCatchAllLabel" ma:readOnly="true" ma:showField="CatchAllDataLabel"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j65ec2e3a7e44c39a1acebfd2a19200a" ma:index="27" ma:taxonomy="true" ma:internalName="j65ec2e3a7e44c39a1acebfd2a19200a" ma:taxonomyFieldName="Series_x0020_Corporate_x0020_IDB" ma:displayName="Series Corporate IDB" ma:readOnly="false" ma:default="-1;#Template|b2485199-60dd-4e3d-8f72-826e396676bc"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SISCOR_x0020_Number" ma:index="29" nillable="true" ma:displayName="SISCOR Number" ma:internalName="SISCOR_x0020_Number" ma:readOnly="false">
      <xsd:simpleType>
        <xsd:restriction base="dms:Text">
          <xsd:maxLength value="255"/>
        </xsd:restriction>
      </xsd:simpleType>
    </xsd:element>
    <xsd:element name="Fiscal_x0020_Year_x0020_IDB" ma:index="30" nillable="true" ma:displayName="Fiscal Year IDB" ma:internalName="Fiscal_x0020_Year_x0020_IDB" ma:readOnly="false">
      <xsd:simpleType>
        <xsd:restriction base="dms:Text">
          <xsd:maxLength value="255"/>
        </xsd:restriction>
      </xsd:simpleType>
    </xsd:element>
    <xsd:element name="Record_x0020_Number" ma:index="31" nillable="true" ma:displayName="Record Number" ma:internalName="Record_x0020_Number">
      <xsd:simpleType>
        <xsd:restriction base="dms:Text">
          <xsd:maxLength value="255"/>
        </xsd:restriction>
      </xsd:simpleType>
    </xsd:element>
    <xsd:element name="Related_x0020_SisCor_x0020_Number" ma:index="32"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Division_x0020_or_x0020_Unit xmlns="cdc7663a-08f0-4737-9e8c-148ce897a09c">CAN/CCO</Division_x0020_or_x0020_Unit>
    <Fiscal_x0020_Year_x0020_IDB xmlns="cdc7663a-08f0-4737-9e8c-148ce897a09c">2019</Fiscal_x0020_Year_x0020_IDB>
    <Other_x0020_Author xmlns="cdc7663a-08f0-4737-9e8c-148ce897a09c" xsi:nil="true"/>
    <Migration_x0020_Info xmlns="cdc7663a-08f0-4737-9e8c-148ce897a09c" xsi:nil="true"/>
    <Document_x0020_Author xmlns="cdc7663a-08f0-4737-9e8c-148ce897a09c">Ariza Donado, Natalia</Document_x0020_Author>
    <Document_x0020_Language_x0020_IDB xmlns="cdc7663a-08f0-4737-9e8c-148ce897a09c">Spanish</Document_x0020_Language_x0020_IDB>
    <TaxCatchAll xmlns="cdc7663a-08f0-4737-9e8c-148ce897a09c">
      <Value>33</Value>
      <Value>226</Value>
      <Value>151</Value>
      <Value>9</Value>
      <Value>32</Value>
    </TaxCatchAll>
    <Identifier xmlns="cdc7663a-08f0-4737-9e8c-148ce897a09c">CO-T1504-P001 </Identifier>
    <_dlc_DocId xmlns="cdc7663a-08f0-4737-9e8c-148ce897a09c">EZSHARE-171429362-11</_dlc_DocId>
    <_dlc_DocIdUrl xmlns="cdc7663a-08f0-4737-9e8c-148ce897a09c">
      <Url>https://idbg.sharepoint.com/teams/EZ-CO-TCP/CO-T1504/_layouts/15/DocIdRedir.aspx?ID=EZSHARE-171429362-11</Url>
      <Description>EZSHARE-171429362-11</Description>
    </_dlc_DocIdUrl>
    <Related_x0020_SisCor_x0020_Number xmlns="cdc7663a-08f0-4737-9e8c-148ce897a09c" xsi:nil="true"/>
    <Record_x0020_Number xmlns="cdc7663a-08f0-4737-9e8c-148ce897a09c" xsi:nil="true"/>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ATN/OC-17290-CO;</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LOGISTIC PLANNING, MULTIMODAL TRANSPORT AND LOGISTIC PLATFORMS</TermName>
          <TermId xmlns="http://schemas.microsoft.com/office/infopath/2007/PartnerControls">c57ab9df-eb0b-4c79-9bde-1271a3d462be</TermId>
        </TermInfo>
      </Terms>
    </b2ec7cfb18674cb8803df6b262e8b107>
    <Business_x0020_Area xmlns="cdc7663a-08f0-4737-9e8c-148ce897a09c">BEO Procurement</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CO-T1504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2.xml><?xml version="1.0" encoding="utf-8"?>
<ds:datastoreItem xmlns:ds="http://schemas.openxmlformats.org/officeDocument/2006/customXml" ds:itemID="{C1F9CD9D-E225-4E51-9C69-A5639CFEB56A}"/>
</file>

<file path=customXml/itemProps3.xml><?xml version="1.0" encoding="utf-8"?>
<ds:datastoreItem xmlns:ds="http://schemas.openxmlformats.org/officeDocument/2006/customXml" ds:itemID="{18FD809E-49E9-4F4E-AC99-92B606C06B66}"/>
</file>

<file path=customXml/itemProps4.xml><?xml version="1.0" encoding="utf-8"?>
<ds:datastoreItem xmlns:ds="http://schemas.openxmlformats.org/officeDocument/2006/customXml" ds:itemID="{D557C430-EABF-4B3E-836B-FBC2A1BAE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6.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7.xml><?xml version="1.0" encoding="utf-8"?>
<ds:datastoreItem xmlns:ds="http://schemas.openxmlformats.org/officeDocument/2006/customXml" ds:itemID="{68A5F876-F080-499E-9AB2-53873CF13499}"/>
</file>

<file path=docProps/app.xml><?xml version="1.0" encoding="utf-8"?>
<Properties xmlns="http://schemas.openxmlformats.org/officeDocument/2006/extended-properties" xmlns:vt="http://schemas.openxmlformats.org/officeDocument/2006/docPropsVTypes">
  <Template>Normal.dotm</Template>
  <TotalTime>0</TotalTime>
  <Pages>7</Pages>
  <Words>3278</Words>
  <Characters>18686</Characters>
  <Application>Microsoft Office Word</Application>
  <DocSecurity>0</DocSecurity>
  <Lines>155</Lines>
  <Paragraphs>43</Paragraphs>
  <ScaleCrop>false</ScaleCrop>
  <HeadingPairs>
    <vt:vector size="4" baseType="variant">
      <vt:variant>
        <vt:lpstr>Title</vt:lpstr>
      </vt:variant>
      <vt:variant>
        <vt:i4>1</vt:i4>
      </vt:variant>
      <vt:variant>
        <vt:lpstr>Headings</vt:lpstr>
      </vt:variant>
      <vt:variant>
        <vt:i4>39</vt:i4>
      </vt:variant>
    </vt:vector>
  </HeadingPairs>
  <TitlesOfParts>
    <vt:vector size="40" baseType="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TÉRMINOS DE REFERENCIA</vt:lpstr>
      <vt:lpstr>Diseño y Modelación Hidráulica para obras en el Río Magdalena - Desembocadura en</vt:lpstr>
    </vt:vector>
  </TitlesOfParts>
  <Company>Inter-American Development Bank</Company>
  <LinksUpToDate>false</LinksUpToDate>
  <CharactersWithSpaces>21921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Ariza Donado, Natalia</cp:lastModifiedBy>
  <cp:revision>2</cp:revision>
  <cp:lastPrinted>2015-01-20T22:56:00Z</cp:lastPrinted>
  <dcterms:created xsi:type="dcterms:W3CDTF">2019-07-30T15:51:00Z</dcterms:created>
  <dcterms:modified xsi:type="dcterms:W3CDTF">2019-07-30T15:51:00Z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32;#Colombia|c7d386d6-75f3-4fc0-bde8-e021ccd68f5c</vt:lpwstr>
  </property>
  <property fmtid="{D5CDD505-2E9C-101B-9397-08002B2CF9AE}" pid="8" name="_dlc_DocIdItemGuid">
    <vt:lpwstr>3b584a99-f1d2-4908-aa5a-40209710f491</vt:lpwstr>
  </property>
  <property fmtid="{D5CDD505-2E9C-101B-9397-08002B2CF9AE}" pid="9" name="SharedWithUsers">
    <vt:lpwstr>3006;#Estrada Regalado, Nelson Mauricio;#864;#Naslund-Hadley, Emma Ingrid;#3275;#Sosa Villatoro, Ana Ayme;#4175;#Nelson, Jennifer A;#3710;#Rodriguez Benavides, Rebeca Elizabeth;#4981;#Rubio Codina, Marta;#5381;#Aguilar Rivera, Ana Mylena</vt:lpwstr>
  </property>
  <property fmtid="{D5CDD505-2E9C-101B-9397-08002B2CF9AE}" pid="10" name="Series Operations IDB">
    <vt:lpwstr/>
  </property>
  <property fmtid="{D5CDD505-2E9C-101B-9397-08002B2CF9AE}" pid="11" name="Sub-Sector">
    <vt:lpwstr>151;#LOGISTIC PLANNING, MULTIMODAL TRANSPORT AND LOGISTIC PLATFORMS|c57ab9df-eb0b-4c79-9bde-1271a3d462be</vt:lpwstr>
  </property>
  <property fmtid="{D5CDD505-2E9C-101B-9397-08002B2CF9AE}" pid="12" name="Fund IDB">
    <vt:lpwstr>226;#INF|474aab72-0205-4196-bca7-4b288939fcb3</vt:lpwstr>
  </property>
  <property fmtid="{D5CDD505-2E9C-101B-9397-08002B2CF9AE}" pid="13" name="Sector IDB">
    <vt:lpwstr>33;#TRANSPORT|5a25d1a8-4baf-41a8-9e3b-e167accda6ea</vt:lpwstr>
  </property>
  <property fmtid="{D5CDD505-2E9C-101B-9397-08002B2CF9AE}" pid="14" name="Function Operations IDB">
    <vt:lpwstr>9;#Goods and Services|5bfebf1b-9f1f-4411-b1dd-4c19b807b799</vt:lpwstr>
  </property>
  <property fmtid="{D5CDD505-2E9C-101B-9397-08002B2CF9AE}" pid="15" name="ContentTypeId">
    <vt:lpwstr>0x0101001A458A224826124E8B45B1D613300CFC00645C42B469070D46ABAFCC8FFC1FF25D</vt:lpwstr>
  </property>
</Properties>
</file>