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A3BAD" w14:textId="3BCF67DC" w:rsidR="00F867FF" w:rsidRPr="004F6498" w:rsidRDefault="003D63F6" w:rsidP="004F6498">
      <w:pPr>
        <w:jc w:val="center"/>
        <w:rPr>
          <w:rFonts w:ascii="Arial" w:hAnsi="Arial" w:cs="Arial"/>
          <w:b/>
          <w:bCs/>
          <w:u w:val="single"/>
          <w:lang w:val="es-ES"/>
        </w:rPr>
      </w:pPr>
      <w:r w:rsidRPr="004F6498">
        <w:rPr>
          <w:rFonts w:ascii="Arial" w:hAnsi="Arial" w:cs="Arial"/>
          <w:b/>
          <w:bCs/>
          <w:u w:val="single"/>
          <w:lang w:val="es-ES"/>
        </w:rPr>
        <w:t>Referencias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35"/>
        <w:gridCol w:w="8815"/>
      </w:tblGrid>
      <w:tr w:rsidR="00D66F51" w:rsidRPr="00513B32" w14:paraId="7CBD0BA3" w14:textId="77777777" w:rsidTr="00D66F51">
        <w:tc>
          <w:tcPr>
            <w:tcW w:w="535" w:type="dxa"/>
            <w:shd w:val="clear" w:color="auto" w:fill="auto"/>
          </w:tcPr>
          <w:p w14:paraId="4F28F39A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2CC9FDD5" w14:textId="59F9EBCA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BID (2020). El impacto del COVID-19 en las economías de la región (Centroamérica)</w:t>
            </w:r>
          </w:p>
        </w:tc>
      </w:tr>
      <w:tr w:rsidR="00D66F51" w:rsidRPr="0059027C" w14:paraId="08500993" w14:textId="77777777" w:rsidTr="00D66F51">
        <w:tc>
          <w:tcPr>
            <w:tcW w:w="535" w:type="dxa"/>
            <w:shd w:val="clear" w:color="auto" w:fill="auto"/>
          </w:tcPr>
          <w:p w14:paraId="7B745809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5" w:type="dxa"/>
          </w:tcPr>
          <w:p w14:paraId="6787F2CD" w14:textId="63D78F14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C60C9">
              <w:rPr>
                <w:rFonts w:ascii="Arial" w:hAnsi="Arial" w:cs="Arial"/>
                <w:sz w:val="20"/>
                <w:szCs w:val="20"/>
              </w:rPr>
              <w:t>BID/FMM (2020). Nota técnica FMM: medidas fiscales para reducir el impacto del COVID-19</w:t>
            </w:r>
          </w:p>
        </w:tc>
      </w:tr>
      <w:tr w:rsidR="00D66F51" w:rsidRPr="0059027C" w14:paraId="20C2F916" w14:textId="77777777" w:rsidTr="00D66F51">
        <w:tc>
          <w:tcPr>
            <w:tcW w:w="535" w:type="dxa"/>
            <w:shd w:val="clear" w:color="auto" w:fill="auto"/>
          </w:tcPr>
          <w:p w14:paraId="018C044E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07713CB5" w14:textId="5F98E54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C60C9">
              <w:rPr>
                <w:rFonts w:ascii="Arial" w:hAnsi="Arial" w:cs="Arial"/>
                <w:sz w:val="20"/>
                <w:szCs w:val="20"/>
              </w:rPr>
              <w:t>BID/ICS (2020). Nota técnica ICS: medidas de apoyo ante la pandemia de COVID-19.</w:t>
            </w:r>
          </w:p>
        </w:tc>
      </w:tr>
      <w:tr w:rsidR="00D66F51" w:rsidRPr="00513B32" w14:paraId="2DBC32F3" w14:textId="77777777" w:rsidTr="00D66F51">
        <w:tc>
          <w:tcPr>
            <w:tcW w:w="535" w:type="dxa"/>
            <w:shd w:val="clear" w:color="auto" w:fill="auto"/>
          </w:tcPr>
          <w:p w14:paraId="72DA8A7E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3E935C4A" w14:textId="07A0CE08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s-419"/>
              </w:rPr>
              <w:t>BID/INT (2020). Nota técnica: Comercio e integración en tiempos de coronavirus: ¿Qué esperar y qué hacer?</w:t>
            </w:r>
          </w:p>
        </w:tc>
      </w:tr>
      <w:tr w:rsidR="00D66F51" w:rsidRPr="00915438" w14:paraId="6622BE97" w14:textId="77777777" w:rsidTr="00D66F51">
        <w:tc>
          <w:tcPr>
            <w:tcW w:w="535" w:type="dxa"/>
            <w:shd w:val="clear" w:color="auto" w:fill="auto"/>
          </w:tcPr>
          <w:p w14:paraId="27FB5D8F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5" w:type="dxa"/>
          </w:tcPr>
          <w:p w14:paraId="5DD999A0" w14:textId="3F0CB856" w:rsidR="00D66F51" w:rsidRPr="008D5A25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Cecchini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 xml:space="preserve">, S. y Madariaga, A. (2011). 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Cash Transfer Programs. The Recent Experience in Latin America and the Caribbean.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Cuadernos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de CEPAL 95.</w:t>
            </w:r>
          </w:p>
        </w:tc>
      </w:tr>
      <w:tr w:rsidR="00D66F51" w:rsidRPr="0059027C" w14:paraId="7C1B2C74" w14:textId="77777777" w:rsidTr="00D66F51">
        <w:tc>
          <w:tcPr>
            <w:tcW w:w="535" w:type="dxa"/>
            <w:shd w:val="clear" w:color="auto" w:fill="auto"/>
          </w:tcPr>
          <w:p w14:paraId="5DF69560" w14:textId="77777777" w:rsidR="00D66F51" w:rsidRPr="00915438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5A9EC93C" w14:textId="66089441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Day T, Park A, Madras N,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Gumel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A, Wu J. </w:t>
            </w:r>
            <w:hyperlink r:id="rId11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When Is Quarantine a Useful Control Strategy for Emerging Infectious Diseases?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American Journal of Epidemiology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2006; 163(5): 479–485.</w:t>
            </w:r>
          </w:p>
        </w:tc>
        <w:bookmarkStart w:id="0" w:name="_GoBack"/>
        <w:bookmarkEnd w:id="0"/>
      </w:tr>
      <w:tr w:rsidR="00D66F51" w:rsidRPr="0059027C" w14:paraId="1A4FF3F9" w14:textId="77777777" w:rsidTr="00D66F51">
        <w:tc>
          <w:tcPr>
            <w:tcW w:w="535" w:type="dxa"/>
            <w:shd w:val="clear" w:color="auto" w:fill="auto"/>
          </w:tcPr>
          <w:p w14:paraId="3985470A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71488C2A" w14:textId="722C79B8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Dénes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Gumel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A. </w:t>
            </w:r>
            <w:hyperlink r:id="rId12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Modeling the impact of quarantine during an outbreak of Ebola virus disease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Infectious Disease Modelling </w:t>
            </w:r>
            <w:proofErr w:type="gram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2019;4:12</w:t>
            </w:r>
            <w:proofErr w:type="gram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-27.</w:t>
            </w:r>
          </w:p>
        </w:tc>
      </w:tr>
      <w:tr w:rsidR="00D66F51" w:rsidRPr="00915438" w14:paraId="12B1A493" w14:textId="77777777" w:rsidTr="00D66F51">
        <w:tc>
          <w:tcPr>
            <w:tcW w:w="535" w:type="dxa"/>
            <w:shd w:val="clear" w:color="auto" w:fill="auto"/>
          </w:tcPr>
          <w:p w14:paraId="084F6443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6C1B90CB" w14:textId="2F468E91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3B32">
              <w:rPr>
                <w:rFonts w:ascii="Arial" w:hAnsi="Arial" w:cs="Arial"/>
                <w:sz w:val="20"/>
                <w:szCs w:val="20"/>
                <w:lang w:val="es-ES"/>
              </w:rPr>
              <w:t xml:space="preserve">Ferguson N, Cummings D, Fraser C, </w:t>
            </w:r>
            <w:proofErr w:type="spellStart"/>
            <w:r w:rsidRPr="00513B32">
              <w:rPr>
                <w:rFonts w:ascii="Arial" w:hAnsi="Arial" w:cs="Arial"/>
                <w:sz w:val="20"/>
                <w:szCs w:val="20"/>
                <w:lang w:val="es-ES"/>
              </w:rPr>
              <w:t>Cajka</w:t>
            </w:r>
            <w:proofErr w:type="spellEnd"/>
            <w:r w:rsidRPr="00513B32">
              <w:rPr>
                <w:rFonts w:ascii="Arial" w:hAnsi="Arial" w:cs="Arial"/>
                <w:sz w:val="20"/>
                <w:szCs w:val="20"/>
                <w:lang w:val="es-ES"/>
              </w:rPr>
              <w:t xml:space="preserve"> JC, Cooley PC, </w:t>
            </w:r>
            <w:proofErr w:type="spellStart"/>
            <w:r w:rsidRPr="00513B32">
              <w:rPr>
                <w:rFonts w:ascii="Arial" w:hAnsi="Arial" w:cs="Arial"/>
                <w:sz w:val="20"/>
                <w:szCs w:val="20"/>
                <w:lang w:val="es-ES"/>
              </w:rPr>
              <w:t>Burke</w:t>
            </w:r>
            <w:proofErr w:type="spellEnd"/>
            <w:r w:rsidRPr="00513B32">
              <w:rPr>
                <w:rFonts w:ascii="Arial" w:hAnsi="Arial" w:cs="Arial"/>
                <w:sz w:val="20"/>
                <w:szCs w:val="20"/>
                <w:lang w:val="es-ES"/>
              </w:rPr>
              <w:t xml:space="preserve"> DS. </w:t>
            </w:r>
            <w:hyperlink r:id="rId13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Strategies for mitigating an influenza pandemic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Nature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2006; 442:448–452.</w:t>
            </w:r>
          </w:p>
        </w:tc>
      </w:tr>
      <w:tr w:rsidR="00D66F51" w:rsidRPr="00915438" w14:paraId="56FF16C0" w14:textId="77777777" w:rsidTr="00D66F51">
        <w:tc>
          <w:tcPr>
            <w:tcW w:w="535" w:type="dxa"/>
            <w:shd w:val="clear" w:color="auto" w:fill="auto"/>
          </w:tcPr>
          <w:p w14:paraId="541FCA65" w14:textId="77777777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4A775EF8" w14:textId="40D81AEE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FMI (2015). Fiscal Policy in Latin America: Lessons and Legacies of the Global Financial Crisis.</w:t>
            </w:r>
          </w:p>
        </w:tc>
      </w:tr>
      <w:tr w:rsidR="00D66F51" w:rsidRPr="00513B32" w14:paraId="788F49CD" w14:textId="77777777" w:rsidTr="00D66F51">
        <w:tc>
          <w:tcPr>
            <w:tcW w:w="535" w:type="dxa"/>
            <w:shd w:val="clear" w:color="auto" w:fill="auto"/>
          </w:tcPr>
          <w:p w14:paraId="206F2370" w14:textId="77777777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4890D23F" w14:textId="3D8DF686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FUSADES (2020). El Impacto del COVID-19 en la economía de El Salvador: algunas consideraciones de política macroeconómica para hacer frente a la crisis.</w:t>
            </w:r>
          </w:p>
        </w:tc>
      </w:tr>
      <w:tr w:rsidR="00D66F51" w:rsidRPr="0059027C" w14:paraId="2E20D279" w14:textId="77777777" w:rsidTr="00D66F51">
        <w:tc>
          <w:tcPr>
            <w:tcW w:w="535" w:type="dxa"/>
            <w:shd w:val="clear" w:color="auto" w:fill="auto"/>
          </w:tcPr>
          <w:p w14:paraId="5CF87696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5" w:type="dxa"/>
          </w:tcPr>
          <w:p w14:paraId="411459D5" w14:textId="0A375943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13B32">
              <w:rPr>
                <w:rFonts w:ascii="Arial" w:hAnsi="Arial" w:cs="Arial"/>
                <w:sz w:val="20"/>
                <w:szCs w:val="20"/>
              </w:rPr>
              <w:t xml:space="preserve">Gaspar, V. y Mauro, P. (2020). </w:t>
            </w:r>
            <w:hyperlink r:id="rId14" w:history="1">
              <w:r w:rsidRPr="000915E6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  <w:lang w:val="en-US"/>
                </w:rPr>
                <w:t>Fiscal Policies to Protect People During the COVID-19 Outbreak</w:t>
              </w:r>
            </w:hyperlink>
            <w:r w:rsidRPr="000915E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66F51" w:rsidRPr="00513B32" w14:paraId="2D7B5BA0" w14:textId="77777777" w:rsidTr="00D66F51">
        <w:tc>
          <w:tcPr>
            <w:tcW w:w="535" w:type="dxa"/>
            <w:shd w:val="clear" w:color="auto" w:fill="auto"/>
          </w:tcPr>
          <w:p w14:paraId="501B1CB4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264C8A03" w14:textId="08680602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Gopinath, G. (2020). </w:t>
            </w:r>
            <w:hyperlink r:id="rId15" w:history="1">
              <w:r w:rsidRPr="0059027C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  <w:lang w:val="en-US"/>
                </w:rPr>
                <w:t>Limiting the Economic Fallout of the COVID-19 with Large Targeted Policies</w:t>
              </w:r>
            </w:hyperlink>
            <w:r w:rsidRPr="0059027C">
              <w:rPr>
                <w:rStyle w:val="Hyperlink"/>
                <w:rFonts w:ascii="Arial" w:hAnsi="Arial" w:cs="Arial"/>
                <w:bCs/>
                <w:spacing w:val="-2"/>
                <w:sz w:val="20"/>
                <w:szCs w:val="20"/>
                <w:lang w:val="en-US"/>
              </w:rPr>
              <w:t>.</w:t>
            </w:r>
          </w:p>
        </w:tc>
      </w:tr>
      <w:tr w:rsidR="00D66F51" w:rsidRPr="0059027C" w14:paraId="36AFE5F5" w14:textId="77777777" w:rsidTr="00D66F51">
        <w:tc>
          <w:tcPr>
            <w:tcW w:w="535" w:type="dxa"/>
            <w:shd w:val="clear" w:color="auto" w:fill="auto"/>
          </w:tcPr>
          <w:p w14:paraId="4BEDFBBF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1B1DB5EC" w14:textId="19BB23B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Hellewell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J, Abbott S,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Gimma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Bosse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NI, Jarvis CI, Russell TW, et al. </w:t>
            </w:r>
            <w:hyperlink r:id="rId16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Feasibility of controlling COVID-19 outbreaks by isolation of cases and contacts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Lancet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2020; 8(4):488-496.</w:t>
            </w:r>
          </w:p>
        </w:tc>
      </w:tr>
      <w:tr w:rsidR="00D66F51" w:rsidRPr="00513B32" w14:paraId="2226189D" w14:textId="77777777" w:rsidTr="00D66F51">
        <w:tc>
          <w:tcPr>
            <w:tcW w:w="535" w:type="dxa"/>
            <w:shd w:val="clear" w:color="auto" w:fill="auto"/>
          </w:tcPr>
          <w:p w14:paraId="06F2915D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56D93673" w14:textId="3B55E4AB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Hurst, D. y </w:t>
            </w:r>
            <w:proofErr w:type="spellStart"/>
            <w:r w:rsidRPr="005902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Shapre</w:t>
            </w:r>
            <w:proofErr w:type="spellEnd"/>
            <w:r w:rsidRPr="0059027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S. 2017. Administrative Preparedness Strategies: Expediting Procurement and Contracting Cycle Times During an Emergency, Public Health Reports 2017, Vol. 132(3) 294-297.</w:t>
            </w:r>
          </w:p>
        </w:tc>
      </w:tr>
      <w:tr w:rsidR="00D66F51" w:rsidRPr="00915438" w14:paraId="66579F45" w14:textId="77777777" w:rsidTr="00D66F51">
        <w:tc>
          <w:tcPr>
            <w:tcW w:w="535" w:type="dxa"/>
            <w:shd w:val="clear" w:color="auto" w:fill="auto"/>
          </w:tcPr>
          <w:p w14:paraId="182A2981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6B8868E9" w14:textId="69324F02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Imperial College (2020). Impact of the non-pharmaceutical interventions (NPIs) to reduce COVID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noBreakHyphen/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19 mortality and healthcare demand.</w:t>
            </w:r>
          </w:p>
        </w:tc>
      </w:tr>
      <w:tr w:rsidR="00D66F51" w:rsidRPr="0059027C" w14:paraId="37E3D445" w14:textId="77777777" w:rsidTr="00D66F51">
        <w:tc>
          <w:tcPr>
            <w:tcW w:w="535" w:type="dxa"/>
            <w:shd w:val="clear" w:color="auto" w:fill="auto"/>
          </w:tcPr>
          <w:p w14:paraId="4C043DCB" w14:textId="77777777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4785F97D" w14:textId="4A0DE63A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IOM (Institute of Medicine), 2012. Crisis Standards of Care: A Systems Framework for Catastrophic Disaster Response. </w:t>
            </w:r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Washington, DC: The </w:t>
            </w:r>
            <w:proofErr w:type="spellStart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>National</w:t>
            </w:r>
            <w:proofErr w:type="spellEnd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>Academies</w:t>
            </w:r>
            <w:proofErr w:type="spellEnd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>Press</w:t>
            </w:r>
            <w:proofErr w:type="spellEnd"/>
            <w:r w:rsidRPr="0059027C">
              <w:rPr>
                <w:rFonts w:ascii="Arial" w:hAnsi="Arial" w:cs="Arial"/>
                <w:bCs/>
                <w:sz w:val="20"/>
                <w:szCs w:val="20"/>
                <w:lang w:val="es-MX"/>
              </w:rPr>
              <w:t>.</w:t>
            </w:r>
          </w:p>
        </w:tc>
      </w:tr>
      <w:tr w:rsidR="00D66F51" w:rsidRPr="0059027C" w14:paraId="12EC6038" w14:textId="77777777" w:rsidTr="00D66F51">
        <w:tc>
          <w:tcPr>
            <w:tcW w:w="535" w:type="dxa"/>
            <w:shd w:val="clear" w:color="auto" w:fill="auto"/>
          </w:tcPr>
          <w:p w14:paraId="5A083B56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11455F43" w14:textId="12462B7F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sz w:val="20"/>
                <w:szCs w:val="20"/>
              </w:rPr>
              <w:t xml:space="preserve">Izquierdo, Pessino y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</w:rPr>
              <w:t>Vuletin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</w:rPr>
              <w:t xml:space="preserve"> (2018), Mejor Gasto para Mejores Vidas; BID</w:t>
            </w:r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D66F51" w:rsidRPr="00915438" w14:paraId="79AA0D98" w14:textId="77777777" w:rsidTr="00D66F51">
        <w:tc>
          <w:tcPr>
            <w:tcW w:w="535" w:type="dxa"/>
            <w:shd w:val="clear" w:color="auto" w:fill="auto"/>
          </w:tcPr>
          <w:p w14:paraId="11340D2D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31AA8F05" w14:textId="28FF543F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915E6">
              <w:rPr>
                <w:rFonts w:ascii="Arial" w:hAnsi="Arial" w:cs="Arial"/>
                <w:sz w:val="20"/>
                <w:szCs w:val="20"/>
              </w:rPr>
              <w:t>McKibbin</w:t>
            </w:r>
            <w:proofErr w:type="spellEnd"/>
            <w:r w:rsidRPr="000915E6">
              <w:rPr>
                <w:rFonts w:ascii="Arial" w:hAnsi="Arial" w:cs="Arial"/>
                <w:sz w:val="20"/>
                <w:szCs w:val="20"/>
              </w:rPr>
              <w:t xml:space="preserve">, W. y, Fernando R. 2020. </w:t>
            </w:r>
            <w:hyperlink r:id="rId17" w:history="1">
              <w:r w:rsidRPr="000915E6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The Global Macroeconomic Impacts of COVID-19: Seven Scenarios</w:t>
              </w:r>
            </w:hyperlink>
            <w:r w:rsidRPr="000915E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66F51" w:rsidRPr="0059027C" w14:paraId="510DF6A0" w14:textId="77777777" w:rsidTr="00D66F51">
        <w:tc>
          <w:tcPr>
            <w:tcW w:w="535" w:type="dxa"/>
            <w:shd w:val="clear" w:color="auto" w:fill="auto"/>
          </w:tcPr>
          <w:p w14:paraId="0BD86C7E" w14:textId="77777777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25D54C2C" w14:textId="664FB5B3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18" w:history="1">
              <w:r w:rsidRPr="006C60C9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Prem K, Liu Y, Russell TW</w:t>
              </w:r>
            </w:hyperlink>
            <w:r w:rsidRPr="006C60C9">
              <w:rPr>
                <w:rFonts w:ascii="Arial" w:hAnsi="Arial" w:cs="Arial"/>
                <w:sz w:val="20"/>
                <w:szCs w:val="20"/>
                <w:lang w:val="fr-FR"/>
              </w:rPr>
              <w:t xml:space="preserve"> et al. </w:t>
            </w:r>
            <w:hyperlink r:id="rId19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The effect of control strategies to reduce social mixing on outcomes of the COVID-19 epidemic in Wuhan, China: a modelling study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Lancet Public Health.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 2020; (published online March 25).</w:t>
            </w:r>
          </w:p>
        </w:tc>
      </w:tr>
      <w:tr w:rsidR="00D66F51" w:rsidRPr="0059027C" w14:paraId="54E17B3E" w14:textId="77777777" w:rsidTr="00D66F51">
        <w:tc>
          <w:tcPr>
            <w:tcW w:w="535" w:type="dxa"/>
            <w:shd w:val="clear" w:color="auto" w:fill="auto"/>
          </w:tcPr>
          <w:p w14:paraId="1FBB31AB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3238A38F" w14:textId="1AFA7271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Mundial de Alimentos (2017).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Comunicado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sobre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la Red Mundial de Cadena de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Suministro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 la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Pandemia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66F51" w:rsidRPr="0059027C" w14:paraId="2FE9F8F0" w14:textId="77777777" w:rsidTr="00D66F51">
        <w:tc>
          <w:tcPr>
            <w:tcW w:w="535" w:type="dxa"/>
            <w:shd w:val="clear" w:color="auto" w:fill="auto"/>
          </w:tcPr>
          <w:p w14:paraId="6941ECB0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51A32B9C" w14:textId="1505076F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>Salazar-</w:t>
            </w:r>
            <w:proofErr w:type="spellStart"/>
            <w:r w:rsidRPr="0059027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>Xirinachs</w:t>
            </w:r>
            <w:proofErr w:type="spellEnd"/>
            <w:r w:rsidRPr="0059027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 xml:space="preserve">, J. M., y Chacaltana, J. (2018). </w:t>
            </w:r>
            <w:r w:rsidRPr="0059027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Políticas de formalización en América Latina: Avances y desafíos. </w:t>
            </w:r>
            <w:r w:rsidRPr="0059027C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Lima: Organización Internacional del Trabajo (OIT)</w:t>
            </w:r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D66F51" w:rsidRPr="0059027C" w14:paraId="03BF447C" w14:textId="77777777" w:rsidTr="00D66F51">
        <w:tc>
          <w:tcPr>
            <w:tcW w:w="535" w:type="dxa"/>
            <w:shd w:val="clear" w:color="auto" w:fill="auto"/>
          </w:tcPr>
          <w:p w14:paraId="3DFFE8F4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165FE0C4" w14:textId="7CFAF181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Storesletten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 xml:space="preserve">, K.,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Telmer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 xml:space="preserve">, C., y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Yaron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 xml:space="preserve">, A. (2001). 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“The Welfare Cost of Business Cycles Revisited: Finite Lives and Cyclical Variation in Idiosyncratic Risk.” 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European Economic Review, 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45(7): 1311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noBreakHyphen/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1339.</w:t>
            </w:r>
          </w:p>
        </w:tc>
      </w:tr>
      <w:tr w:rsidR="00D66F51" w:rsidRPr="0059027C" w14:paraId="13C39195" w14:textId="77777777" w:rsidTr="00D66F51">
        <w:tc>
          <w:tcPr>
            <w:tcW w:w="535" w:type="dxa"/>
            <w:shd w:val="clear" w:color="auto" w:fill="auto"/>
          </w:tcPr>
          <w:p w14:paraId="5BB2F088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7CF79DF9" w14:textId="420FED4E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National Association of County and City Health Officials (2013). Administrative Preparedness: 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Emergency Procurement Strategies for Health Departments.</w:t>
            </w:r>
          </w:p>
        </w:tc>
      </w:tr>
      <w:tr w:rsidR="00D66F51" w:rsidRPr="00513B32" w14:paraId="0AF2BDEC" w14:textId="77777777" w:rsidTr="00D66F51">
        <w:tc>
          <w:tcPr>
            <w:tcW w:w="535" w:type="dxa"/>
            <w:shd w:val="clear" w:color="auto" w:fill="auto"/>
          </w:tcPr>
          <w:p w14:paraId="50B4B9D9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7B549167" w14:textId="780FA485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Ver S. Correia, S. Luck y E. Verner. </w:t>
            </w:r>
            <w:hyperlink r:id="rId20" w:history="1">
              <w:r w:rsidRPr="0059027C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Pandemics depress the Economy, Public Health Interventions Do Not: Evidence from the 1918 Flu</w:t>
              </w:r>
            </w:hyperlink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con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referencia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pandemia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gripal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 de 1918.</w:t>
            </w:r>
          </w:p>
        </w:tc>
      </w:tr>
      <w:tr w:rsidR="00D66F51" w:rsidRPr="0059027C" w14:paraId="319947F4" w14:textId="77777777" w:rsidTr="00D66F51">
        <w:tc>
          <w:tcPr>
            <w:tcW w:w="535" w:type="dxa"/>
            <w:shd w:val="clear" w:color="auto" w:fill="auto"/>
          </w:tcPr>
          <w:p w14:paraId="1D6CC8D3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6BF65633" w14:textId="0B2784B2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 xml:space="preserve">Werner, A. (2020). </w:t>
            </w:r>
            <w:hyperlink r:id="rId21" w:history="1">
              <w:r w:rsidRPr="0059027C">
                <w:rPr>
                  <w:rStyle w:val="Hyperlink"/>
                  <w:rFonts w:ascii="Arial" w:hAnsi="Arial" w:cs="Arial"/>
                  <w:bCs/>
                  <w:iCs/>
                  <w:sz w:val="20"/>
                  <w:szCs w:val="20"/>
                </w:rPr>
                <w:t>La pandemia del COVID-19 y América Latina: Es el momento de tomar medidas decisivas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D66F51" w:rsidRPr="00915438" w14:paraId="605CF7C0" w14:textId="77777777" w:rsidTr="00D66F51">
        <w:tc>
          <w:tcPr>
            <w:tcW w:w="535" w:type="dxa"/>
            <w:shd w:val="clear" w:color="auto" w:fill="auto"/>
          </w:tcPr>
          <w:p w14:paraId="606A2631" w14:textId="77777777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815" w:type="dxa"/>
          </w:tcPr>
          <w:p w14:paraId="387070B6" w14:textId="061A563E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>World Bank Group (2014). A survey of trade policy issues affecting disaster response, recovery and reconstruction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66F51" w:rsidRPr="00513B32" w14:paraId="02127AF7" w14:textId="77777777" w:rsidTr="00D66F51">
        <w:tc>
          <w:tcPr>
            <w:tcW w:w="535" w:type="dxa"/>
            <w:shd w:val="clear" w:color="auto" w:fill="auto"/>
          </w:tcPr>
          <w:p w14:paraId="699975A3" w14:textId="77777777" w:rsidR="00D66F51" w:rsidRPr="006C60C9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1C38F833" w14:textId="3B6B3721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World Health Organization (2020). </w:t>
            </w:r>
            <w:hyperlink r:id="rId22" w:history="1">
              <w:r w:rsidRPr="0059027C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Situation Report 72</w:t>
              </w:r>
            </w:hyperlink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D66F51" w:rsidRPr="0059027C" w14:paraId="40B22707" w14:textId="77777777" w:rsidTr="00D66F51">
        <w:tc>
          <w:tcPr>
            <w:tcW w:w="535" w:type="dxa"/>
            <w:shd w:val="clear" w:color="auto" w:fill="auto"/>
          </w:tcPr>
          <w:p w14:paraId="1A0411C0" w14:textId="77777777" w:rsidR="00D66F51" w:rsidRPr="00513B32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15" w:type="dxa"/>
          </w:tcPr>
          <w:p w14:paraId="06C2F6E3" w14:textId="1B2EC615" w:rsidR="00D66F51" w:rsidRPr="0059027C" w:rsidRDefault="00D66F51" w:rsidP="00513B32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Yaker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 xml:space="preserve">, I. F., &amp; </w:t>
            </w:r>
            <w:proofErr w:type="spellStart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Pattanayak</w:t>
            </w:r>
            <w:proofErr w:type="spellEnd"/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, S. (2012). </w:t>
            </w:r>
            <w:r w:rsidRPr="0059027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Treasury single account: an essential tool for government cash management</w:t>
            </w:r>
            <w:r w:rsidRPr="0059027C">
              <w:rPr>
                <w:rFonts w:ascii="Arial" w:hAnsi="Arial" w:cs="Arial"/>
                <w:sz w:val="20"/>
                <w:szCs w:val="20"/>
                <w:lang w:val="en-US"/>
              </w:rPr>
              <w:t>. Washington DC: International Monetary Fund</w:t>
            </w:r>
          </w:p>
        </w:tc>
      </w:tr>
    </w:tbl>
    <w:p w14:paraId="74C20897" w14:textId="77777777" w:rsidR="00425D7A" w:rsidRPr="0059027C" w:rsidRDefault="00425D7A" w:rsidP="00A71D31">
      <w:pPr>
        <w:jc w:val="both"/>
        <w:rPr>
          <w:rFonts w:ascii="Arial" w:hAnsi="Arial" w:cs="Arial"/>
          <w:sz w:val="20"/>
          <w:szCs w:val="20"/>
          <w:lang w:val="es-ES"/>
        </w:rPr>
      </w:pPr>
    </w:p>
    <w:sectPr w:rsidR="00425D7A" w:rsidRPr="00590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B7B59"/>
    <w:multiLevelType w:val="hybridMultilevel"/>
    <w:tmpl w:val="D8E0A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F6"/>
    <w:rsid w:val="000359FD"/>
    <w:rsid w:val="00062D44"/>
    <w:rsid w:val="0009014B"/>
    <w:rsid w:val="00095B38"/>
    <w:rsid w:val="000B44AE"/>
    <w:rsid w:val="000E63CA"/>
    <w:rsid w:val="00166D84"/>
    <w:rsid w:val="00173988"/>
    <w:rsid w:val="002A0F6D"/>
    <w:rsid w:val="002C21DB"/>
    <w:rsid w:val="003509E2"/>
    <w:rsid w:val="00350A02"/>
    <w:rsid w:val="003558C9"/>
    <w:rsid w:val="003D63F6"/>
    <w:rsid w:val="00425D7A"/>
    <w:rsid w:val="0044524F"/>
    <w:rsid w:val="00491A5C"/>
    <w:rsid w:val="004A1E1E"/>
    <w:rsid w:val="004F6498"/>
    <w:rsid w:val="00512BAA"/>
    <w:rsid w:val="00513B32"/>
    <w:rsid w:val="005269BF"/>
    <w:rsid w:val="00565656"/>
    <w:rsid w:val="0059027C"/>
    <w:rsid w:val="00605A54"/>
    <w:rsid w:val="00632F46"/>
    <w:rsid w:val="00655FBF"/>
    <w:rsid w:val="006C60C9"/>
    <w:rsid w:val="006F1E77"/>
    <w:rsid w:val="00833035"/>
    <w:rsid w:val="00881A6D"/>
    <w:rsid w:val="008D5A25"/>
    <w:rsid w:val="00914A0E"/>
    <w:rsid w:val="00915438"/>
    <w:rsid w:val="00A564B5"/>
    <w:rsid w:val="00A71D31"/>
    <w:rsid w:val="00A72F64"/>
    <w:rsid w:val="00AB4433"/>
    <w:rsid w:val="00C26B5E"/>
    <w:rsid w:val="00C5067F"/>
    <w:rsid w:val="00C56C80"/>
    <w:rsid w:val="00C743F6"/>
    <w:rsid w:val="00C77B9C"/>
    <w:rsid w:val="00D66F51"/>
    <w:rsid w:val="00D95F48"/>
    <w:rsid w:val="00E90E66"/>
    <w:rsid w:val="00EF26BE"/>
    <w:rsid w:val="00F20D44"/>
    <w:rsid w:val="00F8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B3DAD"/>
  <w15:chartTrackingRefBased/>
  <w15:docId w15:val="{FF6EA6DC-F2DB-4964-A3A5-B0FE28EA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63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63F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D63F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F6"/>
    <w:rPr>
      <w:rFonts w:ascii="Segoe UI" w:hAnsi="Segoe UI" w:cs="Segoe UI"/>
      <w:sz w:val="18"/>
      <w:szCs w:val="18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512BA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2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doi.org/10.1038/nature04795" TargetMode="External"/><Relationship Id="rId18" Type="http://schemas.openxmlformats.org/officeDocument/2006/relationships/hyperlink" Target="https://doi.org/10.1016/S2468-2667(20)30073-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log-dialogoafondo.imf.org/?p=13009" TargetMode="External"/><Relationship Id="rId7" Type="http://schemas.openxmlformats.org/officeDocument/2006/relationships/numbering" Target="numbering.xml"/><Relationship Id="rId12" Type="http://schemas.openxmlformats.org/officeDocument/2006/relationships/hyperlink" Target="https://www.ncbi.nlm.nih.gov/pmc/articles/PMC6382747/" TargetMode="External"/><Relationship Id="rId17" Type="http://schemas.openxmlformats.org/officeDocument/2006/relationships/hyperlink" Target="https://www.brookings.edu/wp-content/uploads/2020/03/20200302_COVID1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lancet.com/journals/langlo/article/PIIS2214-109X(20)30074-7/fulltext" TargetMode="External"/><Relationship Id="rId20" Type="http://schemas.openxmlformats.org/officeDocument/2006/relationships/hyperlink" Target="https://papers.ssrn.com/sol3/papers.cfm?abstract_id=3561560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s://doi.org/10.1093/aje/kwj056" TargetMode="Externa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s.imf.org/2020/03/09/limiting-the-economic-fallout-of-the-coronavirus-with-large-targeted-policies/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16/S2468-2667(20)30073-6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blogs.imf.org/2020/03/05/fiscal-policies-to-protect-people-during-the-COVID-19-outbreak/" TargetMode="External"/><Relationship Id="rId22" Type="http://schemas.openxmlformats.org/officeDocument/2006/relationships/hyperlink" Target="https://www.who.int/emergencies/diseases/novel-coronavirus-2019/situation-repor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4E925512DCFF34092E46748964BE4BC" ma:contentTypeVersion="0" ma:contentTypeDescription="A content type to manage public (operations) IDB documents" ma:contentTypeScope="" ma:versionID="e28c2647a347548fc92bd56674ed721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64994c93a009b82eb555108d5d17d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S-L114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057b77a9-2761-48a1-b9dc-78a115c002df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Susana Roman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Sangines Mario F.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RM-FIS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24</Value>
      <Value>114</Value>
      <Value>37</Value>
      <Value>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ES-L1143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EZSHARE-1727757758-3</_dlc_DocId>
    <_dlc_DocIdUrl xmlns="cdc7663a-08f0-4737-9e8c-148ce897a09c">
      <Url>https://idbg.sharepoint.com/teams/EZ-ES-LON/ES-L1143/_layouts/15/DocIdRedir.aspx?ID=EZSHARE-1727757758-3</Url>
      <Description>EZSHARE-1727757758-3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B85AFDED-A7AD-4496-A03E-B420FF93A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B4259-21DF-46EE-B413-768A305198B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E95FD9-494B-41E3-B3ED-A5306EE938FD}"/>
</file>

<file path=customXml/itemProps4.xml><?xml version="1.0" encoding="utf-8"?>
<ds:datastoreItem xmlns:ds="http://schemas.openxmlformats.org/officeDocument/2006/customXml" ds:itemID="{CB3E7644-B189-4106-A4BD-83B04DEADD28}"/>
</file>

<file path=customXml/itemProps5.xml><?xml version="1.0" encoding="utf-8"?>
<ds:datastoreItem xmlns:ds="http://schemas.openxmlformats.org/officeDocument/2006/customXml" ds:itemID="{7FA25387-2B61-4D29-8295-92E0E4FF54F9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dc7663a-08f0-4737-9e8c-148ce897a09c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B6B0719F-3427-4D51-8E7F-BDC276E720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Canillas Gomez, Mariana Belen</dc:creator>
  <cp:keywords/>
  <dc:description/>
  <cp:lastModifiedBy>Roman Sanchez, Susana</cp:lastModifiedBy>
  <cp:revision>43</cp:revision>
  <dcterms:created xsi:type="dcterms:W3CDTF">2020-04-02T19:04:00Z</dcterms:created>
  <dcterms:modified xsi:type="dcterms:W3CDTF">2020-04-30T15:40:00Z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114;#RM-FIS|6e15b5e0-ae82-4b06-920a-eef6dd27cc8b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24;#ES|057b77a9-2761-48a1-b9dc-78a115c002df</vt:lpwstr>
  </property>
  <property fmtid="{D5CDD505-2E9C-101B-9397-08002B2CF9AE}" pid="9" name="Sector IDB">
    <vt:lpwstr>37;#RM|c8fda4a7-691a-4c65-b227-9825197b5cd2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bd1ca3a4-0ee1-41a5-9428-6beebc75c95a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0x0101001A458A224826124E8B45B1D613300CFC0024E925512DCFF34092E46748964BE4BC</vt:lpwstr>
  </property>
</Properties>
</file>