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633714" w:rsidRDefault="001B5186" w:rsidP="001B5186">
      <w:pPr>
        <w:pStyle w:val="Title"/>
        <w:tabs>
          <w:tab w:val="clear" w:pos="1440"/>
          <w:tab w:val="clear" w:pos="3060"/>
        </w:tabs>
        <w:spacing w:line="360" w:lineRule="auto"/>
        <w:outlineLvl w:val="9"/>
        <w:rPr>
          <w:rFonts w:ascii="Arial" w:hAnsi="Arial" w:cs="Arial"/>
          <w:smallCaps/>
          <w:sz w:val="22"/>
          <w:szCs w:val="22"/>
        </w:rPr>
      </w:pPr>
      <w:r w:rsidRPr="00633714">
        <w:rPr>
          <w:rFonts w:ascii="Arial" w:hAnsi="Arial" w:cs="Arial"/>
          <w:smallCaps/>
          <w:sz w:val="22"/>
          <w:szCs w:val="22"/>
        </w:rPr>
        <w:t>Document of the Inter-American Development Bank</w:t>
      </w:r>
    </w:p>
    <w:p w:rsidR="001B5186" w:rsidRPr="00633714" w:rsidRDefault="001B5186" w:rsidP="001B5186">
      <w:pPr>
        <w:pStyle w:val="ColorfulList-Accent11"/>
        <w:spacing w:after="0" w:line="360" w:lineRule="auto"/>
        <w:ind w:left="1080"/>
        <w:jc w:val="center"/>
        <w:rPr>
          <w:rFonts w:ascii="Arial" w:hAnsi="Arial" w:cs="Arial"/>
          <w:b/>
        </w:rPr>
      </w:pPr>
    </w:p>
    <w:p w:rsidR="005E691C" w:rsidRPr="00633714" w:rsidRDefault="005E691C" w:rsidP="001B5186">
      <w:pPr>
        <w:pStyle w:val="ColorfulList-Accent11"/>
        <w:spacing w:after="0" w:line="360" w:lineRule="auto"/>
        <w:ind w:left="1080"/>
        <w:jc w:val="center"/>
        <w:rPr>
          <w:rFonts w:ascii="Arial" w:hAnsi="Arial" w:cs="Arial"/>
          <w:b/>
        </w:rPr>
      </w:pPr>
    </w:p>
    <w:p w:rsidR="001B5186" w:rsidRPr="00633714" w:rsidRDefault="001B5186" w:rsidP="001B5186">
      <w:pPr>
        <w:tabs>
          <w:tab w:val="left" w:pos="1440"/>
          <w:tab w:val="left" w:pos="3060"/>
        </w:tabs>
        <w:spacing w:after="0" w:line="360" w:lineRule="auto"/>
        <w:jc w:val="center"/>
        <w:rPr>
          <w:rFonts w:ascii="Arial" w:hAnsi="Arial" w:cs="Arial"/>
          <w:b/>
          <w:smallCaps/>
        </w:rPr>
      </w:pPr>
    </w:p>
    <w:p w:rsidR="001B5186" w:rsidRPr="00633714" w:rsidRDefault="001B5186" w:rsidP="001B5186">
      <w:pPr>
        <w:tabs>
          <w:tab w:val="left" w:pos="1440"/>
          <w:tab w:val="left" w:pos="3060"/>
        </w:tabs>
        <w:spacing w:after="0" w:line="360" w:lineRule="auto"/>
        <w:jc w:val="center"/>
        <w:rPr>
          <w:rFonts w:ascii="Arial" w:hAnsi="Arial" w:cs="Arial"/>
          <w:b/>
          <w:smallCaps/>
        </w:rPr>
      </w:pPr>
    </w:p>
    <w:p w:rsidR="005E691C" w:rsidRPr="009133F6" w:rsidRDefault="005E691C" w:rsidP="005E691C">
      <w:pPr>
        <w:jc w:val="center"/>
        <w:rPr>
          <w:rFonts w:ascii="Arial" w:hAnsi="Arial" w:cs="Arial"/>
          <w:b/>
          <w:smallCaps/>
          <w:szCs w:val="24"/>
        </w:rPr>
      </w:pPr>
      <w:r w:rsidRPr="009133F6">
        <w:rPr>
          <w:rFonts w:ascii="Arial" w:hAnsi="Arial" w:cs="Arial"/>
          <w:b/>
          <w:smallCaps/>
          <w:sz w:val="28"/>
          <w:szCs w:val="24"/>
        </w:rPr>
        <w:t>THE COMMONWEALTH OF THE BAHAMAS</w:t>
      </w:r>
    </w:p>
    <w:p w:rsidR="001B5186" w:rsidRPr="00633714" w:rsidRDefault="001B5186" w:rsidP="001B5186">
      <w:pPr>
        <w:tabs>
          <w:tab w:val="left" w:pos="1440"/>
          <w:tab w:val="left" w:pos="3060"/>
        </w:tabs>
        <w:spacing w:after="0" w:line="360" w:lineRule="auto"/>
        <w:jc w:val="center"/>
        <w:rPr>
          <w:rFonts w:ascii="Arial" w:hAnsi="Arial" w:cs="Arial"/>
          <w:b/>
          <w:smallCaps/>
          <w:highlight w:val="lightGray"/>
        </w:rPr>
      </w:pPr>
    </w:p>
    <w:p w:rsidR="001B5186" w:rsidRPr="00633714" w:rsidRDefault="001B5186" w:rsidP="001B5186">
      <w:pPr>
        <w:tabs>
          <w:tab w:val="left" w:pos="1440"/>
          <w:tab w:val="left" w:pos="3060"/>
        </w:tabs>
        <w:spacing w:after="0" w:line="360" w:lineRule="auto"/>
        <w:jc w:val="center"/>
        <w:rPr>
          <w:rFonts w:ascii="Arial" w:hAnsi="Arial" w:cs="Arial"/>
          <w:b/>
          <w:smallCaps/>
          <w:highlight w:val="lightGray"/>
        </w:rPr>
      </w:pPr>
    </w:p>
    <w:p w:rsidR="001B5186" w:rsidRPr="00633714" w:rsidRDefault="001B5186" w:rsidP="001B5186">
      <w:pPr>
        <w:tabs>
          <w:tab w:val="left" w:pos="1440"/>
          <w:tab w:val="left" w:pos="3060"/>
        </w:tabs>
        <w:spacing w:after="0" w:line="360" w:lineRule="auto"/>
        <w:jc w:val="center"/>
        <w:rPr>
          <w:rFonts w:ascii="Arial" w:hAnsi="Arial" w:cs="Arial"/>
          <w:b/>
          <w:smallCaps/>
          <w:highlight w:val="lightGray"/>
        </w:rPr>
      </w:pPr>
    </w:p>
    <w:p w:rsidR="005E691C" w:rsidRPr="009133F6" w:rsidRDefault="005E691C" w:rsidP="005E691C">
      <w:pPr>
        <w:jc w:val="center"/>
        <w:rPr>
          <w:rFonts w:ascii="Arial" w:hAnsi="Arial" w:cs="Arial"/>
          <w:b/>
          <w:smallCaps/>
          <w:szCs w:val="24"/>
        </w:rPr>
      </w:pPr>
      <w:r w:rsidRPr="009133F6">
        <w:rPr>
          <w:rFonts w:ascii="Arial" w:hAnsi="Arial" w:cs="Arial"/>
          <w:b/>
          <w:smallCaps/>
          <w:sz w:val="28"/>
          <w:szCs w:val="24"/>
        </w:rPr>
        <w:t>Airport Infrastructure Program</w:t>
      </w:r>
    </w:p>
    <w:p w:rsidR="005E691C" w:rsidRPr="009133F6" w:rsidRDefault="005E691C" w:rsidP="005E691C">
      <w:pPr>
        <w:jc w:val="center"/>
        <w:rPr>
          <w:rFonts w:ascii="Arial" w:hAnsi="Arial" w:cs="Arial"/>
          <w:b/>
          <w:smallCaps/>
          <w:szCs w:val="24"/>
        </w:rPr>
      </w:pPr>
    </w:p>
    <w:p w:rsidR="005E691C" w:rsidRPr="009133F6" w:rsidRDefault="005E691C" w:rsidP="005E691C">
      <w:pPr>
        <w:jc w:val="center"/>
        <w:rPr>
          <w:rFonts w:ascii="Arial" w:hAnsi="Arial" w:cs="Arial"/>
          <w:b/>
          <w:smallCaps/>
          <w:szCs w:val="24"/>
        </w:rPr>
      </w:pPr>
      <w:bookmarkStart w:id="0" w:name="Text7"/>
      <w:r w:rsidRPr="009133F6">
        <w:rPr>
          <w:rFonts w:ascii="Arial" w:hAnsi="Arial" w:cs="Arial"/>
          <w:b/>
          <w:smallCaps/>
          <w:szCs w:val="24"/>
        </w:rPr>
        <w:t>(</w:t>
      </w:r>
      <w:bookmarkEnd w:id="0"/>
      <w:r w:rsidRPr="009133F6">
        <w:rPr>
          <w:rFonts w:ascii="Arial" w:hAnsi="Arial" w:cs="Arial"/>
          <w:b/>
          <w:smallCaps/>
          <w:szCs w:val="24"/>
        </w:rPr>
        <w:t>BH-L1041)</w:t>
      </w:r>
    </w:p>
    <w:p w:rsidR="005E691C" w:rsidRPr="009133F6" w:rsidRDefault="005E691C" w:rsidP="005E691C">
      <w:pPr>
        <w:jc w:val="center"/>
        <w:rPr>
          <w:rFonts w:ascii="Arial" w:hAnsi="Arial" w:cs="Arial"/>
        </w:rPr>
      </w:pPr>
    </w:p>
    <w:p w:rsidR="001B5186" w:rsidRPr="00633714" w:rsidRDefault="001B5186" w:rsidP="001B5186">
      <w:pPr>
        <w:pStyle w:val="Newpage"/>
        <w:spacing w:line="360" w:lineRule="auto"/>
        <w:rPr>
          <w:rFonts w:ascii="Arial" w:hAnsi="Arial"/>
          <w:b w:val="0"/>
          <w:caps/>
          <w:smallCaps w:val="0"/>
          <w:sz w:val="22"/>
          <w:szCs w:val="22"/>
        </w:rPr>
      </w:pPr>
    </w:p>
    <w:p w:rsidR="001B5186" w:rsidRPr="00633714" w:rsidRDefault="001B5186" w:rsidP="001B5186">
      <w:pPr>
        <w:tabs>
          <w:tab w:val="left" w:pos="1440"/>
          <w:tab w:val="left" w:pos="3060"/>
        </w:tabs>
        <w:spacing w:after="0" w:line="360" w:lineRule="auto"/>
        <w:jc w:val="center"/>
        <w:rPr>
          <w:rFonts w:ascii="Arial" w:hAnsi="Arial" w:cs="Arial"/>
          <w:smallCaps/>
        </w:rPr>
      </w:pPr>
    </w:p>
    <w:p w:rsidR="001B5186" w:rsidRPr="009133F6" w:rsidRDefault="001B5186" w:rsidP="001B5186">
      <w:pPr>
        <w:tabs>
          <w:tab w:val="left" w:pos="1440"/>
          <w:tab w:val="left" w:pos="3060"/>
        </w:tabs>
        <w:spacing w:after="0" w:line="360" w:lineRule="auto"/>
        <w:jc w:val="center"/>
        <w:outlineLvl w:val="0"/>
        <w:rPr>
          <w:rFonts w:ascii="Arial" w:hAnsi="Arial" w:cs="Arial"/>
          <w:b/>
          <w:smallCaps/>
          <w:sz w:val="24"/>
        </w:rPr>
      </w:pPr>
      <w:r w:rsidRPr="009133F6">
        <w:rPr>
          <w:rFonts w:ascii="Arial" w:hAnsi="Arial" w:cs="Arial"/>
          <w:b/>
          <w:smallCaps/>
          <w:sz w:val="24"/>
        </w:rPr>
        <w:t>monitoring and evaluation plan</w:t>
      </w:r>
    </w:p>
    <w:p w:rsidR="001B5186" w:rsidRPr="00633714" w:rsidRDefault="001B5186" w:rsidP="001B5186">
      <w:pPr>
        <w:tabs>
          <w:tab w:val="left" w:pos="1440"/>
          <w:tab w:val="left" w:pos="3060"/>
        </w:tabs>
        <w:spacing w:after="0" w:line="360" w:lineRule="auto"/>
        <w:outlineLvl w:val="0"/>
        <w:rPr>
          <w:rFonts w:ascii="Arial" w:hAnsi="Arial" w:cs="Arial"/>
          <w:b/>
          <w:smallCaps/>
        </w:rPr>
      </w:pPr>
    </w:p>
    <w:p w:rsidR="001B5186" w:rsidRPr="00633714" w:rsidRDefault="001B5186" w:rsidP="001B5186">
      <w:pPr>
        <w:pStyle w:val="ColorfulList-Accent11"/>
        <w:spacing w:after="0" w:line="360" w:lineRule="auto"/>
        <w:ind w:left="1080"/>
        <w:jc w:val="center"/>
        <w:rPr>
          <w:rFonts w:ascii="Arial" w:hAnsi="Arial" w:cs="Arial"/>
          <w:b/>
        </w:rPr>
      </w:pPr>
    </w:p>
    <w:p w:rsidR="001B5186" w:rsidRPr="00633714" w:rsidRDefault="001B5186" w:rsidP="001B5186">
      <w:pPr>
        <w:pStyle w:val="ColorfulList-Accent11"/>
        <w:spacing w:after="0" w:line="360" w:lineRule="auto"/>
        <w:ind w:left="1080"/>
        <w:jc w:val="center"/>
        <w:rPr>
          <w:rFonts w:ascii="Arial" w:hAnsi="Arial" w:cs="Arial"/>
          <w:b/>
        </w:rPr>
      </w:pPr>
    </w:p>
    <w:p w:rsidR="001B5186" w:rsidRPr="00633714" w:rsidRDefault="001B5186" w:rsidP="001B5186">
      <w:pPr>
        <w:pStyle w:val="ColorfulList-Accent11"/>
        <w:spacing w:after="0" w:line="360" w:lineRule="auto"/>
        <w:ind w:left="1080"/>
        <w:jc w:val="center"/>
        <w:rPr>
          <w:rFonts w:ascii="Arial" w:hAnsi="Arial" w:cs="Arial"/>
          <w:b/>
        </w:rPr>
      </w:pPr>
    </w:p>
    <w:p w:rsidR="001B5186" w:rsidRPr="00633714" w:rsidRDefault="001B5186" w:rsidP="001B5186">
      <w:pPr>
        <w:pStyle w:val="ColorfulList-Accent11"/>
        <w:spacing w:after="0" w:line="360" w:lineRule="auto"/>
        <w:ind w:left="1080"/>
        <w:jc w:val="center"/>
        <w:rPr>
          <w:rFonts w:ascii="Arial" w:hAnsi="Arial" w:cs="Arial"/>
          <w:b/>
        </w:rPr>
      </w:pPr>
    </w:p>
    <w:p w:rsidR="001B5186" w:rsidRPr="00633714" w:rsidRDefault="001B5186" w:rsidP="001B5186">
      <w:pPr>
        <w:pStyle w:val="ColorfulList-Accent11"/>
        <w:spacing w:after="0" w:line="360" w:lineRule="auto"/>
        <w:ind w:left="1080"/>
        <w:jc w:val="center"/>
        <w:rPr>
          <w:rFonts w:ascii="Arial" w:hAnsi="Arial" w:cs="Arial"/>
          <w:b/>
        </w:rPr>
      </w:pPr>
    </w:p>
    <w:p w:rsidR="005E691C" w:rsidRPr="00633714" w:rsidRDefault="005E691C" w:rsidP="001B5186">
      <w:pPr>
        <w:pStyle w:val="ColorfulList-Accent11"/>
        <w:spacing w:after="0" w:line="360" w:lineRule="auto"/>
        <w:ind w:left="1080"/>
        <w:jc w:val="center"/>
        <w:rPr>
          <w:rFonts w:ascii="Arial" w:hAnsi="Arial" w:cs="Arial"/>
          <w:b/>
        </w:rPr>
      </w:pPr>
    </w:p>
    <w:p w:rsidR="005E691C" w:rsidRPr="00633714" w:rsidRDefault="005E691C" w:rsidP="001B5186">
      <w:pPr>
        <w:pStyle w:val="ColorfulList-Accent11"/>
        <w:spacing w:after="0" w:line="360" w:lineRule="auto"/>
        <w:ind w:left="1080"/>
        <w:jc w:val="center"/>
        <w:rPr>
          <w:rFonts w:ascii="Arial" w:hAnsi="Arial" w:cs="Arial"/>
          <w:b/>
        </w:rPr>
      </w:pPr>
    </w:p>
    <w:p w:rsidR="001B5186" w:rsidRPr="00633714" w:rsidRDefault="001B5186" w:rsidP="001B5186">
      <w:pPr>
        <w:pStyle w:val="ColorfulList-Accent11"/>
        <w:spacing w:after="0" w:line="360" w:lineRule="auto"/>
        <w:ind w:left="1080"/>
        <w:jc w:val="center"/>
        <w:rPr>
          <w:rFonts w:ascii="Arial" w:hAnsi="Arial" w:cs="Arial"/>
          <w:b/>
        </w:rPr>
      </w:pPr>
    </w:p>
    <w:p w:rsidR="001B5186" w:rsidRPr="00633714" w:rsidRDefault="001B5186" w:rsidP="001B5186">
      <w:pPr>
        <w:tabs>
          <w:tab w:val="left" w:pos="1440"/>
          <w:tab w:val="left" w:pos="3060"/>
        </w:tabs>
        <w:spacing w:after="0" w:line="360" w:lineRule="auto"/>
        <w:jc w:val="center"/>
        <w:rPr>
          <w:rFonts w:ascii="Arial" w:hAnsi="Arial" w:cs="Arial"/>
        </w:rPr>
      </w:pPr>
    </w:p>
    <w:p w:rsidR="001B5186" w:rsidRPr="00633714" w:rsidRDefault="005E691C" w:rsidP="001B5186">
      <w:pPr>
        <w:pStyle w:val="BodyText"/>
        <w:pBdr>
          <w:top w:val="single" w:sz="4" w:space="1" w:color="auto"/>
          <w:left w:val="single" w:sz="4" w:space="4" w:color="auto"/>
          <w:bottom w:val="single" w:sz="4" w:space="1" w:color="auto"/>
          <w:right w:val="single" w:sz="4" w:space="4" w:color="auto"/>
        </w:pBdr>
        <w:tabs>
          <w:tab w:val="left" w:pos="1440"/>
        </w:tabs>
        <w:spacing w:line="360" w:lineRule="auto"/>
        <w:jc w:val="both"/>
        <w:rPr>
          <w:rFonts w:ascii="Arial" w:hAnsi="Arial" w:cs="Arial"/>
          <w:sz w:val="22"/>
          <w:szCs w:val="22"/>
        </w:rPr>
      </w:pPr>
      <w:r w:rsidRPr="009133F6">
        <w:rPr>
          <w:rFonts w:ascii="Arial" w:hAnsi="Arial" w:cs="Arial"/>
          <w:sz w:val="20"/>
        </w:rPr>
        <w:t xml:space="preserve">This document was prepared by the project team consisting of: René A. Cortés Forero, Team Leader (INE/TSP); Christopher Persaud, Alternate Team Leader (TSP/CSU); Amado Crotte Alvarado (TSP/CME); Ivan </w:t>
      </w:r>
      <w:proofErr w:type="spellStart"/>
      <w:r w:rsidRPr="009133F6">
        <w:rPr>
          <w:rFonts w:ascii="Arial" w:hAnsi="Arial" w:cs="Arial"/>
          <w:sz w:val="20"/>
        </w:rPr>
        <w:t>Corbacho</w:t>
      </w:r>
      <w:proofErr w:type="spellEnd"/>
      <w:r w:rsidRPr="009133F6">
        <w:rPr>
          <w:rFonts w:ascii="Arial" w:hAnsi="Arial" w:cs="Arial"/>
          <w:sz w:val="20"/>
        </w:rPr>
        <w:t xml:space="preserve"> and Juliana de Moraes (INE/TSP); Renaud Tahon (VPS/ESG); Camille Davis Thompson (CCB/CBH); Mario R. Castaneda (FMP/CBH); Gerard Alleng </w:t>
      </w:r>
      <w:r w:rsidR="002E0D1F" w:rsidRPr="009133F6">
        <w:rPr>
          <w:rFonts w:ascii="Arial" w:hAnsi="Arial" w:cs="Arial"/>
          <w:sz w:val="20"/>
        </w:rPr>
        <w:t xml:space="preserve">and Sara Valero </w:t>
      </w:r>
      <w:r w:rsidRPr="009133F6">
        <w:rPr>
          <w:rFonts w:ascii="Arial" w:hAnsi="Arial" w:cs="Arial"/>
          <w:sz w:val="20"/>
        </w:rPr>
        <w:t>(CSD/CCS); Paulo Martelli (INO/IEN); René Herrera (FMP/CJA); Betina Henning and Liza M. Lutz (LEG/SGO).</w:t>
      </w:r>
    </w:p>
    <w:p w:rsidR="001B5186" w:rsidRPr="00633714" w:rsidRDefault="001B5186" w:rsidP="001B5186">
      <w:pPr>
        <w:pStyle w:val="ColorfulList-Accent11"/>
        <w:spacing w:after="0" w:line="360" w:lineRule="auto"/>
        <w:ind w:left="1080"/>
        <w:jc w:val="center"/>
        <w:rPr>
          <w:rFonts w:ascii="Arial" w:hAnsi="Arial" w:cs="Arial"/>
          <w:smallCaps/>
        </w:rPr>
      </w:pPr>
      <w:r w:rsidRPr="00633714">
        <w:rPr>
          <w:rFonts w:ascii="Arial" w:hAnsi="Arial" w:cs="Arial"/>
          <w:b/>
        </w:rPr>
        <w:br w:type="page"/>
      </w:r>
      <w:r w:rsidRPr="00633714">
        <w:rPr>
          <w:rFonts w:ascii="Arial" w:hAnsi="Arial" w:cs="Arial"/>
          <w:smallCaps/>
        </w:rPr>
        <w:lastRenderedPageBreak/>
        <w:t>Content</w:t>
      </w:r>
    </w:p>
    <w:p w:rsidR="001B5186" w:rsidRPr="00633714" w:rsidRDefault="001B5186" w:rsidP="001B5186">
      <w:pPr>
        <w:pStyle w:val="ColorfulList-Accent11"/>
        <w:spacing w:after="0" w:line="360" w:lineRule="auto"/>
        <w:ind w:left="1080"/>
        <w:jc w:val="center"/>
        <w:rPr>
          <w:rFonts w:ascii="Arial" w:hAnsi="Arial" w:cs="Arial"/>
        </w:rPr>
      </w:pPr>
    </w:p>
    <w:p w:rsidR="001B5186" w:rsidRPr="00633714" w:rsidRDefault="001B5186" w:rsidP="001B5186">
      <w:pPr>
        <w:pStyle w:val="ColorfulList-Accent11"/>
        <w:spacing w:after="0" w:line="360" w:lineRule="auto"/>
        <w:ind w:left="1080"/>
        <w:jc w:val="center"/>
        <w:rPr>
          <w:rFonts w:ascii="Arial" w:hAnsi="Arial" w:cs="Arial"/>
        </w:rPr>
      </w:pPr>
    </w:p>
    <w:p w:rsidR="001B5186" w:rsidRPr="00633714" w:rsidRDefault="001B5186" w:rsidP="001B5186">
      <w:pPr>
        <w:pStyle w:val="ColorfulList-Accent11"/>
        <w:spacing w:after="0" w:line="360" w:lineRule="auto"/>
        <w:ind w:left="0"/>
        <w:jc w:val="both"/>
        <w:rPr>
          <w:rFonts w:ascii="Arial" w:hAnsi="Arial" w:cs="Arial"/>
        </w:rPr>
      </w:pPr>
      <w:r w:rsidRPr="00633714">
        <w:rPr>
          <w:rFonts w:ascii="Arial" w:hAnsi="Arial" w:cs="Arial"/>
        </w:rPr>
        <w:t>Monitoring and Evaluation Plan Summary</w:t>
      </w:r>
    </w:p>
    <w:p w:rsidR="001B5186" w:rsidRPr="00633714" w:rsidRDefault="001B5186" w:rsidP="001B5186">
      <w:pPr>
        <w:pStyle w:val="ColorfulList-Accent11"/>
        <w:spacing w:after="0" w:line="360" w:lineRule="auto"/>
        <w:ind w:left="0"/>
        <w:jc w:val="both"/>
        <w:rPr>
          <w:rFonts w:ascii="Arial" w:hAnsi="Arial" w:cs="Arial"/>
        </w:rPr>
      </w:pPr>
    </w:p>
    <w:p w:rsidR="001B5186" w:rsidRPr="00633714" w:rsidRDefault="001B5186" w:rsidP="001B5186">
      <w:pPr>
        <w:pStyle w:val="ColorfulList-Accent11"/>
        <w:numPr>
          <w:ilvl w:val="0"/>
          <w:numId w:val="1"/>
        </w:numPr>
        <w:spacing w:after="0" w:line="360" w:lineRule="auto"/>
        <w:jc w:val="both"/>
        <w:rPr>
          <w:rFonts w:ascii="Arial" w:hAnsi="Arial" w:cs="Arial"/>
        </w:rPr>
      </w:pPr>
      <w:r w:rsidRPr="00633714">
        <w:rPr>
          <w:rFonts w:ascii="Arial" w:hAnsi="Arial" w:cs="Arial"/>
        </w:rPr>
        <w:t xml:space="preserve">Introduction </w:t>
      </w:r>
    </w:p>
    <w:p w:rsidR="001B5186" w:rsidRPr="00633714" w:rsidRDefault="001B5186" w:rsidP="001B5186">
      <w:pPr>
        <w:pStyle w:val="ColorfulList-Accent11"/>
        <w:spacing w:after="0" w:line="360" w:lineRule="auto"/>
        <w:ind w:left="1080"/>
        <w:jc w:val="both"/>
        <w:rPr>
          <w:rFonts w:ascii="Arial" w:hAnsi="Arial" w:cs="Arial"/>
        </w:rPr>
      </w:pPr>
    </w:p>
    <w:p w:rsidR="001B5186" w:rsidRPr="00633714" w:rsidRDefault="001B5186" w:rsidP="001B5186">
      <w:pPr>
        <w:pStyle w:val="ColorfulList-Accent11"/>
        <w:numPr>
          <w:ilvl w:val="0"/>
          <w:numId w:val="1"/>
        </w:numPr>
        <w:spacing w:after="0" w:line="360" w:lineRule="auto"/>
        <w:jc w:val="both"/>
        <w:rPr>
          <w:rFonts w:ascii="Arial" w:hAnsi="Arial" w:cs="Arial"/>
        </w:rPr>
      </w:pPr>
      <w:r w:rsidRPr="00633714">
        <w:rPr>
          <w:rFonts w:ascii="Arial" w:hAnsi="Arial" w:cs="Arial"/>
        </w:rPr>
        <w:t>Monitoring</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Indicators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Data Collection and Instruments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Reporting Monitoring Results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Monitoring Coordination, Work Plan and Budget</w:t>
      </w:r>
    </w:p>
    <w:p w:rsidR="001B5186" w:rsidRPr="00633714" w:rsidRDefault="001B5186" w:rsidP="001B5186">
      <w:pPr>
        <w:pStyle w:val="ColorfulList-Accent11"/>
        <w:spacing w:after="0" w:line="360" w:lineRule="auto"/>
        <w:ind w:left="1440"/>
        <w:jc w:val="both"/>
        <w:rPr>
          <w:rFonts w:ascii="Arial" w:hAnsi="Arial" w:cs="Arial"/>
        </w:rPr>
      </w:pPr>
    </w:p>
    <w:p w:rsidR="001B5186" w:rsidRPr="00633714" w:rsidRDefault="001B5186" w:rsidP="001B5186">
      <w:pPr>
        <w:pStyle w:val="ColorfulList-Accent11"/>
        <w:numPr>
          <w:ilvl w:val="0"/>
          <w:numId w:val="1"/>
        </w:numPr>
        <w:spacing w:after="0" w:line="360" w:lineRule="auto"/>
        <w:jc w:val="both"/>
        <w:rPr>
          <w:rFonts w:ascii="Arial" w:hAnsi="Arial" w:cs="Arial"/>
        </w:rPr>
      </w:pPr>
      <w:r w:rsidRPr="00633714">
        <w:rPr>
          <w:rFonts w:ascii="Arial" w:hAnsi="Arial" w:cs="Arial"/>
        </w:rPr>
        <w:t>Evaluation</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 xml:space="preserve">Main </w:t>
      </w:r>
      <w:r w:rsidR="00CB18D7" w:rsidRPr="00633714">
        <w:rPr>
          <w:rFonts w:ascii="Arial" w:hAnsi="Arial" w:cs="Arial"/>
        </w:rPr>
        <w:t>Evaluation Question</w:t>
      </w:r>
      <w:r w:rsidRPr="00633714">
        <w:rPr>
          <w:rFonts w:ascii="Arial" w:hAnsi="Arial" w:cs="Arial"/>
        </w:rPr>
        <w:t>(s)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 xml:space="preserve">Existing </w:t>
      </w:r>
      <w:r w:rsidR="00CB18D7" w:rsidRPr="00633714">
        <w:rPr>
          <w:rFonts w:ascii="Arial" w:hAnsi="Arial" w:cs="Arial"/>
        </w:rPr>
        <w:t xml:space="preserve">Knowledge </w:t>
      </w:r>
      <w:r w:rsidRPr="00633714">
        <w:rPr>
          <w:rFonts w:ascii="Arial" w:hAnsi="Arial" w:cs="Arial"/>
        </w:rPr>
        <w:t>(previous evaluations, ex ante economic analysis)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Key Outcome Indicators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Evaluation Methodology</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Technical Aspects of Selected Methodology</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Reporting Evaluation Results</w:t>
      </w:r>
    </w:p>
    <w:p w:rsidR="001B5186" w:rsidRPr="00633714" w:rsidRDefault="001B5186" w:rsidP="001B5186">
      <w:pPr>
        <w:pStyle w:val="ColorfulList-Accent11"/>
        <w:numPr>
          <w:ilvl w:val="1"/>
          <w:numId w:val="1"/>
        </w:numPr>
        <w:spacing w:after="0" w:line="360" w:lineRule="auto"/>
        <w:jc w:val="both"/>
        <w:rPr>
          <w:rFonts w:ascii="Arial" w:hAnsi="Arial" w:cs="Arial"/>
        </w:rPr>
      </w:pPr>
      <w:r w:rsidRPr="00633714">
        <w:rPr>
          <w:rFonts w:ascii="Arial" w:hAnsi="Arial" w:cs="Arial"/>
        </w:rPr>
        <w:t>Evaluation Coordination, Work Plan and Budget</w:t>
      </w:r>
    </w:p>
    <w:p w:rsidR="001B5186" w:rsidRPr="00633714" w:rsidRDefault="001B5186" w:rsidP="001B5186">
      <w:pPr>
        <w:pStyle w:val="ColorfulList-Accent11"/>
        <w:spacing w:after="0" w:line="360" w:lineRule="auto"/>
        <w:ind w:left="1440"/>
        <w:jc w:val="both"/>
        <w:rPr>
          <w:rFonts w:ascii="Arial" w:hAnsi="Arial" w:cs="Arial"/>
        </w:rPr>
      </w:pPr>
    </w:p>
    <w:p w:rsidR="001B5186" w:rsidRPr="00633714" w:rsidRDefault="001B5186" w:rsidP="001B5186">
      <w:pPr>
        <w:pStyle w:val="ColorfulList-Accent11"/>
        <w:spacing w:after="0" w:line="360" w:lineRule="auto"/>
        <w:ind w:left="360"/>
        <w:jc w:val="both"/>
        <w:rPr>
          <w:rFonts w:ascii="Arial" w:hAnsi="Arial" w:cs="Arial"/>
        </w:rPr>
      </w:pPr>
    </w:p>
    <w:p w:rsidR="001B5186" w:rsidRPr="00633714" w:rsidRDefault="001B5186" w:rsidP="001B5186">
      <w:pPr>
        <w:pStyle w:val="ColorfulList-Accent11"/>
        <w:spacing w:after="0" w:line="360" w:lineRule="auto"/>
        <w:ind w:left="1080"/>
        <w:jc w:val="center"/>
        <w:rPr>
          <w:rFonts w:ascii="Arial" w:hAnsi="Arial" w:cs="Arial"/>
        </w:rPr>
      </w:pPr>
    </w:p>
    <w:p w:rsidR="001B5186" w:rsidRPr="00633714" w:rsidRDefault="001B5186" w:rsidP="001B5186">
      <w:pPr>
        <w:pStyle w:val="ColorfulList-Accent11"/>
        <w:spacing w:after="0" w:line="360" w:lineRule="auto"/>
        <w:ind w:left="1080"/>
        <w:jc w:val="center"/>
        <w:rPr>
          <w:rFonts w:ascii="Arial" w:hAnsi="Arial" w:cs="Arial"/>
        </w:rPr>
      </w:pPr>
    </w:p>
    <w:p w:rsidR="001B5186" w:rsidRPr="00633714" w:rsidRDefault="001B5186" w:rsidP="001B5186">
      <w:pPr>
        <w:pStyle w:val="ColorfulList-Accent11"/>
        <w:spacing w:after="0" w:line="360" w:lineRule="auto"/>
        <w:ind w:left="1080"/>
        <w:jc w:val="center"/>
        <w:rPr>
          <w:rFonts w:ascii="Arial" w:hAnsi="Arial" w:cs="Arial"/>
        </w:rPr>
      </w:pPr>
    </w:p>
    <w:p w:rsidR="001B5186" w:rsidRPr="00633714" w:rsidRDefault="001B5186" w:rsidP="001B5186">
      <w:pPr>
        <w:pStyle w:val="ColorfulList-Accent11"/>
        <w:spacing w:after="0" w:line="360" w:lineRule="auto"/>
        <w:ind w:left="0"/>
        <w:rPr>
          <w:rFonts w:ascii="Arial" w:hAnsi="Arial" w:cs="Arial"/>
        </w:rPr>
      </w:pPr>
    </w:p>
    <w:p w:rsidR="00C44794" w:rsidRPr="00633714" w:rsidRDefault="00C44794">
      <w:pPr>
        <w:spacing w:after="0" w:line="240" w:lineRule="auto"/>
        <w:rPr>
          <w:rFonts w:ascii="Arial" w:eastAsia="Arial Unicode MS" w:hAnsi="Arial" w:cs="Arial"/>
          <w:bCs/>
          <w:smallCaps/>
        </w:rPr>
      </w:pPr>
      <w:r w:rsidRPr="00633714">
        <w:rPr>
          <w:rFonts w:ascii="Arial" w:eastAsia="Arial Unicode MS" w:hAnsi="Arial" w:cs="Arial"/>
          <w:bCs/>
          <w:smallCaps/>
        </w:rPr>
        <w:br w:type="page"/>
      </w:r>
    </w:p>
    <w:p w:rsidR="001B5186" w:rsidRPr="00633714" w:rsidRDefault="001B5186" w:rsidP="001B5186">
      <w:pPr>
        <w:pStyle w:val="ColorfulList-Accent11"/>
        <w:spacing w:after="0" w:line="360" w:lineRule="auto"/>
        <w:ind w:left="0"/>
        <w:jc w:val="center"/>
        <w:rPr>
          <w:rFonts w:ascii="Arial" w:eastAsia="Arial Unicode MS" w:hAnsi="Arial" w:cs="Arial"/>
          <w:bCs/>
          <w:smallCaps/>
        </w:rPr>
      </w:pPr>
    </w:p>
    <w:p w:rsidR="001B5186" w:rsidRPr="00633714" w:rsidRDefault="001B5186" w:rsidP="001B5186">
      <w:pPr>
        <w:pStyle w:val="ColorfulList-Accent11"/>
        <w:numPr>
          <w:ilvl w:val="0"/>
          <w:numId w:val="9"/>
        </w:numPr>
        <w:spacing w:after="0" w:line="360" w:lineRule="auto"/>
        <w:ind w:left="720" w:hanging="1080"/>
        <w:jc w:val="both"/>
        <w:rPr>
          <w:rFonts w:ascii="Arial" w:hAnsi="Arial" w:cs="Arial"/>
          <w:b/>
        </w:rPr>
      </w:pPr>
      <w:r w:rsidRPr="00633714">
        <w:rPr>
          <w:rFonts w:ascii="Arial" w:hAnsi="Arial" w:cs="Arial"/>
          <w:b/>
        </w:rPr>
        <w:t>Introduction</w:t>
      </w:r>
    </w:p>
    <w:p w:rsidR="001B5186" w:rsidRPr="00633714" w:rsidRDefault="001B5186" w:rsidP="001B5186">
      <w:pPr>
        <w:pStyle w:val="ColorfulList-Accent11"/>
        <w:spacing w:after="0" w:line="360" w:lineRule="auto"/>
        <w:jc w:val="both"/>
        <w:rPr>
          <w:rFonts w:ascii="Arial" w:hAnsi="Arial" w:cs="Arial"/>
          <w:b/>
        </w:rPr>
      </w:pPr>
    </w:p>
    <w:p w:rsidR="006D50DC" w:rsidRPr="00633714" w:rsidRDefault="006D50DC" w:rsidP="00E53684">
      <w:pPr>
        <w:numPr>
          <w:ilvl w:val="1"/>
          <w:numId w:val="22"/>
        </w:numPr>
        <w:spacing w:after="0" w:line="360" w:lineRule="auto"/>
        <w:ind w:left="540" w:hanging="540"/>
        <w:jc w:val="both"/>
        <w:textAlignment w:val="top"/>
        <w:rPr>
          <w:rFonts w:ascii="Arial" w:hAnsi="Arial" w:cs="Arial"/>
        </w:rPr>
      </w:pPr>
      <w:r w:rsidRPr="00633714">
        <w:rPr>
          <w:rFonts w:ascii="Arial" w:hAnsi="Arial" w:cs="Arial"/>
        </w:rPr>
        <w:t>The main objective of the program is to contribute regionally and globally to the sustainable integration of The Bahamas through secure air transport infrastructure improvements in the Family Islands (FI) airports. Specifically, the program aims to improve air transport connectivity and flow of people to the FI. Such connectivity will be done through infrastructure improvements and climate change resilience by upgrading, rehabilitating and maintaining selected airports to comply with international aviation standards taking into account climate change considerations. The operation is expected to generate travel time savings.</w:t>
      </w:r>
    </w:p>
    <w:p w:rsidR="009E3247" w:rsidRPr="00633714" w:rsidRDefault="009E3247" w:rsidP="00E53684">
      <w:pPr>
        <w:spacing w:after="0" w:line="360" w:lineRule="auto"/>
        <w:ind w:left="540" w:hanging="540"/>
        <w:jc w:val="both"/>
        <w:textAlignment w:val="top"/>
        <w:rPr>
          <w:rFonts w:ascii="Arial" w:eastAsia="Times New Roman" w:hAnsi="Arial" w:cs="Arial"/>
          <w:color w:val="000000"/>
        </w:rPr>
      </w:pPr>
    </w:p>
    <w:p w:rsidR="001B5186" w:rsidRPr="00633714" w:rsidRDefault="00285599" w:rsidP="00E53684">
      <w:pPr>
        <w:numPr>
          <w:ilvl w:val="1"/>
          <w:numId w:val="22"/>
        </w:numPr>
        <w:spacing w:after="0" w:line="360" w:lineRule="auto"/>
        <w:ind w:left="540" w:hanging="540"/>
        <w:jc w:val="both"/>
        <w:textAlignment w:val="top"/>
        <w:rPr>
          <w:rFonts w:ascii="Arial" w:eastAsia="Times New Roman" w:hAnsi="Arial" w:cs="Arial"/>
          <w:color w:val="000000"/>
        </w:rPr>
      </w:pPr>
      <w:r w:rsidRPr="00633714">
        <w:rPr>
          <w:rFonts w:ascii="Arial" w:eastAsia="Times New Roman" w:hAnsi="Arial" w:cs="Arial"/>
          <w:color w:val="000000"/>
        </w:rPr>
        <w:t xml:space="preserve">The monitoring and evaluation plan includes field visits, administration missions, </w:t>
      </w:r>
      <w:proofErr w:type="gramStart"/>
      <w:r w:rsidRPr="00633714">
        <w:rPr>
          <w:rFonts w:ascii="Arial" w:eastAsia="Times New Roman" w:hAnsi="Arial" w:cs="Arial"/>
          <w:color w:val="000000"/>
        </w:rPr>
        <w:t>2</w:t>
      </w:r>
      <w:proofErr w:type="gramEnd"/>
      <w:r w:rsidRPr="00633714">
        <w:rPr>
          <w:rFonts w:ascii="Arial" w:eastAsia="Times New Roman" w:hAnsi="Arial" w:cs="Arial"/>
          <w:color w:val="000000"/>
        </w:rPr>
        <w:t xml:space="preserve"> progress reports per year, technical meetings, an annual operations plan, multi annual execution plan, and annual external audits.</w:t>
      </w:r>
    </w:p>
    <w:p w:rsidR="001B5186" w:rsidRPr="00633714" w:rsidRDefault="001B5186" w:rsidP="001B5186">
      <w:pPr>
        <w:spacing w:after="0" w:line="360" w:lineRule="auto"/>
        <w:jc w:val="both"/>
        <w:rPr>
          <w:rFonts w:ascii="Arial" w:hAnsi="Arial" w:cs="Arial"/>
        </w:rPr>
      </w:pPr>
    </w:p>
    <w:p w:rsidR="001B5186" w:rsidRPr="00633714" w:rsidRDefault="001B5186" w:rsidP="001B5186">
      <w:pPr>
        <w:pStyle w:val="ColorfulList-Accent11"/>
        <w:numPr>
          <w:ilvl w:val="0"/>
          <w:numId w:val="9"/>
        </w:numPr>
        <w:spacing w:after="0" w:line="360" w:lineRule="auto"/>
        <w:ind w:left="720" w:hanging="1080"/>
        <w:jc w:val="both"/>
        <w:rPr>
          <w:rFonts w:ascii="Arial" w:hAnsi="Arial" w:cs="Arial"/>
          <w:b/>
        </w:rPr>
      </w:pPr>
      <w:r w:rsidRPr="00633714">
        <w:rPr>
          <w:rFonts w:ascii="Arial" w:hAnsi="Arial" w:cs="Arial"/>
          <w:b/>
        </w:rPr>
        <w:t>Monitoring</w:t>
      </w: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1B5186" w:rsidP="001B5186">
      <w:pPr>
        <w:pStyle w:val="ColorfulList-Accent11"/>
        <w:numPr>
          <w:ilvl w:val="1"/>
          <w:numId w:val="9"/>
        </w:numPr>
        <w:spacing w:after="0" w:line="360" w:lineRule="auto"/>
        <w:ind w:left="1080"/>
        <w:jc w:val="both"/>
        <w:rPr>
          <w:rFonts w:ascii="Arial" w:hAnsi="Arial" w:cs="Arial"/>
          <w:b/>
        </w:rPr>
      </w:pPr>
      <w:r w:rsidRPr="00633714">
        <w:rPr>
          <w:rFonts w:ascii="Arial" w:hAnsi="Arial" w:cs="Arial"/>
          <w:b/>
        </w:rPr>
        <w:t>Indicators</w:t>
      </w: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8B29A7" w:rsidP="00E53684">
      <w:pPr>
        <w:numPr>
          <w:ilvl w:val="1"/>
          <w:numId w:val="25"/>
        </w:numPr>
        <w:spacing w:after="240" w:line="360" w:lineRule="auto"/>
        <w:ind w:left="540" w:hanging="540"/>
        <w:jc w:val="both"/>
        <w:textAlignment w:val="top"/>
        <w:rPr>
          <w:rFonts w:ascii="Arial" w:eastAsia="Times New Roman" w:hAnsi="Arial" w:cs="Arial"/>
          <w:color w:val="000000"/>
        </w:rPr>
      </w:pPr>
      <w:r w:rsidRPr="00633714">
        <w:rPr>
          <w:rFonts w:ascii="Arial" w:eastAsia="Times New Roman" w:hAnsi="Arial" w:cs="Arial"/>
          <w:color w:val="000000"/>
        </w:rPr>
        <w:t xml:space="preserve">The monitoring of Component I will be based on verifiable product milestones, directly related to the </w:t>
      </w:r>
      <w:r w:rsidR="00021139">
        <w:rPr>
          <w:rFonts w:ascii="Arial" w:eastAsia="Times New Roman" w:hAnsi="Arial" w:cs="Arial"/>
          <w:color w:val="000000"/>
        </w:rPr>
        <w:t xml:space="preserve">civil works and its </w:t>
      </w:r>
      <w:r w:rsidRPr="00633714">
        <w:rPr>
          <w:rFonts w:ascii="Arial" w:eastAsia="Times New Roman" w:hAnsi="Arial" w:cs="Arial"/>
          <w:color w:val="000000"/>
        </w:rPr>
        <w:t>output</w:t>
      </w:r>
      <w:r w:rsidR="00021139">
        <w:rPr>
          <w:rFonts w:ascii="Arial" w:eastAsia="Times New Roman" w:hAnsi="Arial" w:cs="Arial"/>
          <w:color w:val="000000"/>
        </w:rPr>
        <w:t xml:space="preserve"> per airport</w:t>
      </w:r>
      <w:r w:rsidRPr="00633714">
        <w:rPr>
          <w:rFonts w:ascii="Arial" w:eastAsia="Times New Roman" w:hAnsi="Arial" w:cs="Arial"/>
          <w:color w:val="000000"/>
        </w:rPr>
        <w:t xml:space="preserve"> programmed for the operation, with monthly and annual measuring during execution. These milestones are associated with the fulfillment of goals and realization of investments in the planned period of time.</w:t>
      </w:r>
      <w:r w:rsidR="001B5186" w:rsidRPr="00633714">
        <w:rPr>
          <w:rFonts w:ascii="Arial" w:eastAsia="Times New Roman" w:hAnsi="Arial" w:cs="Arial"/>
          <w:color w:val="000000"/>
        </w:rPr>
        <w:t xml:space="preserve"> </w:t>
      </w:r>
    </w:p>
    <w:p w:rsidR="003B32A0" w:rsidRPr="00633714" w:rsidRDefault="003B32A0" w:rsidP="00633714">
      <w:pPr>
        <w:numPr>
          <w:ilvl w:val="1"/>
          <w:numId w:val="25"/>
        </w:numPr>
        <w:spacing w:after="240" w:line="360" w:lineRule="auto"/>
        <w:ind w:left="540" w:hanging="540"/>
        <w:jc w:val="both"/>
        <w:textAlignment w:val="top"/>
        <w:rPr>
          <w:rFonts w:ascii="Arial" w:eastAsia="Times New Roman" w:hAnsi="Arial" w:cs="Arial"/>
          <w:color w:val="000000"/>
        </w:rPr>
      </w:pPr>
      <w:r w:rsidRPr="00633714">
        <w:rPr>
          <w:rFonts w:ascii="Arial" w:eastAsia="Times New Roman" w:hAnsi="Arial" w:cs="Arial"/>
          <w:color w:val="000000"/>
        </w:rPr>
        <w:t>For Component II assessment</w:t>
      </w:r>
      <w:r w:rsidR="003836B6">
        <w:rPr>
          <w:rFonts w:ascii="Arial" w:eastAsia="Times New Roman" w:hAnsi="Arial" w:cs="Arial"/>
          <w:color w:val="000000"/>
        </w:rPr>
        <w:t>s</w:t>
      </w:r>
      <w:r w:rsidRPr="00633714">
        <w:rPr>
          <w:rFonts w:ascii="Arial" w:eastAsia="Times New Roman" w:hAnsi="Arial" w:cs="Arial"/>
          <w:color w:val="000000"/>
        </w:rPr>
        <w:t xml:space="preserve"> will be conducted </w:t>
      </w:r>
      <w:r w:rsidR="00021139" w:rsidRPr="00A0291B">
        <w:rPr>
          <w:rFonts w:ascii="Arial" w:eastAsia="Times New Roman" w:hAnsi="Arial" w:cs="Arial"/>
          <w:color w:val="000000"/>
        </w:rPr>
        <w:t xml:space="preserve">by the execution agency </w:t>
      </w:r>
      <w:r w:rsidR="003836B6">
        <w:rPr>
          <w:rFonts w:ascii="Arial" w:eastAsia="Times New Roman" w:hAnsi="Arial" w:cs="Arial"/>
          <w:color w:val="000000"/>
        </w:rPr>
        <w:t xml:space="preserve">in a semiannual basis and </w:t>
      </w:r>
      <w:r w:rsidR="00021139" w:rsidRPr="00A0291B">
        <w:rPr>
          <w:rFonts w:ascii="Arial" w:eastAsia="Times New Roman" w:hAnsi="Arial" w:cs="Arial"/>
          <w:color w:val="000000"/>
        </w:rPr>
        <w:t>will include the</w:t>
      </w:r>
      <w:r w:rsidRPr="00633714">
        <w:rPr>
          <w:rFonts w:ascii="Arial" w:eastAsia="Times New Roman" w:hAnsi="Arial" w:cs="Arial"/>
          <w:color w:val="000000"/>
        </w:rPr>
        <w:t xml:space="preserve"> evaluat</w:t>
      </w:r>
      <w:r w:rsidR="00021139" w:rsidRPr="00A0291B">
        <w:rPr>
          <w:rFonts w:ascii="Arial" w:eastAsia="Times New Roman" w:hAnsi="Arial" w:cs="Arial"/>
          <w:color w:val="000000"/>
        </w:rPr>
        <w:t>ion of the following indicators: (i)</w:t>
      </w:r>
      <w:r w:rsidRPr="00633714">
        <w:rPr>
          <w:rFonts w:ascii="Arial" w:eastAsia="Times New Roman" w:hAnsi="Arial" w:cs="Arial"/>
          <w:color w:val="000000"/>
        </w:rPr>
        <w:t xml:space="preserve"> </w:t>
      </w:r>
      <w:r w:rsidR="00021139" w:rsidRPr="00A0291B">
        <w:rPr>
          <w:rFonts w:ascii="Arial" w:eastAsia="Times New Roman" w:hAnsi="Arial" w:cs="Arial"/>
          <w:color w:val="000000"/>
        </w:rPr>
        <w:t xml:space="preserve">number of trainings to </w:t>
      </w:r>
      <w:proofErr w:type="spellStart"/>
      <w:r w:rsidR="00021139" w:rsidRPr="00A0291B">
        <w:rPr>
          <w:rFonts w:ascii="Arial" w:eastAsia="Times New Roman" w:hAnsi="Arial" w:cs="Arial"/>
          <w:color w:val="000000"/>
        </w:rPr>
        <w:t>GoBH</w:t>
      </w:r>
      <w:proofErr w:type="spellEnd"/>
      <w:r w:rsidR="00021139" w:rsidRPr="00A0291B">
        <w:rPr>
          <w:rFonts w:ascii="Arial" w:eastAsia="Times New Roman" w:hAnsi="Arial" w:cs="Arial"/>
          <w:color w:val="000000"/>
        </w:rPr>
        <w:t xml:space="preserve"> staff; (ii) number of management contract</w:t>
      </w:r>
      <w:r w:rsidR="00AB4CF1">
        <w:rPr>
          <w:rFonts w:ascii="Arial" w:eastAsia="Times New Roman" w:hAnsi="Arial" w:cs="Arial"/>
          <w:color w:val="000000"/>
        </w:rPr>
        <w:t>s</w:t>
      </w:r>
      <w:r w:rsidR="00021139" w:rsidRPr="00A0291B">
        <w:rPr>
          <w:rFonts w:ascii="Arial" w:eastAsia="Times New Roman" w:hAnsi="Arial" w:cs="Arial"/>
          <w:color w:val="000000"/>
        </w:rPr>
        <w:t xml:space="preserve"> drafted</w:t>
      </w:r>
      <w:r w:rsidR="00A0291B" w:rsidRPr="00A0291B">
        <w:rPr>
          <w:rFonts w:ascii="Arial" w:eastAsia="Times New Roman" w:hAnsi="Arial" w:cs="Arial"/>
          <w:color w:val="000000"/>
        </w:rPr>
        <w:t>; (iii) P</w:t>
      </w:r>
      <w:r w:rsidR="00021139" w:rsidRPr="00A0291B">
        <w:rPr>
          <w:rFonts w:ascii="Arial" w:eastAsia="Times New Roman" w:hAnsi="Arial" w:cs="Arial"/>
          <w:color w:val="000000"/>
        </w:rPr>
        <w:t>rogram Implementation Unit created and operating</w:t>
      </w:r>
      <w:r w:rsidR="00A0291B" w:rsidRPr="00A0291B">
        <w:rPr>
          <w:rFonts w:ascii="Arial" w:eastAsia="Times New Roman" w:hAnsi="Arial" w:cs="Arial"/>
          <w:color w:val="000000"/>
        </w:rPr>
        <w:t>;</w:t>
      </w:r>
      <w:r w:rsidR="00A0291B">
        <w:rPr>
          <w:rFonts w:ascii="Arial" w:eastAsia="Times New Roman" w:hAnsi="Arial" w:cs="Arial"/>
          <w:color w:val="000000"/>
        </w:rPr>
        <w:t xml:space="preserve"> (iv) a</w:t>
      </w:r>
      <w:r w:rsidR="00021139" w:rsidRPr="00A0291B">
        <w:rPr>
          <w:rFonts w:ascii="Arial" w:eastAsia="Times New Roman" w:hAnsi="Arial" w:cs="Arial"/>
          <w:color w:val="000000"/>
        </w:rPr>
        <w:t>udits performed to evaluate the compliance of each airport with the Standards and Recommended Practices of ICAO</w:t>
      </w:r>
      <w:r w:rsidR="00AB4CF1">
        <w:rPr>
          <w:rFonts w:ascii="Arial" w:eastAsia="Times New Roman" w:hAnsi="Arial" w:cs="Arial"/>
          <w:color w:val="000000"/>
        </w:rPr>
        <w:t>.</w:t>
      </w:r>
      <w:r w:rsidR="00C938BC" w:rsidRPr="00633714">
        <w:rPr>
          <w:rFonts w:ascii="Arial" w:eastAsia="Times New Roman" w:hAnsi="Arial" w:cs="Arial"/>
          <w:color w:val="000000"/>
        </w:rPr>
        <w:t xml:space="preserve"> </w:t>
      </w:r>
    </w:p>
    <w:p w:rsidR="003B32A0" w:rsidRPr="00633714" w:rsidRDefault="00663B43" w:rsidP="00E53684">
      <w:pPr>
        <w:numPr>
          <w:ilvl w:val="1"/>
          <w:numId w:val="25"/>
        </w:numPr>
        <w:spacing w:after="240" w:line="360" w:lineRule="auto"/>
        <w:ind w:left="540" w:hanging="540"/>
        <w:jc w:val="both"/>
        <w:textAlignment w:val="top"/>
        <w:rPr>
          <w:rFonts w:ascii="Arial" w:eastAsia="Times New Roman" w:hAnsi="Arial" w:cs="Arial"/>
          <w:color w:val="000000"/>
        </w:rPr>
      </w:pPr>
      <w:r w:rsidRPr="00633714">
        <w:rPr>
          <w:rFonts w:ascii="Arial" w:eastAsia="Times New Roman" w:hAnsi="Arial" w:cs="Arial"/>
          <w:color w:val="000000"/>
        </w:rPr>
        <w:t>Annex II of the POD – Results Framework, includes the detailed annual program with outcome and output indicators considering the current base line to measure the development of the operation throughout its execution period, the units of measurement, and associated annual and end of project costs and milestones.</w:t>
      </w:r>
    </w:p>
    <w:p w:rsidR="00663B43" w:rsidRPr="00633714" w:rsidRDefault="00663B43" w:rsidP="00E53684">
      <w:pPr>
        <w:numPr>
          <w:ilvl w:val="1"/>
          <w:numId w:val="25"/>
        </w:numPr>
        <w:spacing w:after="240" w:line="360" w:lineRule="auto"/>
        <w:ind w:left="540" w:hanging="540"/>
        <w:jc w:val="both"/>
        <w:textAlignment w:val="top"/>
        <w:rPr>
          <w:rFonts w:ascii="Arial" w:eastAsia="Times New Roman" w:hAnsi="Arial" w:cs="Arial"/>
          <w:color w:val="000000"/>
        </w:rPr>
      </w:pPr>
      <w:r w:rsidRPr="00633714">
        <w:rPr>
          <w:rFonts w:ascii="Arial" w:eastAsia="Times New Roman" w:hAnsi="Arial" w:cs="Arial"/>
          <w:color w:val="000000"/>
        </w:rPr>
        <w:lastRenderedPageBreak/>
        <w:t xml:space="preserve">All outcome and output indicators, specific products, milestones, goals and associated costs, and lessons learnt will be considered </w:t>
      </w:r>
      <w:r w:rsidR="009E3247" w:rsidRPr="00633714">
        <w:rPr>
          <w:rFonts w:ascii="Arial" w:eastAsia="Times New Roman" w:hAnsi="Arial" w:cs="Arial"/>
          <w:color w:val="000000"/>
        </w:rPr>
        <w:t>in</w:t>
      </w:r>
      <w:r w:rsidRPr="00633714">
        <w:rPr>
          <w:rFonts w:ascii="Arial" w:eastAsia="Times New Roman" w:hAnsi="Arial" w:cs="Arial"/>
          <w:color w:val="000000"/>
        </w:rPr>
        <w:t xml:space="preserve"> the Project Monitoring Reports of this operation.</w:t>
      </w:r>
    </w:p>
    <w:p w:rsidR="009E3247" w:rsidRPr="00633714" w:rsidRDefault="009E3247" w:rsidP="00E53684">
      <w:pPr>
        <w:numPr>
          <w:ilvl w:val="1"/>
          <w:numId w:val="25"/>
        </w:numPr>
        <w:spacing w:after="240" w:line="360" w:lineRule="auto"/>
        <w:ind w:left="540" w:hanging="540"/>
        <w:jc w:val="both"/>
        <w:textAlignment w:val="top"/>
        <w:rPr>
          <w:rFonts w:ascii="Arial" w:eastAsia="Times New Roman" w:hAnsi="Arial" w:cs="Arial"/>
          <w:color w:val="000000"/>
        </w:rPr>
      </w:pPr>
      <w:r w:rsidRPr="00633714">
        <w:rPr>
          <w:rFonts w:ascii="Arial" w:eastAsia="Times New Roman" w:hAnsi="Arial" w:cs="Arial"/>
          <w:color w:val="000000"/>
        </w:rPr>
        <w:t>The monitoring indicators are contained in the results matrix. Presented below are the indicators identified for monitoring progress in the implementation of the main outputs of the project</w:t>
      </w:r>
      <w:r w:rsidR="00AB4CF1">
        <w:rPr>
          <w:rFonts w:ascii="Arial" w:eastAsia="Times New Roman" w:hAnsi="Arial" w:cs="Arial"/>
          <w:color w:val="000000"/>
        </w:rPr>
        <w:t xml:space="preserve"> and its </w:t>
      </w:r>
      <w:r w:rsidR="003836B6">
        <w:rPr>
          <w:rFonts w:ascii="Arial" w:eastAsia="Times New Roman" w:hAnsi="Arial" w:cs="Arial"/>
          <w:color w:val="000000"/>
        </w:rPr>
        <w:t>milestones</w:t>
      </w:r>
      <w:r w:rsidR="00AB4CF1">
        <w:rPr>
          <w:rFonts w:ascii="Arial" w:eastAsia="Times New Roman" w:hAnsi="Arial" w:cs="Arial"/>
          <w:color w:val="000000"/>
        </w:rPr>
        <w:t>.</w:t>
      </w:r>
    </w:p>
    <w:p w:rsidR="001B5186" w:rsidRPr="00633714" w:rsidRDefault="001B5186" w:rsidP="001B5186">
      <w:pPr>
        <w:spacing w:after="0" w:line="360" w:lineRule="auto"/>
        <w:ind w:left="1080" w:hanging="1166"/>
        <w:jc w:val="center"/>
        <w:rPr>
          <w:rFonts w:ascii="Arial" w:hAnsi="Arial" w:cs="Arial"/>
          <w:b/>
          <w:szCs w:val="20"/>
        </w:rPr>
      </w:pPr>
      <w:r w:rsidRPr="00633714">
        <w:rPr>
          <w:rFonts w:ascii="Arial" w:hAnsi="Arial" w:cs="Arial"/>
          <w:b/>
          <w:szCs w:val="20"/>
        </w:rPr>
        <w:t>Table 1</w:t>
      </w:r>
    </w:p>
    <w:p w:rsidR="001B5186" w:rsidRPr="00633714" w:rsidRDefault="001B5186" w:rsidP="001B5186">
      <w:pPr>
        <w:spacing w:after="0" w:line="360" w:lineRule="auto"/>
        <w:ind w:left="1080" w:hanging="1166"/>
        <w:jc w:val="center"/>
        <w:rPr>
          <w:rFonts w:ascii="Arial" w:hAnsi="Arial" w:cs="Arial"/>
          <w:b/>
          <w:szCs w:val="20"/>
        </w:rPr>
      </w:pPr>
      <w:r w:rsidRPr="00633714">
        <w:rPr>
          <w:rFonts w:ascii="Arial" w:hAnsi="Arial" w:cs="Arial"/>
          <w:b/>
          <w:szCs w:val="20"/>
        </w:rPr>
        <w:t>Monitoring Indicators</w:t>
      </w:r>
    </w:p>
    <w:tbl>
      <w:tblPr>
        <w:tblW w:w="9400" w:type="dxa"/>
        <w:jc w:val="center"/>
        <w:tblInd w:w="-380" w:type="dxa"/>
        <w:tblCellMar>
          <w:left w:w="70" w:type="dxa"/>
          <w:right w:w="70" w:type="dxa"/>
        </w:tblCellMar>
        <w:tblLook w:val="04A0" w:firstRow="1" w:lastRow="0" w:firstColumn="1" w:lastColumn="0" w:noHBand="0" w:noVBand="1"/>
      </w:tblPr>
      <w:tblGrid>
        <w:gridCol w:w="4506"/>
        <w:gridCol w:w="1657"/>
        <w:gridCol w:w="3237"/>
      </w:tblGrid>
      <w:tr w:rsidR="00AB4CF1" w:rsidRPr="009133F6" w:rsidTr="00AB4CF1">
        <w:trPr>
          <w:trHeight w:val="1080"/>
          <w:jc w:val="center"/>
        </w:trPr>
        <w:tc>
          <w:tcPr>
            <w:tcW w:w="4506" w:type="dxa"/>
            <w:tcBorders>
              <w:top w:val="single" w:sz="4" w:space="0" w:color="auto"/>
              <w:left w:val="single" w:sz="4" w:space="0" w:color="auto"/>
              <w:bottom w:val="single" w:sz="4" w:space="0" w:color="auto"/>
              <w:right w:val="single" w:sz="4" w:space="0" w:color="auto"/>
            </w:tcBorders>
            <w:shd w:val="clear" w:color="000000" w:fill="17365D"/>
            <w:vAlign w:val="center"/>
            <w:hideMark/>
          </w:tcPr>
          <w:p w:rsidR="00AB4CF1" w:rsidRPr="00633714" w:rsidRDefault="00AB4CF1">
            <w:pPr>
              <w:jc w:val="center"/>
              <w:rPr>
                <w:rFonts w:ascii="Arial" w:hAnsi="Arial" w:cs="Arial"/>
                <w:b/>
                <w:bCs/>
                <w:color w:val="FFFFFF"/>
                <w:sz w:val="21"/>
                <w:szCs w:val="21"/>
                <w:lang w:eastAsia="es-BO"/>
              </w:rPr>
            </w:pPr>
            <w:r w:rsidRPr="00633714">
              <w:rPr>
                <w:rFonts w:ascii="Arial" w:hAnsi="Arial" w:cs="Arial"/>
                <w:b/>
                <w:bCs/>
                <w:color w:val="FFFFFF"/>
                <w:sz w:val="21"/>
                <w:szCs w:val="21"/>
                <w:lang w:eastAsia="es-BO"/>
              </w:rPr>
              <w:t>PRODUCT</w:t>
            </w:r>
            <w:r>
              <w:rPr>
                <w:rFonts w:ascii="Arial" w:hAnsi="Arial" w:cs="Arial"/>
                <w:b/>
                <w:bCs/>
                <w:color w:val="FFFFFF"/>
                <w:sz w:val="21"/>
                <w:szCs w:val="21"/>
                <w:lang w:eastAsia="es-BO"/>
              </w:rPr>
              <w:t xml:space="preserve">S &amp; </w:t>
            </w:r>
            <w:r w:rsidRPr="00633714">
              <w:rPr>
                <w:rFonts w:ascii="Arial" w:hAnsi="Arial" w:cs="Arial"/>
                <w:b/>
                <w:bCs/>
                <w:i/>
                <w:color w:val="FFFFFF"/>
                <w:sz w:val="21"/>
                <w:szCs w:val="21"/>
                <w:lang w:eastAsia="es-BO"/>
              </w:rPr>
              <w:t>Milestones</w:t>
            </w:r>
          </w:p>
        </w:tc>
        <w:tc>
          <w:tcPr>
            <w:tcW w:w="1657" w:type="dxa"/>
            <w:tcBorders>
              <w:top w:val="single" w:sz="4" w:space="0" w:color="auto"/>
              <w:left w:val="nil"/>
              <w:bottom w:val="single" w:sz="4" w:space="0" w:color="auto"/>
              <w:right w:val="single" w:sz="4" w:space="0" w:color="auto"/>
            </w:tcBorders>
            <w:shd w:val="clear" w:color="000000" w:fill="17365D"/>
            <w:vAlign w:val="center"/>
            <w:hideMark/>
          </w:tcPr>
          <w:p w:rsidR="00AB4CF1" w:rsidRPr="00633714" w:rsidRDefault="00AB4CF1" w:rsidP="00044A78">
            <w:pPr>
              <w:jc w:val="center"/>
              <w:rPr>
                <w:rFonts w:ascii="Arial" w:hAnsi="Arial" w:cs="Arial"/>
                <w:b/>
                <w:bCs/>
                <w:color w:val="FFFFFF"/>
                <w:sz w:val="21"/>
                <w:szCs w:val="21"/>
                <w:lang w:eastAsia="es-BO"/>
              </w:rPr>
            </w:pPr>
            <w:r w:rsidRPr="00633714">
              <w:rPr>
                <w:rFonts w:ascii="Arial" w:hAnsi="Arial" w:cs="Arial"/>
                <w:b/>
                <w:bCs/>
                <w:color w:val="FFFFFF"/>
                <w:sz w:val="21"/>
                <w:szCs w:val="21"/>
                <w:lang w:eastAsia="es-BO"/>
              </w:rPr>
              <w:t>Frequency of Measurement</w:t>
            </w:r>
          </w:p>
        </w:tc>
        <w:tc>
          <w:tcPr>
            <w:tcW w:w="3237" w:type="dxa"/>
            <w:tcBorders>
              <w:top w:val="single" w:sz="4" w:space="0" w:color="auto"/>
              <w:left w:val="nil"/>
              <w:bottom w:val="single" w:sz="4" w:space="0" w:color="auto"/>
              <w:right w:val="single" w:sz="4" w:space="0" w:color="auto"/>
            </w:tcBorders>
            <w:shd w:val="clear" w:color="000000" w:fill="17365D"/>
            <w:vAlign w:val="center"/>
            <w:hideMark/>
          </w:tcPr>
          <w:p w:rsidR="00AB4CF1" w:rsidRPr="00633714" w:rsidRDefault="00AB4CF1" w:rsidP="00044A78">
            <w:pPr>
              <w:jc w:val="center"/>
              <w:rPr>
                <w:rFonts w:ascii="Arial" w:hAnsi="Arial" w:cs="Arial"/>
                <w:b/>
                <w:bCs/>
                <w:color w:val="FFFFFF"/>
                <w:sz w:val="21"/>
                <w:szCs w:val="21"/>
                <w:lang w:eastAsia="es-BO"/>
              </w:rPr>
            </w:pPr>
            <w:r w:rsidRPr="00633714">
              <w:rPr>
                <w:rFonts w:ascii="Arial" w:hAnsi="Arial" w:cs="Arial"/>
                <w:b/>
                <w:bCs/>
                <w:color w:val="FFFFFF"/>
                <w:sz w:val="21"/>
                <w:szCs w:val="21"/>
                <w:lang w:eastAsia="es-BO"/>
              </w:rPr>
              <w:t>Source of Verification</w:t>
            </w:r>
          </w:p>
        </w:tc>
      </w:tr>
      <w:tr w:rsidR="009E3247" w:rsidRPr="009133F6" w:rsidTr="00346E63">
        <w:trPr>
          <w:trHeight w:val="593"/>
          <w:jc w:val="center"/>
        </w:trPr>
        <w:tc>
          <w:tcPr>
            <w:tcW w:w="9400" w:type="dxa"/>
            <w:gridSpan w:val="3"/>
            <w:tcBorders>
              <w:top w:val="nil"/>
              <w:left w:val="single" w:sz="4" w:space="0" w:color="auto"/>
              <w:bottom w:val="single" w:sz="4" w:space="0" w:color="auto"/>
              <w:right w:val="single" w:sz="4" w:space="0" w:color="auto"/>
            </w:tcBorders>
            <w:shd w:val="clear" w:color="auto" w:fill="BFBFBF" w:themeFill="background1" w:themeFillShade="BF"/>
            <w:vAlign w:val="center"/>
          </w:tcPr>
          <w:p w:rsidR="009E3247" w:rsidRPr="00633714" w:rsidRDefault="009E3247" w:rsidP="009E3247">
            <w:pPr>
              <w:spacing w:after="0" w:line="240" w:lineRule="auto"/>
              <w:rPr>
                <w:rFonts w:ascii="Arial" w:hAnsi="Arial" w:cs="Arial"/>
                <w:b/>
                <w:bCs/>
                <w:color w:val="000000"/>
                <w:sz w:val="21"/>
                <w:szCs w:val="21"/>
                <w:lang w:eastAsia="es-BO"/>
              </w:rPr>
            </w:pPr>
            <w:r w:rsidRPr="00633714">
              <w:rPr>
                <w:rFonts w:ascii="Arial" w:hAnsi="Arial" w:cs="Arial"/>
                <w:b/>
                <w:bCs/>
                <w:color w:val="000000"/>
                <w:szCs w:val="21"/>
                <w:lang w:eastAsia="es-BO"/>
              </w:rPr>
              <w:t>COMPONENT I: Civil Works and Equipment</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000000" w:fill="DBE5F1"/>
            <w:vAlign w:val="center"/>
          </w:tcPr>
          <w:p w:rsidR="009133F6" w:rsidRPr="00633714" w:rsidRDefault="009133F6" w:rsidP="00633714">
            <w:pPr>
              <w:spacing w:after="0" w:line="240" w:lineRule="auto"/>
              <w:rPr>
                <w:rFonts w:ascii="Arial" w:hAnsi="Arial" w:cs="Arial"/>
                <w:b/>
                <w:bCs/>
                <w:color w:val="000000"/>
                <w:sz w:val="21"/>
                <w:szCs w:val="21"/>
                <w:lang w:eastAsia="es-BO"/>
              </w:rPr>
            </w:pPr>
            <w:r w:rsidRPr="000B1545">
              <w:rPr>
                <w:rFonts w:ascii="Arial" w:hAnsi="Arial" w:cs="Arial"/>
                <w:b/>
              </w:rPr>
              <w:t xml:space="preserve">North </w:t>
            </w:r>
            <w:proofErr w:type="spellStart"/>
            <w:r w:rsidRPr="000B1545">
              <w:rPr>
                <w:rFonts w:ascii="Arial" w:hAnsi="Arial" w:cs="Arial"/>
                <w:b/>
              </w:rPr>
              <w:t>Eleuthera</w:t>
            </w:r>
            <w:proofErr w:type="spellEnd"/>
            <w:r w:rsidRPr="000B1545">
              <w:rPr>
                <w:rFonts w:ascii="Arial" w:hAnsi="Arial" w:cs="Arial"/>
                <w:b/>
              </w:rPr>
              <w:t xml:space="preserve"> airport</w:t>
            </w:r>
            <w:r w:rsidRPr="000B1545">
              <w:rPr>
                <w:rFonts w:ascii="Arial" w:hAnsi="Arial" w:cs="Arial"/>
              </w:rPr>
              <w:t xml:space="preserve"> upgraded and operating in compliance with ICAO standards and including climate change adaptation designs</w:t>
            </w:r>
          </w:p>
        </w:tc>
        <w:tc>
          <w:tcPr>
            <w:tcW w:w="1657" w:type="dxa"/>
            <w:tcBorders>
              <w:top w:val="nil"/>
              <w:left w:val="nil"/>
              <w:bottom w:val="single" w:sz="4" w:space="0" w:color="auto"/>
              <w:right w:val="single" w:sz="4" w:space="0" w:color="auto"/>
            </w:tcBorders>
            <w:shd w:val="clear" w:color="000000" w:fill="DBE5F1"/>
            <w:vAlign w:val="center"/>
          </w:tcPr>
          <w:p w:rsidR="009133F6" w:rsidRPr="00633714" w:rsidRDefault="00AB4CF1">
            <w:pPr>
              <w:spacing w:after="0" w:line="240" w:lineRule="auto"/>
              <w:jc w:val="center"/>
              <w:rPr>
                <w:rFonts w:ascii="Arial" w:hAnsi="Arial" w:cs="Arial"/>
                <w:b/>
                <w:bCs/>
                <w:color w:val="000000"/>
                <w:sz w:val="21"/>
                <w:szCs w:val="21"/>
                <w:lang w:eastAsia="es-BO"/>
              </w:rPr>
            </w:pPr>
            <w:r w:rsidRPr="00633714">
              <w:rPr>
                <w:rFonts w:ascii="Arial" w:hAnsi="Arial" w:cs="Arial"/>
                <w:b/>
                <w:bCs/>
                <w:color w:val="000000"/>
                <w:sz w:val="21"/>
                <w:szCs w:val="21"/>
                <w:lang w:eastAsia="es-BO"/>
              </w:rPr>
              <w:t>Monthly</w:t>
            </w:r>
            <w:r w:rsidRPr="00AB4CF1" w:rsidDel="009133F6">
              <w:rPr>
                <w:rFonts w:ascii="Arial" w:hAnsi="Arial" w:cs="Arial"/>
                <w:b/>
                <w:bCs/>
                <w:color w:val="000000"/>
                <w:sz w:val="21"/>
                <w:szCs w:val="21"/>
                <w:lang w:eastAsia="es-BO"/>
              </w:rPr>
              <w:t xml:space="preserve"> </w:t>
            </w:r>
          </w:p>
        </w:tc>
        <w:tc>
          <w:tcPr>
            <w:tcW w:w="3237" w:type="dxa"/>
            <w:tcBorders>
              <w:top w:val="nil"/>
              <w:left w:val="nil"/>
              <w:bottom w:val="single" w:sz="4" w:space="0" w:color="auto"/>
              <w:right w:val="single" w:sz="4" w:space="0" w:color="auto"/>
            </w:tcBorders>
            <w:shd w:val="clear" w:color="000000" w:fill="DBE5F1"/>
            <w:vAlign w:val="center"/>
          </w:tcPr>
          <w:p w:rsidR="009133F6" w:rsidRPr="00633714" w:rsidRDefault="009133F6" w:rsidP="00C938BC">
            <w:pPr>
              <w:spacing w:after="0" w:line="240" w:lineRule="auto"/>
              <w:rPr>
                <w:rFonts w:ascii="Arial" w:hAnsi="Arial" w:cs="Arial"/>
                <w:b/>
                <w:bCs/>
                <w:color w:val="000000"/>
                <w:sz w:val="21"/>
                <w:szCs w:val="21"/>
                <w:lang w:eastAsia="es-BO"/>
              </w:rPr>
            </w:pPr>
            <w:r w:rsidRPr="000B1545">
              <w:rPr>
                <w:rFonts w:ascii="Arial" w:hAnsi="Arial" w:cs="Arial"/>
                <w:b/>
                <w:bCs/>
                <w:color w:val="000000"/>
                <w:sz w:val="21"/>
                <w:szCs w:val="21"/>
                <w:lang w:eastAsia="es-BO"/>
              </w:rPr>
              <w:t>Final Report with the acceptance of the execution of civil works and equipment by MTA and MWUD</w:t>
            </w:r>
          </w:p>
        </w:tc>
      </w:tr>
      <w:tr w:rsidR="009133F6" w:rsidRPr="009133F6" w:rsidTr="00633714">
        <w:trPr>
          <w:trHeight w:val="413"/>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new passenger terminal area created</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val="restart"/>
            <w:tcBorders>
              <w:top w:val="nil"/>
              <w:left w:val="single" w:sz="4" w:space="0" w:color="auto"/>
              <w:right w:val="single" w:sz="4" w:space="0" w:color="auto"/>
            </w:tcBorders>
            <w:shd w:val="clear" w:color="auto" w:fill="auto"/>
            <w:vAlign w:val="center"/>
          </w:tcPr>
          <w:p w:rsidR="009133F6" w:rsidRPr="00633714" w:rsidRDefault="009133F6">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Pr="00633714">
              <w:rPr>
                <w:rFonts w:ascii="Arial" w:hAnsi="Arial" w:cs="Arial"/>
                <w:i/>
                <w:color w:val="000000"/>
                <w:sz w:val="21"/>
                <w:szCs w:val="21"/>
                <w:lang w:eastAsia="es-BO"/>
              </w:rPr>
              <w:t>gency</w:t>
            </w:r>
            <w:r w:rsidRPr="00633714" w:rsidDel="006D50DC">
              <w:rPr>
                <w:rFonts w:ascii="Arial" w:hAnsi="Arial" w:cs="Arial"/>
                <w:i/>
                <w:color w:val="000000"/>
                <w:sz w:val="21"/>
                <w:szCs w:val="21"/>
                <w:lang w:eastAsia="es-BO"/>
              </w:rPr>
              <w:t xml:space="preserve"> </w:t>
            </w:r>
          </w:p>
        </w:tc>
      </w:tr>
      <w:tr w:rsidR="009133F6" w:rsidRPr="009133F6" w:rsidTr="00633714">
        <w:trPr>
          <w:trHeight w:val="44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runaway, apron and taxiway rehabilitated or constructed</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single" w:sz="4" w:space="0" w:color="auto"/>
              <w:right w:val="single" w:sz="4" w:space="0" w:color="auto"/>
            </w:tcBorders>
            <w:shd w:val="clear" w:color="auto" w:fill="auto"/>
            <w:vAlign w:val="center"/>
          </w:tcPr>
          <w:p w:rsidR="009133F6" w:rsidRPr="00633714" w:rsidRDefault="009133F6" w:rsidP="005C424F">
            <w:pPr>
              <w:spacing w:after="0" w:line="240" w:lineRule="auto"/>
              <w:rPr>
                <w:rFonts w:ascii="Arial" w:hAnsi="Arial" w:cs="Arial"/>
                <w:i/>
                <w:color w:val="000000"/>
                <w:sz w:val="21"/>
                <w:szCs w:val="21"/>
                <w:lang w:eastAsia="es-BO"/>
              </w:rPr>
            </w:pPr>
          </w:p>
        </w:tc>
      </w:tr>
      <w:tr w:rsidR="009133F6" w:rsidRPr="009133F6" w:rsidTr="00633714">
        <w:trPr>
          <w:trHeight w:val="54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new airport fire stations and service building</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single" w:sz="4" w:space="0" w:color="auto"/>
              <w:bottom w:val="single" w:sz="4" w:space="0" w:color="auto"/>
              <w:right w:val="single" w:sz="4" w:space="0" w:color="auto"/>
            </w:tcBorders>
            <w:shd w:val="clear" w:color="auto" w:fill="auto"/>
            <w:vAlign w:val="center"/>
          </w:tcPr>
          <w:p w:rsidR="009133F6" w:rsidRPr="00633714" w:rsidRDefault="009133F6" w:rsidP="005C424F">
            <w:pPr>
              <w:spacing w:after="0" w:line="240" w:lineRule="auto"/>
              <w:rPr>
                <w:rFonts w:ascii="Arial" w:hAnsi="Arial" w:cs="Arial"/>
                <w:i/>
                <w:color w:val="000000"/>
                <w:sz w:val="21"/>
                <w:szCs w:val="21"/>
                <w:lang w:eastAsia="es-BO"/>
              </w:rPr>
            </w:pPr>
          </w:p>
        </w:tc>
      </w:tr>
      <w:tr w:rsidR="009133F6" w:rsidRPr="009133F6" w:rsidTr="00633714">
        <w:trPr>
          <w:trHeight w:val="54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firefighting equipment</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tcBorders>
              <w:top w:val="nil"/>
              <w:left w:val="single" w:sz="4" w:space="0" w:color="auto"/>
              <w:right w:val="single" w:sz="4" w:space="0" w:color="auto"/>
            </w:tcBorders>
            <w:shd w:val="clear" w:color="auto" w:fill="auto"/>
            <w:vAlign w:val="center"/>
          </w:tcPr>
          <w:p w:rsidR="009133F6" w:rsidRPr="00633714" w:rsidRDefault="009133F6">
            <w:pPr>
              <w:spacing w:after="0" w:line="240" w:lineRule="auto"/>
              <w:rPr>
                <w:rFonts w:ascii="Arial" w:hAnsi="Arial" w:cs="Arial"/>
                <w:i/>
                <w:color w:val="000000"/>
                <w:sz w:val="21"/>
                <w:szCs w:val="21"/>
                <w:lang w:eastAsia="es-BO"/>
              </w:rPr>
            </w:pPr>
            <w:r w:rsidRPr="00633714">
              <w:rPr>
                <w:rFonts w:ascii="Arial" w:hAnsi="Arial" w:cs="Arial"/>
                <w:i/>
                <w:color w:val="000000"/>
                <w:sz w:val="21"/>
                <w:szCs w:val="21"/>
                <w:lang w:eastAsia="es-BO"/>
              </w:rPr>
              <w:t xml:space="preserve">Equipment installation will be verified through 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the e</w:t>
            </w:r>
            <w:r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Pr="00633714">
              <w:rPr>
                <w:rFonts w:ascii="Arial" w:hAnsi="Arial" w:cs="Arial"/>
                <w:i/>
                <w:color w:val="000000"/>
                <w:sz w:val="21"/>
                <w:szCs w:val="21"/>
                <w:lang w:eastAsia="es-BO"/>
              </w:rPr>
              <w:t>gency</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000000" w:fill="DBE5F1"/>
            <w:vAlign w:val="center"/>
            <w:hideMark/>
          </w:tcPr>
          <w:p w:rsidR="009133F6" w:rsidRPr="00633714" w:rsidRDefault="009133F6">
            <w:pPr>
              <w:spacing w:after="0" w:line="240" w:lineRule="auto"/>
              <w:jc w:val="center"/>
              <w:rPr>
                <w:rFonts w:ascii="Arial" w:hAnsi="Arial" w:cs="Arial"/>
                <w:b/>
                <w:bCs/>
                <w:color w:val="000000"/>
                <w:sz w:val="21"/>
                <w:szCs w:val="21"/>
                <w:lang w:eastAsia="es-BO"/>
              </w:rPr>
            </w:pPr>
            <w:proofErr w:type="spellStart"/>
            <w:r w:rsidRPr="009133F6">
              <w:rPr>
                <w:rFonts w:ascii="Arial" w:hAnsi="Arial" w:cs="Arial"/>
                <w:b/>
              </w:rPr>
              <w:t>Exuma</w:t>
            </w:r>
            <w:proofErr w:type="spellEnd"/>
            <w:r w:rsidRPr="009133F6">
              <w:rPr>
                <w:rFonts w:ascii="Arial" w:hAnsi="Arial" w:cs="Arial"/>
                <w:b/>
              </w:rPr>
              <w:t xml:space="preserve"> airport</w:t>
            </w:r>
            <w:r w:rsidRPr="009133F6">
              <w:rPr>
                <w:rFonts w:ascii="Arial" w:hAnsi="Arial" w:cs="Arial"/>
              </w:rPr>
              <w:t xml:space="preserve"> upgraded and operating in compliance with ICAO standards which includes climate change adaptation designs</w:t>
            </w:r>
          </w:p>
        </w:tc>
        <w:tc>
          <w:tcPr>
            <w:tcW w:w="1657" w:type="dxa"/>
            <w:tcBorders>
              <w:top w:val="nil"/>
              <w:left w:val="nil"/>
              <w:bottom w:val="single" w:sz="4" w:space="0" w:color="auto"/>
              <w:right w:val="single" w:sz="4" w:space="0" w:color="auto"/>
            </w:tcBorders>
            <w:shd w:val="clear" w:color="000000" w:fill="DBE5F1"/>
            <w:vAlign w:val="center"/>
            <w:hideMark/>
          </w:tcPr>
          <w:p w:rsidR="009133F6" w:rsidRPr="00633714" w:rsidRDefault="00AB4CF1">
            <w:pPr>
              <w:spacing w:after="0" w:line="240" w:lineRule="auto"/>
              <w:jc w:val="center"/>
              <w:rPr>
                <w:rFonts w:ascii="Arial" w:hAnsi="Arial" w:cs="Arial"/>
                <w:b/>
                <w:bCs/>
                <w:color w:val="000000"/>
                <w:sz w:val="21"/>
                <w:szCs w:val="21"/>
                <w:lang w:eastAsia="es-BO"/>
              </w:rPr>
            </w:pPr>
            <w:r w:rsidRPr="000B1545">
              <w:rPr>
                <w:rFonts w:ascii="Arial" w:hAnsi="Arial" w:cs="Arial"/>
                <w:b/>
                <w:bCs/>
                <w:color w:val="000000"/>
                <w:sz w:val="21"/>
                <w:szCs w:val="21"/>
                <w:lang w:eastAsia="es-BO"/>
              </w:rPr>
              <w:t>Monthly</w:t>
            </w:r>
          </w:p>
        </w:tc>
        <w:tc>
          <w:tcPr>
            <w:tcW w:w="3237" w:type="dxa"/>
            <w:tcBorders>
              <w:top w:val="nil"/>
              <w:left w:val="nil"/>
              <w:bottom w:val="single" w:sz="4" w:space="0" w:color="auto"/>
              <w:right w:val="single" w:sz="4" w:space="0" w:color="auto"/>
            </w:tcBorders>
            <w:shd w:val="clear" w:color="000000" w:fill="DBE5F1"/>
            <w:vAlign w:val="center"/>
            <w:hideMark/>
          </w:tcPr>
          <w:p w:rsidR="009133F6" w:rsidRPr="00633714" w:rsidRDefault="009133F6" w:rsidP="00044A78">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Final Report with the acceptance of the execution of civil works and equipment by MTA and MWUD</w:t>
            </w:r>
          </w:p>
        </w:tc>
      </w:tr>
      <w:tr w:rsidR="009133F6" w:rsidRPr="009133F6" w:rsidTr="00633714">
        <w:trPr>
          <w:trHeight w:val="548"/>
          <w:jc w:val="center"/>
        </w:trPr>
        <w:tc>
          <w:tcPr>
            <w:tcW w:w="4506" w:type="dxa"/>
            <w:tcBorders>
              <w:top w:val="nil"/>
              <w:left w:val="single" w:sz="4" w:space="0" w:color="auto"/>
              <w:bottom w:val="single" w:sz="4" w:space="0" w:color="auto"/>
              <w:right w:val="single" w:sz="4" w:space="0" w:color="auto"/>
            </w:tcBorders>
            <w:shd w:val="clear" w:color="auto" w:fill="auto"/>
            <w:vAlign w:val="center"/>
            <w:hideMark/>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new passenger terminal area created</w:t>
            </w:r>
          </w:p>
        </w:tc>
        <w:tc>
          <w:tcPr>
            <w:tcW w:w="1657" w:type="dxa"/>
            <w:tcBorders>
              <w:top w:val="nil"/>
              <w:left w:val="nil"/>
              <w:bottom w:val="single" w:sz="4" w:space="0" w:color="auto"/>
              <w:right w:val="single" w:sz="4" w:space="0" w:color="auto"/>
            </w:tcBorders>
            <w:shd w:val="clear" w:color="auto" w:fill="auto"/>
            <w:vAlign w:val="center"/>
            <w:hideMark/>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val="restart"/>
            <w:tcBorders>
              <w:top w:val="single" w:sz="4" w:space="0" w:color="auto"/>
              <w:left w:val="single" w:sz="4" w:space="0" w:color="auto"/>
              <w:right w:val="single" w:sz="4" w:space="0" w:color="auto"/>
            </w:tcBorders>
            <w:shd w:val="clear" w:color="auto" w:fill="auto"/>
            <w:vAlign w:val="center"/>
            <w:hideMark/>
          </w:tcPr>
          <w:p w:rsidR="009133F6" w:rsidRPr="00633714" w:rsidRDefault="009133F6">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Pr="00633714">
              <w:rPr>
                <w:rFonts w:ascii="Arial" w:hAnsi="Arial" w:cs="Arial"/>
                <w:i/>
                <w:color w:val="000000"/>
                <w:sz w:val="21"/>
                <w:szCs w:val="21"/>
                <w:lang w:eastAsia="es-BO"/>
              </w:rPr>
              <w:t>gency</w:t>
            </w:r>
            <w:r w:rsidRPr="00633714" w:rsidDel="006D50DC">
              <w:rPr>
                <w:rFonts w:ascii="Arial" w:hAnsi="Arial" w:cs="Arial"/>
                <w:i/>
                <w:color w:val="000000"/>
                <w:sz w:val="21"/>
                <w:szCs w:val="21"/>
                <w:lang w:eastAsia="es-BO"/>
              </w:rPr>
              <w:t xml:space="preserve"> </w:t>
            </w:r>
          </w:p>
        </w:tc>
      </w:tr>
      <w:tr w:rsidR="009133F6" w:rsidRPr="009133F6" w:rsidTr="00633714">
        <w:trPr>
          <w:trHeight w:val="53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runaway, apron and taxiway rehabilitated including hazard lights and marking</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single" w:sz="4" w:space="0" w:color="auto"/>
              <w:right w:val="single" w:sz="4" w:space="0" w:color="auto"/>
            </w:tcBorders>
            <w:shd w:val="clear" w:color="auto" w:fill="auto"/>
            <w:vAlign w:val="center"/>
            <w:hideMark/>
          </w:tcPr>
          <w:p w:rsidR="009133F6" w:rsidRPr="00633714" w:rsidRDefault="009133F6" w:rsidP="00044A78">
            <w:pPr>
              <w:spacing w:after="0" w:line="240" w:lineRule="auto"/>
              <w:rPr>
                <w:rFonts w:ascii="Arial" w:hAnsi="Arial" w:cs="Arial"/>
                <w:i/>
                <w:color w:val="000000"/>
                <w:sz w:val="21"/>
                <w:szCs w:val="21"/>
                <w:lang w:eastAsia="es-BO"/>
              </w:rPr>
            </w:pPr>
          </w:p>
        </w:tc>
      </w:tr>
      <w:tr w:rsidR="009133F6" w:rsidRPr="009133F6" w:rsidTr="00633714">
        <w:trPr>
          <w:trHeight w:val="54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new airport fire stations and service building</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single" w:sz="4" w:space="0" w:color="auto"/>
              <w:bottom w:val="single" w:sz="4" w:space="0" w:color="auto"/>
              <w:right w:val="single" w:sz="4" w:space="0" w:color="auto"/>
            </w:tcBorders>
            <w:shd w:val="clear" w:color="auto" w:fill="auto"/>
            <w:vAlign w:val="center"/>
            <w:hideMark/>
          </w:tcPr>
          <w:p w:rsidR="009133F6" w:rsidRPr="00633714" w:rsidRDefault="009133F6" w:rsidP="00044A78">
            <w:pPr>
              <w:spacing w:after="0" w:line="240" w:lineRule="auto"/>
              <w:rPr>
                <w:rFonts w:ascii="Arial" w:hAnsi="Arial" w:cs="Arial"/>
                <w:i/>
                <w:color w:val="000000"/>
                <w:sz w:val="21"/>
                <w:szCs w:val="21"/>
                <w:lang w:eastAsia="es-BO"/>
              </w:rPr>
            </w:pPr>
          </w:p>
        </w:tc>
      </w:tr>
      <w:tr w:rsidR="009133F6" w:rsidRPr="009133F6" w:rsidTr="00633714">
        <w:trPr>
          <w:trHeight w:val="44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lastRenderedPageBreak/>
              <w:t>Number of firefighting equipment</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tcBorders>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Equipment installation will be verified through 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Pr="00633714">
              <w:rPr>
                <w:rFonts w:ascii="Arial" w:hAnsi="Arial" w:cs="Arial"/>
                <w:i/>
                <w:color w:val="000000"/>
                <w:sz w:val="21"/>
                <w:szCs w:val="21"/>
                <w:lang w:eastAsia="es-BO"/>
              </w:rPr>
              <w:t>gency</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000000" w:fill="DBE5F1"/>
            <w:vAlign w:val="center"/>
          </w:tcPr>
          <w:p w:rsidR="009133F6" w:rsidRPr="009133F6" w:rsidRDefault="009133F6" w:rsidP="00633714">
            <w:pPr>
              <w:spacing w:after="0" w:line="240" w:lineRule="auto"/>
              <w:jc w:val="center"/>
              <w:rPr>
                <w:rFonts w:ascii="Arial" w:hAnsi="Arial" w:cs="Arial"/>
                <w:b/>
                <w:bCs/>
                <w:color w:val="000000"/>
                <w:sz w:val="21"/>
                <w:szCs w:val="21"/>
                <w:lang w:eastAsia="es-BO"/>
              </w:rPr>
            </w:pPr>
            <w:r w:rsidRPr="000B1545">
              <w:rPr>
                <w:rFonts w:ascii="Arial" w:hAnsi="Arial" w:cs="Arial"/>
                <w:b/>
              </w:rPr>
              <w:t xml:space="preserve">Marsh </w:t>
            </w:r>
            <w:proofErr w:type="spellStart"/>
            <w:r w:rsidRPr="000B1545">
              <w:rPr>
                <w:rFonts w:ascii="Arial" w:hAnsi="Arial" w:cs="Arial"/>
                <w:b/>
              </w:rPr>
              <w:t>Harbour</w:t>
            </w:r>
            <w:proofErr w:type="spellEnd"/>
            <w:r w:rsidRPr="000B1545">
              <w:rPr>
                <w:rFonts w:ascii="Arial" w:hAnsi="Arial" w:cs="Arial"/>
                <w:b/>
              </w:rPr>
              <w:t xml:space="preserve"> airport</w:t>
            </w:r>
            <w:r w:rsidRPr="000B1545">
              <w:rPr>
                <w:rFonts w:ascii="Arial" w:hAnsi="Arial" w:cs="Arial"/>
              </w:rPr>
              <w:t xml:space="preserve"> upgraded and operating in compliance with ICAO standards which includes climate change adaptation designs</w:t>
            </w:r>
          </w:p>
        </w:tc>
        <w:tc>
          <w:tcPr>
            <w:tcW w:w="1657" w:type="dxa"/>
            <w:tcBorders>
              <w:top w:val="nil"/>
              <w:left w:val="nil"/>
              <w:bottom w:val="single" w:sz="4" w:space="0" w:color="auto"/>
              <w:right w:val="single" w:sz="4" w:space="0" w:color="auto"/>
            </w:tcBorders>
            <w:shd w:val="clear" w:color="000000" w:fill="DBE5F1"/>
            <w:vAlign w:val="center"/>
          </w:tcPr>
          <w:p w:rsidR="009133F6" w:rsidRPr="009133F6" w:rsidRDefault="00AB4CF1">
            <w:pPr>
              <w:spacing w:after="0" w:line="240" w:lineRule="auto"/>
              <w:jc w:val="center"/>
              <w:rPr>
                <w:rFonts w:ascii="Arial" w:hAnsi="Arial" w:cs="Arial"/>
                <w:b/>
                <w:bCs/>
                <w:color w:val="000000"/>
                <w:sz w:val="21"/>
                <w:szCs w:val="21"/>
                <w:lang w:eastAsia="es-BO"/>
              </w:rPr>
            </w:pPr>
            <w:r w:rsidRPr="000B1545">
              <w:rPr>
                <w:rFonts w:ascii="Arial" w:hAnsi="Arial" w:cs="Arial"/>
                <w:b/>
                <w:bCs/>
                <w:color w:val="000000"/>
                <w:sz w:val="21"/>
                <w:szCs w:val="21"/>
                <w:lang w:eastAsia="es-BO"/>
              </w:rPr>
              <w:t>Monthly</w:t>
            </w:r>
          </w:p>
        </w:tc>
        <w:tc>
          <w:tcPr>
            <w:tcW w:w="3237" w:type="dxa"/>
            <w:tcBorders>
              <w:top w:val="nil"/>
              <w:left w:val="nil"/>
              <w:bottom w:val="single" w:sz="4" w:space="0" w:color="auto"/>
              <w:right w:val="single" w:sz="4" w:space="0" w:color="auto"/>
            </w:tcBorders>
            <w:shd w:val="clear" w:color="000000" w:fill="DBE5F1"/>
            <w:vAlign w:val="center"/>
          </w:tcPr>
          <w:p w:rsidR="009133F6" w:rsidRPr="009133F6" w:rsidRDefault="009133F6" w:rsidP="00EB36FF">
            <w:pPr>
              <w:spacing w:after="0" w:line="240" w:lineRule="auto"/>
              <w:rPr>
                <w:rFonts w:ascii="Arial" w:hAnsi="Arial" w:cs="Arial"/>
                <w:b/>
                <w:bCs/>
                <w:color w:val="000000"/>
                <w:sz w:val="21"/>
                <w:szCs w:val="21"/>
                <w:lang w:eastAsia="es-BO"/>
              </w:rPr>
            </w:pPr>
            <w:r w:rsidRPr="000B1545">
              <w:rPr>
                <w:rFonts w:ascii="Arial" w:hAnsi="Arial" w:cs="Arial"/>
                <w:b/>
                <w:bCs/>
                <w:color w:val="000000"/>
                <w:sz w:val="21"/>
                <w:szCs w:val="21"/>
                <w:lang w:eastAsia="es-BO"/>
              </w:rPr>
              <w:t>Final Report with the acceptance of the execution of civil works and equipment by MTA and MWUD</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new passenger terminal area repaired or refurbished</w:t>
            </w:r>
          </w:p>
        </w:tc>
        <w:tc>
          <w:tcPr>
            <w:tcW w:w="1657" w:type="dxa"/>
            <w:tcBorders>
              <w:top w:val="nil"/>
              <w:left w:val="nil"/>
              <w:bottom w:val="single" w:sz="4" w:space="0" w:color="auto"/>
              <w:right w:val="single" w:sz="4" w:space="0" w:color="auto"/>
            </w:tcBorders>
            <w:shd w:val="clear" w:color="auto" w:fill="FFFFFF" w:themeFill="background1"/>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val="restart"/>
            <w:tcBorders>
              <w:top w:val="nil"/>
              <w:left w:val="nil"/>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Pr="00633714">
              <w:rPr>
                <w:rFonts w:ascii="Arial" w:hAnsi="Arial" w:cs="Arial"/>
                <w:i/>
                <w:color w:val="000000"/>
                <w:sz w:val="21"/>
                <w:szCs w:val="21"/>
                <w:lang w:eastAsia="es-BO"/>
              </w:rPr>
              <w:t>gency</w:t>
            </w:r>
            <w:r w:rsidRPr="00633714" w:rsidDel="006D50DC">
              <w:rPr>
                <w:rFonts w:ascii="Arial" w:hAnsi="Arial" w:cs="Arial"/>
                <w:i/>
                <w:color w:val="000000"/>
                <w:sz w:val="21"/>
                <w:szCs w:val="21"/>
                <w:lang w:eastAsia="es-BO"/>
              </w:rPr>
              <w:t xml:space="preserve"> </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Square meter of runaway, apron and taxiway rehabilitated including hazard lights and marking </w:t>
            </w:r>
          </w:p>
        </w:tc>
        <w:tc>
          <w:tcPr>
            <w:tcW w:w="1657" w:type="dxa"/>
            <w:tcBorders>
              <w:top w:val="nil"/>
              <w:left w:val="nil"/>
              <w:bottom w:val="single" w:sz="4" w:space="0" w:color="auto"/>
              <w:right w:val="single" w:sz="4" w:space="0" w:color="auto"/>
            </w:tcBorders>
            <w:shd w:val="clear" w:color="auto" w:fill="FFFFFF" w:themeFill="background1"/>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nil"/>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new airport fire stations and service building</w:t>
            </w:r>
          </w:p>
        </w:tc>
        <w:tc>
          <w:tcPr>
            <w:tcW w:w="1657" w:type="dxa"/>
            <w:tcBorders>
              <w:top w:val="nil"/>
              <w:left w:val="nil"/>
              <w:bottom w:val="single" w:sz="4" w:space="0" w:color="auto"/>
              <w:right w:val="single" w:sz="4" w:space="0" w:color="auto"/>
            </w:tcBorders>
            <w:shd w:val="clear" w:color="auto" w:fill="FFFFFF" w:themeFill="background1"/>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nil"/>
              <w:bottom w:val="single" w:sz="4" w:space="0" w:color="auto"/>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firefighting equipment</w:t>
            </w:r>
          </w:p>
        </w:tc>
        <w:tc>
          <w:tcPr>
            <w:tcW w:w="1657" w:type="dxa"/>
            <w:tcBorders>
              <w:top w:val="nil"/>
              <w:left w:val="nil"/>
              <w:bottom w:val="single" w:sz="4" w:space="0" w:color="auto"/>
              <w:right w:val="single" w:sz="4" w:space="0" w:color="auto"/>
            </w:tcBorders>
            <w:shd w:val="clear" w:color="auto" w:fill="FFFFFF" w:themeFill="background1"/>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tcBorders>
              <w:top w:val="nil"/>
              <w:left w:val="nil"/>
              <w:bottom w:val="single" w:sz="4" w:space="0" w:color="auto"/>
              <w:right w:val="single" w:sz="4" w:space="0" w:color="auto"/>
            </w:tcBorders>
            <w:shd w:val="clear" w:color="auto" w:fill="FFFFFF" w:themeFill="background1"/>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Equipment installation will be verified through 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Pr="00633714">
              <w:rPr>
                <w:rFonts w:ascii="Arial" w:hAnsi="Arial" w:cs="Arial"/>
                <w:i/>
                <w:color w:val="000000"/>
                <w:sz w:val="21"/>
                <w:szCs w:val="21"/>
                <w:lang w:eastAsia="es-BO"/>
              </w:rPr>
              <w:t>gency</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000000" w:fill="DBE5F1"/>
            <w:vAlign w:val="center"/>
            <w:hideMark/>
          </w:tcPr>
          <w:p w:rsidR="009133F6" w:rsidRPr="00633714" w:rsidRDefault="009133F6" w:rsidP="00633714">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Treasure Cay Airport</w:t>
            </w:r>
          </w:p>
        </w:tc>
        <w:tc>
          <w:tcPr>
            <w:tcW w:w="1657" w:type="dxa"/>
            <w:tcBorders>
              <w:top w:val="nil"/>
              <w:left w:val="nil"/>
              <w:bottom w:val="single" w:sz="4" w:space="0" w:color="auto"/>
              <w:right w:val="single" w:sz="4" w:space="0" w:color="auto"/>
            </w:tcBorders>
            <w:shd w:val="clear" w:color="000000" w:fill="DBE5F1"/>
            <w:vAlign w:val="center"/>
            <w:hideMark/>
          </w:tcPr>
          <w:p w:rsidR="009133F6" w:rsidRPr="00633714" w:rsidRDefault="00AB4CF1">
            <w:pPr>
              <w:spacing w:after="0" w:line="240" w:lineRule="auto"/>
              <w:jc w:val="center"/>
              <w:rPr>
                <w:rFonts w:ascii="Arial" w:hAnsi="Arial" w:cs="Arial"/>
                <w:b/>
                <w:bCs/>
                <w:color w:val="000000"/>
                <w:sz w:val="21"/>
                <w:szCs w:val="21"/>
                <w:lang w:eastAsia="es-BO"/>
              </w:rPr>
            </w:pPr>
            <w:r w:rsidRPr="000B1545">
              <w:rPr>
                <w:rFonts w:ascii="Arial" w:hAnsi="Arial" w:cs="Arial"/>
                <w:b/>
                <w:bCs/>
                <w:color w:val="000000"/>
                <w:sz w:val="21"/>
                <w:szCs w:val="21"/>
                <w:lang w:eastAsia="es-BO"/>
              </w:rPr>
              <w:t>Monthly</w:t>
            </w:r>
            <w:r w:rsidRPr="009133F6" w:rsidDel="00AB4CF1">
              <w:rPr>
                <w:rFonts w:ascii="Arial" w:hAnsi="Arial" w:cs="Arial"/>
                <w:b/>
                <w:bCs/>
                <w:color w:val="000000"/>
                <w:sz w:val="21"/>
                <w:szCs w:val="21"/>
                <w:lang w:eastAsia="es-BO"/>
              </w:rPr>
              <w:t xml:space="preserve"> </w:t>
            </w:r>
          </w:p>
        </w:tc>
        <w:tc>
          <w:tcPr>
            <w:tcW w:w="3237" w:type="dxa"/>
            <w:tcBorders>
              <w:top w:val="nil"/>
              <w:left w:val="nil"/>
              <w:bottom w:val="single" w:sz="4" w:space="0" w:color="auto"/>
              <w:right w:val="single" w:sz="4" w:space="0" w:color="auto"/>
            </w:tcBorders>
            <w:shd w:val="clear" w:color="000000" w:fill="DBE5F1"/>
            <w:vAlign w:val="center"/>
            <w:hideMark/>
          </w:tcPr>
          <w:p w:rsidR="009133F6" w:rsidRPr="00633714" w:rsidRDefault="009133F6" w:rsidP="00EB36FF">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Final Report with the acceptance of the execution of civil works and equipment by MTA and MWUD</w:t>
            </w:r>
          </w:p>
        </w:tc>
      </w:tr>
      <w:tr w:rsidR="009133F6" w:rsidRPr="009133F6" w:rsidTr="00633714">
        <w:trPr>
          <w:trHeight w:val="53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new passenger terminal area repaired or refurbished</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val="restart"/>
            <w:tcBorders>
              <w:top w:val="nil"/>
              <w:left w:val="single" w:sz="4" w:space="0" w:color="auto"/>
              <w:right w:val="single" w:sz="4" w:space="0" w:color="auto"/>
            </w:tcBorders>
            <w:shd w:val="clear" w:color="auto" w:fill="auto"/>
            <w:vAlign w:val="center"/>
            <w:hideMark/>
          </w:tcPr>
          <w:p w:rsidR="009133F6" w:rsidRPr="00633714" w:rsidRDefault="009133F6">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Equipment installation will be verified through 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003E0116"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003E0116" w:rsidRPr="00633714">
              <w:rPr>
                <w:rFonts w:ascii="Arial" w:hAnsi="Arial" w:cs="Arial"/>
                <w:i/>
                <w:color w:val="000000"/>
                <w:sz w:val="21"/>
                <w:szCs w:val="21"/>
                <w:lang w:eastAsia="es-BO"/>
              </w:rPr>
              <w:t>gency</w:t>
            </w:r>
          </w:p>
        </w:tc>
      </w:tr>
      <w:tr w:rsidR="009133F6" w:rsidRPr="009133F6" w:rsidTr="00633714">
        <w:trPr>
          <w:trHeight w:val="81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Square meter of runaway, apron and taxiway rehabilitated including hazard lights and marking</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single" w:sz="4" w:space="0" w:color="auto"/>
              <w:right w:val="single" w:sz="4" w:space="0" w:color="auto"/>
            </w:tcBorders>
            <w:shd w:val="clear" w:color="auto" w:fill="auto"/>
            <w:vAlign w:val="center"/>
            <w:hideMark/>
          </w:tcPr>
          <w:p w:rsidR="009133F6" w:rsidRPr="00633714" w:rsidRDefault="009133F6" w:rsidP="00633714">
            <w:pPr>
              <w:spacing w:after="0" w:line="240" w:lineRule="auto"/>
              <w:jc w:val="both"/>
              <w:rPr>
                <w:rFonts w:ascii="Arial" w:hAnsi="Arial" w:cs="Arial"/>
                <w:i/>
                <w:color w:val="000000"/>
                <w:sz w:val="21"/>
                <w:szCs w:val="21"/>
                <w:lang w:eastAsia="es-BO"/>
              </w:rPr>
            </w:pPr>
          </w:p>
        </w:tc>
      </w:tr>
      <w:tr w:rsidR="009133F6" w:rsidRPr="009133F6" w:rsidTr="00633714">
        <w:trPr>
          <w:trHeight w:val="540"/>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new airport fire stations and service building</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vMerge/>
            <w:tcBorders>
              <w:left w:val="single" w:sz="4" w:space="0" w:color="auto"/>
              <w:bottom w:val="single" w:sz="4" w:space="0" w:color="auto"/>
              <w:right w:val="single" w:sz="4" w:space="0" w:color="auto"/>
            </w:tcBorders>
            <w:shd w:val="clear" w:color="auto" w:fill="auto"/>
            <w:vAlign w:val="center"/>
            <w:hideMark/>
          </w:tcPr>
          <w:p w:rsidR="009133F6" w:rsidRPr="00633714" w:rsidRDefault="009133F6" w:rsidP="00633714">
            <w:pPr>
              <w:spacing w:after="0" w:line="240" w:lineRule="auto"/>
              <w:jc w:val="both"/>
              <w:rPr>
                <w:rFonts w:ascii="Arial" w:hAnsi="Arial" w:cs="Arial"/>
                <w:i/>
                <w:color w:val="000000"/>
                <w:sz w:val="21"/>
                <w:szCs w:val="21"/>
                <w:lang w:eastAsia="es-BO"/>
              </w:rPr>
            </w:pPr>
          </w:p>
        </w:tc>
      </w:tr>
      <w:tr w:rsidR="009133F6" w:rsidRPr="009133F6" w:rsidTr="00633714">
        <w:trPr>
          <w:trHeight w:val="332"/>
          <w:jc w:val="center"/>
        </w:trPr>
        <w:tc>
          <w:tcPr>
            <w:tcW w:w="4506" w:type="dxa"/>
            <w:tcBorders>
              <w:top w:val="nil"/>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Number of firefighting equipment</w:t>
            </w:r>
          </w:p>
        </w:tc>
        <w:tc>
          <w:tcPr>
            <w:tcW w:w="1657" w:type="dxa"/>
            <w:tcBorders>
              <w:top w:val="nil"/>
              <w:left w:val="nil"/>
              <w:bottom w:val="single" w:sz="4" w:space="0" w:color="auto"/>
              <w:right w:val="single" w:sz="4" w:space="0" w:color="auto"/>
            </w:tcBorders>
            <w:shd w:val="clear" w:color="auto" w:fill="auto"/>
            <w:vAlign w:val="center"/>
          </w:tcPr>
          <w:p w:rsidR="009133F6" w:rsidRPr="00633714" w:rsidRDefault="009133F6">
            <w:pPr>
              <w:spacing w:after="0" w:line="240" w:lineRule="auto"/>
              <w:jc w:val="center"/>
              <w:rPr>
                <w:rFonts w:ascii="Arial" w:hAnsi="Arial" w:cs="Arial"/>
                <w:i/>
                <w:color w:val="000000"/>
                <w:sz w:val="21"/>
                <w:szCs w:val="21"/>
                <w:lang w:eastAsia="es-BO"/>
              </w:rPr>
            </w:pPr>
            <w:r w:rsidRPr="00633714">
              <w:rPr>
                <w:rFonts w:ascii="Arial" w:hAnsi="Arial" w:cs="Arial"/>
                <w:i/>
                <w:color w:val="000000"/>
                <w:sz w:val="21"/>
                <w:szCs w:val="21"/>
                <w:lang w:eastAsia="es-BO"/>
              </w:rPr>
              <w:t>Monthly</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9133F6" w:rsidRPr="00633714" w:rsidRDefault="009133F6" w:rsidP="00633714">
            <w:pPr>
              <w:spacing w:after="0" w:line="240" w:lineRule="auto"/>
              <w:jc w:val="both"/>
              <w:rPr>
                <w:rFonts w:ascii="Arial" w:hAnsi="Arial" w:cs="Arial"/>
                <w:i/>
                <w:color w:val="000000"/>
                <w:sz w:val="21"/>
                <w:szCs w:val="21"/>
                <w:lang w:eastAsia="es-BO"/>
              </w:rPr>
            </w:pPr>
            <w:r w:rsidRPr="00633714">
              <w:rPr>
                <w:rFonts w:ascii="Arial" w:hAnsi="Arial" w:cs="Arial"/>
                <w:i/>
                <w:color w:val="000000"/>
                <w:sz w:val="21"/>
                <w:szCs w:val="21"/>
                <w:lang w:eastAsia="es-BO"/>
              </w:rPr>
              <w:t xml:space="preserve">Civil Works and Equipment Advance Reports developed by the supervision of the operation and approved by the executing agency, and through Inspection Visit Reports by </w:t>
            </w:r>
            <w:r w:rsidR="003E0116">
              <w:rPr>
                <w:rFonts w:ascii="Arial" w:hAnsi="Arial" w:cs="Arial"/>
                <w:i/>
                <w:color w:val="000000"/>
                <w:sz w:val="21"/>
                <w:szCs w:val="21"/>
                <w:lang w:eastAsia="es-BO"/>
              </w:rPr>
              <w:t>e</w:t>
            </w:r>
            <w:r w:rsidR="003E0116" w:rsidRPr="00633714">
              <w:rPr>
                <w:rFonts w:ascii="Arial" w:hAnsi="Arial" w:cs="Arial"/>
                <w:i/>
                <w:color w:val="000000"/>
                <w:sz w:val="21"/>
                <w:szCs w:val="21"/>
                <w:lang w:eastAsia="es-BO"/>
              </w:rPr>
              <w:t xml:space="preserve">xecuting </w:t>
            </w:r>
            <w:r w:rsidR="003E0116">
              <w:rPr>
                <w:rFonts w:ascii="Arial" w:hAnsi="Arial" w:cs="Arial"/>
                <w:i/>
                <w:color w:val="000000"/>
                <w:sz w:val="21"/>
                <w:szCs w:val="21"/>
                <w:lang w:eastAsia="es-BO"/>
              </w:rPr>
              <w:t>a</w:t>
            </w:r>
            <w:r w:rsidR="003E0116" w:rsidRPr="00633714">
              <w:rPr>
                <w:rFonts w:ascii="Arial" w:hAnsi="Arial" w:cs="Arial"/>
                <w:i/>
                <w:color w:val="000000"/>
                <w:sz w:val="21"/>
                <w:szCs w:val="21"/>
                <w:lang w:eastAsia="es-BO"/>
              </w:rPr>
              <w:t>gency</w:t>
            </w:r>
          </w:p>
        </w:tc>
      </w:tr>
      <w:tr w:rsidR="009133F6" w:rsidRPr="009133F6" w:rsidTr="00EB36FF">
        <w:trPr>
          <w:trHeight w:val="593"/>
          <w:jc w:val="center"/>
        </w:trPr>
        <w:tc>
          <w:tcPr>
            <w:tcW w:w="9400" w:type="dxa"/>
            <w:gridSpan w:val="3"/>
            <w:tcBorders>
              <w:top w:val="nil"/>
              <w:left w:val="single" w:sz="4" w:space="0" w:color="auto"/>
              <w:bottom w:val="single" w:sz="4" w:space="0" w:color="auto"/>
              <w:right w:val="single" w:sz="4" w:space="0" w:color="auto"/>
            </w:tcBorders>
            <w:shd w:val="clear" w:color="auto" w:fill="BFBFBF" w:themeFill="background1" w:themeFillShade="BF"/>
            <w:vAlign w:val="center"/>
          </w:tcPr>
          <w:p w:rsidR="009133F6" w:rsidRPr="00633714" w:rsidRDefault="009133F6" w:rsidP="002153BC">
            <w:pPr>
              <w:spacing w:after="0" w:line="240" w:lineRule="auto"/>
              <w:rPr>
                <w:rFonts w:ascii="Arial" w:hAnsi="Arial" w:cs="Arial"/>
                <w:b/>
                <w:bCs/>
                <w:color w:val="000000"/>
                <w:sz w:val="21"/>
                <w:szCs w:val="21"/>
                <w:lang w:eastAsia="es-BO"/>
              </w:rPr>
            </w:pPr>
            <w:r w:rsidRPr="00633714">
              <w:rPr>
                <w:rFonts w:ascii="Arial" w:hAnsi="Arial" w:cs="Arial"/>
                <w:b/>
                <w:bCs/>
                <w:color w:val="000000"/>
                <w:szCs w:val="21"/>
                <w:lang w:eastAsia="es-BO"/>
              </w:rPr>
              <w:t>COMPONENT II: Implementation support and institutional strengthening</w:t>
            </w:r>
          </w:p>
        </w:tc>
      </w:tr>
      <w:tr w:rsidR="009133F6" w:rsidRPr="009133F6" w:rsidTr="00633714">
        <w:trPr>
          <w:trHeight w:val="540"/>
          <w:jc w:val="center"/>
        </w:trPr>
        <w:tc>
          <w:tcPr>
            <w:tcW w:w="45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9133F6" w:rsidP="00633714">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lastRenderedPageBreak/>
              <w:t xml:space="preserve">Number of trainings to </w:t>
            </w:r>
            <w:proofErr w:type="spellStart"/>
            <w:r w:rsidRPr="00633714">
              <w:rPr>
                <w:rFonts w:ascii="Arial" w:hAnsi="Arial" w:cs="Arial"/>
                <w:b/>
                <w:bCs/>
                <w:color w:val="000000"/>
                <w:sz w:val="21"/>
                <w:szCs w:val="21"/>
                <w:lang w:eastAsia="es-BO"/>
              </w:rPr>
              <w:t>GoBH</w:t>
            </w:r>
            <w:proofErr w:type="spellEnd"/>
            <w:r w:rsidRPr="00633714">
              <w:rPr>
                <w:rFonts w:ascii="Arial" w:hAnsi="Arial" w:cs="Arial"/>
                <w:b/>
                <w:bCs/>
                <w:color w:val="000000"/>
                <w:sz w:val="21"/>
                <w:szCs w:val="21"/>
                <w:lang w:eastAsia="es-BO"/>
              </w:rPr>
              <w:t xml:space="preserve"> staff</w:t>
            </w:r>
          </w:p>
        </w:tc>
        <w:tc>
          <w:tcPr>
            <w:tcW w:w="1657"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133F6" w:rsidRPr="00633714" w:rsidRDefault="003836B6">
            <w:pPr>
              <w:spacing w:after="0" w:line="240" w:lineRule="auto"/>
              <w:jc w:val="center"/>
              <w:rPr>
                <w:rFonts w:ascii="Arial" w:hAnsi="Arial" w:cs="Arial"/>
                <w:b/>
                <w:bCs/>
                <w:color w:val="000000"/>
                <w:sz w:val="21"/>
                <w:szCs w:val="21"/>
                <w:lang w:eastAsia="es-BO"/>
              </w:rPr>
            </w:pPr>
            <w:r>
              <w:rPr>
                <w:rFonts w:ascii="Arial" w:hAnsi="Arial" w:cs="Arial"/>
                <w:b/>
                <w:bCs/>
                <w:color w:val="000000"/>
                <w:sz w:val="21"/>
                <w:szCs w:val="21"/>
                <w:lang w:eastAsia="es-BO"/>
              </w:rPr>
              <w:t>Semia</w:t>
            </w:r>
            <w:r w:rsidR="009133F6" w:rsidRPr="00633714">
              <w:rPr>
                <w:rFonts w:ascii="Arial" w:hAnsi="Arial" w:cs="Arial"/>
                <w:b/>
                <w:bCs/>
                <w:color w:val="000000"/>
                <w:sz w:val="21"/>
                <w:szCs w:val="21"/>
                <w:lang w:eastAsia="es-BO"/>
              </w:rPr>
              <w:t>nnual</w:t>
            </w:r>
          </w:p>
        </w:tc>
        <w:tc>
          <w:tcPr>
            <w:tcW w:w="32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AB4CF1" w:rsidP="00633714">
            <w:pPr>
              <w:spacing w:after="0" w:line="240" w:lineRule="auto"/>
              <w:rPr>
                <w:rFonts w:ascii="Arial" w:hAnsi="Arial" w:cs="Arial"/>
                <w:b/>
                <w:bCs/>
                <w:color w:val="000000"/>
                <w:sz w:val="21"/>
                <w:szCs w:val="21"/>
                <w:lang w:eastAsia="es-BO"/>
              </w:rPr>
            </w:pPr>
            <w:r>
              <w:rPr>
                <w:rFonts w:ascii="Arial" w:hAnsi="Arial" w:cs="Arial"/>
                <w:b/>
                <w:bCs/>
                <w:color w:val="000000"/>
                <w:sz w:val="21"/>
                <w:szCs w:val="21"/>
                <w:lang w:eastAsia="es-BO"/>
              </w:rPr>
              <w:t>R</w:t>
            </w:r>
            <w:r w:rsidR="003E0116">
              <w:rPr>
                <w:rFonts w:ascii="Arial" w:hAnsi="Arial" w:cs="Arial"/>
                <w:b/>
                <w:bCs/>
                <w:color w:val="000000"/>
                <w:sz w:val="21"/>
                <w:szCs w:val="21"/>
                <w:lang w:eastAsia="es-BO"/>
              </w:rPr>
              <w:t xml:space="preserve">eport </w:t>
            </w:r>
            <w:r w:rsidRPr="000B1545">
              <w:rPr>
                <w:rFonts w:ascii="Arial" w:hAnsi="Arial" w:cs="Arial"/>
                <w:b/>
                <w:bCs/>
                <w:color w:val="000000"/>
                <w:sz w:val="21"/>
                <w:szCs w:val="21"/>
                <w:lang w:eastAsia="es-BO"/>
              </w:rPr>
              <w:t>by Executing Agency</w:t>
            </w:r>
          </w:p>
        </w:tc>
      </w:tr>
      <w:tr w:rsidR="009133F6" w:rsidRPr="009133F6" w:rsidTr="00633714">
        <w:trPr>
          <w:trHeight w:val="540"/>
          <w:jc w:val="center"/>
        </w:trPr>
        <w:tc>
          <w:tcPr>
            <w:tcW w:w="45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9133F6" w:rsidP="00633714">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Number of management contract drafted</w:t>
            </w:r>
          </w:p>
        </w:tc>
        <w:tc>
          <w:tcPr>
            <w:tcW w:w="1657"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133F6" w:rsidRPr="00633714" w:rsidRDefault="003836B6">
            <w:pPr>
              <w:spacing w:after="0" w:line="240" w:lineRule="auto"/>
              <w:jc w:val="center"/>
              <w:rPr>
                <w:rFonts w:ascii="Arial" w:hAnsi="Arial" w:cs="Arial"/>
                <w:b/>
                <w:bCs/>
                <w:color w:val="000000"/>
                <w:sz w:val="21"/>
                <w:szCs w:val="21"/>
                <w:lang w:eastAsia="es-BO"/>
              </w:rPr>
            </w:pPr>
            <w:r>
              <w:rPr>
                <w:rFonts w:ascii="Arial" w:hAnsi="Arial" w:cs="Arial"/>
                <w:b/>
                <w:bCs/>
                <w:color w:val="000000"/>
                <w:sz w:val="21"/>
                <w:szCs w:val="21"/>
                <w:lang w:eastAsia="es-BO"/>
              </w:rPr>
              <w:t>Semia</w:t>
            </w:r>
            <w:r w:rsidR="009133F6" w:rsidRPr="00633714">
              <w:rPr>
                <w:rFonts w:ascii="Arial" w:hAnsi="Arial" w:cs="Arial"/>
                <w:b/>
                <w:bCs/>
                <w:color w:val="000000"/>
                <w:sz w:val="21"/>
                <w:szCs w:val="21"/>
                <w:lang w:eastAsia="es-BO"/>
              </w:rPr>
              <w:t>nnual</w:t>
            </w:r>
          </w:p>
        </w:tc>
        <w:tc>
          <w:tcPr>
            <w:tcW w:w="32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AB4CF1" w:rsidP="00633714">
            <w:pPr>
              <w:spacing w:after="0" w:line="240" w:lineRule="auto"/>
              <w:rPr>
                <w:rFonts w:ascii="Arial" w:hAnsi="Arial" w:cs="Arial"/>
                <w:b/>
                <w:bCs/>
                <w:color w:val="000000"/>
                <w:sz w:val="21"/>
                <w:szCs w:val="21"/>
                <w:lang w:eastAsia="es-BO"/>
              </w:rPr>
            </w:pPr>
            <w:r>
              <w:rPr>
                <w:rFonts w:ascii="Arial" w:hAnsi="Arial" w:cs="Arial"/>
                <w:b/>
                <w:bCs/>
                <w:color w:val="000000"/>
                <w:sz w:val="21"/>
                <w:szCs w:val="21"/>
                <w:lang w:eastAsia="es-BO"/>
              </w:rPr>
              <w:t>R</w:t>
            </w:r>
            <w:r w:rsidRPr="000B1545">
              <w:rPr>
                <w:rFonts w:ascii="Arial" w:hAnsi="Arial" w:cs="Arial"/>
                <w:b/>
                <w:bCs/>
                <w:color w:val="000000"/>
                <w:sz w:val="21"/>
                <w:szCs w:val="21"/>
                <w:lang w:eastAsia="es-BO"/>
              </w:rPr>
              <w:t>eport by Executing Agency</w:t>
            </w:r>
          </w:p>
        </w:tc>
      </w:tr>
      <w:tr w:rsidR="009133F6" w:rsidRPr="009133F6" w:rsidTr="00633714">
        <w:trPr>
          <w:trHeight w:val="540"/>
          <w:jc w:val="center"/>
        </w:trPr>
        <w:tc>
          <w:tcPr>
            <w:tcW w:w="45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9133F6" w:rsidP="00633714">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Program Implementation Unit created and operating</w:t>
            </w:r>
          </w:p>
        </w:tc>
        <w:tc>
          <w:tcPr>
            <w:tcW w:w="1657"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133F6" w:rsidRPr="00633714" w:rsidRDefault="003836B6">
            <w:pPr>
              <w:spacing w:after="0" w:line="240" w:lineRule="auto"/>
              <w:jc w:val="center"/>
              <w:rPr>
                <w:rFonts w:ascii="Arial" w:hAnsi="Arial" w:cs="Arial"/>
                <w:b/>
                <w:bCs/>
                <w:color w:val="000000"/>
                <w:sz w:val="21"/>
                <w:szCs w:val="21"/>
                <w:lang w:eastAsia="es-BO"/>
              </w:rPr>
            </w:pPr>
            <w:r>
              <w:rPr>
                <w:rFonts w:ascii="Arial" w:hAnsi="Arial" w:cs="Arial"/>
                <w:b/>
                <w:bCs/>
                <w:color w:val="000000"/>
                <w:sz w:val="21"/>
                <w:szCs w:val="21"/>
                <w:lang w:eastAsia="es-BO"/>
              </w:rPr>
              <w:t>Semia</w:t>
            </w:r>
            <w:r w:rsidR="009133F6" w:rsidRPr="00633714">
              <w:rPr>
                <w:rFonts w:ascii="Arial" w:hAnsi="Arial" w:cs="Arial"/>
                <w:b/>
                <w:bCs/>
                <w:color w:val="000000"/>
                <w:sz w:val="21"/>
                <w:szCs w:val="21"/>
                <w:lang w:eastAsia="es-BO"/>
              </w:rPr>
              <w:t>nnual</w:t>
            </w:r>
          </w:p>
        </w:tc>
        <w:tc>
          <w:tcPr>
            <w:tcW w:w="32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AB4CF1" w:rsidP="00633714">
            <w:pPr>
              <w:spacing w:after="0" w:line="240" w:lineRule="auto"/>
              <w:rPr>
                <w:rFonts w:ascii="Arial" w:hAnsi="Arial" w:cs="Arial"/>
                <w:b/>
                <w:bCs/>
                <w:color w:val="000000"/>
                <w:sz w:val="21"/>
                <w:szCs w:val="21"/>
                <w:lang w:eastAsia="es-BO"/>
              </w:rPr>
            </w:pPr>
            <w:r>
              <w:rPr>
                <w:rFonts w:ascii="Arial" w:hAnsi="Arial" w:cs="Arial"/>
                <w:b/>
                <w:bCs/>
                <w:color w:val="000000"/>
                <w:sz w:val="21"/>
                <w:szCs w:val="21"/>
                <w:lang w:eastAsia="es-BO"/>
              </w:rPr>
              <w:t>R</w:t>
            </w:r>
            <w:r w:rsidRPr="000B1545">
              <w:rPr>
                <w:rFonts w:ascii="Arial" w:hAnsi="Arial" w:cs="Arial"/>
                <w:b/>
                <w:bCs/>
                <w:color w:val="000000"/>
                <w:sz w:val="21"/>
                <w:szCs w:val="21"/>
                <w:lang w:eastAsia="es-BO"/>
              </w:rPr>
              <w:t>eport by Executing Agency</w:t>
            </w:r>
          </w:p>
        </w:tc>
      </w:tr>
      <w:tr w:rsidR="009133F6" w:rsidRPr="009133F6" w:rsidTr="00633714">
        <w:trPr>
          <w:trHeight w:val="540"/>
          <w:jc w:val="center"/>
        </w:trPr>
        <w:tc>
          <w:tcPr>
            <w:tcW w:w="45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9133F6" w:rsidP="00633714">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Audits performed to evaluate the compliance of each airport with the Standards and Recommended Practices of ICAO</w:t>
            </w:r>
          </w:p>
        </w:tc>
        <w:tc>
          <w:tcPr>
            <w:tcW w:w="1657"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133F6" w:rsidRPr="00633714" w:rsidRDefault="003836B6">
            <w:pPr>
              <w:spacing w:after="0" w:line="240" w:lineRule="auto"/>
              <w:jc w:val="center"/>
              <w:rPr>
                <w:rFonts w:ascii="Arial" w:hAnsi="Arial" w:cs="Arial"/>
                <w:b/>
                <w:bCs/>
                <w:color w:val="000000"/>
                <w:sz w:val="21"/>
                <w:szCs w:val="21"/>
                <w:lang w:eastAsia="es-BO"/>
              </w:rPr>
            </w:pPr>
            <w:r>
              <w:rPr>
                <w:rFonts w:ascii="Arial" w:hAnsi="Arial" w:cs="Arial"/>
                <w:b/>
                <w:bCs/>
                <w:color w:val="000000"/>
                <w:sz w:val="21"/>
                <w:szCs w:val="21"/>
                <w:lang w:eastAsia="es-BO"/>
              </w:rPr>
              <w:t>Semia</w:t>
            </w:r>
            <w:r w:rsidR="009133F6" w:rsidRPr="00633714">
              <w:rPr>
                <w:rFonts w:ascii="Arial" w:hAnsi="Arial" w:cs="Arial"/>
                <w:b/>
                <w:bCs/>
                <w:color w:val="000000"/>
                <w:sz w:val="21"/>
                <w:szCs w:val="21"/>
                <w:lang w:eastAsia="es-BO"/>
              </w:rPr>
              <w:t>nnual</w:t>
            </w:r>
          </w:p>
        </w:tc>
        <w:tc>
          <w:tcPr>
            <w:tcW w:w="32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133F6" w:rsidRPr="00633714" w:rsidRDefault="009133F6" w:rsidP="00633714">
            <w:pPr>
              <w:spacing w:after="0" w:line="240" w:lineRule="auto"/>
              <w:rPr>
                <w:rFonts w:ascii="Arial" w:hAnsi="Arial" w:cs="Arial"/>
                <w:b/>
                <w:bCs/>
                <w:color w:val="000000"/>
                <w:sz w:val="21"/>
                <w:szCs w:val="21"/>
                <w:lang w:eastAsia="es-BO"/>
              </w:rPr>
            </w:pPr>
            <w:r w:rsidRPr="00633714">
              <w:rPr>
                <w:rFonts w:ascii="Arial" w:hAnsi="Arial" w:cs="Arial"/>
                <w:b/>
                <w:bCs/>
                <w:color w:val="000000"/>
                <w:sz w:val="21"/>
                <w:szCs w:val="21"/>
                <w:lang w:eastAsia="es-BO"/>
              </w:rPr>
              <w:t>Report by Executing Agency</w:t>
            </w:r>
          </w:p>
        </w:tc>
      </w:tr>
    </w:tbl>
    <w:p w:rsidR="002153BC" w:rsidRPr="00633714" w:rsidRDefault="002153BC" w:rsidP="001B5186">
      <w:pPr>
        <w:spacing w:after="0" w:line="360" w:lineRule="auto"/>
        <w:jc w:val="both"/>
        <w:rPr>
          <w:rFonts w:ascii="Arial" w:hAnsi="Arial" w:cs="Arial"/>
        </w:rPr>
      </w:pPr>
    </w:p>
    <w:p w:rsidR="001B5186" w:rsidRPr="00633714" w:rsidRDefault="001B5186" w:rsidP="001316D6">
      <w:pPr>
        <w:pStyle w:val="ColorfulList-Accent11"/>
        <w:numPr>
          <w:ilvl w:val="1"/>
          <w:numId w:val="9"/>
        </w:numPr>
        <w:spacing w:after="120" w:line="360" w:lineRule="auto"/>
        <w:ind w:left="1080"/>
        <w:jc w:val="both"/>
        <w:rPr>
          <w:rFonts w:ascii="Arial" w:hAnsi="Arial" w:cs="Arial"/>
          <w:b/>
        </w:rPr>
      </w:pPr>
      <w:r w:rsidRPr="00633714">
        <w:rPr>
          <w:rFonts w:ascii="Arial" w:hAnsi="Arial" w:cs="Arial"/>
          <w:b/>
        </w:rPr>
        <w:t>Data Collection and Instruments</w:t>
      </w:r>
    </w:p>
    <w:p w:rsidR="005C5A97" w:rsidRPr="00633714" w:rsidRDefault="005C5A97" w:rsidP="00E53684">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The main source of information to provide data for the monitoring process</w:t>
      </w:r>
      <w:r w:rsidR="003E0116" w:rsidRPr="003E0116">
        <w:rPr>
          <w:rFonts w:ascii="Arial" w:hAnsi="Arial" w:cs="Arial"/>
          <w:color w:val="000000"/>
        </w:rPr>
        <w:t xml:space="preserve"> of component 1</w:t>
      </w:r>
      <w:r w:rsidRPr="00633714">
        <w:rPr>
          <w:rFonts w:ascii="Arial" w:hAnsi="Arial" w:cs="Arial"/>
          <w:color w:val="000000"/>
        </w:rPr>
        <w:t xml:space="preserve"> of this operation will be </w:t>
      </w:r>
      <w:r w:rsidR="003E0116" w:rsidRPr="003E0116">
        <w:rPr>
          <w:rFonts w:ascii="Arial" w:hAnsi="Arial" w:cs="Arial"/>
          <w:color w:val="000000"/>
        </w:rPr>
        <w:t xml:space="preserve">the </w:t>
      </w:r>
      <w:r w:rsidRPr="00633714">
        <w:rPr>
          <w:rFonts w:ascii="Arial" w:hAnsi="Arial" w:cs="Arial"/>
          <w:color w:val="000000"/>
        </w:rPr>
        <w:t>reports developed by the supervision of the operation and inspection visits</w:t>
      </w:r>
      <w:r w:rsidR="003E0116" w:rsidRPr="003E0116">
        <w:rPr>
          <w:rFonts w:ascii="Arial" w:hAnsi="Arial" w:cs="Arial"/>
          <w:color w:val="000000"/>
        </w:rPr>
        <w:t xml:space="preserve"> performed by the execution agency.</w:t>
      </w:r>
      <w:r w:rsidR="001B5186" w:rsidRPr="00633714">
        <w:rPr>
          <w:rFonts w:ascii="Arial" w:hAnsi="Arial" w:cs="Arial"/>
          <w:color w:val="000000"/>
        </w:rPr>
        <w:t xml:space="preserve"> </w:t>
      </w:r>
      <w:r w:rsidR="003E0116" w:rsidRPr="003E0116">
        <w:rPr>
          <w:rFonts w:ascii="Arial" w:hAnsi="Arial" w:cs="Arial"/>
          <w:color w:val="000000"/>
        </w:rPr>
        <w:t xml:space="preserve">Data for Component 2 will be collected through the execution agency that will be in charge of reporting the execution of its outputs. </w:t>
      </w:r>
      <w:r w:rsidRPr="00633714">
        <w:rPr>
          <w:rFonts w:ascii="Arial" w:hAnsi="Arial" w:cs="Arial"/>
          <w:color w:val="000000"/>
        </w:rPr>
        <w:t xml:space="preserve">The </w:t>
      </w:r>
      <w:r w:rsidR="003E0116">
        <w:rPr>
          <w:rFonts w:ascii="Arial" w:hAnsi="Arial" w:cs="Arial"/>
          <w:color w:val="000000"/>
        </w:rPr>
        <w:t xml:space="preserve">execution agency will </w:t>
      </w:r>
      <w:r w:rsidRPr="00633714">
        <w:rPr>
          <w:rFonts w:ascii="Arial" w:hAnsi="Arial" w:cs="Arial"/>
          <w:color w:val="000000"/>
        </w:rPr>
        <w:t xml:space="preserve">provide </w:t>
      </w:r>
      <w:r w:rsidR="003E0116">
        <w:rPr>
          <w:rFonts w:ascii="Arial" w:hAnsi="Arial" w:cs="Arial"/>
          <w:color w:val="000000"/>
        </w:rPr>
        <w:t xml:space="preserve">the above mentioned </w:t>
      </w:r>
      <w:r w:rsidRPr="00633714">
        <w:rPr>
          <w:rFonts w:ascii="Arial" w:hAnsi="Arial" w:cs="Arial"/>
          <w:color w:val="000000"/>
        </w:rPr>
        <w:t xml:space="preserve">progress reports </w:t>
      </w:r>
      <w:r w:rsidR="003E0116">
        <w:rPr>
          <w:rFonts w:ascii="Arial" w:hAnsi="Arial" w:cs="Arial"/>
          <w:color w:val="000000"/>
        </w:rPr>
        <w:t xml:space="preserve">and others means of data collection and monitoring that will be described in </w:t>
      </w:r>
      <w:r w:rsidRPr="00633714">
        <w:rPr>
          <w:rFonts w:ascii="Arial" w:hAnsi="Arial" w:cs="Arial"/>
          <w:color w:val="000000"/>
        </w:rPr>
        <w:t xml:space="preserve">the </w:t>
      </w:r>
      <w:r w:rsidR="003E0116">
        <w:rPr>
          <w:rFonts w:ascii="Arial" w:hAnsi="Arial" w:cs="Arial"/>
          <w:color w:val="000000"/>
        </w:rPr>
        <w:t>Pro</w:t>
      </w:r>
      <w:r w:rsidR="00021139">
        <w:rPr>
          <w:rFonts w:ascii="Arial" w:hAnsi="Arial" w:cs="Arial"/>
          <w:color w:val="000000"/>
        </w:rPr>
        <w:t>gram Operating Manual</w:t>
      </w:r>
      <w:r w:rsidR="003E0116">
        <w:rPr>
          <w:rFonts w:ascii="Arial" w:hAnsi="Arial" w:cs="Arial"/>
          <w:color w:val="000000"/>
        </w:rPr>
        <w:t xml:space="preserve"> including the</w:t>
      </w:r>
      <w:r w:rsidRPr="00633714">
        <w:rPr>
          <w:rFonts w:ascii="Arial" w:hAnsi="Arial" w:cs="Arial"/>
          <w:color w:val="000000"/>
        </w:rPr>
        <w:t xml:space="preserve"> administrative and contract documents such as: (i) final consulting reports; (ii) service contracts; (iii) contracts for the purchase of goods; (iv) contractual conditions; (v) final audit reports; (vi) evaluation reports.</w:t>
      </w:r>
    </w:p>
    <w:p w:rsidR="001B5186" w:rsidRPr="00633714" w:rsidRDefault="001B5186" w:rsidP="001B5186">
      <w:pPr>
        <w:spacing w:after="0" w:line="360" w:lineRule="auto"/>
        <w:jc w:val="both"/>
        <w:rPr>
          <w:rFonts w:ascii="Arial" w:hAnsi="Arial" w:cs="Arial"/>
          <w:color w:val="000000"/>
        </w:rPr>
      </w:pPr>
    </w:p>
    <w:p w:rsidR="005C5A97" w:rsidRPr="00633714" w:rsidRDefault="005C5A97" w:rsidP="00E53684">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The </w:t>
      </w:r>
      <w:r w:rsidR="0022528D" w:rsidRPr="00633714">
        <w:rPr>
          <w:rFonts w:ascii="Arial" w:hAnsi="Arial" w:cs="Arial"/>
          <w:color w:val="000000"/>
        </w:rPr>
        <w:t>PIU</w:t>
      </w:r>
      <w:r w:rsidRPr="00633714">
        <w:rPr>
          <w:rFonts w:ascii="Arial" w:hAnsi="Arial" w:cs="Arial"/>
          <w:color w:val="000000"/>
        </w:rPr>
        <w:t xml:space="preserve"> will use the following instruments to facilitate project monitoring:  </w:t>
      </w:r>
    </w:p>
    <w:p w:rsidR="005C5A97" w:rsidRPr="00633714" w:rsidRDefault="005C5A97" w:rsidP="00E53684">
      <w:pPr>
        <w:numPr>
          <w:ilvl w:val="1"/>
          <w:numId w:val="46"/>
        </w:numPr>
        <w:spacing w:after="0" w:line="360" w:lineRule="auto"/>
        <w:ind w:left="900"/>
        <w:jc w:val="both"/>
        <w:rPr>
          <w:rFonts w:ascii="Arial" w:hAnsi="Arial" w:cs="Arial"/>
          <w:color w:val="000000"/>
        </w:rPr>
      </w:pPr>
      <w:r w:rsidRPr="00633714">
        <w:rPr>
          <w:rFonts w:ascii="Arial" w:hAnsi="Arial" w:cs="Arial"/>
          <w:b/>
          <w:color w:val="000000"/>
        </w:rPr>
        <w:t xml:space="preserve">Annual Operating </w:t>
      </w:r>
      <w:r w:rsidR="003D1E18" w:rsidRPr="00633714">
        <w:rPr>
          <w:rFonts w:ascii="Arial" w:hAnsi="Arial" w:cs="Arial"/>
          <w:b/>
          <w:color w:val="000000"/>
        </w:rPr>
        <w:t>P</w:t>
      </w:r>
      <w:r w:rsidRPr="00633714">
        <w:rPr>
          <w:rFonts w:ascii="Arial" w:hAnsi="Arial" w:cs="Arial"/>
          <w:b/>
          <w:color w:val="000000"/>
        </w:rPr>
        <w:t>lans (AOPs)</w:t>
      </w:r>
      <w:r w:rsidRPr="00633714">
        <w:rPr>
          <w:rFonts w:ascii="Arial" w:hAnsi="Arial" w:cs="Arial"/>
          <w:color w:val="000000"/>
        </w:rPr>
        <w:t xml:space="preserve">. The AOP consolidates all of the activities to be conducted during a specific execution period by output, and has a physical and financial schedule. The AOP is an integral part of the monitoring reports that the </w:t>
      </w:r>
      <w:r w:rsidR="00B6074F" w:rsidRPr="00633714">
        <w:rPr>
          <w:rFonts w:ascii="Arial" w:hAnsi="Arial" w:cs="Arial"/>
          <w:color w:val="000000"/>
        </w:rPr>
        <w:t xml:space="preserve">MTA </w:t>
      </w:r>
      <w:r w:rsidRPr="00633714">
        <w:rPr>
          <w:rFonts w:ascii="Arial" w:hAnsi="Arial" w:cs="Arial"/>
          <w:color w:val="000000"/>
        </w:rPr>
        <w:t xml:space="preserve">will submit every six months. These will include the activities, schedules, and estimated budgets for the projects financed during the previous year and those proposed for the following year. The AOP and </w:t>
      </w:r>
      <w:r w:rsidR="003D1E18" w:rsidRPr="00633714">
        <w:rPr>
          <w:rFonts w:ascii="Arial" w:hAnsi="Arial" w:cs="Arial"/>
          <w:color w:val="000000"/>
        </w:rPr>
        <w:t xml:space="preserve">the </w:t>
      </w:r>
      <w:proofErr w:type="spellStart"/>
      <w:r w:rsidRPr="00633714">
        <w:rPr>
          <w:rFonts w:ascii="Arial" w:hAnsi="Arial" w:cs="Arial"/>
          <w:color w:val="000000"/>
        </w:rPr>
        <w:t>P</w:t>
      </w:r>
      <w:r w:rsidR="003D1E18" w:rsidRPr="00633714">
        <w:rPr>
          <w:rFonts w:ascii="Arial" w:hAnsi="Arial" w:cs="Arial"/>
          <w:color w:val="000000"/>
        </w:rPr>
        <w:t>luriannual</w:t>
      </w:r>
      <w:proofErr w:type="spellEnd"/>
      <w:r w:rsidR="003D1E18" w:rsidRPr="00633714">
        <w:rPr>
          <w:rFonts w:ascii="Arial" w:hAnsi="Arial" w:cs="Arial"/>
          <w:color w:val="000000"/>
        </w:rPr>
        <w:t xml:space="preserve"> </w:t>
      </w:r>
      <w:r w:rsidRPr="00633714">
        <w:rPr>
          <w:rFonts w:ascii="Arial" w:hAnsi="Arial" w:cs="Arial"/>
          <w:color w:val="000000"/>
        </w:rPr>
        <w:t>E</w:t>
      </w:r>
      <w:r w:rsidR="003D1E18" w:rsidRPr="00633714">
        <w:rPr>
          <w:rFonts w:ascii="Arial" w:hAnsi="Arial" w:cs="Arial"/>
          <w:color w:val="000000"/>
        </w:rPr>
        <w:t xml:space="preserve">xecution </w:t>
      </w:r>
      <w:r w:rsidRPr="00633714">
        <w:rPr>
          <w:rFonts w:ascii="Arial" w:hAnsi="Arial" w:cs="Arial"/>
          <w:color w:val="000000"/>
        </w:rPr>
        <w:t>P</w:t>
      </w:r>
      <w:r w:rsidR="003D1E18" w:rsidRPr="00633714">
        <w:rPr>
          <w:rFonts w:ascii="Arial" w:hAnsi="Arial" w:cs="Arial"/>
          <w:color w:val="000000"/>
        </w:rPr>
        <w:t>lan (PEP)</w:t>
      </w:r>
      <w:r w:rsidRPr="00633714">
        <w:rPr>
          <w:rFonts w:ascii="Arial" w:hAnsi="Arial" w:cs="Arial"/>
          <w:color w:val="000000"/>
        </w:rPr>
        <w:t xml:space="preserve"> for the first year will be included in the initial program report. The AOP and the PEP will include at least the following information: (i) program execution status, broken down by component; (ii) the procurement plan for works, goods, and services, as well as the procurement plan for consulting services, including budget and disbursement projections; (iii) progress in meeting the program's targets and outcomes; (iv) progress in achieving the output indicators for each component of the program, according to the program's results matrix and implementation schedule; (v) problems encountered; and (vi) solutions implemented.</w:t>
      </w:r>
    </w:p>
    <w:p w:rsidR="005C5A97" w:rsidRPr="00633714" w:rsidRDefault="005C5A97" w:rsidP="00E53684">
      <w:pPr>
        <w:numPr>
          <w:ilvl w:val="1"/>
          <w:numId w:val="47"/>
        </w:numPr>
        <w:spacing w:after="0" w:line="360" w:lineRule="auto"/>
        <w:ind w:left="900"/>
        <w:jc w:val="both"/>
        <w:rPr>
          <w:rFonts w:ascii="Arial" w:hAnsi="Arial" w:cs="Arial"/>
          <w:color w:val="000000"/>
        </w:rPr>
      </w:pPr>
      <w:r w:rsidRPr="00633714">
        <w:rPr>
          <w:rFonts w:ascii="Arial" w:hAnsi="Arial" w:cs="Arial"/>
          <w:b/>
          <w:color w:val="000000"/>
        </w:rPr>
        <w:lastRenderedPageBreak/>
        <w:t>Project</w:t>
      </w:r>
      <w:r w:rsidR="003D1E18" w:rsidRPr="00633714">
        <w:rPr>
          <w:rFonts w:ascii="Arial" w:hAnsi="Arial" w:cs="Arial"/>
          <w:b/>
          <w:color w:val="000000"/>
        </w:rPr>
        <w:t xml:space="preserve"> E</w:t>
      </w:r>
      <w:r w:rsidRPr="00633714">
        <w:rPr>
          <w:rFonts w:ascii="Arial" w:hAnsi="Arial" w:cs="Arial"/>
          <w:b/>
          <w:color w:val="000000"/>
        </w:rPr>
        <w:t xml:space="preserve">xecution </w:t>
      </w:r>
      <w:r w:rsidR="003D1E18" w:rsidRPr="00633714">
        <w:rPr>
          <w:rFonts w:ascii="Arial" w:hAnsi="Arial" w:cs="Arial"/>
          <w:b/>
          <w:color w:val="000000"/>
        </w:rPr>
        <w:t>P</w:t>
      </w:r>
      <w:r w:rsidRPr="00633714">
        <w:rPr>
          <w:rFonts w:ascii="Arial" w:hAnsi="Arial" w:cs="Arial"/>
          <w:b/>
          <w:color w:val="000000"/>
        </w:rPr>
        <w:t>lan (PEP)</w:t>
      </w:r>
      <w:r w:rsidRPr="00633714">
        <w:rPr>
          <w:rFonts w:ascii="Arial" w:hAnsi="Arial" w:cs="Arial"/>
          <w:color w:val="000000"/>
        </w:rPr>
        <w:t>. The PEP establishes the schedule of disbursements (number and amount of disbursements) according to the performance indicators, already included in the results matrix, and the project execution period. The PEP should be updated at least every six months or when necessary.</w:t>
      </w:r>
    </w:p>
    <w:p w:rsidR="005C5A97" w:rsidRPr="00633714" w:rsidRDefault="005C5A97" w:rsidP="00E53684">
      <w:pPr>
        <w:numPr>
          <w:ilvl w:val="1"/>
          <w:numId w:val="48"/>
        </w:numPr>
        <w:spacing w:after="0" w:line="360" w:lineRule="auto"/>
        <w:ind w:left="900"/>
        <w:jc w:val="both"/>
        <w:rPr>
          <w:rFonts w:ascii="Arial" w:hAnsi="Arial" w:cs="Arial"/>
          <w:color w:val="000000"/>
        </w:rPr>
      </w:pPr>
      <w:r w:rsidRPr="00633714">
        <w:rPr>
          <w:rFonts w:ascii="Arial" w:hAnsi="Arial" w:cs="Arial"/>
          <w:b/>
          <w:color w:val="000000"/>
        </w:rPr>
        <w:t xml:space="preserve">Procurement </w:t>
      </w:r>
      <w:r w:rsidR="003D1E18" w:rsidRPr="00633714">
        <w:rPr>
          <w:rFonts w:ascii="Arial" w:hAnsi="Arial" w:cs="Arial"/>
          <w:b/>
          <w:color w:val="000000"/>
        </w:rPr>
        <w:t>P</w:t>
      </w:r>
      <w:r w:rsidRPr="00633714">
        <w:rPr>
          <w:rFonts w:ascii="Arial" w:hAnsi="Arial" w:cs="Arial"/>
          <w:b/>
          <w:color w:val="000000"/>
        </w:rPr>
        <w:t>lan (PP)</w:t>
      </w:r>
      <w:r w:rsidRPr="00633714">
        <w:rPr>
          <w:rFonts w:ascii="Arial" w:hAnsi="Arial" w:cs="Arial"/>
          <w:color w:val="000000"/>
        </w:rPr>
        <w:t>. The purpose of this instrument is to present to the Bank and publicize the details of all procurements that will take place during a specific program execution period. The procurement plan will be delivered together with the AOP as an integral part of the semiannual monitoring reports for the Bank's consideration, and should be updated at least annually, or when necessary, throughout the program execution period.</w:t>
      </w:r>
    </w:p>
    <w:p w:rsidR="005C5A97" w:rsidRPr="00633714" w:rsidRDefault="005C5A97" w:rsidP="001B5186">
      <w:pPr>
        <w:spacing w:after="0" w:line="360" w:lineRule="auto"/>
        <w:jc w:val="both"/>
        <w:rPr>
          <w:rFonts w:ascii="Arial" w:hAnsi="Arial" w:cs="Arial"/>
          <w:color w:val="000000"/>
        </w:rPr>
      </w:pPr>
    </w:p>
    <w:p w:rsidR="001B5186" w:rsidRPr="00633714" w:rsidRDefault="001B5186" w:rsidP="00E53684">
      <w:pPr>
        <w:pStyle w:val="ColorfulList-Accent11"/>
        <w:numPr>
          <w:ilvl w:val="1"/>
          <w:numId w:val="9"/>
        </w:numPr>
        <w:spacing w:after="120" w:line="360" w:lineRule="auto"/>
        <w:ind w:left="1080"/>
        <w:jc w:val="both"/>
        <w:rPr>
          <w:rFonts w:ascii="Arial" w:hAnsi="Arial" w:cs="Arial"/>
          <w:b/>
        </w:rPr>
      </w:pPr>
      <w:r w:rsidRPr="00633714">
        <w:rPr>
          <w:rFonts w:ascii="Arial" w:hAnsi="Arial" w:cs="Arial"/>
          <w:b/>
        </w:rPr>
        <w:t>Reporting</w:t>
      </w:r>
    </w:p>
    <w:p w:rsidR="001E1E3F" w:rsidRPr="00633714" w:rsidRDefault="001E1E3F" w:rsidP="00E53684">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During program execution, semiannual monitoring reports will be delivered to provide information on the status of the works and other projected outputs. Such reports will be prepared by the </w:t>
      </w:r>
      <w:r w:rsidR="003D1E18" w:rsidRPr="00633714">
        <w:rPr>
          <w:rFonts w:ascii="Arial" w:hAnsi="Arial" w:cs="Arial"/>
          <w:color w:val="000000"/>
        </w:rPr>
        <w:t xml:space="preserve">MTA </w:t>
      </w:r>
      <w:r w:rsidRPr="00633714">
        <w:rPr>
          <w:rFonts w:ascii="Arial" w:hAnsi="Arial" w:cs="Arial"/>
          <w:color w:val="000000"/>
        </w:rPr>
        <w:t xml:space="preserve">and delivered to the Bank’s Transport Division, through the Bank’s project team leader, no later than 60 days after the end of each semester. The objectives of these evaluations will be: (i) to verify the degree of progress and compliance of the program’s objectives based on the indicators of the Results Matrix; (ii) report the products achieved with the activities financed by the program; and (iii) identify risks that arise in the execution of the program, and propose mitigation measures, among others. These reports will be delivered within 60 days after the end of each six-month period. </w:t>
      </w:r>
    </w:p>
    <w:p w:rsidR="001E1E3F" w:rsidRPr="00633714" w:rsidRDefault="001E1E3F" w:rsidP="00E53684">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The semiannual reports will include, at least: (i) descriptions of the executed activities per component; (ii) description of the procurement processes carried out during the reported period; (iii) updated schedule of progress and disbursements; (iv) level of compliance with the performance indicators; (v) identification of new risks/events that may potentially affect the future implementation of the program; and (vi) execution plan to be completed in the following two six-month periods. </w:t>
      </w:r>
    </w:p>
    <w:p w:rsidR="001E1E3F" w:rsidRPr="00633714" w:rsidRDefault="001E1E3F" w:rsidP="00E53684">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In addition, the executing agencies will deliver an annual progress monitoring report to the Bank at the end of each calendar year with the information for the period that has elapsed. Finally, the Bank will capture all progress information in the PMR platform.  </w:t>
      </w:r>
    </w:p>
    <w:p w:rsidR="001E1E3F" w:rsidRPr="00633714" w:rsidRDefault="001E1E3F" w:rsidP="00E53684">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The monitoring reports will cover not only the progress on the works and the other outputs identified in the results matrix but also all relevant information for recognizing </w:t>
      </w:r>
      <w:r w:rsidRPr="00633714">
        <w:rPr>
          <w:rFonts w:ascii="Arial" w:hAnsi="Arial" w:cs="Arial"/>
          <w:color w:val="000000"/>
        </w:rPr>
        <w:lastRenderedPageBreak/>
        <w:t>progress in the measurement of the indicators and identifying needs for improvement in the gathering, processing, analyzing, and reporting of data.</w:t>
      </w: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1B5186" w:rsidP="00EB36FF">
      <w:pPr>
        <w:pStyle w:val="ColorfulList-Accent11"/>
        <w:numPr>
          <w:ilvl w:val="1"/>
          <w:numId w:val="9"/>
        </w:numPr>
        <w:spacing w:after="120" w:line="360" w:lineRule="auto"/>
        <w:ind w:left="1080"/>
        <w:jc w:val="both"/>
        <w:rPr>
          <w:rFonts w:ascii="Arial" w:hAnsi="Arial" w:cs="Arial"/>
          <w:b/>
        </w:rPr>
      </w:pPr>
      <w:r w:rsidRPr="00633714">
        <w:rPr>
          <w:rFonts w:ascii="Arial" w:hAnsi="Arial" w:cs="Arial"/>
          <w:b/>
        </w:rPr>
        <w:t>Monitoring Coordination, Work Plan and Budget</w:t>
      </w:r>
    </w:p>
    <w:p w:rsidR="007C50E7" w:rsidRPr="00633714" w:rsidRDefault="007C50E7" w:rsidP="007C50E7">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The program monitoring and evaluation process will be coordinated by the </w:t>
      </w:r>
      <w:r w:rsidR="0022528D" w:rsidRPr="00633714">
        <w:rPr>
          <w:rFonts w:ascii="Arial" w:hAnsi="Arial" w:cs="Arial"/>
          <w:color w:val="000000"/>
        </w:rPr>
        <w:t>PIU</w:t>
      </w:r>
      <w:r w:rsidRPr="00633714">
        <w:rPr>
          <w:rFonts w:ascii="Arial" w:hAnsi="Arial" w:cs="Arial"/>
          <w:color w:val="000000"/>
        </w:rPr>
        <w:t xml:space="preserve"> and </w:t>
      </w:r>
      <w:r w:rsidR="002832C4" w:rsidRPr="00633714">
        <w:rPr>
          <w:rFonts w:ascii="Arial" w:hAnsi="Arial" w:cs="Arial"/>
          <w:color w:val="000000"/>
        </w:rPr>
        <w:t>e</w:t>
      </w:r>
      <w:r w:rsidRPr="00633714">
        <w:rPr>
          <w:rFonts w:ascii="Arial" w:hAnsi="Arial" w:cs="Arial"/>
          <w:color w:val="000000"/>
        </w:rPr>
        <w:t xml:space="preserve">specially through its Monitoring &amp; Evaluation specialist. The </w:t>
      </w:r>
      <w:r w:rsidR="0022528D" w:rsidRPr="00633714">
        <w:rPr>
          <w:rFonts w:ascii="Arial" w:hAnsi="Arial" w:cs="Arial"/>
          <w:color w:val="000000"/>
        </w:rPr>
        <w:t>PIU</w:t>
      </w:r>
      <w:r w:rsidRPr="00633714">
        <w:rPr>
          <w:rFonts w:ascii="Arial" w:hAnsi="Arial" w:cs="Arial"/>
          <w:color w:val="000000"/>
        </w:rPr>
        <w:t xml:space="preserve"> </w:t>
      </w:r>
      <w:r w:rsidR="0022528D" w:rsidRPr="00633714">
        <w:rPr>
          <w:rFonts w:ascii="Arial" w:hAnsi="Arial" w:cs="Arial"/>
          <w:color w:val="000000"/>
        </w:rPr>
        <w:t xml:space="preserve">in coordination with MWUD </w:t>
      </w:r>
      <w:r w:rsidRPr="00633714">
        <w:rPr>
          <w:rFonts w:ascii="Arial" w:hAnsi="Arial" w:cs="Arial"/>
          <w:color w:val="000000"/>
        </w:rPr>
        <w:t xml:space="preserve">will be responsible for verifying the progress and impact of program activities.  </w:t>
      </w:r>
    </w:p>
    <w:p w:rsidR="007C50E7" w:rsidRPr="00633714" w:rsidRDefault="007C50E7" w:rsidP="007C50E7">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For its part, the Bank, through the project team and project team leader, is responsible for coordinating and ensuring that the monitoring plan complies with the established technical quality requirements and deadlines. Accordingly, it will hold periodic meetings with those responsible for executing this plan and, if necessary, will request reports or presentations on unexpected results. </w:t>
      </w:r>
    </w:p>
    <w:p w:rsidR="001B5186" w:rsidRPr="00633714" w:rsidRDefault="007C50E7" w:rsidP="007C50E7">
      <w:pPr>
        <w:numPr>
          <w:ilvl w:val="1"/>
          <w:numId w:val="25"/>
        </w:numPr>
        <w:spacing w:after="0" w:line="360" w:lineRule="auto"/>
        <w:ind w:left="540" w:hanging="540"/>
        <w:jc w:val="both"/>
        <w:rPr>
          <w:rFonts w:ascii="Arial" w:hAnsi="Arial" w:cs="Arial"/>
          <w:color w:val="000000"/>
        </w:rPr>
      </w:pPr>
      <w:r w:rsidRPr="00633714">
        <w:rPr>
          <w:rFonts w:ascii="Arial" w:hAnsi="Arial" w:cs="Arial"/>
          <w:color w:val="000000"/>
        </w:rPr>
        <w:t xml:space="preserve">The outcomes of the indicators at the end of program execution will be included in the </w:t>
      </w:r>
      <w:r w:rsidR="002414D0">
        <w:rPr>
          <w:rFonts w:ascii="Arial" w:hAnsi="Arial" w:cs="Arial"/>
          <w:color w:val="000000"/>
        </w:rPr>
        <w:t>Project Completion Report (PCR)</w:t>
      </w:r>
      <w:r w:rsidRPr="00633714">
        <w:rPr>
          <w:rFonts w:ascii="Arial" w:hAnsi="Arial" w:cs="Arial"/>
          <w:color w:val="000000"/>
        </w:rPr>
        <w:t>.</w:t>
      </w:r>
    </w:p>
    <w:p w:rsidR="001B5186" w:rsidRPr="00633714" w:rsidRDefault="001B5186" w:rsidP="001B5186">
      <w:pPr>
        <w:pStyle w:val="ColorfulList-Accent11"/>
        <w:spacing w:after="0" w:line="360" w:lineRule="auto"/>
        <w:ind w:left="0"/>
        <w:rPr>
          <w:rFonts w:ascii="Arial" w:hAnsi="Arial" w:cs="Arial"/>
          <w:color w:val="000000"/>
        </w:rPr>
        <w:sectPr w:rsidR="001B5186" w:rsidRPr="00633714">
          <w:pgSz w:w="12240" w:h="15840"/>
          <w:pgMar w:top="1440" w:right="1627" w:bottom="1440" w:left="1440" w:header="720" w:footer="720" w:gutter="0"/>
          <w:cols w:space="720"/>
          <w:docGrid w:linePitch="360"/>
        </w:sectPr>
      </w:pPr>
    </w:p>
    <w:p w:rsidR="001B5186" w:rsidRPr="00633714" w:rsidRDefault="001B5186" w:rsidP="001B5186">
      <w:pPr>
        <w:spacing w:after="0" w:line="360" w:lineRule="auto"/>
        <w:jc w:val="center"/>
        <w:rPr>
          <w:rFonts w:ascii="Arial" w:hAnsi="Arial" w:cs="Arial"/>
          <w:b/>
          <w:sz w:val="20"/>
          <w:szCs w:val="20"/>
        </w:rPr>
      </w:pPr>
      <w:r w:rsidRPr="00633714">
        <w:rPr>
          <w:rFonts w:ascii="Arial" w:hAnsi="Arial" w:cs="Arial"/>
          <w:b/>
          <w:sz w:val="20"/>
          <w:szCs w:val="20"/>
        </w:rPr>
        <w:lastRenderedPageBreak/>
        <w:t>Table 2</w:t>
      </w:r>
    </w:p>
    <w:p w:rsidR="001B5186" w:rsidRPr="00633714" w:rsidRDefault="001B5186" w:rsidP="001B5186">
      <w:pPr>
        <w:spacing w:after="0" w:line="360" w:lineRule="auto"/>
        <w:jc w:val="center"/>
        <w:rPr>
          <w:rFonts w:ascii="Arial" w:hAnsi="Arial" w:cs="Arial"/>
          <w:b/>
          <w:sz w:val="20"/>
          <w:szCs w:val="20"/>
        </w:rPr>
      </w:pPr>
      <w:r w:rsidRPr="00633714">
        <w:rPr>
          <w:rFonts w:ascii="Arial" w:hAnsi="Arial" w:cs="Arial"/>
          <w:b/>
          <w:sz w:val="20"/>
          <w:szCs w:val="20"/>
        </w:rPr>
        <w:t>Monitoring Work Plan</w:t>
      </w:r>
    </w:p>
    <w:p w:rsidR="001B5186" w:rsidRPr="00633714" w:rsidRDefault="001B5186" w:rsidP="001B5186">
      <w:pPr>
        <w:spacing w:after="0" w:line="360" w:lineRule="auto"/>
        <w:jc w:val="both"/>
        <w:rPr>
          <w:rFonts w:ascii="Arial" w:hAnsi="Arial" w:cs="Arial"/>
        </w:rPr>
      </w:pPr>
    </w:p>
    <w:tbl>
      <w:tblPr>
        <w:tblW w:w="14367"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4"/>
        <w:gridCol w:w="394"/>
        <w:gridCol w:w="360"/>
        <w:gridCol w:w="360"/>
        <w:gridCol w:w="360"/>
        <w:gridCol w:w="360"/>
        <w:gridCol w:w="360"/>
        <w:gridCol w:w="360"/>
        <w:gridCol w:w="360"/>
        <w:gridCol w:w="379"/>
        <w:gridCol w:w="422"/>
        <w:gridCol w:w="429"/>
        <w:gridCol w:w="425"/>
        <w:gridCol w:w="392"/>
        <w:gridCol w:w="425"/>
        <w:gridCol w:w="426"/>
        <w:gridCol w:w="426"/>
        <w:gridCol w:w="426"/>
        <w:gridCol w:w="425"/>
        <w:gridCol w:w="425"/>
        <w:gridCol w:w="425"/>
        <w:gridCol w:w="1697"/>
        <w:gridCol w:w="1170"/>
        <w:gridCol w:w="1047"/>
      </w:tblGrid>
      <w:tr w:rsidR="007C50E7" w:rsidRPr="009133F6" w:rsidTr="00A03D52">
        <w:tc>
          <w:tcPr>
            <w:tcW w:w="2514" w:type="dxa"/>
            <w:vMerge w:val="restart"/>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Key Monitoring Activities</w:t>
            </w:r>
          </w:p>
        </w:tc>
        <w:tc>
          <w:tcPr>
            <w:tcW w:w="1474" w:type="dxa"/>
            <w:gridSpan w:val="4"/>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1</w:t>
            </w:r>
          </w:p>
        </w:tc>
        <w:tc>
          <w:tcPr>
            <w:tcW w:w="1440" w:type="dxa"/>
            <w:gridSpan w:val="4"/>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2</w:t>
            </w:r>
          </w:p>
        </w:tc>
        <w:tc>
          <w:tcPr>
            <w:tcW w:w="1655" w:type="dxa"/>
            <w:gridSpan w:val="4"/>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3</w:t>
            </w:r>
          </w:p>
        </w:tc>
        <w:tc>
          <w:tcPr>
            <w:tcW w:w="1669" w:type="dxa"/>
            <w:gridSpan w:val="4"/>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4</w:t>
            </w:r>
          </w:p>
        </w:tc>
        <w:tc>
          <w:tcPr>
            <w:tcW w:w="1701" w:type="dxa"/>
            <w:gridSpan w:val="4"/>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5</w:t>
            </w:r>
          </w:p>
        </w:tc>
        <w:tc>
          <w:tcPr>
            <w:tcW w:w="1697" w:type="dxa"/>
            <w:vMerge w:val="restart"/>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Responsible</w:t>
            </w:r>
          </w:p>
        </w:tc>
        <w:tc>
          <w:tcPr>
            <w:tcW w:w="1170" w:type="dxa"/>
            <w:vMerge w:val="restart"/>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Cost</w:t>
            </w:r>
          </w:p>
          <w:p w:rsidR="007C50E7" w:rsidRPr="00633714" w:rsidRDefault="007C50E7" w:rsidP="0076208E">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w:t>
            </w:r>
            <w:r w:rsidR="0076208E" w:rsidRPr="00633714">
              <w:rPr>
                <w:rFonts w:ascii="Arial" w:hAnsi="Arial" w:cs="Arial"/>
                <w:color w:val="FFFFFF" w:themeColor="background1"/>
                <w:sz w:val="18"/>
                <w:szCs w:val="18"/>
              </w:rPr>
              <w:t>USD</w:t>
            </w:r>
            <w:r w:rsidRPr="00633714">
              <w:rPr>
                <w:rFonts w:ascii="Arial" w:hAnsi="Arial" w:cs="Arial"/>
                <w:color w:val="FFFFFF" w:themeColor="background1"/>
                <w:sz w:val="18"/>
                <w:szCs w:val="18"/>
              </w:rPr>
              <w:t>)</w:t>
            </w:r>
          </w:p>
        </w:tc>
        <w:tc>
          <w:tcPr>
            <w:tcW w:w="1047" w:type="dxa"/>
            <w:vMerge w:val="restart"/>
            <w:shd w:val="clear" w:color="auto" w:fill="17365D" w:themeFill="text2" w:themeFillShade="BF"/>
          </w:tcPr>
          <w:p w:rsidR="007C50E7" w:rsidRPr="00633714" w:rsidRDefault="007C50E7" w:rsidP="00EB36FF">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Funding</w:t>
            </w:r>
          </w:p>
        </w:tc>
      </w:tr>
      <w:tr w:rsidR="007C50E7" w:rsidRPr="009133F6" w:rsidTr="00FB427B">
        <w:tc>
          <w:tcPr>
            <w:tcW w:w="2514" w:type="dxa"/>
            <w:vMerge/>
          </w:tcPr>
          <w:p w:rsidR="007C50E7" w:rsidRPr="00633714" w:rsidRDefault="007C50E7" w:rsidP="00EB36FF">
            <w:pPr>
              <w:spacing w:after="0" w:line="360" w:lineRule="auto"/>
              <w:jc w:val="center"/>
              <w:rPr>
                <w:rFonts w:ascii="Arial" w:hAnsi="Arial" w:cs="Arial"/>
                <w:sz w:val="18"/>
                <w:szCs w:val="18"/>
              </w:rPr>
            </w:pPr>
          </w:p>
        </w:tc>
        <w:tc>
          <w:tcPr>
            <w:tcW w:w="394"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1</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2</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3</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4</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1</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2</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3</w:t>
            </w:r>
          </w:p>
        </w:tc>
        <w:tc>
          <w:tcPr>
            <w:tcW w:w="360"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4</w:t>
            </w:r>
          </w:p>
        </w:tc>
        <w:tc>
          <w:tcPr>
            <w:tcW w:w="379"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1</w:t>
            </w:r>
          </w:p>
        </w:tc>
        <w:tc>
          <w:tcPr>
            <w:tcW w:w="422"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2</w:t>
            </w:r>
          </w:p>
        </w:tc>
        <w:tc>
          <w:tcPr>
            <w:tcW w:w="429"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3</w:t>
            </w:r>
          </w:p>
        </w:tc>
        <w:tc>
          <w:tcPr>
            <w:tcW w:w="425"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4</w:t>
            </w:r>
          </w:p>
        </w:tc>
        <w:tc>
          <w:tcPr>
            <w:tcW w:w="392"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1</w:t>
            </w:r>
          </w:p>
        </w:tc>
        <w:tc>
          <w:tcPr>
            <w:tcW w:w="425"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2</w:t>
            </w:r>
          </w:p>
        </w:tc>
        <w:tc>
          <w:tcPr>
            <w:tcW w:w="426"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3</w:t>
            </w:r>
          </w:p>
        </w:tc>
        <w:tc>
          <w:tcPr>
            <w:tcW w:w="426" w:type="dxa"/>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4</w:t>
            </w:r>
          </w:p>
        </w:tc>
        <w:tc>
          <w:tcPr>
            <w:tcW w:w="426"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1</w:t>
            </w:r>
          </w:p>
        </w:tc>
        <w:tc>
          <w:tcPr>
            <w:tcW w:w="425"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2</w:t>
            </w:r>
          </w:p>
        </w:tc>
        <w:tc>
          <w:tcPr>
            <w:tcW w:w="425"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3</w:t>
            </w:r>
          </w:p>
        </w:tc>
        <w:tc>
          <w:tcPr>
            <w:tcW w:w="425" w:type="dxa"/>
            <w:shd w:val="clear" w:color="auto" w:fill="auto"/>
          </w:tcPr>
          <w:p w:rsidR="007C50E7" w:rsidRPr="00633714" w:rsidRDefault="007C50E7" w:rsidP="00EB36FF">
            <w:pPr>
              <w:spacing w:after="0" w:line="360" w:lineRule="auto"/>
              <w:jc w:val="center"/>
              <w:rPr>
                <w:rFonts w:ascii="Arial" w:hAnsi="Arial" w:cs="Arial"/>
                <w:sz w:val="18"/>
                <w:szCs w:val="18"/>
              </w:rPr>
            </w:pPr>
            <w:r w:rsidRPr="00633714">
              <w:rPr>
                <w:rFonts w:ascii="Arial" w:hAnsi="Arial" w:cs="Arial"/>
                <w:sz w:val="18"/>
                <w:szCs w:val="18"/>
              </w:rPr>
              <w:t>4</w:t>
            </w:r>
          </w:p>
        </w:tc>
        <w:tc>
          <w:tcPr>
            <w:tcW w:w="1697" w:type="dxa"/>
            <w:vMerge/>
          </w:tcPr>
          <w:p w:rsidR="007C50E7" w:rsidRPr="00633714" w:rsidRDefault="007C50E7" w:rsidP="00EB36FF">
            <w:pPr>
              <w:spacing w:after="0" w:line="360" w:lineRule="auto"/>
              <w:jc w:val="center"/>
              <w:rPr>
                <w:rFonts w:ascii="Arial" w:hAnsi="Arial" w:cs="Arial"/>
                <w:sz w:val="18"/>
                <w:szCs w:val="18"/>
              </w:rPr>
            </w:pPr>
          </w:p>
        </w:tc>
        <w:tc>
          <w:tcPr>
            <w:tcW w:w="1170" w:type="dxa"/>
            <w:vMerge/>
          </w:tcPr>
          <w:p w:rsidR="007C50E7" w:rsidRPr="00633714" w:rsidRDefault="007C50E7" w:rsidP="00EB36FF">
            <w:pPr>
              <w:spacing w:after="0" w:line="360" w:lineRule="auto"/>
              <w:jc w:val="center"/>
              <w:rPr>
                <w:rFonts w:ascii="Arial" w:hAnsi="Arial" w:cs="Arial"/>
                <w:sz w:val="18"/>
                <w:szCs w:val="18"/>
              </w:rPr>
            </w:pPr>
          </w:p>
        </w:tc>
        <w:tc>
          <w:tcPr>
            <w:tcW w:w="1047" w:type="dxa"/>
            <w:vMerge/>
          </w:tcPr>
          <w:p w:rsidR="007C50E7" w:rsidRPr="00633714" w:rsidRDefault="007C50E7" w:rsidP="00EB36FF">
            <w:pPr>
              <w:spacing w:after="0" w:line="360" w:lineRule="auto"/>
              <w:jc w:val="center"/>
              <w:rPr>
                <w:rFonts w:ascii="Arial" w:hAnsi="Arial" w:cs="Arial"/>
                <w:sz w:val="18"/>
                <w:szCs w:val="18"/>
              </w:rPr>
            </w:pPr>
          </w:p>
        </w:tc>
      </w:tr>
      <w:tr w:rsidR="00FB427B" w:rsidRPr="009133F6" w:rsidTr="00FB427B">
        <w:tc>
          <w:tcPr>
            <w:tcW w:w="2514"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Annual Operating Plan</w:t>
            </w:r>
          </w:p>
        </w:tc>
        <w:tc>
          <w:tcPr>
            <w:tcW w:w="394"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79"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2" w:type="dxa"/>
          </w:tcPr>
          <w:p w:rsidR="007C50E7" w:rsidRPr="00633714" w:rsidRDefault="007C50E7" w:rsidP="00EB36FF">
            <w:pPr>
              <w:spacing w:after="0" w:line="360" w:lineRule="auto"/>
              <w:rPr>
                <w:rFonts w:ascii="Arial" w:hAnsi="Arial" w:cs="Arial"/>
                <w:sz w:val="18"/>
                <w:szCs w:val="18"/>
              </w:rPr>
            </w:pPr>
          </w:p>
        </w:tc>
        <w:tc>
          <w:tcPr>
            <w:tcW w:w="429" w:type="dxa"/>
          </w:tcPr>
          <w:p w:rsidR="007C50E7" w:rsidRPr="00633714" w:rsidRDefault="007C50E7" w:rsidP="00EB36FF">
            <w:pPr>
              <w:spacing w:after="0" w:line="360" w:lineRule="auto"/>
              <w:rPr>
                <w:rFonts w:ascii="Arial" w:hAnsi="Arial" w:cs="Arial"/>
                <w:sz w:val="18"/>
                <w:szCs w:val="18"/>
              </w:rPr>
            </w:pPr>
          </w:p>
        </w:tc>
        <w:tc>
          <w:tcPr>
            <w:tcW w:w="425" w:type="dxa"/>
          </w:tcPr>
          <w:p w:rsidR="007C50E7" w:rsidRPr="00633714" w:rsidRDefault="007C50E7" w:rsidP="00EB36FF">
            <w:pPr>
              <w:spacing w:after="0" w:line="360" w:lineRule="auto"/>
              <w:rPr>
                <w:rFonts w:ascii="Arial" w:hAnsi="Arial" w:cs="Arial"/>
                <w:sz w:val="18"/>
                <w:szCs w:val="18"/>
              </w:rPr>
            </w:pPr>
          </w:p>
        </w:tc>
        <w:tc>
          <w:tcPr>
            <w:tcW w:w="392"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tcPr>
          <w:p w:rsidR="007C50E7" w:rsidRPr="00633714" w:rsidRDefault="007C50E7" w:rsidP="00EB36FF">
            <w:pPr>
              <w:spacing w:after="0" w:line="360" w:lineRule="auto"/>
              <w:rPr>
                <w:rFonts w:ascii="Arial" w:hAnsi="Arial" w:cs="Arial"/>
                <w:sz w:val="18"/>
                <w:szCs w:val="18"/>
              </w:rPr>
            </w:pPr>
          </w:p>
        </w:tc>
        <w:tc>
          <w:tcPr>
            <w:tcW w:w="426" w:type="dxa"/>
          </w:tcPr>
          <w:p w:rsidR="007C50E7" w:rsidRPr="00633714" w:rsidRDefault="007C50E7" w:rsidP="00EB36FF">
            <w:pPr>
              <w:spacing w:after="0" w:line="360" w:lineRule="auto"/>
              <w:rPr>
                <w:rFonts w:ascii="Arial" w:hAnsi="Arial" w:cs="Arial"/>
                <w:sz w:val="18"/>
                <w:szCs w:val="18"/>
              </w:rPr>
            </w:pPr>
          </w:p>
        </w:tc>
        <w:tc>
          <w:tcPr>
            <w:tcW w:w="426" w:type="dxa"/>
          </w:tcPr>
          <w:p w:rsidR="007C50E7" w:rsidRPr="00633714" w:rsidRDefault="007C50E7" w:rsidP="00EB36FF">
            <w:pPr>
              <w:spacing w:after="0" w:line="360" w:lineRule="auto"/>
              <w:rPr>
                <w:rFonts w:ascii="Arial" w:hAnsi="Arial" w:cs="Arial"/>
                <w:sz w:val="18"/>
                <w:szCs w:val="18"/>
              </w:rPr>
            </w:pPr>
          </w:p>
        </w:tc>
        <w:tc>
          <w:tcPr>
            <w:tcW w:w="426"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1697" w:type="dxa"/>
          </w:tcPr>
          <w:p w:rsidR="007C50E7" w:rsidRPr="00633714" w:rsidRDefault="0022528D" w:rsidP="00EB36FF">
            <w:pPr>
              <w:spacing w:after="0" w:line="360" w:lineRule="auto"/>
              <w:rPr>
                <w:rFonts w:ascii="Arial" w:hAnsi="Arial" w:cs="Arial"/>
                <w:sz w:val="18"/>
                <w:szCs w:val="18"/>
              </w:rPr>
            </w:pPr>
            <w:r w:rsidRPr="00633714">
              <w:rPr>
                <w:rFonts w:ascii="Arial" w:hAnsi="Arial" w:cs="Arial"/>
                <w:sz w:val="18"/>
                <w:szCs w:val="18"/>
              </w:rPr>
              <w:t>PIU</w:t>
            </w:r>
            <w:r w:rsidR="007C50E7" w:rsidRPr="00633714">
              <w:rPr>
                <w:rFonts w:ascii="Arial" w:hAnsi="Arial" w:cs="Arial"/>
                <w:sz w:val="18"/>
                <w:szCs w:val="18"/>
              </w:rPr>
              <w:t xml:space="preserve"> </w:t>
            </w:r>
          </w:p>
        </w:tc>
        <w:tc>
          <w:tcPr>
            <w:tcW w:w="1170" w:type="dxa"/>
            <w:vMerge w:val="restart"/>
            <w:vAlign w:val="center"/>
          </w:tcPr>
          <w:p w:rsidR="007C50E7" w:rsidRPr="00633714" w:rsidRDefault="007C50E7" w:rsidP="00EB36FF">
            <w:pPr>
              <w:spacing w:after="0" w:line="240" w:lineRule="auto"/>
              <w:rPr>
                <w:rFonts w:ascii="Arial" w:hAnsi="Arial" w:cs="Arial"/>
                <w:sz w:val="18"/>
                <w:szCs w:val="18"/>
              </w:rPr>
            </w:pPr>
            <w:r w:rsidRPr="00633714">
              <w:rPr>
                <w:rFonts w:ascii="Arial" w:hAnsi="Arial" w:cs="Arial"/>
                <w:sz w:val="18"/>
                <w:szCs w:val="18"/>
              </w:rPr>
              <w:t>Included in Project Administration</w:t>
            </w:r>
          </w:p>
        </w:tc>
        <w:tc>
          <w:tcPr>
            <w:tcW w:w="1047" w:type="dxa"/>
            <w:vMerge w:val="restart"/>
            <w:vAlign w:val="center"/>
          </w:tcPr>
          <w:p w:rsidR="007C50E7" w:rsidRPr="00633714" w:rsidRDefault="007C50E7" w:rsidP="00EB36FF">
            <w:pPr>
              <w:spacing w:after="0" w:line="240" w:lineRule="auto"/>
              <w:rPr>
                <w:rFonts w:ascii="Arial" w:hAnsi="Arial" w:cs="Arial"/>
                <w:sz w:val="18"/>
                <w:szCs w:val="18"/>
              </w:rPr>
            </w:pPr>
            <w:r w:rsidRPr="00633714">
              <w:rPr>
                <w:rFonts w:ascii="Arial" w:hAnsi="Arial" w:cs="Arial"/>
                <w:sz w:val="18"/>
                <w:szCs w:val="18"/>
              </w:rPr>
              <w:t>Program’s budget</w:t>
            </w:r>
          </w:p>
        </w:tc>
      </w:tr>
      <w:tr w:rsidR="00FB427B" w:rsidRPr="009133F6" w:rsidTr="00FB427B">
        <w:tc>
          <w:tcPr>
            <w:tcW w:w="2514"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Project Execution Plan</w:t>
            </w:r>
          </w:p>
        </w:tc>
        <w:tc>
          <w:tcPr>
            <w:tcW w:w="394"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79"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2" w:type="dxa"/>
          </w:tcPr>
          <w:p w:rsidR="007C50E7" w:rsidRPr="00633714" w:rsidRDefault="007C50E7" w:rsidP="00EB36FF">
            <w:pPr>
              <w:spacing w:after="0" w:line="360" w:lineRule="auto"/>
              <w:rPr>
                <w:rFonts w:ascii="Arial" w:hAnsi="Arial" w:cs="Arial"/>
                <w:sz w:val="18"/>
                <w:szCs w:val="18"/>
              </w:rPr>
            </w:pPr>
          </w:p>
        </w:tc>
        <w:tc>
          <w:tcPr>
            <w:tcW w:w="429"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tcPr>
          <w:p w:rsidR="007C50E7" w:rsidRPr="00633714" w:rsidRDefault="007C50E7" w:rsidP="00EB36FF">
            <w:pPr>
              <w:spacing w:after="0" w:line="360" w:lineRule="auto"/>
              <w:rPr>
                <w:rFonts w:ascii="Arial" w:hAnsi="Arial" w:cs="Arial"/>
                <w:sz w:val="18"/>
                <w:szCs w:val="18"/>
              </w:rPr>
            </w:pPr>
          </w:p>
        </w:tc>
        <w:tc>
          <w:tcPr>
            <w:tcW w:w="392"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tcPr>
          <w:p w:rsidR="007C50E7" w:rsidRPr="00633714" w:rsidRDefault="007C50E7" w:rsidP="00EB36FF">
            <w:pPr>
              <w:spacing w:after="0" w:line="360" w:lineRule="auto"/>
              <w:rPr>
                <w:rFonts w:ascii="Arial" w:hAnsi="Arial" w:cs="Arial"/>
                <w:sz w:val="18"/>
                <w:szCs w:val="18"/>
              </w:rPr>
            </w:pPr>
          </w:p>
        </w:tc>
        <w:tc>
          <w:tcPr>
            <w:tcW w:w="426"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6" w:type="dxa"/>
          </w:tcPr>
          <w:p w:rsidR="007C50E7" w:rsidRPr="00633714" w:rsidRDefault="007C50E7" w:rsidP="00EB36FF">
            <w:pPr>
              <w:spacing w:after="0" w:line="360" w:lineRule="auto"/>
              <w:rPr>
                <w:rFonts w:ascii="Arial" w:hAnsi="Arial" w:cs="Arial"/>
                <w:sz w:val="18"/>
                <w:szCs w:val="18"/>
              </w:rPr>
            </w:pPr>
          </w:p>
        </w:tc>
        <w:tc>
          <w:tcPr>
            <w:tcW w:w="426"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1697" w:type="dxa"/>
          </w:tcPr>
          <w:p w:rsidR="007C50E7" w:rsidRPr="00633714" w:rsidRDefault="0022528D" w:rsidP="00EB36FF">
            <w:pPr>
              <w:spacing w:after="0" w:line="360" w:lineRule="auto"/>
              <w:rPr>
                <w:rFonts w:ascii="Arial" w:hAnsi="Arial" w:cs="Arial"/>
                <w:sz w:val="18"/>
                <w:szCs w:val="18"/>
              </w:rPr>
            </w:pPr>
            <w:r w:rsidRPr="00633714">
              <w:rPr>
                <w:rFonts w:ascii="Arial" w:hAnsi="Arial" w:cs="Arial"/>
                <w:sz w:val="18"/>
                <w:szCs w:val="18"/>
              </w:rPr>
              <w:t>PIU</w:t>
            </w:r>
          </w:p>
        </w:tc>
        <w:tc>
          <w:tcPr>
            <w:tcW w:w="1170" w:type="dxa"/>
            <w:vMerge/>
          </w:tcPr>
          <w:p w:rsidR="007C50E7" w:rsidRPr="00633714" w:rsidRDefault="007C50E7" w:rsidP="00EB36FF">
            <w:pPr>
              <w:spacing w:after="0" w:line="240" w:lineRule="auto"/>
              <w:rPr>
                <w:rFonts w:ascii="Arial" w:hAnsi="Arial" w:cs="Arial"/>
                <w:sz w:val="18"/>
                <w:szCs w:val="18"/>
              </w:rPr>
            </w:pPr>
          </w:p>
        </w:tc>
        <w:tc>
          <w:tcPr>
            <w:tcW w:w="1047" w:type="dxa"/>
            <w:vMerge/>
          </w:tcPr>
          <w:p w:rsidR="007C50E7" w:rsidRPr="00633714" w:rsidRDefault="007C50E7" w:rsidP="00EB36FF">
            <w:pPr>
              <w:spacing w:after="0" w:line="360" w:lineRule="auto"/>
              <w:rPr>
                <w:rFonts w:ascii="Arial" w:hAnsi="Arial" w:cs="Arial"/>
                <w:sz w:val="18"/>
                <w:szCs w:val="18"/>
              </w:rPr>
            </w:pPr>
          </w:p>
        </w:tc>
      </w:tr>
      <w:tr w:rsidR="0022528D" w:rsidRPr="009133F6" w:rsidTr="0022528D">
        <w:trPr>
          <w:trHeight w:val="316"/>
        </w:trPr>
        <w:tc>
          <w:tcPr>
            <w:tcW w:w="2514" w:type="dxa"/>
          </w:tcPr>
          <w:p w:rsidR="0022528D" w:rsidRPr="00633714" w:rsidRDefault="0022528D" w:rsidP="00EB36FF">
            <w:pPr>
              <w:spacing w:after="0" w:line="360" w:lineRule="auto"/>
              <w:rPr>
                <w:rFonts w:ascii="Arial" w:hAnsi="Arial" w:cs="Arial"/>
                <w:sz w:val="18"/>
                <w:szCs w:val="18"/>
              </w:rPr>
            </w:pPr>
            <w:r w:rsidRPr="00633714">
              <w:rPr>
                <w:rFonts w:ascii="Arial" w:hAnsi="Arial" w:cs="Arial"/>
                <w:sz w:val="18"/>
                <w:szCs w:val="18"/>
              </w:rPr>
              <w:t>Procurement Plan</w:t>
            </w:r>
          </w:p>
        </w:tc>
        <w:tc>
          <w:tcPr>
            <w:tcW w:w="394"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79"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2" w:type="dxa"/>
          </w:tcPr>
          <w:p w:rsidR="0022528D" w:rsidRPr="00633714" w:rsidRDefault="0022528D" w:rsidP="00EB36FF">
            <w:pPr>
              <w:spacing w:after="0" w:line="360" w:lineRule="auto"/>
              <w:rPr>
                <w:rFonts w:ascii="Arial" w:hAnsi="Arial" w:cs="Arial"/>
                <w:sz w:val="18"/>
                <w:szCs w:val="18"/>
              </w:rPr>
            </w:pPr>
          </w:p>
        </w:tc>
        <w:tc>
          <w:tcPr>
            <w:tcW w:w="429" w:type="dxa"/>
          </w:tcPr>
          <w:p w:rsidR="0022528D" w:rsidRPr="00633714" w:rsidRDefault="0022528D" w:rsidP="00EB36FF">
            <w:pPr>
              <w:spacing w:after="0" w:line="360" w:lineRule="auto"/>
              <w:rPr>
                <w:rFonts w:ascii="Arial" w:hAnsi="Arial" w:cs="Arial"/>
                <w:sz w:val="18"/>
                <w:szCs w:val="18"/>
              </w:rPr>
            </w:pPr>
          </w:p>
        </w:tc>
        <w:tc>
          <w:tcPr>
            <w:tcW w:w="425" w:type="dxa"/>
          </w:tcPr>
          <w:p w:rsidR="0022528D" w:rsidRPr="00633714" w:rsidRDefault="0022528D" w:rsidP="00EB36FF">
            <w:pPr>
              <w:spacing w:after="0" w:line="360" w:lineRule="auto"/>
              <w:rPr>
                <w:rFonts w:ascii="Arial" w:hAnsi="Arial" w:cs="Arial"/>
                <w:sz w:val="18"/>
                <w:szCs w:val="18"/>
              </w:rPr>
            </w:pPr>
          </w:p>
        </w:tc>
        <w:tc>
          <w:tcPr>
            <w:tcW w:w="392"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tcPr>
          <w:p w:rsidR="0022528D" w:rsidRPr="00633714" w:rsidRDefault="0022528D" w:rsidP="00EB36FF">
            <w:pPr>
              <w:spacing w:after="0" w:line="360" w:lineRule="auto"/>
              <w:rPr>
                <w:rFonts w:ascii="Arial" w:hAnsi="Arial" w:cs="Arial"/>
                <w:sz w:val="18"/>
                <w:szCs w:val="18"/>
              </w:rPr>
            </w:pPr>
          </w:p>
        </w:tc>
        <w:tc>
          <w:tcPr>
            <w:tcW w:w="426" w:type="dxa"/>
          </w:tcPr>
          <w:p w:rsidR="0022528D" w:rsidRPr="00633714" w:rsidRDefault="0022528D" w:rsidP="00EB36FF">
            <w:pPr>
              <w:spacing w:after="0" w:line="360" w:lineRule="auto"/>
              <w:rPr>
                <w:rFonts w:ascii="Arial" w:hAnsi="Arial" w:cs="Arial"/>
                <w:sz w:val="18"/>
                <w:szCs w:val="18"/>
              </w:rPr>
            </w:pPr>
          </w:p>
        </w:tc>
        <w:tc>
          <w:tcPr>
            <w:tcW w:w="426" w:type="dxa"/>
          </w:tcPr>
          <w:p w:rsidR="0022528D" w:rsidRPr="00633714" w:rsidRDefault="0022528D" w:rsidP="00EB36FF">
            <w:pPr>
              <w:spacing w:after="0" w:line="360" w:lineRule="auto"/>
              <w:rPr>
                <w:rFonts w:ascii="Arial" w:hAnsi="Arial" w:cs="Arial"/>
                <w:sz w:val="18"/>
                <w:szCs w:val="18"/>
              </w:rPr>
            </w:pPr>
          </w:p>
        </w:tc>
        <w:tc>
          <w:tcPr>
            <w:tcW w:w="426"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1697" w:type="dxa"/>
          </w:tcPr>
          <w:p w:rsidR="0022528D" w:rsidRPr="00633714" w:rsidRDefault="0022528D">
            <w:pPr>
              <w:rPr>
                <w:rFonts w:ascii="Arial" w:hAnsi="Arial" w:cs="Arial"/>
              </w:rPr>
            </w:pPr>
            <w:r w:rsidRPr="00633714">
              <w:rPr>
                <w:rFonts w:ascii="Arial" w:hAnsi="Arial" w:cs="Arial"/>
                <w:sz w:val="18"/>
                <w:szCs w:val="18"/>
              </w:rPr>
              <w:t xml:space="preserve">PIU </w:t>
            </w:r>
          </w:p>
        </w:tc>
        <w:tc>
          <w:tcPr>
            <w:tcW w:w="1170" w:type="dxa"/>
            <w:vMerge/>
          </w:tcPr>
          <w:p w:rsidR="0022528D" w:rsidRPr="00633714" w:rsidRDefault="0022528D" w:rsidP="00EB36FF">
            <w:pPr>
              <w:spacing w:after="0" w:line="240" w:lineRule="auto"/>
              <w:rPr>
                <w:rFonts w:ascii="Arial" w:hAnsi="Arial" w:cs="Arial"/>
                <w:sz w:val="18"/>
                <w:szCs w:val="18"/>
              </w:rPr>
            </w:pPr>
          </w:p>
        </w:tc>
        <w:tc>
          <w:tcPr>
            <w:tcW w:w="1047" w:type="dxa"/>
            <w:vMerge/>
          </w:tcPr>
          <w:p w:rsidR="0022528D" w:rsidRPr="00633714" w:rsidRDefault="0022528D" w:rsidP="00EB36FF">
            <w:pPr>
              <w:spacing w:after="0" w:line="360" w:lineRule="auto"/>
              <w:rPr>
                <w:rFonts w:ascii="Arial" w:hAnsi="Arial" w:cs="Arial"/>
                <w:sz w:val="18"/>
                <w:szCs w:val="18"/>
              </w:rPr>
            </w:pPr>
          </w:p>
        </w:tc>
      </w:tr>
      <w:tr w:rsidR="0022528D" w:rsidRPr="009133F6" w:rsidTr="00FB427B">
        <w:tc>
          <w:tcPr>
            <w:tcW w:w="2514" w:type="dxa"/>
          </w:tcPr>
          <w:p w:rsidR="0022528D" w:rsidRPr="00633714" w:rsidRDefault="0022528D" w:rsidP="00EB36FF">
            <w:pPr>
              <w:spacing w:after="0" w:line="360" w:lineRule="auto"/>
              <w:rPr>
                <w:rFonts w:ascii="Arial" w:hAnsi="Arial" w:cs="Arial"/>
                <w:sz w:val="18"/>
                <w:szCs w:val="18"/>
              </w:rPr>
            </w:pPr>
            <w:r w:rsidRPr="00633714">
              <w:rPr>
                <w:rFonts w:ascii="Arial" w:hAnsi="Arial" w:cs="Arial"/>
                <w:sz w:val="18"/>
                <w:szCs w:val="18"/>
              </w:rPr>
              <w:t>Semiannual Monitoring Report</w:t>
            </w:r>
          </w:p>
        </w:tc>
        <w:tc>
          <w:tcPr>
            <w:tcW w:w="394"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79" w:type="dxa"/>
          </w:tcPr>
          <w:p w:rsidR="0022528D" w:rsidRPr="00633714" w:rsidRDefault="0022528D" w:rsidP="00EB36FF">
            <w:pPr>
              <w:spacing w:after="0" w:line="360" w:lineRule="auto"/>
              <w:rPr>
                <w:rFonts w:ascii="Arial" w:hAnsi="Arial" w:cs="Arial"/>
                <w:sz w:val="18"/>
                <w:szCs w:val="18"/>
              </w:rPr>
            </w:pPr>
          </w:p>
        </w:tc>
        <w:tc>
          <w:tcPr>
            <w:tcW w:w="422"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9" w:type="dxa"/>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92" w:type="dxa"/>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6" w:type="dxa"/>
          </w:tcPr>
          <w:p w:rsidR="0022528D" w:rsidRPr="00633714" w:rsidRDefault="0022528D" w:rsidP="00EB36FF">
            <w:pPr>
              <w:spacing w:after="0" w:line="360" w:lineRule="auto"/>
              <w:rPr>
                <w:rFonts w:ascii="Arial" w:hAnsi="Arial" w:cs="Arial"/>
                <w:sz w:val="18"/>
                <w:szCs w:val="18"/>
              </w:rPr>
            </w:pPr>
          </w:p>
        </w:tc>
        <w:tc>
          <w:tcPr>
            <w:tcW w:w="426"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6"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1697" w:type="dxa"/>
          </w:tcPr>
          <w:p w:rsidR="0022528D" w:rsidRPr="00633714" w:rsidRDefault="0022528D">
            <w:pPr>
              <w:rPr>
                <w:rFonts w:ascii="Arial" w:hAnsi="Arial" w:cs="Arial"/>
              </w:rPr>
            </w:pPr>
            <w:r w:rsidRPr="00633714">
              <w:rPr>
                <w:rFonts w:ascii="Arial" w:hAnsi="Arial" w:cs="Arial"/>
                <w:sz w:val="18"/>
                <w:szCs w:val="18"/>
              </w:rPr>
              <w:t xml:space="preserve">PIU </w:t>
            </w:r>
          </w:p>
        </w:tc>
        <w:tc>
          <w:tcPr>
            <w:tcW w:w="1170" w:type="dxa"/>
            <w:vMerge/>
          </w:tcPr>
          <w:p w:rsidR="0022528D" w:rsidRPr="00633714" w:rsidRDefault="0022528D" w:rsidP="00EB36FF">
            <w:pPr>
              <w:spacing w:after="0" w:line="240" w:lineRule="auto"/>
              <w:rPr>
                <w:rFonts w:ascii="Arial" w:hAnsi="Arial" w:cs="Arial"/>
                <w:sz w:val="18"/>
                <w:szCs w:val="18"/>
              </w:rPr>
            </w:pPr>
          </w:p>
        </w:tc>
        <w:tc>
          <w:tcPr>
            <w:tcW w:w="1047" w:type="dxa"/>
            <w:vMerge/>
          </w:tcPr>
          <w:p w:rsidR="0022528D" w:rsidRPr="00633714" w:rsidRDefault="0022528D" w:rsidP="00EB36FF">
            <w:pPr>
              <w:spacing w:after="0" w:line="360" w:lineRule="auto"/>
              <w:rPr>
                <w:rFonts w:ascii="Arial" w:hAnsi="Arial" w:cs="Arial"/>
                <w:sz w:val="18"/>
                <w:szCs w:val="18"/>
              </w:rPr>
            </w:pPr>
          </w:p>
        </w:tc>
      </w:tr>
      <w:tr w:rsidR="0022528D" w:rsidRPr="009133F6" w:rsidTr="00FB427B">
        <w:tc>
          <w:tcPr>
            <w:tcW w:w="2514" w:type="dxa"/>
          </w:tcPr>
          <w:p w:rsidR="0022528D" w:rsidRPr="00633714" w:rsidRDefault="0022528D" w:rsidP="00EB36FF">
            <w:pPr>
              <w:spacing w:after="0" w:line="360" w:lineRule="auto"/>
              <w:rPr>
                <w:rFonts w:ascii="Arial" w:hAnsi="Arial" w:cs="Arial"/>
                <w:sz w:val="18"/>
                <w:szCs w:val="18"/>
              </w:rPr>
            </w:pPr>
            <w:r w:rsidRPr="00633714">
              <w:rPr>
                <w:rFonts w:ascii="Arial" w:hAnsi="Arial" w:cs="Arial"/>
                <w:sz w:val="18"/>
                <w:szCs w:val="18"/>
              </w:rPr>
              <w:t>Results Matrix</w:t>
            </w:r>
          </w:p>
        </w:tc>
        <w:tc>
          <w:tcPr>
            <w:tcW w:w="394"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79"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2" w:type="dxa"/>
          </w:tcPr>
          <w:p w:rsidR="0022528D" w:rsidRPr="00633714" w:rsidRDefault="0022528D" w:rsidP="00EB36FF">
            <w:pPr>
              <w:spacing w:after="0" w:line="360" w:lineRule="auto"/>
              <w:rPr>
                <w:rFonts w:ascii="Arial" w:hAnsi="Arial" w:cs="Arial"/>
                <w:sz w:val="18"/>
                <w:szCs w:val="18"/>
              </w:rPr>
            </w:pPr>
          </w:p>
        </w:tc>
        <w:tc>
          <w:tcPr>
            <w:tcW w:w="429"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tcPr>
          <w:p w:rsidR="0022528D" w:rsidRPr="00633714" w:rsidRDefault="0022528D" w:rsidP="00EB36FF">
            <w:pPr>
              <w:spacing w:after="0" w:line="360" w:lineRule="auto"/>
              <w:rPr>
                <w:rFonts w:ascii="Arial" w:hAnsi="Arial" w:cs="Arial"/>
                <w:sz w:val="18"/>
                <w:szCs w:val="18"/>
              </w:rPr>
            </w:pPr>
          </w:p>
        </w:tc>
        <w:tc>
          <w:tcPr>
            <w:tcW w:w="392"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tcPr>
          <w:p w:rsidR="0022528D" w:rsidRPr="00633714" w:rsidRDefault="0022528D" w:rsidP="00EB36FF">
            <w:pPr>
              <w:spacing w:after="0" w:line="360" w:lineRule="auto"/>
              <w:rPr>
                <w:rFonts w:ascii="Arial" w:hAnsi="Arial" w:cs="Arial"/>
                <w:sz w:val="18"/>
                <w:szCs w:val="18"/>
              </w:rPr>
            </w:pPr>
          </w:p>
        </w:tc>
        <w:tc>
          <w:tcPr>
            <w:tcW w:w="426"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6" w:type="dxa"/>
          </w:tcPr>
          <w:p w:rsidR="0022528D" w:rsidRPr="00633714" w:rsidRDefault="0022528D" w:rsidP="00EB36FF">
            <w:pPr>
              <w:spacing w:after="0" w:line="360" w:lineRule="auto"/>
              <w:rPr>
                <w:rFonts w:ascii="Arial" w:hAnsi="Arial" w:cs="Arial"/>
                <w:sz w:val="18"/>
                <w:szCs w:val="18"/>
              </w:rPr>
            </w:pPr>
          </w:p>
        </w:tc>
        <w:tc>
          <w:tcPr>
            <w:tcW w:w="426"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1697" w:type="dxa"/>
          </w:tcPr>
          <w:p w:rsidR="0022528D" w:rsidRPr="00633714" w:rsidRDefault="0022528D">
            <w:pPr>
              <w:rPr>
                <w:rFonts w:ascii="Arial" w:hAnsi="Arial" w:cs="Arial"/>
              </w:rPr>
            </w:pPr>
            <w:r w:rsidRPr="00633714">
              <w:rPr>
                <w:rFonts w:ascii="Arial" w:hAnsi="Arial" w:cs="Arial"/>
                <w:sz w:val="18"/>
                <w:szCs w:val="18"/>
              </w:rPr>
              <w:t xml:space="preserve">PIU </w:t>
            </w:r>
          </w:p>
        </w:tc>
        <w:tc>
          <w:tcPr>
            <w:tcW w:w="1170" w:type="dxa"/>
            <w:vMerge/>
          </w:tcPr>
          <w:p w:rsidR="0022528D" w:rsidRPr="00633714" w:rsidRDefault="0022528D" w:rsidP="00EB36FF">
            <w:pPr>
              <w:spacing w:after="0" w:line="240" w:lineRule="auto"/>
              <w:rPr>
                <w:rFonts w:ascii="Arial" w:hAnsi="Arial" w:cs="Arial"/>
                <w:sz w:val="18"/>
                <w:szCs w:val="18"/>
              </w:rPr>
            </w:pPr>
          </w:p>
        </w:tc>
        <w:tc>
          <w:tcPr>
            <w:tcW w:w="1047" w:type="dxa"/>
            <w:vMerge/>
          </w:tcPr>
          <w:p w:rsidR="0022528D" w:rsidRPr="00633714" w:rsidRDefault="0022528D" w:rsidP="00EB36FF">
            <w:pPr>
              <w:spacing w:after="0" w:line="360" w:lineRule="auto"/>
              <w:rPr>
                <w:rFonts w:ascii="Arial" w:hAnsi="Arial" w:cs="Arial"/>
                <w:sz w:val="18"/>
                <w:szCs w:val="18"/>
              </w:rPr>
            </w:pPr>
          </w:p>
        </w:tc>
      </w:tr>
      <w:tr w:rsidR="0022528D" w:rsidRPr="009133F6" w:rsidTr="00FB427B">
        <w:trPr>
          <w:trHeight w:val="229"/>
        </w:trPr>
        <w:tc>
          <w:tcPr>
            <w:tcW w:w="2514" w:type="dxa"/>
          </w:tcPr>
          <w:p w:rsidR="0022528D" w:rsidRPr="00633714" w:rsidRDefault="0022528D" w:rsidP="00EB36FF">
            <w:pPr>
              <w:spacing w:after="0" w:line="360" w:lineRule="auto"/>
              <w:rPr>
                <w:rFonts w:ascii="Arial" w:hAnsi="Arial" w:cs="Arial"/>
                <w:sz w:val="18"/>
                <w:szCs w:val="18"/>
              </w:rPr>
            </w:pPr>
            <w:r w:rsidRPr="00633714">
              <w:rPr>
                <w:rFonts w:ascii="Arial" w:hAnsi="Arial" w:cs="Arial"/>
                <w:sz w:val="18"/>
                <w:szCs w:val="18"/>
              </w:rPr>
              <w:t>Financial Audits</w:t>
            </w:r>
          </w:p>
        </w:tc>
        <w:tc>
          <w:tcPr>
            <w:tcW w:w="394"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79" w:type="dxa"/>
          </w:tcPr>
          <w:p w:rsidR="0022528D" w:rsidRPr="00633714" w:rsidRDefault="0022528D" w:rsidP="00EB36FF">
            <w:pPr>
              <w:spacing w:after="0" w:line="360" w:lineRule="auto"/>
              <w:rPr>
                <w:rFonts w:ascii="Arial" w:hAnsi="Arial" w:cs="Arial"/>
                <w:sz w:val="18"/>
                <w:szCs w:val="18"/>
              </w:rPr>
            </w:pPr>
          </w:p>
        </w:tc>
        <w:tc>
          <w:tcPr>
            <w:tcW w:w="422" w:type="dxa"/>
          </w:tcPr>
          <w:p w:rsidR="0022528D" w:rsidRPr="00633714" w:rsidRDefault="0022528D" w:rsidP="00EB36FF">
            <w:pPr>
              <w:spacing w:after="0" w:line="360" w:lineRule="auto"/>
              <w:rPr>
                <w:rFonts w:ascii="Arial" w:hAnsi="Arial" w:cs="Arial"/>
                <w:sz w:val="18"/>
                <w:szCs w:val="18"/>
              </w:rPr>
            </w:pPr>
          </w:p>
        </w:tc>
        <w:tc>
          <w:tcPr>
            <w:tcW w:w="429" w:type="dxa"/>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92" w:type="dxa"/>
          </w:tcPr>
          <w:p w:rsidR="0022528D" w:rsidRPr="00633714" w:rsidRDefault="0022528D" w:rsidP="00EB36FF">
            <w:pPr>
              <w:spacing w:after="0" w:line="360" w:lineRule="auto"/>
              <w:rPr>
                <w:rFonts w:ascii="Arial" w:hAnsi="Arial" w:cs="Arial"/>
                <w:sz w:val="18"/>
                <w:szCs w:val="18"/>
              </w:rPr>
            </w:pPr>
          </w:p>
        </w:tc>
        <w:tc>
          <w:tcPr>
            <w:tcW w:w="425" w:type="dxa"/>
          </w:tcPr>
          <w:p w:rsidR="0022528D" w:rsidRPr="00633714" w:rsidRDefault="0022528D" w:rsidP="00EB36FF">
            <w:pPr>
              <w:spacing w:after="0" w:line="360" w:lineRule="auto"/>
              <w:rPr>
                <w:rFonts w:ascii="Arial" w:hAnsi="Arial" w:cs="Arial"/>
                <w:sz w:val="18"/>
                <w:szCs w:val="18"/>
              </w:rPr>
            </w:pPr>
          </w:p>
        </w:tc>
        <w:tc>
          <w:tcPr>
            <w:tcW w:w="426" w:type="dxa"/>
          </w:tcPr>
          <w:p w:rsidR="0022528D" w:rsidRPr="00633714" w:rsidRDefault="0022528D" w:rsidP="00EB36FF">
            <w:pPr>
              <w:spacing w:after="0" w:line="360" w:lineRule="auto"/>
              <w:rPr>
                <w:rFonts w:ascii="Arial" w:hAnsi="Arial" w:cs="Arial"/>
                <w:sz w:val="18"/>
                <w:szCs w:val="18"/>
              </w:rPr>
            </w:pPr>
          </w:p>
        </w:tc>
        <w:tc>
          <w:tcPr>
            <w:tcW w:w="426"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6"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1697" w:type="dxa"/>
          </w:tcPr>
          <w:p w:rsidR="0022528D" w:rsidRPr="00633714" w:rsidRDefault="0022528D">
            <w:pPr>
              <w:rPr>
                <w:rFonts w:ascii="Arial" w:hAnsi="Arial" w:cs="Arial"/>
              </w:rPr>
            </w:pPr>
            <w:r w:rsidRPr="00633714">
              <w:rPr>
                <w:rFonts w:ascii="Arial" w:hAnsi="Arial" w:cs="Arial"/>
                <w:sz w:val="18"/>
                <w:szCs w:val="18"/>
              </w:rPr>
              <w:t xml:space="preserve">PIU </w:t>
            </w:r>
          </w:p>
        </w:tc>
        <w:tc>
          <w:tcPr>
            <w:tcW w:w="1170" w:type="dxa"/>
            <w:vMerge/>
          </w:tcPr>
          <w:p w:rsidR="0022528D" w:rsidRPr="00633714" w:rsidRDefault="0022528D" w:rsidP="00EB36FF">
            <w:pPr>
              <w:spacing w:after="0" w:line="240" w:lineRule="auto"/>
              <w:rPr>
                <w:rFonts w:ascii="Arial" w:hAnsi="Arial" w:cs="Arial"/>
                <w:sz w:val="18"/>
                <w:szCs w:val="18"/>
              </w:rPr>
            </w:pPr>
          </w:p>
        </w:tc>
        <w:tc>
          <w:tcPr>
            <w:tcW w:w="1047" w:type="dxa"/>
            <w:vMerge/>
          </w:tcPr>
          <w:p w:rsidR="0022528D" w:rsidRPr="00633714" w:rsidRDefault="0022528D" w:rsidP="00EB36FF">
            <w:pPr>
              <w:spacing w:after="0" w:line="360" w:lineRule="auto"/>
              <w:rPr>
                <w:rFonts w:ascii="Arial" w:hAnsi="Arial" w:cs="Arial"/>
                <w:sz w:val="18"/>
                <w:szCs w:val="18"/>
              </w:rPr>
            </w:pPr>
          </w:p>
        </w:tc>
      </w:tr>
      <w:tr w:rsidR="0022528D" w:rsidRPr="009133F6" w:rsidTr="00FB427B">
        <w:trPr>
          <w:trHeight w:val="334"/>
        </w:trPr>
        <w:tc>
          <w:tcPr>
            <w:tcW w:w="2514" w:type="dxa"/>
          </w:tcPr>
          <w:p w:rsidR="0022528D" w:rsidRPr="00633714" w:rsidRDefault="0022528D" w:rsidP="00EB36FF">
            <w:pPr>
              <w:spacing w:after="0" w:line="360" w:lineRule="auto"/>
              <w:rPr>
                <w:rFonts w:ascii="Arial" w:hAnsi="Arial" w:cs="Arial"/>
                <w:sz w:val="18"/>
                <w:szCs w:val="18"/>
              </w:rPr>
            </w:pPr>
            <w:r w:rsidRPr="00633714">
              <w:rPr>
                <w:rFonts w:ascii="Arial" w:hAnsi="Arial" w:cs="Arial"/>
                <w:sz w:val="18"/>
                <w:szCs w:val="18"/>
              </w:rPr>
              <w:t>Annual Progress Report</w:t>
            </w:r>
          </w:p>
        </w:tc>
        <w:tc>
          <w:tcPr>
            <w:tcW w:w="394"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auto"/>
          </w:tcPr>
          <w:p w:rsidR="0022528D" w:rsidRPr="00633714" w:rsidRDefault="0022528D" w:rsidP="00EB36FF">
            <w:pPr>
              <w:spacing w:after="0" w:line="360" w:lineRule="auto"/>
              <w:rPr>
                <w:rFonts w:ascii="Arial" w:hAnsi="Arial" w:cs="Arial"/>
                <w:sz w:val="18"/>
                <w:szCs w:val="18"/>
              </w:rPr>
            </w:pPr>
          </w:p>
        </w:tc>
        <w:tc>
          <w:tcPr>
            <w:tcW w:w="360"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79" w:type="dxa"/>
          </w:tcPr>
          <w:p w:rsidR="0022528D" w:rsidRPr="00633714" w:rsidRDefault="0022528D" w:rsidP="00EB36FF">
            <w:pPr>
              <w:spacing w:after="0" w:line="360" w:lineRule="auto"/>
              <w:rPr>
                <w:rFonts w:ascii="Arial" w:hAnsi="Arial" w:cs="Arial"/>
                <w:sz w:val="18"/>
                <w:szCs w:val="18"/>
              </w:rPr>
            </w:pPr>
          </w:p>
        </w:tc>
        <w:tc>
          <w:tcPr>
            <w:tcW w:w="422" w:type="dxa"/>
          </w:tcPr>
          <w:p w:rsidR="0022528D" w:rsidRPr="00633714" w:rsidRDefault="0022528D" w:rsidP="00EB36FF">
            <w:pPr>
              <w:spacing w:after="0" w:line="360" w:lineRule="auto"/>
              <w:rPr>
                <w:rFonts w:ascii="Arial" w:hAnsi="Arial" w:cs="Arial"/>
                <w:sz w:val="18"/>
                <w:szCs w:val="18"/>
              </w:rPr>
            </w:pPr>
          </w:p>
        </w:tc>
        <w:tc>
          <w:tcPr>
            <w:tcW w:w="429" w:type="dxa"/>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392" w:type="dxa"/>
          </w:tcPr>
          <w:p w:rsidR="0022528D" w:rsidRPr="00633714" w:rsidRDefault="0022528D" w:rsidP="00EB36FF">
            <w:pPr>
              <w:spacing w:after="0" w:line="360" w:lineRule="auto"/>
              <w:rPr>
                <w:rFonts w:ascii="Arial" w:hAnsi="Arial" w:cs="Arial"/>
                <w:sz w:val="18"/>
                <w:szCs w:val="18"/>
              </w:rPr>
            </w:pPr>
          </w:p>
        </w:tc>
        <w:tc>
          <w:tcPr>
            <w:tcW w:w="425" w:type="dxa"/>
          </w:tcPr>
          <w:p w:rsidR="0022528D" w:rsidRPr="00633714" w:rsidRDefault="0022528D" w:rsidP="00EB36FF">
            <w:pPr>
              <w:spacing w:after="0" w:line="360" w:lineRule="auto"/>
              <w:rPr>
                <w:rFonts w:ascii="Arial" w:hAnsi="Arial" w:cs="Arial"/>
                <w:sz w:val="18"/>
                <w:szCs w:val="18"/>
              </w:rPr>
            </w:pPr>
          </w:p>
        </w:tc>
        <w:tc>
          <w:tcPr>
            <w:tcW w:w="426" w:type="dxa"/>
          </w:tcPr>
          <w:p w:rsidR="0022528D" w:rsidRPr="00633714" w:rsidRDefault="0022528D" w:rsidP="00EB36FF">
            <w:pPr>
              <w:spacing w:after="0" w:line="360" w:lineRule="auto"/>
              <w:rPr>
                <w:rFonts w:ascii="Arial" w:hAnsi="Arial" w:cs="Arial"/>
                <w:sz w:val="18"/>
                <w:szCs w:val="18"/>
              </w:rPr>
            </w:pPr>
          </w:p>
        </w:tc>
        <w:tc>
          <w:tcPr>
            <w:tcW w:w="426"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426"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auto"/>
          </w:tcPr>
          <w:p w:rsidR="0022528D" w:rsidRPr="00633714" w:rsidRDefault="0022528D" w:rsidP="00EB36FF">
            <w:pPr>
              <w:spacing w:after="0" w:line="360" w:lineRule="auto"/>
              <w:rPr>
                <w:rFonts w:ascii="Arial" w:hAnsi="Arial" w:cs="Arial"/>
                <w:sz w:val="18"/>
                <w:szCs w:val="18"/>
              </w:rPr>
            </w:pPr>
          </w:p>
        </w:tc>
        <w:tc>
          <w:tcPr>
            <w:tcW w:w="425" w:type="dxa"/>
            <w:shd w:val="clear" w:color="auto" w:fill="808080" w:themeFill="background1" w:themeFillShade="80"/>
          </w:tcPr>
          <w:p w:rsidR="0022528D" w:rsidRPr="00633714" w:rsidRDefault="0022528D" w:rsidP="00EB36FF">
            <w:pPr>
              <w:spacing w:after="0" w:line="360" w:lineRule="auto"/>
              <w:rPr>
                <w:rFonts w:ascii="Arial" w:hAnsi="Arial" w:cs="Arial"/>
                <w:sz w:val="18"/>
                <w:szCs w:val="18"/>
              </w:rPr>
            </w:pPr>
          </w:p>
        </w:tc>
        <w:tc>
          <w:tcPr>
            <w:tcW w:w="1697" w:type="dxa"/>
          </w:tcPr>
          <w:p w:rsidR="0022528D" w:rsidRPr="00633714" w:rsidRDefault="0022528D">
            <w:pPr>
              <w:rPr>
                <w:rFonts w:ascii="Arial" w:hAnsi="Arial" w:cs="Arial"/>
              </w:rPr>
            </w:pPr>
            <w:r w:rsidRPr="00633714">
              <w:rPr>
                <w:rFonts w:ascii="Arial" w:hAnsi="Arial" w:cs="Arial"/>
                <w:sz w:val="18"/>
                <w:szCs w:val="18"/>
              </w:rPr>
              <w:t xml:space="preserve">PIU </w:t>
            </w:r>
          </w:p>
        </w:tc>
        <w:tc>
          <w:tcPr>
            <w:tcW w:w="1170" w:type="dxa"/>
            <w:vMerge/>
          </w:tcPr>
          <w:p w:rsidR="0022528D" w:rsidRPr="00633714" w:rsidRDefault="0022528D" w:rsidP="00EB36FF">
            <w:pPr>
              <w:spacing w:after="0" w:line="240" w:lineRule="auto"/>
              <w:rPr>
                <w:rFonts w:ascii="Arial" w:hAnsi="Arial" w:cs="Arial"/>
                <w:sz w:val="18"/>
                <w:szCs w:val="18"/>
              </w:rPr>
            </w:pPr>
          </w:p>
        </w:tc>
        <w:tc>
          <w:tcPr>
            <w:tcW w:w="1047" w:type="dxa"/>
            <w:vMerge/>
          </w:tcPr>
          <w:p w:rsidR="0022528D" w:rsidRPr="00633714" w:rsidRDefault="0022528D" w:rsidP="00EB36FF">
            <w:pPr>
              <w:spacing w:after="0" w:line="360" w:lineRule="auto"/>
              <w:rPr>
                <w:rFonts w:ascii="Arial" w:hAnsi="Arial" w:cs="Arial"/>
                <w:sz w:val="18"/>
                <w:szCs w:val="18"/>
              </w:rPr>
            </w:pPr>
          </w:p>
        </w:tc>
      </w:tr>
      <w:tr w:rsidR="007C50E7" w:rsidRPr="009133F6" w:rsidTr="00FB427B">
        <w:trPr>
          <w:trHeight w:val="270"/>
        </w:trPr>
        <w:tc>
          <w:tcPr>
            <w:tcW w:w="2514"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Project Completion Report</w:t>
            </w:r>
          </w:p>
        </w:tc>
        <w:tc>
          <w:tcPr>
            <w:tcW w:w="394"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79" w:type="dxa"/>
          </w:tcPr>
          <w:p w:rsidR="007C50E7" w:rsidRPr="00633714" w:rsidRDefault="007C50E7" w:rsidP="00EB36FF">
            <w:pPr>
              <w:spacing w:after="0" w:line="360" w:lineRule="auto"/>
              <w:rPr>
                <w:rFonts w:ascii="Arial" w:hAnsi="Arial" w:cs="Arial"/>
                <w:sz w:val="18"/>
                <w:szCs w:val="18"/>
              </w:rPr>
            </w:pPr>
          </w:p>
        </w:tc>
        <w:tc>
          <w:tcPr>
            <w:tcW w:w="422" w:type="dxa"/>
          </w:tcPr>
          <w:p w:rsidR="007C50E7" w:rsidRPr="00633714" w:rsidRDefault="007C50E7" w:rsidP="00EB36FF">
            <w:pPr>
              <w:spacing w:after="0" w:line="360" w:lineRule="auto"/>
              <w:rPr>
                <w:rFonts w:ascii="Arial" w:hAnsi="Arial" w:cs="Arial"/>
                <w:sz w:val="18"/>
                <w:szCs w:val="18"/>
              </w:rPr>
            </w:pPr>
          </w:p>
        </w:tc>
        <w:tc>
          <w:tcPr>
            <w:tcW w:w="429" w:type="dxa"/>
          </w:tcPr>
          <w:p w:rsidR="007C50E7" w:rsidRPr="00633714" w:rsidRDefault="007C50E7" w:rsidP="00EB36FF">
            <w:pPr>
              <w:spacing w:after="0" w:line="360" w:lineRule="auto"/>
              <w:rPr>
                <w:rFonts w:ascii="Arial" w:hAnsi="Arial" w:cs="Arial"/>
                <w:sz w:val="18"/>
                <w:szCs w:val="18"/>
              </w:rPr>
            </w:pPr>
          </w:p>
        </w:tc>
        <w:tc>
          <w:tcPr>
            <w:tcW w:w="425" w:type="dxa"/>
          </w:tcPr>
          <w:p w:rsidR="007C50E7" w:rsidRPr="00633714" w:rsidRDefault="007C50E7" w:rsidP="00EB36FF">
            <w:pPr>
              <w:spacing w:after="0" w:line="360" w:lineRule="auto"/>
              <w:rPr>
                <w:rFonts w:ascii="Arial" w:hAnsi="Arial" w:cs="Arial"/>
                <w:sz w:val="18"/>
                <w:szCs w:val="18"/>
              </w:rPr>
            </w:pPr>
          </w:p>
        </w:tc>
        <w:tc>
          <w:tcPr>
            <w:tcW w:w="392" w:type="dxa"/>
          </w:tcPr>
          <w:p w:rsidR="007C50E7" w:rsidRPr="00633714" w:rsidRDefault="007C50E7" w:rsidP="00EB36FF">
            <w:pPr>
              <w:spacing w:after="0" w:line="360" w:lineRule="auto"/>
              <w:rPr>
                <w:rFonts w:ascii="Arial" w:hAnsi="Arial" w:cs="Arial"/>
                <w:sz w:val="18"/>
                <w:szCs w:val="18"/>
              </w:rPr>
            </w:pPr>
          </w:p>
        </w:tc>
        <w:tc>
          <w:tcPr>
            <w:tcW w:w="425" w:type="dxa"/>
          </w:tcPr>
          <w:p w:rsidR="007C50E7" w:rsidRPr="00633714" w:rsidRDefault="007C50E7" w:rsidP="00EB36FF">
            <w:pPr>
              <w:spacing w:after="0" w:line="360" w:lineRule="auto"/>
              <w:rPr>
                <w:rFonts w:ascii="Arial" w:hAnsi="Arial" w:cs="Arial"/>
                <w:sz w:val="18"/>
                <w:szCs w:val="18"/>
              </w:rPr>
            </w:pPr>
          </w:p>
        </w:tc>
        <w:tc>
          <w:tcPr>
            <w:tcW w:w="426" w:type="dxa"/>
          </w:tcPr>
          <w:p w:rsidR="007C50E7" w:rsidRPr="00633714" w:rsidRDefault="007C50E7" w:rsidP="00EB36FF">
            <w:pPr>
              <w:spacing w:after="0" w:line="360" w:lineRule="auto"/>
              <w:rPr>
                <w:rFonts w:ascii="Arial" w:hAnsi="Arial" w:cs="Arial"/>
                <w:sz w:val="18"/>
                <w:szCs w:val="18"/>
              </w:rPr>
            </w:pPr>
          </w:p>
        </w:tc>
        <w:tc>
          <w:tcPr>
            <w:tcW w:w="426" w:type="dxa"/>
          </w:tcPr>
          <w:p w:rsidR="007C50E7" w:rsidRPr="00633714" w:rsidRDefault="007C50E7" w:rsidP="00EB36FF">
            <w:pPr>
              <w:spacing w:after="0" w:line="360" w:lineRule="auto"/>
              <w:rPr>
                <w:rFonts w:ascii="Arial" w:hAnsi="Arial" w:cs="Arial"/>
                <w:sz w:val="18"/>
                <w:szCs w:val="18"/>
              </w:rPr>
            </w:pPr>
          </w:p>
        </w:tc>
        <w:tc>
          <w:tcPr>
            <w:tcW w:w="426"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1697"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IDB</w:t>
            </w:r>
          </w:p>
        </w:tc>
        <w:tc>
          <w:tcPr>
            <w:tcW w:w="1170" w:type="dxa"/>
          </w:tcPr>
          <w:p w:rsidR="007C50E7" w:rsidRPr="00633714" w:rsidRDefault="007C50E7" w:rsidP="00EB36FF">
            <w:pPr>
              <w:spacing w:after="0" w:line="240" w:lineRule="auto"/>
              <w:rPr>
                <w:rFonts w:ascii="Arial" w:hAnsi="Arial" w:cs="Arial"/>
                <w:sz w:val="18"/>
                <w:szCs w:val="18"/>
              </w:rPr>
            </w:pPr>
          </w:p>
        </w:tc>
        <w:tc>
          <w:tcPr>
            <w:tcW w:w="1047" w:type="dxa"/>
          </w:tcPr>
          <w:p w:rsidR="007C50E7" w:rsidRPr="00633714" w:rsidRDefault="007C50E7" w:rsidP="00EB36FF">
            <w:pPr>
              <w:spacing w:after="0" w:line="360" w:lineRule="auto"/>
              <w:rPr>
                <w:rFonts w:ascii="Arial" w:hAnsi="Arial" w:cs="Arial"/>
                <w:sz w:val="18"/>
                <w:szCs w:val="18"/>
              </w:rPr>
            </w:pPr>
          </w:p>
        </w:tc>
      </w:tr>
      <w:tr w:rsidR="00FB427B" w:rsidRPr="009133F6" w:rsidTr="00FB427B">
        <w:tc>
          <w:tcPr>
            <w:tcW w:w="2514"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Inspection Missions</w:t>
            </w:r>
          </w:p>
        </w:tc>
        <w:tc>
          <w:tcPr>
            <w:tcW w:w="394"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60" w:type="dxa"/>
            <w:shd w:val="clear" w:color="auto" w:fill="auto"/>
          </w:tcPr>
          <w:p w:rsidR="007C50E7" w:rsidRPr="00633714" w:rsidRDefault="007C50E7" w:rsidP="00EB36FF">
            <w:pPr>
              <w:spacing w:after="0" w:line="360" w:lineRule="auto"/>
              <w:rPr>
                <w:rFonts w:ascii="Arial" w:hAnsi="Arial" w:cs="Arial"/>
                <w:sz w:val="18"/>
                <w:szCs w:val="18"/>
              </w:rPr>
            </w:pPr>
          </w:p>
        </w:tc>
        <w:tc>
          <w:tcPr>
            <w:tcW w:w="360"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79" w:type="dxa"/>
          </w:tcPr>
          <w:p w:rsidR="007C50E7" w:rsidRPr="00633714" w:rsidRDefault="007C50E7" w:rsidP="00EB36FF">
            <w:pPr>
              <w:spacing w:after="0" w:line="360" w:lineRule="auto"/>
              <w:rPr>
                <w:rFonts w:ascii="Arial" w:hAnsi="Arial" w:cs="Arial"/>
                <w:sz w:val="18"/>
                <w:szCs w:val="18"/>
              </w:rPr>
            </w:pPr>
          </w:p>
        </w:tc>
        <w:tc>
          <w:tcPr>
            <w:tcW w:w="422"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9" w:type="dxa"/>
          </w:tcPr>
          <w:p w:rsidR="007C50E7" w:rsidRPr="00633714" w:rsidRDefault="007C50E7" w:rsidP="00EB36FF">
            <w:pPr>
              <w:spacing w:after="0" w:line="360" w:lineRule="auto"/>
              <w:rPr>
                <w:rFonts w:ascii="Arial" w:hAnsi="Arial" w:cs="Arial"/>
                <w:sz w:val="18"/>
                <w:szCs w:val="18"/>
              </w:rPr>
            </w:pPr>
          </w:p>
        </w:tc>
        <w:tc>
          <w:tcPr>
            <w:tcW w:w="425"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392" w:type="dxa"/>
          </w:tcPr>
          <w:p w:rsidR="007C50E7" w:rsidRPr="00633714" w:rsidRDefault="007C50E7" w:rsidP="00EB36FF">
            <w:pPr>
              <w:spacing w:after="0" w:line="360" w:lineRule="auto"/>
              <w:rPr>
                <w:rFonts w:ascii="Arial" w:hAnsi="Arial" w:cs="Arial"/>
                <w:sz w:val="18"/>
                <w:szCs w:val="18"/>
              </w:rPr>
            </w:pPr>
          </w:p>
        </w:tc>
        <w:tc>
          <w:tcPr>
            <w:tcW w:w="425"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6" w:type="dxa"/>
          </w:tcPr>
          <w:p w:rsidR="007C50E7" w:rsidRPr="00633714" w:rsidRDefault="007C50E7" w:rsidP="00EB36FF">
            <w:pPr>
              <w:spacing w:after="0" w:line="360" w:lineRule="auto"/>
              <w:rPr>
                <w:rFonts w:ascii="Arial" w:hAnsi="Arial" w:cs="Arial"/>
                <w:sz w:val="18"/>
                <w:szCs w:val="18"/>
              </w:rPr>
            </w:pPr>
          </w:p>
        </w:tc>
        <w:tc>
          <w:tcPr>
            <w:tcW w:w="426"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6"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425" w:type="dxa"/>
            <w:shd w:val="clear" w:color="auto" w:fill="auto"/>
          </w:tcPr>
          <w:p w:rsidR="007C50E7" w:rsidRPr="00633714" w:rsidRDefault="007C50E7" w:rsidP="00EB36FF">
            <w:pPr>
              <w:spacing w:after="0" w:line="360" w:lineRule="auto"/>
              <w:rPr>
                <w:rFonts w:ascii="Arial" w:hAnsi="Arial" w:cs="Arial"/>
                <w:sz w:val="18"/>
                <w:szCs w:val="18"/>
              </w:rPr>
            </w:pPr>
          </w:p>
        </w:tc>
        <w:tc>
          <w:tcPr>
            <w:tcW w:w="425" w:type="dxa"/>
            <w:shd w:val="clear" w:color="auto" w:fill="808080" w:themeFill="background1" w:themeFillShade="80"/>
          </w:tcPr>
          <w:p w:rsidR="007C50E7" w:rsidRPr="00633714" w:rsidRDefault="007C50E7" w:rsidP="00EB36FF">
            <w:pPr>
              <w:spacing w:after="0" w:line="360" w:lineRule="auto"/>
              <w:rPr>
                <w:rFonts w:ascii="Arial" w:hAnsi="Arial" w:cs="Arial"/>
                <w:sz w:val="18"/>
                <w:szCs w:val="18"/>
              </w:rPr>
            </w:pPr>
          </w:p>
        </w:tc>
        <w:tc>
          <w:tcPr>
            <w:tcW w:w="1697"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IDB</w:t>
            </w:r>
          </w:p>
        </w:tc>
        <w:tc>
          <w:tcPr>
            <w:tcW w:w="1170" w:type="dxa"/>
          </w:tcPr>
          <w:p w:rsidR="007C50E7" w:rsidRPr="00633714" w:rsidRDefault="007C50E7" w:rsidP="007C50E7">
            <w:pPr>
              <w:spacing w:after="0" w:line="240" w:lineRule="auto"/>
              <w:rPr>
                <w:rFonts w:ascii="Arial" w:hAnsi="Arial" w:cs="Arial"/>
                <w:sz w:val="18"/>
                <w:szCs w:val="18"/>
              </w:rPr>
            </w:pPr>
            <w:r w:rsidRPr="00633714">
              <w:rPr>
                <w:rFonts w:ascii="Arial" w:hAnsi="Arial" w:cs="Arial"/>
                <w:sz w:val="18"/>
                <w:szCs w:val="18"/>
              </w:rPr>
              <w:t>$13,176 per year</w:t>
            </w:r>
            <w:r w:rsidRPr="00633714">
              <w:rPr>
                <w:rStyle w:val="FootnoteReference"/>
                <w:rFonts w:ascii="Arial" w:hAnsi="Arial" w:cs="Arial"/>
                <w:sz w:val="18"/>
                <w:szCs w:val="18"/>
              </w:rPr>
              <w:footnoteReference w:id="1"/>
            </w:r>
          </w:p>
        </w:tc>
        <w:tc>
          <w:tcPr>
            <w:tcW w:w="1047" w:type="dxa"/>
          </w:tcPr>
          <w:p w:rsidR="007C50E7" w:rsidRPr="00633714" w:rsidRDefault="007C50E7" w:rsidP="00EB36FF">
            <w:pPr>
              <w:spacing w:after="0" w:line="360" w:lineRule="auto"/>
              <w:rPr>
                <w:rFonts w:ascii="Arial" w:hAnsi="Arial" w:cs="Arial"/>
                <w:sz w:val="18"/>
                <w:szCs w:val="18"/>
              </w:rPr>
            </w:pPr>
            <w:r w:rsidRPr="00633714">
              <w:rPr>
                <w:rFonts w:ascii="Arial" w:hAnsi="Arial" w:cs="Arial"/>
                <w:sz w:val="18"/>
                <w:szCs w:val="18"/>
              </w:rPr>
              <w:t>IDB funds</w:t>
            </w:r>
          </w:p>
        </w:tc>
      </w:tr>
      <w:tr w:rsidR="007C50E7" w:rsidRPr="009133F6" w:rsidTr="00FB427B">
        <w:tc>
          <w:tcPr>
            <w:tcW w:w="12150" w:type="dxa"/>
            <w:gridSpan w:val="22"/>
            <w:vAlign w:val="center"/>
          </w:tcPr>
          <w:p w:rsidR="007C50E7" w:rsidRPr="00633714" w:rsidRDefault="007C50E7" w:rsidP="00FB427B">
            <w:pPr>
              <w:spacing w:before="120" w:after="120" w:line="240" w:lineRule="auto"/>
              <w:jc w:val="right"/>
              <w:rPr>
                <w:rFonts w:ascii="Arial" w:hAnsi="Arial" w:cs="Arial"/>
                <w:b/>
                <w:sz w:val="18"/>
                <w:szCs w:val="18"/>
              </w:rPr>
            </w:pPr>
            <w:r w:rsidRPr="00633714">
              <w:rPr>
                <w:rFonts w:ascii="Arial" w:hAnsi="Arial" w:cs="Arial"/>
                <w:b/>
                <w:sz w:val="18"/>
                <w:szCs w:val="18"/>
              </w:rPr>
              <w:t>Total Cost:</w:t>
            </w:r>
          </w:p>
        </w:tc>
        <w:tc>
          <w:tcPr>
            <w:tcW w:w="2217" w:type="dxa"/>
            <w:gridSpan w:val="2"/>
            <w:vAlign w:val="center"/>
          </w:tcPr>
          <w:p w:rsidR="007C50E7" w:rsidRPr="00633714" w:rsidRDefault="007C50E7" w:rsidP="00FB427B">
            <w:pPr>
              <w:spacing w:before="120" w:after="120" w:line="240" w:lineRule="auto"/>
              <w:rPr>
                <w:rFonts w:ascii="Arial" w:hAnsi="Arial" w:cs="Arial"/>
                <w:b/>
                <w:sz w:val="18"/>
                <w:szCs w:val="18"/>
              </w:rPr>
            </w:pPr>
            <w:r w:rsidRPr="00633714">
              <w:rPr>
                <w:rFonts w:ascii="Arial" w:hAnsi="Arial" w:cs="Arial"/>
                <w:b/>
                <w:sz w:val="18"/>
                <w:szCs w:val="18"/>
              </w:rPr>
              <w:t>$</w:t>
            </w:r>
            <w:r w:rsidR="00FB427B" w:rsidRPr="00633714">
              <w:rPr>
                <w:rFonts w:ascii="Arial" w:hAnsi="Arial" w:cs="Arial"/>
                <w:b/>
                <w:sz w:val="18"/>
                <w:szCs w:val="18"/>
              </w:rPr>
              <w:t>65</w:t>
            </w:r>
            <w:r w:rsidRPr="00633714">
              <w:rPr>
                <w:rFonts w:ascii="Arial" w:hAnsi="Arial" w:cs="Arial"/>
                <w:b/>
                <w:sz w:val="18"/>
                <w:szCs w:val="18"/>
              </w:rPr>
              <w:t>,</w:t>
            </w:r>
            <w:r w:rsidR="00FB427B" w:rsidRPr="00633714">
              <w:rPr>
                <w:rFonts w:ascii="Arial" w:hAnsi="Arial" w:cs="Arial"/>
                <w:b/>
                <w:sz w:val="18"/>
                <w:szCs w:val="18"/>
              </w:rPr>
              <w:t>880</w:t>
            </w:r>
          </w:p>
        </w:tc>
      </w:tr>
    </w:tbl>
    <w:p w:rsidR="007C50E7" w:rsidRPr="00633714" w:rsidRDefault="007C50E7" w:rsidP="001B5186">
      <w:pPr>
        <w:spacing w:after="0" w:line="360" w:lineRule="auto"/>
        <w:jc w:val="both"/>
        <w:rPr>
          <w:rFonts w:ascii="Arial" w:hAnsi="Arial" w:cs="Arial"/>
        </w:rPr>
      </w:pPr>
    </w:p>
    <w:p w:rsidR="001B5186" w:rsidRPr="00633714" w:rsidRDefault="004D3799" w:rsidP="004D3799">
      <w:pPr>
        <w:spacing w:after="0" w:line="360" w:lineRule="auto"/>
        <w:rPr>
          <w:rFonts w:ascii="Arial" w:hAnsi="Arial" w:cs="Arial"/>
        </w:rPr>
        <w:sectPr w:rsidR="001B5186" w:rsidRPr="00633714" w:rsidSect="001B5186">
          <w:pgSz w:w="15840" w:h="12240" w:orient="landscape"/>
          <w:pgMar w:top="1627" w:right="1440" w:bottom="1440" w:left="1440" w:header="720" w:footer="720" w:gutter="0"/>
          <w:cols w:space="720"/>
          <w:docGrid w:linePitch="360"/>
        </w:sectPr>
      </w:pPr>
      <w:r w:rsidRPr="00633714">
        <w:rPr>
          <w:rFonts w:ascii="Arial" w:hAnsi="Arial" w:cs="Arial"/>
        </w:rPr>
        <w:t xml:space="preserve"> </w:t>
      </w:r>
    </w:p>
    <w:p w:rsidR="001B5186" w:rsidRPr="00633714" w:rsidRDefault="001B5186" w:rsidP="001B5186">
      <w:pPr>
        <w:pStyle w:val="ColorfulList-Accent11"/>
        <w:spacing w:after="0" w:line="360" w:lineRule="auto"/>
        <w:ind w:left="0"/>
        <w:rPr>
          <w:rFonts w:ascii="Arial" w:hAnsi="Arial" w:cs="Arial"/>
          <w:color w:val="000000"/>
        </w:rPr>
      </w:pPr>
    </w:p>
    <w:p w:rsidR="001B5186" w:rsidRPr="00633714" w:rsidRDefault="001B5186" w:rsidP="001B5186">
      <w:pPr>
        <w:pStyle w:val="ColorfulList-Accent11"/>
        <w:numPr>
          <w:ilvl w:val="1"/>
          <w:numId w:val="20"/>
        </w:numPr>
        <w:spacing w:after="0" w:line="360" w:lineRule="auto"/>
        <w:jc w:val="both"/>
        <w:rPr>
          <w:rFonts w:ascii="Arial" w:hAnsi="Arial" w:cs="Arial"/>
          <w:b/>
        </w:rPr>
      </w:pPr>
      <w:r w:rsidRPr="00633714">
        <w:rPr>
          <w:rFonts w:ascii="Arial" w:hAnsi="Arial" w:cs="Arial"/>
          <w:b/>
        </w:rPr>
        <w:t>Evaluation</w:t>
      </w:r>
    </w:p>
    <w:p w:rsidR="001B5186" w:rsidRPr="00633714" w:rsidRDefault="001B5186" w:rsidP="001B5186">
      <w:pPr>
        <w:pStyle w:val="ColorfulList-Accent11"/>
        <w:spacing w:after="0" w:line="360" w:lineRule="auto"/>
        <w:ind w:left="0"/>
        <w:jc w:val="both"/>
        <w:rPr>
          <w:rFonts w:ascii="Arial" w:hAnsi="Arial" w:cs="Arial"/>
        </w:rPr>
      </w:pPr>
    </w:p>
    <w:p w:rsidR="001B5186" w:rsidRPr="00633714" w:rsidRDefault="001B5186" w:rsidP="001B5186">
      <w:pPr>
        <w:pStyle w:val="ColorfulList-Accent11"/>
        <w:spacing w:after="0" w:line="360" w:lineRule="auto"/>
        <w:ind w:left="0"/>
        <w:jc w:val="both"/>
        <w:rPr>
          <w:rFonts w:ascii="Arial" w:hAnsi="Arial" w:cs="Arial"/>
          <w:color w:val="000000"/>
        </w:rPr>
      </w:pPr>
      <w:r w:rsidRPr="00633714">
        <w:rPr>
          <w:rFonts w:ascii="Arial" w:hAnsi="Arial" w:cs="Arial"/>
          <w:color w:val="000000"/>
        </w:rPr>
        <w:t xml:space="preserve">The purpose of this section is to detail the </w:t>
      </w:r>
      <w:r w:rsidR="00A030AF" w:rsidRPr="00633714">
        <w:rPr>
          <w:rFonts w:ascii="Arial" w:hAnsi="Arial" w:cs="Arial"/>
          <w:color w:val="000000"/>
        </w:rPr>
        <w:t xml:space="preserve">evaluation </w:t>
      </w:r>
      <w:r w:rsidRPr="00633714">
        <w:rPr>
          <w:rFonts w:ascii="Arial" w:hAnsi="Arial" w:cs="Arial"/>
          <w:color w:val="000000"/>
        </w:rPr>
        <w:t xml:space="preserve">methodology and </w:t>
      </w:r>
      <w:r w:rsidR="00A030AF" w:rsidRPr="00633714">
        <w:rPr>
          <w:rFonts w:ascii="Arial" w:hAnsi="Arial" w:cs="Arial"/>
          <w:color w:val="000000"/>
        </w:rPr>
        <w:t xml:space="preserve">the </w:t>
      </w:r>
      <w:r w:rsidRPr="00633714">
        <w:rPr>
          <w:rFonts w:ascii="Arial" w:hAnsi="Arial" w:cs="Arial"/>
          <w:color w:val="000000"/>
        </w:rPr>
        <w:t xml:space="preserve">implementation of the evaluation. </w:t>
      </w:r>
    </w:p>
    <w:p w:rsidR="001B5186" w:rsidRPr="00633714" w:rsidRDefault="001B5186" w:rsidP="001B5186">
      <w:pPr>
        <w:pStyle w:val="ColorfulList-Accent11"/>
        <w:spacing w:after="0" w:line="360" w:lineRule="auto"/>
        <w:ind w:left="0"/>
        <w:jc w:val="both"/>
        <w:rPr>
          <w:rFonts w:ascii="Arial" w:hAnsi="Arial" w:cs="Arial"/>
        </w:rPr>
      </w:pPr>
    </w:p>
    <w:p w:rsidR="001B5186" w:rsidRPr="00633714" w:rsidRDefault="001B5186" w:rsidP="001B5186">
      <w:pPr>
        <w:pStyle w:val="ColorfulList-Accent11"/>
        <w:numPr>
          <w:ilvl w:val="0"/>
          <w:numId w:val="43"/>
        </w:numPr>
        <w:spacing w:after="0" w:line="360" w:lineRule="auto"/>
        <w:ind w:left="1080"/>
        <w:jc w:val="both"/>
        <w:rPr>
          <w:rFonts w:ascii="Arial" w:hAnsi="Arial" w:cs="Arial"/>
          <w:b/>
        </w:rPr>
      </w:pPr>
      <w:r w:rsidRPr="00633714">
        <w:rPr>
          <w:rFonts w:ascii="Arial" w:hAnsi="Arial" w:cs="Arial"/>
          <w:b/>
        </w:rPr>
        <w:t xml:space="preserve">Main </w:t>
      </w:r>
      <w:r w:rsidR="00A358CC" w:rsidRPr="00633714">
        <w:rPr>
          <w:rFonts w:ascii="Arial" w:hAnsi="Arial" w:cs="Arial"/>
          <w:b/>
        </w:rPr>
        <w:t>Evaluation Question</w:t>
      </w:r>
      <w:r w:rsidRPr="00633714">
        <w:rPr>
          <w:rFonts w:ascii="Arial" w:hAnsi="Arial" w:cs="Arial"/>
          <w:b/>
        </w:rPr>
        <w:t>(s)</w:t>
      </w:r>
    </w:p>
    <w:p w:rsidR="00835C70" w:rsidRPr="00633714" w:rsidRDefault="00835C70" w:rsidP="00835C70">
      <w:pPr>
        <w:pStyle w:val="ColorfulList-Accent11"/>
        <w:spacing w:after="0" w:line="360" w:lineRule="auto"/>
        <w:ind w:left="1080"/>
        <w:jc w:val="both"/>
        <w:rPr>
          <w:rFonts w:ascii="Arial" w:hAnsi="Arial" w:cs="Arial"/>
          <w:b/>
        </w:rPr>
      </w:pPr>
    </w:p>
    <w:p w:rsidR="001B5186" w:rsidRPr="0045582B" w:rsidRDefault="00E82F72" w:rsidP="00E82F72">
      <w:pPr>
        <w:numPr>
          <w:ilvl w:val="1"/>
          <w:numId w:val="27"/>
        </w:numPr>
        <w:spacing w:after="0" w:line="360" w:lineRule="auto"/>
        <w:ind w:left="540" w:hanging="540"/>
        <w:jc w:val="both"/>
        <w:textAlignment w:val="top"/>
        <w:rPr>
          <w:rFonts w:ascii="Arial" w:hAnsi="Arial" w:cs="Arial"/>
          <w:color w:val="000000"/>
        </w:rPr>
      </w:pPr>
      <w:r w:rsidRPr="0045582B">
        <w:rPr>
          <w:rFonts w:ascii="Arial" w:hAnsi="Arial" w:cs="Arial"/>
          <w:color w:val="000000"/>
        </w:rPr>
        <w:t>Th</w:t>
      </w:r>
      <w:r w:rsidR="0045582B" w:rsidRPr="0045582B">
        <w:rPr>
          <w:rFonts w:ascii="Arial" w:hAnsi="Arial" w:cs="Arial"/>
          <w:color w:val="000000"/>
        </w:rPr>
        <w:t>e activities included in</w:t>
      </w:r>
      <w:r w:rsidR="0045582B">
        <w:rPr>
          <w:rFonts w:ascii="Arial" w:hAnsi="Arial" w:cs="Arial"/>
          <w:color w:val="000000"/>
        </w:rPr>
        <w:t xml:space="preserve"> the program, its</w:t>
      </w:r>
      <w:r w:rsidR="0045582B" w:rsidRPr="0045582B">
        <w:rPr>
          <w:rFonts w:ascii="Arial" w:hAnsi="Arial" w:cs="Arial"/>
          <w:color w:val="000000"/>
        </w:rPr>
        <w:t xml:space="preserve"> </w:t>
      </w:r>
      <w:r w:rsidR="0045582B">
        <w:rPr>
          <w:rFonts w:ascii="Arial" w:hAnsi="Arial" w:cs="Arial"/>
          <w:color w:val="000000"/>
        </w:rPr>
        <w:t>C</w:t>
      </w:r>
      <w:r w:rsidR="0045582B" w:rsidRPr="0045582B">
        <w:rPr>
          <w:rFonts w:ascii="Arial" w:hAnsi="Arial" w:cs="Arial"/>
          <w:color w:val="000000"/>
        </w:rPr>
        <w:t>ivil Works and acquisition of equipment joint to the implementation support and the institutional strengthening</w:t>
      </w:r>
      <w:r w:rsidR="0045582B">
        <w:rPr>
          <w:rFonts w:ascii="Arial" w:hAnsi="Arial" w:cs="Arial"/>
          <w:color w:val="000000"/>
        </w:rPr>
        <w:t>,</w:t>
      </w:r>
      <w:r w:rsidR="0045582B" w:rsidRPr="0045582B">
        <w:rPr>
          <w:rFonts w:ascii="Arial" w:hAnsi="Arial" w:cs="Arial"/>
          <w:color w:val="000000"/>
        </w:rPr>
        <w:t xml:space="preserve"> will contribute to the integration and connectivity of The Bahamas through </w:t>
      </w:r>
      <w:r w:rsidR="0045582B">
        <w:rPr>
          <w:rFonts w:ascii="Arial" w:hAnsi="Arial" w:cs="Arial"/>
          <w:color w:val="000000"/>
        </w:rPr>
        <w:t>more</w:t>
      </w:r>
      <w:r w:rsidR="0045582B" w:rsidRPr="0045582B">
        <w:rPr>
          <w:rFonts w:ascii="Arial" w:hAnsi="Arial" w:cs="Arial"/>
          <w:color w:val="000000"/>
        </w:rPr>
        <w:t xml:space="preserve"> flow of passengers </w:t>
      </w:r>
      <w:r w:rsidR="008E283D">
        <w:rPr>
          <w:rFonts w:ascii="Arial" w:hAnsi="Arial" w:cs="Arial"/>
          <w:color w:val="000000"/>
        </w:rPr>
        <w:t>i</w:t>
      </w:r>
      <w:r w:rsidR="0045582B">
        <w:rPr>
          <w:rFonts w:ascii="Arial" w:hAnsi="Arial" w:cs="Arial"/>
          <w:color w:val="000000"/>
        </w:rPr>
        <w:t xml:space="preserve">n North </w:t>
      </w:r>
      <w:proofErr w:type="spellStart"/>
      <w:r w:rsidR="0045582B">
        <w:rPr>
          <w:rFonts w:ascii="Arial" w:hAnsi="Arial" w:cs="Arial"/>
          <w:color w:val="000000"/>
        </w:rPr>
        <w:t>Eleuthera</w:t>
      </w:r>
      <w:proofErr w:type="spellEnd"/>
      <w:r w:rsidR="0045582B">
        <w:rPr>
          <w:rFonts w:ascii="Arial" w:hAnsi="Arial" w:cs="Arial"/>
          <w:color w:val="000000"/>
        </w:rPr>
        <w:t xml:space="preserve">, </w:t>
      </w:r>
      <w:proofErr w:type="spellStart"/>
      <w:r w:rsidR="0045582B">
        <w:rPr>
          <w:rFonts w:ascii="Arial" w:hAnsi="Arial" w:cs="Arial"/>
          <w:color w:val="000000"/>
        </w:rPr>
        <w:t>Exuma</w:t>
      </w:r>
      <w:proofErr w:type="spellEnd"/>
      <w:r w:rsidR="0045582B">
        <w:rPr>
          <w:rFonts w:ascii="Arial" w:hAnsi="Arial" w:cs="Arial"/>
          <w:color w:val="000000"/>
        </w:rPr>
        <w:t xml:space="preserve">, Marsh </w:t>
      </w:r>
      <w:proofErr w:type="spellStart"/>
      <w:r w:rsidR="0045582B">
        <w:rPr>
          <w:rFonts w:ascii="Arial" w:hAnsi="Arial" w:cs="Arial"/>
          <w:color w:val="000000"/>
        </w:rPr>
        <w:t>Harbour</w:t>
      </w:r>
      <w:proofErr w:type="spellEnd"/>
      <w:r w:rsidR="0045582B">
        <w:rPr>
          <w:rFonts w:ascii="Arial" w:hAnsi="Arial" w:cs="Arial"/>
          <w:color w:val="000000"/>
        </w:rPr>
        <w:t xml:space="preserve"> and Treasure Cay airport</w:t>
      </w:r>
      <w:r w:rsidR="008E283D">
        <w:rPr>
          <w:rFonts w:ascii="Arial" w:hAnsi="Arial" w:cs="Arial"/>
          <w:color w:val="000000"/>
        </w:rPr>
        <w:t>s</w:t>
      </w:r>
      <w:r w:rsidR="0045582B" w:rsidRPr="0045582B">
        <w:rPr>
          <w:rFonts w:ascii="Arial" w:hAnsi="Arial" w:cs="Arial"/>
          <w:color w:val="000000"/>
        </w:rPr>
        <w:t>.</w:t>
      </w:r>
      <w:r w:rsidRPr="0045582B">
        <w:rPr>
          <w:rFonts w:ascii="Arial" w:hAnsi="Arial" w:cs="Arial"/>
          <w:color w:val="000000"/>
        </w:rPr>
        <w:t xml:space="preserve">  </w:t>
      </w:r>
    </w:p>
    <w:p w:rsidR="001B5186" w:rsidRPr="0045582B" w:rsidRDefault="001B5186" w:rsidP="001B5186">
      <w:pPr>
        <w:pStyle w:val="ColorfulList-Accent11"/>
        <w:spacing w:after="0" w:line="360" w:lineRule="auto"/>
        <w:ind w:left="0"/>
        <w:jc w:val="both"/>
        <w:rPr>
          <w:rFonts w:ascii="Arial" w:hAnsi="Arial" w:cs="Arial"/>
          <w:color w:val="000000"/>
        </w:rPr>
      </w:pPr>
    </w:p>
    <w:p w:rsidR="001B5186" w:rsidRPr="0045582B" w:rsidRDefault="001B5186" w:rsidP="001B5186">
      <w:pPr>
        <w:pStyle w:val="ColorfulList-Accent11"/>
        <w:numPr>
          <w:ilvl w:val="0"/>
          <w:numId w:val="43"/>
        </w:numPr>
        <w:spacing w:after="0" w:line="360" w:lineRule="auto"/>
        <w:ind w:left="1080"/>
        <w:jc w:val="both"/>
        <w:rPr>
          <w:rFonts w:ascii="Arial" w:hAnsi="Arial" w:cs="Arial"/>
          <w:b/>
        </w:rPr>
      </w:pPr>
      <w:r w:rsidRPr="0045582B">
        <w:rPr>
          <w:rFonts w:ascii="Arial" w:hAnsi="Arial" w:cs="Arial"/>
          <w:b/>
        </w:rPr>
        <w:t xml:space="preserve">Existing </w:t>
      </w:r>
      <w:r w:rsidR="00A358CC" w:rsidRPr="0045582B">
        <w:rPr>
          <w:rFonts w:ascii="Arial" w:hAnsi="Arial" w:cs="Arial"/>
          <w:b/>
        </w:rPr>
        <w:t xml:space="preserve">Knowledge </w:t>
      </w:r>
      <w:r w:rsidRPr="0045582B">
        <w:rPr>
          <w:rFonts w:ascii="Arial" w:hAnsi="Arial" w:cs="Arial"/>
          <w:b/>
        </w:rPr>
        <w:t>(previous evaluations, ex ante economic analysis)</w:t>
      </w:r>
    </w:p>
    <w:p w:rsidR="001B5186" w:rsidRPr="0045582B" w:rsidRDefault="001B5186" w:rsidP="001B5186">
      <w:pPr>
        <w:pStyle w:val="ColorfulList-Accent11"/>
        <w:spacing w:after="0" w:line="360" w:lineRule="auto"/>
        <w:ind w:left="0"/>
        <w:jc w:val="both"/>
        <w:rPr>
          <w:rFonts w:ascii="Arial" w:eastAsia="Times New Roman" w:hAnsi="Arial" w:cs="Arial"/>
          <w:b/>
          <w:color w:val="000000"/>
        </w:rPr>
      </w:pPr>
    </w:p>
    <w:p w:rsidR="00CF3D27" w:rsidRPr="00633714" w:rsidRDefault="0074488E" w:rsidP="0074488E">
      <w:pPr>
        <w:numPr>
          <w:ilvl w:val="1"/>
          <w:numId w:val="27"/>
        </w:numPr>
        <w:spacing w:after="0" w:line="360" w:lineRule="auto"/>
        <w:ind w:left="540" w:hanging="540"/>
        <w:jc w:val="both"/>
        <w:textAlignment w:val="top"/>
        <w:rPr>
          <w:rFonts w:ascii="Arial" w:hAnsi="Arial" w:cs="Arial"/>
          <w:color w:val="000000"/>
        </w:rPr>
      </w:pPr>
      <w:r w:rsidRPr="0045582B">
        <w:rPr>
          <w:rFonts w:ascii="Arial" w:hAnsi="Arial" w:cs="Arial"/>
          <w:color w:val="000000"/>
        </w:rPr>
        <w:t>The intervention has p</w:t>
      </w:r>
      <w:r w:rsidRPr="007D3AD9">
        <w:rPr>
          <w:rFonts w:ascii="Arial" w:hAnsi="Arial" w:cs="Arial"/>
          <w:color w:val="000000"/>
        </w:rPr>
        <w:t>revious studies that define the qu</w:t>
      </w:r>
      <w:r w:rsidRPr="00633714">
        <w:rPr>
          <w:rFonts w:ascii="Arial" w:hAnsi="Arial" w:cs="Arial"/>
          <w:color w:val="000000"/>
        </w:rPr>
        <w:t xml:space="preserve">ality and quantity of infrastructure needed at each airport in order to improve safety as well as to increase demand and quality of service. </w:t>
      </w:r>
      <w:r w:rsidR="00AE100B" w:rsidRPr="00633714">
        <w:rPr>
          <w:rFonts w:ascii="Arial" w:hAnsi="Arial" w:cs="Arial"/>
          <w:color w:val="000000"/>
        </w:rPr>
        <w:t xml:space="preserve">A </w:t>
      </w:r>
      <w:r w:rsidR="00EB36FF" w:rsidRPr="00633714">
        <w:rPr>
          <w:rFonts w:ascii="Arial" w:hAnsi="Arial" w:cs="Arial"/>
          <w:color w:val="000000"/>
        </w:rPr>
        <w:t>study conducted by ALG through the Technical Cooperation</w:t>
      </w:r>
      <w:r w:rsidR="00AE100B" w:rsidRPr="00633714">
        <w:rPr>
          <w:rFonts w:ascii="Arial" w:hAnsi="Arial" w:cs="Arial"/>
          <w:color w:val="000000"/>
        </w:rPr>
        <w:t xml:space="preserve"> </w:t>
      </w:r>
      <w:r w:rsidR="00EB36FF" w:rsidRPr="00633714">
        <w:rPr>
          <w:rFonts w:ascii="Arial" w:hAnsi="Arial" w:cs="Arial"/>
          <w:color w:val="000000"/>
        </w:rPr>
        <w:t>BH-T1044</w:t>
      </w:r>
      <w:r w:rsidR="00AE100B" w:rsidRPr="00633714">
        <w:rPr>
          <w:rFonts w:ascii="Arial" w:hAnsi="Arial" w:cs="Arial"/>
          <w:color w:val="000000"/>
        </w:rPr>
        <w:t>, and previous studies by STANTEC</w:t>
      </w:r>
      <w:r w:rsidR="00EB36FF" w:rsidRPr="00633714">
        <w:rPr>
          <w:rFonts w:ascii="Arial" w:hAnsi="Arial" w:cs="Arial"/>
          <w:color w:val="000000"/>
        </w:rPr>
        <w:t xml:space="preserve"> analyzed the current air transport market in The Bahamas, reviewed the available Airport Master Plans </w:t>
      </w:r>
      <w:r w:rsidR="00CF3D27" w:rsidRPr="00633714">
        <w:rPr>
          <w:rFonts w:ascii="Arial" w:hAnsi="Arial" w:cs="Arial"/>
          <w:color w:val="000000"/>
        </w:rPr>
        <w:t xml:space="preserve">to assess the infrastructure upgrades needed for ICAO compliance, and conducted preliminary designs and socio-economic analysis of the proposed investments. </w:t>
      </w:r>
    </w:p>
    <w:p w:rsidR="001B5186" w:rsidRPr="00633714" w:rsidRDefault="00CF3D27" w:rsidP="00CF3D27">
      <w:pPr>
        <w:numPr>
          <w:ilvl w:val="1"/>
          <w:numId w:val="27"/>
        </w:numPr>
        <w:spacing w:after="0" w:line="360" w:lineRule="auto"/>
        <w:ind w:left="540" w:hanging="540"/>
        <w:jc w:val="both"/>
        <w:textAlignment w:val="top"/>
        <w:rPr>
          <w:rFonts w:ascii="Arial" w:hAnsi="Arial" w:cs="Arial"/>
          <w:color w:val="000000"/>
        </w:rPr>
      </w:pPr>
      <w:r w:rsidRPr="00633714">
        <w:rPr>
          <w:rFonts w:ascii="Arial" w:hAnsi="Arial" w:cs="Arial"/>
          <w:color w:val="000000"/>
        </w:rPr>
        <w:t xml:space="preserve">The economic analysis conducted by ALG concludes that the operation will have a positive economic and social impact, considering an internal rate of return of 12%, since the main economic activity in The Bahamas is tourism. Investing in safer airports and expanding their infrastructure will attract more tourists into the country. </w:t>
      </w:r>
      <w:r w:rsidR="001B5186" w:rsidRPr="00633714">
        <w:rPr>
          <w:rFonts w:ascii="Arial" w:hAnsi="Arial" w:cs="Arial"/>
          <w:color w:val="000000"/>
        </w:rPr>
        <w:t xml:space="preserve">   </w:t>
      </w:r>
    </w:p>
    <w:p w:rsidR="001B5186" w:rsidRPr="00633714" w:rsidRDefault="001B5186" w:rsidP="001B5186">
      <w:pPr>
        <w:spacing w:after="0" w:line="360" w:lineRule="auto"/>
        <w:ind w:left="360"/>
        <w:jc w:val="both"/>
        <w:textAlignment w:val="top"/>
        <w:rPr>
          <w:rFonts w:ascii="Arial" w:hAnsi="Arial" w:cs="Arial"/>
          <w:color w:val="000000"/>
        </w:rPr>
      </w:pPr>
    </w:p>
    <w:p w:rsidR="001B5186" w:rsidRPr="00633714" w:rsidRDefault="001B5186" w:rsidP="001B5186">
      <w:pPr>
        <w:pStyle w:val="ColorfulList-Accent11"/>
        <w:numPr>
          <w:ilvl w:val="0"/>
          <w:numId w:val="43"/>
        </w:numPr>
        <w:spacing w:after="0" w:line="360" w:lineRule="auto"/>
        <w:ind w:left="1080"/>
        <w:jc w:val="both"/>
        <w:rPr>
          <w:rFonts w:ascii="Arial" w:hAnsi="Arial" w:cs="Arial"/>
          <w:b/>
        </w:rPr>
      </w:pPr>
      <w:r w:rsidRPr="00633714">
        <w:rPr>
          <w:rFonts w:ascii="Arial" w:hAnsi="Arial" w:cs="Arial"/>
          <w:b/>
        </w:rPr>
        <w:t>Key Outcome Indicators</w:t>
      </w:r>
    </w:p>
    <w:p w:rsidR="001B5186" w:rsidRPr="00633714" w:rsidRDefault="001B5186" w:rsidP="001B5186">
      <w:pPr>
        <w:pStyle w:val="ColorfulList-Accent11"/>
        <w:spacing w:after="0" w:line="360" w:lineRule="auto"/>
        <w:ind w:left="1080"/>
        <w:jc w:val="both"/>
        <w:rPr>
          <w:rFonts w:ascii="Arial" w:hAnsi="Arial" w:cs="Arial"/>
          <w:b/>
        </w:rPr>
      </w:pPr>
    </w:p>
    <w:p w:rsidR="00CF3D27" w:rsidRPr="00633714" w:rsidRDefault="00CF3D27" w:rsidP="00CF3D27">
      <w:pPr>
        <w:numPr>
          <w:ilvl w:val="1"/>
          <w:numId w:val="27"/>
        </w:numPr>
        <w:spacing w:after="0" w:line="360" w:lineRule="auto"/>
        <w:ind w:left="540" w:hanging="540"/>
        <w:jc w:val="both"/>
        <w:textAlignment w:val="top"/>
        <w:rPr>
          <w:rFonts w:ascii="Arial" w:hAnsi="Arial" w:cs="Arial"/>
          <w:color w:val="000000"/>
        </w:rPr>
      </w:pPr>
      <w:r w:rsidRPr="00633714">
        <w:rPr>
          <w:rFonts w:ascii="Arial" w:hAnsi="Arial" w:cs="Arial"/>
          <w:color w:val="000000"/>
        </w:rPr>
        <w:t xml:space="preserve">The </w:t>
      </w:r>
      <w:r w:rsidR="00286C85" w:rsidRPr="00633714">
        <w:rPr>
          <w:rFonts w:ascii="Arial" w:hAnsi="Arial" w:cs="Arial"/>
          <w:color w:val="000000"/>
        </w:rPr>
        <w:t>i</w:t>
      </w:r>
      <w:r w:rsidR="001B5186" w:rsidRPr="00633714">
        <w:rPr>
          <w:rFonts w:ascii="Arial" w:hAnsi="Arial" w:cs="Arial"/>
          <w:color w:val="000000"/>
        </w:rPr>
        <w:t>mpact/results indicators</w:t>
      </w:r>
      <w:r w:rsidRPr="00633714">
        <w:rPr>
          <w:rFonts w:ascii="Arial" w:hAnsi="Arial" w:cs="Arial"/>
          <w:color w:val="000000"/>
        </w:rPr>
        <w:t xml:space="preserve"> of the intervention are associated with the number of air passengers, </w:t>
      </w:r>
      <w:r w:rsidR="00E82F72">
        <w:rPr>
          <w:rFonts w:ascii="Arial" w:hAnsi="Arial" w:cs="Arial"/>
          <w:color w:val="000000"/>
        </w:rPr>
        <w:t>both domestic and international</w:t>
      </w:r>
      <w:r w:rsidRPr="00633714">
        <w:rPr>
          <w:rFonts w:ascii="Arial" w:hAnsi="Arial" w:cs="Arial"/>
          <w:color w:val="000000"/>
        </w:rPr>
        <w:t>. The following table summarizes the indicators.</w:t>
      </w:r>
    </w:p>
    <w:p w:rsidR="001B5186" w:rsidRPr="00633714" w:rsidRDefault="001B5186" w:rsidP="001B5186">
      <w:pPr>
        <w:spacing w:after="0" w:line="360" w:lineRule="auto"/>
        <w:ind w:left="360"/>
        <w:jc w:val="both"/>
        <w:textAlignment w:val="top"/>
        <w:rPr>
          <w:rFonts w:ascii="Arial" w:hAnsi="Arial" w:cs="Arial"/>
          <w:color w:val="000000"/>
        </w:rPr>
      </w:pPr>
    </w:p>
    <w:p w:rsidR="001B5186" w:rsidRPr="00633714" w:rsidRDefault="001B5186" w:rsidP="001B5186">
      <w:pPr>
        <w:pStyle w:val="ColorfulList-Accent11"/>
        <w:spacing w:after="0" w:line="360" w:lineRule="auto"/>
        <w:ind w:left="0"/>
        <w:jc w:val="center"/>
        <w:rPr>
          <w:rFonts w:ascii="Arial" w:hAnsi="Arial" w:cs="Arial"/>
          <w:b/>
          <w:sz w:val="20"/>
          <w:szCs w:val="20"/>
        </w:rPr>
      </w:pPr>
      <w:r w:rsidRPr="00633714">
        <w:rPr>
          <w:rFonts w:ascii="Arial" w:hAnsi="Arial" w:cs="Arial"/>
          <w:b/>
          <w:sz w:val="20"/>
          <w:szCs w:val="20"/>
        </w:rPr>
        <w:t>Table 3</w:t>
      </w:r>
    </w:p>
    <w:p w:rsidR="001B5186" w:rsidRPr="00633714" w:rsidRDefault="001B5186" w:rsidP="001B5186">
      <w:pPr>
        <w:pStyle w:val="ColorfulList-Accent11"/>
        <w:spacing w:after="0" w:line="360" w:lineRule="auto"/>
        <w:ind w:left="0"/>
        <w:jc w:val="center"/>
        <w:rPr>
          <w:rFonts w:ascii="Arial" w:hAnsi="Arial" w:cs="Arial"/>
          <w:b/>
          <w:sz w:val="20"/>
          <w:szCs w:val="20"/>
        </w:rPr>
      </w:pPr>
      <w:r w:rsidRPr="00633714">
        <w:rPr>
          <w:rFonts w:ascii="Arial" w:hAnsi="Arial" w:cs="Arial"/>
          <w:b/>
          <w:sz w:val="20"/>
          <w:szCs w:val="20"/>
        </w:rPr>
        <w:lastRenderedPageBreak/>
        <w:t>Key Impact/Results Indicators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8"/>
        <w:gridCol w:w="2225"/>
        <w:gridCol w:w="2365"/>
      </w:tblGrid>
      <w:tr w:rsidR="00197F80" w:rsidRPr="009133F6" w:rsidTr="00197F80">
        <w:trPr>
          <w:jc w:val="center"/>
        </w:trPr>
        <w:tc>
          <w:tcPr>
            <w:tcW w:w="3618" w:type="dxa"/>
            <w:shd w:val="clear" w:color="auto" w:fill="17365D" w:themeFill="text2" w:themeFillShade="BF"/>
            <w:vAlign w:val="center"/>
          </w:tcPr>
          <w:p w:rsidR="00197F80" w:rsidRPr="00633714" w:rsidRDefault="00197F80" w:rsidP="00197F80">
            <w:pPr>
              <w:spacing w:after="0" w:line="240" w:lineRule="auto"/>
              <w:jc w:val="center"/>
              <w:rPr>
                <w:rFonts w:ascii="Arial" w:hAnsi="Arial" w:cs="Arial"/>
                <w:b/>
                <w:bCs/>
                <w:color w:val="FFFFFF"/>
                <w:sz w:val="21"/>
                <w:szCs w:val="21"/>
                <w:lang w:eastAsia="es-BO"/>
              </w:rPr>
            </w:pPr>
            <w:r w:rsidRPr="00633714">
              <w:rPr>
                <w:rFonts w:ascii="Arial" w:hAnsi="Arial" w:cs="Arial"/>
                <w:b/>
                <w:bCs/>
                <w:color w:val="FFFFFF"/>
                <w:sz w:val="21"/>
                <w:szCs w:val="21"/>
                <w:lang w:eastAsia="es-BO"/>
              </w:rPr>
              <w:t>Indicator</w:t>
            </w:r>
          </w:p>
        </w:tc>
        <w:tc>
          <w:tcPr>
            <w:tcW w:w="2225" w:type="dxa"/>
            <w:shd w:val="clear" w:color="auto" w:fill="17365D" w:themeFill="text2" w:themeFillShade="BF"/>
            <w:vAlign w:val="center"/>
          </w:tcPr>
          <w:p w:rsidR="00197F80" w:rsidRPr="00633714" w:rsidRDefault="00197F80" w:rsidP="00197F80">
            <w:pPr>
              <w:spacing w:after="0" w:line="240" w:lineRule="auto"/>
              <w:jc w:val="center"/>
              <w:rPr>
                <w:rFonts w:ascii="Arial" w:hAnsi="Arial" w:cs="Arial"/>
                <w:b/>
                <w:bCs/>
                <w:color w:val="FFFFFF"/>
                <w:sz w:val="21"/>
                <w:szCs w:val="21"/>
                <w:lang w:eastAsia="es-BO"/>
              </w:rPr>
            </w:pPr>
            <w:r w:rsidRPr="00633714">
              <w:rPr>
                <w:rFonts w:ascii="Arial" w:hAnsi="Arial" w:cs="Arial"/>
                <w:b/>
                <w:bCs/>
                <w:color w:val="FFFFFF"/>
                <w:sz w:val="21"/>
                <w:szCs w:val="21"/>
                <w:lang w:eastAsia="es-BO"/>
              </w:rPr>
              <w:t>Formula / Definition</w:t>
            </w:r>
          </w:p>
        </w:tc>
        <w:tc>
          <w:tcPr>
            <w:tcW w:w="2365" w:type="dxa"/>
            <w:shd w:val="clear" w:color="auto" w:fill="17365D" w:themeFill="text2" w:themeFillShade="BF"/>
            <w:vAlign w:val="center"/>
          </w:tcPr>
          <w:p w:rsidR="00197F80" w:rsidRPr="00633714" w:rsidRDefault="00197F80" w:rsidP="00197F80">
            <w:pPr>
              <w:spacing w:after="0" w:line="240" w:lineRule="auto"/>
              <w:jc w:val="center"/>
              <w:rPr>
                <w:rFonts w:ascii="Arial" w:hAnsi="Arial" w:cs="Arial"/>
                <w:b/>
                <w:bCs/>
                <w:color w:val="FFFFFF"/>
                <w:sz w:val="21"/>
                <w:szCs w:val="21"/>
                <w:lang w:eastAsia="es-BO"/>
              </w:rPr>
            </w:pPr>
            <w:r w:rsidRPr="00633714">
              <w:rPr>
                <w:rFonts w:ascii="Arial" w:hAnsi="Arial" w:cs="Arial"/>
                <w:b/>
                <w:bCs/>
                <w:color w:val="FFFFFF"/>
                <w:sz w:val="21"/>
                <w:szCs w:val="21"/>
                <w:lang w:eastAsia="es-BO"/>
              </w:rPr>
              <w:t>Frequency of Measurement</w:t>
            </w:r>
          </w:p>
        </w:tc>
      </w:tr>
      <w:tr w:rsidR="00197F80" w:rsidRPr="009133F6" w:rsidTr="00197F80">
        <w:trPr>
          <w:jc w:val="center"/>
        </w:trPr>
        <w:tc>
          <w:tcPr>
            <w:tcW w:w="3618" w:type="dxa"/>
            <w:vAlign w:val="center"/>
          </w:tcPr>
          <w:p w:rsidR="00197F80" w:rsidRPr="00633714" w:rsidRDefault="00242B77" w:rsidP="00197F80">
            <w:pPr>
              <w:spacing w:after="0" w:line="240" w:lineRule="auto"/>
              <w:rPr>
                <w:rFonts w:ascii="Arial" w:hAnsi="Arial" w:cs="Arial"/>
              </w:rPr>
            </w:pPr>
            <w:r>
              <w:rPr>
                <w:rFonts w:ascii="Arial" w:hAnsi="Arial" w:cs="Arial"/>
              </w:rPr>
              <w:t>N</w:t>
            </w:r>
            <w:r w:rsidR="00197F80" w:rsidRPr="00633714">
              <w:rPr>
                <w:rFonts w:ascii="Arial" w:hAnsi="Arial" w:cs="Arial"/>
              </w:rPr>
              <w:t xml:space="preserve">umber of passengers traveling through the Marsh </w:t>
            </w:r>
            <w:proofErr w:type="spellStart"/>
            <w:r w:rsidR="00197F80" w:rsidRPr="00633714">
              <w:rPr>
                <w:rFonts w:ascii="Arial" w:hAnsi="Arial" w:cs="Arial"/>
              </w:rPr>
              <w:t>Harbour</w:t>
            </w:r>
            <w:proofErr w:type="spellEnd"/>
            <w:r w:rsidR="00197F80" w:rsidRPr="00633714">
              <w:rPr>
                <w:rFonts w:ascii="Arial" w:hAnsi="Arial" w:cs="Arial"/>
              </w:rPr>
              <w:t xml:space="preserve">, </w:t>
            </w:r>
            <w:proofErr w:type="spellStart"/>
            <w:r w:rsidR="00197F80" w:rsidRPr="00633714">
              <w:rPr>
                <w:rFonts w:ascii="Arial" w:hAnsi="Arial" w:cs="Arial"/>
              </w:rPr>
              <w:t>Exuma</w:t>
            </w:r>
            <w:proofErr w:type="spellEnd"/>
            <w:r w:rsidR="00197F80" w:rsidRPr="00633714">
              <w:rPr>
                <w:rFonts w:ascii="Arial" w:hAnsi="Arial" w:cs="Arial"/>
              </w:rPr>
              <w:t xml:space="preserve">, North </w:t>
            </w:r>
            <w:proofErr w:type="spellStart"/>
            <w:r w:rsidR="00197F80" w:rsidRPr="00633714">
              <w:rPr>
                <w:rFonts w:ascii="Arial" w:hAnsi="Arial" w:cs="Arial"/>
              </w:rPr>
              <w:t>Eleuthera</w:t>
            </w:r>
            <w:proofErr w:type="spellEnd"/>
            <w:r w:rsidR="00197F80" w:rsidRPr="00633714">
              <w:rPr>
                <w:rFonts w:ascii="Arial" w:hAnsi="Arial" w:cs="Arial"/>
              </w:rPr>
              <w:t xml:space="preserve">  and Treasure Cay airports</w:t>
            </w:r>
          </w:p>
        </w:tc>
        <w:tc>
          <w:tcPr>
            <w:tcW w:w="2225" w:type="dxa"/>
            <w:vAlign w:val="center"/>
          </w:tcPr>
          <w:p w:rsidR="00197F80" w:rsidRPr="00633714" w:rsidRDefault="00732E10" w:rsidP="00485D1A">
            <w:pPr>
              <w:spacing w:after="0" w:line="240" w:lineRule="auto"/>
              <w:jc w:val="center"/>
              <w:rPr>
                <w:rFonts w:ascii="Arial" w:hAnsi="Arial" w:cs="Arial"/>
              </w:rPr>
            </w:pPr>
            <w:r w:rsidRPr="00633714">
              <w:rPr>
                <w:rFonts w:ascii="Arial" w:hAnsi="Arial" w:cs="Arial"/>
              </w:rPr>
              <w:t>Air p</w:t>
            </w:r>
            <w:r w:rsidR="00197F80" w:rsidRPr="00633714">
              <w:rPr>
                <w:rFonts w:ascii="Arial" w:hAnsi="Arial" w:cs="Arial"/>
              </w:rPr>
              <w:t>assenger</w:t>
            </w:r>
            <w:r w:rsidRPr="00633714">
              <w:rPr>
                <w:rFonts w:ascii="Arial" w:hAnsi="Arial" w:cs="Arial"/>
              </w:rPr>
              <w:t>s</w:t>
            </w:r>
            <w:r w:rsidR="00197F80" w:rsidRPr="00633714">
              <w:rPr>
                <w:rFonts w:ascii="Arial" w:hAnsi="Arial" w:cs="Arial"/>
              </w:rPr>
              <w:t xml:space="preserve"> database MTA</w:t>
            </w:r>
          </w:p>
        </w:tc>
        <w:tc>
          <w:tcPr>
            <w:tcW w:w="2365" w:type="dxa"/>
            <w:vAlign w:val="center"/>
          </w:tcPr>
          <w:p w:rsidR="00197F80" w:rsidRPr="00633714" w:rsidRDefault="00732E10" w:rsidP="00197F80">
            <w:pPr>
              <w:spacing w:after="0" w:line="240" w:lineRule="auto"/>
              <w:jc w:val="center"/>
              <w:rPr>
                <w:rFonts w:ascii="Arial" w:hAnsi="Arial" w:cs="Arial"/>
              </w:rPr>
            </w:pPr>
            <w:r w:rsidRPr="00633714">
              <w:rPr>
                <w:rFonts w:ascii="Arial" w:hAnsi="Arial" w:cs="Arial"/>
              </w:rPr>
              <w:t>Monthly and Annual</w:t>
            </w:r>
          </w:p>
        </w:tc>
      </w:tr>
      <w:tr w:rsidR="00197F80" w:rsidRPr="009133F6" w:rsidTr="00197F80">
        <w:trPr>
          <w:jc w:val="center"/>
        </w:trPr>
        <w:tc>
          <w:tcPr>
            <w:tcW w:w="3618" w:type="dxa"/>
            <w:vAlign w:val="center"/>
          </w:tcPr>
          <w:p w:rsidR="00197F80" w:rsidRPr="00633714" w:rsidRDefault="00242B77">
            <w:pPr>
              <w:spacing w:after="0" w:line="240" w:lineRule="auto"/>
              <w:rPr>
                <w:rFonts w:ascii="Arial" w:hAnsi="Arial" w:cs="Arial"/>
              </w:rPr>
            </w:pPr>
            <w:r>
              <w:rPr>
                <w:rFonts w:ascii="Arial" w:hAnsi="Arial" w:cs="Arial"/>
              </w:rPr>
              <w:t>N</w:t>
            </w:r>
            <w:r w:rsidR="00197F80" w:rsidRPr="00633714">
              <w:rPr>
                <w:rFonts w:ascii="Arial" w:hAnsi="Arial" w:cs="Arial"/>
              </w:rPr>
              <w:t xml:space="preserve">umber of commercial international passengers traveling through the Marsh </w:t>
            </w:r>
            <w:proofErr w:type="spellStart"/>
            <w:r w:rsidR="00197F80" w:rsidRPr="00633714">
              <w:rPr>
                <w:rFonts w:ascii="Arial" w:hAnsi="Arial" w:cs="Arial"/>
              </w:rPr>
              <w:t>Harbour</w:t>
            </w:r>
            <w:proofErr w:type="spellEnd"/>
            <w:r w:rsidR="00197F80" w:rsidRPr="00633714">
              <w:rPr>
                <w:rFonts w:ascii="Arial" w:hAnsi="Arial" w:cs="Arial"/>
              </w:rPr>
              <w:t xml:space="preserve">, </w:t>
            </w:r>
            <w:proofErr w:type="spellStart"/>
            <w:r w:rsidR="00197F80" w:rsidRPr="00633714">
              <w:rPr>
                <w:rFonts w:ascii="Arial" w:hAnsi="Arial" w:cs="Arial"/>
              </w:rPr>
              <w:t>Exuma</w:t>
            </w:r>
            <w:proofErr w:type="spellEnd"/>
            <w:r w:rsidR="00197F80" w:rsidRPr="00633714">
              <w:rPr>
                <w:rFonts w:ascii="Arial" w:hAnsi="Arial" w:cs="Arial"/>
              </w:rPr>
              <w:t xml:space="preserve">, North </w:t>
            </w:r>
            <w:proofErr w:type="spellStart"/>
            <w:r w:rsidR="00197F80" w:rsidRPr="00633714">
              <w:rPr>
                <w:rFonts w:ascii="Arial" w:hAnsi="Arial" w:cs="Arial"/>
              </w:rPr>
              <w:t>Eleuthera</w:t>
            </w:r>
            <w:proofErr w:type="spellEnd"/>
            <w:r w:rsidR="00197F80" w:rsidRPr="00633714">
              <w:rPr>
                <w:rFonts w:ascii="Arial" w:hAnsi="Arial" w:cs="Arial"/>
              </w:rPr>
              <w:t xml:space="preserve">  and Treasure Cay airports</w:t>
            </w:r>
          </w:p>
        </w:tc>
        <w:tc>
          <w:tcPr>
            <w:tcW w:w="2225" w:type="dxa"/>
            <w:vAlign w:val="center"/>
          </w:tcPr>
          <w:p w:rsidR="00197F80" w:rsidRPr="00633714" w:rsidRDefault="00732E10" w:rsidP="00485D1A">
            <w:pPr>
              <w:spacing w:after="0" w:line="240" w:lineRule="auto"/>
              <w:jc w:val="center"/>
              <w:rPr>
                <w:rFonts w:ascii="Arial" w:hAnsi="Arial" w:cs="Arial"/>
              </w:rPr>
            </w:pPr>
            <w:r w:rsidRPr="00633714">
              <w:rPr>
                <w:rFonts w:ascii="Arial" w:hAnsi="Arial" w:cs="Arial"/>
              </w:rPr>
              <w:t>Air passengers database MTA</w:t>
            </w:r>
          </w:p>
        </w:tc>
        <w:tc>
          <w:tcPr>
            <w:tcW w:w="2365" w:type="dxa"/>
            <w:vAlign w:val="center"/>
          </w:tcPr>
          <w:p w:rsidR="00197F80" w:rsidRPr="00633714" w:rsidRDefault="00732E10" w:rsidP="00197F80">
            <w:pPr>
              <w:spacing w:after="0" w:line="240" w:lineRule="auto"/>
              <w:jc w:val="center"/>
              <w:rPr>
                <w:rFonts w:ascii="Arial" w:hAnsi="Arial" w:cs="Arial"/>
              </w:rPr>
            </w:pPr>
            <w:r w:rsidRPr="00633714">
              <w:rPr>
                <w:rFonts w:ascii="Arial" w:hAnsi="Arial" w:cs="Arial"/>
              </w:rPr>
              <w:t>Monthly and Annual</w:t>
            </w:r>
          </w:p>
        </w:tc>
      </w:tr>
    </w:tbl>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1B5186" w:rsidP="001B5186">
      <w:pPr>
        <w:pStyle w:val="ColorfulList-Accent11"/>
        <w:numPr>
          <w:ilvl w:val="0"/>
          <w:numId w:val="43"/>
        </w:numPr>
        <w:spacing w:after="0" w:line="360" w:lineRule="auto"/>
        <w:ind w:left="1080"/>
        <w:jc w:val="both"/>
        <w:rPr>
          <w:rFonts w:ascii="Arial" w:hAnsi="Arial" w:cs="Arial"/>
          <w:b/>
        </w:rPr>
      </w:pPr>
      <w:r w:rsidRPr="00633714">
        <w:rPr>
          <w:rFonts w:ascii="Arial" w:hAnsi="Arial" w:cs="Arial"/>
          <w:b/>
        </w:rPr>
        <w:t>Evaluation Methodology</w:t>
      </w:r>
      <w:r w:rsidR="002917CB">
        <w:rPr>
          <w:rFonts w:ascii="Arial" w:hAnsi="Arial" w:cs="Arial"/>
          <w:b/>
        </w:rPr>
        <w:t xml:space="preserve"> </w:t>
      </w: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2917CB" w:rsidP="00732E10">
      <w:pPr>
        <w:numPr>
          <w:ilvl w:val="1"/>
          <w:numId w:val="27"/>
        </w:numPr>
        <w:spacing w:after="0" w:line="360" w:lineRule="auto"/>
        <w:ind w:left="540" w:hanging="540"/>
        <w:jc w:val="both"/>
        <w:textAlignment w:val="top"/>
        <w:rPr>
          <w:rFonts w:ascii="Arial" w:hAnsi="Arial" w:cs="Arial"/>
          <w:color w:val="000000"/>
        </w:rPr>
      </w:pPr>
      <w:r>
        <w:rPr>
          <w:rFonts w:ascii="Arial" w:hAnsi="Arial" w:cs="Arial"/>
          <w:b/>
          <w:color w:val="000000"/>
        </w:rPr>
        <w:t>A</w:t>
      </w:r>
      <w:r w:rsidRPr="00633714">
        <w:rPr>
          <w:rFonts w:ascii="Arial" w:hAnsi="Arial" w:cs="Arial"/>
          <w:b/>
          <w:color w:val="000000"/>
        </w:rPr>
        <w:t xml:space="preserve"> before and after evaluation of the results will be conducted</w:t>
      </w:r>
      <w:r>
        <w:rPr>
          <w:rFonts w:ascii="Arial" w:hAnsi="Arial" w:cs="Arial"/>
          <w:b/>
          <w:color w:val="000000"/>
        </w:rPr>
        <w:t xml:space="preserve">. </w:t>
      </w:r>
      <w:r w:rsidR="00242B77">
        <w:rPr>
          <w:rFonts w:ascii="Arial" w:hAnsi="Arial" w:cs="Arial"/>
          <w:b/>
          <w:color w:val="000000"/>
        </w:rPr>
        <w:t>N</w:t>
      </w:r>
      <w:r w:rsidR="00732E10" w:rsidRPr="00633714">
        <w:rPr>
          <w:rFonts w:ascii="Arial" w:hAnsi="Arial" w:cs="Arial"/>
          <w:b/>
          <w:color w:val="000000"/>
        </w:rPr>
        <w:t>umber of passengers</w:t>
      </w:r>
      <w:r w:rsidR="00732E10" w:rsidRPr="00633714">
        <w:rPr>
          <w:rFonts w:ascii="Arial" w:hAnsi="Arial" w:cs="Arial"/>
          <w:color w:val="000000"/>
        </w:rPr>
        <w:t xml:space="preserve">: Each airport keeps records of domestic and international passengers that land/depart on a daily basis. The data is shared with MTA, which compiles and produces monthly summary reports. </w:t>
      </w:r>
      <w:r>
        <w:rPr>
          <w:rFonts w:ascii="Arial" w:hAnsi="Arial" w:cs="Arial"/>
          <w:color w:val="000000"/>
        </w:rPr>
        <w:t>Results Matrix includes the baseline data which will be actualized annually through MTA records to analyze the achievements in the number of passengers.</w:t>
      </w:r>
    </w:p>
    <w:p w:rsidR="00732E10" w:rsidRPr="00633714" w:rsidRDefault="00732E10" w:rsidP="00732E10">
      <w:pPr>
        <w:spacing w:after="0" w:line="360" w:lineRule="auto"/>
        <w:ind w:left="540" w:hanging="540"/>
        <w:jc w:val="both"/>
        <w:textAlignment w:val="top"/>
        <w:rPr>
          <w:rFonts w:ascii="Arial" w:hAnsi="Arial" w:cs="Arial"/>
          <w:color w:val="000000"/>
        </w:rPr>
      </w:pPr>
    </w:p>
    <w:p w:rsidR="001B5186" w:rsidRPr="00633714" w:rsidRDefault="001B5186" w:rsidP="001B5186">
      <w:pPr>
        <w:pStyle w:val="ColorfulList-Accent11"/>
        <w:numPr>
          <w:ilvl w:val="0"/>
          <w:numId w:val="43"/>
        </w:numPr>
        <w:spacing w:after="0" w:line="360" w:lineRule="auto"/>
        <w:ind w:left="1080"/>
        <w:jc w:val="both"/>
        <w:rPr>
          <w:rFonts w:ascii="Arial" w:hAnsi="Arial" w:cs="Arial"/>
          <w:b/>
        </w:rPr>
      </w:pPr>
      <w:r w:rsidRPr="00633714">
        <w:rPr>
          <w:rFonts w:ascii="Arial" w:hAnsi="Arial" w:cs="Arial"/>
          <w:b/>
        </w:rPr>
        <w:t>Technical Aspects of Selected Methodology</w:t>
      </w: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732E10" w:rsidP="00732E10">
      <w:pPr>
        <w:numPr>
          <w:ilvl w:val="1"/>
          <w:numId w:val="27"/>
        </w:numPr>
        <w:spacing w:after="0" w:line="360" w:lineRule="auto"/>
        <w:ind w:left="540" w:hanging="540"/>
        <w:jc w:val="both"/>
        <w:textAlignment w:val="top"/>
        <w:rPr>
          <w:rFonts w:ascii="Arial" w:hAnsi="Arial" w:cs="Arial"/>
          <w:color w:val="000000"/>
        </w:rPr>
      </w:pPr>
      <w:r w:rsidRPr="00633714">
        <w:rPr>
          <w:rFonts w:ascii="Arial" w:hAnsi="Arial" w:cs="Arial"/>
          <w:color w:val="000000"/>
        </w:rPr>
        <w:t xml:space="preserve">The following table summarizes the technical aspects of the selected methodology. </w:t>
      </w:r>
    </w:p>
    <w:p w:rsidR="001B5186" w:rsidRPr="00633714" w:rsidRDefault="001B5186" w:rsidP="001B5186">
      <w:pPr>
        <w:spacing w:after="0" w:line="360" w:lineRule="auto"/>
        <w:jc w:val="both"/>
        <w:rPr>
          <w:rFonts w:ascii="Arial" w:hAnsi="Arial" w:cs="Arial"/>
        </w:rPr>
      </w:pPr>
    </w:p>
    <w:p w:rsidR="001B5186" w:rsidRPr="00633714" w:rsidRDefault="001B5186" w:rsidP="001B5186">
      <w:pPr>
        <w:spacing w:after="0" w:line="360" w:lineRule="auto"/>
        <w:jc w:val="center"/>
        <w:rPr>
          <w:rFonts w:ascii="Arial" w:hAnsi="Arial" w:cs="Arial"/>
          <w:b/>
          <w:bCs/>
          <w:color w:val="000000"/>
          <w:sz w:val="20"/>
          <w:szCs w:val="20"/>
        </w:rPr>
      </w:pPr>
      <w:r w:rsidRPr="00633714">
        <w:rPr>
          <w:rFonts w:ascii="Arial" w:hAnsi="Arial" w:cs="Arial"/>
          <w:b/>
          <w:bCs/>
          <w:color w:val="000000"/>
          <w:sz w:val="20"/>
          <w:szCs w:val="20"/>
        </w:rPr>
        <w:t>Table 4</w:t>
      </w:r>
    </w:p>
    <w:p w:rsidR="001B5186" w:rsidRPr="00633714" w:rsidRDefault="00515160" w:rsidP="001B5186">
      <w:pPr>
        <w:spacing w:after="0" w:line="360" w:lineRule="auto"/>
        <w:jc w:val="center"/>
        <w:rPr>
          <w:rFonts w:ascii="Arial" w:hAnsi="Arial" w:cs="Arial"/>
          <w:b/>
          <w:bCs/>
          <w:color w:val="000000"/>
          <w:sz w:val="20"/>
          <w:szCs w:val="20"/>
        </w:rPr>
      </w:pPr>
      <w:r w:rsidRPr="00633714">
        <w:rPr>
          <w:rFonts w:ascii="Arial" w:hAnsi="Arial" w:cs="Arial"/>
          <w:b/>
          <w:bCs/>
          <w:color w:val="000000"/>
          <w:sz w:val="20"/>
          <w:szCs w:val="20"/>
        </w:rPr>
        <w:t>Technical aspects of the selected methodology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8"/>
        <w:gridCol w:w="3780"/>
      </w:tblGrid>
      <w:tr w:rsidR="00515160" w:rsidRPr="009133F6" w:rsidTr="00515160">
        <w:trPr>
          <w:trHeight w:val="530"/>
          <w:jc w:val="center"/>
        </w:trPr>
        <w:tc>
          <w:tcPr>
            <w:tcW w:w="5058" w:type="dxa"/>
            <w:tcBorders>
              <w:top w:val="single" w:sz="4" w:space="0" w:color="000000"/>
              <w:left w:val="single" w:sz="4" w:space="0" w:color="000000"/>
              <w:bottom w:val="single" w:sz="4" w:space="0" w:color="000000"/>
              <w:right w:val="single" w:sz="4" w:space="0" w:color="000000"/>
            </w:tcBorders>
            <w:shd w:val="clear" w:color="auto" w:fill="17365D" w:themeFill="text2" w:themeFillShade="BF"/>
            <w:vAlign w:val="center"/>
          </w:tcPr>
          <w:p w:rsidR="00515160" w:rsidRPr="00633714" w:rsidRDefault="00515160" w:rsidP="00515160">
            <w:pPr>
              <w:spacing w:after="0" w:line="240" w:lineRule="auto"/>
              <w:jc w:val="center"/>
              <w:rPr>
                <w:rFonts w:ascii="Arial" w:hAnsi="Arial" w:cs="Arial"/>
                <w:bCs/>
                <w:color w:val="FFFFFF" w:themeColor="background1"/>
              </w:rPr>
            </w:pPr>
            <w:r w:rsidRPr="00633714">
              <w:rPr>
                <w:rFonts w:ascii="Arial" w:hAnsi="Arial" w:cs="Arial"/>
                <w:bCs/>
                <w:color w:val="FFFFFF" w:themeColor="background1"/>
              </w:rPr>
              <w:t>Indicator</w:t>
            </w:r>
          </w:p>
        </w:tc>
        <w:tc>
          <w:tcPr>
            <w:tcW w:w="3780" w:type="dxa"/>
            <w:tcBorders>
              <w:top w:val="single" w:sz="4" w:space="0" w:color="000000"/>
              <w:left w:val="single" w:sz="4" w:space="0" w:color="000000"/>
              <w:bottom w:val="single" w:sz="4" w:space="0" w:color="000000"/>
              <w:right w:val="single" w:sz="4" w:space="0" w:color="000000"/>
            </w:tcBorders>
            <w:shd w:val="clear" w:color="auto" w:fill="17365D" w:themeFill="text2" w:themeFillShade="BF"/>
            <w:vAlign w:val="center"/>
          </w:tcPr>
          <w:p w:rsidR="00515160" w:rsidRPr="00633714" w:rsidRDefault="00515160" w:rsidP="00515160">
            <w:pPr>
              <w:spacing w:after="0" w:line="240" w:lineRule="auto"/>
              <w:jc w:val="center"/>
              <w:rPr>
                <w:rFonts w:ascii="Arial" w:hAnsi="Arial" w:cs="Arial"/>
                <w:bCs/>
                <w:color w:val="FFFFFF" w:themeColor="background1"/>
              </w:rPr>
            </w:pPr>
            <w:r w:rsidRPr="00633714">
              <w:rPr>
                <w:rFonts w:ascii="Arial" w:hAnsi="Arial" w:cs="Arial"/>
                <w:bCs/>
                <w:color w:val="FFFFFF" w:themeColor="background1"/>
              </w:rPr>
              <w:t>Technical aspects of the methodology</w:t>
            </w:r>
          </w:p>
        </w:tc>
      </w:tr>
      <w:tr w:rsidR="00515160" w:rsidRPr="009133F6" w:rsidTr="00515160">
        <w:trPr>
          <w:jc w:val="center"/>
        </w:trPr>
        <w:tc>
          <w:tcPr>
            <w:tcW w:w="5058" w:type="dxa"/>
            <w:tcBorders>
              <w:top w:val="single" w:sz="4" w:space="0" w:color="000000"/>
              <w:left w:val="single" w:sz="4" w:space="0" w:color="000000"/>
              <w:bottom w:val="single" w:sz="4" w:space="0" w:color="000000"/>
              <w:right w:val="single" w:sz="4" w:space="0" w:color="000000"/>
            </w:tcBorders>
            <w:vAlign w:val="center"/>
          </w:tcPr>
          <w:p w:rsidR="00515160" w:rsidRPr="00633714" w:rsidRDefault="00242B77" w:rsidP="00515160">
            <w:pPr>
              <w:spacing w:after="0" w:line="240" w:lineRule="auto"/>
              <w:rPr>
                <w:rFonts w:ascii="Arial" w:hAnsi="Arial" w:cs="Arial"/>
              </w:rPr>
            </w:pPr>
            <w:r>
              <w:rPr>
                <w:rFonts w:ascii="Arial" w:hAnsi="Arial" w:cs="Arial"/>
              </w:rPr>
              <w:t>Number</w:t>
            </w:r>
            <w:r w:rsidR="00515160" w:rsidRPr="00633714">
              <w:rPr>
                <w:rFonts w:ascii="Arial" w:hAnsi="Arial" w:cs="Arial"/>
              </w:rPr>
              <w:t xml:space="preserve"> of passengers traveling through the Marsh </w:t>
            </w:r>
            <w:proofErr w:type="spellStart"/>
            <w:r w:rsidR="00515160" w:rsidRPr="00633714">
              <w:rPr>
                <w:rFonts w:ascii="Arial" w:hAnsi="Arial" w:cs="Arial"/>
              </w:rPr>
              <w:t>Harbour</w:t>
            </w:r>
            <w:proofErr w:type="spellEnd"/>
            <w:r w:rsidR="00515160" w:rsidRPr="00633714">
              <w:rPr>
                <w:rFonts w:ascii="Arial" w:hAnsi="Arial" w:cs="Arial"/>
              </w:rPr>
              <w:t xml:space="preserve">, </w:t>
            </w:r>
            <w:proofErr w:type="spellStart"/>
            <w:r w:rsidR="00515160" w:rsidRPr="00633714">
              <w:rPr>
                <w:rFonts w:ascii="Arial" w:hAnsi="Arial" w:cs="Arial"/>
              </w:rPr>
              <w:t>Exuma</w:t>
            </w:r>
            <w:proofErr w:type="spellEnd"/>
            <w:r w:rsidR="00515160" w:rsidRPr="00633714">
              <w:rPr>
                <w:rFonts w:ascii="Arial" w:hAnsi="Arial" w:cs="Arial"/>
              </w:rPr>
              <w:t xml:space="preserve">, North </w:t>
            </w:r>
            <w:proofErr w:type="spellStart"/>
            <w:r w:rsidR="00515160" w:rsidRPr="00633714">
              <w:rPr>
                <w:rFonts w:ascii="Arial" w:hAnsi="Arial" w:cs="Arial"/>
              </w:rPr>
              <w:t>Eleuthera</w:t>
            </w:r>
            <w:proofErr w:type="spellEnd"/>
            <w:r w:rsidR="00515160" w:rsidRPr="00633714">
              <w:rPr>
                <w:rFonts w:ascii="Arial" w:hAnsi="Arial" w:cs="Arial"/>
              </w:rPr>
              <w:t xml:space="preserve">  and Treasure Cay airports</w:t>
            </w:r>
          </w:p>
        </w:tc>
        <w:tc>
          <w:tcPr>
            <w:tcW w:w="3780" w:type="dxa"/>
            <w:vMerge w:val="restart"/>
            <w:tcBorders>
              <w:top w:val="single" w:sz="4" w:space="0" w:color="000000"/>
              <w:left w:val="single" w:sz="4" w:space="0" w:color="000000"/>
              <w:right w:val="single" w:sz="4" w:space="0" w:color="000000"/>
            </w:tcBorders>
            <w:vAlign w:val="center"/>
          </w:tcPr>
          <w:p w:rsidR="00515160" w:rsidRPr="00633714" w:rsidRDefault="00515160" w:rsidP="00AE6727">
            <w:pPr>
              <w:spacing w:after="0" w:line="240" w:lineRule="auto"/>
              <w:jc w:val="center"/>
              <w:rPr>
                <w:rFonts w:ascii="Arial" w:hAnsi="Arial" w:cs="Arial"/>
              </w:rPr>
            </w:pPr>
            <w:r w:rsidRPr="00633714">
              <w:rPr>
                <w:rFonts w:ascii="Arial" w:hAnsi="Arial" w:cs="Arial"/>
              </w:rPr>
              <w:t>The Air passengers database from MTA will be update</w:t>
            </w:r>
            <w:r w:rsidR="00263EFA" w:rsidRPr="00633714">
              <w:rPr>
                <w:rFonts w:ascii="Arial" w:hAnsi="Arial" w:cs="Arial"/>
              </w:rPr>
              <w:t>d</w:t>
            </w:r>
            <w:r w:rsidRPr="00633714">
              <w:rPr>
                <w:rFonts w:ascii="Arial" w:hAnsi="Arial" w:cs="Arial"/>
              </w:rPr>
              <w:t xml:space="preserve"> monthly to monitor the progress of the indicator</w:t>
            </w:r>
          </w:p>
        </w:tc>
      </w:tr>
      <w:tr w:rsidR="00515160" w:rsidRPr="009133F6" w:rsidTr="00515160">
        <w:trPr>
          <w:jc w:val="center"/>
        </w:trPr>
        <w:tc>
          <w:tcPr>
            <w:tcW w:w="5058" w:type="dxa"/>
            <w:tcBorders>
              <w:top w:val="single" w:sz="4" w:space="0" w:color="000000"/>
              <w:left w:val="single" w:sz="4" w:space="0" w:color="000000"/>
              <w:bottom w:val="single" w:sz="4" w:space="0" w:color="000000"/>
              <w:right w:val="single" w:sz="4" w:space="0" w:color="000000"/>
            </w:tcBorders>
            <w:vAlign w:val="center"/>
          </w:tcPr>
          <w:p w:rsidR="00515160" w:rsidRPr="00633714" w:rsidRDefault="00242B77">
            <w:pPr>
              <w:spacing w:after="0" w:line="240" w:lineRule="auto"/>
              <w:rPr>
                <w:rFonts w:ascii="Arial" w:hAnsi="Arial" w:cs="Arial"/>
              </w:rPr>
            </w:pPr>
            <w:r>
              <w:rPr>
                <w:rFonts w:ascii="Arial" w:hAnsi="Arial" w:cs="Arial"/>
              </w:rPr>
              <w:t>N</w:t>
            </w:r>
            <w:r w:rsidR="00515160" w:rsidRPr="00633714">
              <w:rPr>
                <w:rFonts w:ascii="Arial" w:hAnsi="Arial" w:cs="Arial"/>
              </w:rPr>
              <w:t xml:space="preserve">umber of commercial international passengers traveling through the Marsh </w:t>
            </w:r>
            <w:proofErr w:type="spellStart"/>
            <w:r w:rsidR="00515160" w:rsidRPr="00633714">
              <w:rPr>
                <w:rFonts w:ascii="Arial" w:hAnsi="Arial" w:cs="Arial"/>
              </w:rPr>
              <w:t>Harbour</w:t>
            </w:r>
            <w:proofErr w:type="spellEnd"/>
            <w:r w:rsidR="00515160" w:rsidRPr="00633714">
              <w:rPr>
                <w:rFonts w:ascii="Arial" w:hAnsi="Arial" w:cs="Arial"/>
              </w:rPr>
              <w:t xml:space="preserve">, </w:t>
            </w:r>
            <w:proofErr w:type="spellStart"/>
            <w:r w:rsidR="00515160" w:rsidRPr="00633714">
              <w:rPr>
                <w:rFonts w:ascii="Arial" w:hAnsi="Arial" w:cs="Arial"/>
              </w:rPr>
              <w:t>Exuma</w:t>
            </w:r>
            <w:proofErr w:type="spellEnd"/>
            <w:r w:rsidR="00515160" w:rsidRPr="00633714">
              <w:rPr>
                <w:rFonts w:ascii="Arial" w:hAnsi="Arial" w:cs="Arial"/>
              </w:rPr>
              <w:t xml:space="preserve">, North </w:t>
            </w:r>
            <w:proofErr w:type="spellStart"/>
            <w:r w:rsidR="00515160" w:rsidRPr="00633714">
              <w:rPr>
                <w:rFonts w:ascii="Arial" w:hAnsi="Arial" w:cs="Arial"/>
              </w:rPr>
              <w:t>Eleuthera</w:t>
            </w:r>
            <w:proofErr w:type="spellEnd"/>
            <w:r w:rsidR="00515160" w:rsidRPr="00633714">
              <w:rPr>
                <w:rFonts w:ascii="Arial" w:hAnsi="Arial" w:cs="Arial"/>
              </w:rPr>
              <w:t xml:space="preserve">  and Treasure Cay airports</w:t>
            </w:r>
          </w:p>
        </w:tc>
        <w:tc>
          <w:tcPr>
            <w:tcW w:w="3780" w:type="dxa"/>
            <w:vMerge/>
            <w:tcBorders>
              <w:left w:val="single" w:sz="4" w:space="0" w:color="000000"/>
              <w:bottom w:val="single" w:sz="4" w:space="0" w:color="000000"/>
              <w:right w:val="single" w:sz="4" w:space="0" w:color="000000"/>
            </w:tcBorders>
            <w:vAlign w:val="center"/>
          </w:tcPr>
          <w:p w:rsidR="00515160" w:rsidRPr="00633714" w:rsidRDefault="00515160" w:rsidP="00515160">
            <w:pPr>
              <w:spacing w:after="0" w:line="240" w:lineRule="auto"/>
              <w:jc w:val="center"/>
              <w:rPr>
                <w:rFonts w:ascii="Arial" w:hAnsi="Arial" w:cs="Arial"/>
              </w:rPr>
            </w:pPr>
          </w:p>
        </w:tc>
      </w:tr>
    </w:tbl>
    <w:p w:rsidR="001B5186" w:rsidRPr="00633714" w:rsidRDefault="001B5186" w:rsidP="001B5186">
      <w:pPr>
        <w:pStyle w:val="ColorfulList-Accent11"/>
        <w:spacing w:after="0" w:line="360" w:lineRule="auto"/>
        <w:ind w:left="0"/>
        <w:jc w:val="both"/>
        <w:rPr>
          <w:rFonts w:ascii="Arial" w:hAnsi="Arial" w:cs="Arial"/>
        </w:rPr>
      </w:pPr>
    </w:p>
    <w:p w:rsidR="001B5186" w:rsidRPr="00633714" w:rsidRDefault="001B5186" w:rsidP="00515160">
      <w:pPr>
        <w:pStyle w:val="ColorfulList-Accent11"/>
        <w:spacing w:after="0" w:line="360" w:lineRule="auto"/>
        <w:ind w:left="0"/>
        <w:rPr>
          <w:rFonts w:ascii="Arial" w:hAnsi="Arial" w:cs="Arial"/>
        </w:rPr>
      </w:pPr>
    </w:p>
    <w:p w:rsidR="001B5186" w:rsidRPr="00633714" w:rsidRDefault="001B5186" w:rsidP="001B5186">
      <w:pPr>
        <w:pStyle w:val="ColorfulList-Accent11"/>
        <w:numPr>
          <w:ilvl w:val="0"/>
          <w:numId w:val="43"/>
        </w:numPr>
        <w:spacing w:after="0" w:line="360" w:lineRule="auto"/>
        <w:ind w:left="1080"/>
        <w:jc w:val="both"/>
        <w:rPr>
          <w:rFonts w:ascii="Arial" w:hAnsi="Arial" w:cs="Arial"/>
          <w:b/>
        </w:rPr>
      </w:pPr>
      <w:r w:rsidRPr="00633714">
        <w:rPr>
          <w:rFonts w:ascii="Arial" w:hAnsi="Arial" w:cs="Arial"/>
          <w:b/>
        </w:rPr>
        <w:t>Reporting Results</w:t>
      </w:r>
    </w:p>
    <w:p w:rsidR="001B5186" w:rsidRPr="00633714" w:rsidRDefault="001B5186" w:rsidP="001B5186">
      <w:pPr>
        <w:pStyle w:val="ColorfulList-Accent11"/>
        <w:spacing w:after="0" w:line="360" w:lineRule="auto"/>
        <w:ind w:left="1080"/>
        <w:jc w:val="both"/>
        <w:rPr>
          <w:rFonts w:ascii="Arial" w:hAnsi="Arial" w:cs="Arial"/>
          <w:b/>
        </w:rPr>
      </w:pPr>
    </w:p>
    <w:p w:rsidR="001B5186" w:rsidRPr="00633714" w:rsidRDefault="00515160" w:rsidP="00515160">
      <w:pPr>
        <w:numPr>
          <w:ilvl w:val="1"/>
          <w:numId w:val="27"/>
        </w:numPr>
        <w:spacing w:after="0" w:line="360" w:lineRule="auto"/>
        <w:ind w:left="540" w:hanging="540"/>
        <w:jc w:val="both"/>
        <w:textAlignment w:val="top"/>
        <w:rPr>
          <w:rFonts w:ascii="Arial" w:hAnsi="Arial" w:cs="Arial"/>
          <w:color w:val="000000"/>
        </w:rPr>
      </w:pPr>
      <w:r w:rsidRPr="00633714">
        <w:rPr>
          <w:rFonts w:ascii="Arial" w:hAnsi="Arial" w:cs="Arial"/>
          <w:color w:val="000000"/>
        </w:rPr>
        <w:t xml:space="preserve">The </w:t>
      </w:r>
      <w:r w:rsidR="00AE6727" w:rsidRPr="00633714">
        <w:rPr>
          <w:rFonts w:ascii="Arial" w:hAnsi="Arial" w:cs="Arial"/>
          <w:color w:val="000000"/>
        </w:rPr>
        <w:t xml:space="preserve">MTA </w:t>
      </w:r>
      <w:r w:rsidRPr="00633714">
        <w:rPr>
          <w:rFonts w:ascii="Arial" w:hAnsi="Arial" w:cs="Arial"/>
          <w:color w:val="000000"/>
        </w:rPr>
        <w:t xml:space="preserve">will request the data from the relevant government office to keep a record of progress of the indicators, including monthly and annual reports for each of the 4 airports, for both domestic and international passengers. </w:t>
      </w:r>
      <w:r w:rsidR="00C15D5B" w:rsidRPr="00633714">
        <w:rPr>
          <w:rFonts w:ascii="Arial" w:hAnsi="Arial" w:cs="Arial"/>
          <w:color w:val="000000"/>
        </w:rPr>
        <w:t xml:space="preserve">This information will be entered directly by the executing agency </w:t>
      </w:r>
      <w:r w:rsidR="00E82F72">
        <w:rPr>
          <w:rFonts w:ascii="Arial" w:hAnsi="Arial" w:cs="Arial"/>
          <w:color w:val="000000"/>
        </w:rPr>
        <w:t xml:space="preserve">or by the Bank </w:t>
      </w:r>
      <w:r w:rsidR="00C15D5B" w:rsidRPr="00633714">
        <w:rPr>
          <w:rFonts w:ascii="Arial" w:hAnsi="Arial" w:cs="Arial"/>
          <w:color w:val="000000"/>
        </w:rPr>
        <w:t>into a Convergence module</w:t>
      </w:r>
      <w:r w:rsidR="003D41A3" w:rsidRPr="00633714">
        <w:rPr>
          <w:rFonts w:ascii="Arial" w:hAnsi="Arial" w:cs="Arial"/>
          <w:color w:val="000000"/>
        </w:rPr>
        <w:t>.</w:t>
      </w:r>
      <w:r w:rsidR="00C15D5B" w:rsidRPr="00633714">
        <w:rPr>
          <w:rFonts w:ascii="Arial" w:hAnsi="Arial" w:cs="Arial"/>
          <w:color w:val="000000"/>
        </w:rPr>
        <w:t xml:space="preserve"> </w:t>
      </w:r>
      <w:r w:rsidRPr="00633714">
        <w:rPr>
          <w:rFonts w:ascii="Arial" w:hAnsi="Arial" w:cs="Arial"/>
          <w:color w:val="000000"/>
        </w:rPr>
        <w:t xml:space="preserve">At the end of the operation, the </w:t>
      </w:r>
      <w:r w:rsidR="00AE6727" w:rsidRPr="00633714">
        <w:rPr>
          <w:rFonts w:ascii="Arial" w:hAnsi="Arial" w:cs="Arial"/>
          <w:color w:val="000000"/>
        </w:rPr>
        <w:t xml:space="preserve">MTA </w:t>
      </w:r>
      <w:r w:rsidRPr="00633714">
        <w:rPr>
          <w:rFonts w:ascii="Arial" w:hAnsi="Arial" w:cs="Arial"/>
          <w:color w:val="000000"/>
        </w:rPr>
        <w:t xml:space="preserve">will request the certification of the airports regarding safety and climate change adaptation standards. </w:t>
      </w:r>
    </w:p>
    <w:p w:rsidR="001B5186" w:rsidRPr="00633714" w:rsidRDefault="001B5186" w:rsidP="001B5186">
      <w:pPr>
        <w:pStyle w:val="ColorfulList-Accent11"/>
        <w:spacing w:after="0" w:line="360" w:lineRule="auto"/>
        <w:ind w:left="0"/>
        <w:jc w:val="both"/>
        <w:rPr>
          <w:rFonts w:ascii="Arial" w:hAnsi="Arial" w:cs="Arial"/>
        </w:rPr>
      </w:pPr>
    </w:p>
    <w:p w:rsidR="001B5186" w:rsidRPr="00633714" w:rsidRDefault="001B5186" w:rsidP="001B5186">
      <w:pPr>
        <w:pStyle w:val="ColorfulList-Accent11"/>
        <w:numPr>
          <w:ilvl w:val="0"/>
          <w:numId w:val="43"/>
        </w:numPr>
        <w:spacing w:after="0" w:line="360" w:lineRule="auto"/>
        <w:ind w:left="1080"/>
        <w:jc w:val="both"/>
        <w:rPr>
          <w:rFonts w:ascii="Arial" w:hAnsi="Arial" w:cs="Arial"/>
          <w:b/>
        </w:rPr>
      </w:pPr>
      <w:r w:rsidRPr="00633714">
        <w:rPr>
          <w:rFonts w:ascii="Arial" w:hAnsi="Arial" w:cs="Arial"/>
          <w:b/>
        </w:rPr>
        <w:t>Evaluation Coordination, Work Plan and Budget</w:t>
      </w:r>
    </w:p>
    <w:p w:rsidR="001B5186" w:rsidRPr="00633714" w:rsidRDefault="001B5186" w:rsidP="001B5186">
      <w:pPr>
        <w:spacing w:after="0" w:line="360" w:lineRule="auto"/>
        <w:jc w:val="both"/>
        <w:textAlignment w:val="top"/>
        <w:rPr>
          <w:rFonts w:ascii="Arial" w:eastAsia="Times New Roman" w:hAnsi="Arial" w:cs="Arial"/>
          <w:color w:val="000000"/>
        </w:rPr>
      </w:pPr>
    </w:p>
    <w:p w:rsidR="00E50690" w:rsidRPr="00633714" w:rsidRDefault="00E50690" w:rsidP="00E50690">
      <w:pPr>
        <w:numPr>
          <w:ilvl w:val="1"/>
          <w:numId w:val="27"/>
        </w:numPr>
        <w:spacing w:after="0" w:line="360" w:lineRule="auto"/>
        <w:ind w:left="540" w:hanging="540"/>
        <w:jc w:val="both"/>
        <w:textAlignment w:val="top"/>
        <w:rPr>
          <w:rFonts w:ascii="Arial" w:hAnsi="Arial" w:cs="Arial"/>
          <w:color w:val="000000"/>
        </w:rPr>
      </w:pPr>
      <w:bookmarkStart w:id="1" w:name="_GoBack"/>
      <w:r w:rsidRPr="00633714">
        <w:rPr>
          <w:rFonts w:ascii="Arial" w:hAnsi="Arial" w:cs="Arial"/>
          <w:color w:val="000000"/>
        </w:rPr>
        <w:t>Two</w:t>
      </w:r>
      <w:bookmarkEnd w:id="1"/>
      <w:r w:rsidRPr="00633714">
        <w:rPr>
          <w:rFonts w:ascii="Arial" w:hAnsi="Arial" w:cs="Arial"/>
          <w:color w:val="000000"/>
        </w:rPr>
        <w:t xml:space="preserve"> evaluations will be carried out. The first evaluation will take place upon disbursement of </w:t>
      </w:r>
      <w:r w:rsidR="007D3AD9" w:rsidRPr="00633714">
        <w:rPr>
          <w:rFonts w:ascii="Arial" w:hAnsi="Arial" w:cs="Arial"/>
          <w:color w:val="000000"/>
        </w:rPr>
        <w:t>f</w:t>
      </w:r>
      <w:r w:rsidR="007D3AD9">
        <w:rPr>
          <w:rFonts w:ascii="Arial" w:hAnsi="Arial" w:cs="Arial"/>
          <w:color w:val="000000"/>
        </w:rPr>
        <w:t>orty</w:t>
      </w:r>
      <w:r w:rsidRPr="00633714">
        <w:rPr>
          <w:rFonts w:ascii="Arial" w:hAnsi="Arial" w:cs="Arial"/>
          <w:color w:val="000000"/>
        </w:rPr>
        <w:t xml:space="preserve"> percent (</w:t>
      </w:r>
      <w:r w:rsidR="007D3AD9">
        <w:rPr>
          <w:rFonts w:ascii="Arial" w:hAnsi="Arial" w:cs="Arial"/>
          <w:color w:val="000000"/>
        </w:rPr>
        <w:t>4</w:t>
      </w:r>
      <w:r w:rsidRPr="00633714">
        <w:rPr>
          <w:rFonts w:ascii="Arial" w:hAnsi="Arial" w:cs="Arial"/>
          <w:color w:val="000000"/>
        </w:rPr>
        <w:t>0%) of the loan resources. The evaluation shall document, pursuant to the Project Results Matrix, the Project’s results and elaborate on factors impacting its performance, based on the methodology and in accordance with the guidelines included in this document. The final evaluation will be performed upon disbursement of ninety percent (90%) of the loan resources in line with the methodology described in this document and shall document progress on achieving the impact targets agreed upon and the lessons learned on the Project’s performance.</w:t>
      </w:r>
    </w:p>
    <w:p w:rsidR="001B5186" w:rsidRPr="00633714" w:rsidRDefault="00E50690" w:rsidP="00E50690">
      <w:pPr>
        <w:numPr>
          <w:ilvl w:val="1"/>
          <w:numId w:val="27"/>
        </w:numPr>
        <w:spacing w:after="0" w:line="360" w:lineRule="auto"/>
        <w:ind w:left="540" w:hanging="540"/>
        <w:jc w:val="both"/>
        <w:textAlignment w:val="top"/>
        <w:rPr>
          <w:rFonts w:ascii="Arial" w:hAnsi="Arial" w:cs="Arial"/>
          <w:color w:val="000000"/>
        </w:rPr>
      </w:pPr>
      <w:r w:rsidRPr="00633714">
        <w:rPr>
          <w:rFonts w:ascii="Arial" w:hAnsi="Arial" w:cs="Arial"/>
          <w:color w:val="000000"/>
        </w:rPr>
        <w:t xml:space="preserve">An expert in impact evaluation </w:t>
      </w:r>
      <w:r w:rsidR="004B2E58" w:rsidRPr="00633714">
        <w:rPr>
          <w:rFonts w:ascii="Arial" w:hAnsi="Arial" w:cs="Arial"/>
          <w:color w:val="000000"/>
        </w:rPr>
        <w:t>of airport infrastructure</w:t>
      </w:r>
      <w:r w:rsidRPr="00633714">
        <w:rPr>
          <w:rFonts w:ascii="Arial" w:hAnsi="Arial" w:cs="Arial"/>
          <w:color w:val="000000"/>
        </w:rPr>
        <w:t xml:space="preserve"> will be hired to do these evaluations at a total cost of USD </w:t>
      </w:r>
      <w:r w:rsidR="004B2E58" w:rsidRPr="00633714">
        <w:rPr>
          <w:rFonts w:ascii="Arial" w:hAnsi="Arial" w:cs="Arial"/>
          <w:color w:val="000000"/>
        </w:rPr>
        <w:t>8</w:t>
      </w:r>
      <w:r w:rsidRPr="00633714">
        <w:rPr>
          <w:rFonts w:ascii="Arial" w:hAnsi="Arial" w:cs="Arial"/>
          <w:color w:val="000000"/>
        </w:rPr>
        <w:t xml:space="preserve">0,000. The executing agency will be responsible for this hiring. Officials from the </w:t>
      </w:r>
      <w:r w:rsidR="004B2E58" w:rsidRPr="00633714">
        <w:rPr>
          <w:rFonts w:ascii="Arial" w:hAnsi="Arial" w:cs="Arial"/>
          <w:color w:val="000000"/>
        </w:rPr>
        <w:t>Transport Division</w:t>
      </w:r>
      <w:r w:rsidRPr="00633714">
        <w:rPr>
          <w:rFonts w:ascii="Arial" w:hAnsi="Arial" w:cs="Arial"/>
          <w:color w:val="000000"/>
        </w:rPr>
        <w:t xml:space="preserve"> of the Inter-American Development will produce the terms of reference for the consultancy, provide the non-objection in accordance with the Bank’s policies, oversee her/his work, and review and approve the delivered outputs.</w:t>
      </w:r>
    </w:p>
    <w:p w:rsidR="00512F75" w:rsidRDefault="00512F75" w:rsidP="00512F75">
      <w:pPr>
        <w:spacing w:after="0" w:line="360" w:lineRule="auto"/>
        <w:jc w:val="both"/>
        <w:textAlignment w:val="top"/>
        <w:rPr>
          <w:rFonts w:ascii="Arial" w:hAnsi="Arial" w:cs="Arial"/>
          <w:color w:val="000000"/>
        </w:rPr>
      </w:pPr>
    </w:p>
    <w:p w:rsidR="00242B77" w:rsidRDefault="00242B77" w:rsidP="00512F75">
      <w:pPr>
        <w:spacing w:after="0" w:line="360" w:lineRule="auto"/>
        <w:jc w:val="both"/>
        <w:textAlignment w:val="top"/>
        <w:rPr>
          <w:rFonts w:ascii="Arial" w:hAnsi="Arial" w:cs="Arial"/>
          <w:color w:val="000000"/>
        </w:rPr>
      </w:pPr>
    </w:p>
    <w:p w:rsidR="00242B77" w:rsidRDefault="00242B77" w:rsidP="00512F75">
      <w:pPr>
        <w:spacing w:after="0" w:line="360" w:lineRule="auto"/>
        <w:jc w:val="both"/>
        <w:textAlignment w:val="top"/>
        <w:rPr>
          <w:rFonts w:ascii="Arial" w:hAnsi="Arial" w:cs="Arial"/>
          <w:color w:val="000000"/>
        </w:rPr>
      </w:pPr>
    </w:p>
    <w:p w:rsidR="00242B77" w:rsidRDefault="00242B77" w:rsidP="00512F75">
      <w:pPr>
        <w:spacing w:after="0" w:line="360" w:lineRule="auto"/>
        <w:jc w:val="both"/>
        <w:textAlignment w:val="top"/>
        <w:rPr>
          <w:rFonts w:ascii="Arial" w:hAnsi="Arial" w:cs="Arial"/>
          <w:color w:val="000000"/>
        </w:rPr>
      </w:pPr>
    </w:p>
    <w:p w:rsidR="00242B77" w:rsidRDefault="00242B77" w:rsidP="00512F75">
      <w:pPr>
        <w:spacing w:after="0" w:line="360" w:lineRule="auto"/>
        <w:jc w:val="both"/>
        <w:textAlignment w:val="top"/>
        <w:rPr>
          <w:rFonts w:ascii="Arial" w:hAnsi="Arial" w:cs="Arial"/>
          <w:color w:val="000000"/>
        </w:rPr>
      </w:pPr>
    </w:p>
    <w:p w:rsidR="00242B77" w:rsidRPr="00633714" w:rsidRDefault="00242B77" w:rsidP="00512F75">
      <w:pPr>
        <w:spacing w:after="0" w:line="360" w:lineRule="auto"/>
        <w:jc w:val="both"/>
        <w:textAlignment w:val="top"/>
        <w:rPr>
          <w:rFonts w:ascii="Arial" w:hAnsi="Arial" w:cs="Arial"/>
          <w:color w:val="000000"/>
        </w:rPr>
      </w:pPr>
    </w:p>
    <w:p w:rsidR="0076208E" w:rsidRPr="00633714" w:rsidRDefault="0076208E" w:rsidP="00512F75">
      <w:pPr>
        <w:spacing w:after="0" w:line="360" w:lineRule="auto"/>
        <w:jc w:val="center"/>
        <w:rPr>
          <w:rFonts w:ascii="Arial" w:hAnsi="Arial" w:cs="Arial"/>
          <w:b/>
          <w:sz w:val="20"/>
          <w:szCs w:val="20"/>
        </w:rPr>
      </w:pPr>
    </w:p>
    <w:p w:rsidR="00512F75" w:rsidRPr="00633714" w:rsidRDefault="00512F75" w:rsidP="00512F75">
      <w:pPr>
        <w:spacing w:after="0" w:line="360" w:lineRule="auto"/>
        <w:jc w:val="center"/>
        <w:rPr>
          <w:rFonts w:ascii="Arial" w:hAnsi="Arial" w:cs="Arial"/>
          <w:b/>
          <w:sz w:val="20"/>
          <w:szCs w:val="20"/>
        </w:rPr>
      </w:pPr>
      <w:r w:rsidRPr="00633714">
        <w:rPr>
          <w:rFonts w:ascii="Arial" w:hAnsi="Arial" w:cs="Arial"/>
          <w:b/>
          <w:sz w:val="20"/>
          <w:szCs w:val="20"/>
        </w:rPr>
        <w:t>Table 5</w:t>
      </w:r>
    </w:p>
    <w:p w:rsidR="00512F75" w:rsidRPr="00633714" w:rsidRDefault="00512F75" w:rsidP="00512F75">
      <w:pPr>
        <w:spacing w:after="0" w:line="360" w:lineRule="auto"/>
        <w:jc w:val="center"/>
        <w:rPr>
          <w:rFonts w:ascii="Arial" w:hAnsi="Arial" w:cs="Arial"/>
          <w:b/>
          <w:sz w:val="20"/>
          <w:szCs w:val="20"/>
        </w:rPr>
      </w:pPr>
      <w:r w:rsidRPr="00633714">
        <w:rPr>
          <w:rFonts w:ascii="Arial" w:hAnsi="Arial" w:cs="Arial"/>
          <w:b/>
          <w:sz w:val="20"/>
          <w:szCs w:val="20"/>
        </w:rPr>
        <w:t>Evaluation Work Plan</w:t>
      </w:r>
    </w:p>
    <w:p w:rsidR="00512F75" w:rsidRPr="00633714" w:rsidRDefault="00512F75" w:rsidP="004417E0">
      <w:pPr>
        <w:spacing w:after="0" w:line="360" w:lineRule="auto"/>
        <w:ind w:left="-1080"/>
        <w:jc w:val="both"/>
        <w:rPr>
          <w:rFonts w:ascii="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252"/>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88"/>
        <w:gridCol w:w="810"/>
        <w:gridCol w:w="1080"/>
        <w:gridCol w:w="1080"/>
      </w:tblGrid>
      <w:tr w:rsidR="0076208E" w:rsidRPr="009133F6" w:rsidTr="0076208E">
        <w:tc>
          <w:tcPr>
            <w:tcW w:w="2070" w:type="dxa"/>
            <w:vMerge w:val="restart"/>
            <w:shd w:val="clear" w:color="auto" w:fill="17365D" w:themeFill="text2" w:themeFillShade="BF"/>
            <w:vAlign w:val="center"/>
          </w:tcPr>
          <w:p w:rsidR="0076208E" w:rsidRPr="00633714" w:rsidRDefault="0076208E" w:rsidP="004417E0">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lastRenderedPageBreak/>
              <w:t>Key Evaluation Activities</w:t>
            </w:r>
          </w:p>
        </w:tc>
        <w:tc>
          <w:tcPr>
            <w:tcW w:w="1062" w:type="dxa"/>
            <w:gridSpan w:val="4"/>
            <w:shd w:val="clear" w:color="auto" w:fill="17365D" w:themeFill="text2" w:themeFillShade="BF"/>
          </w:tcPr>
          <w:p w:rsidR="0076208E" w:rsidRPr="00633714" w:rsidRDefault="0076208E" w:rsidP="00512F75">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1</w:t>
            </w:r>
          </w:p>
        </w:tc>
        <w:tc>
          <w:tcPr>
            <w:tcW w:w="1080" w:type="dxa"/>
            <w:gridSpan w:val="4"/>
            <w:shd w:val="clear" w:color="auto" w:fill="17365D" w:themeFill="text2" w:themeFillShade="BF"/>
          </w:tcPr>
          <w:p w:rsidR="0076208E" w:rsidRPr="00633714" w:rsidRDefault="0076208E" w:rsidP="00512F75">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2</w:t>
            </w:r>
          </w:p>
        </w:tc>
        <w:tc>
          <w:tcPr>
            <w:tcW w:w="1080" w:type="dxa"/>
            <w:gridSpan w:val="4"/>
            <w:shd w:val="clear" w:color="auto" w:fill="17365D" w:themeFill="text2" w:themeFillShade="BF"/>
          </w:tcPr>
          <w:p w:rsidR="0076208E" w:rsidRPr="00633714" w:rsidRDefault="0076208E" w:rsidP="00512F75">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3</w:t>
            </w:r>
          </w:p>
        </w:tc>
        <w:tc>
          <w:tcPr>
            <w:tcW w:w="1080" w:type="dxa"/>
            <w:gridSpan w:val="4"/>
            <w:shd w:val="clear" w:color="auto" w:fill="17365D" w:themeFill="text2" w:themeFillShade="BF"/>
          </w:tcPr>
          <w:p w:rsidR="0076208E" w:rsidRPr="00633714" w:rsidRDefault="0076208E" w:rsidP="00512F75">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4</w:t>
            </w:r>
          </w:p>
        </w:tc>
        <w:tc>
          <w:tcPr>
            <w:tcW w:w="1098" w:type="dxa"/>
            <w:gridSpan w:val="4"/>
            <w:shd w:val="clear" w:color="auto" w:fill="17365D" w:themeFill="text2" w:themeFillShade="BF"/>
          </w:tcPr>
          <w:p w:rsidR="0076208E" w:rsidRPr="00633714" w:rsidRDefault="0076208E" w:rsidP="00512F75">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Year 5</w:t>
            </w:r>
          </w:p>
        </w:tc>
        <w:tc>
          <w:tcPr>
            <w:tcW w:w="810" w:type="dxa"/>
            <w:vMerge w:val="restart"/>
            <w:shd w:val="clear" w:color="auto" w:fill="17365D" w:themeFill="text2" w:themeFillShade="BF"/>
          </w:tcPr>
          <w:p w:rsidR="0076208E" w:rsidRPr="00633714" w:rsidRDefault="0076208E" w:rsidP="00512F75">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Responsible</w:t>
            </w:r>
          </w:p>
        </w:tc>
        <w:tc>
          <w:tcPr>
            <w:tcW w:w="1080" w:type="dxa"/>
            <w:vMerge w:val="restart"/>
            <w:shd w:val="clear" w:color="auto" w:fill="17365D" w:themeFill="text2" w:themeFillShade="BF"/>
          </w:tcPr>
          <w:p w:rsidR="0076208E" w:rsidRPr="00633714" w:rsidRDefault="0076208E" w:rsidP="004417E0">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Cost</w:t>
            </w:r>
          </w:p>
          <w:p w:rsidR="0076208E" w:rsidRPr="00633714" w:rsidRDefault="0076208E" w:rsidP="004417E0">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(Currency)</w:t>
            </w:r>
          </w:p>
        </w:tc>
        <w:tc>
          <w:tcPr>
            <w:tcW w:w="1080" w:type="dxa"/>
            <w:vMerge w:val="restart"/>
            <w:shd w:val="clear" w:color="auto" w:fill="17365D" w:themeFill="text2" w:themeFillShade="BF"/>
          </w:tcPr>
          <w:p w:rsidR="0076208E" w:rsidRPr="00633714" w:rsidRDefault="0076208E" w:rsidP="0076208E">
            <w:pPr>
              <w:spacing w:after="0" w:line="360" w:lineRule="auto"/>
              <w:jc w:val="center"/>
              <w:rPr>
                <w:rFonts w:ascii="Arial" w:hAnsi="Arial" w:cs="Arial"/>
                <w:color w:val="FFFFFF" w:themeColor="background1"/>
                <w:sz w:val="18"/>
                <w:szCs w:val="18"/>
              </w:rPr>
            </w:pPr>
            <w:r w:rsidRPr="00633714">
              <w:rPr>
                <w:rFonts w:ascii="Arial" w:hAnsi="Arial" w:cs="Arial"/>
                <w:color w:val="FFFFFF" w:themeColor="background1"/>
                <w:sz w:val="18"/>
                <w:szCs w:val="18"/>
              </w:rPr>
              <w:t>Funding</w:t>
            </w:r>
          </w:p>
        </w:tc>
      </w:tr>
      <w:tr w:rsidR="0076208E" w:rsidRPr="009133F6" w:rsidTr="0076208E">
        <w:tc>
          <w:tcPr>
            <w:tcW w:w="2070" w:type="dxa"/>
            <w:vMerge/>
          </w:tcPr>
          <w:p w:rsidR="0076208E" w:rsidRPr="00633714" w:rsidRDefault="0076208E" w:rsidP="00512F75">
            <w:pPr>
              <w:spacing w:after="0" w:line="360" w:lineRule="auto"/>
              <w:jc w:val="center"/>
              <w:rPr>
                <w:rFonts w:ascii="Arial" w:hAnsi="Arial" w:cs="Arial"/>
                <w:sz w:val="18"/>
                <w:szCs w:val="18"/>
              </w:rPr>
            </w:pPr>
          </w:p>
        </w:tc>
        <w:tc>
          <w:tcPr>
            <w:tcW w:w="252"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1</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2</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3</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4</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1</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2</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3</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4</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1</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2</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3</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4</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1</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2</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3</w:t>
            </w:r>
          </w:p>
        </w:tc>
        <w:tc>
          <w:tcPr>
            <w:tcW w:w="270" w:type="dxa"/>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4</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1</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2</w:t>
            </w:r>
          </w:p>
        </w:tc>
        <w:tc>
          <w:tcPr>
            <w:tcW w:w="270"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3</w:t>
            </w:r>
          </w:p>
        </w:tc>
        <w:tc>
          <w:tcPr>
            <w:tcW w:w="288" w:type="dxa"/>
            <w:shd w:val="clear" w:color="auto" w:fill="auto"/>
          </w:tcPr>
          <w:p w:rsidR="0076208E" w:rsidRPr="00633714" w:rsidRDefault="0076208E" w:rsidP="00512F75">
            <w:pPr>
              <w:spacing w:after="0" w:line="360" w:lineRule="auto"/>
              <w:jc w:val="center"/>
              <w:rPr>
                <w:rFonts w:ascii="Arial" w:hAnsi="Arial" w:cs="Arial"/>
                <w:sz w:val="18"/>
                <w:szCs w:val="18"/>
              </w:rPr>
            </w:pPr>
            <w:r w:rsidRPr="00633714">
              <w:rPr>
                <w:rFonts w:ascii="Arial" w:hAnsi="Arial" w:cs="Arial"/>
                <w:sz w:val="18"/>
                <w:szCs w:val="18"/>
              </w:rPr>
              <w:t>4</w:t>
            </w:r>
          </w:p>
        </w:tc>
        <w:tc>
          <w:tcPr>
            <w:tcW w:w="810" w:type="dxa"/>
            <w:vMerge/>
          </w:tcPr>
          <w:p w:rsidR="0076208E" w:rsidRPr="00633714" w:rsidRDefault="0076208E" w:rsidP="00512F75">
            <w:pPr>
              <w:spacing w:after="0" w:line="360" w:lineRule="auto"/>
              <w:jc w:val="center"/>
              <w:rPr>
                <w:rFonts w:ascii="Arial" w:hAnsi="Arial" w:cs="Arial"/>
                <w:sz w:val="18"/>
                <w:szCs w:val="18"/>
              </w:rPr>
            </w:pPr>
          </w:p>
        </w:tc>
        <w:tc>
          <w:tcPr>
            <w:tcW w:w="1080" w:type="dxa"/>
            <w:vMerge/>
          </w:tcPr>
          <w:p w:rsidR="0076208E" w:rsidRPr="00633714" w:rsidRDefault="0076208E" w:rsidP="00512F75">
            <w:pPr>
              <w:spacing w:after="0" w:line="360" w:lineRule="auto"/>
              <w:jc w:val="center"/>
              <w:rPr>
                <w:rFonts w:ascii="Arial" w:hAnsi="Arial" w:cs="Arial"/>
                <w:sz w:val="18"/>
                <w:szCs w:val="18"/>
              </w:rPr>
            </w:pPr>
          </w:p>
        </w:tc>
        <w:tc>
          <w:tcPr>
            <w:tcW w:w="1080" w:type="dxa"/>
            <w:vMerge/>
            <w:shd w:val="clear" w:color="auto" w:fill="17365D" w:themeFill="text2" w:themeFillShade="BF"/>
          </w:tcPr>
          <w:p w:rsidR="0076208E" w:rsidRPr="00633714" w:rsidRDefault="0076208E" w:rsidP="00512F75">
            <w:pPr>
              <w:spacing w:after="0" w:line="360" w:lineRule="auto"/>
              <w:jc w:val="center"/>
              <w:rPr>
                <w:rFonts w:ascii="Arial" w:hAnsi="Arial" w:cs="Arial"/>
                <w:sz w:val="18"/>
                <w:szCs w:val="18"/>
              </w:rPr>
            </w:pPr>
          </w:p>
        </w:tc>
      </w:tr>
      <w:tr w:rsidR="0076208E" w:rsidRPr="009133F6" w:rsidTr="0076208E">
        <w:trPr>
          <w:trHeight w:val="229"/>
        </w:trPr>
        <w:tc>
          <w:tcPr>
            <w:tcW w:w="2070" w:type="dxa"/>
            <w:vAlign w:val="center"/>
          </w:tcPr>
          <w:p w:rsidR="0076208E" w:rsidRPr="00633714" w:rsidRDefault="0076208E" w:rsidP="004417E0">
            <w:pPr>
              <w:spacing w:before="60" w:after="60" w:line="240" w:lineRule="auto"/>
              <w:rPr>
                <w:rFonts w:ascii="Arial" w:hAnsi="Arial" w:cs="Arial"/>
                <w:sz w:val="18"/>
                <w:szCs w:val="18"/>
              </w:rPr>
            </w:pPr>
            <w:r w:rsidRPr="00633714">
              <w:rPr>
                <w:rFonts w:ascii="Arial" w:hAnsi="Arial" w:cs="Arial"/>
                <w:sz w:val="18"/>
                <w:szCs w:val="18"/>
              </w:rPr>
              <w:t>Operation Performance Measures and Ex-post Evaluation</w:t>
            </w:r>
          </w:p>
        </w:tc>
        <w:tc>
          <w:tcPr>
            <w:tcW w:w="252"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88" w:type="dxa"/>
            <w:shd w:val="clear" w:color="auto" w:fill="808080" w:themeFill="background1" w:themeFillShade="80"/>
          </w:tcPr>
          <w:p w:rsidR="0076208E" w:rsidRPr="00633714" w:rsidRDefault="0076208E" w:rsidP="00512F75">
            <w:pPr>
              <w:spacing w:after="0" w:line="360" w:lineRule="auto"/>
              <w:rPr>
                <w:rFonts w:ascii="Arial" w:hAnsi="Arial" w:cs="Arial"/>
                <w:sz w:val="18"/>
                <w:szCs w:val="18"/>
              </w:rPr>
            </w:pPr>
          </w:p>
        </w:tc>
        <w:tc>
          <w:tcPr>
            <w:tcW w:w="810" w:type="dxa"/>
            <w:vAlign w:val="center"/>
          </w:tcPr>
          <w:p w:rsidR="0076208E" w:rsidRPr="00633714" w:rsidRDefault="0076208E" w:rsidP="0076208E">
            <w:pPr>
              <w:spacing w:after="0" w:line="240" w:lineRule="auto"/>
              <w:jc w:val="center"/>
              <w:rPr>
                <w:rFonts w:ascii="Arial" w:hAnsi="Arial" w:cs="Arial"/>
              </w:rPr>
            </w:pPr>
            <w:r w:rsidRPr="00633714">
              <w:rPr>
                <w:rFonts w:ascii="Arial" w:hAnsi="Arial" w:cs="Arial"/>
                <w:sz w:val="18"/>
                <w:szCs w:val="18"/>
              </w:rPr>
              <w:t xml:space="preserve">Consultancy </w:t>
            </w:r>
            <w:proofErr w:type="spellStart"/>
            <w:r w:rsidRPr="00633714">
              <w:rPr>
                <w:rFonts w:ascii="Arial" w:hAnsi="Arial" w:cs="Arial"/>
                <w:sz w:val="18"/>
                <w:szCs w:val="18"/>
              </w:rPr>
              <w:t>throughPIU</w:t>
            </w:r>
            <w:proofErr w:type="spellEnd"/>
          </w:p>
        </w:tc>
        <w:tc>
          <w:tcPr>
            <w:tcW w:w="1080" w:type="dxa"/>
            <w:vAlign w:val="center"/>
          </w:tcPr>
          <w:p w:rsidR="0076208E" w:rsidRPr="00633714" w:rsidRDefault="0076208E" w:rsidP="00263EFA">
            <w:pPr>
              <w:spacing w:after="0" w:line="240" w:lineRule="auto"/>
              <w:jc w:val="center"/>
              <w:rPr>
                <w:rFonts w:ascii="Arial" w:hAnsi="Arial" w:cs="Arial"/>
                <w:sz w:val="18"/>
                <w:szCs w:val="18"/>
              </w:rPr>
            </w:pPr>
            <w:r w:rsidRPr="00633714">
              <w:rPr>
                <w:rFonts w:ascii="Arial" w:hAnsi="Arial" w:cs="Arial"/>
                <w:sz w:val="18"/>
                <w:szCs w:val="18"/>
              </w:rPr>
              <w:t xml:space="preserve">$ </w:t>
            </w:r>
            <w:r w:rsidR="00263EFA" w:rsidRPr="00633714">
              <w:rPr>
                <w:rFonts w:ascii="Arial" w:hAnsi="Arial" w:cs="Arial"/>
                <w:sz w:val="18"/>
                <w:szCs w:val="18"/>
              </w:rPr>
              <w:t>57</w:t>
            </w:r>
            <w:r w:rsidRPr="00633714">
              <w:rPr>
                <w:rFonts w:ascii="Arial" w:hAnsi="Arial" w:cs="Arial"/>
                <w:sz w:val="18"/>
                <w:szCs w:val="18"/>
              </w:rPr>
              <w:t>.000</w:t>
            </w:r>
          </w:p>
        </w:tc>
        <w:tc>
          <w:tcPr>
            <w:tcW w:w="1080" w:type="dxa"/>
            <w:vAlign w:val="center"/>
          </w:tcPr>
          <w:p w:rsidR="0076208E" w:rsidRPr="00633714" w:rsidRDefault="0076208E" w:rsidP="00263EFA">
            <w:pPr>
              <w:spacing w:after="0" w:line="240" w:lineRule="auto"/>
              <w:jc w:val="center"/>
              <w:rPr>
                <w:rFonts w:ascii="Arial" w:hAnsi="Arial" w:cs="Arial"/>
                <w:sz w:val="18"/>
                <w:szCs w:val="18"/>
              </w:rPr>
            </w:pPr>
            <w:r w:rsidRPr="00633714">
              <w:rPr>
                <w:rFonts w:ascii="Arial" w:hAnsi="Arial" w:cs="Arial"/>
                <w:sz w:val="18"/>
                <w:szCs w:val="18"/>
              </w:rPr>
              <w:t xml:space="preserve">Included in </w:t>
            </w:r>
            <w:r w:rsidR="00263EFA" w:rsidRPr="00633714">
              <w:rPr>
                <w:rFonts w:ascii="Arial" w:hAnsi="Arial" w:cs="Arial"/>
                <w:sz w:val="18"/>
                <w:szCs w:val="18"/>
              </w:rPr>
              <w:t>Component 2</w:t>
            </w:r>
          </w:p>
        </w:tc>
      </w:tr>
      <w:tr w:rsidR="0076208E" w:rsidRPr="009133F6" w:rsidTr="0076208E">
        <w:trPr>
          <w:trHeight w:val="334"/>
        </w:trPr>
        <w:tc>
          <w:tcPr>
            <w:tcW w:w="2070" w:type="dxa"/>
            <w:vAlign w:val="center"/>
          </w:tcPr>
          <w:p w:rsidR="0076208E" w:rsidRPr="00633714" w:rsidRDefault="0076208E" w:rsidP="004417E0">
            <w:pPr>
              <w:spacing w:before="60" w:after="60" w:line="240" w:lineRule="auto"/>
              <w:rPr>
                <w:rFonts w:ascii="Arial" w:hAnsi="Arial" w:cs="Arial"/>
                <w:sz w:val="18"/>
                <w:szCs w:val="18"/>
              </w:rPr>
            </w:pPr>
            <w:r w:rsidRPr="00633714">
              <w:rPr>
                <w:rFonts w:ascii="Arial" w:hAnsi="Arial" w:cs="Arial"/>
                <w:sz w:val="18"/>
                <w:szCs w:val="18"/>
              </w:rPr>
              <w:t>Analysis and approval of report</w:t>
            </w:r>
          </w:p>
        </w:tc>
        <w:tc>
          <w:tcPr>
            <w:tcW w:w="252"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88" w:type="dxa"/>
            <w:shd w:val="clear" w:color="auto" w:fill="808080" w:themeFill="background1" w:themeFillShade="80"/>
          </w:tcPr>
          <w:p w:rsidR="0076208E" w:rsidRPr="00633714" w:rsidRDefault="0076208E" w:rsidP="00512F75">
            <w:pPr>
              <w:spacing w:after="0" w:line="360" w:lineRule="auto"/>
              <w:rPr>
                <w:rFonts w:ascii="Arial" w:hAnsi="Arial" w:cs="Arial"/>
                <w:sz w:val="18"/>
                <w:szCs w:val="18"/>
              </w:rPr>
            </w:pPr>
          </w:p>
        </w:tc>
        <w:tc>
          <w:tcPr>
            <w:tcW w:w="810" w:type="dxa"/>
            <w:vAlign w:val="center"/>
          </w:tcPr>
          <w:p w:rsidR="0076208E" w:rsidRPr="00633714" w:rsidRDefault="0076208E" w:rsidP="0076208E">
            <w:pPr>
              <w:jc w:val="center"/>
              <w:rPr>
                <w:rFonts w:ascii="Arial" w:hAnsi="Arial" w:cs="Arial"/>
              </w:rPr>
            </w:pPr>
            <w:r w:rsidRPr="00633714">
              <w:rPr>
                <w:rFonts w:ascii="Arial" w:hAnsi="Arial" w:cs="Arial"/>
                <w:sz w:val="18"/>
                <w:szCs w:val="18"/>
              </w:rPr>
              <w:t>IDB</w:t>
            </w:r>
          </w:p>
        </w:tc>
        <w:tc>
          <w:tcPr>
            <w:tcW w:w="1080" w:type="dxa"/>
            <w:vAlign w:val="center"/>
          </w:tcPr>
          <w:p w:rsidR="0076208E" w:rsidRPr="00633714" w:rsidRDefault="0076208E" w:rsidP="0076208E">
            <w:pPr>
              <w:spacing w:after="0" w:line="240" w:lineRule="auto"/>
              <w:jc w:val="center"/>
              <w:rPr>
                <w:rFonts w:ascii="Arial" w:hAnsi="Arial" w:cs="Arial"/>
                <w:sz w:val="18"/>
                <w:szCs w:val="18"/>
              </w:rPr>
            </w:pPr>
            <w:r w:rsidRPr="00633714">
              <w:rPr>
                <w:rFonts w:ascii="Arial" w:hAnsi="Arial" w:cs="Arial"/>
                <w:sz w:val="18"/>
                <w:szCs w:val="18"/>
              </w:rPr>
              <w:t>30 days x 1 person $600=</w:t>
            </w:r>
          </w:p>
          <w:p w:rsidR="0076208E" w:rsidRPr="00633714" w:rsidRDefault="0076208E" w:rsidP="0076208E">
            <w:pPr>
              <w:spacing w:after="0" w:line="240" w:lineRule="auto"/>
              <w:jc w:val="center"/>
              <w:rPr>
                <w:rFonts w:ascii="Arial" w:hAnsi="Arial" w:cs="Arial"/>
                <w:sz w:val="18"/>
                <w:szCs w:val="18"/>
              </w:rPr>
            </w:pPr>
            <w:r w:rsidRPr="00633714">
              <w:rPr>
                <w:rFonts w:ascii="Arial" w:hAnsi="Arial" w:cs="Arial"/>
                <w:sz w:val="18"/>
                <w:szCs w:val="18"/>
              </w:rPr>
              <w:t>$18.000</w:t>
            </w:r>
          </w:p>
        </w:tc>
        <w:tc>
          <w:tcPr>
            <w:tcW w:w="1080" w:type="dxa"/>
            <w:vAlign w:val="center"/>
          </w:tcPr>
          <w:p w:rsidR="0076208E" w:rsidRPr="00633714" w:rsidRDefault="0076208E" w:rsidP="0076208E">
            <w:pPr>
              <w:spacing w:after="0" w:line="240" w:lineRule="auto"/>
              <w:jc w:val="center"/>
              <w:rPr>
                <w:rFonts w:ascii="Arial" w:hAnsi="Arial" w:cs="Arial"/>
                <w:sz w:val="18"/>
                <w:szCs w:val="18"/>
              </w:rPr>
            </w:pPr>
            <w:r w:rsidRPr="00633714">
              <w:rPr>
                <w:rFonts w:ascii="Arial" w:hAnsi="Arial" w:cs="Arial"/>
                <w:sz w:val="18"/>
                <w:szCs w:val="18"/>
              </w:rPr>
              <w:t>IDB</w:t>
            </w:r>
          </w:p>
        </w:tc>
      </w:tr>
      <w:tr w:rsidR="0076208E" w:rsidRPr="009133F6" w:rsidTr="0076208E">
        <w:trPr>
          <w:trHeight w:val="270"/>
        </w:trPr>
        <w:tc>
          <w:tcPr>
            <w:tcW w:w="2070" w:type="dxa"/>
            <w:vAlign w:val="center"/>
          </w:tcPr>
          <w:p w:rsidR="0076208E" w:rsidRPr="00633714" w:rsidRDefault="0076208E" w:rsidP="004417E0">
            <w:pPr>
              <w:spacing w:before="60" w:after="60" w:line="240" w:lineRule="auto"/>
              <w:rPr>
                <w:rFonts w:ascii="Arial" w:hAnsi="Arial" w:cs="Arial"/>
                <w:sz w:val="18"/>
                <w:szCs w:val="18"/>
              </w:rPr>
            </w:pPr>
            <w:r w:rsidRPr="00633714">
              <w:rPr>
                <w:rFonts w:ascii="Arial" w:hAnsi="Arial" w:cs="Arial"/>
                <w:sz w:val="18"/>
                <w:szCs w:val="18"/>
              </w:rPr>
              <w:t>Project Completion Report (PCR)</w:t>
            </w:r>
          </w:p>
        </w:tc>
        <w:tc>
          <w:tcPr>
            <w:tcW w:w="252"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70" w:type="dxa"/>
            <w:shd w:val="clear" w:color="auto" w:fill="auto"/>
          </w:tcPr>
          <w:p w:rsidR="0076208E" w:rsidRPr="00633714" w:rsidRDefault="0076208E" w:rsidP="00512F75">
            <w:pPr>
              <w:spacing w:after="0" w:line="360" w:lineRule="auto"/>
              <w:rPr>
                <w:rFonts w:ascii="Arial" w:hAnsi="Arial" w:cs="Arial"/>
                <w:sz w:val="18"/>
                <w:szCs w:val="18"/>
              </w:rPr>
            </w:pPr>
          </w:p>
        </w:tc>
        <w:tc>
          <w:tcPr>
            <w:tcW w:w="288" w:type="dxa"/>
            <w:shd w:val="clear" w:color="auto" w:fill="808080" w:themeFill="background1" w:themeFillShade="80"/>
          </w:tcPr>
          <w:p w:rsidR="0076208E" w:rsidRPr="00633714" w:rsidRDefault="0076208E" w:rsidP="00512F75">
            <w:pPr>
              <w:spacing w:after="0" w:line="360" w:lineRule="auto"/>
              <w:rPr>
                <w:rFonts w:ascii="Arial" w:hAnsi="Arial" w:cs="Arial"/>
                <w:sz w:val="18"/>
                <w:szCs w:val="18"/>
              </w:rPr>
            </w:pPr>
          </w:p>
        </w:tc>
        <w:tc>
          <w:tcPr>
            <w:tcW w:w="810" w:type="dxa"/>
            <w:vAlign w:val="center"/>
          </w:tcPr>
          <w:p w:rsidR="0076208E" w:rsidRPr="00633714" w:rsidRDefault="0076208E" w:rsidP="0076208E">
            <w:pPr>
              <w:spacing w:after="0" w:line="360" w:lineRule="auto"/>
              <w:jc w:val="center"/>
              <w:rPr>
                <w:rFonts w:ascii="Arial" w:hAnsi="Arial" w:cs="Arial"/>
                <w:sz w:val="18"/>
                <w:szCs w:val="18"/>
              </w:rPr>
            </w:pPr>
            <w:r w:rsidRPr="00633714">
              <w:rPr>
                <w:rFonts w:ascii="Arial" w:hAnsi="Arial" w:cs="Arial"/>
                <w:sz w:val="18"/>
                <w:szCs w:val="18"/>
              </w:rPr>
              <w:t>IDB</w:t>
            </w:r>
          </w:p>
        </w:tc>
        <w:tc>
          <w:tcPr>
            <w:tcW w:w="1080" w:type="dxa"/>
            <w:vAlign w:val="center"/>
          </w:tcPr>
          <w:p w:rsidR="0076208E" w:rsidRPr="00633714" w:rsidRDefault="0076208E" w:rsidP="0076208E">
            <w:pPr>
              <w:spacing w:after="0" w:line="240" w:lineRule="auto"/>
              <w:jc w:val="center"/>
              <w:rPr>
                <w:rFonts w:ascii="Arial" w:hAnsi="Arial" w:cs="Arial"/>
                <w:sz w:val="18"/>
                <w:szCs w:val="18"/>
                <w:lang w:val="es-MX"/>
              </w:rPr>
            </w:pPr>
            <w:r w:rsidRPr="00633714">
              <w:rPr>
                <w:rFonts w:ascii="Arial" w:hAnsi="Arial" w:cs="Arial"/>
                <w:sz w:val="18"/>
                <w:szCs w:val="18"/>
                <w:lang w:val="es-ES_tradnl"/>
              </w:rPr>
              <w:t xml:space="preserve">10 </w:t>
            </w:r>
            <w:r w:rsidR="00263EFA" w:rsidRPr="00633714">
              <w:rPr>
                <w:rFonts w:ascii="Arial" w:hAnsi="Arial" w:cs="Arial"/>
                <w:sz w:val="18"/>
                <w:szCs w:val="18"/>
              </w:rPr>
              <w:t xml:space="preserve">days x 1 person </w:t>
            </w:r>
            <w:r w:rsidRPr="00633714">
              <w:rPr>
                <w:rFonts w:ascii="Arial" w:hAnsi="Arial" w:cs="Arial"/>
                <w:sz w:val="18"/>
                <w:szCs w:val="18"/>
                <w:lang w:val="es-ES_tradnl"/>
              </w:rPr>
              <w:t>USD $ 500 = $5.000</w:t>
            </w:r>
          </w:p>
        </w:tc>
        <w:tc>
          <w:tcPr>
            <w:tcW w:w="1080" w:type="dxa"/>
            <w:vAlign w:val="center"/>
          </w:tcPr>
          <w:p w:rsidR="0076208E" w:rsidRPr="00633714" w:rsidRDefault="0076208E" w:rsidP="0076208E">
            <w:pPr>
              <w:spacing w:after="0" w:line="240" w:lineRule="auto"/>
              <w:jc w:val="center"/>
              <w:rPr>
                <w:rFonts w:ascii="Arial" w:hAnsi="Arial" w:cs="Arial"/>
                <w:sz w:val="18"/>
                <w:szCs w:val="18"/>
                <w:lang w:val="es-MX"/>
              </w:rPr>
            </w:pPr>
            <w:r w:rsidRPr="00633714">
              <w:rPr>
                <w:rFonts w:ascii="Arial" w:hAnsi="Arial" w:cs="Arial"/>
                <w:sz w:val="18"/>
                <w:szCs w:val="18"/>
                <w:lang w:val="es-MX"/>
              </w:rPr>
              <w:t>IDB</w:t>
            </w:r>
          </w:p>
        </w:tc>
      </w:tr>
      <w:tr w:rsidR="0076208E" w:rsidRPr="009133F6" w:rsidTr="00FA5FB1">
        <w:tc>
          <w:tcPr>
            <w:tcW w:w="8280" w:type="dxa"/>
            <w:gridSpan w:val="22"/>
            <w:vAlign w:val="center"/>
          </w:tcPr>
          <w:p w:rsidR="0076208E" w:rsidRPr="00633714" w:rsidRDefault="0076208E" w:rsidP="00512F75">
            <w:pPr>
              <w:spacing w:before="120" w:after="120" w:line="240" w:lineRule="auto"/>
              <w:jc w:val="right"/>
              <w:rPr>
                <w:rFonts w:ascii="Arial" w:hAnsi="Arial" w:cs="Arial"/>
                <w:b/>
                <w:sz w:val="18"/>
                <w:szCs w:val="18"/>
              </w:rPr>
            </w:pPr>
            <w:r w:rsidRPr="00633714">
              <w:rPr>
                <w:rFonts w:ascii="Arial" w:hAnsi="Arial" w:cs="Arial"/>
                <w:b/>
                <w:sz w:val="18"/>
                <w:szCs w:val="18"/>
              </w:rPr>
              <w:t>Total Cost PIU:</w:t>
            </w:r>
          </w:p>
        </w:tc>
        <w:tc>
          <w:tcPr>
            <w:tcW w:w="2160" w:type="dxa"/>
            <w:gridSpan w:val="2"/>
          </w:tcPr>
          <w:p w:rsidR="0076208E" w:rsidRPr="00633714" w:rsidRDefault="0076208E" w:rsidP="00263EFA">
            <w:pPr>
              <w:spacing w:before="120" w:after="120" w:line="240" w:lineRule="auto"/>
              <w:jc w:val="center"/>
              <w:rPr>
                <w:rFonts w:ascii="Arial" w:hAnsi="Arial" w:cs="Arial"/>
                <w:b/>
                <w:sz w:val="18"/>
                <w:szCs w:val="18"/>
              </w:rPr>
            </w:pPr>
            <w:r w:rsidRPr="00633714">
              <w:rPr>
                <w:rFonts w:ascii="Arial" w:hAnsi="Arial" w:cs="Arial"/>
                <w:sz w:val="18"/>
                <w:szCs w:val="18"/>
              </w:rPr>
              <w:t xml:space="preserve">$ </w:t>
            </w:r>
            <w:r w:rsidR="00263EFA" w:rsidRPr="00633714">
              <w:rPr>
                <w:rFonts w:ascii="Arial" w:hAnsi="Arial" w:cs="Arial"/>
                <w:sz w:val="18"/>
                <w:szCs w:val="18"/>
              </w:rPr>
              <w:t>57</w:t>
            </w:r>
            <w:r w:rsidRPr="00633714">
              <w:rPr>
                <w:rFonts w:ascii="Arial" w:hAnsi="Arial" w:cs="Arial"/>
                <w:sz w:val="18"/>
                <w:szCs w:val="18"/>
              </w:rPr>
              <w:t>.000</w:t>
            </w:r>
          </w:p>
        </w:tc>
      </w:tr>
      <w:tr w:rsidR="0076208E" w:rsidRPr="009133F6" w:rsidTr="00FA5FB1">
        <w:tc>
          <w:tcPr>
            <w:tcW w:w="8280" w:type="dxa"/>
            <w:gridSpan w:val="22"/>
            <w:vAlign w:val="center"/>
          </w:tcPr>
          <w:p w:rsidR="0076208E" w:rsidRPr="00633714" w:rsidRDefault="0076208E" w:rsidP="00512F75">
            <w:pPr>
              <w:spacing w:before="120" w:after="120" w:line="240" w:lineRule="auto"/>
              <w:jc w:val="right"/>
              <w:rPr>
                <w:rFonts w:ascii="Arial" w:hAnsi="Arial" w:cs="Arial"/>
                <w:b/>
                <w:sz w:val="18"/>
                <w:szCs w:val="18"/>
              </w:rPr>
            </w:pPr>
            <w:r w:rsidRPr="00633714">
              <w:rPr>
                <w:rFonts w:ascii="Arial" w:hAnsi="Arial" w:cs="Arial"/>
                <w:b/>
                <w:sz w:val="18"/>
                <w:szCs w:val="18"/>
              </w:rPr>
              <w:t>Total Cost IDB Supervision:</w:t>
            </w:r>
          </w:p>
        </w:tc>
        <w:tc>
          <w:tcPr>
            <w:tcW w:w="2160" w:type="dxa"/>
            <w:gridSpan w:val="2"/>
          </w:tcPr>
          <w:p w:rsidR="0076208E" w:rsidRPr="00633714" w:rsidRDefault="0076208E" w:rsidP="0076208E">
            <w:pPr>
              <w:spacing w:before="120" w:after="120" w:line="240" w:lineRule="auto"/>
              <w:jc w:val="center"/>
              <w:rPr>
                <w:rFonts w:ascii="Arial" w:hAnsi="Arial" w:cs="Arial"/>
                <w:b/>
                <w:sz w:val="18"/>
                <w:szCs w:val="18"/>
              </w:rPr>
            </w:pPr>
            <w:r w:rsidRPr="00633714">
              <w:rPr>
                <w:rFonts w:ascii="Arial" w:hAnsi="Arial" w:cs="Arial"/>
                <w:sz w:val="18"/>
                <w:szCs w:val="18"/>
              </w:rPr>
              <w:t>$ 23.000</w:t>
            </w:r>
          </w:p>
        </w:tc>
      </w:tr>
    </w:tbl>
    <w:p w:rsidR="00512F75" w:rsidRPr="00633714" w:rsidRDefault="00512F75" w:rsidP="00512F75">
      <w:pPr>
        <w:spacing w:after="0" w:line="360" w:lineRule="auto"/>
        <w:jc w:val="both"/>
        <w:rPr>
          <w:rFonts w:ascii="Arial" w:hAnsi="Arial" w:cs="Arial"/>
        </w:rPr>
      </w:pPr>
    </w:p>
    <w:p w:rsidR="00512F75" w:rsidRPr="00633714" w:rsidRDefault="00512F75" w:rsidP="00512F75">
      <w:pPr>
        <w:spacing w:after="0" w:line="360" w:lineRule="auto"/>
        <w:jc w:val="both"/>
        <w:textAlignment w:val="top"/>
        <w:rPr>
          <w:rFonts w:ascii="Arial" w:hAnsi="Arial" w:cs="Arial"/>
          <w:color w:val="000000"/>
        </w:rPr>
      </w:pPr>
    </w:p>
    <w:sectPr w:rsidR="00512F75" w:rsidRPr="00633714" w:rsidSect="004B2E58">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ACC" w:rsidRDefault="00996ACC" w:rsidP="001B5186">
      <w:pPr>
        <w:spacing w:after="0" w:line="240" w:lineRule="auto"/>
      </w:pPr>
      <w:r>
        <w:separator/>
      </w:r>
    </w:p>
  </w:endnote>
  <w:endnote w:type="continuationSeparator" w:id="0">
    <w:p w:rsidR="00996ACC" w:rsidRDefault="00996ACC"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ACC" w:rsidRDefault="00996ACC" w:rsidP="001B5186">
      <w:pPr>
        <w:spacing w:after="0" w:line="240" w:lineRule="auto"/>
      </w:pPr>
      <w:r>
        <w:separator/>
      </w:r>
    </w:p>
  </w:footnote>
  <w:footnote w:type="continuationSeparator" w:id="0">
    <w:p w:rsidR="00996ACC" w:rsidRDefault="00996ACC" w:rsidP="001B5186">
      <w:pPr>
        <w:spacing w:after="0" w:line="240" w:lineRule="auto"/>
      </w:pPr>
      <w:r>
        <w:continuationSeparator/>
      </w:r>
    </w:p>
  </w:footnote>
  <w:footnote w:id="1">
    <w:p w:rsidR="00996ACC" w:rsidRPr="001C5F4C" w:rsidRDefault="00996ACC" w:rsidP="007C50E7">
      <w:pPr>
        <w:pStyle w:val="FootnoteText"/>
      </w:pPr>
      <w:r>
        <w:rPr>
          <w:rStyle w:val="FootnoteReference"/>
        </w:rPr>
        <w:footnoteRef/>
      </w:r>
      <w:r>
        <w:t xml:space="preserve"> Project team estimates 2 missions per year with 3 IDB officers. $800 plane tickets x 6 = $4,800 + (24 nights per diem x $349) = $13,176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41CA"/>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63509F"/>
    <w:multiLevelType w:val="multilevel"/>
    <w:tmpl w:val="74DEE3AC"/>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6C4BBE"/>
    <w:multiLevelType w:val="hybridMultilevel"/>
    <w:tmpl w:val="157E09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BE46D3D"/>
    <w:multiLevelType w:val="multilevel"/>
    <w:tmpl w:val="CBC49740"/>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4">
    <w:nsid w:val="0C7E758C"/>
    <w:multiLevelType w:val="hybridMultilevel"/>
    <w:tmpl w:val="896695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D6939DF"/>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812010"/>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D03E00"/>
    <w:multiLevelType w:val="hybridMultilevel"/>
    <w:tmpl w:val="2E365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A9426C"/>
    <w:multiLevelType w:val="hybridMultilevel"/>
    <w:tmpl w:val="54442A6E"/>
    <w:lvl w:ilvl="0" w:tplc="005C2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607C01"/>
    <w:multiLevelType w:val="multilevel"/>
    <w:tmpl w:val="610EDF5A"/>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0">
    <w:nsid w:val="14245208"/>
    <w:multiLevelType w:val="multilevel"/>
    <w:tmpl w:val="43F8E6E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6480899"/>
    <w:multiLevelType w:val="hybridMultilevel"/>
    <w:tmpl w:val="0A5A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99E00BF"/>
    <w:multiLevelType w:val="hybridMultilevel"/>
    <w:tmpl w:val="07F0E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F02660"/>
    <w:multiLevelType w:val="multilevel"/>
    <w:tmpl w:val="1F101C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1E8B68AC"/>
    <w:multiLevelType w:val="hybridMultilevel"/>
    <w:tmpl w:val="EECEF2B8"/>
    <w:lvl w:ilvl="0" w:tplc="79A6463C">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E9322E2"/>
    <w:multiLevelType w:val="hybridMultilevel"/>
    <w:tmpl w:val="D21AC8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0629E2"/>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7F3F31"/>
    <w:multiLevelType w:val="multilevel"/>
    <w:tmpl w:val="49EC58B4"/>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3">
    <w:nsid w:val="3A840B75"/>
    <w:multiLevelType w:val="hybridMultilevel"/>
    <w:tmpl w:val="67C68B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1A22AF5"/>
    <w:multiLevelType w:val="multilevel"/>
    <w:tmpl w:val="2DB0FF2A"/>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5">
    <w:nsid w:val="42236CC4"/>
    <w:multiLevelType w:val="hybridMultilevel"/>
    <w:tmpl w:val="F9B88F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6A20923"/>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693546"/>
    <w:multiLevelType w:val="hybridMultilevel"/>
    <w:tmpl w:val="1BF4C1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8BA5DAE"/>
    <w:multiLevelType w:val="multilevel"/>
    <w:tmpl w:val="4D5C18B8"/>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9">
    <w:nsid w:val="494F1CCD"/>
    <w:multiLevelType w:val="multilevel"/>
    <w:tmpl w:val="74DEE3AC"/>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ACA77DC"/>
    <w:multiLevelType w:val="hybridMultilevel"/>
    <w:tmpl w:val="2E365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CC4555"/>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9FE2219"/>
    <w:multiLevelType w:val="hybridMultilevel"/>
    <w:tmpl w:val="C986D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2957A0"/>
    <w:multiLevelType w:val="hybridMultilevel"/>
    <w:tmpl w:val="D138DC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09923C8"/>
    <w:multiLevelType w:val="multilevel"/>
    <w:tmpl w:val="73BA476C"/>
    <w:lvl w:ilvl="0">
      <w:start w:val="1"/>
      <w:numFmt w:val="upperRoman"/>
      <w:lvlText w:val="%1."/>
      <w:lvlJc w:val="left"/>
      <w:pPr>
        <w:tabs>
          <w:tab w:val="num" w:pos="360"/>
        </w:tabs>
        <w:ind w:left="28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rPr>
    </w:lvl>
    <w:lvl w:ilvl="2">
      <w:start w:val="1"/>
      <w:numFmt w:val="lowerLetter"/>
      <w:lvlRestart w:val="0"/>
      <w:lvlText w:val="%3."/>
      <w:lvlJc w:val="left"/>
      <w:pPr>
        <w:tabs>
          <w:tab w:val="num" w:pos="1800"/>
        </w:tabs>
        <w:ind w:left="1800" w:hanging="360"/>
      </w:pPr>
      <w:rPr>
        <w:rFonts w:ascii="Times New Roman Bold" w:hAnsi="Times New Roman Bold" w:cs="Times New Roman"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36">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9AE1045"/>
    <w:multiLevelType w:val="hybridMultilevel"/>
    <w:tmpl w:val="4C6E67F0"/>
    <w:lvl w:ilvl="0" w:tplc="B296B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9">
    <w:nsid w:val="6C612053"/>
    <w:multiLevelType w:val="hybridMultilevel"/>
    <w:tmpl w:val="A7BEA0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A6CB9"/>
    <w:multiLevelType w:val="multilevel"/>
    <w:tmpl w:val="A5FC36B4"/>
    <w:lvl w:ilvl="0">
      <w:start w:val="1"/>
      <w:numFmt w:val="none"/>
      <w:lvlRestart w:val="0"/>
      <w:suff w:val="nothing"/>
      <w:lvlText w:val=""/>
      <w:lvlJc w:val="left"/>
      <w:pPr>
        <w:ind w:left="1440" w:hanging="720"/>
      </w:pPr>
    </w:lvl>
    <w:lvl w:ilvl="1">
      <w:start w:val="1"/>
      <w:numFmt w:val="decimal"/>
      <w:lvlText w:val="%2."/>
      <w:lvlJc w:val="left"/>
      <w:pPr>
        <w:tabs>
          <w:tab w:val="num" w:pos="2016"/>
        </w:tabs>
        <w:ind w:left="2016" w:hanging="576"/>
      </w:pPr>
      <w:rPr>
        <w:b/>
      </w:rPr>
    </w:lvl>
    <w:lvl w:ilvl="2">
      <w:start w:val="1"/>
      <w:numFmt w:val="lowerLetter"/>
      <w:lvlText w:val="%3)"/>
      <w:lvlJc w:val="left"/>
      <w:pPr>
        <w:tabs>
          <w:tab w:val="num" w:pos="2592"/>
        </w:tabs>
        <w:ind w:left="2592" w:hanging="576"/>
      </w:pPr>
      <w:rPr>
        <w:b/>
      </w:r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41">
    <w:nsid w:val="7781687C"/>
    <w:multiLevelType w:val="hybridMultilevel"/>
    <w:tmpl w:val="6742AF0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9E109F2"/>
    <w:multiLevelType w:val="hybridMultilevel"/>
    <w:tmpl w:val="83DAE93E"/>
    <w:lvl w:ilvl="0" w:tplc="B8ECB9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F97BB1"/>
    <w:multiLevelType w:val="multilevel"/>
    <w:tmpl w:val="3F643336"/>
    <w:lvl w:ilvl="0">
      <w:start w:val="1"/>
      <w:numFmt w:val="upperRoman"/>
      <w:lvlRestart w:val="0"/>
      <w:lvlText w:val="%1."/>
      <w:lvlJc w:val="center"/>
      <w:pPr>
        <w:tabs>
          <w:tab w:val="num" w:pos="1368"/>
        </w:tabs>
        <w:ind w:left="720" w:firstLine="288"/>
      </w:pPr>
      <w:rPr>
        <w:b/>
        <w:i w:val="0"/>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5">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FF93B01"/>
    <w:multiLevelType w:val="multilevel"/>
    <w:tmpl w:val="74DEE3AC"/>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36"/>
  </w:num>
  <w:num w:numId="3">
    <w:abstractNumId w:val="30"/>
  </w:num>
  <w:num w:numId="4">
    <w:abstractNumId w:val="2"/>
  </w:num>
  <w:num w:numId="5">
    <w:abstractNumId w:val="4"/>
  </w:num>
  <w:num w:numId="6">
    <w:abstractNumId w:val="20"/>
  </w:num>
  <w:num w:numId="7">
    <w:abstractNumId w:val="6"/>
  </w:num>
  <w:num w:numId="8">
    <w:abstractNumId w:val="7"/>
  </w:num>
  <w:num w:numId="9">
    <w:abstractNumId w:val="19"/>
  </w:num>
  <w:num w:numId="10">
    <w:abstractNumId w:val="37"/>
  </w:num>
  <w:num w:numId="11">
    <w:abstractNumId w:val="26"/>
  </w:num>
  <w:num w:numId="12">
    <w:abstractNumId w:val="27"/>
  </w:num>
  <w:num w:numId="13">
    <w:abstractNumId w:val="34"/>
  </w:num>
  <w:num w:numId="14">
    <w:abstractNumId w:val="39"/>
  </w:num>
  <w:num w:numId="15">
    <w:abstractNumId w:val="18"/>
  </w:num>
  <w:num w:numId="16">
    <w:abstractNumId w:val="23"/>
  </w:num>
  <w:num w:numId="17">
    <w:abstractNumId w:val="11"/>
  </w:num>
  <w:num w:numId="18">
    <w:abstractNumId w:val="15"/>
  </w:num>
  <w:num w:numId="19">
    <w:abstractNumId w:val="8"/>
  </w:num>
  <w:num w:numId="20">
    <w:abstractNumId w:val="21"/>
  </w:num>
  <w:num w:numId="21">
    <w:abstractNumId w:val="32"/>
  </w:num>
  <w:num w:numId="22">
    <w:abstractNumId w:val="42"/>
  </w:num>
  <w:num w:numId="23">
    <w:abstractNumId w:val="5"/>
  </w:num>
  <w:num w:numId="24">
    <w:abstractNumId w:val="10"/>
  </w:num>
  <w:num w:numId="25">
    <w:abstractNumId w:val="16"/>
  </w:num>
  <w:num w:numId="26">
    <w:abstractNumId w:val="0"/>
  </w:num>
  <w:num w:numId="27">
    <w:abstractNumId w:val="14"/>
  </w:num>
  <w:num w:numId="28">
    <w:abstractNumId w:val="43"/>
  </w:num>
  <w:num w:numId="29">
    <w:abstractNumId w:val="13"/>
  </w:num>
  <w:num w:numId="30">
    <w:abstractNumId w:val="41"/>
  </w:num>
  <w:num w:numId="31">
    <w:abstractNumId w:val="38"/>
  </w:num>
  <w:num w:numId="32">
    <w:abstractNumId w:val="44"/>
  </w:num>
  <w:num w:numId="33">
    <w:abstractNumId w:val="9"/>
  </w:num>
  <w:num w:numId="34">
    <w:abstractNumId w:val="22"/>
  </w:num>
  <w:num w:numId="35">
    <w:abstractNumId w:val="28"/>
  </w:num>
  <w:num w:numId="36">
    <w:abstractNumId w:val="3"/>
  </w:num>
  <w:num w:numId="37">
    <w:abstractNumId w:val="24"/>
  </w:num>
  <w:num w:numId="38">
    <w:abstractNumId w:val="40"/>
  </w:num>
  <w:num w:numId="39">
    <w:abstractNumId w:val="12"/>
  </w:num>
  <w:num w:numId="40">
    <w:abstractNumId w:val="17"/>
  </w:num>
  <w:num w:numId="41">
    <w:abstractNumId w:val="25"/>
  </w:num>
  <w:num w:numId="42">
    <w:abstractNumId w:val="31"/>
  </w:num>
  <w:num w:numId="43">
    <w:abstractNumId w:val="45"/>
  </w:num>
  <w:num w:numId="44">
    <w:abstractNumId w:val="35"/>
  </w:num>
  <w:num w:numId="45">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9"/>
  </w:num>
  <w:num w:numId="48">
    <w:abstractNumId w:val="46"/>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21139"/>
    <w:rsid w:val="0004377C"/>
    <w:rsid w:val="00044A78"/>
    <w:rsid w:val="00105AFA"/>
    <w:rsid w:val="00113E0A"/>
    <w:rsid w:val="001316D6"/>
    <w:rsid w:val="00136F64"/>
    <w:rsid w:val="00197F80"/>
    <w:rsid w:val="001B5186"/>
    <w:rsid w:val="001E1E3F"/>
    <w:rsid w:val="001F4E81"/>
    <w:rsid w:val="002153BC"/>
    <w:rsid w:val="002240CE"/>
    <w:rsid w:val="0022528D"/>
    <w:rsid w:val="00235B96"/>
    <w:rsid w:val="002414D0"/>
    <w:rsid w:val="00242B77"/>
    <w:rsid w:val="0024380C"/>
    <w:rsid w:val="00263EFA"/>
    <w:rsid w:val="002832C4"/>
    <w:rsid w:val="00285599"/>
    <w:rsid w:val="00286C85"/>
    <w:rsid w:val="002917CB"/>
    <w:rsid w:val="002E0D1F"/>
    <w:rsid w:val="00346E63"/>
    <w:rsid w:val="003836B6"/>
    <w:rsid w:val="003B32A0"/>
    <w:rsid w:val="003D1E18"/>
    <w:rsid w:val="003D41A3"/>
    <w:rsid w:val="003E0116"/>
    <w:rsid w:val="004417E0"/>
    <w:rsid w:val="0045582B"/>
    <w:rsid w:val="00485D1A"/>
    <w:rsid w:val="004B2E58"/>
    <w:rsid w:val="004D3799"/>
    <w:rsid w:val="004E4D87"/>
    <w:rsid w:val="00500393"/>
    <w:rsid w:val="00512F75"/>
    <w:rsid w:val="00515160"/>
    <w:rsid w:val="0052499F"/>
    <w:rsid w:val="005C424F"/>
    <w:rsid w:val="005C5A97"/>
    <w:rsid w:val="005E691C"/>
    <w:rsid w:val="00633714"/>
    <w:rsid w:val="00663B43"/>
    <w:rsid w:val="006B3BC4"/>
    <w:rsid w:val="006D50DC"/>
    <w:rsid w:val="00732E10"/>
    <w:rsid w:val="0074488E"/>
    <w:rsid w:val="0075268A"/>
    <w:rsid w:val="0076208E"/>
    <w:rsid w:val="00795BA5"/>
    <w:rsid w:val="007B3635"/>
    <w:rsid w:val="007C50E7"/>
    <w:rsid w:val="007D3AD9"/>
    <w:rsid w:val="007D61C1"/>
    <w:rsid w:val="00835C70"/>
    <w:rsid w:val="00857BDF"/>
    <w:rsid w:val="008B29A7"/>
    <w:rsid w:val="008E283D"/>
    <w:rsid w:val="009133F6"/>
    <w:rsid w:val="009879DE"/>
    <w:rsid w:val="00996ACC"/>
    <w:rsid w:val="009E3247"/>
    <w:rsid w:val="009E6C9B"/>
    <w:rsid w:val="009E6E4B"/>
    <w:rsid w:val="009F4277"/>
    <w:rsid w:val="009F55E7"/>
    <w:rsid w:val="00A0291B"/>
    <w:rsid w:val="00A030AF"/>
    <w:rsid w:val="00A03D52"/>
    <w:rsid w:val="00A358CC"/>
    <w:rsid w:val="00A85679"/>
    <w:rsid w:val="00AB4CDA"/>
    <w:rsid w:val="00AB4CF1"/>
    <w:rsid w:val="00AB7D70"/>
    <w:rsid w:val="00AE100B"/>
    <w:rsid w:val="00AE6727"/>
    <w:rsid w:val="00B6074F"/>
    <w:rsid w:val="00B653A9"/>
    <w:rsid w:val="00BA0FEF"/>
    <w:rsid w:val="00BB0A15"/>
    <w:rsid w:val="00C15D5B"/>
    <w:rsid w:val="00C26481"/>
    <w:rsid w:val="00C32A84"/>
    <w:rsid w:val="00C44794"/>
    <w:rsid w:val="00C46D8A"/>
    <w:rsid w:val="00C737A2"/>
    <w:rsid w:val="00C91D2E"/>
    <w:rsid w:val="00C938BC"/>
    <w:rsid w:val="00CB18D7"/>
    <w:rsid w:val="00CF3D27"/>
    <w:rsid w:val="00D15680"/>
    <w:rsid w:val="00D20C0D"/>
    <w:rsid w:val="00D83B42"/>
    <w:rsid w:val="00D919E2"/>
    <w:rsid w:val="00E50690"/>
    <w:rsid w:val="00E53684"/>
    <w:rsid w:val="00E82F72"/>
    <w:rsid w:val="00E931F0"/>
    <w:rsid w:val="00EB36FF"/>
    <w:rsid w:val="00FA5FB1"/>
    <w:rsid w:val="00FB427B"/>
    <w:rsid w:val="00FD3D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lang w:val="en-US" w:eastAsia="en-US"/>
    </w:rPr>
  </w:style>
  <w:style w:type="paragraph" w:styleId="Heading1">
    <w:name w:val="heading 1"/>
    <w:aliases w:val="Heading 1.I,Capítulo"/>
    <w:basedOn w:val="Normal"/>
    <w:next w:val="Normal"/>
    <w:link w:val="Heading1Char"/>
    <w:uiPriority w:val="99"/>
    <w:qFormat/>
    <w:rsid w:val="008B29A7"/>
    <w:pPr>
      <w:keepNext/>
      <w:tabs>
        <w:tab w:val="num" w:pos="360"/>
      </w:tabs>
      <w:spacing w:before="240" w:after="240" w:line="240" w:lineRule="auto"/>
      <w:ind w:left="288" w:hanging="288"/>
      <w:jc w:val="center"/>
      <w:outlineLvl w:val="0"/>
    </w:pPr>
    <w:rPr>
      <w:rFonts w:ascii="Times New Roman Bold" w:eastAsia="Times New Roman" w:hAnsi="Times New Roman Bold"/>
      <w:b/>
      <w:smallCaps/>
      <w:noProof/>
      <w:sz w:val="28"/>
      <w:szCs w:val="20"/>
    </w:rPr>
  </w:style>
  <w:style w:type="paragraph" w:styleId="Heading2">
    <w:name w:val="heading 2"/>
    <w:basedOn w:val="Normal"/>
    <w:next w:val="Normal"/>
    <w:link w:val="Heading2Char"/>
    <w:qFormat/>
    <w:rsid w:val="00816867"/>
    <w:pPr>
      <w:keepNext/>
      <w:numPr>
        <w:ilvl w:val="1"/>
        <w:numId w:val="3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31"/>
      </w:numPr>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uiPriority w:val="99"/>
    <w:qFormat/>
    <w:rsid w:val="00816867"/>
    <w:pPr>
      <w:keepNext/>
      <w:numPr>
        <w:ilvl w:val="3"/>
        <w:numId w:val="31"/>
      </w:numPr>
      <w:spacing w:before="240" w:after="60"/>
      <w:outlineLvl w:val="3"/>
    </w:pPr>
    <w:rPr>
      <w:rFonts w:eastAsia="Times New Roman"/>
      <w:b/>
      <w:bCs/>
      <w:sz w:val="28"/>
      <w:szCs w:val="28"/>
    </w:rPr>
  </w:style>
  <w:style w:type="paragraph" w:styleId="Heading5">
    <w:name w:val="heading 5"/>
    <w:aliases w:val="Heading 5.(i)"/>
    <w:basedOn w:val="Normal"/>
    <w:next w:val="Normal"/>
    <w:link w:val="Heading5Char"/>
    <w:uiPriority w:val="99"/>
    <w:qFormat/>
    <w:rsid w:val="00816867"/>
    <w:pPr>
      <w:numPr>
        <w:ilvl w:val="4"/>
        <w:numId w:val="31"/>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31"/>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31"/>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31"/>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3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
    <w:basedOn w:val="Normal"/>
    <w:link w:val="FootnoteTextChar"/>
    <w:uiPriority w:val="99"/>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link w:val="FootnoteText"/>
    <w:semiHidden/>
    <w:rsid w:val="00902F77"/>
    <w:rPr>
      <w:rFonts w:ascii="Times New Roman" w:hAnsi="Times New Roman"/>
      <w:spacing w:val="-3"/>
      <w:szCs w:val="24"/>
    </w:rPr>
  </w:style>
  <w:style w:type="character" w:styleId="FootnoteReference">
    <w:name w:val="footnote reference"/>
    <w:uiPriority w:val="99"/>
    <w:semiHidden/>
    <w:unhideWhenUsed/>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semiHidden/>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1"/>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basedOn w:val="BodyTextIndent"/>
    <w:link w:val="ParagraphChar"/>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cs="Times New Roman"/>
      <w:b/>
      <w:bCs/>
      <w:i/>
      <w:iCs/>
      <w:sz w:val="28"/>
      <w:szCs w:val="28"/>
    </w:rPr>
  </w:style>
  <w:style w:type="character" w:customStyle="1" w:styleId="Heading3Char">
    <w:name w:val="Heading 3 Char"/>
    <w:link w:val="Heading3"/>
    <w:rsid w:val="00816867"/>
    <w:rPr>
      <w:rFonts w:ascii="Cambria" w:eastAsia="Times New Roman" w:hAnsi="Cambria" w:cs="Times New Roman"/>
      <w:b/>
      <w:bCs/>
      <w:sz w:val="26"/>
      <w:szCs w:val="26"/>
    </w:rPr>
  </w:style>
  <w:style w:type="character" w:customStyle="1" w:styleId="Heading4Char">
    <w:name w:val="Heading 4 Char"/>
    <w:aliases w:val="Heading 4.a Char"/>
    <w:link w:val="Heading4"/>
    <w:rsid w:val="00816867"/>
    <w:rPr>
      <w:rFonts w:ascii="Calibri" w:eastAsia="Times New Roman" w:hAnsi="Calibri" w:cs="Times New Roman"/>
      <w:b/>
      <w:bCs/>
      <w:sz w:val="28"/>
      <w:szCs w:val="28"/>
    </w:rPr>
  </w:style>
  <w:style w:type="character" w:customStyle="1" w:styleId="Heading5Char">
    <w:name w:val="Heading 5 Char"/>
    <w:aliases w:val="Heading 5.(i) Char"/>
    <w:link w:val="Heading5"/>
    <w:rsid w:val="00816867"/>
    <w:rPr>
      <w:rFonts w:ascii="Calibri" w:eastAsia="Times New Roman" w:hAnsi="Calibri" w:cs="Times New Roman"/>
      <w:b/>
      <w:bCs/>
      <w:i/>
      <w:iCs/>
      <w:sz w:val="26"/>
      <w:szCs w:val="26"/>
    </w:rPr>
  </w:style>
  <w:style w:type="character" w:customStyle="1" w:styleId="Heading6Char">
    <w:name w:val="Heading 6 Char"/>
    <w:link w:val="Heading6"/>
    <w:rsid w:val="00816867"/>
    <w:rPr>
      <w:rFonts w:ascii="Calibri" w:eastAsia="Times New Roman" w:hAnsi="Calibri" w:cs="Times New Roman"/>
      <w:b/>
      <w:bCs/>
      <w:sz w:val="22"/>
      <w:szCs w:val="22"/>
    </w:rPr>
  </w:style>
  <w:style w:type="character" w:customStyle="1" w:styleId="Heading7Char">
    <w:name w:val="Heading 7 Char"/>
    <w:link w:val="Heading7"/>
    <w:rsid w:val="00816867"/>
    <w:rPr>
      <w:rFonts w:ascii="Calibri" w:eastAsia="Times New Roman" w:hAnsi="Calibri" w:cs="Times New Roman"/>
      <w:sz w:val="24"/>
      <w:szCs w:val="24"/>
    </w:rPr>
  </w:style>
  <w:style w:type="character" w:customStyle="1" w:styleId="Heading8Char">
    <w:name w:val="Heading 8 Char"/>
    <w:link w:val="Heading8"/>
    <w:rsid w:val="00816867"/>
    <w:rPr>
      <w:rFonts w:ascii="Calibri" w:eastAsia="Times New Roman" w:hAnsi="Calibri" w:cs="Times New Roman"/>
      <w:i/>
      <w:iCs/>
      <w:sz w:val="24"/>
      <w:szCs w:val="24"/>
    </w:rPr>
  </w:style>
  <w:style w:type="character" w:customStyle="1" w:styleId="Heading9Char">
    <w:name w:val="Heading 9 Char"/>
    <w:link w:val="Heading9"/>
    <w:rsid w:val="00816867"/>
    <w:rPr>
      <w:rFonts w:ascii="Cambria" w:eastAsia="Times New Roman" w:hAnsi="Cambria" w:cs="Times New Roman"/>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uiPriority w:val="34"/>
    <w:qFormat/>
    <w:rsid w:val="00500393"/>
    <w:pPr>
      <w:ind w:left="708"/>
    </w:pPr>
  </w:style>
  <w:style w:type="character" w:customStyle="1" w:styleId="Heading1Char">
    <w:name w:val="Heading 1 Char"/>
    <w:aliases w:val="Heading 1.I Char,Capítulo Char"/>
    <w:basedOn w:val="DefaultParagraphFont"/>
    <w:link w:val="Heading1"/>
    <w:uiPriority w:val="99"/>
    <w:rsid w:val="008B29A7"/>
    <w:rPr>
      <w:rFonts w:ascii="Times New Roman Bold" w:eastAsia="Times New Roman" w:hAnsi="Times New Roman Bold"/>
      <w:b/>
      <w:smallCaps/>
      <w:noProof/>
      <w:sz w:val="28"/>
      <w:lang w:val="en-US" w:eastAsia="en-US"/>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uiPriority w:val="99"/>
    <w:semiHidden/>
    <w:locked/>
    <w:rsid w:val="008B29A7"/>
    <w:rPr>
      <w:rFonts w:ascii="Times New Roman" w:hAnsi="Times New Roman"/>
      <w:spacing w:val="-3"/>
      <w:lang w:val="es-ES_tradnl"/>
    </w:rPr>
  </w:style>
  <w:style w:type="paragraph" w:customStyle="1" w:styleId="AutoNumpara">
    <w:name w:val="AutoNumpara"/>
    <w:basedOn w:val="BodyTextIndent"/>
    <w:uiPriority w:val="99"/>
    <w:rsid w:val="008B29A7"/>
    <w:pPr>
      <w:tabs>
        <w:tab w:val="num" w:pos="720"/>
      </w:tabs>
      <w:spacing w:before="120"/>
      <w:ind w:left="720" w:hanging="720"/>
      <w:jc w:val="both"/>
    </w:pPr>
    <w:rPr>
      <w:rFonts w:eastAsia="Times New Roman"/>
      <w:noProof/>
      <w:spacing w:val="-2"/>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lang w:val="en-US" w:eastAsia="en-US"/>
    </w:rPr>
  </w:style>
  <w:style w:type="paragraph" w:styleId="Heading1">
    <w:name w:val="heading 1"/>
    <w:aliases w:val="Heading 1.I,Capítulo"/>
    <w:basedOn w:val="Normal"/>
    <w:next w:val="Normal"/>
    <w:link w:val="Heading1Char"/>
    <w:uiPriority w:val="99"/>
    <w:qFormat/>
    <w:rsid w:val="008B29A7"/>
    <w:pPr>
      <w:keepNext/>
      <w:tabs>
        <w:tab w:val="num" w:pos="360"/>
      </w:tabs>
      <w:spacing w:before="240" w:after="240" w:line="240" w:lineRule="auto"/>
      <w:ind w:left="288" w:hanging="288"/>
      <w:jc w:val="center"/>
      <w:outlineLvl w:val="0"/>
    </w:pPr>
    <w:rPr>
      <w:rFonts w:ascii="Times New Roman Bold" w:eastAsia="Times New Roman" w:hAnsi="Times New Roman Bold"/>
      <w:b/>
      <w:smallCaps/>
      <w:noProof/>
      <w:sz w:val="28"/>
      <w:szCs w:val="20"/>
    </w:rPr>
  </w:style>
  <w:style w:type="paragraph" w:styleId="Heading2">
    <w:name w:val="heading 2"/>
    <w:basedOn w:val="Normal"/>
    <w:next w:val="Normal"/>
    <w:link w:val="Heading2Char"/>
    <w:qFormat/>
    <w:rsid w:val="00816867"/>
    <w:pPr>
      <w:keepNext/>
      <w:numPr>
        <w:ilvl w:val="1"/>
        <w:numId w:val="3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31"/>
      </w:numPr>
      <w:spacing w:before="240" w:after="60"/>
      <w:outlineLvl w:val="2"/>
    </w:pPr>
    <w:rPr>
      <w:rFonts w:ascii="Cambria" w:eastAsia="Times New Roman" w:hAnsi="Cambria"/>
      <w:b/>
      <w:bCs/>
      <w:sz w:val="26"/>
      <w:szCs w:val="26"/>
    </w:rPr>
  </w:style>
  <w:style w:type="paragraph" w:styleId="Heading4">
    <w:name w:val="heading 4"/>
    <w:aliases w:val="Heading 4.a"/>
    <w:basedOn w:val="Normal"/>
    <w:next w:val="Normal"/>
    <w:link w:val="Heading4Char"/>
    <w:uiPriority w:val="99"/>
    <w:qFormat/>
    <w:rsid w:val="00816867"/>
    <w:pPr>
      <w:keepNext/>
      <w:numPr>
        <w:ilvl w:val="3"/>
        <w:numId w:val="31"/>
      </w:numPr>
      <w:spacing w:before="240" w:after="60"/>
      <w:outlineLvl w:val="3"/>
    </w:pPr>
    <w:rPr>
      <w:rFonts w:eastAsia="Times New Roman"/>
      <w:b/>
      <w:bCs/>
      <w:sz w:val="28"/>
      <w:szCs w:val="28"/>
    </w:rPr>
  </w:style>
  <w:style w:type="paragraph" w:styleId="Heading5">
    <w:name w:val="heading 5"/>
    <w:aliases w:val="Heading 5.(i)"/>
    <w:basedOn w:val="Normal"/>
    <w:next w:val="Normal"/>
    <w:link w:val="Heading5Char"/>
    <w:uiPriority w:val="99"/>
    <w:qFormat/>
    <w:rsid w:val="00816867"/>
    <w:pPr>
      <w:numPr>
        <w:ilvl w:val="4"/>
        <w:numId w:val="31"/>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31"/>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31"/>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31"/>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3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
    <w:basedOn w:val="Normal"/>
    <w:link w:val="FootnoteTextChar"/>
    <w:uiPriority w:val="99"/>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link w:val="FootnoteText"/>
    <w:semiHidden/>
    <w:rsid w:val="00902F77"/>
    <w:rPr>
      <w:rFonts w:ascii="Times New Roman" w:hAnsi="Times New Roman"/>
      <w:spacing w:val="-3"/>
      <w:szCs w:val="24"/>
    </w:rPr>
  </w:style>
  <w:style w:type="character" w:styleId="FootnoteReference">
    <w:name w:val="footnote reference"/>
    <w:uiPriority w:val="99"/>
    <w:semiHidden/>
    <w:unhideWhenUsed/>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semiHidden/>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1"/>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basedOn w:val="BodyTextIndent"/>
    <w:link w:val="ParagraphChar"/>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cs="Times New Roman"/>
      <w:b/>
      <w:bCs/>
      <w:i/>
      <w:iCs/>
      <w:sz w:val="28"/>
      <w:szCs w:val="28"/>
    </w:rPr>
  </w:style>
  <w:style w:type="character" w:customStyle="1" w:styleId="Heading3Char">
    <w:name w:val="Heading 3 Char"/>
    <w:link w:val="Heading3"/>
    <w:rsid w:val="00816867"/>
    <w:rPr>
      <w:rFonts w:ascii="Cambria" w:eastAsia="Times New Roman" w:hAnsi="Cambria" w:cs="Times New Roman"/>
      <w:b/>
      <w:bCs/>
      <w:sz w:val="26"/>
      <w:szCs w:val="26"/>
    </w:rPr>
  </w:style>
  <w:style w:type="character" w:customStyle="1" w:styleId="Heading4Char">
    <w:name w:val="Heading 4 Char"/>
    <w:aliases w:val="Heading 4.a Char"/>
    <w:link w:val="Heading4"/>
    <w:rsid w:val="00816867"/>
    <w:rPr>
      <w:rFonts w:ascii="Calibri" w:eastAsia="Times New Roman" w:hAnsi="Calibri" w:cs="Times New Roman"/>
      <w:b/>
      <w:bCs/>
      <w:sz w:val="28"/>
      <w:szCs w:val="28"/>
    </w:rPr>
  </w:style>
  <w:style w:type="character" w:customStyle="1" w:styleId="Heading5Char">
    <w:name w:val="Heading 5 Char"/>
    <w:aliases w:val="Heading 5.(i) Char"/>
    <w:link w:val="Heading5"/>
    <w:rsid w:val="00816867"/>
    <w:rPr>
      <w:rFonts w:ascii="Calibri" w:eastAsia="Times New Roman" w:hAnsi="Calibri" w:cs="Times New Roman"/>
      <w:b/>
      <w:bCs/>
      <w:i/>
      <w:iCs/>
      <w:sz w:val="26"/>
      <w:szCs w:val="26"/>
    </w:rPr>
  </w:style>
  <w:style w:type="character" w:customStyle="1" w:styleId="Heading6Char">
    <w:name w:val="Heading 6 Char"/>
    <w:link w:val="Heading6"/>
    <w:rsid w:val="00816867"/>
    <w:rPr>
      <w:rFonts w:ascii="Calibri" w:eastAsia="Times New Roman" w:hAnsi="Calibri" w:cs="Times New Roman"/>
      <w:b/>
      <w:bCs/>
      <w:sz w:val="22"/>
      <w:szCs w:val="22"/>
    </w:rPr>
  </w:style>
  <w:style w:type="character" w:customStyle="1" w:styleId="Heading7Char">
    <w:name w:val="Heading 7 Char"/>
    <w:link w:val="Heading7"/>
    <w:rsid w:val="00816867"/>
    <w:rPr>
      <w:rFonts w:ascii="Calibri" w:eastAsia="Times New Roman" w:hAnsi="Calibri" w:cs="Times New Roman"/>
      <w:sz w:val="24"/>
      <w:szCs w:val="24"/>
    </w:rPr>
  </w:style>
  <w:style w:type="character" w:customStyle="1" w:styleId="Heading8Char">
    <w:name w:val="Heading 8 Char"/>
    <w:link w:val="Heading8"/>
    <w:rsid w:val="00816867"/>
    <w:rPr>
      <w:rFonts w:ascii="Calibri" w:eastAsia="Times New Roman" w:hAnsi="Calibri" w:cs="Times New Roman"/>
      <w:i/>
      <w:iCs/>
      <w:sz w:val="24"/>
      <w:szCs w:val="24"/>
    </w:rPr>
  </w:style>
  <w:style w:type="character" w:customStyle="1" w:styleId="Heading9Char">
    <w:name w:val="Heading 9 Char"/>
    <w:link w:val="Heading9"/>
    <w:rsid w:val="00816867"/>
    <w:rPr>
      <w:rFonts w:ascii="Cambria" w:eastAsia="Times New Roman" w:hAnsi="Cambria" w:cs="Times New Roman"/>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uiPriority w:val="34"/>
    <w:qFormat/>
    <w:rsid w:val="00500393"/>
    <w:pPr>
      <w:ind w:left="708"/>
    </w:pPr>
  </w:style>
  <w:style w:type="character" w:customStyle="1" w:styleId="Heading1Char">
    <w:name w:val="Heading 1 Char"/>
    <w:aliases w:val="Heading 1.I Char,Capítulo Char"/>
    <w:basedOn w:val="DefaultParagraphFont"/>
    <w:link w:val="Heading1"/>
    <w:uiPriority w:val="99"/>
    <w:rsid w:val="008B29A7"/>
    <w:rPr>
      <w:rFonts w:ascii="Times New Roman Bold" w:eastAsia="Times New Roman" w:hAnsi="Times New Roman Bold"/>
      <w:b/>
      <w:smallCaps/>
      <w:noProof/>
      <w:sz w:val="28"/>
      <w:lang w:val="en-US" w:eastAsia="en-US"/>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uiPriority w:val="99"/>
    <w:semiHidden/>
    <w:locked/>
    <w:rsid w:val="008B29A7"/>
    <w:rPr>
      <w:rFonts w:ascii="Times New Roman" w:hAnsi="Times New Roman"/>
      <w:spacing w:val="-3"/>
      <w:lang w:val="es-ES_tradnl"/>
    </w:rPr>
  </w:style>
  <w:style w:type="paragraph" w:customStyle="1" w:styleId="AutoNumpara">
    <w:name w:val="AutoNumpara"/>
    <w:basedOn w:val="BodyTextIndent"/>
    <w:uiPriority w:val="99"/>
    <w:rsid w:val="008B29A7"/>
    <w:pPr>
      <w:tabs>
        <w:tab w:val="num" w:pos="720"/>
      </w:tabs>
      <w:spacing w:before="120"/>
      <w:ind w:left="720" w:hanging="720"/>
      <w:jc w:val="both"/>
    </w:pPr>
    <w:rPr>
      <w:rFonts w:eastAsia="Times New Roman"/>
      <w:noProof/>
      <w:spacing w:val="-2"/>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5F6FCF0AB0DEE4E9C5406A97EEA6172" ma:contentTypeVersion="0" ma:contentTypeDescription="A content type to manage public (operations) IDB documents" ma:contentTypeScope="" ma:versionID="e6ad9beea6269464a6c3a6328802c214">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40519735</IDBDocs_x0020_Number>
    <Document_x0020_Author xmlns="9c571b2f-e523-4ab2-ba2e-09e151a03ef4">Cortes Forero, Rene Alejandro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BH-L1041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TR-PUE</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63AB58F-EA91-4E2F-9988-295313EDC631}"/>
</file>

<file path=customXml/itemProps2.xml><?xml version="1.0" encoding="utf-8"?>
<ds:datastoreItem xmlns:ds="http://schemas.openxmlformats.org/officeDocument/2006/customXml" ds:itemID="{6D913735-9C15-4715-BD9F-91BF5111D54B}"/>
</file>

<file path=customXml/itemProps3.xml><?xml version="1.0" encoding="utf-8"?>
<ds:datastoreItem xmlns:ds="http://schemas.openxmlformats.org/officeDocument/2006/customXml" ds:itemID="{82FA5006-D16F-42E0-B2BB-569480E4C82F}"/>
</file>

<file path=customXml/itemProps4.xml><?xml version="1.0" encoding="utf-8"?>
<ds:datastoreItem xmlns:ds="http://schemas.openxmlformats.org/officeDocument/2006/customXml" ds:itemID="{C8BB10C1-6FA5-4CE0-98C9-1BB7B6C69EDF}"/>
</file>

<file path=customXml/itemProps5.xml><?xml version="1.0" encoding="utf-8"?>
<ds:datastoreItem xmlns:ds="http://schemas.openxmlformats.org/officeDocument/2006/customXml" ds:itemID="{7D611774-1A79-47C0-90B6-956CDC63FAEE}"/>
</file>

<file path=customXml/itemProps6.xml><?xml version="1.0" encoding="utf-8"?>
<ds:datastoreItem xmlns:ds="http://schemas.openxmlformats.org/officeDocument/2006/customXml" ds:itemID="{4CD20484-060C-4B54-AEEF-9BC43FB3FB0C}"/>
</file>

<file path=docProps/app.xml><?xml version="1.0" encoding="utf-8"?>
<Properties xmlns="http://schemas.openxmlformats.org/officeDocument/2006/extended-properties" xmlns:vt="http://schemas.openxmlformats.org/officeDocument/2006/docPropsVTypes">
  <Template>Normal.dotm</Template>
  <TotalTime>55</TotalTime>
  <Pages>13</Pages>
  <Words>2858</Words>
  <Characters>16291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19111</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REL_3 Monitoring and Evaluation Plan </dc:title>
  <dc:creator>shakirahc</dc:creator>
  <cp:lastModifiedBy>Corbacho Morales,Ivan</cp:lastModifiedBy>
  <cp:revision>12</cp:revision>
  <cp:lastPrinted>2010-02-22T21:09:00Z</cp:lastPrinted>
  <dcterms:created xsi:type="dcterms:W3CDTF">2016-09-30T15:48:00Z</dcterms:created>
  <dcterms:modified xsi:type="dcterms:W3CDTF">2016-12-20T23:16:00Z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0x01010046CF21643EE8D14686A648AA6DAD089200F5F6FCF0AB0DEE4E9C5406A97EEA6172</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